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9473" w14:textId="77777777" w:rsidR="00F63522" w:rsidRPr="001154E0" w:rsidRDefault="00F63522" w:rsidP="0005292F">
      <w:pPr>
        <w:rPr>
          <w:rFonts w:ascii="Arial" w:hAnsi="Arial" w:cs="Arial"/>
          <w:color w:val="4F6228" w:themeColor="accent3" w:themeShade="80"/>
          <w:sz w:val="30"/>
          <w:szCs w:val="30"/>
          <w:lang w:val="en-US"/>
        </w:rPr>
      </w:pPr>
    </w:p>
    <w:p w14:paraId="19B1EDA0" w14:textId="77777777" w:rsidR="000A57B6" w:rsidRPr="002F67B4" w:rsidRDefault="000A57B6" w:rsidP="000A57B6">
      <w:pPr>
        <w:jc w:val="center"/>
        <w:rPr>
          <w:rFonts w:ascii="Cambria" w:hAnsi="Cambria" w:cstheme="minorHAnsi"/>
          <w:color w:val="4F6228" w:themeColor="accent3" w:themeShade="80"/>
          <w:sz w:val="32"/>
          <w:szCs w:val="32"/>
          <w:lang w:val="en-US"/>
        </w:rPr>
      </w:pPr>
      <w:bookmarkStart w:id="0" w:name="_Toc50738356"/>
      <w:r w:rsidRPr="002F67B4">
        <w:rPr>
          <w:rFonts w:ascii="Cambria" w:hAnsi="Cambria" w:cstheme="minorHAnsi"/>
          <w:color w:val="4F6228" w:themeColor="accent3" w:themeShade="80"/>
          <w:sz w:val="36"/>
          <w:szCs w:val="32"/>
          <w:lang w:val="en-US"/>
        </w:rPr>
        <w:t xml:space="preserve">Conserving Biodiversity in Coastal Areas Threatened by Rapid Tourism and Physical Infrastructure Development </w:t>
      </w:r>
    </w:p>
    <w:p w14:paraId="59F5D882" w14:textId="77777777" w:rsidR="000A57B6" w:rsidRPr="002F67B4" w:rsidRDefault="000A57B6" w:rsidP="000A57B6">
      <w:pPr>
        <w:jc w:val="center"/>
        <w:rPr>
          <w:rFonts w:ascii="Arial" w:hAnsi="Arial" w:cs="Arial"/>
          <w:color w:val="404040" w:themeColor="text1" w:themeTint="BF"/>
          <w:sz w:val="30"/>
          <w:szCs w:val="30"/>
          <w:lang w:val="en-US"/>
        </w:rPr>
      </w:pPr>
    </w:p>
    <w:p w14:paraId="477FD4B5" w14:textId="77777777" w:rsidR="000A57B6" w:rsidRPr="002F67B4" w:rsidRDefault="000A57B6" w:rsidP="0005292F">
      <w:pPr>
        <w:rPr>
          <w:rFonts w:ascii="Arial" w:hAnsi="Arial" w:cs="Arial"/>
          <w:color w:val="404040" w:themeColor="text1" w:themeTint="BF"/>
          <w:sz w:val="30"/>
          <w:szCs w:val="30"/>
          <w:lang w:val="en-US"/>
        </w:rPr>
      </w:pPr>
    </w:p>
    <w:p w14:paraId="0E1009A9" w14:textId="77777777" w:rsidR="000A57B6" w:rsidRPr="0074779B" w:rsidRDefault="000A57B6" w:rsidP="000A57B6">
      <w:pPr>
        <w:spacing w:after="0" w:line="240" w:lineRule="auto"/>
        <w:jc w:val="center"/>
        <w:rPr>
          <w:rFonts w:ascii="Cambria" w:hAnsi="Cambria" w:cstheme="minorHAnsi"/>
          <w:color w:val="4F6228" w:themeColor="accent3" w:themeShade="80"/>
          <w:sz w:val="32"/>
          <w:szCs w:val="32"/>
          <w:lang w:val="es-ES"/>
        </w:rPr>
      </w:pPr>
      <w:r w:rsidRPr="0074779B">
        <w:rPr>
          <w:rFonts w:ascii="Cambria" w:hAnsi="Cambria" w:cstheme="minorHAnsi"/>
          <w:bCs/>
          <w:color w:val="4F6228" w:themeColor="accent3" w:themeShade="80"/>
          <w:sz w:val="32"/>
          <w:szCs w:val="32"/>
          <w:shd w:val="clear" w:color="auto" w:fill="FFFFFF"/>
          <w:lang w:val="es-ES"/>
        </w:rPr>
        <w:t xml:space="preserve">Conservando la Biodiversidad en Áreas Costeras Amenazadas por el rápido </w:t>
      </w:r>
      <w:r>
        <w:rPr>
          <w:rFonts w:ascii="Cambria" w:hAnsi="Cambria" w:cstheme="minorHAnsi"/>
          <w:bCs/>
          <w:color w:val="4F6228" w:themeColor="accent3" w:themeShade="80"/>
          <w:sz w:val="32"/>
          <w:szCs w:val="32"/>
          <w:shd w:val="clear" w:color="auto" w:fill="FFFFFF"/>
          <w:lang w:val="es-ES"/>
        </w:rPr>
        <w:t xml:space="preserve">Desarrollo </w:t>
      </w:r>
      <w:r w:rsidRPr="0074779B">
        <w:rPr>
          <w:rFonts w:ascii="Cambria" w:hAnsi="Cambria" w:cstheme="minorHAnsi"/>
          <w:bCs/>
          <w:color w:val="4F6228" w:themeColor="accent3" w:themeShade="80"/>
          <w:sz w:val="32"/>
          <w:szCs w:val="32"/>
          <w:shd w:val="clear" w:color="auto" w:fill="FFFFFF"/>
          <w:lang w:val="es-ES"/>
        </w:rPr>
        <w:t>Turism</w:t>
      </w:r>
      <w:r>
        <w:rPr>
          <w:rFonts w:ascii="Cambria" w:hAnsi="Cambria" w:cstheme="minorHAnsi"/>
          <w:bCs/>
          <w:color w:val="4F6228" w:themeColor="accent3" w:themeShade="80"/>
          <w:sz w:val="32"/>
          <w:szCs w:val="32"/>
          <w:shd w:val="clear" w:color="auto" w:fill="FFFFFF"/>
          <w:lang w:val="es-ES"/>
        </w:rPr>
        <w:t>o y</w:t>
      </w:r>
      <w:r w:rsidRPr="0074779B">
        <w:rPr>
          <w:rFonts w:ascii="Cambria" w:hAnsi="Cambria" w:cstheme="minorHAnsi"/>
          <w:bCs/>
          <w:color w:val="4F6228" w:themeColor="accent3" w:themeShade="80"/>
          <w:sz w:val="32"/>
          <w:szCs w:val="32"/>
          <w:shd w:val="clear" w:color="auto" w:fill="FFFFFF"/>
          <w:lang w:val="es-ES"/>
        </w:rPr>
        <w:t xml:space="preserve"> </w:t>
      </w:r>
      <w:r>
        <w:rPr>
          <w:rFonts w:ascii="Cambria" w:hAnsi="Cambria" w:cstheme="minorHAnsi"/>
          <w:bCs/>
          <w:color w:val="4F6228" w:themeColor="accent3" w:themeShade="80"/>
          <w:sz w:val="32"/>
          <w:szCs w:val="32"/>
          <w:shd w:val="clear" w:color="auto" w:fill="FFFFFF"/>
          <w:lang w:val="es-ES"/>
        </w:rPr>
        <w:t>Desarrollo de la</w:t>
      </w:r>
      <w:r w:rsidRPr="0074779B">
        <w:rPr>
          <w:rFonts w:ascii="Cambria" w:hAnsi="Cambria" w:cstheme="minorHAnsi"/>
          <w:bCs/>
          <w:color w:val="4F6228" w:themeColor="accent3" w:themeShade="80"/>
          <w:sz w:val="32"/>
          <w:szCs w:val="32"/>
          <w:shd w:val="clear" w:color="auto" w:fill="FFFFFF"/>
          <w:lang w:val="es-ES"/>
        </w:rPr>
        <w:t xml:space="preserve"> Infra</w:t>
      </w:r>
      <w:r>
        <w:rPr>
          <w:rFonts w:ascii="Cambria" w:hAnsi="Cambria" w:cstheme="minorHAnsi"/>
          <w:bCs/>
          <w:color w:val="4F6228" w:themeColor="accent3" w:themeShade="80"/>
          <w:sz w:val="32"/>
          <w:szCs w:val="32"/>
          <w:shd w:val="clear" w:color="auto" w:fill="FFFFFF"/>
          <w:lang w:val="es-ES"/>
        </w:rPr>
        <w:t>e</w:t>
      </w:r>
      <w:r w:rsidRPr="0074779B">
        <w:rPr>
          <w:rFonts w:ascii="Cambria" w:hAnsi="Cambria" w:cstheme="minorHAnsi"/>
          <w:bCs/>
          <w:color w:val="4F6228" w:themeColor="accent3" w:themeShade="80"/>
          <w:sz w:val="32"/>
          <w:szCs w:val="32"/>
          <w:shd w:val="clear" w:color="auto" w:fill="FFFFFF"/>
          <w:lang w:val="es-ES"/>
        </w:rPr>
        <w:t>structur</w:t>
      </w:r>
      <w:r>
        <w:rPr>
          <w:rFonts w:ascii="Cambria" w:hAnsi="Cambria" w:cstheme="minorHAnsi"/>
          <w:bCs/>
          <w:color w:val="4F6228" w:themeColor="accent3" w:themeShade="80"/>
          <w:sz w:val="32"/>
          <w:szCs w:val="32"/>
          <w:shd w:val="clear" w:color="auto" w:fill="FFFFFF"/>
          <w:lang w:val="es-ES"/>
        </w:rPr>
        <w:t>a fí</w:t>
      </w:r>
      <w:r w:rsidRPr="0074779B">
        <w:rPr>
          <w:rFonts w:ascii="Cambria" w:hAnsi="Cambria" w:cstheme="minorHAnsi"/>
          <w:bCs/>
          <w:color w:val="4F6228" w:themeColor="accent3" w:themeShade="80"/>
          <w:sz w:val="32"/>
          <w:szCs w:val="32"/>
          <w:shd w:val="clear" w:color="auto" w:fill="FFFFFF"/>
          <w:lang w:val="es-ES"/>
        </w:rPr>
        <w:t>sica.</w:t>
      </w:r>
      <w:r w:rsidRPr="0074779B">
        <w:rPr>
          <w:rFonts w:ascii="Cambria" w:hAnsi="Cambria" w:cstheme="minorHAnsi"/>
          <w:color w:val="4F6228" w:themeColor="accent3" w:themeShade="80"/>
          <w:sz w:val="32"/>
          <w:szCs w:val="32"/>
          <w:lang w:val="es-ES"/>
        </w:rPr>
        <w:t> </w:t>
      </w:r>
      <w:r w:rsidRPr="00B73842">
        <w:rPr>
          <w:rFonts w:ascii="Cambria" w:hAnsi="Cambria" w:cstheme="minorHAnsi"/>
          <w:color w:val="4F6228" w:themeColor="accent3" w:themeShade="80"/>
          <w:sz w:val="32"/>
          <w:szCs w:val="32"/>
          <w:lang w:val="es-ES_tradnl"/>
        </w:rPr>
        <w:fldChar w:fldCharType="begin"/>
      </w:r>
      <w:r w:rsidRPr="0074779B">
        <w:rPr>
          <w:rFonts w:ascii="Cambria" w:hAnsi="Cambria" w:cstheme="minorHAnsi"/>
          <w:color w:val="4F6228" w:themeColor="accent3" w:themeShade="80"/>
          <w:sz w:val="32"/>
          <w:szCs w:val="32"/>
          <w:lang w:val="es-ES"/>
        </w:rPr>
        <w:instrText xml:space="preserve"> INCLUDEPICTURE "C:\\var\\folders\\c8\\t69xtgr151n20gkw1yfmlfv80000gn\\T\\com.microsoft.Word\\WebArchiveCopyPasteTempFiles\\JywAAAABJRU5ErkJggg==" \* MERGEFORMAT </w:instrText>
      </w:r>
      <w:r w:rsidRPr="00B73842">
        <w:rPr>
          <w:rFonts w:ascii="Cambria" w:hAnsi="Cambria" w:cstheme="minorHAnsi"/>
          <w:color w:val="4F6228" w:themeColor="accent3" w:themeShade="80"/>
          <w:sz w:val="32"/>
          <w:szCs w:val="32"/>
          <w:lang w:val="es-ES_tradnl"/>
        </w:rPr>
        <w:fldChar w:fldCharType="end"/>
      </w:r>
    </w:p>
    <w:p w14:paraId="184F4D12" w14:textId="77777777" w:rsidR="000A57B6" w:rsidRPr="0074779B" w:rsidRDefault="000A57B6" w:rsidP="000A57B6">
      <w:pPr>
        <w:jc w:val="center"/>
        <w:rPr>
          <w:rFonts w:ascii="Cambria" w:hAnsi="Cambria" w:cstheme="minorHAnsi"/>
          <w:b/>
          <w:color w:val="4F6228" w:themeColor="accent3" w:themeShade="80"/>
          <w:lang w:val="es-ES"/>
        </w:rPr>
      </w:pPr>
    </w:p>
    <w:p w14:paraId="354C799E" w14:textId="77777777" w:rsidR="000A57B6" w:rsidRPr="0074779B" w:rsidRDefault="000A57B6" w:rsidP="000A57B6">
      <w:pPr>
        <w:jc w:val="center"/>
        <w:rPr>
          <w:rFonts w:cstheme="minorHAnsi"/>
          <w:b/>
          <w:color w:val="4F6228" w:themeColor="accent3" w:themeShade="80"/>
          <w:lang w:val="es-ES"/>
        </w:rPr>
      </w:pPr>
    </w:p>
    <w:p w14:paraId="51E26037" w14:textId="77777777" w:rsidR="000A57B6" w:rsidRPr="0074779B" w:rsidRDefault="000A57B6" w:rsidP="000A57B6">
      <w:pPr>
        <w:jc w:val="center"/>
        <w:rPr>
          <w:rFonts w:cstheme="minorHAnsi"/>
          <w:b/>
          <w:color w:val="4F6228" w:themeColor="accent3" w:themeShade="80"/>
          <w:lang w:val="es-ES"/>
        </w:rPr>
      </w:pPr>
    </w:p>
    <w:p w14:paraId="7491F232" w14:textId="77777777" w:rsidR="000A57B6" w:rsidRPr="000A57B6" w:rsidRDefault="000A57B6" w:rsidP="000A57B6">
      <w:pPr>
        <w:jc w:val="center"/>
        <w:rPr>
          <w:rFonts w:ascii="Cambria" w:hAnsi="Cambria" w:cstheme="minorHAnsi"/>
          <w:b/>
          <w:color w:val="4F6228" w:themeColor="accent3" w:themeShade="80"/>
          <w:sz w:val="40"/>
          <w:szCs w:val="40"/>
          <w:lang w:val="es-ES"/>
        </w:rPr>
      </w:pPr>
      <w:r w:rsidRPr="000A57B6">
        <w:rPr>
          <w:rFonts w:ascii="Cambria" w:hAnsi="Cambria" w:cstheme="minorHAnsi"/>
          <w:b/>
          <w:color w:val="4F6228" w:themeColor="accent3" w:themeShade="80"/>
          <w:sz w:val="40"/>
          <w:szCs w:val="40"/>
          <w:lang w:val="es-ES"/>
        </w:rPr>
        <w:t>TERMINAL EVALUATION</w:t>
      </w:r>
    </w:p>
    <w:p w14:paraId="1E056EAA" w14:textId="77777777" w:rsidR="000A57B6" w:rsidRDefault="000A57B6" w:rsidP="000A57B6">
      <w:pPr>
        <w:jc w:val="center"/>
        <w:rPr>
          <w:rFonts w:ascii="Cambria" w:hAnsi="Cambria" w:cs="Arial"/>
          <w:b/>
          <w:sz w:val="32"/>
          <w:szCs w:val="32"/>
          <w:lang w:val="es-ES"/>
        </w:rPr>
      </w:pPr>
    </w:p>
    <w:p w14:paraId="24199E57" w14:textId="77777777" w:rsidR="00D72B01" w:rsidRPr="000A57B6" w:rsidRDefault="00D72B01" w:rsidP="000A57B6">
      <w:pPr>
        <w:jc w:val="center"/>
        <w:rPr>
          <w:rFonts w:ascii="Cambria" w:hAnsi="Cambria" w:cs="Arial"/>
          <w:b/>
          <w:sz w:val="32"/>
          <w:szCs w:val="32"/>
          <w:lang w:val="es-ES"/>
        </w:rPr>
      </w:pPr>
    </w:p>
    <w:p w14:paraId="51732508" w14:textId="2F907436" w:rsidR="000A57B6" w:rsidRPr="000A57B6" w:rsidRDefault="00265251" w:rsidP="000A57B6">
      <w:pPr>
        <w:jc w:val="center"/>
        <w:rPr>
          <w:rFonts w:ascii="Cambria" w:hAnsi="Cambria" w:cstheme="minorHAnsi"/>
          <w:b/>
          <w:color w:val="17365D" w:themeColor="text2" w:themeShade="BF"/>
          <w:sz w:val="32"/>
          <w:szCs w:val="32"/>
          <w:lang w:val="es-ES"/>
        </w:rPr>
      </w:pPr>
      <w:r>
        <w:rPr>
          <w:rFonts w:ascii="Cambria" w:hAnsi="Cambria" w:cstheme="minorHAnsi"/>
          <w:b/>
          <w:color w:val="17365D" w:themeColor="text2" w:themeShade="BF"/>
          <w:sz w:val="32"/>
          <w:szCs w:val="32"/>
          <w:lang w:val="es-ES"/>
        </w:rPr>
        <w:t xml:space="preserve">FINAL </w:t>
      </w:r>
      <w:r w:rsidR="000A57B6" w:rsidRPr="000A57B6">
        <w:rPr>
          <w:rFonts w:ascii="Cambria" w:hAnsi="Cambria" w:cstheme="minorHAnsi"/>
          <w:b/>
          <w:color w:val="17365D" w:themeColor="text2" w:themeShade="BF"/>
          <w:sz w:val="32"/>
          <w:szCs w:val="32"/>
          <w:lang w:val="es-ES"/>
        </w:rPr>
        <w:t xml:space="preserve">REPORT </w:t>
      </w:r>
    </w:p>
    <w:p w14:paraId="4960835D" w14:textId="77777777" w:rsidR="000A57B6" w:rsidRDefault="000A57B6" w:rsidP="000A57B6">
      <w:pPr>
        <w:spacing w:line="240" w:lineRule="auto"/>
        <w:jc w:val="right"/>
        <w:rPr>
          <w:rFonts w:ascii="Cambria" w:hAnsi="Cambria" w:cs="Arial"/>
          <w:b/>
          <w:sz w:val="24"/>
          <w:szCs w:val="22"/>
          <w:lang w:val="es-ES"/>
        </w:rPr>
      </w:pPr>
    </w:p>
    <w:p w14:paraId="05DC4507" w14:textId="77777777" w:rsidR="00D72B01" w:rsidRPr="000A57B6" w:rsidRDefault="00D72B01" w:rsidP="000A57B6">
      <w:pPr>
        <w:spacing w:line="240" w:lineRule="auto"/>
        <w:jc w:val="right"/>
        <w:rPr>
          <w:rFonts w:ascii="Cambria" w:hAnsi="Cambria" w:cs="Arial"/>
          <w:b/>
          <w:sz w:val="24"/>
          <w:szCs w:val="22"/>
          <w:lang w:val="es-ES"/>
        </w:rPr>
      </w:pPr>
    </w:p>
    <w:p w14:paraId="169C705D" w14:textId="77777777" w:rsidR="000A57B6" w:rsidRPr="000A57B6" w:rsidRDefault="000A57B6" w:rsidP="000A57B6">
      <w:pPr>
        <w:spacing w:line="240" w:lineRule="auto"/>
        <w:jc w:val="right"/>
        <w:rPr>
          <w:rFonts w:ascii="Cambria" w:hAnsi="Cambria" w:cs="Arial"/>
          <w:b/>
          <w:sz w:val="24"/>
          <w:szCs w:val="22"/>
          <w:lang w:val="es-ES"/>
        </w:rPr>
      </w:pPr>
    </w:p>
    <w:p w14:paraId="0A8F50A4" w14:textId="5673423E" w:rsidR="000A57B6" w:rsidRPr="00C23EC4" w:rsidRDefault="000A57B6" w:rsidP="000A57B6">
      <w:pPr>
        <w:spacing w:line="240" w:lineRule="auto"/>
        <w:jc w:val="right"/>
        <w:rPr>
          <w:rFonts w:ascii="Cambria" w:hAnsi="Cambria" w:cstheme="minorHAnsi"/>
          <w:b/>
          <w:color w:val="4F6228" w:themeColor="accent3" w:themeShade="80"/>
          <w:sz w:val="24"/>
          <w:szCs w:val="22"/>
        </w:rPr>
      </w:pPr>
      <w:proofErr w:type="spellStart"/>
      <w:r w:rsidRPr="00C23EC4">
        <w:rPr>
          <w:rFonts w:ascii="Cambria" w:hAnsi="Cambria" w:cstheme="minorHAnsi"/>
          <w:b/>
          <w:color w:val="4F6228" w:themeColor="accent3" w:themeShade="80"/>
          <w:sz w:val="24"/>
          <w:szCs w:val="22"/>
        </w:rPr>
        <w:t>M.</w:t>
      </w:r>
      <w:r w:rsidR="00246285" w:rsidRPr="00C23EC4">
        <w:rPr>
          <w:rFonts w:ascii="Cambria" w:hAnsi="Cambria" w:cstheme="minorHAnsi"/>
          <w:b/>
          <w:color w:val="4F6228" w:themeColor="accent3" w:themeShade="80"/>
          <w:sz w:val="24"/>
          <w:szCs w:val="22"/>
        </w:rPr>
        <w:t>Sc</w:t>
      </w:r>
      <w:proofErr w:type="spellEnd"/>
      <w:r w:rsidRPr="00C23EC4">
        <w:rPr>
          <w:rFonts w:ascii="Cambria" w:hAnsi="Cambria" w:cstheme="minorHAnsi"/>
          <w:b/>
          <w:color w:val="4F6228" w:themeColor="accent3" w:themeShade="80"/>
          <w:sz w:val="24"/>
          <w:szCs w:val="22"/>
        </w:rPr>
        <w:t>. Margarita García Martínez</w:t>
      </w:r>
    </w:p>
    <w:p w14:paraId="3715678A" w14:textId="77777777" w:rsidR="000A57B6" w:rsidRPr="00C23EC4" w:rsidRDefault="000A57B6" w:rsidP="000A57B6">
      <w:pPr>
        <w:spacing w:line="240" w:lineRule="auto"/>
        <w:jc w:val="right"/>
        <w:rPr>
          <w:rFonts w:ascii="Cambria" w:hAnsi="Cambria" w:cstheme="minorHAnsi"/>
          <w:b/>
          <w:color w:val="4F6228" w:themeColor="accent3" w:themeShade="80"/>
          <w:sz w:val="24"/>
          <w:szCs w:val="22"/>
        </w:rPr>
      </w:pPr>
      <w:r w:rsidRPr="00C23EC4">
        <w:rPr>
          <w:rFonts w:ascii="Cambria" w:hAnsi="Cambria" w:cstheme="minorHAnsi"/>
          <w:b/>
          <w:color w:val="4F6228" w:themeColor="accent3" w:themeShade="80"/>
          <w:sz w:val="24"/>
          <w:szCs w:val="22"/>
        </w:rPr>
        <w:t xml:space="preserve">International </w:t>
      </w:r>
      <w:proofErr w:type="spellStart"/>
      <w:r w:rsidRPr="00C23EC4">
        <w:rPr>
          <w:rFonts w:ascii="Cambria" w:hAnsi="Cambria" w:cstheme="minorHAnsi"/>
          <w:b/>
          <w:color w:val="4F6228" w:themeColor="accent3" w:themeShade="80"/>
          <w:sz w:val="24"/>
          <w:szCs w:val="22"/>
        </w:rPr>
        <w:t>Evaluator</w:t>
      </w:r>
      <w:proofErr w:type="spellEnd"/>
    </w:p>
    <w:p w14:paraId="4B31E94E" w14:textId="77777777" w:rsidR="000A57B6" w:rsidRPr="006504E8" w:rsidRDefault="000A57B6" w:rsidP="000A57B6">
      <w:pPr>
        <w:spacing w:line="240" w:lineRule="auto"/>
        <w:jc w:val="right"/>
        <w:rPr>
          <w:rFonts w:ascii="Arial" w:hAnsi="Arial" w:cs="Arial"/>
          <w:b/>
          <w:color w:val="4F6228" w:themeColor="accent3" w:themeShade="80"/>
          <w:sz w:val="24"/>
          <w:szCs w:val="22"/>
          <w:lang w:val="es-ES_tradnl"/>
        </w:rPr>
      </w:pPr>
    </w:p>
    <w:p w14:paraId="54D03CD0" w14:textId="77777777" w:rsidR="000A57B6" w:rsidRDefault="000A57B6" w:rsidP="000A57B6">
      <w:pPr>
        <w:spacing w:line="240" w:lineRule="auto"/>
        <w:jc w:val="right"/>
        <w:rPr>
          <w:rFonts w:ascii="Arial" w:hAnsi="Arial" w:cs="Arial"/>
          <w:b/>
          <w:color w:val="4F6228" w:themeColor="accent3" w:themeShade="80"/>
          <w:sz w:val="24"/>
          <w:szCs w:val="22"/>
          <w:lang w:val="es-ES_tradnl"/>
        </w:rPr>
      </w:pPr>
    </w:p>
    <w:p w14:paraId="6E50D3B7" w14:textId="77777777" w:rsidR="00D72B01" w:rsidRPr="006504E8" w:rsidRDefault="00D72B01" w:rsidP="000A57B6">
      <w:pPr>
        <w:spacing w:line="240" w:lineRule="auto"/>
        <w:jc w:val="right"/>
        <w:rPr>
          <w:rFonts w:ascii="Arial" w:hAnsi="Arial" w:cs="Arial"/>
          <w:b/>
          <w:color w:val="4F6228" w:themeColor="accent3" w:themeShade="80"/>
          <w:sz w:val="24"/>
          <w:szCs w:val="22"/>
          <w:lang w:val="es-ES_tradnl"/>
        </w:rPr>
      </w:pPr>
    </w:p>
    <w:p w14:paraId="302554DB" w14:textId="20150916" w:rsidR="00246285" w:rsidRPr="00C40327" w:rsidRDefault="003B71D2" w:rsidP="00C40327">
      <w:pPr>
        <w:spacing w:before="240"/>
        <w:jc w:val="center"/>
        <w:rPr>
          <w:rFonts w:asciiTheme="majorHAnsi" w:hAnsiTheme="majorHAnsi" w:cstheme="minorHAnsi"/>
          <w:b/>
          <w:color w:val="4F6228" w:themeColor="accent3" w:themeShade="80"/>
          <w:sz w:val="32"/>
          <w:szCs w:val="32"/>
          <w:lang w:val="es-ES_tradnl"/>
        </w:rPr>
      </w:pPr>
      <w:r>
        <w:rPr>
          <w:rFonts w:asciiTheme="majorHAnsi" w:hAnsiTheme="majorHAnsi" w:cstheme="minorHAnsi"/>
          <w:b/>
          <w:color w:val="4F6228" w:themeColor="accent3" w:themeShade="80"/>
          <w:sz w:val="32"/>
          <w:szCs w:val="32"/>
          <w:lang w:val="es-ES_tradnl"/>
        </w:rPr>
        <w:t xml:space="preserve">28 </w:t>
      </w:r>
      <w:r w:rsidR="00C23EC4">
        <w:rPr>
          <w:rFonts w:asciiTheme="majorHAnsi" w:hAnsiTheme="majorHAnsi" w:cstheme="minorHAnsi"/>
          <w:b/>
          <w:color w:val="4F6228" w:themeColor="accent3" w:themeShade="80"/>
          <w:sz w:val="32"/>
          <w:szCs w:val="32"/>
          <w:lang w:val="es-ES_tradnl"/>
        </w:rPr>
        <w:t>FEBRUARY</w:t>
      </w:r>
      <w:r w:rsidR="000A57B6" w:rsidRPr="00B73842">
        <w:rPr>
          <w:rFonts w:asciiTheme="majorHAnsi" w:hAnsiTheme="majorHAnsi" w:cstheme="minorHAnsi"/>
          <w:b/>
          <w:color w:val="4F6228" w:themeColor="accent3" w:themeShade="80"/>
          <w:sz w:val="32"/>
          <w:szCs w:val="32"/>
          <w:lang w:val="es-ES_tradnl"/>
        </w:rPr>
        <w:t xml:space="preserve"> 202</w:t>
      </w:r>
      <w:r w:rsidR="000A57B6">
        <w:rPr>
          <w:rFonts w:asciiTheme="majorHAnsi" w:hAnsiTheme="majorHAnsi" w:cstheme="minorHAnsi"/>
          <w:b/>
          <w:color w:val="4F6228" w:themeColor="accent3" w:themeShade="80"/>
          <w:sz w:val="32"/>
          <w:szCs w:val="32"/>
          <w:lang w:val="es-ES_tradnl"/>
        </w:rPr>
        <w:t>1</w:t>
      </w:r>
      <w:bookmarkStart w:id="1" w:name="_Toc51571281"/>
    </w:p>
    <w:p w14:paraId="1C121AA1" w14:textId="01FAFD5F" w:rsidR="00246285" w:rsidRPr="00246285" w:rsidRDefault="00246285" w:rsidP="00246285">
      <w:pPr>
        <w:numPr>
          <w:ilvl w:val="0"/>
          <w:numId w:val="2"/>
        </w:numPr>
        <w:spacing w:before="120"/>
        <w:rPr>
          <w:rFonts w:ascii="Cambria" w:hAnsi="Cambria" w:cstheme="minorHAnsi"/>
          <w:szCs w:val="22"/>
          <w:lang w:val="en-US"/>
        </w:rPr>
      </w:pPr>
      <w:r w:rsidRPr="00246285">
        <w:rPr>
          <w:rFonts w:ascii="Cambria" w:hAnsi="Cambria" w:cstheme="minorHAnsi"/>
          <w:szCs w:val="22"/>
          <w:lang w:val="en-US"/>
        </w:rPr>
        <w:lastRenderedPageBreak/>
        <w:t xml:space="preserve">Title of UNDP-supported GEF-funded project: Conserving Biodiversity in Coastal Areas Threatened by Rapid Tourism and Physical Infrastructure Development </w:t>
      </w:r>
    </w:p>
    <w:p w14:paraId="7D945A91" w14:textId="0FCB3C0B" w:rsidR="00246285" w:rsidRPr="00246285" w:rsidRDefault="00246285" w:rsidP="00246285">
      <w:pPr>
        <w:numPr>
          <w:ilvl w:val="0"/>
          <w:numId w:val="2"/>
        </w:numPr>
        <w:spacing w:before="120"/>
        <w:rPr>
          <w:rFonts w:ascii="Cambria" w:hAnsi="Cambria" w:cstheme="minorHAnsi"/>
          <w:szCs w:val="22"/>
          <w:lang w:val="en-US"/>
        </w:rPr>
      </w:pPr>
      <w:r w:rsidRPr="00246285">
        <w:rPr>
          <w:rFonts w:ascii="Cambria" w:hAnsi="Cambria" w:cstheme="minorHAnsi"/>
          <w:szCs w:val="22"/>
          <w:lang w:val="en-US"/>
        </w:rPr>
        <w:t>Identification number (UNDP): 00092146</w:t>
      </w:r>
    </w:p>
    <w:p w14:paraId="3F6362D7" w14:textId="46BA98FA" w:rsidR="00246285" w:rsidRPr="00246285" w:rsidRDefault="00246285" w:rsidP="00246285">
      <w:pPr>
        <w:numPr>
          <w:ilvl w:val="0"/>
          <w:numId w:val="2"/>
        </w:numPr>
        <w:spacing w:before="120"/>
        <w:rPr>
          <w:rFonts w:ascii="Cambria" w:hAnsi="Cambria" w:cstheme="minorHAnsi"/>
          <w:szCs w:val="22"/>
          <w:lang w:val="en-US"/>
        </w:rPr>
      </w:pPr>
      <w:r w:rsidRPr="00246285">
        <w:rPr>
          <w:rFonts w:ascii="Cambria" w:hAnsi="Cambria" w:cstheme="minorHAnsi"/>
          <w:szCs w:val="22"/>
          <w:lang w:val="en-US"/>
        </w:rPr>
        <w:t>Identification number (GEF): 5088</w:t>
      </w:r>
    </w:p>
    <w:p w14:paraId="62D396D0" w14:textId="25526FAE" w:rsidR="00246285" w:rsidRPr="00246285" w:rsidRDefault="00246285" w:rsidP="00246285">
      <w:pPr>
        <w:numPr>
          <w:ilvl w:val="0"/>
          <w:numId w:val="2"/>
        </w:numPr>
        <w:spacing w:before="120"/>
        <w:rPr>
          <w:rFonts w:ascii="Cambria" w:hAnsi="Cambria" w:cstheme="minorHAnsi"/>
          <w:szCs w:val="22"/>
          <w:lang w:val="en-US"/>
        </w:rPr>
      </w:pPr>
      <w:r w:rsidRPr="00246285">
        <w:rPr>
          <w:rFonts w:ascii="Cambria" w:hAnsi="Cambria" w:cstheme="minorHAnsi"/>
          <w:szCs w:val="22"/>
          <w:lang w:val="en-US"/>
        </w:rPr>
        <w:t>Evaluation period: December 08, 2020 - February 04, 2021</w:t>
      </w:r>
    </w:p>
    <w:p w14:paraId="6A4D990E" w14:textId="2A7DE365" w:rsidR="00246285" w:rsidRPr="00246285" w:rsidRDefault="00246285" w:rsidP="00246285">
      <w:pPr>
        <w:numPr>
          <w:ilvl w:val="0"/>
          <w:numId w:val="2"/>
        </w:numPr>
        <w:spacing w:before="120"/>
        <w:rPr>
          <w:rFonts w:ascii="Cambria" w:hAnsi="Cambria" w:cstheme="minorHAnsi"/>
          <w:szCs w:val="22"/>
          <w:lang w:val="en-US"/>
        </w:rPr>
      </w:pPr>
      <w:r w:rsidRPr="00246285">
        <w:rPr>
          <w:rFonts w:ascii="Cambria" w:hAnsi="Cambria" w:cstheme="minorHAnsi"/>
          <w:szCs w:val="22"/>
          <w:lang w:val="en-US"/>
        </w:rPr>
        <w:t xml:space="preserve">Date of Terminal Evaluation Report: February </w:t>
      </w:r>
      <w:r w:rsidR="003B71D2">
        <w:rPr>
          <w:rFonts w:ascii="Cambria" w:hAnsi="Cambria" w:cstheme="minorHAnsi"/>
          <w:szCs w:val="22"/>
          <w:lang w:val="en-US"/>
        </w:rPr>
        <w:t>28</w:t>
      </w:r>
      <w:r w:rsidRPr="00246285">
        <w:rPr>
          <w:rFonts w:ascii="Cambria" w:hAnsi="Cambria" w:cstheme="minorHAnsi"/>
          <w:szCs w:val="22"/>
          <w:lang w:val="en-US"/>
        </w:rPr>
        <w:t>, 2021</w:t>
      </w:r>
    </w:p>
    <w:p w14:paraId="3DF592B7" w14:textId="7CDA0F19" w:rsidR="00246285" w:rsidRPr="00246285" w:rsidRDefault="00246285" w:rsidP="00246285">
      <w:pPr>
        <w:numPr>
          <w:ilvl w:val="0"/>
          <w:numId w:val="2"/>
        </w:numPr>
        <w:spacing w:before="120"/>
        <w:rPr>
          <w:rFonts w:ascii="Cambria" w:hAnsi="Cambria" w:cstheme="minorHAnsi"/>
          <w:szCs w:val="22"/>
          <w:lang w:val="en-US"/>
        </w:rPr>
      </w:pPr>
      <w:r w:rsidRPr="00246285">
        <w:rPr>
          <w:rFonts w:ascii="Cambria" w:hAnsi="Cambria" w:cstheme="minorHAnsi"/>
          <w:szCs w:val="22"/>
          <w:lang w:val="en-US"/>
        </w:rPr>
        <w:t>Region and countries included: Dominican Republic</w:t>
      </w:r>
    </w:p>
    <w:p w14:paraId="110A4E26" w14:textId="20C7782B" w:rsidR="00246285" w:rsidRPr="00246285" w:rsidRDefault="00246285" w:rsidP="00246285">
      <w:pPr>
        <w:numPr>
          <w:ilvl w:val="0"/>
          <w:numId w:val="2"/>
        </w:numPr>
        <w:spacing w:before="120"/>
        <w:rPr>
          <w:rFonts w:ascii="Cambria" w:hAnsi="Cambria" w:cstheme="minorHAnsi"/>
          <w:szCs w:val="22"/>
          <w:lang w:val="en-US"/>
        </w:rPr>
      </w:pPr>
      <w:r w:rsidRPr="00246285">
        <w:rPr>
          <w:rFonts w:ascii="Cambria" w:hAnsi="Cambria" w:cstheme="minorHAnsi"/>
          <w:szCs w:val="22"/>
          <w:lang w:val="en-US"/>
        </w:rPr>
        <w:t>Focal Area / GEF Operational Program: Biodiversity</w:t>
      </w:r>
    </w:p>
    <w:p w14:paraId="5364CF36" w14:textId="5105D643" w:rsidR="00246285" w:rsidRPr="00246285" w:rsidRDefault="00246285" w:rsidP="00246285">
      <w:pPr>
        <w:numPr>
          <w:ilvl w:val="0"/>
          <w:numId w:val="2"/>
        </w:numPr>
        <w:spacing w:before="120"/>
        <w:rPr>
          <w:rFonts w:ascii="Cambria" w:hAnsi="Cambria" w:cstheme="minorHAnsi"/>
          <w:szCs w:val="22"/>
          <w:lang w:val="en-US"/>
        </w:rPr>
      </w:pPr>
      <w:r w:rsidRPr="00246285">
        <w:rPr>
          <w:rFonts w:ascii="Cambria" w:hAnsi="Cambria" w:cstheme="minorHAnsi"/>
          <w:szCs w:val="22"/>
          <w:lang w:val="en-US"/>
        </w:rPr>
        <w:t xml:space="preserve">Implementing partner and other partners: Ministry of Environment and Natural Resources; Ministry of Tourism </w:t>
      </w:r>
    </w:p>
    <w:p w14:paraId="48DE5F72" w14:textId="6F50EA90" w:rsidR="00246285" w:rsidRPr="00246285" w:rsidRDefault="00246285" w:rsidP="00246285">
      <w:pPr>
        <w:numPr>
          <w:ilvl w:val="0"/>
          <w:numId w:val="2"/>
        </w:numPr>
        <w:spacing w:before="120"/>
        <w:rPr>
          <w:rFonts w:ascii="Cambria" w:hAnsi="Cambria" w:cstheme="minorHAnsi"/>
          <w:szCs w:val="22"/>
          <w:lang w:val="en-US"/>
        </w:rPr>
      </w:pPr>
      <w:r w:rsidRPr="00246285">
        <w:rPr>
          <w:rFonts w:ascii="Cambria" w:hAnsi="Cambria" w:cstheme="minorHAnsi"/>
          <w:szCs w:val="22"/>
          <w:lang w:val="en-US"/>
        </w:rPr>
        <w:t>Evaluation team members: Margarita García Martínez, International Evaluator.</w:t>
      </w:r>
    </w:p>
    <w:bookmarkEnd w:id="0"/>
    <w:bookmarkEnd w:id="1"/>
    <w:p w14:paraId="4A6DD399" w14:textId="14E0DA8E" w:rsidR="00246285" w:rsidRPr="00246285" w:rsidRDefault="00246285" w:rsidP="00246285">
      <w:pPr>
        <w:spacing w:before="480"/>
        <w:rPr>
          <w:rFonts w:ascii="Cambria" w:hAnsi="Cambria" w:cstheme="minorHAnsi"/>
          <w:color w:val="000000" w:themeColor="text1"/>
          <w:lang w:val="en-US"/>
        </w:rPr>
      </w:pPr>
      <w:r w:rsidRPr="00246285">
        <w:rPr>
          <w:rFonts w:ascii="Cambria" w:hAnsi="Cambria" w:cstheme="minorHAnsi"/>
          <w:b/>
          <w:bCs/>
          <w:color w:val="000000" w:themeColor="text1"/>
          <w:lang w:val="en-US"/>
        </w:rPr>
        <w:t>Acknowledgements</w:t>
      </w:r>
      <w:r w:rsidRPr="00246285">
        <w:rPr>
          <w:rFonts w:ascii="Cambria" w:hAnsi="Cambria" w:cstheme="minorHAnsi"/>
          <w:color w:val="000000" w:themeColor="text1"/>
          <w:lang w:val="en-US"/>
        </w:rPr>
        <w:t xml:space="preserve">: </w:t>
      </w:r>
      <w:r w:rsidR="00C23EC4">
        <w:rPr>
          <w:rFonts w:ascii="Cambria" w:hAnsi="Cambria" w:cstheme="minorHAnsi"/>
          <w:color w:val="000000" w:themeColor="text1"/>
          <w:lang w:val="en-US"/>
        </w:rPr>
        <w:t xml:space="preserve">I would like to thank </w:t>
      </w:r>
      <w:r w:rsidRPr="00246285">
        <w:rPr>
          <w:rFonts w:ascii="Cambria" w:hAnsi="Cambria" w:cstheme="minorHAnsi"/>
          <w:color w:val="000000" w:themeColor="text1"/>
          <w:lang w:val="en-US"/>
        </w:rPr>
        <w:t xml:space="preserve">to the Project Coordination Unit (PCU), to the entire team of the UNDP Office of the Dominican Republic, to the UNDP Regional Technical Advisor, for the time dedicated to the </w:t>
      </w:r>
      <w:r>
        <w:rPr>
          <w:rFonts w:ascii="Cambria" w:hAnsi="Cambria" w:cstheme="minorHAnsi"/>
          <w:color w:val="000000" w:themeColor="text1"/>
          <w:lang w:val="en-US"/>
        </w:rPr>
        <w:t>Termi</w:t>
      </w:r>
      <w:r w:rsidRPr="00246285">
        <w:rPr>
          <w:rFonts w:ascii="Cambria" w:hAnsi="Cambria" w:cstheme="minorHAnsi"/>
          <w:color w:val="000000" w:themeColor="text1"/>
          <w:lang w:val="en-US"/>
        </w:rPr>
        <w:t xml:space="preserve">nal Evaluation, for sharing their experiences and perceptions. Especially to Jonathan, </w:t>
      </w:r>
      <w:proofErr w:type="spellStart"/>
      <w:r w:rsidRPr="00246285">
        <w:rPr>
          <w:rFonts w:ascii="Cambria" w:hAnsi="Cambria" w:cstheme="minorHAnsi"/>
          <w:color w:val="000000" w:themeColor="text1"/>
          <w:lang w:val="en-US"/>
        </w:rPr>
        <w:t>Jimmi</w:t>
      </w:r>
      <w:proofErr w:type="spellEnd"/>
      <w:r w:rsidRPr="00246285">
        <w:rPr>
          <w:rFonts w:ascii="Cambria" w:hAnsi="Cambria" w:cstheme="minorHAnsi"/>
          <w:color w:val="000000" w:themeColor="text1"/>
          <w:lang w:val="en-US"/>
        </w:rPr>
        <w:t xml:space="preserve">, Elia, </w:t>
      </w:r>
      <w:proofErr w:type="spellStart"/>
      <w:r w:rsidRPr="00246285">
        <w:rPr>
          <w:rFonts w:ascii="Cambria" w:hAnsi="Cambria" w:cstheme="minorHAnsi"/>
          <w:color w:val="000000" w:themeColor="text1"/>
          <w:lang w:val="en-US"/>
        </w:rPr>
        <w:t>Yulissa</w:t>
      </w:r>
      <w:proofErr w:type="spellEnd"/>
      <w:r w:rsidRPr="00246285">
        <w:rPr>
          <w:rFonts w:ascii="Cambria" w:hAnsi="Cambria" w:cstheme="minorHAnsi"/>
          <w:color w:val="000000" w:themeColor="text1"/>
          <w:lang w:val="en-US"/>
        </w:rPr>
        <w:t xml:space="preserve">, Zoraida and </w:t>
      </w:r>
      <w:proofErr w:type="spellStart"/>
      <w:r w:rsidRPr="00246285">
        <w:rPr>
          <w:rFonts w:ascii="Cambria" w:hAnsi="Cambria" w:cstheme="minorHAnsi"/>
          <w:color w:val="000000" w:themeColor="text1"/>
          <w:lang w:val="en-US"/>
        </w:rPr>
        <w:t>Anatheydi</w:t>
      </w:r>
      <w:proofErr w:type="spellEnd"/>
      <w:r w:rsidRPr="00246285">
        <w:rPr>
          <w:rFonts w:ascii="Cambria" w:hAnsi="Cambria" w:cstheme="minorHAnsi"/>
          <w:color w:val="000000" w:themeColor="text1"/>
          <w:lang w:val="en-US"/>
        </w:rPr>
        <w:t xml:space="preserve"> from PCU and to Maria Eugenia from UNDP DR for all the information they shared online, photos and videos, for answering a lot of emails, for the willingness to solving all my doubts, and for helping with the arrangements and organization of the virtual interviews. I would like to express my gratitude for all the feedback, which allowed me to have a more objective and realistic view of the scope of this project. Furthermore, I would like to thank the staff of M.</w:t>
      </w:r>
      <w:r w:rsidR="0012359D">
        <w:rPr>
          <w:rFonts w:ascii="Cambria" w:hAnsi="Cambria" w:cstheme="minorHAnsi"/>
          <w:color w:val="000000" w:themeColor="text1"/>
          <w:lang w:val="en-US"/>
        </w:rPr>
        <w:t>Environment</w:t>
      </w:r>
      <w:r w:rsidRPr="00246285">
        <w:rPr>
          <w:rFonts w:ascii="Cambria" w:hAnsi="Cambria" w:cstheme="minorHAnsi"/>
          <w:color w:val="000000" w:themeColor="text1"/>
          <w:lang w:val="en-US"/>
        </w:rPr>
        <w:t xml:space="preserve"> and MITUR central, provincial and municipal institutions, as well as representatives of the communities, the private sector and associations, NGOs, consultants and international cooperation institutions who dedicated their time to provide information which contributed to this </w:t>
      </w:r>
      <w:r>
        <w:rPr>
          <w:rFonts w:ascii="Cambria" w:hAnsi="Cambria" w:cstheme="minorHAnsi"/>
          <w:color w:val="000000" w:themeColor="text1"/>
          <w:lang w:val="en-US"/>
        </w:rPr>
        <w:t>Terminal</w:t>
      </w:r>
      <w:r w:rsidRPr="00246285">
        <w:rPr>
          <w:rFonts w:ascii="Cambria" w:hAnsi="Cambria" w:cstheme="minorHAnsi"/>
          <w:color w:val="000000" w:themeColor="text1"/>
          <w:lang w:val="en-US"/>
        </w:rPr>
        <w:t xml:space="preserve"> Evaluation. I would like to thank them for their willingness and openness, which undoubtedly facilitated the evaluation process, in addition to making it more transparent and providing experience and lessons for future initiatives.</w:t>
      </w:r>
    </w:p>
    <w:p w14:paraId="57C3794E" w14:textId="7C839C93" w:rsidR="007A3105" w:rsidRPr="001154E0" w:rsidRDefault="007A3105" w:rsidP="00862261">
      <w:pPr>
        <w:spacing w:before="480"/>
        <w:rPr>
          <w:rFonts w:ascii="Cambria" w:hAnsi="Cambria" w:cstheme="minorHAnsi"/>
          <w:lang w:val="en-US"/>
        </w:rPr>
        <w:sectPr w:rsidR="007A3105" w:rsidRPr="001154E0" w:rsidSect="00E71BAD">
          <w:headerReference w:type="even" r:id="rId11"/>
          <w:headerReference w:type="default" r:id="rId12"/>
          <w:footerReference w:type="default" r:id="rId13"/>
          <w:headerReference w:type="first" r:id="rId14"/>
          <w:type w:val="nextColumn"/>
          <w:pgSz w:w="11906" w:h="16838"/>
          <w:pgMar w:top="1474" w:right="1474" w:bottom="1247" w:left="1474" w:header="624" w:footer="709" w:gutter="0"/>
          <w:pgNumType w:fmt="lowerRoman" w:start="1"/>
          <w:cols w:space="708"/>
          <w:titlePg/>
          <w:docGrid w:linePitch="360"/>
        </w:sectPr>
      </w:pPr>
    </w:p>
    <w:p w14:paraId="1971CA50" w14:textId="77777777" w:rsidR="00DE23E6" w:rsidRPr="00F62CF3" w:rsidRDefault="00DE23E6" w:rsidP="00DE23E6">
      <w:pPr>
        <w:pBdr>
          <w:bottom w:val="single" w:sz="4" w:space="1" w:color="auto"/>
        </w:pBdr>
        <w:spacing w:after="60" w:line="240" w:lineRule="auto"/>
        <w:jc w:val="center"/>
        <w:rPr>
          <w:rFonts w:ascii="Cambria" w:hAnsi="Cambria" w:cstheme="minorHAnsi"/>
          <w:b/>
          <w:color w:val="4F6228" w:themeColor="accent3" w:themeShade="80"/>
          <w:sz w:val="24"/>
          <w:lang w:val="en-US"/>
        </w:rPr>
      </w:pPr>
      <w:r w:rsidRPr="00F62CF3">
        <w:rPr>
          <w:rFonts w:ascii="Cambria" w:hAnsi="Cambria" w:cstheme="minorHAnsi"/>
          <w:b/>
          <w:color w:val="4F6228" w:themeColor="accent3" w:themeShade="80"/>
          <w:sz w:val="24"/>
          <w:lang w:val="en-US"/>
        </w:rPr>
        <w:lastRenderedPageBreak/>
        <w:t>TABLE OF CONTENTS</w:t>
      </w:r>
    </w:p>
    <w:p w14:paraId="7BFC4CEC" w14:textId="77777777" w:rsidR="005849E6" w:rsidRPr="006A7AD2" w:rsidRDefault="00DE23E6" w:rsidP="006A7AD2">
      <w:pPr>
        <w:pStyle w:val="TOC2"/>
        <w:spacing w:before="0" w:afterLines="20" w:after="48" w:line="245" w:lineRule="auto"/>
        <w:rPr>
          <w:rFonts w:ascii="Cambria" w:eastAsiaTheme="minorEastAsia" w:hAnsi="Cambria" w:cstheme="minorBidi"/>
          <w:b w:val="0"/>
          <w:bCs w:val="0"/>
          <w:noProof/>
          <w:sz w:val="20"/>
          <w:szCs w:val="20"/>
          <w:lang w:val="en-AU" w:eastAsia="es-MX"/>
        </w:rPr>
      </w:pPr>
      <w:r w:rsidRPr="006A7AD2">
        <w:rPr>
          <w:rFonts w:ascii="Cambria" w:hAnsi="Cambria" w:cstheme="minorHAnsi"/>
          <w:color w:val="002060"/>
          <w:sz w:val="20"/>
          <w:szCs w:val="20"/>
          <w:lang w:val="es-ES_tradnl"/>
        </w:rPr>
        <w:fldChar w:fldCharType="begin"/>
      </w:r>
      <w:r w:rsidRPr="006A7AD2">
        <w:rPr>
          <w:rFonts w:ascii="Cambria" w:hAnsi="Cambria" w:cstheme="minorHAnsi"/>
          <w:color w:val="002060"/>
          <w:sz w:val="20"/>
          <w:szCs w:val="20"/>
          <w:lang w:val="en-US"/>
        </w:rPr>
        <w:instrText xml:space="preserve"> TOC \o "1-6" </w:instrText>
      </w:r>
      <w:r w:rsidRPr="006A7AD2">
        <w:rPr>
          <w:rFonts w:ascii="Cambria" w:hAnsi="Cambria" w:cstheme="minorHAnsi"/>
          <w:color w:val="002060"/>
          <w:sz w:val="20"/>
          <w:szCs w:val="20"/>
          <w:lang w:val="es-ES_tradnl"/>
        </w:rPr>
        <w:fldChar w:fldCharType="separate"/>
      </w:r>
      <w:r w:rsidR="005849E6" w:rsidRPr="006A7AD2">
        <w:rPr>
          <w:rFonts w:ascii="Cambria" w:hAnsi="Cambria"/>
          <w:noProof/>
          <w:sz w:val="20"/>
          <w:szCs w:val="20"/>
          <w:lang w:val="en-US"/>
        </w:rPr>
        <w:t xml:space="preserve">1 </w:t>
      </w:r>
      <w:r w:rsidR="005849E6" w:rsidRPr="006A7AD2">
        <w:rPr>
          <w:rFonts w:ascii="Cambria" w:hAnsi="Cambria"/>
          <w:noProof/>
          <w:sz w:val="20"/>
          <w:szCs w:val="20"/>
          <w:lang w:val="en-US" w:eastAsia="de-DE"/>
        </w:rPr>
        <w:t>EXECUTIVE SUMMARY</w:t>
      </w:r>
      <w:r w:rsidR="005849E6" w:rsidRPr="006A7AD2">
        <w:rPr>
          <w:rFonts w:ascii="Cambria" w:hAnsi="Cambria"/>
          <w:noProof/>
          <w:sz w:val="20"/>
          <w:szCs w:val="20"/>
          <w:lang w:val="en-AU"/>
        </w:rPr>
        <w:tab/>
      </w:r>
      <w:r w:rsidR="005849E6" w:rsidRPr="006A7AD2">
        <w:rPr>
          <w:rFonts w:ascii="Cambria" w:hAnsi="Cambria"/>
          <w:noProof/>
          <w:sz w:val="20"/>
          <w:szCs w:val="20"/>
        </w:rPr>
        <w:fldChar w:fldCharType="begin"/>
      </w:r>
      <w:r w:rsidR="005849E6" w:rsidRPr="006A7AD2">
        <w:rPr>
          <w:rFonts w:ascii="Cambria" w:hAnsi="Cambria"/>
          <w:noProof/>
          <w:sz w:val="20"/>
          <w:szCs w:val="20"/>
          <w:lang w:val="en-AU"/>
        </w:rPr>
        <w:instrText xml:space="preserve"> PAGEREF _Toc65422870 \h </w:instrText>
      </w:r>
      <w:r w:rsidR="005849E6" w:rsidRPr="006A7AD2">
        <w:rPr>
          <w:rFonts w:ascii="Cambria" w:hAnsi="Cambria"/>
          <w:noProof/>
          <w:sz w:val="20"/>
          <w:szCs w:val="20"/>
        </w:rPr>
      </w:r>
      <w:r w:rsidR="005849E6" w:rsidRPr="006A7AD2">
        <w:rPr>
          <w:rFonts w:ascii="Cambria" w:hAnsi="Cambria"/>
          <w:noProof/>
          <w:sz w:val="20"/>
          <w:szCs w:val="20"/>
        </w:rPr>
        <w:fldChar w:fldCharType="separate"/>
      </w:r>
      <w:r w:rsidR="005849E6" w:rsidRPr="006A7AD2">
        <w:rPr>
          <w:rFonts w:ascii="Cambria" w:hAnsi="Cambria"/>
          <w:noProof/>
          <w:sz w:val="20"/>
          <w:szCs w:val="20"/>
          <w:lang w:val="en-AU"/>
        </w:rPr>
        <w:t>3</w:t>
      </w:r>
      <w:r w:rsidR="005849E6" w:rsidRPr="006A7AD2">
        <w:rPr>
          <w:rFonts w:ascii="Cambria" w:hAnsi="Cambria"/>
          <w:noProof/>
          <w:sz w:val="20"/>
          <w:szCs w:val="20"/>
        </w:rPr>
        <w:fldChar w:fldCharType="end"/>
      </w:r>
    </w:p>
    <w:p w14:paraId="191FFF8F" w14:textId="77777777"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1.1 Project Overview</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_Toc65422871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3</w:t>
      </w:r>
      <w:r w:rsidRPr="006A7AD2">
        <w:rPr>
          <w:rFonts w:ascii="Cambria" w:hAnsi="Cambria"/>
          <w:noProof/>
          <w:sz w:val="20"/>
          <w:szCs w:val="20"/>
        </w:rPr>
        <w:fldChar w:fldCharType="end"/>
      </w:r>
    </w:p>
    <w:p w14:paraId="7B9BD44E" w14:textId="77777777"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1.2 Brief description of the project</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_Toc65422872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4</w:t>
      </w:r>
      <w:r w:rsidRPr="006A7AD2">
        <w:rPr>
          <w:rFonts w:ascii="Cambria" w:hAnsi="Cambria"/>
          <w:noProof/>
          <w:sz w:val="20"/>
          <w:szCs w:val="20"/>
        </w:rPr>
        <w:fldChar w:fldCharType="end"/>
      </w:r>
    </w:p>
    <w:p w14:paraId="242CBFDB" w14:textId="25DEF3E8"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1.3 T</w:t>
      </w:r>
      <w:r w:rsidR="006A7AD2">
        <w:rPr>
          <w:rFonts w:ascii="Cambria" w:hAnsi="Cambria"/>
          <w:noProof/>
          <w:sz w:val="20"/>
          <w:szCs w:val="20"/>
          <w:lang w:val="en-US"/>
        </w:rPr>
        <w:t xml:space="preserve">erminal </w:t>
      </w:r>
      <w:r w:rsidRPr="006A7AD2">
        <w:rPr>
          <w:rFonts w:ascii="Cambria" w:hAnsi="Cambria"/>
          <w:noProof/>
          <w:sz w:val="20"/>
          <w:szCs w:val="20"/>
          <w:lang w:val="en-US"/>
        </w:rPr>
        <w:t xml:space="preserve">evaluation </w:t>
      </w:r>
      <w:r w:rsidR="006A7AD2">
        <w:rPr>
          <w:rFonts w:ascii="Cambria" w:hAnsi="Cambria"/>
          <w:noProof/>
          <w:sz w:val="20"/>
          <w:szCs w:val="20"/>
          <w:lang w:val="en-US"/>
        </w:rPr>
        <w:t xml:space="preserve">Rating </w:t>
      </w:r>
      <w:r w:rsidRPr="006A7AD2">
        <w:rPr>
          <w:rFonts w:ascii="Cambria" w:hAnsi="Cambria"/>
          <w:noProof/>
          <w:sz w:val="20"/>
          <w:szCs w:val="20"/>
          <w:lang w:val="en-US"/>
        </w:rPr>
        <w:t>T</w:t>
      </w:r>
      <w:r w:rsidR="006A7AD2">
        <w:rPr>
          <w:rFonts w:ascii="Cambria" w:hAnsi="Cambria"/>
          <w:noProof/>
          <w:sz w:val="20"/>
          <w:szCs w:val="20"/>
          <w:lang w:val="en-US"/>
        </w:rPr>
        <w:t>able</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_Toc65422873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5</w:t>
      </w:r>
      <w:r w:rsidRPr="006A7AD2">
        <w:rPr>
          <w:rFonts w:ascii="Cambria" w:hAnsi="Cambria"/>
          <w:noProof/>
          <w:sz w:val="20"/>
          <w:szCs w:val="20"/>
        </w:rPr>
        <w:fldChar w:fldCharType="end"/>
      </w:r>
    </w:p>
    <w:p w14:paraId="63C8F06D" w14:textId="654E9378"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1.4 S</w:t>
      </w:r>
      <w:r w:rsidR="006A7AD2">
        <w:rPr>
          <w:rFonts w:ascii="Cambria" w:hAnsi="Cambria"/>
          <w:noProof/>
          <w:sz w:val="20"/>
          <w:szCs w:val="20"/>
          <w:lang w:val="en-US"/>
        </w:rPr>
        <w:t>ummary of Findings, Conclusions and Lessons Learned</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_Toc65422874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8</w:t>
      </w:r>
      <w:r w:rsidRPr="006A7AD2">
        <w:rPr>
          <w:rFonts w:ascii="Cambria" w:hAnsi="Cambria"/>
          <w:noProof/>
          <w:sz w:val="20"/>
          <w:szCs w:val="20"/>
        </w:rPr>
        <w:fldChar w:fldCharType="end"/>
      </w:r>
    </w:p>
    <w:p w14:paraId="2EBC6475" w14:textId="44972F71"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 xml:space="preserve">1.5 </w:t>
      </w:r>
      <w:r w:rsidR="006A7AD2">
        <w:rPr>
          <w:rFonts w:ascii="Cambria" w:hAnsi="Cambria"/>
          <w:noProof/>
          <w:sz w:val="20"/>
          <w:szCs w:val="20"/>
          <w:lang w:val="en-US"/>
        </w:rPr>
        <w:t>R</w:t>
      </w:r>
      <w:r w:rsidRPr="006A7AD2">
        <w:rPr>
          <w:rFonts w:ascii="Cambria" w:hAnsi="Cambria"/>
          <w:noProof/>
          <w:sz w:val="20"/>
          <w:szCs w:val="20"/>
          <w:lang w:val="en-US"/>
        </w:rPr>
        <w:t>ecommendations summary table</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_Toc65422875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12</w:t>
      </w:r>
      <w:r w:rsidRPr="006A7AD2">
        <w:rPr>
          <w:rFonts w:ascii="Cambria" w:hAnsi="Cambria"/>
          <w:noProof/>
          <w:sz w:val="20"/>
          <w:szCs w:val="20"/>
        </w:rPr>
        <w:fldChar w:fldCharType="end"/>
      </w:r>
    </w:p>
    <w:p w14:paraId="0C66B4B3" w14:textId="3E6851EF" w:rsidR="005849E6" w:rsidRPr="006A7AD2" w:rsidRDefault="005849E6" w:rsidP="006A7AD2">
      <w:pPr>
        <w:pStyle w:val="TOC2"/>
        <w:spacing w:before="0" w:afterLines="20" w:after="48" w:line="245" w:lineRule="auto"/>
        <w:rPr>
          <w:rFonts w:ascii="Cambria" w:eastAsiaTheme="minorEastAsia" w:hAnsi="Cambria" w:cstheme="minorBidi"/>
          <w:b w:val="0"/>
          <w:bCs w:val="0"/>
          <w:noProof/>
          <w:sz w:val="20"/>
          <w:szCs w:val="20"/>
          <w:lang w:val="en-AU" w:eastAsia="es-MX"/>
        </w:rPr>
      </w:pPr>
      <w:r w:rsidRPr="006A7AD2">
        <w:rPr>
          <w:rFonts w:ascii="Cambria" w:hAnsi="Cambria"/>
          <w:noProof/>
          <w:sz w:val="20"/>
          <w:szCs w:val="20"/>
          <w:lang w:val="en-US"/>
        </w:rPr>
        <w:t xml:space="preserve">2 </w:t>
      </w:r>
      <w:r w:rsidR="006A7AD2" w:rsidRPr="006A7AD2">
        <w:rPr>
          <w:rFonts w:ascii="Cambria" w:hAnsi="Cambria"/>
          <w:noProof/>
          <w:sz w:val="20"/>
          <w:szCs w:val="20"/>
          <w:lang w:val="en-US"/>
        </w:rPr>
        <w:t>INTRODUCTION TO THE TERMINAL EVALUATION</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_Toc65422876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16</w:t>
      </w:r>
      <w:r w:rsidRPr="006A7AD2">
        <w:rPr>
          <w:rFonts w:ascii="Cambria" w:hAnsi="Cambria"/>
          <w:noProof/>
          <w:sz w:val="20"/>
          <w:szCs w:val="20"/>
        </w:rPr>
        <w:fldChar w:fldCharType="end"/>
      </w:r>
    </w:p>
    <w:p w14:paraId="5B2EE27C" w14:textId="77777777"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2.1 Purpose of the Terminal evaluation</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_Toc65422877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16</w:t>
      </w:r>
      <w:r w:rsidRPr="006A7AD2">
        <w:rPr>
          <w:rFonts w:ascii="Cambria" w:hAnsi="Cambria"/>
          <w:noProof/>
          <w:sz w:val="20"/>
          <w:szCs w:val="20"/>
        </w:rPr>
        <w:fldChar w:fldCharType="end"/>
      </w:r>
    </w:p>
    <w:p w14:paraId="30B39660" w14:textId="4F1D12BA"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2.2 S</w:t>
      </w:r>
      <w:r w:rsidR="006A7AD2">
        <w:rPr>
          <w:rFonts w:ascii="Cambria" w:hAnsi="Cambria"/>
          <w:noProof/>
          <w:sz w:val="20"/>
          <w:szCs w:val="20"/>
          <w:lang w:val="en-US"/>
        </w:rPr>
        <w:t>cope</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_Toc65422878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16</w:t>
      </w:r>
      <w:r w:rsidRPr="006A7AD2">
        <w:rPr>
          <w:rFonts w:ascii="Cambria" w:hAnsi="Cambria"/>
          <w:noProof/>
          <w:sz w:val="20"/>
          <w:szCs w:val="20"/>
        </w:rPr>
        <w:fldChar w:fldCharType="end"/>
      </w:r>
    </w:p>
    <w:p w14:paraId="749CA6DB" w14:textId="77777777"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pt-BR"/>
        </w:rPr>
        <w:t xml:space="preserve">2.3 </w:t>
      </w:r>
      <w:r w:rsidRPr="006A7AD2">
        <w:rPr>
          <w:rFonts w:ascii="Cambria" w:hAnsi="Cambria"/>
          <w:noProof/>
          <w:sz w:val="20"/>
          <w:szCs w:val="20"/>
          <w:lang w:val="en-US"/>
        </w:rPr>
        <w:t>Methodology</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_Toc65422879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17</w:t>
      </w:r>
      <w:r w:rsidRPr="006A7AD2">
        <w:rPr>
          <w:rFonts w:ascii="Cambria" w:hAnsi="Cambria"/>
          <w:noProof/>
          <w:sz w:val="20"/>
          <w:szCs w:val="20"/>
        </w:rPr>
        <w:fldChar w:fldCharType="end"/>
      </w:r>
    </w:p>
    <w:p w14:paraId="38BA126D" w14:textId="77777777"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2.4 Data collection and analysis</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_Toc65422880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17</w:t>
      </w:r>
      <w:r w:rsidRPr="006A7AD2">
        <w:rPr>
          <w:rFonts w:ascii="Cambria" w:hAnsi="Cambria"/>
          <w:noProof/>
          <w:sz w:val="20"/>
          <w:szCs w:val="20"/>
        </w:rPr>
        <w:fldChar w:fldCharType="end"/>
      </w:r>
    </w:p>
    <w:p w14:paraId="5561A49B" w14:textId="77777777"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2.5 Ethics</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_Toc65422881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18</w:t>
      </w:r>
      <w:r w:rsidRPr="006A7AD2">
        <w:rPr>
          <w:rFonts w:ascii="Cambria" w:hAnsi="Cambria"/>
          <w:noProof/>
          <w:sz w:val="20"/>
          <w:szCs w:val="20"/>
        </w:rPr>
        <w:fldChar w:fldCharType="end"/>
      </w:r>
    </w:p>
    <w:p w14:paraId="1DF4B350" w14:textId="77777777"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 xml:space="preserve">2.6 </w:t>
      </w:r>
      <w:r w:rsidRPr="006A7AD2">
        <w:rPr>
          <w:rFonts w:ascii="Cambria" w:hAnsi="Cambria"/>
          <w:noProof/>
          <w:sz w:val="20"/>
          <w:szCs w:val="20"/>
          <w:lang w:val="pt-BR"/>
        </w:rPr>
        <w:t>LImitations of the terminal evaluation</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_Toc65422882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18</w:t>
      </w:r>
      <w:r w:rsidRPr="006A7AD2">
        <w:rPr>
          <w:rFonts w:ascii="Cambria" w:hAnsi="Cambria"/>
          <w:noProof/>
          <w:sz w:val="20"/>
          <w:szCs w:val="20"/>
        </w:rPr>
        <w:fldChar w:fldCharType="end"/>
      </w:r>
    </w:p>
    <w:p w14:paraId="4F8FD835" w14:textId="0FB50745" w:rsidR="005849E6" w:rsidRPr="006A7AD2" w:rsidRDefault="006A7AD2" w:rsidP="006A7AD2">
      <w:pPr>
        <w:pStyle w:val="TOC3"/>
        <w:spacing w:afterLines="20" w:after="48" w:line="245" w:lineRule="auto"/>
        <w:rPr>
          <w:rFonts w:ascii="Cambria" w:eastAsiaTheme="minorEastAsia" w:hAnsi="Cambria" w:cstheme="minorBidi"/>
          <w:noProof/>
          <w:sz w:val="20"/>
          <w:szCs w:val="20"/>
          <w:lang w:val="en-AU" w:eastAsia="es-MX"/>
        </w:rPr>
      </w:pPr>
      <w:r>
        <w:rPr>
          <w:rFonts w:ascii="Cambria" w:hAnsi="Cambria"/>
          <w:noProof/>
          <w:sz w:val="20"/>
          <w:szCs w:val="20"/>
          <w:lang w:val="en-US"/>
        </w:rPr>
        <w:t>2.7 S</w:t>
      </w:r>
      <w:r w:rsidR="005849E6" w:rsidRPr="006A7AD2">
        <w:rPr>
          <w:rFonts w:ascii="Cambria" w:hAnsi="Cambria"/>
          <w:noProof/>
          <w:sz w:val="20"/>
          <w:szCs w:val="20"/>
          <w:lang w:val="en-US"/>
        </w:rPr>
        <w:t>tructure of the T</w:t>
      </w:r>
      <w:r>
        <w:rPr>
          <w:rFonts w:ascii="Cambria" w:hAnsi="Cambria"/>
          <w:noProof/>
          <w:sz w:val="20"/>
          <w:szCs w:val="20"/>
          <w:lang w:val="en-US"/>
        </w:rPr>
        <w:t>E</w:t>
      </w:r>
      <w:r w:rsidR="005849E6" w:rsidRPr="006A7AD2">
        <w:rPr>
          <w:rFonts w:ascii="Cambria" w:hAnsi="Cambria"/>
          <w:noProof/>
          <w:sz w:val="20"/>
          <w:szCs w:val="20"/>
          <w:lang w:val="en-US"/>
        </w:rPr>
        <w:t xml:space="preserve"> report</w:t>
      </w:r>
      <w:r w:rsidR="005849E6" w:rsidRPr="006A7AD2">
        <w:rPr>
          <w:rFonts w:ascii="Cambria" w:hAnsi="Cambria"/>
          <w:noProof/>
          <w:sz w:val="20"/>
          <w:szCs w:val="20"/>
          <w:lang w:val="en-AU"/>
        </w:rPr>
        <w:tab/>
      </w:r>
      <w:r w:rsidR="005849E6" w:rsidRPr="006A7AD2">
        <w:rPr>
          <w:rFonts w:ascii="Cambria" w:hAnsi="Cambria"/>
          <w:noProof/>
          <w:sz w:val="20"/>
          <w:szCs w:val="20"/>
        </w:rPr>
        <w:fldChar w:fldCharType="begin"/>
      </w:r>
      <w:r w:rsidR="005849E6" w:rsidRPr="006A7AD2">
        <w:rPr>
          <w:rFonts w:ascii="Cambria" w:hAnsi="Cambria"/>
          <w:noProof/>
          <w:sz w:val="20"/>
          <w:szCs w:val="20"/>
          <w:lang w:val="en-AU"/>
        </w:rPr>
        <w:instrText xml:space="preserve"> PAGEREF _Toc65422883 \h </w:instrText>
      </w:r>
      <w:r w:rsidR="005849E6" w:rsidRPr="006A7AD2">
        <w:rPr>
          <w:rFonts w:ascii="Cambria" w:hAnsi="Cambria"/>
          <w:noProof/>
          <w:sz w:val="20"/>
          <w:szCs w:val="20"/>
        </w:rPr>
      </w:r>
      <w:r w:rsidR="005849E6" w:rsidRPr="006A7AD2">
        <w:rPr>
          <w:rFonts w:ascii="Cambria" w:hAnsi="Cambria"/>
          <w:noProof/>
          <w:sz w:val="20"/>
          <w:szCs w:val="20"/>
        </w:rPr>
        <w:fldChar w:fldCharType="separate"/>
      </w:r>
      <w:r w:rsidR="005849E6" w:rsidRPr="006A7AD2">
        <w:rPr>
          <w:rFonts w:ascii="Cambria" w:hAnsi="Cambria"/>
          <w:noProof/>
          <w:sz w:val="20"/>
          <w:szCs w:val="20"/>
          <w:lang w:val="en-AU"/>
        </w:rPr>
        <w:t>19</w:t>
      </w:r>
      <w:r w:rsidR="005849E6" w:rsidRPr="006A7AD2">
        <w:rPr>
          <w:rFonts w:ascii="Cambria" w:hAnsi="Cambria"/>
          <w:noProof/>
          <w:sz w:val="20"/>
          <w:szCs w:val="20"/>
        </w:rPr>
        <w:fldChar w:fldCharType="end"/>
      </w:r>
    </w:p>
    <w:p w14:paraId="5C66426B" w14:textId="1D708B95" w:rsidR="005849E6" w:rsidRPr="006A7AD2" w:rsidRDefault="006A7AD2" w:rsidP="006A7AD2">
      <w:pPr>
        <w:pStyle w:val="TOC2"/>
        <w:spacing w:before="0" w:afterLines="20" w:after="48" w:line="245" w:lineRule="auto"/>
        <w:rPr>
          <w:rFonts w:ascii="Cambria" w:eastAsiaTheme="minorEastAsia" w:hAnsi="Cambria" w:cstheme="minorBidi"/>
          <w:b w:val="0"/>
          <w:bCs w:val="0"/>
          <w:noProof/>
          <w:sz w:val="20"/>
          <w:szCs w:val="20"/>
          <w:lang w:val="en-AU" w:eastAsia="es-MX"/>
        </w:rPr>
      </w:pPr>
      <w:r>
        <w:rPr>
          <w:rFonts w:ascii="Cambria" w:hAnsi="Cambria"/>
          <w:noProof/>
          <w:sz w:val="20"/>
          <w:szCs w:val="20"/>
          <w:lang w:val="en-US"/>
        </w:rPr>
        <w:t>3 P</w:t>
      </w:r>
      <w:r w:rsidRPr="006A7AD2">
        <w:rPr>
          <w:rFonts w:ascii="Cambria" w:hAnsi="Cambria"/>
          <w:noProof/>
          <w:sz w:val="20"/>
          <w:szCs w:val="20"/>
          <w:lang w:val="en-US"/>
        </w:rPr>
        <w:t>ROJECT DESCRIPTION</w:t>
      </w:r>
      <w:r w:rsidR="005849E6" w:rsidRPr="006A7AD2">
        <w:rPr>
          <w:rFonts w:ascii="Cambria" w:hAnsi="Cambria"/>
          <w:noProof/>
          <w:sz w:val="20"/>
          <w:szCs w:val="20"/>
          <w:lang w:val="en-AU"/>
        </w:rPr>
        <w:tab/>
      </w:r>
      <w:r w:rsidR="005849E6" w:rsidRPr="006A7AD2">
        <w:rPr>
          <w:rFonts w:ascii="Cambria" w:hAnsi="Cambria"/>
          <w:noProof/>
          <w:sz w:val="20"/>
          <w:szCs w:val="20"/>
        </w:rPr>
        <w:fldChar w:fldCharType="begin"/>
      </w:r>
      <w:r w:rsidR="005849E6" w:rsidRPr="006A7AD2">
        <w:rPr>
          <w:rFonts w:ascii="Cambria" w:hAnsi="Cambria"/>
          <w:noProof/>
          <w:sz w:val="20"/>
          <w:szCs w:val="20"/>
          <w:lang w:val="en-AU"/>
        </w:rPr>
        <w:instrText xml:space="preserve"> PAGEREF _Toc65422884 \h </w:instrText>
      </w:r>
      <w:r w:rsidR="005849E6" w:rsidRPr="006A7AD2">
        <w:rPr>
          <w:rFonts w:ascii="Cambria" w:hAnsi="Cambria"/>
          <w:noProof/>
          <w:sz w:val="20"/>
          <w:szCs w:val="20"/>
        </w:rPr>
      </w:r>
      <w:r w:rsidR="005849E6" w:rsidRPr="006A7AD2">
        <w:rPr>
          <w:rFonts w:ascii="Cambria" w:hAnsi="Cambria"/>
          <w:noProof/>
          <w:sz w:val="20"/>
          <w:szCs w:val="20"/>
        </w:rPr>
        <w:fldChar w:fldCharType="separate"/>
      </w:r>
      <w:r w:rsidR="005849E6" w:rsidRPr="006A7AD2">
        <w:rPr>
          <w:rFonts w:ascii="Cambria" w:hAnsi="Cambria"/>
          <w:noProof/>
          <w:sz w:val="20"/>
          <w:szCs w:val="20"/>
          <w:lang w:val="en-AU"/>
        </w:rPr>
        <w:t>20</w:t>
      </w:r>
      <w:r w:rsidR="005849E6" w:rsidRPr="006A7AD2">
        <w:rPr>
          <w:rFonts w:ascii="Cambria" w:hAnsi="Cambria"/>
          <w:noProof/>
          <w:sz w:val="20"/>
          <w:szCs w:val="20"/>
        </w:rPr>
        <w:fldChar w:fldCharType="end"/>
      </w:r>
    </w:p>
    <w:p w14:paraId="5A0EE28E" w14:textId="01229877"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 xml:space="preserve">3.1 </w:t>
      </w:r>
      <w:r w:rsidR="006A7AD2">
        <w:rPr>
          <w:rFonts w:ascii="Cambria" w:hAnsi="Cambria"/>
          <w:noProof/>
          <w:sz w:val="20"/>
          <w:szCs w:val="20"/>
          <w:lang w:val="en-US"/>
        </w:rPr>
        <w:t>S</w:t>
      </w:r>
      <w:r w:rsidRPr="006A7AD2">
        <w:rPr>
          <w:rFonts w:ascii="Cambria" w:hAnsi="Cambria"/>
          <w:noProof/>
          <w:sz w:val="20"/>
          <w:szCs w:val="20"/>
          <w:lang w:val="en-US"/>
        </w:rPr>
        <w:t>tart and duration of the project, including milestones</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_Toc65422885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20</w:t>
      </w:r>
      <w:r w:rsidRPr="006A7AD2">
        <w:rPr>
          <w:rFonts w:ascii="Cambria" w:hAnsi="Cambria"/>
          <w:noProof/>
          <w:sz w:val="20"/>
          <w:szCs w:val="20"/>
        </w:rPr>
        <w:fldChar w:fldCharType="end"/>
      </w:r>
    </w:p>
    <w:p w14:paraId="081639B5" w14:textId="53D0B16D"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pt-BR"/>
        </w:rPr>
        <w:t xml:space="preserve">3.2 </w:t>
      </w:r>
      <w:r w:rsidR="006A7AD2">
        <w:rPr>
          <w:rFonts w:ascii="Cambria" w:hAnsi="Cambria"/>
          <w:noProof/>
          <w:sz w:val="20"/>
          <w:szCs w:val="20"/>
          <w:lang w:val="pt-BR"/>
        </w:rPr>
        <w:t>D</w:t>
      </w:r>
      <w:r w:rsidRPr="006A7AD2">
        <w:rPr>
          <w:rFonts w:ascii="Cambria" w:hAnsi="Cambria"/>
          <w:noProof/>
          <w:sz w:val="20"/>
          <w:szCs w:val="20"/>
          <w:lang w:val="en-US"/>
        </w:rPr>
        <w:t>evelopment context for the objective and scope of the project</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_Toc65422886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20</w:t>
      </w:r>
      <w:r w:rsidRPr="006A7AD2">
        <w:rPr>
          <w:rFonts w:ascii="Cambria" w:hAnsi="Cambria"/>
          <w:noProof/>
          <w:sz w:val="20"/>
          <w:szCs w:val="20"/>
        </w:rPr>
        <w:fldChar w:fldCharType="end"/>
      </w:r>
    </w:p>
    <w:p w14:paraId="57B0793E" w14:textId="3BE1A352"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3.3 P</w:t>
      </w:r>
      <w:r w:rsidR="006A7AD2" w:rsidRPr="006A7AD2">
        <w:rPr>
          <w:rFonts w:ascii="Cambria" w:hAnsi="Cambria"/>
          <w:noProof/>
          <w:sz w:val="20"/>
          <w:szCs w:val="20"/>
          <w:lang w:val="en-US"/>
        </w:rPr>
        <w:t>roblems the project sought to address: threats and barriers</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_Toc65422887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21</w:t>
      </w:r>
      <w:r w:rsidRPr="006A7AD2">
        <w:rPr>
          <w:rFonts w:ascii="Cambria" w:hAnsi="Cambria"/>
          <w:noProof/>
          <w:sz w:val="20"/>
          <w:szCs w:val="20"/>
        </w:rPr>
        <w:fldChar w:fldCharType="end"/>
      </w:r>
    </w:p>
    <w:p w14:paraId="28282AF9" w14:textId="02C46115"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 xml:space="preserve">3.4 </w:t>
      </w:r>
      <w:r w:rsidR="006A7AD2">
        <w:rPr>
          <w:rFonts w:ascii="Cambria" w:hAnsi="Cambria"/>
          <w:noProof/>
          <w:sz w:val="20"/>
          <w:szCs w:val="20"/>
          <w:lang w:val="en-US"/>
        </w:rPr>
        <w:t>I</w:t>
      </w:r>
      <w:r w:rsidR="006A7AD2" w:rsidRPr="006A7AD2">
        <w:rPr>
          <w:rFonts w:ascii="Cambria" w:hAnsi="Cambria"/>
          <w:noProof/>
          <w:sz w:val="20"/>
          <w:szCs w:val="20"/>
          <w:lang w:val="en-US"/>
        </w:rPr>
        <w:t>mmediate and development project objectives</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_Toc65422888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21</w:t>
      </w:r>
      <w:r w:rsidRPr="006A7AD2">
        <w:rPr>
          <w:rFonts w:ascii="Cambria" w:hAnsi="Cambria"/>
          <w:noProof/>
          <w:sz w:val="20"/>
          <w:szCs w:val="20"/>
        </w:rPr>
        <w:fldChar w:fldCharType="end"/>
      </w:r>
    </w:p>
    <w:p w14:paraId="28055811" w14:textId="56B9D2AE"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 xml:space="preserve">3.5 </w:t>
      </w:r>
      <w:r w:rsidR="006A7AD2">
        <w:rPr>
          <w:rFonts w:ascii="Cambria" w:hAnsi="Cambria"/>
          <w:noProof/>
          <w:sz w:val="20"/>
          <w:szCs w:val="20"/>
          <w:lang w:val="en-US"/>
        </w:rPr>
        <w:t>E</w:t>
      </w:r>
      <w:r w:rsidR="006A7AD2" w:rsidRPr="006A7AD2">
        <w:rPr>
          <w:rFonts w:ascii="Cambria" w:hAnsi="Cambria"/>
          <w:noProof/>
          <w:sz w:val="20"/>
          <w:szCs w:val="20"/>
          <w:lang w:val="en-US"/>
        </w:rPr>
        <w:t>xpected results</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_Toc65422889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22</w:t>
      </w:r>
      <w:r w:rsidRPr="006A7AD2">
        <w:rPr>
          <w:rFonts w:ascii="Cambria" w:hAnsi="Cambria"/>
          <w:noProof/>
          <w:sz w:val="20"/>
          <w:szCs w:val="20"/>
        </w:rPr>
        <w:fldChar w:fldCharType="end"/>
      </w:r>
    </w:p>
    <w:p w14:paraId="70105432" w14:textId="39083497"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 xml:space="preserve">3.6 Main </w:t>
      </w:r>
      <w:r w:rsidR="006A7AD2" w:rsidRPr="006A7AD2">
        <w:rPr>
          <w:rFonts w:ascii="Cambria" w:hAnsi="Cambria"/>
          <w:noProof/>
          <w:sz w:val="20"/>
          <w:szCs w:val="20"/>
          <w:lang w:val="en-US"/>
        </w:rPr>
        <w:t>stakeholders</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_Toc65422890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22</w:t>
      </w:r>
      <w:r w:rsidRPr="006A7AD2">
        <w:rPr>
          <w:rFonts w:ascii="Cambria" w:hAnsi="Cambria"/>
          <w:noProof/>
          <w:sz w:val="20"/>
          <w:szCs w:val="20"/>
        </w:rPr>
        <w:fldChar w:fldCharType="end"/>
      </w:r>
    </w:p>
    <w:p w14:paraId="3D7B0211" w14:textId="77777777"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AU"/>
        </w:rPr>
        <w:t>3.7 Theory of change</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_Toc65422891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23</w:t>
      </w:r>
      <w:r w:rsidRPr="006A7AD2">
        <w:rPr>
          <w:rFonts w:ascii="Cambria" w:hAnsi="Cambria"/>
          <w:noProof/>
          <w:sz w:val="20"/>
          <w:szCs w:val="20"/>
        </w:rPr>
        <w:fldChar w:fldCharType="end"/>
      </w:r>
    </w:p>
    <w:p w14:paraId="330B226A" w14:textId="143CAA77" w:rsidR="005849E6" w:rsidRPr="006A7AD2" w:rsidRDefault="005849E6" w:rsidP="006A7AD2">
      <w:pPr>
        <w:pStyle w:val="TOC2"/>
        <w:spacing w:before="0" w:afterLines="20" w:after="48" w:line="245" w:lineRule="auto"/>
        <w:rPr>
          <w:rFonts w:ascii="Cambria" w:eastAsiaTheme="minorEastAsia" w:hAnsi="Cambria" w:cstheme="minorBidi"/>
          <w:b w:val="0"/>
          <w:bCs w:val="0"/>
          <w:noProof/>
          <w:sz w:val="20"/>
          <w:szCs w:val="20"/>
          <w:lang w:val="en-AU" w:eastAsia="es-MX"/>
        </w:rPr>
      </w:pPr>
      <w:r w:rsidRPr="006A7AD2">
        <w:rPr>
          <w:rFonts w:ascii="Cambria" w:hAnsi="Cambria"/>
          <w:noProof/>
          <w:sz w:val="20"/>
          <w:szCs w:val="20"/>
          <w:lang w:val="en-US"/>
        </w:rPr>
        <w:t xml:space="preserve">4 </w:t>
      </w:r>
      <w:r w:rsidR="006A7AD2" w:rsidRPr="006A7AD2">
        <w:rPr>
          <w:rFonts w:ascii="Cambria" w:hAnsi="Cambria"/>
          <w:noProof/>
          <w:sz w:val="20"/>
          <w:szCs w:val="20"/>
          <w:lang w:val="en-US"/>
        </w:rPr>
        <w:t>FINDINGS</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_Toc65422892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24</w:t>
      </w:r>
      <w:r w:rsidRPr="006A7AD2">
        <w:rPr>
          <w:rFonts w:ascii="Cambria" w:hAnsi="Cambria"/>
          <w:noProof/>
          <w:sz w:val="20"/>
          <w:szCs w:val="20"/>
        </w:rPr>
        <w:fldChar w:fldCharType="end"/>
      </w:r>
    </w:p>
    <w:p w14:paraId="4D3406FC" w14:textId="59B729F8"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4.1 D</w:t>
      </w:r>
      <w:r w:rsidR="006A7AD2">
        <w:rPr>
          <w:rFonts w:ascii="Cambria" w:hAnsi="Cambria"/>
          <w:noProof/>
          <w:sz w:val="20"/>
          <w:szCs w:val="20"/>
          <w:lang w:val="en-US"/>
        </w:rPr>
        <w:t>e</w:t>
      </w:r>
      <w:r w:rsidRPr="006A7AD2">
        <w:rPr>
          <w:rFonts w:ascii="Cambria" w:hAnsi="Cambria"/>
          <w:noProof/>
          <w:sz w:val="20"/>
          <w:szCs w:val="20"/>
          <w:lang w:val="en-US"/>
        </w:rPr>
        <w:t>sign and Formulation of the project</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_Toc65422893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24</w:t>
      </w:r>
      <w:r w:rsidRPr="006A7AD2">
        <w:rPr>
          <w:rFonts w:ascii="Cambria" w:hAnsi="Cambria"/>
          <w:noProof/>
          <w:sz w:val="20"/>
          <w:szCs w:val="20"/>
        </w:rPr>
        <w:fldChar w:fldCharType="end"/>
      </w:r>
    </w:p>
    <w:p w14:paraId="5FFCE084"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4.1.1 Analysis of Results Framework: project logic and strategy; indicator design</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_Toc65422894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24</w:t>
      </w:r>
      <w:r w:rsidRPr="006A7AD2">
        <w:rPr>
          <w:rFonts w:ascii="Cambria" w:hAnsi="Cambria"/>
          <w:noProof/>
        </w:rPr>
        <w:fldChar w:fldCharType="end"/>
      </w:r>
    </w:p>
    <w:p w14:paraId="033E022C"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4.1.2 Assumptions and risks</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_Toc65422895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26</w:t>
      </w:r>
      <w:r w:rsidRPr="006A7AD2">
        <w:rPr>
          <w:rFonts w:ascii="Cambria" w:hAnsi="Cambria"/>
          <w:noProof/>
        </w:rPr>
        <w:fldChar w:fldCharType="end"/>
      </w:r>
    </w:p>
    <w:p w14:paraId="7CE5F9C5"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4.1.3 Lessons from other relevant projects</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_Toc65422896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27</w:t>
      </w:r>
      <w:r w:rsidRPr="006A7AD2">
        <w:rPr>
          <w:rFonts w:ascii="Cambria" w:hAnsi="Cambria"/>
          <w:noProof/>
        </w:rPr>
        <w:fldChar w:fldCharType="end"/>
      </w:r>
    </w:p>
    <w:p w14:paraId="1DABE5B8"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4.1.4 Planned stakeholder participation</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_Toc65422897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28</w:t>
      </w:r>
      <w:r w:rsidRPr="006A7AD2">
        <w:rPr>
          <w:rFonts w:ascii="Cambria" w:hAnsi="Cambria"/>
          <w:noProof/>
        </w:rPr>
        <w:fldChar w:fldCharType="end"/>
      </w:r>
    </w:p>
    <w:p w14:paraId="669884A8"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4.1.5 Linkages between the project and other interventions within the sector</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_Toc65422898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29</w:t>
      </w:r>
      <w:r w:rsidRPr="006A7AD2">
        <w:rPr>
          <w:rFonts w:ascii="Cambria" w:hAnsi="Cambria"/>
          <w:noProof/>
        </w:rPr>
        <w:fldChar w:fldCharType="end"/>
      </w:r>
    </w:p>
    <w:p w14:paraId="0425FF72" w14:textId="32C4EB0F"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4.2 P</w:t>
      </w:r>
      <w:r w:rsidR="006A7AD2">
        <w:rPr>
          <w:rFonts w:ascii="Cambria" w:hAnsi="Cambria"/>
          <w:noProof/>
          <w:sz w:val="20"/>
          <w:szCs w:val="20"/>
          <w:lang w:val="en-US"/>
        </w:rPr>
        <w:t>roject i</w:t>
      </w:r>
      <w:r w:rsidRPr="006A7AD2">
        <w:rPr>
          <w:rFonts w:ascii="Cambria" w:hAnsi="Cambria"/>
          <w:noProof/>
          <w:sz w:val="20"/>
          <w:szCs w:val="20"/>
          <w:lang w:val="en-US"/>
        </w:rPr>
        <w:t>mplementation</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_Toc65422899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30</w:t>
      </w:r>
      <w:r w:rsidRPr="006A7AD2">
        <w:rPr>
          <w:rFonts w:ascii="Cambria" w:hAnsi="Cambria"/>
          <w:noProof/>
          <w:sz w:val="20"/>
          <w:szCs w:val="20"/>
        </w:rPr>
        <w:fldChar w:fldCharType="end"/>
      </w:r>
    </w:p>
    <w:p w14:paraId="40C566CC"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noProof/>
          <w:lang w:val="en-US"/>
        </w:rPr>
        <w:t>4.2.1 Adaptive Management</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_Toc65422900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30</w:t>
      </w:r>
      <w:r w:rsidRPr="006A7AD2">
        <w:rPr>
          <w:rFonts w:ascii="Cambria" w:hAnsi="Cambria"/>
          <w:noProof/>
        </w:rPr>
        <w:fldChar w:fldCharType="end"/>
      </w:r>
    </w:p>
    <w:p w14:paraId="7005644B"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4.2.2 Actual participation of stakeholders and partnership agreements</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_Toc65422901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31</w:t>
      </w:r>
      <w:r w:rsidRPr="006A7AD2">
        <w:rPr>
          <w:rFonts w:ascii="Cambria" w:hAnsi="Cambria"/>
          <w:noProof/>
        </w:rPr>
        <w:fldChar w:fldCharType="end"/>
      </w:r>
    </w:p>
    <w:p w14:paraId="19E57654"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4.2.3 Project Finance and co-finance</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_Toc65422902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34</w:t>
      </w:r>
      <w:r w:rsidRPr="006A7AD2">
        <w:rPr>
          <w:rFonts w:ascii="Cambria" w:hAnsi="Cambria"/>
          <w:noProof/>
        </w:rPr>
        <w:fldChar w:fldCharType="end"/>
      </w:r>
    </w:p>
    <w:p w14:paraId="12F92958"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4.2.4 Monitoring and Evaluation: initial design*, implementation* and overall analysis</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_Toc65422903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37</w:t>
      </w:r>
      <w:r w:rsidRPr="006A7AD2">
        <w:rPr>
          <w:rFonts w:ascii="Cambria" w:hAnsi="Cambria"/>
          <w:noProof/>
        </w:rPr>
        <w:fldChar w:fldCharType="end"/>
      </w:r>
    </w:p>
    <w:p w14:paraId="7BB3CA9D" w14:textId="7FA5622F" w:rsidR="005849E6" w:rsidRPr="006A7AD2" w:rsidRDefault="006A7AD2" w:rsidP="006A7AD2">
      <w:pPr>
        <w:pStyle w:val="TOC4"/>
        <w:spacing w:afterLines="20" w:after="48" w:line="245" w:lineRule="auto"/>
        <w:rPr>
          <w:rFonts w:ascii="Cambria" w:eastAsiaTheme="minorEastAsia" w:hAnsi="Cambria" w:cstheme="minorBidi"/>
          <w:noProof/>
          <w:lang w:val="en-AU" w:eastAsia="es-MX"/>
        </w:rPr>
      </w:pPr>
      <w:r>
        <w:rPr>
          <w:rFonts w:ascii="Cambria" w:hAnsi="Cambria"/>
          <w:noProof/>
          <w:lang w:val="en-US"/>
        </w:rPr>
        <w:t xml:space="preserve">     </w:t>
      </w:r>
      <w:r w:rsidR="005849E6" w:rsidRPr="006A7AD2">
        <w:rPr>
          <w:rFonts w:ascii="Cambria" w:hAnsi="Cambria"/>
          <w:noProof/>
          <w:lang w:val="en-US"/>
        </w:rPr>
        <w:t>Initial Design*</w:t>
      </w:r>
      <w:r w:rsidR="005849E6" w:rsidRPr="006A7AD2">
        <w:rPr>
          <w:rFonts w:ascii="Cambria" w:hAnsi="Cambria"/>
          <w:noProof/>
          <w:lang w:val="en-AU"/>
        </w:rPr>
        <w:tab/>
      </w:r>
      <w:r w:rsidR="005849E6" w:rsidRPr="006A7AD2">
        <w:rPr>
          <w:rFonts w:ascii="Cambria" w:hAnsi="Cambria"/>
          <w:noProof/>
        </w:rPr>
        <w:fldChar w:fldCharType="begin"/>
      </w:r>
      <w:r w:rsidR="005849E6" w:rsidRPr="006A7AD2">
        <w:rPr>
          <w:rFonts w:ascii="Cambria" w:hAnsi="Cambria"/>
          <w:noProof/>
          <w:lang w:val="en-AU"/>
        </w:rPr>
        <w:instrText xml:space="preserve"> PAGEREF _Toc65422904 \h </w:instrText>
      </w:r>
      <w:r w:rsidR="005849E6" w:rsidRPr="006A7AD2">
        <w:rPr>
          <w:rFonts w:ascii="Cambria" w:hAnsi="Cambria"/>
          <w:noProof/>
        </w:rPr>
      </w:r>
      <w:r w:rsidR="005849E6" w:rsidRPr="006A7AD2">
        <w:rPr>
          <w:rFonts w:ascii="Cambria" w:hAnsi="Cambria"/>
          <w:noProof/>
        </w:rPr>
        <w:fldChar w:fldCharType="separate"/>
      </w:r>
      <w:r w:rsidR="005849E6" w:rsidRPr="006A7AD2">
        <w:rPr>
          <w:rFonts w:ascii="Cambria" w:hAnsi="Cambria"/>
          <w:noProof/>
          <w:lang w:val="en-AU"/>
        </w:rPr>
        <w:t>37</w:t>
      </w:r>
      <w:r w:rsidR="005849E6" w:rsidRPr="006A7AD2">
        <w:rPr>
          <w:rFonts w:ascii="Cambria" w:hAnsi="Cambria"/>
          <w:noProof/>
        </w:rPr>
        <w:fldChar w:fldCharType="end"/>
      </w:r>
    </w:p>
    <w:p w14:paraId="3B70EB56" w14:textId="77777777" w:rsidR="005849E6" w:rsidRPr="006A7AD2" w:rsidRDefault="005849E6" w:rsidP="006A7AD2">
      <w:pPr>
        <w:pStyle w:val="TOC5"/>
        <w:spacing w:afterLines="20" w:after="48" w:line="245" w:lineRule="auto"/>
        <w:rPr>
          <w:rFonts w:ascii="Cambria" w:eastAsiaTheme="minorEastAsia" w:hAnsi="Cambria" w:cstheme="minorBidi"/>
          <w:noProof/>
          <w:lang w:val="en-AU" w:eastAsia="es-MX"/>
        </w:rPr>
      </w:pPr>
      <w:r w:rsidRPr="006A7AD2">
        <w:rPr>
          <w:rFonts w:ascii="Cambria" w:hAnsi="Cambria"/>
          <w:noProof/>
          <w:lang w:val="en-US"/>
        </w:rPr>
        <w:t>Execution*</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_Toc65422905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37</w:t>
      </w:r>
      <w:r w:rsidRPr="006A7AD2">
        <w:rPr>
          <w:rFonts w:ascii="Cambria" w:hAnsi="Cambria"/>
          <w:noProof/>
        </w:rPr>
        <w:fldChar w:fldCharType="end"/>
      </w:r>
    </w:p>
    <w:p w14:paraId="76011748" w14:textId="77777777" w:rsidR="005849E6" w:rsidRPr="006A7AD2" w:rsidRDefault="005849E6" w:rsidP="006A7AD2">
      <w:pPr>
        <w:pStyle w:val="TOC5"/>
        <w:spacing w:afterLines="20" w:after="48" w:line="245" w:lineRule="auto"/>
        <w:rPr>
          <w:rFonts w:ascii="Cambria" w:eastAsiaTheme="minorEastAsia" w:hAnsi="Cambria" w:cstheme="minorBidi"/>
          <w:noProof/>
          <w:lang w:val="en-AU" w:eastAsia="es-MX"/>
        </w:rPr>
      </w:pPr>
      <w:r w:rsidRPr="006A7AD2">
        <w:rPr>
          <w:rFonts w:ascii="Cambria" w:hAnsi="Cambria"/>
          <w:noProof/>
          <w:lang w:val="en-US"/>
        </w:rPr>
        <w:t>General analysis*</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_Toc65422906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39</w:t>
      </w:r>
      <w:r w:rsidRPr="006A7AD2">
        <w:rPr>
          <w:rFonts w:ascii="Cambria" w:hAnsi="Cambria"/>
          <w:noProof/>
        </w:rPr>
        <w:fldChar w:fldCharType="end"/>
      </w:r>
    </w:p>
    <w:p w14:paraId="22E72B94"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4.2.5 Implementation and oversight of UNDP* and the execution agency*, and overall project implementation/execution*, coordination and operational issues</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_Toc65422907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39</w:t>
      </w:r>
      <w:r w:rsidRPr="006A7AD2">
        <w:rPr>
          <w:rFonts w:ascii="Cambria" w:hAnsi="Cambria"/>
          <w:noProof/>
        </w:rPr>
        <w:fldChar w:fldCharType="end"/>
      </w:r>
    </w:p>
    <w:p w14:paraId="197FA183" w14:textId="77777777" w:rsidR="005849E6" w:rsidRPr="006A7AD2" w:rsidRDefault="005849E6" w:rsidP="006A7AD2">
      <w:pPr>
        <w:pStyle w:val="TOC5"/>
        <w:spacing w:afterLines="20" w:after="48" w:line="245" w:lineRule="auto"/>
        <w:rPr>
          <w:rFonts w:ascii="Cambria" w:eastAsiaTheme="minorEastAsia" w:hAnsi="Cambria" w:cstheme="minorBidi"/>
          <w:noProof/>
          <w:lang w:val="en-AU" w:eastAsia="es-MX"/>
        </w:rPr>
      </w:pPr>
      <w:r w:rsidRPr="006A7AD2">
        <w:rPr>
          <w:rFonts w:ascii="Cambria" w:hAnsi="Cambria"/>
          <w:noProof/>
          <w:lang w:val="en-US"/>
        </w:rPr>
        <w:t>4.2.5.1 UNDP Implementation and oversight - Implementing Agency</w:t>
      </w:r>
      <w:r w:rsidRPr="006A7AD2">
        <w:rPr>
          <w:rFonts w:ascii="Cambria" w:hAnsi="Cambria" w:cstheme="minorHAnsi"/>
          <w:noProof/>
          <w:lang w:val="en-US"/>
        </w:rPr>
        <w:t>*</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_Toc65422908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39</w:t>
      </w:r>
      <w:r w:rsidRPr="006A7AD2">
        <w:rPr>
          <w:rFonts w:ascii="Cambria" w:hAnsi="Cambria"/>
          <w:noProof/>
        </w:rPr>
        <w:fldChar w:fldCharType="end"/>
      </w:r>
    </w:p>
    <w:p w14:paraId="5063E2C6" w14:textId="77777777" w:rsidR="005849E6" w:rsidRPr="006A7AD2" w:rsidRDefault="005849E6" w:rsidP="006A7AD2">
      <w:pPr>
        <w:pStyle w:val="TOC5"/>
        <w:spacing w:afterLines="20" w:after="48" w:line="245" w:lineRule="auto"/>
        <w:rPr>
          <w:rFonts w:ascii="Cambria" w:eastAsiaTheme="minorEastAsia" w:hAnsi="Cambria" w:cstheme="minorBidi"/>
          <w:noProof/>
          <w:lang w:val="en-AU" w:eastAsia="es-MX"/>
        </w:rPr>
      </w:pPr>
      <w:r w:rsidRPr="006A7AD2">
        <w:rPr>
          <w:rFonts w:ascii="Cambria" w:hAnsi="Cambria"/>
          <w:noProof/>
          <w:lang w:val="en-US"/>
        </w:rPr>
        <w:t>4.2.5.2 Execution and oversight of the Executing Agency</w:t>
      </w:r>
      <w:r w:rsidRPr="006A7AD2">
        <w:rPr>
          <w:rFonts w:ascii="Cambria" w:hAnsi="Cambria" w:cstheme="minorHAnsi"/>
          <w:noProof/>
          <w:lang w:val="en-US"/>
        </w:rPr>
        <w:t>*</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_Toc65422909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40</w:t>
      </w:r>
      <w:r w:rsidRPr="006A7AD2">
        <w:rPr>
          <w:rFonts w:ascii="Cambria" w:hAnsi="Cambria"/>
          <w:noProof/>
        </w:rPr>
        <w:fldChar w:fldCharType="end"/>
      </w:r>
    </w:p>
    <w:p w14:paraId="22FFAB03" w14:textId="77777777" w:rsidR="005849E6" w:rsidRPr="006A7AD2" w:rsidRDefault="005849E6" w:rsidP="006A7AD2">
      <w:pPr>
        <w:pStyle w:val="TOC5"/>
        <w:spacing w:afterLines="20" w:after="48" w:line="245" w:lineRule="auto"/>
        <w:rPr>
          <w:rFonts w:ascii="Cambria" w:eastAsiaTheme="minorEastAsia" w:hAnsi="Cambria" w:cstheme="minorBidi"/>
          <w:noProof/>
          <w:lang w:val="en-AU" w:eastAsia="es-MX"/>
        </w:rPr>
      </w:pPr>
      <w:r w:rsidRPr="006A7AD2">
        <w:rPr>
          <w:rFonts w:ascii="Cambria" w:hAnsi="Cambria"/>
          <w:noProof/>
          <w:lang w:val="en-US"/>
        </w:rPr>
        <w:t>4.2.5.3 General project execution</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_Toc65422910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41</w:t>
      </w:r>
      <w:r w:rsidRPr="006A7AD2">
        <w:rPr>
          <w:rFonts w:ascii="Cambria" w:hAnsi="Cambria"/>
          <w:noProof/>
        </w:rPr>
        <w:fldChar w:fldCharType="end"/>
      </w:r>
    </w:p>
    <w:p w14:paraId="455046D7"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noProof/>
          <w:lang w:val="en-US"/>
        </w:rPr>
        <w:t>4.2.6 Risk management, including social and environmental safeguards</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_Toc65422911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42</w:t>
      </w:r>
      <w:r w:rsidRPr="006A7AD2">
        <w:rPr>
          <w:rFonts w:ascii="Cambria" w:hAnsi="Cambria"/>
          <w:noProof/>
        </w:rPr>
        <w:fldChar w:fldCharType="end"/>
      </w:r>
    </w:p>
    <w:p w14:paraId="33BA7B26" w14:textId="66215B60"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4.3 R</w:t>
      </w:r>
      <w:r w:rsidR="006A7AD2">
        <w:rPr>
          <w:rFonts w:ascii="Cambria" w:hAnsi="Cambria"/>
          <w:noProof/>
          <w:sz w:val="20"/>
          <w:szCs w:val="20"/>
          <w:lang w:val="en-US"/>
        </w:rPr>
        <w:t>esults</w:t>
      </w:r>
      <w:r w:rsidRPr="006A7AD2">
        <w:rPr>
          <w:rFonts w:ascii="Cambria" w:hAnsi="Cambria"/>
          <w:noProof/>
          <w:sz w:val="20"/>
          <w:szCs w:val="20"/>
          <w:lang w:val="en-US"/>
        </w:rPr>
        <w:t xml:space="preserve"> and I</w:t>
      </w:r>
      <w:r w:rsidR="006A7AD2">
        <w:rPr>
          <w:rFonts w:ascii="Cambria" w:hAnsi="Cambria"/>
          <w:noProof/>
          <w:sz w:val="20"/>
          <w:szCs w:val="20"/>
          <w:lang w:val="en-US"/>
        </w:rPr>
        <w:t>mpacts</w:t>
      </w:r>
      <w:r w:rsidRPr="006A7AD2">
        <w:rPr>
          <w:rFonts w:ascii="Cambria" w:hAnsi="Cambria"/>
          <w:noProof/>
          <w:sz w:val="20"/>
          <w:szCs w:val="20"/>
          <w:lang w:val="en-US"/>
        </w:rPr>
        <w:t xml:space="preserve"> of the project</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_Toc65422912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43</w:t>
      </w:r>
      <w:r w:rsidRPr="006A7AD2">
        <w:rPr>
          <w:rFonts w:ascii="Cambria" w:hAnsi="Cambria"/>
          <w:noProof/>
          <w:sz w:val="20"/>
          <w:szCs w:val="20"/>
        </w:rPr>
        <w:fldChar w:fldCharType="end"/>
      </w:r>
    </w:p>
    <w:p w14:paraId="141340DE"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4.3.1 Progress towards the objective and expected outcomes</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_Toc65422913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43</w:t>
      </w:r>
      <w:r w:rsidRPr="006A7AD2">
        <w:rPr>
          <w:rFonts w:ascii="Cambria" w:hAnsi="Cambria"/>
          <w:noProof/>
        </w:rPr>
        <w:fldChar w:fldCharType="end"/>
      </w:r>
    </w:p>
    <w:p w14:paraId="41AC32E1" w14:textId="77777777" w:rsidR="005849E6" w:rsidRPr="006A7AD2" w:rsidRDefault="005849E6" w:rsidP="006A7AD2">
      <w:pPr>
        <w:pStyle w:val="TOC5"/>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Strategic Results Framework Analysis</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_Toc65422914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46</w:t>
      </w:r>
      <w:r w:rsidRPr="006A7AD2">
        <w:rPr>
          <w:rFonts w:ascii="Cambria" w:hAnsi="Cambria"/>
          <w:noProof/>
        </w:rPr>
        <w:fldChar w:fldCharType="end"/>
      </w:r>
    </w:p>
    <w:p w14:paraId="0628BE5A"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4.3.2 Relevance *</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_Toc65422915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65</w:t>
      </w:r>
      <w:r w:rsidRPr="006A7AD2">
        <w:rPr>
          <w:rFonts w:ascii="Cambria" w:hAnsi="Cambria"/>
          <w:noProof/>
        </w:rPr>
        <w:fldChar w:fldCharType="end"/>
      </w:r>
    </w:p>
    <w:p w14:paraId="641B49A7"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4.3.3 Effectiveness*</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_Toc65422916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66</w:t>
      </w:r>
      <w:r w:rsidRPr="006A7AD2">
        <w:rPr>
          <w:rFonts w:ascii="Cambria" w:hAnsi="Cambria"/>
          <w:noProof/>
        </w:rPr>
        <w:fldChar w:fldCharType="end"/>
      </w:r>
    </w:p>
    <w:p w14:paraId="05E56609"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lastRenderedPageBreak/>
        <w:t>4.3.4 Efficiency *</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_Toc65422917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67</w:t>
      </w:r>
      <w:r w:rsidRPr="006A7AD2">
        <w:rPr>
          <w:rFonts w:ascii="Cambria" w:hAnsi="Cambria"/>
          <w:noProof/>
        </w:rPr>
        <w:fldChar w:fldCharType="end"/>
      </w:r>
    </w:p>
    <w:p w14:paraId="1CCD1F2E" w14:textId="77777777" w:rsidR="005849E6" w:rsidRPr="006A7AD2" w:rsidRDefault="005849E6" w:rsidP="006A7AD2">
      <w:pPr>
        <w:pStyle w:val="TOC5"/>
        <w:spacing w:afterLines="20" w:after="48" w:line="245" w:lineRule="auto"/>
        <w:rPr>
          <w:rFonts w:ascii="Cambria" w:eastAsiaTheme="minorEastAsia" w:hAnsi="Cambria" w:cstheme="minorBidi"/>
          <w:noProof/>
          <w:lang w:val="en-AU" w:eastAsia="es-MX"/>
        </w:rPr>
      </w:pPr>
      <w:r w:rsidRPr="006A7AD2">
        <w:rPr>
          <w:rFonts w:ascii="Cambria" w:hAnsi="Cambria"/>
          <w:noProof/>
          <w:lang w:val="en-US"/>
        </w:rPr>
        <w:t>4.3.5 Overall outcome*</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_Toc65422919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68</w:t>
      </w:r>
      <w:r w:rsidRPr="006A7AD2">
        <w:rPr>
          <w:rFonts w:ascii="Cambria" w:hAnsi="Cambria"/>
          <w:noProof/>
        </w:rPr>
        <w:fldChar w:fldCharType="end"/>
      </w:r>
    </w:p>
    <w:p w14:paraId="0431F890"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4.3.6 Sustainability</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_Toc65422920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68</w:t>
      </w:r>
      <w:r w:rsidRPr="006A7AD2">
        <w:rPr>
          <w:rFonts w:ascii="Cambria" w:hAnsi="Cambria"/>
          <w:noProof/>
        </w:rPr>
        <w:fldChar w:fldCharType="end"/>
      </w:r>
    </w:p>
    <w:p w14:paraId="0C195F6B" w14:textId="77777777" w:rsidR="005849E6" w:rsidRPr="006A7AD2" w:rsidRDefault="005849E6" w:rsidP="006A7AD2">
      <w:pPr>
        <w:pStyle w:val="TOC5"/>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Financial Sustainability *</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_Toc65422921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68</w:t>
      </w:r>
      <w:r w:rsidRPr="006A7AD2">
        <w:rPr>
          <w:rFonts w:ascii="Cambria" w:hAnsi="Cambria"/>
          <w:noProof/>
        </w:rPr>
        <w:fldChar w:fldCharType="end"/>
      </w:r>
    </w:p>
    <w:p w14:paraId="446E3AB4" w14:textId="77777777" w:rsidR="005849E6" w:rsidRPr="006A7AD2" w:rsidRDefault="005849E6" w:rsidP="006A7AD2">
      <w:pPr>
        <w:pStyle w:val="TOC5"/>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Socio-economic sustainability *</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_Toc65422922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70</w:t>
      </w:r>
      <w:r w:rsidRPr="006A7AD2">
        <w:rPr>
          <w:rFonts w:ascii="Cambria" w:hAnsi="Cambria"/>
          <w:noProof/>
        </w:rPr>
        <w:fldChar w:fldCharType="end"/>
      </w:r>
    </w:p>
    <w:p w14:paraId="53CED305" w14:textId="77777777" w:rsidR="005849E6" w:rsidRPr="006A7AD2" w:rsidRDefault="005849E6" w:rsidP="006A7AD2">
      <w:pPr>
        <w:pStyle w:val="TOC5"/>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Sustainability of the institutional framework and governance *</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_Toc65422923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72</w:t>
      </w:r>
      <w:r w:rsidRPr="006A7AD2">
        <w:rPr>
          <w:rFonts w:ascii="Cambria" w:hAnsi="Cambria"/>
          <w:noProof/>
        </w:rPr>
        <w:fldChar w:fldCharType="end"/>
      </w:r>
    </w:p>
    <w:p w14:paraId="40825988" w14:textId="77777777" w:rsidR="005849E6" w:rsidRPr="006A7AD2" w:rsidRDefault="005849E6" w:rsidP="006A7AD2">
      <w:pPr>
        <w:pStyle w:val="TOC5"/>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AU"/>
        </w:rPr>
        <w:t>Environmental sustainability *</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_Toc65422924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73</w:t>
      </w:r>
      <w:r w:rsidRPr="006A7AD2">
        <w:rPr>
          <w:rFonts w:ascii="Cambria" w:hAnsi="Cambria"/>
          <w:noProof/>
        </w:rPr>
        <w:fldChar w:fldCharType="end"/>
      </w:r>
    </w:p>
    <w:p w14:paraId="63B193C4" w14:textId="77777777" w:rsidR="005849E6" w:rsidRPr="006A7AD2" w:rsidRDefault="005849E6" w:rsidP="006A7AD2">
      <w:pPr>
        <w:pStyle w:val="TOC5"/>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Overall Sustainability *</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_Toc65422925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74</w:t>
      </w:r>
      <w:r w:rsidRPr="006A7AD2">
        <w:rPr>
          <w:rFonts w:ascii="Cambria" w:hAnsi="Cambria"/>
          <w:noProof/>
        </w:rPr>
        <w:fldChar w:fldCharType="end"/>
      </w:r>
    </w:p>
    <w:p w14:paraId="2E7EAC7B"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US"/>
        </w:rPr>
        <w:t>4.3.7 National ownership</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_Toc65422926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74</w:t>
      </w:r>
      <w:r w:rsidRPr="006A7AD2">
        <w:rPr>
          <w:rFonts w:ascii="Cambria" w:hAnsi="Cambria"/>
          <w:noProof/>
        </w:rPr>
        <w:fldChar w:fldCharType="end"/>
      </w:r>
    </w:p>
    <w:p w14:paraId="4CABC233"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AU"/>
        </w:rPr>
        <w:t>4.3.8 Gender equality and women's empowerment</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_Toc65422927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75</w:t>
      </w:r>
      <w:r w:rsidRPr="006A7AD2">
        <w:rPr>
          <w:rFonts w:ascii="Cambria" w:hAnsi="Cambria"/>
          <w:noProof/>
        </w:rPr>
        <w:fldChar w:fldCharType="end"/>
      </w:r>
    </w:p>
    <w:p w14:paraId="7445FE5C"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AU"/>
        </w:rPr>
        <w:t>4.3.9 Cross-cutting Issues</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_Toc65422928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76</w:t>
      </w:r>
      <w:r w:rsidRPr="006A7AD2">
        <w:rPr>
          <w:rFonts w:ascii="Cambria" w:hAnsi="Cambria"/>
          <w:noProof/>
        </w:rPr>
        <w:fldChar w:fldCharType="end"/>
      </w:r>
    </w:p>
    <w:p w14:paraId="3C3BF57A"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AU"/>
        </w:rPr>
        <w:t>4.3.10 GEF Additionality</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_Toc65422929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77</w:t>
      </w:r>
      <w:r w:rsidRPr="006A7AD2">
        <w:rPr>
          <w:rFonts w:ascii="Cambria" w:hAnsi="Cambria"/>
          <w:noProof/>
        </w:rPr>
        <w:fldChar w:fldCharType="end"/>
      </w:r>
    </w:p>
    <w:p w14:paraId="63450C14"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AU"/>
        </w:rPr>
        <w:t>4.3.11 Catalytic/Replication Effect</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_Toc65422930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79</w:t>
      </w:r>
      <w:r w:rsidRPr="006A7AD2">
        <w:rPr>
          <w:rFonts w:ascii="Cambria" w:hAnsi="Cambria"/>
          <w:noProof/>
        </w:rPr>
        <w:fldChar w:fldCharType="end"/>
      </w:r>
    </w:p>
    <w:p w14:paraId="6AED5565"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cstheme="minorHAnsi"/>
          <w:noProof/>
          <w:lang w:val="en-AU"/>
        </w:rPr>
        <w:t>4.3.12 Progress to impact</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_Toc65422931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80</w:t>
      </w:r>
      <w:r w:rsidRPr="006A7AD2">
        <w:rPr>
          <w:rFonts w:ascii="Cambria" w:hAnsi="Cambria"/>
          <w:noProof/>
        </w:rPr>
        <w:fldChar w:fldCharType="end"/>
      </w:r>
    </w:p>
    <w:p w14:paraId="2DF206BE" w14:textId="77777777" w:rsidR="005849E6" w:rsidRPr="006A7AD2" w:rsidRDefault="005849E6" w:rsidP="006A7AD2">
      <w:pPr>
        <w:pStyle w:val="TOC2"/>
        <w:spacing w:before="0" w:afterLines="20" w:after="48" w:line="245" w:lineRule="auto"/>
        <w:rPr>
          <w:rFonts w:ascii="Cambria" w:eastAsiaTheme="minorEastAsia" w:hAnsi="Cambria" w:cstheme="minorBidi"/>
          <w:b w:val="0"/>
          <w:bCs w:val="0"/>
          <w:noProof/>
          <w:sz w:val="20"/>
          <w:szCs w:val="20"/>
          <w:lang w:val="en-AU" w:eastAsia="es-MX"/>
        </w:rPr>
      </w:pPr>
      <w:r w:rsidRPr="006A7AD2">
        <w:rPr>
          <w:rFonts w:ascii="Cambria" w:hAnsi="Cambria"/>
          <w:noProof/>
          <w:sz w:val="20"/>
          <w:szCs w:val="20"/>
          <w:lang w:val="en-AU"/>
        </w:rPr>
        <w:t>5 MAIN FINDINGS, CONCLUSIONS, RECOMMENDATION AND LESSONS LEARNED</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_Toc65422932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86</w:t>
      </w:r>
      <w:r w:rsidRPr="006A7AD2">
        <w:rPr>
          <w:rFonts w:ascii="Cambria" w:hAnsi="Cambria"/>
          <w:noProof/>
          <w:sz w:val="20"/>
          <w:szCs w:val="20"/>
        </w:rPr>
        <w:fldChar w:fldCharType="end"/>
      </w:r>
    </w:p>
    <w:p w14:paraId="38F97506" w14:textId="39426461"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AU"/>
        </w:rPr>
        <w:t>5.1 M</w:t>
      </w:r>
      <w:r w:rsidR="006A7AD2" w:rsidRPr="006A7AD2">
        <w:rPr>
          <w:rFonts w:ascii="Cambria" w:hAnsi="Cambria"/>
          <w:noProof/>
          <w:sz w:val="20"/>
          <w:szCs w:val="20"/>
          <w:lang w:val="en-AU"/>
        </w:rPr>
        <w:t>ain findings</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_Toc65422933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86</w:t>
      </w:r>
      <w:r w:rsidRPr="006A7AD2">
        <w:rPr>
          <w:rFonts w:ascii="Cambria" w:hAnsi="Cambria"/>
          <w:noProof/>
          <w:sz w:val="20"/>
          <w:szCs w:val="20"/>
        </w:rPr>
        <w:fldChar w:fldCharType="end"/>
      </w:r>
    </w:p>
    <w:p w14:paraId="550B4464" w14:textId="77777777"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AU"/>
        </w:rPr>
        <w:t>5.2 Conclusions</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_Toc65422934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89</w:t>
      </w:r>
      <w:r w:rsidRPr="006A7AD2">
        <w:rPr>
          <w:rFonts w:ascii="Cambria" w:hAnsi="Cambria"/>
          <w:noProof/>
          <w:sz w:val="20"/>
          <w:szCs w:val="20"/>
        </w:rPr>
        <w:fldChar w:fldCharType="end"/>
      </w:r>
    </w:p>
    <w:p w14:paraId="2C4B88AC" w14:textId="77777777"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5.3 Recommendations</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_Toc65422935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91</w:t>
      </w:r>
      <w:r w:rsidRPr="006A7AD2">
        <w:rPr>
          <w:rFonts w:ascii="Cambria" w:hAnsi="Cambria"/>
          <w:noProof/>
          <w:sz w:val="20"/>
          <w:szCs w:val="20"/>
        </w:rPr>
        <w:fldChar w:fldCharType="end"/>
      </w:r>
    </w:p>
    <w:p w14:paraId="68C6E7E1" w14:textId="331A2D5A"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AU"/>
        </w:rPr>
        <w:t xml:space="preserve">5.4 </w:t>
      </w:r>
      <w:r w:rsidR="006A7AD2">
        <w:rPr>
          <w:rFonts w:ascii="Cambria" w:hAnsi="Cambria"/>
          <w:noProof/>
          <w:sz w:val="20"/>
          <w:szCs w:val="20"/>
          <w:lang w:val="en-AU"/>
        </w:rPr>
        <w:t>L</w:t>
      </w:r>
      <w:r w:rsidR="006A7AD2" w:rsidRPr="006A7AD2">
        <w:rPr>
          <w:rFonts w:ascii="Cambria" w:hAnsi="Cambria"/>
          <w:noProof/>
          <w:sz w:val="20"/>
          <w:szCs w:val="20"/>
          <w:lang w:val="en-AU"/>
        </w:rPr>
        <w:t>essons learned</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_Toc65422936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96</w:t>
      </w:r>
      <w:r w:rsidRPr="006A7AD2">
        <w:rPr>
          <w:rFonts w:ascii="Cambria" w:hAnsi="Cambria"/>
          <w:noProof/>
          <w:sz w:val="20"/>
          <w:szCs w:val="20"/>
        </w:rPr>
        <w:fldChar w:fldCharType="end"/>
      </w:r>
    </w:p>
    <w:p w14:paraId="31BA81D3" w14:textId="5D1C1E81" w:rsidR="005849E6" w:rsidRPr="006A7AD2" w:rsidRDefault="005849E6" w:rsidP="006A7AD2">
      <w:pPr>
        <w:pStyle w:val="TOC2"/>
        <w:spacing w:before="0" w:afterLines="20" w:after="48" w:line="245" w:lineRule="auto"/>
        <w:rPr>
          <w:rFonts w:ascii="Cambria" w:eastAsiaTheme="minorEastAsia" w:hAnsi="Cambria" w:cstheme="minorBidi"/>
          <w:b w:val="0"/>
          <w:bCs w:val="0"/>
          <w:noProof/>
          <w:sz w:val="20"/>
          <w:szCs w:val="20"/>
          <w:lang w:val="en-AU" w:eastAsia="es-MX"/>
        </w:rPr>
      </w:pPr>
      <w:r w:rsidRPr="006A7AD2">
        <w:rPr>
          <w:rFonts w:ascii="Cambria" w:hAnsi="Cambria"/>
          <w:noProof/>
          <w:sz w:val="20"/>
          <w:szCs w:val="20"/>
          <w:lang w:val="en-US"/>
        </w:rPr>
        <w:t xml:space="preserve">6. </w:t>
      </w:r>
      <w:r w:rsidR="006A7AD2" w:rsidRPr="006A7AD2">
        <w:rPr>
          <w:rFonts w:ascii="Cambria" w:hAnsi="Cambria"/>
          <w:noProof/>
          <w:sz w:val="20"/>
          <w:szCs w:val="20"/>
          <w:lang w:val="en-US"/>
        </w:rPr>
        <w:t>ANNEXES</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_Toc65422937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99</w:t>
      </w:r>
      <w:r w:rsidRPr="006A7AD2">
        <w:rPr>
          <w:rFonts w:ascii="Cambria" w:hAnsi="Cambria"/>
          <w:noProof/>
          <w:sz w:val="20"/>
          <w:szCs w:val="20"/>
        </w:rPr>
        <w:fldChar w:fldCharType="end"/>
      </w:r>
    </w:p>
    <w:p w14:paraId="5B134262" w14:textId="1BB3E302" w:rsidR="005849E6" w:rsidRPr="006A7AD2" w:rsidRDefault="005849E6"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A</w:t>
      </w:r>
      <w:r w:rsidR="006A7AD2">
        <w:rPr>
          <w:rFonts w:ascii="Cambria" w:hAnsi="Cambria"/>
          <w:noProof/>
          <w:sz w:val="20"/>
          <w:szCs w:val="20"/>
          <w:lang w:val="en-US"/>
        </w:rPr>
        <w:t>n</w:t>
      </w:r>
      <w:r w:rsidRPr="006A7AD2">
        <w:rPr>
          <w:rFonts w:ascii="Cambria" w:hAnsi="Cambria"/>
          <w:noProof/>
          <w:sz w:val="20"/>
          <w:szCs w:val="20"/>
          <w:lang w:val="en-US"/>
        </w:rPr>
        <w:t>n</w:t>
      </w:r>
      <w:r w:rsidR="006A7AD2">
        <w:rPr>
          <w:rFonts w:ascii="Cambria" w:hAnsi="Cambria"/>
          <w:noProof/>
          <w:sz w:val="20"/>
          <w:szCs w:val="20"/>
          <w:lang w:val="en-US"/>
        </w:rPr>
        <w:t>ex</w:t>
      </w:r>
      <w:r w:rsidRPr="006A7AD2">
        <w:rPr>
          <w:rFonts w:ascii="Cambria" w:hAnsi="Cambria"/>
          <w:noProof/>
          <w:sz w:val="20"/>
          <w:szCs w:val="20"/>
          <w:lang w:val="en-US"/>
        </w:rPr>
        <w:t xml:space="preserve"> 6.1 Terms of R</w:t>
      </w:r>
      <w:r w:rsidR="006A7AD2">
        <w:rPr>
          <w:rFonts w:ascii="Cambria" w:hAnsi="Cambria"/>
          <w:noProof/>
          <w:sz w:val="20"/>
          <w:szCs w:val="20"/>
          <w:lang w:val="en-US"/>
        </w:rPr>
        <w:t>eference</w:t>
      </w:r>
      <w:r w:rsidRPr="006A7AD2">
        <w:rPr>
          <w:rFonts w:ascii="Cambria" w:hAnsi="Cambria"/>
          <w:noProof/>
          <w:sz w:val="20"/>
          <w:szCs w:val="20"/>
          <w:lang w:val="en-US"/>
        </w:rPr>
        <w:t xml:space="preserve"> (without annexes)</w:t>
      </w:r>
      <w:r w:rsidRPr="006A7AD2">
        <w:rPr>
          <w:rFonts w:ascii="Cambria" w:hAnsi="Cambria"/>
          <w:noProof/>
          <w:sz w:val="20"/>
          <w:szCs w:val="20"/>
          <w:lang w:val="en-AU"/>
        </w:rPr>
        <w:tab/>
      </w:r>
      <w:r w:rsidRPr="006A7AD2">
        <w:rPr>
          <w:rFonts w:ascii="Cambria" w:hAnsi="Cambria"/>
          <w:noProof/>
          <w:sz w:val="20"/>
          <w:szCs w:val="20"/>
        </w:rPr>
        <w:fldChar w:fldCharType="begin"/>
      </w:r>
      <w:r w:rsidRPr="006A7AD2">
        <w:rPr>
          <w:rFonts w:ascii="Cambria" w:hAnsi="Cambria"/>
          <w:noProof/>
          <w:sz w:val="20"/>
          <w:szCs w:val="20"/>
          <w:lang w:val="en-AU"/>
        </w:rPr>
        <w:instrText xml:space="preserve"> PAGEREF _Toc65422938 \h </w:instrText>
      </w:r>
      <w:r w:rsidRPr="006A7AD2">
        <w:rPr>
          <w:rFonts w:ascii="Cambria" w:hAnsi="Cambria"/>
          <w:noProof/>
          <w:sz w:val="20"/>
          <w:szCs w:val="20"/>
        </w:rPr>
      </w:r>
      <w:r w:rsidRPr="006A7AD2">
        <w:rPr>
          <w:rFonts w:ascii="Cambria" w:hAnsi="Cambria"/>
          <w:noProof/>
          <w:sz w:val="20"/>
          <w:szCs w:val="20"/>
        </w:rPr>
        <w:fldChar w:fldCharType="separate"/>
      </w:r>
      <w:r w:rsidRPr="006A7AD2">
        <w:rPr>
          <w:rFonts w:ascii="Cambria" w:hAnsi="Cambria"/>
          <w:noProof/>
          <w:sz w:val="20"/>
          <w:szCs w:val="20"/>
          <w:lang w:val="en-AU"/>
        </w:rPr>
        <w:t>99</w:t>
      </w:r>
      <w:r w:rsidRPr="006A7AD2">
        <w:rPr>
          <w:rFonts w:ascii="Cambria" w:hAnsi="Cambria"/>
          <w:noProof/>
          <w:sz w:val="20"/>
          <w:szCs w:val="20"/>
        </w:rPr>
        <w:fldChar w:fldCharType="end"/>
      </w:r>
    </w:p>
    <w:p w14:paraId="0CE6956D" w14:textId="1671786F" w:rsidR="005849E6" w:rsidRPr="006A7AD2" w:rsidRDefault="006A7AD2"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A</w:t>
      </w:r>
      <w:r>
        <w:rPr>
          <w:rFonts w:ascii="Cambria" w:hAnsi="Cambria"/>
          <w:noProof/>
          <w:sz w:val="20"/>
          <w:szCs w:val="20"/>
          <w:lang w:val="en-US"/>
        </w:rPr>
        <w:t>n</w:t>
      </w:r>
      <w:r w:rsidRPr="006A7AD2">
        <w:rPr>
          <w:rFonts w:ascii="Cambria" w:hAnsi="Cambria"/>
          <w:noProof/>
          <w:sz w:val="20"/>
          <w:szCs w:val="20"/>
          <w:lang w:val="en-US"/>
        </w:rPr>
        <w:t>n</w:t>
      </w:r>
      <w:r>
        <w:rPr>
          <w:rFonts w:ascii="Cambria" w:hAnsi="Cambria"/>
          <w:noProof/>
          <w:sz w:val="20"/>
          <w:szCs w:val="20"/>
          <w:lang w:val="en-US"/>
        </w:rPr>
        <w:t>ex</w:t>
      </w:r>
      <w:r>
        <w:rPr>
          <w:rFonts w:ascii="Cambria" w:hAnsi="Cambria"/>
          <w:noProof/>
          <w:sz w:val="20"/>
          <w:szCs w:val="20"/>
          <w:lang w:val="en-AU"/>
        </w:rPr>
        <w:t xml:space="preserve"> 6.2 Li</w:t>
      </w:r>
      <w:r w:rsidRPr="006A7AD2">
        <w:rPr>
          <w:rFonts w:ascii="Cambria" w:hAnsi="Cambria"/>
          <w:noProof/>
          <w:sz w:val="20"/>
          <w:szCs w:val="20"/>
          <w:lang w:val="en-AU"/>
        </w:rPr>
        <w:t>st of people interviewed</w:t>
      </w:r>
      <w:r w:rsidR="005849E6" w:rsidRPr="006A7AD2">
        <w:rPr>
          <w:rFonts w:ascii="Cambria" w:hAnsi="Cambria"/>
          <w:noProof/>
          <w:sz w:val="20"/>
          <w:szCs w:val="20"/>
          <w:lang w:val="en-AU"/>
        </w:rPr>
        <w:tab/>
      </w:r>
      <w:r w:rsidR="005849E6" w:rsidRPr="006A7AD2">
        <w:rPr>
          <w:rFonts w:ascii="Cambria" w:hAnsi="Cambria"/>
          <w:noProof/>
          <w:sz w:val="20"/>
          <w:szCs w:val="20"/>
        </w:rPr>
        <w:fldChar w:fldCharType="begin"/>
      </w:r>
      <w:r w:rsidR="005849E6" w:rsidRPr="006A7AD2">
        <w:rPr>
          <w:rFonts w:ascii="Cambria" w:hAnsi="Cambria"/>
          <w:noProof/>
          <w:sz w:val="20"/>
          <w:szCs w:val="20"/>
          <w:lang w:val="en-AU"/>
        </w:rPr>
        <w:instrText xml:space="preserve"> PAGEREF _Toc65422939 \h </w:instrText>
      </w:r>
      <w:r w:rsidR="005849E6" w:rsidRPr="006A7AD2">
        <w:rPr>
          <w:rFonts w:ascii="Cambria" w:hAnsi="Cambria"/>
          <w:noProof/>
          <w:sz w:val="20"/>
          <w:szCs w:val="20"/>
        </w:rPr>
      </w:r>
      <w:r w:rsidR="005849E6" w:rsidRPr="006A7AD2">
        <w:rPr>
          <w:rFonts w:ascii="Cambria" w:hAnsi="Cambria"/>
          <w:noProof/>
          <w:sz w:val="20"/>
          <w:szCs w:val="20"/>
        </w:rPr>
        <w:fldChar w:fldCharType="separate"/>
      </w:r>
      <w:r w:rsidR="005849E6" w:rsidRPr="006A7AD2">
        <w:rPr>
          <w:rFonts w:ascii="Cambria" w:hAnsi="Cambria"/>
          <w:noProof/>
          <w:sz w:val="20"/>
          <w:szCs w:val="20"/>
          <w:lang w:val="en-AU"/>
        </w:rPr>
        <w:t>106</w:t>
      </w:r>
      <w:r w:rsidR="005849E6" w:rsidRPr="006A7AD2">
        <w:rPr>
          <w:rFonts w:ascii="Cambria" w:hAnsi="Cambria"/>
          <w:noProof/>
          <w:sz w:val="20"/>
          <w:szCs w:val="20"/>
        </w:rPr>
        <w:fldChar w:fldCharType="end"/>
      </w:r>
    </w:p>
    <w:p w14:paraId="04FF38B0" w14:textId="3AD8F1E3" w:rsidR="005849E6" w:rsidRPr="006A7AD2" w:rsidRDefault="006A7AD2"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A</w:t>
      </w:r>
      <w:r>
        <w:rPr>
          <w:rFonts w:ascii="Cambria" w:hAnsi="Cambria"/>
          <w:noProof/>
          <w:sz w:val="20"/>
          <w:szCs w:val="20"/>
          <w:lang w:val="en-US"/>
        </w:rPr>
        <w:t>n</w:t>
      </w:r>
      <w:r w:rsidRPr="006A7AD2">
        <w:rPr>
          <w:rFonts w:ascii="Cambria" w:hAnsi="Cambria"/>
          <w:noProof/>
          <w:sz w:val="20"/>
          <w:szCs w:val="20"/>
          <w:lang w:val="en-US"/>
        </w:rPr>
        <w:t>n</w:t>
      </w:r>
      <w:r>
        <w:rPr>
          <w:rFonts w:ascii="Cambria" w:hAnsi="Cambria"/>
          <w:noProof/>
          <w:sz w:val="20"/>
          <w:szCs w:val="20"/>
          <w:lang w:val="en-US"/>
        </w:rPr>
        <w:t>ex</w:t>
      </w:r>
      <w:r w:rsidR="005849E6" w:rsidRPr="006A7AD2">
        <w:rPr>
          <w:rFonts w:ascii="Cambria" w:hAnsi="Cambria"/>
          <w:noProof/>
          <w:sz w:val="20"/>
          <w:szCs w:val="20"/>
          <w:lang w:val="en-AU"/>
        </w:rPr>
        <w:t xml:space="preserve"> 6.3 L</w:t>
      </w:r>
      <w:r w:rsidRPr="006A7AD2">
        <w:rPr>
          <w:rFonts w:ascii="Cambria" w:hAnsi="Cambria"/>
          <w:noProof/>
          <w:sz w:val="20"/>
          <w:szCs w:val="20"/>
          <w:lang w:val="en-AU"/>
        </w:rPr>
        <w:t>ist of revised documents</w:t>
      </w:r>
      <w:r w:rsidR="005849E6" w:rsidRPr="006A7AD2">
        <w:rPr>
          <w:rFonts w:ascii="Cambria" w:hAnsi="Cambria"/>
          <w:noProof/>
          <w:sz w:val="20"/>
          <w:szCs w:val="20"/>
          <w:lang w:val="en-AU"/>
        </w:rPr>
        <w:tab/>
      </w:r>
      <w:r w:rsidR="005849E6" w:rsidRPr="006A7AD2">
        <w:rPr>
          <w:rFonts w:ascii="Cambria" w:hAnsi="Cambria"/>
          <w:noProof/>
          <w:sz w:val="20"/>
          <w:szCs w:val="20"/>
        </w:rPr>
        <w:fldChar w:fldCharType="begin"/>
      </w:r>
      <w:r w:rsidR="005849E6" w:rsidRPr="006A7AD2">
        <w:rPr>
          <w:rFonts w:ascii="Cambria" w:hAnsi="Cambria"/>
          <w:noProof/>
          <w:sz w:val="20"/>
          <w:szCs w:val="20"/>
          <w:lang w:val="en-AU"/>
        </w:rPr>
        <w:instrText xml:space="preserve"> PAGEREF _Toc65422940 \h </w:instrText>
      </w:r>
      <w:r w:rsidR="005849E6" w:rsidRPr="006A7AD2">
        <w:rPr>
          <w:rFonts w:ascii="Cambria" w:hAnsi="Cambria"/>
          <w:noProof/>
          <w:sz w:val="20"/>
          <w:szCs w:val="20"/>
        </w:rPr>
      </w:r>
      <w:r w:rsidR="005849E6" w:rsidRPr="006A7AD2">
        <w:rPr>
          <w:rFonts w:ascii="Cambria" w:hAnsi="Cambria"/>
          <w:noProof/>
          <w:sz w:val="20"/>
          <w:szCs w:val="20"/>
        </w:rPr>
        <w:fldChar w:fldCharType="separate"/>
      </w:r>
      <w:r w:rsidR="005849E6" w:rsidRPr="006A7AD2">
        <w:rPr>
          <w:rFonts w:ascii="Cambria" w:hAnsi="Cambria"/>
          <w:noProof/>
          <w:sz w:val="20"/>
          <w:szCs w:val="20"/>
          <w:lang w:val="en-AU"/>
        </w:rPr>
        <w:t>108</w:t>
      </w:r>
      <w:r w:rsidR="005849E6" w:rsidRPr="006A7AD2">
        <w:rPr>
          <w:rFonts w:ascii="Cambria" w:hAnsi="Cambria"/>
          <w:noProof/>
          <w:sz w:val="20"/>
          <w:szCs w:val="20"/>
        </w:rPr>
        <w:fldChar w:fldCharType="end"/>
      </w:r>
    </w:p>
    <w:p w14:paraId="4E2E735B" w14:textId="5DE7DC74" w:rsidR="005849E6" w:rsidRPr="006A7AD2" w:rsidRDefault="006A7AD2"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A</w:t>
      </w:r>
      <w:r>
        <w:rPr>
          <w:rFonts w:ascii="Cambria" w:hAnsi="Cambria"/>
          <w:noProof/>
          <w:sz w:val="20"/>
          <w:szCs w:val="20"/>
          <w:lang w:val="en-US"/>
        </w:rPr>
        <w:t>n</w:t>
      </w:r>
      <w:r w:rsidRPr="006A7AD2">
        <w:rPr>
          <w:rFonts w:ascii="Cambria" w:hAnsi="Cambria"/>
          <w:noProof/>
          <w:sz w:val="20"/>
          <w:szCs w:val="20"/>
          <w:lang w:val="en-US"/>
        </w:rPr>
        <w:t>n</w:t>
      </w:r>
      <w:r>
        <w:rPr>
          <w:rFonts w:ascii="Cambria" w:hAnsi="Cambria"/>
          <w:noProof/>
          <w:sz w:val="20"/>
          <w:szCs w:val="20"/>
          <w:lang w:val="en-US"/>
        </w:rPr>
        <w:t>ex</w:t>
      </w:r>
      <w:r w:rsidR="005849E6" w:rsidRPr="006A7AD2">
        <w:rPr>
          <w:rFonts w:ascii="Cambria" w:hAnsi="Cambria"/>
          <w:noProof/>
          <w:sz w:val="20"/>
          <w:szCs w:val="20"/>
          <w:lang w:val="en-US"/>
        </w:rPr>
        <w:t xml:space="preserve"> 6.4 Terminal </w:t>
      </w:r>
      <w:r w:rsidRPr="006A7AD2">
        <w:rPr>
          <w:rFonts w:ascii="Cambria" w:hAnsi="Cambria"/>
          <w:noProof/>
          <w:sz w:val="20"/>
          <w:szCs w:val="20"/>
          <w:lang w:val="en-US"/>
        </w:rPr>
        <w:t>evaluation question matrix</w:t>
      </w:r>
      <w:r w:rsidR="005849E6" w:rsidRPr="006A7AD2">
        <w:rPr>
          <w:rFonts w:ascii="Cambria" w:hAnsi="Cambria"/>
          <w:noProof/>
          <w:sz w:val="20"/>
          <w:szCs w:val="20"/>
          <w:lang w:val="en-AU"/>
        </w:rPr>
        <w:tab/>
      </w:r>
      <w:r w:rsidR="005849E6" w:rsidRPr="006A7AD2">
        <w:rPr>
          <w:rFonts w:ascii="Cambria" w:hAnsi="Cambria"/>
          <w:noProof/>
          <w:sz w:val="20"/>
          <w:szCs w:val="20"/>
        </w:rPr>
        <w:fldChar w:fldCharType="begin"/>
      </w:r>
      <w:r w:rsidR="005849E6" w:rsidRPr="006A7AD2">
        <w:rPr>
          <w:rFonts w:ascii="Cambria" w:hAnsi="Cambria"/>
          <w:noProof/>
          <w:sz w:val="20"/>
          <w:szCs w:val="20"/>
          <w:lang w:val="en-AU"/>
        </w:rPr>
        <w:instrText xml:space="preserve"> PAGEREF _Toc65422941 \h </w:instrText>
      </w:r>
      <w:r w:rsidR="005849E6" w:rsidRPr="006A7AD2">
        <w:rPr>
          <w:rFonts w:ascii="Cambria" w:hAnsi="Cambria"/>
          <w:noProof/>
          <w:sz w:val="20"/>
          <w:szCs w:val="20"/>
        </w:rPr>
      </w:r>
      <w:r w:rsidR="005849E6" w:rsidRPr="006A7AD2">
        <w:rPr>
          <w:rFonts w:ascii="Cambria" w:hAnsi="Cambria"/>
          <w:noProof/>
          <w:sz w:val="20"/>
          <w:szCs w:val="20"/>
        </w:rPr>
        <w:fldChar w:fldCharType="separate"/>
      </w:r>
      <w:r w:rsidR="005849E6" w:rsidRPr="006A7AD2">
        <w:rPr>
          <w:rFonts w:ascii="Cambria" w:hAnsi="Cambria"/>
          <w:noProof/>
          <w:sz w:val="20"/>
          <w:szCs w:val="20"/>
          <w:lang w:val="en-AU"/>
        </w:rPr>
        <w:t>109</w:t>
      </w:r>
      <w:r w:rsidR="005849E6" w:rsidRPr="006A7AD2">
        <w:rPr>
          <w:rFonts w:ascii="Cambria" w:hAnsi="Cambria"/>
          <w:noProof/>
          <w:sz w:val="20"/>
          <w:szCs w:val="20"/>
        </w:rPr>
        <w:fldChar w:fldCharType="end"/>
      </w:r>
    </w:p>
    <w:p w14:paraId="670C4578" w14:textId="01F3F0FE" w:rsidR="005849E6" w:rsidRPr="006A7AD2" w:rsidRDefault="006A7AD2"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A</w:t>
      </w:r>
      <w:r>
        <w:rPr>
          <w:rFonts w:ascii="Cambria" w:hAnsi="Cambria"/>
          <w:noProof/>
          <w:sz w:val="20"/>
          <w:szCs w:val="20"/>
          <w:lang w:val="en-US"/>
        </w:rPr>
        <w:t>n</w:t>
      </w:r>
      <w:r w:rsidRPr="006A7AD2">
        <w:rPr>
          <w:rFonts w:ascii="Cambria" w:hAnsi="Cambria"/>
          <w:noProof/>
          <w:sz w:val="20"/>
          <w:szCs w:val="20"/>
          <w:lang w:val="en-US"/>
        </w:rPr>
        <w:t>n</w:t>
      </w:r>
      <w:r>
        <w:rPr>
          <w:rFonts w:ascii="Cambria" w:hAnsi="Cambria"/>
          <w:noProof/>
          <w:sz w:val="20"/>
          <w:szCs w:val="20"/>
          <w:lang w:val="en-US"/>
        </w:rPr>
        <w:t>ex</w:t>
      </w:r>
      <w:r w:rsidR="005849E6" w:rsidRPr="006A7AD2">
        <w:rPr>
          <w:rFonts w:ascii="Cambria" w:hAnsi="Cambria"/>
          <w:noProof/>
          <w:sz w:val="20"/>
          <w:szCs w:val="20"/>
          <w:lang w:val="en-US"/>
        </w:rPr>
        <w:t xml:space="preserve"> 6.5 Q</w:t>
      </w:r>
      <w:r w:rsidRPr="006A7AD2">
        <w:rPr>
          <w:rFonts w:ascii="Cambria" w:hAnsi="Cambria"/>
          <w:noProof/>
          <w:sz w:val="20"/>
          <w:szCs w:val="20"/>
          <w:lang w:val="en-US"/>
        </w:rPr>
        <w:t>uestionnaire used and summary of results</w:t>
      </w:r>
      <w:r w:rsidR="005849E6" w:rsidRPr="006A7AD2">
        <w:rPr>
          <w:rFonts w:ascii="Cambria" w:hAnsi="Cambria"/>
          <w:noProof/>
          <w:sz w:val="20"/>
          <w:szCs w:val="20"/>
          <w:lang w:val="en-AU"/>
        </w:rPr>
        <w:tab/>
      </w:r>
      <w:r w:rsidR="005849E6" w:rsidRPr="006A7AD2">
        <w:rPr>
          <w:rFonts w:ascii="Cambria" w:hAnsi="Cambria"/>
          <w:noProof/>
          <w:sz w:val="20"/>
          <w:szCs w:val="20"/>
        </w:rPr>
        <w:fldChar w:fldCharType="begin"/>
      </w:r>
      <w:r w:rsidR="005849E6" w:rsidRPr="006A7AD2">
        <w:rPr>
          <w:rFonts w:ascii="Cambria" w:hAnsi="Cambria"/>
          <w:noProof/>
          <w:sz w:val="20"/>
          <w:szCs w:val="20"/>
          <w:lang w:val="en-AU"/>
        </w:rPr>
        <w:instrText xml:space="preserve"> PAGEREF _Toc65422942 \h </w:instrText>
      </w:r>
      <w:r w:rsidR="005849E6" w:rsidRPr="006A7AD2">
        <w:rPr>
          <w:rFonts w:ascii="Cambria" w:hAnsi="Cambria"/>
          <w:noProof/>
          <w:sz w:val="20"/>
          <w:szCs w:val="20"/>
        </w:rPr>
      </w:r>
      <w:r w:rsidR="005849E6" w:rsidRPr="006A7AD2">
        <w:rPr>
          <w:rFonts w:ascii="Cambria" w:hAnsi="Cambria"/>
          <w:noProof/>
          <w:sz w:val="20"/>
          <w:szCs w:val="20"/>
        </w:rPr>
        <w:fldChar w:fldCharType="separate"/>
      </w:r>
      <w:r w:rsidR="005849E6" w:rsidRPr="006A7AD2">
        <w:rPr>
          <w:rFonts w:ascii="Cambria" w:hAnsi="Cambria"/>
          <w:noProof/>
          <w:sz w:val="20"/>
          <w:szCs w:val="20"/>
          <w:lang w:val="en-AU"/>
        </w:rPr>
        <w:t>117</w:t>
      </w:r>
      <w:r w:rsidR="005849E6" w:rsidRPr="006A7AD2">
        <w:rPr>
          <w:rFonts w:ascii="Cambria" w:hAnsi="Cambria"/>
          <w:noProof/>
          <w:sz w:val="20"/>
          <w:szCs w:val="20"/>
        </w:rPr>
        <w:fldChar w:fldCharType="end"/>
      </w:r>
    </w:p>
    <w:p w14:paraId="5CD1FD82" w14:textId="36831B94" w:rsidR="005849E6" w:rsidRPr="006A7AD2" w:rsidRDefault="006A7AD2"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A</w:t>
      </w:r>
      <w:r>
        <w:rPr>
          <w:rFonts w:ascii="Cambria" w:hAnsi="Cambria"/>
          <w:noProof/>
          <w:sz w:val="20"/>
          <w:szCs w:val="20"/>
          <w:lang w:val="en-US"/>
        </w:rPr>
        <w:t>n</w:t>
      </w:r>
      <w:r w:rsidRPr="006A7AD2">
        <w:rPr>
          <w:rFonts w:ascii="Cambria" w:hAnsi="Cambria"/>
          <w:noProof/>
          <w:sz w:val="20"/>
          <w:szCs w:val="20"/>
          <w:lang w:val="en-US"/>
        </w:rPr>
        <w:t>n</w:t>
      </w:r>
      <w:r>
        <w:rPr>
          <w:rFonts w:ascii="Cambria" w:hAnsi="Cambria"/>
          <w:noProof/>
          <w:sz w:val="20"/>
          <w:szCs w:val="20"/>
          <w:lang w:val="en-US"/>
        </w:rPr>
        <w:t>ex</w:t>
      </w:r>
      <w:r w:rsidR="005849E6" w:rsidRPr="006A7AD2">
        <w:rPr>
          <w:rFonts w:ascii="Cambria" w:hAnsi="Cambria"/>
          <w:noProof/>
          <w:sz w:val="20"/>
          <w:szCs w:val="20"/>
          <w:lang w:val="en-US"/>
        </w:rPr>
        <w:t xml:space="preserve"> 6.6 E</w:t>
      </w:r>
      <w:r w:rsidRPr="006A7AD2">
        <w:rPr>
          <w:rFonts w:ascii="Cambria" w:hAnsi="Cambria"/>
          <w:noProof/>
          <w:sz w:val="20"/>
          <w:szCs w:val="20"/>
          <w:lang w:val="en-US"/>
        </w:rPr>
        <w:t>valuation consultant agreement form</w:t>
      </w:r>
      <w:r w:rsidR="005849E6" w:rsidRPr="006A7AD2">
        <w:rPr>
          <w:rFonts w:ascii="Cambria" w:hAnsi="Cambria"/>
          <w:noProof/>
          <w:sz w:val="20"/>
          <w:szCs w:val="20"/>
          <w:lang w:val="en-AU"/>
        </w:rPr>
        <w:tab/>
      </w:r>
      <w:r w:rsidR="005849E6" w:rsidRPr="006A7AD2">
        <w:rPr>
          <w:rFonts w:ascii="Cambria" w:hAnsi="Cambria"/>
          <w:noProof/>
          <w:sz w:val="20"/>
          <w:szCs w:val="20"/>
        </w:rPr>
        <w:fldChar w:fldCharType="begin"/>
      </w:r>
      <w:r w:rsidR="005849E6" w:rsidRPr="006A7AD2">
        <w:rPr>
          <w:rFonts w:ascii="Cambria" w:hAnsi="Cambria"/>
          <w:noProof/>
          <w:sz w:val="20"/>
          <w:szCs w:val="20"/>
          <w:lang w:val="en-AU"/>
        </w:rPr>
        <w:instrText xml:space="preserve"> PAGEREF _Toc65422943 \h </w:instrText>
      </w:r>
      <w:r w:rsidR="005849E6" w:rsidRPr="006A7AD2">
        <w:rPr>
          <w:rFonts w:ascii="Cambria" w:hAnsi="Cambria"/>
          <w:noProof/>
          <w:sz w:val="20"/>
          <w:szCs w:val="20"/>
        </w:rPr>
      </w:r>
      <w:r w:rsidR="005849E6" w:rsidRPr="006A7AD2">
        <w:rPr>
          <w:rFonts w:ascii="Cambria" w:hAnsi="Cambria"/>
          <w:noProof/>
          <w:sz w:val="20"/>
          <w:szCs w:val="20"/>
        </w:rPr>
        <w:fldChar w:fldCharType="separate"/>
      </w:r>
      <w:r w:rsidR="005849E6" w:rsidRPr="006A7AD2">
        <w:rPr>
          <w:rFonts w:ascii="Cambria" w:hAnsi="Cambria"/>
          <w:noProof/>
          <w:sz w:val="20"/>
          <w:szCs w:val="20"/>
          <w:lang w:val="en-AU"/>
        </w:rPr>
        <w:t>121</w:t>
      </w:r>
      <w:r w:rsidR="005849E6" w:rsidRPr="006A7AD2">
        <w:rPr>
          <w:rFonts w:ascii="Cambria" w:hAnsi="Cambria"/>
          <w:noProof/>
          <w:sz w:val="20"/>
          <w:szCs w:val="20"/>
        </w:rPr>
        <w:fldChar w:fldCharType="end"/>
      </w:r>
    </w:p>
    <w:p w14:paraId="7EF75A29" w14:textId="77777777" w:rsidR="005849E6" w:rsidRPr="006A7AD2" w:rsidRDefault="005849E6" w:rsidP="006A7AD2">
      <w:pPr>
        <w:pStyle w:val="TOC4"/>
        <w:spacing w:afterLines="20" w:after="48" w:line="245" w:lineRule="auto"/>
        <w:rPr>
          <w:rFonts w:ascii="Cambria" w:eastAsiaTheme="minorEastAsia" w:hAnsi="Cambria" w:cstheme="minorBidi"/>
          <w:noProof/>
          <w:lang w:val="en-AU" w:eastAsia="es-MX"/>
        </w:rPr>
      </w:pPr>
      <w:r w:rsidRPr="006A7AD2">
        <w:rPr>
          <w:rFonts w:ascii="Cambria" w:hAnsi="Cambria"/>
          <w:noProof/>
          <w:lang w:val="en-US"/>
        </w:rPr>
        <w:t>6.6.1 From the international evaluation consultant</w:t>
      </w:r>
      <w:r w:rsidRPr="006A7AD2">
        <w:rPr>
          <w:rFonts w:ascii="Cambria" w:hAnsi="Cambria"/>
          <w:noProof/>
          <w:lang w:val="en-AU"/>
        </w:rPr>
        <w:tab/>
      </w:r>
      <w:r w:rsidRPr="006A7AD2">
        <w:rPr>
          <w:rFonts w:ascii="Cambria" w:hAnsi="Cambria"/>
          <w:noProof/>
        </w:rPr>
        <w:fldChar w:fldCharType="begin"/>
      </w:r>
      <w:r w:rsidRPr="006A7AD2">
        <w:rPr>
          <w:rFonts w:ascii="Cambria" w:hAnsi="Cambria"/>
          <w:noProof/>
          <w:lang w:val="en-AU"/>
        </w:rPr>
        <w:instrText xml:space="preserve"> PAGEREF _Toc65422944 \h </w:instrText>
      </w:r>
      <w:r w:rsidRPr="006A7AD2">
        <w:rPr>
          <w:rFonts w:ascii="Cambria" w:hAnsi="Cambria"/>
          <w:noProof/>
        </w:rPr>
      </w:r>
      <w:r w:rsidRPr="006A7AD2">
        <w:rPr>
          <w:rFonts w:ascii="Cambria" w:hAnsi="Cambria"/>
          <w:noProof/>
        </w:rPr>
        <w:fldChar w:fldCharType="separate"/>
      </w:r>
      <w:r w:rsidRPr="006A7AD2">
        <w:rPr>
          <w:rFonts w:ascii="Cambria" w:hAnsi="Cambria"/>
          <w:noProof/>
          <w:lang w:val="en-AU"/>
        </w:rPr>
        <w:t>121</w:t>
      </w:r>
      <w:r w:rsidRPr="006A7AD2">
        <w:rPr>
          <w:rFonts w:ascii="Cambria" w:hAnsi="Cambria"/>
          <w:noProof/>
        </w:rPr>
        <w:fldChar w:fldCharType="end"/>
      </w:r>
    </w:p>
    <w:p w14:paraId="724AD359" w14:textId="6810FF18" w:rsidR="005849E6" w:rsidRPr="006A7AD2" w:rsidRDefault="006A7AD2"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A</w:t>
      </w:r>
      <w:r>
        <w:rPr>
          <w:rFonts w:ascii="Cambria" w:hAnsi="Cambria"/>
          <w:noProof/>
          <w:sz w:val="20"/>
          <w:szCs w:val="20"/>
          <w:lang w:val="en-US"/>
        </w:rPr>
        <w:t>n</w:t>
      </w:r>
      <w:r w:rsidRPr="006A7AD2">
        <w:rPr>
          <w:rFonts w:ascii="Cambria" w:hAnsi="Cambria"/>
          <w:noProof/>
          <w:sz w:val="20"/>
          <w:szCs w:val="20"/>
          <w:lang w:val="en-US"/>
        </w:rPr>
        <w:t>n</w:t>
      </w:r>
      <w:r>
        <w:rPr>
          <w:rFonts w:ascii="Cambria" w:hAnsi="Cambria"/>
          <w:noProof/>
          <w:sz w:val="20"/>
          <w:szCs w:val="20"/>
          <w:lang w:val="en-US"/>
        </w:rPr>
        <w:t>ex</w:t>
      </w:r>
      <w:r w:rsidR="005849E6" w:rsidRPr="006A7AD2">
        <w:rPr>
          <w:rFonts w:ascii="Cambria" w:hAnsi="Cambria"/>
          <w:noProof/>
          <w:sz w:val="20"/>
          <w:szCs w:val="20"/>
          <w:lang w:val="en-US"/>
        </w:rPr>
        <w:t xml:space="preserve"> 6.7 M</w:t>
      </w:r>
      <w:r w:rsidRPr="006A7AD2">
        <w:rPr>
          <w:rFonts w:ascii="Cambria" w:hAnsi="Cambria"/>
          <w:noProof/>
          <w:sz w:val="20"/>
          <w:szCs w:val="20"/>
          <w:lang w:val="en-US"/>
        </w:rPr>
        <w:t>ain partners and their role within the project</w:t>
      </w:r>
      <w:r w:rsidR="005849E6" w:rsidRPr="006A7AD2">
        <w:rPr>
          <w:rFonts w:ascii="Cambria" w:hAnsi="Cambria"/>
          <w:noProof/>
          <w:sz w:val="20"/>
          <w:szCs w:val="20"/>
          <w:lang w:val="en-AU"/>
        </w:rPr>
        <w:tab/>
      </w:r>
      <w:r w:rsidR="005849E6" w:rsidRPr="006A7AD2">
        <w:rPr>
          <w:rFonts w:ascii="Cambria" w:hAnsi="Cambria"/>
          <w:noProof/>
          <w:sz w:val="20"/>
          <w:szCs w:val="20"/>
        </w:rPr>
        <w:fldChar w:fldCharType="begin"/>
      </w:r>
      <w:r w:rsidR="005849E6" w:rsidRPr="006A7AD2">
        <w:rPr>
          <w:rFonts w:ascii="Cambria" w:hAnsi="Cambria"/>
          <w:noProof/>
          <w:sz w:val="20"/>
          <w:szCs w:val="20"/>
          <w:lang w:val="en-AU"/>
        </w:rPr>
        <w:instrText xml:space="preserve"> PAGEREF _Toc65422945 \h </w:instrText>
      </w:r>
      <w:r w:rsidR="005849E6" w:rsidRPr="006A7AD2">
        <w:rPr>
          <w:rFonts w:ascii="Cambria" w:hAnsi="Cambria"/>
          <w:noProof/>
          <w:sz w:val="20"/>
          <w:szCs w:val="20"/>
        </w:rPr>
      </w:r>
      <w:r w:rsidR="005849E6" w:rsidRPr="006A7AD2">
        <w:rPr>
          <w:rFonts w:ascii="Cambria" w:hAnsi="Cambria"/>
          <w:noProof/>
          <w:sz w:val="20"/>
          <w:szCs w:val="20"/>
        </w:rPr>
        <w:fldChar w:fldCharType="separate"/>
      </w:r>
      <w:r w:rsidR="005849E6" w:rsidRPr="006A7AD2">
        <w:rPr>
          <w:rFonts w:ascii="Cambria" w:hAnsi="Cambria"/>
          <w:noProof/>
          <w:sz w:val="20"/>
          <w:szCs w:val="20"/>
          <w:lang w:val="en-AU"/>
        </w:rPr>
        <w:t>122</w:t>
      </w:r>
      <w:r w:rsidR="005849E6" w:rsidRPr="006A7AD2">
        <w:rPr>
          <w:rFonts w:ascii="Cambria" w:hAnsi="Cambria"/>
          <w:noProof/>
          <w:sz w:val="20"/>
          <w:szCs w:val="20"/>
        </w:rPr>
        <w:fldChar w:fldCharType="end"/>
      </w:r>
    </w:p>
    <w:p w14:paraId="3B9AF24C" w14:textId="78115295" w:rsidR="005849E6" w:rsidRPr="006A7AD2" w:rsidRDefault="006A7AD2"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A</w:t>
      </w:r>
      <w:r>
        <w:rPr>
          <w:rFonts w:ascii="Cambria" w:hAnsi="Cambria"/>
          <w:noProof/>
          <w:sz w:val="20"/>
          <w:szCs w:val="20"/>
          <w:lang w:val="en-US"/>
        </w:rPr>
        <w:t>n</w:t>
      </w:r>
      <w:r w:rsidRPr="006A7AD2">
        <w:rPr>
          <w:rFonts w:ascii="Cambria" w:hAnsi="Cambria"/>
          <w:noProof/>
          <w:sz w:val="20"/>
          <w:szCs w:val="20"/>
          <w:lang w:val="en-US"/>
        </w:rPr>
        <w:t>n</w:t>
      </w:r>
      <w:r>
        <w:rPr>
          <w:rFonts w:ascii="Cambria" w:hAnsi="Cambria"/>
          <w:noProof/>
          <w:sz w:val="20"/>
          <w:szCs w:val="20"/>
          <w:lang w:val="en-US"/>
        </w:rPr>
        <w:t>ex</w:t>
      </w:r>
      <w:r w:rsidR="005849E6" w:rsidRPr="006A7AD2">
        <w:rPr>
          <w:rFonts w:ascii="Cambria" w:hAnsi="Cambria"/>
          <w:noProof/>
          <w:sz w:val="20"/>
          <w:szCs w:val="20"/>
          <w:lang w:val="en-US"/>
        </w:rPr>
        <w:t xml:space="preserve"> 6.8 Theory of change</w:t>
      </w:r>
      <w:r w:rsidR="005849E6" w:rsidRPr="006A7AD2">
        <w:rPr>
          <w:rFonts w:ascii="Cambria" w:hAnsi="Cambria"/>
          <w:noProof/>
          <w:sz w:val="20"/>
          <w:szCs w:val="20"/>
          <w:lang w:val="en-AU"/>
        </w:rPr>
        <w:tab/>
      </w:r>
      <w:r w:rsidR="005849E6" w:rsidRPr="006A7AD2">
        <w:rPr>
          <w:rFonts w:ascii="Cambria" w:hAnsi="Cambria"/>
          <w:noProof/>
          <w:sz w:val="20"/>
          <w:szCs w:val="20"/>
        </w:rPr>
        <w:fldChar w:fldCharType="begin"/>
      </w:r>
      <w:r w:rsidR="005849E6" w:rsidRPr="006A7AD2">
        <w:rPr>
          <w:rFonts w:ascii="Cambria" w:hAnsi="Cambria"/>
          <w:noProof/>
          <w:sz w:val="20"/>
          <w:szCs w:val="20"/>
          <w:lang w:val="en-AU"/>
        </w:rPr>
        <w:instrText xml:space="preserve"> PAGEREF _Toc65422946 \h </w:instrText>
      </w:r>
      <w:r w:rsidR="005849E6" w:rsidRPr="006A7AD2">
        <w:rPr>
          <w:rFonts w:ascii="Cambria" w:hAnsi="Cambria"/>
          <w:noProof/>
          <w:sz w:val="20"/>
          <w:szCs w:val="20"/>
        </w:rPr>
      </w:r>
      <w:r w:rsidR="005849E6" w:rsidRPr="006A7AD2">
        <w:rPr>
          <w:rFonts w:ascii="Cambria" w:hAnsi="Cambria"/>
          <w:noProof/>
          <w:sz w:val="20"/>
          <w:szCs w:val="20"/>
        </w:rPr>
        <w:fldChar w:fldCharType="separate"/>
      </w:r>
      <w:r w:rsidR="005849E6" w:rsidRPr="006A7AD2">
        <w:rPr>
          <w:rFonts w:ascii="Cambria" w:hAnsi="Cambria"/>
          <w:noProof/>
          <w:sz w:val="20"/>
          <w:szCs w:val="20"/>
          <w:lang w:val="en-AU"/>
        </w:rPr>
        <w:t>125</w:t>
      </w:r>
      <w:r w:rsidR="005849E6" w:rsidRPr="006A7AD2">
        <w:rPr>
          <w:rFonts w:ascii="Cambria" w:hAnsi="Cambria"/>
          <w:noProof/>
          <w:sz w:val="20"/>
          <w:szCs w:val="20"/>
        </w:rPr>
        <w:fldChar w:fldCharType="end"/>
      </w:r>
    </w:p>
    <w:p w14:paraId="424E15EA" w14:textId="56E14B7C" w:rsidR="005849E6" w:rsidRPr="006A7AD2" w:rsidRDefault="006A7AD2"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A</w:t>
      </w:r>
      <w:r>
        <w:rPr>
          <w:rFonts w:ascii="Cambria" w:hAnsi="Cambria"/>
          <w:noProof/>
          <w:sz w:val="20"/>
          <w:szCs w:val="20"/>
          <w:lang w:val="en-US"/>
        </w:rPr>
        <w:t>n</w:t>
      </w:r>
      <w:r w:rsidRPr="006A7AD2">
        <w:rPr>
          <w:rFonts w:ascii="Cambria" w:hAnsi="Cambria"/>
          <w:noProof/>
          <w:sz w:val="20"/>
          <w:szCs w:val="20"/>
          <w:lang w:val="en-US"/>
        </w:rPr>
        <w:t>n</w:t>
      </w:r>
      <w:r>
        <w:rPr>
          <w:rFonts w:ascii="Cambria" w:hAnsi="Cambria"/>
          <w:noProof/>
          <w:sz w:val="20"/>
          <w:szCs w:val="20"/>
          <w:lang w:val="en-US"/>
        </w:rPr>
        <w:t>ex</w:t>
      </w:r>
      <w:r w:rsidR="005849E6" w:rsidRPr="006A7AD2">
        <w:rPr>
          <w:rFonts w:ascii="Cambria" w:hAnsi="Cambria"/>
          <w:noProof/>
          <w:sz w:val="20"/>
          <w:szCs w:val="20"/>
          <w:lang w:val="en-US"/>
        </w:rPr>
        <w:t xml:space="preserve"> 6.9 S</w:t>
      </w:r>
      <w:r w:rsidRPr="006A7AD2">
        <w:rPr>
          <w:rFonts w:ascii="Cambria" w:hAnsi="Cambria"/>
          <w:noProof/>
          <w:sz w:val="20"/>
          <w:szCs w:val="20"/>
          <w:lang w:val="en-US"/>
        </w:rPr>
        <w:t>ummary table of men's and women's participation by activity and project si</w:t>
      </w:r>
      <w:r w:rsidR="005849E6" w:rsidRPr="006A7AD2">
        <w:rPr>
          <w:rFonts w:ascii="Cambria" w:hAnsi="Cambria"/>
          <w:noProof/>
          <w:sz w:val="20"/>
          <w:szCs w:val="20"/>
          <w:lang w:val="en-US"/>
        </w:rPr>
        <w:t>te</w:t>
      </w:r>
      <w:r w:rsidR="005849E6" w:rsidRPr="006A7AD2">
        <w:rPr>
          <w:rFonts w:ascii="Cambria" w:hAnsi="Cambria"/>
          <w:noProof/>
          <w:sz w:val="20"/>
          <w:szCs w:val="20"/>
          <w:lang w:val="en-AU"/>
        </w:rPr>
        <w:tab/>
      </w:r>
      <w:r w:rsidR="005849E6" w:rsidRPr="006A7AD2">
        <w:rPr>
          <w:rFonts w:ascii="Cambria" w:hAnsi="Cambria"/>
          <w:noProof/>
          <w:sz w:val="20"/>
          <w:szCs w:val="20"/>
        </w:rPr>
        <w:fldChar w:fldCharType="begin"/>
      </w:r>
      <w:r w:rsidR="005849E6" w:rsidRPr="006A7AD2">
        <w:rPr>
          <w:rFonts w:ascii="Cambria" w:hAnsi="Cambria"/>
          <w:noProof/>
          <w:sz w:val="20"/>
          <w:szCs w:val="20"/>
          <w:lang w:val="en-AU"/>
        </w:rPr>
        <w:instrText xml:space="preserve"> PAGEREF _Toc65422947 \h </w:instrText>
      </w:r>
      <w:r w:rsidR="005849E6" w:rsidRPr="006A7AD2">
        <w:rPr>
          <w:rFonts w:ascii="Cambria" w:hAnsi="Cambria"/>
          <w:noProof/>
          <w:sz w:val="20"/>
          <w:szCs w:val="20"/>
        </w:rPr>
      </w:r>
      <w:r w:rsidR="005849E6" w:rsidRPr="006A7AD2">
        <w:rPr>
          <w:rFonts w:ascii="Cambria" w:hAnsi="Cambria"/>
          <w:noProof/>
          <w:sz w:val="20"/>
          <w:szCs w:val="20"/>
        </w:rPr>
        <w:fldChar w:fldCharType="separate"/>
      </w:r>
      <w:r w:rsidR="005849E6" w:rsidRPr="006A7AD2">
        <w:rPr>
          <w:rFonts w:ascii="Cambria" w:hAnsi="Cambria"/>
          <w:noProof/>
          <w:sz w:val="20"/>
          <w:szCs w:val="20"/>
          <w:lang w:val="en-AU"/>
        </w:rPr>
        <w:t>127</w:t>
      </w:r>
      <w:r w:rsidR="005849E6" w:rsidRPr="006A7AD2">
        <w:rPr>
          <w:rFonts w:ascii="Cambria" w:hAnsi="Cambria"/>
          <w:noProof/>
          <w:sz w:val="20"/>
          <w:szCs w:val="20"/>
        </w:rPr>
        <w:fldChar w:fldCharType="end"/>
      </w:r>
    </w:p>
    <w:p w14:paraId="48AB96B6" w14:textId="2291F435" w:rsidR="005849E6" w:rsidRPr="006A7AD2" w:rsidRDefault="006A7AD2"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A</w:t>
      </w:r>
      <w:r>
        <w:rPr>
          <w:rFonts w:ascii="Cambria" w:hAnsi="Cambria"/>
          <w:noProof/>
          <w:sz w:val="20"/>
          <w:szCs w:val="20"/>
          <w:lang w:val="en-US"/>
        </w:rPr>
        <w:t>n</w:t>
      </w:r>
      <w:r w:rsidRPr="006A7AD2">
        <w:rPr>
          <w:rFonts w:ascii="Cambria" w:hAnsi="Cambria"/>
          <w:noProof/>
          <w:sz w:val="20"/>
          <w:szCs w:val="20"/>
          <w:lang w:val="en-US"/>
        </w:rPr>
        <w:t>n</w:t>
      </w:r>
      <w:r>
        <w:rPr>
          <w:rFonts w:ascii="Cambria" w:hAnsi="Cambria"/>
          <w:noProof/>
          <w:sz w:val="20"/>
          <w:szCs w:val="20"/>
          <w:lang w:val="en-US"/>
        </w:rPr>
        <w:t>ex</w:t>
      </w:r>
      <w:r w:rsidRPr="006A7AD2">
        <w:rPr>
          <w:rFonts w:ascii="Cambria" w:hAnsi="Cambria"/>
          <w:noProof/>
          <w:sz w:val="20"/>
          <w:szCs w:val="20"/>
          <w:lang w:val="en-US"/>
        </w:rPr>
        <w:t xml:space="preserve"> </w:t>
      </w:r>
      <w:r w:rsidR="005849E6" w:rsidRPr="006A7AD2">
        <w:rPr>
          <w:rFonts w:ascii="Cambria" w:hAnsi="Cambria"/>
          <w:noProof/>
          <w:sz w:val="20"/>
          <w:szCs w:val="20"/>
          <w:lang w:val="en-US"/>
        </w:rPr>
        <w:t>6.10 T</w:t>
      </w:r>
      <w:r w:rsidRPr="006A7AD2">
        <w:rPr>
          <w:rFonts w:ascii="Cambria" w:hAnsi="Cambria"/>
          <w:noProof/>
          <w:sz w:val="20"/>
          <w:szCs w:val="20"/>
          <w:lang w:val="en-US"/>
        </w:rPr>
        <w:t xml:space="preserve">ools for evaluating management effectiveness. </w:t>
      </w:r>
      <w:r>
        <w:rPr>
          <w:rFonts w:ascii="Cambria" w:hAnsi="Cambria"/>
          <w:noProof/>
          <w:sz w:val="20"/>
          <w:szCs w:val="20"/>
          <w:lang w:val="en-US"/>
        </w:rPr>
        <w:t>C</w:t>
      </w:r>
      <w:r w:rsidRPr="006A7AD2">
        <w:rPr>
          <w:rFonts w:ascii="Cambria" w:hAnsi="Cambria"/>
          <w:noProof/>
          <w:sz w:val="20"/>
          <w:szCs w:val="20"/>
          <w:lang w:val="en-US"/>
        </w:rPr>
        <w:t>apacity building</w:t>
      </w:r>
      <w:r w:rsidR="005849E6" w:rsidRPr="006A7AD2">
        <w:rPr>
          <w:rFonts w:ascii="Cambria" w:hAnsi="Cambria"/>
          <w:noProof/>
          <w:sz w:val="20"/>
          <w:szCs w:val="20"/>
          <w:lang w:val="en-AU"/>
        </w:rPr>
        <w:tab/>
      </w:r>
      <w:r w:rsidR="005849E6" w:rsidRPr="006A7AD2">
        <w:rPr>
          <w:rFonts w:ascii="Cambria" w:hAnsi="Cambria"/>
          <w:noProof/>
          <w:sz w:val="20"/>
          <w:szCs w:val="20"/>
        </w:rPr>
        <w:fldChar w:fldCharType="begin"/>
      </w:r>
      <w:r w:rsidR="005849E6" w:rsidRPr="006A7AD2">
        <w:rPr>
          <w:rFonts w:ascii="Cambria" w:hAnsi="Cambria"/>
          <w:noProof/>
          <w:sz w:val="20"/>
          <w:szCs w:val="20"/>
          <w:lang w:val="en-AU"/>
        </w:rPr>
        <w:instrText xml:space="preserve"> PAGEREF _Toc65422948 \h </w:instrText>
      </w:r>
      <w:r w:rsidR="005849E6" w:rsidRPr="006A7AD2">
        <w:rPr>
          <w:rFonts w:ascii="Cambria" w:hAnsi="Cambria"/>
          <w:noProof/>
          <w:sz w:val="20"/>
          <w:szCs w:val="20"/>
        </w:rPr>
      </w:r>
      <w:r w:rsidR="005849E6" w:rsidRPr="006A7AD2">
        <w:rPr>
          <w:rFonts w:ascii="Cambria" w:hAnsi="Cambria"/>
          <w:noProof/>
          <w:sz w:val="20"/>
          <w:szCs w:val="20"/>
        </w:rPr>
        <w:fldChar w:fldCharType="separate"/>
      </w:r>
      <w:r w:rsidR="005849E6" w:rsidRPr="006A7AD2">
        <w:rPr>
          <w:rFonts w:ascii="Cambria" w:hAnsi="Cambria"/>
          <w:noProof/>
          <w:sz w:val="20"/>
          <w:szCs w:val="20"/>
          <w:lang w:val="en-AU"/>
        </w:rPr>
        <w:t>129</w:t>
      </w:r>
      <w:r w:rsidR="005849E6" w:rsidRPr="006A7AD2">
        <w:rPr>
          <w:rFonts w:ascii="Cambria" w:hAnsi="Cambria"/>
          <w:noProof/>
          <w:sz w:val="20"/>
          <w:szCs w:val="20"/>
        </w:rPr>
        <w:fldChar w:fldCharType="end"/>
      </w:r>
    </w:p>
    <w:p w14:paraId="79C1A2C0" w14:textId="66C3E56A" w:rsidR="005849E6" w:rsidRPr="006A7AD2" w:rsidRDefault="006A7AD2"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A</w:t>
      </w:r>
      <w:r>
        <w:rPr>
          <w:rFonts w:ascii="Cambria" w:hAnsi="Cambria"/>
          <w:noProof/>
          <w:sz w:val="20"/>
          <w:szCs w:val="20"/>
          <w:lang w:val="en-US"/>
        </w:rPr>
        <w:t>n</w:t>
      </w:r>
      <w:r w:rsidRPr="006A7AD2">
        <w:rPr>
          <w:rFonts w:ascii="Cambria" w:hAnsi="Cambria"/>
          <w:noProof/>
          <w:sz w:val="20"/>
          <w:szCs w:val="20"/>
          <w:lang w:val="en-US"/>
        </w:rPr>
        <w:t>n</w:t>
      </w:r>
      <w:r>
        <w:rPr>
          <w:rFonts w:ascii="Cambria" w:hAnsi="Cambria"/>
          <w:noProof/>
          <w:sz w:val="20"/>
          <w:szCs w:val="20"/>
          <w:lang w:val="en-US"/>
        </w:rPr>
        <w:t>ex</w:t>
      </w:r>
      <w:r w:rsidRPr="006A7AD2">
        <w:rPr>
          <w:rFonts w:ascii="Cambria" w:hAnsi="Cambria"/>
          <w:noProof/>
          <w:sz w:val="20"/>
          <w:szCs w:val="20"/>
          <w:lang w:val="en-US"/>
        </w:rPr>
        <w:t xml:space="preserve"> </w:t>
      </w:r>
      <w:r w:rsidR="005849E6" w:rsidRPr="006A7AD2">
        <w:rPr>
          <w:rFonts w:ascii="Cambria" w:hAnsi="Cambria"/>
          <w:noProof/>
          <w:sz w:val="20"/>
          <w:szCs w:val="20"/>
          <w:lang w:val="en-US"/>
        </w:rPr>
        <w:t xml:space="preserve">6.11 </w:t>
      </w:r>
      <w:r w:rsidR="005849E6" w:rsidRPr="006A7AD2">
        <w:rPr>
          <w:rFonts w:ascii="Cambria" w:hAnsi="Cambria"/>
          <w:noProof/>
          <w:sz w:val="20"/>
          <w:szCs w:val="20"/>
          <w:lang w:val="en-AU"/>
        </w:rPr>
        <w:t>Summary of the dominican system o</w:t>
      </w:r>
      <w:r w:rsidR="00C40327">
        <w:rPr>
          <w:rFonts w:ascii="Cambria" w:hAnsi="Cambria"/>
          <w:noProof/>
          <w:sz w:val="20"/>
          <w:szCs w:val="20"/>
          <w:lang w:val="en-AU"/>
        </w:rPr>
        <w:t>f</w:t>
      </w:r>
      <w:r w:rsidR="005849E6" w:rsidRPr="006A7AD2">
        <w:rPr>
          <w:rFonts w:ascii="Cambria" w:hAnsi="Cambria"/>
          <w:noProof/>
          <w:sz w:val="20"/>
          <w:szCs w:val="20"/>
          <w:lang w:val="en-AU"/>
        </w:rPr>
        <w:t xml:space="preserve"> sustainable tourism indicators – SIDTUR</w:t>
      </w:r>
      <w:r w:rsidR="005849E6" w:rsidRPr="006A7AD2">
        <w:rPr>
          <w:rFonts w:ascii="Cambria" w:hAnsi="Cambria"/>
          <w:noProof/>
          <w:sz w:val="20"/>
          <w:szCs w:val="20"/>
          <w:lang w:val="en-AU"/>
        </w:rPr>
        <w:tab/>
      </w:r>
      <w:r w:rsidR="005849E6" w:rsidRPr="006A7AD2">
        <w:rPr>
          <w:rFonts w:ascii="Cambria" w:hAnsi="Cambria"/>
          <w:noProof/>
          <w:sz w:val="20"/>
          <w:szCs w:val="20"/>
        </w:rPr>
        <w:fldChar w:fldCharType="begin"/>
      </w:r>
      <w:r w:rsidR="005849E6" w:rsidRPr="006A7AD2">
        <w:rPr>
          <w:rFonts w:ascii="Cambria" w:hAnsi="Cambria"/>
          <w:noProof/>
          <w:sz w:val="20"/>
          <w:szCs w:val="20"/>
          <w:lang w:val="en-AU"/>
        </w:rPr>
        <w:instrText xml:space="preserve"> PAGEREF _Toc65422949 \h </w:instrText>
      </w:r>
      <w:r w:rsidR="005849E6" w:rsidRPr="006A7AD2">
        <w:rPr>
          <w:rFonts w:ascii="Cambria" w:hAnsi="Cambria"/>
          <w:noProof/>
          <w:sz w:val="20"/>
          <w:szCs w:val="20"/>
        </w:rPr>
      </w:r>
      <w:r w:rsidR="005849E6" w:rsidRPr="006A7AD2">
        <w:rPr>
          <w:rFonts w:ascii="Cambria" w:hAnsi="Cambria"/>
          <w:noProof/>
          <w:sz w:val="20"/>
          <w:szCs w:val="20"/>
        </w:rPr>
        <w:fldChar w:fldCharType="separate"/>
      </w:r>
      <w:r w:rsidR="005849E6" w:rsidRPr="006A7AD2">
        <w:rPr>
          <w:rFonts w:ascii="Cambria" w:hAnsi="Cambria"/>
          <w:noProof/>
          <w:sz w:val="20"/>
          <w:szCs w:val="20"/>
          <w:lang w:val="en-AU"/>
        </w:rPr>
        <w:t>134</w:t>
      </w:r>
      <w:r w:rsidR="005849E6" w:rsidRPr="006A7AD2">
        <w:rPr>
          <w:rFonts w:ascii="Cambria" w:hAnsi="Cambria"/>
          <w:noProof/>
          <w:sz w:val="20"/>
          <w:szCs w:val="20"/>
        </w:rPr>
        <w:fldChar w:fldCharType="end"/>
      </w:r>
    </w:p>
    <w:p w14:paraId="148D8967" w14:textId="650A0D37" w:rsidR="005849E6" w:rsidRPr="006A7AD2" w:rsidRDefault="006A7AD2" w:rsidP="006A7AD2">
      <w:pPr>
        <w:pStyle w:val="TOC3"/>
        <w:spacing w:afterLines="20" w:after="48" w:line="245" w:lineRule="auto"/>
        <w:rPr>
          <w:rFonts w:ascii="Cambria" w:eastAsiaTheme="minorEastAsia" w:hAnsi="Cambria" w:cstheme="minorBidi"/>
          <w:noProof/>
          <w:sz w:val="20"/>
          <w:szCs w:val="20"/>
          <w:lang w:val="en-AU" w:eastAsia="es-MX"/>
        </w:rPr>
      </w:pPr>
      <w:r w:rsidRPr="006A7AD2">
        <w:rPr>
          <w:rFonts w:ascii="Cambria" w:hAnsi="Cambria"/>
          <w:noProof/>
          <w:sz w:val="20"/>
          <w:szCs w:val="20"/>
          <w:lang w:val="en-US"/>
        </w:rPr>
        <w:t>A</w:t>
      </w:r>
      <w:r>
        <w:rPr>
          <w:rFonts w:ascii="Cambria" w:hAnsi="Cambria"/>
          <w:noProof/>
          <w:sz w:val="20"/>
          <w:szCs w:val="20"/>
          <w:lang w:val="en-US"/>
        </w:rPr>
        <w:t>n</w:t>
      </w:r>
      <w:r w:rsidRPr="006A7AD2">
        <w:rPr>
          <w:rFonts w:ascii="Cambria" w:hAnsi="Cambria"/>
          <w:noProof/>
          <w:sz w:val="20"/>
          <w:szCs w:val="20"/>
          <w:lang w:val="en-US"/>
        </w:rPr>
        <w:t>n</w:t>
      </w:r>
      <w:r>
        <w:rPr>
          <w:rFonts w:ascii="Cambria" w:hAnsi="Cambria"/>
          <w:noProof/>
          <w:sz w:val="20"/>
          <w:szCs w:val="20"/>
          <w:lang w:val="en-US"/>
        </w:rPr>
        <w:t>ex</w:t>
      </w:r>
      <w:r w:rsidRPr="006A7AD2">
        <w:rPr>
          <w:rFonts w:ascii="Cambria" w:hAnsi="Cambria"/>
          <w:noProof/>
          <w:sz w:val="20"/>
          <w:szCs w:val="20"/>
          <w:lang w:val="en-AU"/>
        </w:rPr>
        <w:t xml:space="preserve"> </w:t>
      </w:r>
      <w:r w:rsidR="005849E6" w:rsidRPr="006A7AD2">
        <w:rPr>
          <w:rFonts w:ascii="Cambria" w:hAnsi="Cambria"/>
          <w:noProof/>
          <w:sz w:val="20"/>
          <w:szCs w:val="20"/>
          <w:lang w:val="en-AU"/>
        </w:rPr>
        <w:t>6.12 T</w:t>
      </w:r>
      <w:r w:rsidR="00C40327" w:rsidRPr="006A7AD2">
        <w:rPr>
          <w:rFonts w:ascii="Cambria" w:hAnsi="Cambria"/>
          <w:noProof/>
          <w:sz w:val="20"/>
          <w:szCs w:val="20"/>
          <w:lang w:val="en-AU"/>
        </w:rPr>
        <w:t>erminal evaluaction report clearance form</w:t>
      </w:r>
      <w:r w:rsidR="005849E6" w:rsidRPr="006A7AD2">
        <w:rPr>
          <w:rFonts w:ascii="Cambria" w:hAnsi="Cambria"/>
          <w:noProof/>
          <w:sz w:val="20"/>
          <w:szCs w:val="20"/>
          <w:lang w:val="en-AU"/>
        </w:rPr>
        <w:tab/>
      </w:r>
      <w:r w:rsidR="005849E6" w:rsidRPr="006A7AD2">
        <w:rPr>
          <w:rFonts w:ascii="Cambria" w:hAnsi="Cambria"/>
          <w:noProof/>
          <w:sz w:val="20"/>
          <w:szCs w:val="20"/>
        </w:rPr>
        <w:fldChar w:fldCharType="begin"/>
      </w:r>
      <w:r w:rsidR="005849E6" w:rsidRPr="006A7AD2">
        <w:rPr>
          <w:rFonts w:ascii="Cambria" w:hAnsi="Cambria"/>
          <w:noProof/>
          <w:sz w:val="20"/>
          <w:szCs w:val="20"/>
          <w:lang w:val="en-AU"/>
        </w:rPr>
        <w:instrText xml:space="preserve"> PAGEREF _Toc65422950 \h </w:instrText>
      </w:r>
      <w:r w:rsidR="005849E6" w:rsidRPr="006A7AD2">
        <w:rPr>
          <w:rFonts w:ascii="Cambria" w:hAnsi="Cambria"/>
          <w:noProof/>
          <w:sz w:val="20"/>
          <w:szCs w:val="20"/>
        </w:rPr>
      </w:r>
      <w:r w:rsidR="005849E6" w:rsidRPr="006A7AD2">
        <w:rPr>
          <w:rFonts w:ascii="Cambria" w:hAnsi="Cambria"/>
          <w:noProof/>
          <w:sz w:val="20"/>
          <w:szCs w:val="20"/>
        </w:rPr>
        <w:fldChar w:fldCharType="separate"/>
      </w:r>
      <w:r w:rsidR="005849E6" w:rsidRPr="006A7AD2">
        <w:rPr>
          <w:rFonts w:ascii="Cambria" w:hAnsi="Cambria"/>
          <w:noProof/>
          <w:sz w:val="20"/>
          <w:szCs w:val="20"/>
          <w:lang w:val="en-AU"/>
        </w:rPr>
        <w:t>138</w:t>
      </w:r>
      <w:r w:rsidR="005849E6" w:rsidRPr="006A7AD2">
        <w:rPr>
          <w:rFonts w:ascii="Cambria" w:hAnsi="Cambria"/>
          <w:noProof/>
          <w:sz w:val="20"/>
          <w:szCs w:val="20"/>
        </w:rPr>
        <w:fldChar w:fldCharType="end"/>
      </w:r>
    </w:p>
    <w:p w14:paraId="6732E8FB" w14:textId="6D7BD219" w:rsidR="00354CFB" w:rsidRPr="006A7AD2" w:rsidRDefault="00DE23E6" w:rsidP="006A7AD2">
      <w:pPr>
        <w:spacing w:afterLines="20" w:after="48" w:line="245" w:lineRule="auto"/>
        <w:ind w:left="426"/>
        <w:jc w:val="left"/>
        <w:rPr>
          <w:rFonts w:ascii="Cambria" w:hAnsi="Cambria" w:cstheme="minorHAnsi"/>
          <w:b/>
          <w:color w:val="002060"/>
          <w:sz w:val="20"/>
          <w:szCs w:val="20"/>
          <w:lang w:val="en-US"/>
        </w:rPr>
        <w:sectPr w:rsidR="00354CFB" w:rsidRPr="006A7AD2" w:rsidSect="00E40B6C">
          <w:type w:val="nextColumn"/>
          <w:pgSz w:w="11906" w:h="16838"/>
          <w:pgMar w:top="1474" w:right="1927" w:bottom="1247" w:left="1474" w:header="709" w:footer="709" w:gutter="0"/>
          <w:pgNumType w:fmt="lowerRoman" w:start="1"/>
          <w:cols w:space="708"/>
          <w:docGrid w:linePitch="360"/>
        </w:sectPr>
      </w:pPr>
      <w:r w:rsidRPr="006A7AD2">
        <w:rPr>
          <w:rFonts w:ascii="Cambria" w:hAnsi="Cambria" w:cstheme="minorHAnsi"/>
          <w:color w:val="002060"/>
          <w:sz w:val="20"/>
          <w:szCs w:val="20"/>
          <w:lang w:val="es-ES_tradnl"/>
        </w:rPr>
        <w:fldChar w:fldCharType="end"/>
      </w:r>
    </w:p>
    <w:p w14:paraId="6D140C89" w14:textId="77777777" w:rsidR="00AC4AE7" w:rsidRPr="00D03FE5" w:rsidRDefault="00AC4AE7" w:rsidP="00AC4AE7">
      <w:pPr>
        <w:pStyle w:val="NormalWeb"/>
        <w:pBdr>
          <w:bottom w:val="single" w:sz="4" w:space="1" w:color="auto"/>
        </w:pBdr>
        <w:spacing w:before="0" w:beforeAutospacing="0" w:after="80" w:afterAutospacing="0"/>
        <w:jc w:val="center"/>
        <w:rPr>
          <w:rFonts w:ascii="Cambria" w:hAnsi="Cambria" w:cs="Arial"/>
          <w:b/>
          <w:color w:val="4F6228" w:themeColor="accent3" w:themeShade="80"/>
          <w:lang w:val="en-US"/>
        </w:rPr>
      </w:pPr>
      <w:r w:rsidRPr="00D03FE5">
        <w:rPr>
          <w:rFonts w:ascii="Cambria" w:hAnsi="Cambria" w:cs="Arial"/>
          <w:b/>
          <w:color w:val="4F6228" w:themeColor="accent3" w:themeShade="80"/>
          <w:lang w:val="en-US"/>
        </w:rPr>
        <w:lastRenderedPageBreak/>
        <w:t>INDEX OF TABLES</w:t>
      </w:r>
    </w:p>
    <w:p w14:paraId="3531CE2B" w14:textId="77777777" w:rsidR="00AC4AE7" w:rsidRPr="00D03FE5" w:rsidRDefault="00AC4AE7" w:rsidP="00AC4AE7">
      <w:pPr>
        <w:pStyle w:val="NormalWeb"/>
        <w:spacing w:before="0" w:beforeAutospacing="0" w:after="80" w:afterAutospacing="0"/>
        <w:jc w:val="center"/>
        <w:rPr>
          <w:rFonts w:ascii="Cambria" w:hAnsi="Cambria"/>
          <w:b/>
          <w:color w:val="984806" w:themeColor="accent6" w:themeShade="80"/>
          <w:sz w:val="21"/>
          <w:szCs w:val="21"/>
          <w:lang w:val="en-US"/>
        </w:rPr>
      </w:pPr>
    </w:p>
    <w:p w14:paraId="52BF1EC3" w14:textId="77777777" w:rsidR="00AC4AE7" w:rsidRPr="00F9532B" w:rsidRDefault="00AC4AE7" w:rsidP="00F9532B">
      <w:pPr>
        <w:pStyle w:val="Ttulotabela"/>
        <w:tabs>
          <w:tab w:val="right" w:leader="dot" w:pos="8504"/>
        </w:tabs>
        <w:spacing w:before="120"/>
        <w:rPr>
          <w:rFonts w:ascii="Cambria" w:hAnsi="Cambria" w:cstheme="minorHAnsi"/>
          <w:sz w:val="22"/>
          <w:szCs w:val="22"/>
          <w:lang w:val="en-US"/>
        </w:rPr>
      </w:pPr>
      <w:r w:rsidRPr="00F9532B">
        <w:rPr>
          <w:rFonts w:ascii="Cambria" w:hAnsi="Cambria" w:cstheme="minorHAnsi"/>
          <w:sz w:val="22"/>
          <w:szCs w:val="22"/>
          <w:lang w:val="en-US"/>
        </w:rPr>
        <w:t>Table 1 - Project information table</w:t>
      </w:r>
      <w:r w:rsidRPr="00F9532B">
        <w:rPr>
          <w:rFonts w:ascii="Cambria" w:hAnsi="Cambria" w:cstheme="minorHAnsi"/>
          <w:sz w:val="22"/>
          <w:szCs w:val="22"/>
          <w:lang w:val="en-US"/>
        </w:rPr>
        <w:tab/>
        <w:t>1</w:t>
      </w:r>
    </w:p>
    <w:p w14:paraId="090C0233" w14:textId="76F0701D" w:rsidR="00AC4AE7" w:rsidRPr="00F9532B" w:rsidRDefault="00AC4AE7" w:rsidP="00F9532B">
      <w:pPr>
        <w:pStyle w:val="Ttulotabela"/>
        <w:tabs>
          <w:tab w:val="right" w:leader="dot" w:pos="8504"/>
        </w:tabs>
        <w:spacing w:before="120"/>
        <w:rPr>
          <w:rFonts w:ascii="Cambria" w:hAnsi="Cambria" w:cstheme="minorHAnsi"/>
          <w:sz w:val="22"/>
          <w:szCs w:val="22"/>
          <w:lang w:val="en-US"/>
        </w:rPr>
      </w:pPr>
      <w:r w:rsidRPr="00F9532B">
        <w:rPr>
          <w:rFonts w:ascii="Cambria" w:hAnsi="Cambria" w:cstheme="minorHAnsi"/>
          <w:sz w:val="22"/>
          <w:szCs w:val="22"/>
          <w:lang w:val="en-US"/>
        </w:rPr>
        <w:t>Table 2 - Terminal Evaluation Ratings</w:t>
      </w:r>
      <w:r w:rsidRPr="00F9532B">
        <w:rPr>
          <w:rFonts w:ascii="Cambria" w:hAnsi="Cambria" w:cstheme="minorHAnsi"/>
          <w:sz w:val="22"/>
          <w:szCs w:val="22"/>
          <w:lang w:val="en-US"/>
        </w:rPr>
        <w:tab/>
        <w:t>3</w:t>
      </w:r>
    </w:p>
    <w:p w14:paraId="2CBD0C76" w14:textId="77777777" w:rsidR="00AC4AE7" w:rsidRPr="00F9532B" w:rsidRDefault="00AC4AE7" w:rsidP="00F9532B">
      <w:pPr>
        <w:pStyle w:val="Ttulotabela"/>
        <w:tabs>
          <w:tab w:val="right" w:leader="dot" w:pos="8504"/>
        </w:tabs>
        <w:spacing w:before="120"/>
        <w:rPr>
          <w:rFonts w:ascii="Cambria" w:hAnsi="Cambria" w:cstheme="minorHAnsi"/>
          <w:sz w:val="22"/>
          <w:szCs w:val="22"/>
          <w:lang w:val="en-US"/>
        </w:rPr>
      </w:pPr>
      <w:r w:rsidRPr="00F9532B">
        <w:rPr>
          <w:rFonts w:ascii="Cambria" w:hAnsi="Cambria" w:cstheme="minorHAnsi"/>
          <w:sz w:val="22"/>
          <w:szCs w:val="22"/>
          <w:lang w:val="en-US"/>
        </w:rPr>
        <w:t>Table 3 - Summary of Terminal Evaluation Recommendations</w:t>
      </w:r>
      <w:r w:rsidRPr="00F9532B">
        <w:rPr>
          <w:rFonts w:ascii="Cambria" w:hAnsi="Cambria" w:cstheme="minorHAnsi"/>
          <w:sz w:val="22"/>
          <w:szCs w:val="22"/>
          <w:lang w:val="en-US"/>
        </w:rPr>
        <w:tab/>
        <w:t>10</w:t>
      </w:r>
    </w:p>
    <w:p w14:paraId="6B93CB9A" w14:textId="14F857C1" w:rsidR="00AC4AE7" w:rsidRPr="00F9532B" w:rsidRDefault="00AC4AE7" w:rsidP="00F9532B">
      <w:pPr>
        <w:pStyle w:val="Ttulotabela"/>
        <w:tabs>
          <w:tab w:val="right" w:leader="dot" w:pos="8504"/>
        </w:tabs>
        <w:spacing w:before="120"/>
        <w:rPr>
          <w:rFonts w:ascii="Cambria" w:hAnsi="Cambria" w:cstheme="minorHAnsi"/>
          <w:sz w:val="22"/>
          <w:szCs w:val="22"/>
          <w:lang w:val="en-US"/>
        </w:rPr>
      </w:pPr>
      <w:r w:rsidRPr="00F9532B">
        <w:rPr>
          <w:rFonts w:ascii="Cambria" w:hAnsi="Cambria" w:cstheme="minorHAnsi"/>
          <w:bCs/>
          <w:sz w:val="22"/>
          <w:szCs w:val="22"/>
          <w:lang w:val="en-US"/>
        </w:rPr>
        <w:t xml:space="preserve">Table 4 - </w:t>
      </w:r>
      <w:r w:rsidR="00F9532B" w:rsidRPr="00F9532B">
        <w:rPr>
          <w:rFonts w:ascii="Cambria" w:hAnsi="Cambria" w:cstheme="minorHAnsi"/>
          <w:bCs/>
          <w:sz w:val="22"/>
          <w:szCs w:val="22"/>
          <w:lang w:val="en-US"/>
        </w:rPr>
        <w:t xml:space="preserve">List of the main stakeholders and partners </w:t>
      </w:r>
      <w:r w:rsidR="002E2E96">
        <w:rPr>
          <w:rFonts w:ascii="Cambria" w:hAnsi="Cambria" w:cstheme="minorHAnsi"/>
          <w:bCs/>
          <w:sz w:val="22"/>
          <w:szCs w:val="22"/>
          <w:lang w:val="en-US"/>
        </w:rPr>
        <w:t>of</w:t>
      </w:r>
      <w:r w:rsidR="00F9532B" w:rsidRPr="00F9532B">
        <w:rPr>
          <w:rFonts w:ascii="Cambria" w:hAnsi="Cambria" w:cstheme="minorHAnsi"/>
          <w:bCs/>
          <w:sz w:val="22"/>
          <w:szCs w:val="22"/>
          <w:lang w:val="en-US"/>
        </w:rPr>
        <w:t xml:space="preserve"> the project</w:t>
      </w:r>
      <w:r w:rsidRPr="00F9532B">
        <w:rPr>
          <w:rFonts w:ascii="Cambria" w:hAnsi="Cambria" w:cstheme="minorHAnsi"/>
          <w:sz w:val="22"/>
          <w:szCs w:val="22"/>
          <w:lang w:val="en-US"/>
        </w:rPr>
        <w:tab/>
        <w:t>1</w:t>
      </w:r>
      <w:r w:rsidR="00F9532B" w:rsidRPr="00F9532B">
        <w:rPr>
          <w:rFonts w:ascii="Cambria" w:hAnsi="Cambria" w:cstheme="minorHAnsi"/>
          <w:sz w:val="22"/>
          <w:szCs w:val="22"/>
          <w:lang w:val="en-US"/>
        </w:rPr>
        <w:t>9</w:t>
      </w:r>
    </w:p>
    <w:p w14:paraId="1FF6D0C1" w14:textId="42B755D0" w:rsidR="00AC4AE7" w:rsidRPr="00F9532B" w:rsidRDefault="00AC4AE7" w:rsidP="00F9532B">
      <w:pPr>
        <w:pStyle w:val="Ttulotabela"/>
        <w:tabs>
          <w:tab w:val="right" w:leader="dot" w:pos="8504"/>
        </w:tabs>
        <w:spacing w:before="120"/>
        <w:rPr>
          <w:rFonts w:ascii="Cambria" w:hAnsi="Cambria" w:cstheme="minorHAnsi"/>
          <w:sz w:val="22"/>
          <w:szCs w:val="22"/>
          <w:lang w:val="en-US"/>
        </w:rPr>
      </w:pPr>
      <w:r w:rsidRPr="00F9532B">
        <w:rPr>
          <w:rFonts w:ascii="Cambria" w:hAnsi="Cambria" w:cstheme="minorHAnsi"/>
          <w:sz w:val="22"/>
          <w:szCs w:val="22"/>
          <w:lang w:val="en-US"/>
        </w:rPr>
        <w:t xml:space="preserve">Table 5 – </w:t>
      </w:r>
      <w:r w:rsidR="00BC3A22" w:rsidRPr="00F9532B">
        <w:rPr>
          <w:rFonts w:ascii="Cambria" w:hAnsi="Cambria" w:cstheme="minorHAnsi"/>
          <w:sz w:val="22"/>
          <w:szCs w:val="22"/>
          <w:lang w:val="en-US"/>
        </w:rPr>
        <w:t xml:space="preserve">Execution of the annual project budget, cut-off date December </w:t>
      </w:r>
      <w:r w:rsidR="00E04257">
        <w:rPr>
          <w:rFonts w:ascii="Cambria" w:hAnsi="Cambria" w:cstheme="minorHAnsi"/>
          <w:sz w:val="22"/>
          <w:szCs w:val="22"/>
          <w:lang w:val="en-US"/>
        </w:rPr>
        <w:t>3</w:t>
      </w:r>
      <w:r w:rsidR="00C40327">
        <w:rPr>
          <w:rFonts w:ascii="Cambria" w:hAnsi="Cambria" w:cstheme="minorHAnsi"/>
          <w:sz w:val="22"/>
          <w:szCs w:val="22"/>
          <w:lang w:val="en-US"/>
        </w:rPr>
        <w:t>1</w:t>
      </w:r>
      <w:r w:rsidR="00BC3A22" w:rsidRPr="00F9532B">
        <w:rPr>
          <w:rFonts w:ascii="Cambria" w:hAnsi="Cambria" w:cstheme="minorHAnsi"/>
          <w:sz w:val="22"/>
          <w:szCs w:val="22"/>
          <w:lang w:val="en-US"/>
        </w:rPr>
        <w:t xml:space="preserve"> of 2020</w:t>
      </w:r>
      <w:r w:rsidRPr="00F9532B">
        <w:rPr>
          <w:rFonts w:ascii="Cambria" w:hAnsi="Cambria" w:cstheme="minorHAnsi"/>
          <w:sz w:val="22"/>
          <w:szCs w:val="22"/>
          <w:lang w:val="en-US"/>
        </w:rPr>
        <w:tab/>
      </w:r>
      <w:r w:rsidR="00F9532B" w:rsidRPr="00F9532B">
        <w:rPr>
          <w:rFonts w:ascii="Cambria" w:hAnsi="Cambria" w:cstheme="minorHAnsi"/>
          <w:sz w:val="22"/>
          <w:szCs w:val="22"/>
          <w:lang w:val="en-US"/>
        </w:rPr>
        <w:t>32</w:t>
      </w:r>
    </w:p>
    <w:p w14:paraId="5AB32EB0" w14:textId="28EF9613" w:rsidR="00AC4AE7" w:rsidRPr="00F9532B" w:rsidRDefault="00AC4AE7" w:rsidP="00F9532B">
      <w:pPr>
        <w:pStyle w:val="Ttulotabela"/>
        <w:tabs>
          <w:tab w:val="right" w:leader="dot" w:pos="8504"/>
        </w:tabs>
        <w:spacing w:before="120"/>
        <w:rPr>
          <w:rFonts w:ascii="Cambria" w:hAnsi="Cambria" w:cstheme="minorHAnsi"/>
          <w:sz w:val="22"/>
          <w:szCs w:val="22"/>
          <w:lang w:val="en-US"/>
        </w:rPr>
      </w:pPr>
      <w:r w:rsidRPr="00F9532B">
        <w:rPr>
          <w:rFonts w:ascii="Cambria" w:hAnsi="Cambria" w:cstheme="minorHAnsi"/>
          <w:sz w:val="22"/>
          <w:szCs w:val="22"/>
          <w:lang w:val="en-US"/>
        </w:rPr>
        <w:t xml:space="preserve">Table 6 - </w:t>
      </w:r>
      <w:r w:rsidR="00BC3A22" w:rsidRPr="00F9532B">
        <w:rPr>
          <w:rFonts w:ascii="Cambria" w:hAnsi="Cambria" w:cstheme="minorHAnsi"/>
          <w:sz w:val="22"/>
          <w:szCs w:val="22"/>
          <w:lang w:val="en-US"/>
        </w:rPr>
        <w:t xml:space="preserve">Distribution of resources by activity, cut-off </w:t>
      </w:r>
      <w:r w:rsidR="002E2E96">
        <w:rPr>
          <w:rFonts w:ascii="Cambria" w:hAnsi="Cambria" w:cstheme="minorHAnsi"/>
          <w:sz w:val="22"/>
          <w:szCs w:val="22"/>
          <w:lang w:val="en-US"/>
        </w:rPr>
        <w:t>date</w:t>
      </w:r>
      <w:r w:rsidR="00BC3A22" w:rsidRPr="00F9532B">
        <w:rPr>
          <w:rFonts w:ascii="Cambria" w:hAnsi="Cambria" w:cstheme="minorHAnsi"/>
          <w:sz w:val="22"/>
          <w:szCs w:val="22"/>
          <w:lang w:val="en-US"/>
        </w:rPr>
        <w:t xml:space="preserve"> December </w:t>
      </w:r>
      <w:r w:rsidR="00E04257">
        <w:rPr>
          <w:rFonts w:ascii="Cambria" w:hAnsi="Cambria" w:cstheme="minorHAnsi"/>
          <w:sz w:val="22"/>
          <w:szCs w:val="22"/>
          <w:lang w:val="en-US"/>
        </w:rPr>
        <w:t>3</w:t>
      </w:r>
      <w:r w:rsidR="00C40327">
        <w:rPr>
          <w:rFonts w:ascii="Cambria" w:hAnsi="Cambria" w:cstheme="minorHAnsi"/>
          <w:sz w:val="22"/>
          <w:szCs w:val="22"/>
          <w:lang w:val="en-US"/>
        </w:rPr>
        <w:t>1</w:t>
      </w:r>
      <w:r w:rsidR="00BC3A22" w:rsidRPr="00F9532B">
        <w:rPr>
          <w:rFonts w:ascii="Cambria" w:hAnsi="Cambria" w:cstheme="minorHAnsi"/>
          <w:sz w:val="22"/>
          <w:szCs w:val="22"/>
          <w:lang w:val="en-US"/>
        </w:rPr>
        <w:t xml:space="preserve"> of 2020</w:t>
      </w:r>
      <w:r w:rsidRPr="00F9532B">
        <w:rPr>
          <w:rFonts w:ascii="Cambria" w:hAnsi="Cambria" w:cstheme="minorHAnsi"/>
          <w:sz w:val="22"/>
          <w:szCs w:val="22"/>
          <w:lang w:val="en-US"/>
        </w:rPr>
        <w:tab/>
      </w:r>
      <w:r w:rsidR="00F9532B" w:rsidRPr="00F9532B">
        <w:rPr>
          <w:rFonts w:ascii="Cambria" w:hAnsi="Cambria" w:cstheme="minorHAnsi"/>
          <w:sz w:val="22"/>
          <w:szCs w:val="22"/>
          <w:lang w:val="en-US"/>
        </w:rPr>
        <w:t>32</w:t>
      </w:r>
    </w:p>
    <w:p w14:paraId="27130715" w14:textId="219C559F" w:rsidR="00AC4AE7" w:rsidRPr="00F9532B" w:rsidRDefault="00AC4AE7" w:rsidP="00721725">
      <w:pPr>
        <w:pStyle w:val="Ttulotabela"/>
        <w:tabs>
          <w:tab w:val="right" w:leader="dot" w:pos="8504"/>
        </w:tabs>
        <w:spacing w:before="120"/>
        <w:ind w:left="851" w:hanging="851"/>
        <w:rPr>
          <w:rFonts w:ascii="Cambria" w:hAnsi="Cambria" w:cstheme="minorHAnsi"/>
          <w:sz w:val="22"/>
          <w:szCs w:val="22"/>
          <w:lang w:val="en-US"/>
        </w:rPr>
      </w:pPr>
      <w:r w:rsidRPr="00F9532B">
        <w:rPr>
          <w:rFonts w:ascii="Cambria" w:hAnsi="Cambria" w:cstheme="minorHAnsi"/>
          <w:sz w:val="22"/>
          <w:szCs w:val="22"/>
          <w:lang w:val="en-US"/>
        </w:rPr>
        <w:t xml:space="preserve">Table 7 - </w:t>
      </w:r>
      <w:r w:rsidR="00BC3A22" w:rsidRPr="00F9532B">
        <w:rPr>
          <w:rFonts w:ascii="Cambria" w:hAnsi="Cambria" w:cstheme="minorHAnsi"/>
          <w:sz w:val="22"/>
          <w:szCs w:val="22"/>
          <w:lang w:val="en-US"/>
        </w:rPr>
        <w:t xml:space="preserve">Distribution of resources by co-financing, by item, cut-off </w:t>
      </w:r>
      <w:r w:rsidR="002E2E96">
        <w:rPr>
          <w:rFonts w:ascii="Cambria" w:hAnsi="Cambria" w:cstheme="minorHAnsi"/>
          <w:sz w:val="22"/>
          <w:szCs w:val="22"/>
          <w:lang w:val="en-US"/>
        </w:rPr>
        <w:t xml:space="preserve">date </w:t>
      </w:r>
      <w:r w:rsidR="00721725">
        <w:rPr>
          <w:rFonts w:ascii="Cambria" w:hAnsi="Cambria" w:cstheme="minorHAnsi"/>
          <w:sz w:val="22"/>
          <w:szCs w:val="22"/>
          <w:lang w:val="en-US"/>
        </w:rPr>
        <w:br/>
      </w:r>
      <w:r w:rsidR="00BC3A22" w:rsidRPr="00F9532B">
        <w:rPr>
          <w:rFonts w:ascii="Cambria" w:hAnsi="Cambria" w:cstheme="minorHAnsi"/>
          <w:sz w:val="22"/>
          <w:szCs w:val="22"/>
          <w:lang w:val="en-US"/>
        </w:rPr>
        <w:t>December 15, 2020</w:t>
      </w:r>
      <w:r w:rsidR="00F9532B" w:rsidRPr="00F9532B">
        <w:rPr>
          <w:rFonts w:ascii="Cambria" w:hAnsi="Cambria" w:cstheme="minorHAnsi"/>
          <w:sz w:val="22"/>
          <w:szCs w:val="22"/>
          <w:lang w:val="en-US"/>
        </w:rPr>
        <w:t>.</w:t>
      </w:r>
      <w:r w:rsidRPr="00F9532B">
        <w:rPr>
          <w:rFonts w:ascii="Cambria" w:hAnsi="Cambria" w:cstheme="minorHAnsi"/>
          <w:sz w:val="22"/>
          <w:szCs w:val="22"/>
          <w:lang w:val="en-US"/>
        </w:rPr>
        <w:tab/>
      </w:r>
      <w:r w:rsidR="00F9532B" w:rsidRPr="00F9532B">
        <w:rPr>
          <w:rFonts w:ascii="Cambria" w:hAnsi="Cambria" w:cstheme="minorHAnsi"/>
          <w:sz w:val="22"/>
          <w:szCs w:val="22"/>
          <w:lang w:val="en-US"/>
        </w:rPr>
        <w:t>33</w:t>
      </w:r>
    </w:p>
    <w:p w14:paraId="20036EBF" w14:textId="25526164" w:rsidR="00AC4AE7" w:rsidRPr="00F9532B" w:rsidRDefault="00AC4AE7" w:rsidP="00F9532B">
      <w:pPr>
        <w:pStyle w:val="Ttulotabela"/>
        <w:tabs>
          <w:tab w:val="right" w:leader="dot" w:pos="8504"/>
        </w:tabs>
        <w:spacing w:before="120"/>
        <w:rPr>
          <w:rFonts w:ascii="Cambria" w:hAnsi="Cambria" w:cstheme="minorHAnsi"/>
          <w:sz w:val="22"/>
          <w:szCs w:val="22"/>
          <w:lang w:val="en-US"/>
        </w:rPr>
      </w:pPr>
      <w:r w:rsidRPr="00F9532B">
        <w:rPr>
          <w:rFonts w:ascii="Cambria" w:hAnsi="Cambria" w:cstheme="minorHAnsi"/>
          <w:sz w:val="22"/>
          <w:szCs w:val="22"/>
          <w:lang w:val="en-US"/>
        </w:rPr>
        <w:t xml:space="preserve">Table 8 - </w:t>
      </w:r>
      <w:r w:rsidR="00F9532B" w:rsidRPr="00F9532B">
        <w:rPr>
          <w:rFonts w:ascii="Cambria" w:hAnsi="Cambria" w:cstheme="minorHAnsi"/>
          <w:sz w:val="22"/>
          <w:szCs w:val="22"/>
          <w:lang w:val="en-US"/>
        </w:rPr>
        <w:t>Co-financing values provided by the project's partner institutions in USD</w:t>
      </w:r>
      <w:r w:rsidRPr="00F9532B">
        <w:rPr>
          <w:rFonts w:ascii="Cambria" w:hAnsi="Cambria" w:cstheme="minorHAnsi"/>
          <w:sz w:val="22"/>
          <w:szCs w:val="22"/>
          <w:lang w:val="en-US"/>
        </w:rPr>
        <w:tab/>
        <w:t>3</w:t>
      </w:r>
      <w:r w:rsidR="00F9532B" w:rsidRPr="00F9532B">
        <w:rPr>
          <w:rFonts w:ascii="Cambria" w:hAnsi="Cambria" w:cstheme="minorHAnsi"/>
          <w:sz w:val="22"/>
          <w:szCs w:val="22"/>
          <w:lang w:val="en-US"/>
        </w:rPr>
        <w:t>3</w:t>
      </w:r>
    </w:p>
    <w:p w14:paraId="3EBC5F1E" w14:textId="36846E1E" w:rsidR="00AC4AE7" w:rsidRPr="00F9532B" w:rsidRDefault="00F9532B" w:rsidP="00F9532B">
      <w:pPr>
        <w:pStyle w:val="Ttulotabela"/>
        <w:tabs>
          <w:tab w:val="right" w:leader="dot" w:pos="8504"/>
        </w:tabs>
        <w:spacing w:before="120"/>
        <w:rPr>
          <w:rFonts w:ascii="Cambria" w:hAnsi="Cambria" w:cstheme="minorHAnsi"/>
          <w:sz w:val="22"/>
          <w:szCs w:val="22"/>
          <w:lang w:val="en-US"/>
        </w:rPr>
      </w:pPr>
      <w:r w:rsidRPr="00F9532B">
        <w:rPr>
          <w:rFonts w:ascii="Cambria" w:hAnsi="Cambria" w:cstheme="minorHAnsi"/>
          <w:sz w:val="22"/>
          <w:szCs w:val="22"/>
          <w:lang w:val="en-US"/>
        </w:rPr>
        <w:t>T</w:t>
      </w:r>
      <w:r w:rsidR="00AC4AE7" w:rsidRPr="00F9532B">
        <w:rPr>
          <w:rFonts w:ascii="Cambria" w:hAnsi="Cambria" w:cstheme="minorHAnsi"/>
          <w:sz w:val="22"/>
          <w:szCs w:val="22"/>
          <w:lang w:val="en-US"/>
        </w:rPr>
        <w:t xml:space="preserve">able 9 - </w:t>
      </w:r>
      <w:r w:rsidRPr="00F9532B">
        <w:rPr>
          <w:rFonts w:ascii="Cambria" w:hAnsi="Cambria" w:cstheme="minorHAnsi"/>
          <w:sz w:val="22"/>
          <w:szCs w:val="22"/>
          <w:lang w:val="en-US"/>
        </w:rPr>
        <w:t>Strategic Results Framework Analysis Matrix</w:t>
      </w:r>
      <w:r w:rsidR="00AC4AE7" w:rsidRPr="00F9532B">
        <w:rPr>
          <w:rFonts w:ascii="Cambria" w:hAnsi="Cambria" w:cstheme="minorHAnsi"/>
          <w:sz w:val="22"/>
          <w:szCs w:val="22"/>
          <w:lang w:val="en-US"/>
        </w:rPr>
        <w:tab/>
        <w:t xml:space="preserve"> 4</w:t>
      </w:r>
      <w:r w:rsidRPr="00F9532B">
        <w:rPr>
          <w:rFonts w:ascii="Cambria" w:hAnsi="Cambria" w:cstheme="minorHAnsi"/>
          <w:sz w:val="22"/>
          <w:szCs w:val="22"/>
          <w:lang w:val="en-US"/>
        </w:rPr>
        <w:t>3</w:t>
      </w:r>
    </w:p>
    <w:p w14:paraId="5B99D18C" w14:textId="0785BFAD" w:rsidR="00AC4AE7" w:rsidRPr="00F9532B" w:rsidRDefault="00AC4AE7" w:rsidP="00F9532B">
      <w:pPr>
        <w:pStyle w:val="Ttulotabela"/>
        <w:tabs>
          <w:tab w:val="right" w:leader="dot" w:pos="8504"/>
        </w:tabs>
        <w:spacing w:before="120"/>
        <w:ind w:left="851" w:hanging="851"/>
        <w:rPr>
          <w:rFonts w:ascii="Cambria" w:hAnsi="Cambria" w:cstheme="minorHAnsi"/>
          <w:sz w:val="22"/>
          <w:szCs w:val="22"/>
          <w:lang w:val="en-US"/>
        </w:rPr>
      </w:pPr>
      <w:r w:rsidRPr="00F9532B">
        <w:rPr>
          <w:rFonts w:ascii="Cambria" w:hAnsi="Cambria" w:cstheme="minorHAnsi"/>
          <w:sz w:val="22"/>
          <w:szCs w:val="22"/>
          <w:lang w:val="en-US"/>
        </w:rPr>
        <w:t xml:space="preserve">Table 10 - </w:t>
      </w:r>
      <w:r w:rsidR="00F9532B" w:rsidRPr="00F9532B">
        <w:rPr>
          <w:rFonts w:ascii="Cambria" w:hAnsi="Cambria" w:cstheme="minorHAnsi"/>
          <w:sz w:val="22"/>
          <w:szCs w:val="22"/>
          <w:lang w:val="en-US"/>
        </w:rPr>
        <w:t xml:space="preserve">Overall Impact Indicator Matrix of the Strategic Results Framework </w:t>
      </w:r>
      <w:r w:rsidRPr="00F9532B">
        <w:rPr>
          <w:rFonts w:ascii="Cambria" w:hAnsi="Cambria" w:cstheme="minorHAnsi"/>
          <w:sz w:val="22"/>
          <w:szCs w:val="22"/>
          <w:lang w:val="en-US"/>
        </w:rPr>
        <w:tab/>
      </w:r>
      <w:r w:rsidR="00F9532B" w:rsidRPr="00F9532B">
        <w:rPr>
          <w:rFonts w:ascii="Cambria" w:hAnsi="Cambria" w:cstheme="minorHAnsi"/>
          <w:sz w:val="22"/>
          <w:szCs w:val="22"/>
          <w:lang w:val="en-US"/>
        </w:rPr>
        <w:t>80</w:t>
      </w:r>
    </w:p>
    <w:p w14:paraId="3708C4EC" w14:textId="147ADAE7" w:rsidR="00AC4AE7" w:rsidRDefault="00AC4AE7" w:rsidP="00F9532B">
      <w:pPr>
        <w:pStyle w:val="Ttulotabela"/>
        <w:tabs>
          <w:tab w:val="right" w:leader="dot" w:pos="8504"/>
        </w:tabs>
        <w:spacing w:before="120"/>
        <w:ind w:left="851" w:hanging="851"/>
        <w:rPr>
          <w:rFonts w:ascii="Cambria" w:hAnsi="Cambria" w:cstheme="minorHAnsi"/>
          <w:sz w:val="22"/>
          <w:szCs w:val="22"/>
          <w:lang w:val="en-US"/>
        </w:rPr>
      </w:pPr>
      <w:r w:rsidRPr="00F9532B">
        <w:rPr>
          <w:rFonts w:ascii="Cambria" w:hAnsi="Cambria" w:cstheme="minorHAnsi"/>
          <w:sz w:val="22"/>
          <w:szCs w:val="22"/>
          <w:lang w:val="en-US"/>
        </w:rPr>
        <w:t xml:space="preserve">Table 11 - </w:t>
      </w:r>
      <w:r w:rsidR="00F9532B" w:rsidRPr="00F9532B">
        <w:rPr>
          <w:rFonts w:ascii="Cambria" w:hAnsi="Cambria" w:cstheme="minorHAnsi"/>
          <w:sz w:val="22"/>
          <w:szCs w:val="22"/>
          <w:lang w:val="en-US"/>
        </w:rPr>
        <w:t>Terminal Evaluation Recommendations</w:t>
      </w:r>
      <w:r w:rsidRPr="00F9532B">
        <w:rPr>
          <w:rFonts w:ascii="Cambria" w:hAnsi="Cambria" w:cstheme="minorHAnsi"/>
          <w:sz w:val="22"/>
          <w:szCs w:val="22"/>
          <w:lang w:val="en-US"/>
        </w:rPr>
        <w:tab/>
      </w:r>
      <w:r w:rsidR="00F9532B" w:rsidRPr="00F9532B">
        <w:rPr>
          <w:rFonts w:ascii="Cambria" w:hAnsi="Cambria" w:cstheme="minorHAnsi"/>
          <w:sz w:val="22"/>
          <w:szCs w:val="22"/>
          <w:lang w:val="en-US"/>
        </w:rPr>
        <w:t>9</w:t>
      </w:r>
      <w:r w:rsidRPr="00F9532B">
        <w:rPr>
          <w:rFonts w:ascii="Cambria" w:hAnsi="Cambria" w:cstheme="minorHAnsi"/>
          <w:sz w:val="22"/>
          <w:szCs w:val="22"/>
          <w:lang w:val="en-US"/>
        </w:rPr>
        <w:t>0</w:t>
      </w:r>
    </w:p>
    <w:p w14:paraId="02B72388" w14:textId="77777777" w:rsidR="009E24C6" w:rsidRDefault="009E24C6" w:rsidP="009E24C6">
      <w:pPr>
        <w:rPr>
          <w:lang w:val="en-US"/>
        </w:rPr>
      </w:pPr>
    </w:p>
    <w:p w14:paraId="46DAB81A" w14:textId="77777777" w:rsidR="009E24C6" w:rsidRDefault="009E24C6" w:rsidP="009E24C6">
      <w:pPr>
        <w:rPr>
          <w:lang w:val="en-US"/>
        </w:rPr>
      </w:pPr>
    </w:p>
    <w:p w14:paraId="4FD590EB" w14:textId="77777777" w:rsidR="009E24C6" w:rsidRDefault="009E24C6" w:rsidP="009E24C6">
      <w:pPr>
        <w:rPr>
          <w:lang w:val="en-US"/>
        </w:rPr>
      </w:pPr>
    </w:p>
    <w:p w14:paraId="4F255F30" w14:textId="77777777" w:rsidR="009E24C6" w:rsidRDefault="009E24C6" w:rsidP="009E24C6">
      <w:pPr>
        <w:rPr>
          <w:lang w:val="en-US"/>
        </w:rPr>
      </w:pPr>
    </w:p>
    <w:p w14:paraId="67C189C7" w14:textId="77777777" w:rsidR="009E24C6" w:rsidRDefault="009E24C6" w:rsidP="009E24C6">
      <w:pPr>
        <w:rPr>
          <w:lang w:val="en-US"/>
        </w:rPr>
      </w:pPr>
    </w:p>
    <w:p w14:paraId="06CF933A" w14:textId="77777777" w:rsidR="009E24C6" w:rsidRDefault="009E24C6" w:rsidP="009E24C6">
      <w:pPr>
        <w:rPr>
          <w:lang w:val="en-US"/>
        </w:rPr>
      </w:pPr>
    </w:p>
    <w:p w14:paraId="644FDC2E" w14:textId="77777777" w:rsidR="009E24C6" w:rsidRDefault="009E24C6" w:rsidP="009E24C6">
      <w:pPr>
        <w:rPr>
          <w:lang w:val="en-US"/>
        </w:rPr>
      </w:pPr>
    </w:p>
    <w:p w14:paraId="66BEAED2" w14:textId="77777777" w:rsidR="009E24C6" w:rsidRDefault="009E24C6" w:rsidP="009E24C6">
      <w:pPr>
        <w:rPr>
          <w:lang w:val="en-US"/>
        </w:rPr>
      </w:pPr>
    </w:p>
    <w:p w14:paraId="3C458D86" w14:textId="77777777" w:rsidR="009E24C6" w:rsidRDefault="009E24C6" w:rsidP="009E24C6">
      <w:pPr>
        <w:rPr>
          <w:lang w:val="en-US"/>
        </w:rPr>
      </w:pPr>
    </w:p>
    <w:p w14:paraId="53532259" w14:textId="77777777" w:rsidR="009E24C6" w:rsidRDefault="009E24C6" w:rsidP="009E24C6">
      <w:pPr>
        <w:rPr>
          <w:lang w:val="en-US"/>
        </w:rPr>
      </w:pPr>
    </w:p>
    <w:p w14:paraId="375993EA" w14:textId="77777777" w:rsidR="009E24C6" w:rsidRDefault="009E24C6" w:rsidP="009E24C6">
      <w:pPr>
        <w:rPr>
          <w:lang w:val="en-US"/>
        </w:rPr>
      </w:pPr>
    </w:p>
    <w:p w14:paraId="028C3AD9" w14:textId="77777777" w:rsidR="009E24C6" w:rsidRDefault="009E24C6" w:rsidP="009E24C6">
      <w:pPr>
        <w:rPr>
          <w:lang w:val="en-US"/>
        </w:rPr>
      </w:pPr>
    </w:p>
    <w:p w14:paraId="58BA4B35" w14:textId="77777777" w:rsidR="009E24C6" w:rsidRDefault="009E24C6" w:rsidP="009E24C6">
      <w:pPr>
        <w:rPr>
          <w:lang w:val="en-US"/>
        </w:rPr>
      </w:pPr>
    </w:p>
    <w:p w14:paraId="7DE408D1" w14:textId="77777777" w:rsidR="009E24C6" w:rsidRDefault="009E24C6" w:rsidP="009E24C6">
      <w:pPr>
        <w:rPr>
          <w:lang w:val="en-US"/>
        </w:rPr>
      </w:pPr>
    </w:p>
    <w:p w14:paraId="30334598" w14:textId="77777777" w:rsidR="009E24C6" w:rsidRDefault="009E24C6" w:rsidP="009E24C6">
      <w:pPr>
        <w:rPr>
          <w:lang w:val="en-US"/>
        </w:rPr>
      </w:pPr>
    </w:p>
    <w:p w14:paraId="3A01A1E0" w14:textId="77777777" w:rsidR="009E24C6" w:rsidRDefault="009E24C6" w:rsidP="009E24C6">
      <w:pPr>
        <w:rPr>
          <w:lang w:val="en-US"/>
        </w:rPr>
      </w:pPr>
    </w:p>
    <w:p w14:paraId="6BABD70E" w14:textId="77777777" w:rsidR="009E24C6" w:rsidRDefault="009E24C6" w:rsidP="009E24C6">
      <w:pPr>
        <w:rPr>
          <w:lang w:val="en-US"/>
        </w:rPr>
      </w:pPr>
    </w:p>
    <w:p w14:paraId="3A661545" w14:textId="77777777" w:rsidR="009E24C6" w:rsidRDefault="009E24C6" w:rsidP="009E24C6">
      <w:pPr>
        <w:rPr>
          <w:lang w:val="en-US"/>
        </w:rPr>
      </w:pPr>
    </w:p>
    <w:p w14:paraId="794AC22B" w14:textId="77777777" w:rsidR="009E24C6" w:rsidRPr="009E24C6" w:rsidRDefault="009E24C6" w:rsidP="009E24C6">
      <w:pPr>
        <w:rPr>
          <w:lang w:val="en-US"/>
        </w:rPr>
      </w:pPr>
    </w:p>
    <w:p w14:paraId="30EDD519" w14:textId="77777777" w:rsidR="00AC4AE7" w:rsidRPr="00AC4AE7" w:rsidRDefault="00AC4AE7" w:rsidP="005B4CAD">
      <w:pPr>
        <w:pBdr>
          <w:bottom w:val="single" w:sz="4" w:space="1" w:color="auto"/>
        </w:pBdr>
        <w:spacing w:after="80"/>
        <w:jc w:val="center"/>
        <w:rPr>
          <w:rFonts w:ascii="Cambria" w:hAnsi="Cambria" w:cs="Arial"/>
          <w:b/>
          <w:color w:val="4F6228" w:themeColor="accent3" w:themeShade="80"/>
          <w:lang w:val="en-US"/>
        </w:rPr>
      </w:pPr>
    </w:p>
    <w:p w14:paraId="19563F11" w14:textId="7A8CB2E0" w:rsidR="00E71E37" w:rsidRPr="001154E0" w:rsidRDefault="00A3546D" w:rsidP="00E71E37">
      <w:pPr>
        <w:pBdr>
          <w:bottom w:val="single" w:sz="4" w:space="1" w:color="auto"/>
        </w:pBdr>
        <w:spacing w:after="80"/>
        <w:jc w:val="center"/>
        <w:rPr>
          <w:rFonts w:ascii="Cambria" w:hAnsi="Cambria" w:cs="Arial"/>
          <w:b/>
          <w:color w:val="4F6228" w:themeColor="accent3" w:themeShade="80"/>
          <w:lang w:val="en-US"/>
        </w:rPr>
      </w:pPr>
      <w:r>
        <w:rPr>
          <w:rFonts w:ascii="Cambria" w:hAnsi="Cambria" w:cs="Arial"/>
          <w:b/>
          <w:color w:val="4F6228" w:themeColor="accent3" w:themeShade="80"/>
          <w:lang w:val="en-US"/>
        </w:rPr>
        <w:lastRenderedPageBreak/>
        <w:t>ABBREVIATIONS AND ACRONYMS</w:t>
      </w:r>
    </w:p>
    <w:p w14:paraId="3916E0C3" w14:textId="77777777" w:rsidR="00ED664A" w:rsidRPr="00B15D52" w:rsidRDefault="00180414" w:rsidP="00ED664A">
      <w:pPr>
        <w:pStyle w:val="NormalWeb"/>
        <w:spacing w:before="0" w:beforeAutospacing="0" w:after="60" w:afterAutospacing="0"/>
        <w:rPr>
          <w:rFonts w:ascii="Cambria" w:hAnsi="Cambria" w:cstheme="minorHAnsi"/>
          <w:color w:val="000000"/>
          <w:sz w:val="21"/>
          <w:szCs w:val="21"/>
          <w:lang w:val="en-US"/>
        </w:rPr>
      </w:pPr>
      <w:r w:rsidRPr="001154E0">
        <w:rPr>
          <w:rFonts w:ascii="Cambria" w:hAnsi="Cambria" w:cstheme="minorHAnsi"/>
          <w:color w:val="000000"/>
          <w:sz w:val="21"/>
          <w:szCs w:val="21"/>
          <w:lang w:val="en-US"/>
        </w:rPr>
        <w:t xml:space="preserve">ACA RD-CA-USA </w:t>
      </w:r>
      <w:r w:rsidRPr="001154E0">
        <w:rPr>
          <w:rFonts w:ascii="Cambria" w:hAnsi="Cambria" w:cstheme="minorHAnsi"/>
          <w:color w:val="000000"/>
          <w:sz w:val="21"/>
          <w:szCs w:val="21"/>
          <w:lang w:val="en-US"/>
        </w:rPr>
        <w:tab/>
      </w:r>
      <w:r w:rsidR="00ED664A" w:rsidRPr="00B15D52">
        <w:rPr>
          <w:rFonts w:ascii="Cambria" w:hAnsi="Cambria" w:cstheme="minorHAnsi"/>
          <w:color w:val="000000"/>
          <w:sz w:val="21"/>
          <w:szCs w:val="21"/>
          <w:lang w:val="en-US"/>
        </w:rPr>
        <w:t>Environmental Cooperation Agreement</w:t>
      </w:r>
    </w:p>
    <w:p w14:paraId="3DB9615F" w14:textId="77777777" w:rsidR="00ED664A" w:rsidRPr="00B15D52" w:rsidRDefault="00ED664A" w:rsidP="00ED664A">
      <w:pPr>
        <w:pStyle w:val="NormalWeb"/>
        <w:spacing w:before="0" w:beforeAutospacing="0" w:after="60" w:afterAutospacing="0"/>
        <w:rPr>
          <w:rStyle w:val="apple-converted-space"/>
          <w:rFonts w:eastAsia="Times New Roman"/>
          <w:lang w:val="en-US" w:eastAsia="de-DE"/>
        </w:rPr>
      </w:pPr>
      <w:r w:rsidRPr="00B15D52">
        <w:rPr>
          <w:rFonts w:ascii="Cambria" w:hAnsi="Cambria" w:cstheme="minorHAnsi"/>
          <w:color w:val="000000"/>
          <w:sz w:val="21"/>
          <w:szCs w:val="21"/>
          <w:lang w:val="en-US"/>
        </w:rPr>
        <w:t>ALIDES</w:t>
      </w:r>
      <w:r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Pr="00B15D52">
        <w:rPr>
          <w:rFonts w:eastAsia="Times New Roman"/>
          <w:sz w:val="22"/>
          <w:szCs w:val="22"/>
          <w:lang w:val="en-US" w:eastAsia="de-DE"/>
        </w:rPr>
        <w:t>Central American Alliance for Sustainable Development</w:t>
      </w:r>
    </w:p>
    <w:p w14:paraId="3CFDBCD6" w14:textId="28E55AEE" w:rsidR="001A5454" w:rsidRDefault="001A5454" w:rsidP="00ED664A">
      <w:pPr>
        <w:pStyle w:val="NormalWeb"/>
        <w:spacing w:before="0" w:beforeAutospacing="0" w:after="60" w:afterAutospacing="0"/>
        <w:rPr>
          <w:rStyle w:val="apple-converted-space"/>
          <w:rFonts w:ascii="Cambria" w:hAnsi="Cambria" w:cstheme="minorHAnsi"/>
          <w:color w:val="000000"/>
          <w:sz w:val="21"/>
          <w:szCs w:val="21"/>
          <w:lang w:val="en-US"/>
        </w:rPr>
      </w:pPr>
      <w:r>
        <w:rPr>
          <w:rStyle w:val="apple-converted-space"/>
          <w:rFonts w:ascii="Cambria" w:hAnsi="Cambria" w:cstheme="minorHAnsi"/>
          <w:color w:val="000000"/>
          <w:sz w:val="21"/>
          <w:szCs w:val="21"/>
          <w:lang w:val="en-US"/>
        </w:rPr>
        <w:t>A</w:t>
      </w:r>
      <w:r w:rsidR="00FE307B">
        <w:rPr>
          <w:rStyle w:val="apple-converted-space"/>
          <w:rFonts w:ascii="Cambria" w:hAnsi="Cambria" w:cstheme="minorHAnsi"/>
          <w:color w:val="000000"/>
          <w:sz w:val="21"/>
          <w:szCs w:val="21"/>
          <w:lang w:val="en-US"/>
        </w:rPr>
        <w:t>O</w:t>
      </w:r>
      <w:r>
        <w:rPr>
          <w:rStyle w:val="apple-converted-space"/>
          <w:rFonts w:ascii="Cambria" w:hAnsi="Cambria" w:cstheme="minorHAnsi"/>
          <w:color w:val="000000"/>
          <w:sz w:val="21"/>
          <w:szCs w:val="21"/>
          <w:lang w:val="en-US"/>
        </w:rPr>
        <w:t>P</w:t>
      </w:r>
      <w:r w:rsidRPr="00EE34ED">
        <w:rPr>
          <w:rStyle w:val="apple-converted-space"/>
          <w:rFonts w:ascii="Cambria" w:hAnsi="Cambria" w:cstheme="minorHAnsi"/>
          <w:color w:val="000000"/>
          <w:sz w:val="21"/>
          <w:szCs w:val="21"/>
          <w:lang w:val="en-US"/>
        </w:rPr>
        <w:t xml:space="preserve"> </w:t>
      </w:r>
      <w:r w:rsidRPr="00EE34ED">
        <w:rPr>
          <w:rStyle w:val="apple-converted-space"/>
          <w:rFonts w:ascii="Cambria" w:hAnsi="Cambria" w:cstheme="minorHAnsi"/>
          <w:color w:val="000000"/>
          <w:sz w:val="21"/>
          <w:szCs w:val="21"/>
          <w:lang w:val="en-US"/>
        </w:rPr>
        <w:tab/>
      </w:r>
      <w:r w:rsidRPr="00EE34ED">
        <w:rPr>
          <w:rStyle w:val="apple-converted-space"/>
          <w:rFonts w:ascii="Cambria" w:hAnsi="Cambria" w:cstheme="minorHAnsi"/>
          <w:color w:val="000000"/>
          <w:sz w:val="21"/>
          <w:szCs w:val="21"/>
          <w:lang w:val="en-US"/>
        </w:rPr>
        <w:tab/>
      </w:r>
      <w:r w:rsidRPr="00EE34ED">
        <w:rPr>
          <w:rStyle w:val="apple-converted-space"/>
          <w:rFonts w:ascii="Cambria" w:hAnsi="Cambria" w:cstheme="minorHAnsi"/>
          <w:color w:val="000000"/>
          <w:sz w:val="21"/>
          <w:szCs w:val="21"/>
          <w:lang w:val="en-US"/>
        </w:rPr>
        <w:tab/>
      </w:r>
      <w:r>
        <w:rPr>
          <w:rStyle w:val="apple-converted-space"/>
          <w:rFonts w:ascii="Cambria" w:hAnsi="Cambria" w:cstheme="minorHAnsi"/>
          <w:color w:val="000000"/>
          <w:sz w:val="21"/>
          <w:szCs w:val="21"/>
          <w:lang w:val="en-US"/>
        </w:rPr>
        <w:t xml:space="preserve">Annual </w:t>
      </w:r>
      <w:r w:rsidR="00FE307B">
        <w:rPr>
          <w:rStyle w:val="apple-converted-space"/>
          <w:rFonts w:ascii="Cambria" w:hAnsi="Cambria" w:cstheme="minorHAnsi"/>
          <w:color w:val="000000"/>
          <w:sz w:val="21"/>
          <w:szCs w:val="21"/>
          <w:lang w:val="en-US"/>
        </w:rPr>
        <w:t>Operating</w:t>
      </w:r>
      <w:r>
        <w:rPr>
          <w:rStyle w:val="apple-converted-space"/>
          <w:rFonts w:ascii="Cambria" w:hAnsi="Cambria" w:cstheme="minorHAnsi"/>
          <w:color w:val="000000"/>
          <w:sz w:val="21"/>
          <w:szCs w:val="21"/>
          <w:lang w:val="en-US"/>
        </w:rPr>
        <w:t xml:space="preserve"> Plan </w:t>
      </w:r>
    </w:p>
    <w:p w14:paraId="39BA8C89" w14:textId="3EB38E39" w:rsidR="00CA2BA2" w:rsidRPr="003B71D2" w:rsidRDefault="00CA2BA2" w:rsidP="00CA2BA2">
      <w:pPr>
        <w:spacing w:after="60" w:line="240" w:lineRule="auto"/>
        <w:rPr>
          <w:rStyle w:val="PageNumber"/>
          <w:rFonts w:ascii="Cambria" w:hAnsi="Cambria" w:cstheme="minorHAnsi"/>
          <w:color w:val="000000"/>
          <w:sz w:val="21"/>
          <w:szCs w:val="21"/>
          <w:lang w:val="en-US"/>
        </w:rPr>
      </w:pPr>
      <w:r w:rsidRPr="003B71D2">
        <w:rPr>
          <w:rStyle w:val="PageNumber"/>
          <w:rFonts w:ascii="Cambria" w:hAnsi="Cambria" w:cstheme="minorHAnsi"/>
          <w:color w:val="000000"/>
          <w:sz w:val="21"/>
          <w:szCs w:val="21"/>
          <w:lang w:val="en-US"/>
        </w:rPr>
        <w:t>ASONAHORES</w:t>
      </w:r>
      <w:r w:rsidRPr="003B71D2">
        <w:rPr>
          <w:rStyle w:val="PageNumber"/>
          <w:rFonts w:ascii="Cambria" w:hAnsi="Cambria" w:cstheme="minorHAnsi"/>
          <w:color w:val="000000"/>
          <w:sz w:val="21"/>
          <w:szCs w:val="21"/>
          <w:lang w:val="en-US"/>
        </w:rPr>
        <w:tab/>
      </w:r>
      <w:r w:rsidRPr="003B71D2">
        <w:rPr>
          <w:rStyle w:val="PageNumber"/>
          <w:rFonts w:ascii="Cambria" w:hAnsi="Cambria" w:cstheme="minorHAnsi"/>
          <w:color w:val="000000"/>
          <w:sz w:val="21"/>
          <w:szCs w:val="21"/>
          <w:lang w:val="en-US"/>
        </w:rPr>
        <w:tab/>
        <w:t>National Hotels y Restaurants Association</w:t>
      </w:r>
    </w:p>
    <w:p w14:paraId="55FBF0C9" w14:textId="3AE9F8E2" w:rsidR="00ED664A" w:rsidRPr="00B15D52" w:rsidRDefault="00ED664A" w:rsidP="00ED664A">
      <w:pPr>
        <w:pStyle w:val="NormalWeb"/>
        <w:spacing w:before="0" w:beforeAutospacing="0" w:after="60" w:afterAutospacing="0"/>
        <w:rPr>
          <w:rStyle w:val="apple-converted-space"/>
          <w:rFonts w:ascii="Cambria" w:hAnsi="Cambria" w:cstheme="minorHAnsi"/>
          <w:color w:val="000000"/>
          <w:sz w:val="21"/>
          <w:szCs w:val="21"/>
          <w:lang w:val="en-US"/>
        </w:rPr>
      </w:pPr>
      <w:r w:rsidRPr="00B15D52">
        <w:rPr>
          <w:rStyle w:val="apple-converted-space"/>
          <w:rFonts w:ascii="Cambria" w:hAnsi="Cambria" w:cstheme="minorHAnsi"/>
          <w:color w:val="000000"/>
          <w:sz w:val="21"/>
          <w:szCs w:val="21"/>
          <w:lang w:val="en-US"/>
        </w:rPr>
        <w:t xml:space="preserve">BD </w:t>
      </w:r>
      <w:r w:rsidRPr="00B15D52">
        <w:rPr>
          <w:rStyle w:val="apple-converted-space"/>
          <w:rFonts w:ascii="Cambria" w:hAnsi="Cambria" w:cstheme="minorHAnsi"/>
          <w:color w:val="000000"/>
          <w:sz w:val="21"/>
          <w:szCs w:val="21"/>
          <w:lang w:val="en-US"/>
        </w:rPr>
        <w:tab/>
      </w:r>
      <w:r w:rsidRPr="00B15D52">
        <w:rPr>
          <w:rStyle w:val="apple-converted-space"/>
          <w:rFonts w:ascii="Cambria" w:hAnsi="Cambria" w:cstheme="minorHAnsi"/>
          <w:color w:val="000000"/>
          <w:sz w:val="21"/>
          <w:szCs w:val="21"/>
          <w:lang w:val="en-US"/>
        </w:rPr>
        <w:tab/>
      </w:r>
      <w:r w:rsidRPr="00B15D52">
        <w:rPr>
          <w:rStyle w:val="apple-converted-space"/>
          <w:rFonts w:ascii="Cambria" w:hAnsi="Cambria" w:cstheme="minorHAnsi"/>
          <w:color w:val="000000"/>
          <w:sz w:val="21"/>
          <w:szCs w:val="21"/>
          <w:lang w:val="en-US"/>
        </w:rPr>
        <w:tab/>
        <w:t xml:space="preserve">Biodiversity  </w:t>
      </w:r>
    </w:p>
    <w:p w14:paraId="6149903F" w14:textId="4F92061C" w:rsidR="002E2E96" w:rsidRDefault="002E2E96" w:rsidP="00ED664A">
      <w:pPr>
        <w:pStyle w:val="NormalWeb"/>
        <w:spacing w:before="0" w:beforeAutospacing="0" w:after="60" w:afterAutospacing="0"/>
        <w:rPr>
          <w:rStyle w:val="apple-converted-space"/>
          <w:rFonts w:ascii="Cambria" w:hAnsi="Cambria" w:cstheme="minorHAnsi"/>
          <w:color w:val="000000"/>
          <w:sz w:val="21"/>
          <w:szCs w:val="21"/>
          <w:lang w:val="en-US"/>
        </w:rPr>
      </w:pPr>
      <w:r w:rsidRPr="003377E4">
        <w:rPr>
          <w:rStyle w:val="apple-converted-space"/>
          <w:rFonts w:ascii="Cambria" w:hAnsi="Cambria" w:cstheme="minorHAnsi"/>
          <w:color w:val="000000"/>
          <w:sz w:val="21"/>
          <w:szCs w:val="21"/>
          <w:lang w:val="en-US"/>
        </w:rPr>
        <w:t>BC</w:t>
      </w:r>
      <w:r w:rsidR="00E7004B">
        <w:rPr>
          <w:rStyle w:val="apple-converted-space"/>
          <w:rFonts w:ascii="Cambria" w:hAnsi="Cambria" w:cstheme="minorHAnsi"/>
          <w:color w:val="000000"/>
          <w:sz w:val="21"/>
          <w:szCs w:val="21"/>
          <w:lang w:val="en-US"/>
        </w:rPr>
        <w:t>&amp;</w:t>
      </w:r>
      <w:r w:rsidR="002D0D71" w:rsidRPr="003377E4">
        <w:rPr>
          <w:rStyle w:val="apple-converted-space"/>
          <w:rFonts w:ascii="Cambria" w:hAnsi="Cambria" w:cstheme="minorHAnsi"/>
          <w:color w:val="000000"/>
          <w:sz w:val="21"/>
          <w:szCs w:val="21"/>
          <w:lang w:val="en-US"/>
        </w:rPr>
        <w:t>T</w:t>
      </w:r>
      <w:r w:rsidRPr="003377E4">
        <w:rPr>
          <w:rStyle w:val="apple-converted-space"/>
          <w:rFonts w:ascii="Cambria" w:hAnsi="Cambria" w:cstheme="minorHAnsi"/>
          <w:color w:val="000000"/>
          <w:sz w:val="21"/>
          <w:szCs w:val="21"/>
          <w:lang w:val="en-US"/>
        </w:rPr>
        <w:tab/>
      </w:r>
      <w:r w:rsidRPr="003377E4">
        <w:rPr>
          <w:rStyle w:val="apple-converted-space"/>
          <w:rFonts w:ascii="Cambria" w:hAnsi="Cambria" w:cstheme="minorHAnsi"/>
          <w:color w:val="000000"/>
          <w:sz w:val="21"/>
          <w:szCs w:val="21"/>
          <w:lang w:val="en-US"/>
        </w:rPr>
        <w:tab/>
      </w:r>
      <w:r w:rsidRPr="003377E4">
        <w:rPr>
          <w:rStyle w:val="apple-converted-space"/>
          <w:rFonts w:ascii="Cambria" w:hAnsi="Cambria" w:cstheme="minorHAnsi"/>
          <w:color w:val="000000"/>
          <w:sz w:val="21"/>
          <w:szCs w:val="21"/>
          <w:lang w:val="en-US"/>
        </w:rPr>
        <w:tab/>
      </w:r>
      <w:r w:rsidR="002D0D71" w:rsidRPr="003377E4">
        <w:rPr>
          <w:rStyle w:val="apple-converted-space"/>
          <w:rFonts w:ascii="Cambria" w:hAnsi="Cambria" w:cstheme="minorHAnsi"/>
          <w:color w:val="000000"/>
          <w:sz w:val="21"/>
          <w:szCs w:val="21"/>
          <w:lang w:val="en-US"/>
        </w:rPr>
        <w:t>Coastal Biodiversity and Tourism</w:t>
      </w:r>
    </w:p>
    <w:p w14:paraId="27CB595C" w14:textId="161E26D4" w:rsidR="00E71E37" w:rsidRPr="00B15D52" w:rsidRDefault="00E71E37" w:rsidP="00B43DD1">
      <w:pPr>
        <w:spacing w:after="60" w:line="240" w:lineRule="auto"/>
        <w:rPr>
          <w:rStyle w:val="PageNumber"/>
          <w:rFonts w:ascii="Cambria" w:hAnsi="Cambria" w:cstheme="minorHAnsi"/>
          <w:color w:val="000000"/>
          <w:sz w:val="21"/>
          <w:szCs w:val="21"/>
          <w:lang w:val="en-US"/>
        </w:rPr>
      </w:pPr>
      <w:r w:rsidRPr="00B15D52">
        <w:rPr>
          <w:rStyle w:val="PageNumber"/>
          <w:rFonts w:ascii="Cambria" w:hAnsi="Cambria" w:cstheme="minorHAnsi"/>
          <w:color w:val="000000"/>
          <w:sz w:val="21"/>
          <w:szCs w:val="21"/>
          <w:lang w:val="en-US"/>
        </w:rPr>
        <w:t>C</w:t>
      </w:r>
      <w:r w:rsidR="00180414" w:rsidRPr="00B15D52">
        <w:rPr>
          <w:rStyle w:val="PageNumber"/>
          <w:rFonts w:ascii="Cambria" w:hAnsi="Cambria" w:cstheme="minorHAnsi"/>
          <w:color w:val="000000"/>
          <w:sz w:val="21"/>
          <w:szCs w:val="21"/>
          <w:lang w:val="en-US"/>
        </w:rPr>
        <w:t>BD</w:t>
      </w:r>
      <w:r w:rsidRPr="00B15D52">
        <w:rPr>
          <w:rStyle w:val="PageNumber"/>
          <w:rFonts w:ascii="Cambria" w:hAnsi="Cambria" w:cstheme="minorHAnsi"/>
          <w:color w:val="000000"/>
          <w:sz w:val="21"/>
          <w:szCs w:val="21"/>
          <w:lang w:val="en-US"/>
        </w:rPr>
        <w:t xml:space="preserve"> </w:t>
      </w:r>
      <w:r w:rsidRPr="00B15D52">
        <w:rPr>
          <w:rStyle w:val="PageNumber"/>
          <w:rFonts w:ascii="Cambria" w:hAnsi="Cambria" w:cstheme="minorHAnsi"/>
          <w:color w:val="000000"/>
          <w:sz w:val="21"/>
          <w:szCs w:val="21"/>
          <w:lang w:val="en-US"/>
        </w:rPr>
        <w:tab/>
      </w:r>
      <w:r w:rsidRPr="00B15D52">
        <w:rPr>
          <w:rStyle w:val="PageNumber"/>
          <w:rFonts w:ascii="Cambria" w:hAnsi="Cambria" w:cstheme="minorHAnsi"/>
          <w:color w:val="000000"/>
          <w:sz w:val="21"/>
          <w:szCs w:val="21"/>
          <w:lang w:val="en-US"/>
        </w:rPr>
        <w:tab/>
      </w:r>
      <w:r w:rsidR="00180414" w:rsidRPr="00B15D52">
        <w:rPr>
          <w:rStyle w:val="PageNumber"/>
          <w:rFonts w:ascii="Cambria" w:hAnsi="Cambria" w:cstheme="minorHAnsi"/>
          <w:color w:val="000000"/>
          <w:sz w:val="21"/>
          <w:szCs w:val="21"/>
          <w:lang w:val="en-US"/>
        </w:rPr>
        <w:tab/>
      </w:r>
      <w:r w:rsidR="00ED664A" w:rsidRPr="00B15D52">
        <w:rPr>
          <w:rStyle w:val="apple-converted-space"/>
          <w:rFonts w:ascii="Cambria" w:hAnsi="Cambria" w:cstheme="minorHAnsi"/>
          <w:color w:val="000000"/>
          <w:sz w:val="21"/>
          <w:szCs w:val="21"/>
          <w:lang w:val="en-US"/>
        </w:rPr>
        <w:t>Convention o</w:t>
      </w:r>
      <w:r w:rsidR="000D17AD" w:rsidRPr="00B15D52">
        <w:rPr>
          <w:rStyle w:val="apple-converted-space"/>
          <w:rFonts w:ascii="Cambria" w:hAnsi="Cambria" w:cstheme="minorHAnsi"/>
          <w:color w:val="000000"/>
          <w:sz w:val="21"/>
          <w:szCs w:val="21"/>
          <w:lang w:val="en-US"/>
        </w:rPr>
        <w:t>n</w:t>
      </w:r>
      <w:r w:rsidR="00ED664A" w:rsidRPr="00B15D52">
        <w:rPr>
          <w:rStyle w:val="apple-converted-space"/>
          <w:rFonts w:ascii="Cambria" w:hAnsi="Cambria" w:cstheme="minorHAnsi"/>
          <w:color w:val="000000"/>
          <w:sz w:val="21"/>
          <w:szCs w:val="21"/>
          <w:lang w:val="en-US"/>
        </w:rPr>
        <w:t xml:space="preserve"> Biological Diversity</w:t>
      </w:r>
    </w:p>
    <w:p w14:paraId="0D0A0AFC" w14:textId="6F483759" w:rsidR="00BF0B38" w:rsidRPr="00B15D52" w:rsidRDefault="00BF0B38" w:rsidP="00B43DD1">
      <w:pPr>
        <w:spacing w:after="60" w:line="240" w:lineRule="auto"/>
        <w:rPr>
          <w:rFonts w:ascii="Cambria" w:hAnsi="Cambria" w:cstheme="minorHAnsi"/>
          <w:color w:val="000000"/>
          <w:sz w:val="21"/>
          <w:szCs w:val="21"/>
          <w:lang w:val="en-US"/>
        </w:rPr>
      </w:pPr>
      <w:r w:rsidRPr="00B15D52">
        <w:rPr>
          <w:rFonts w:ascii="Cambria" w:hAnsi="Cambria" w:cstheme="minorHAnsi"/>
          <w:color w:val="000000"/>
          <w:sz w:val="21"/>
          <w:szCs w:val="21"/>
          <w:lang w:val="en-US"/>
        </w:rPr>
        <w:t>C</w:t>
      </w:r>
      <w:r w:rsidR="00180414" w:rsidRPr="00B15D52">
        <w:rPr>
          <w:rFonts w:ascii="Cambria" w:hAnsi="Cambria" w:cstheme="minorHAnsi"/>
          <w:color w:val="000000"/>
          <w:sz w:val="21"/>
          <w:szCs w:val="21"/>
          <w:lang w:val="en-US"/>
        </w:rPr>
        <w:t>C</w:t>
      </w:r>
      <w:r w:rsidR="00180414"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00ED664A" w:rsidRPr="00B15D52">
        <w:rPr>
          <w:rFonts w:ascii="Cambria" w:hAnsi="Cambria" w:cstheme="minorHAnsi"/>
          <w:color w:val="000000"/>
          <w:sz w:val="21"/>
          <w:szCs w:val="21"/>
          <w:lang w:val="en-US"/>
        </w:rPr>
        <w:t>Climate Change</w:t>
      </w:r>
    </w:p>
    <w:p w14:paraId="3F2FE707" w14:textId="7546D0EB" w:rsidR="00E71E37" w:rsidRDefault="00E71E37" w:rsidP="00C23C95">
      <w:pPr>
        <w:pStyle w:val="NormalWeb"/>
        <w:spacing w:before="0" w:beforeAutospacing="0" w:after="60" w:afterAutospacing="0"/>
        <w:rPr>
          <w:rFonts w:eastAsia="Times New Roman"/>
          <w:sz w:val="22"/>
          <w:szCs w:val="22"/>
          <w:lang w:val="en-US" w:eastAsia="de-DE"/>
        </w:rPr>
      </w:pPr>
      <w:r w:rsidRPr="00B15D52">
        <w:rPr>
          <w:rFonts w:ascii="Cambria" w:hAnsi="Cambria" w:cstheme="minorHAnsi"/>
          <w:color w:val="000000"/>
          <w:sz w:val="21"/>
          <w:szCs w:val="21"/>
          <w:lang w:val="en-US"/>
        </w:rPr>
        <w:t>C</w:t>
      </w:r>
      <w:r w:rsidR="00180414" w:rsidRPr="00B15D52">
        <w:rPr>
          <w:rFonts w:ascii="Cambria" w:hAnsi="Cambria" w:cstheme="minorHAnsi"/>
          <w:color w:val="000000"/>
          <w:sz w:val="21"/>
          <w:szCs w:val="21"/>
          <w:lang w:val="en-US"/>
        </w:rPr>
        <w:t>CAD</w:t>
      </w:r>
      <w:r w:rsidRPr="00B15D52">
        <w:rPr>
          <w:rFonts w:ascii="Cambria" w:hAnsi="Cambria" w:cstheme="minorHAnsi"/>
          <w:color w:val="000000"/>
          <w:sz w:val="21"/>
          <w:szCs w:val="21"/>
          <w:lang w:val="en-US"/>
        </w:rPr>
        <w:t xml:space="preserve"> </w:t>
      </w:r>
      <w:r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00180414" w:rsidRPr="00B15D52">
        <w:rPr>
          <w:rFonts w:ascii="Cambria" w:hAnsi="Cambria" w:cstheme="minorHAnsi"/>
          <w:color w:val="000000"/>
          <w:sz w:val="21"/>
          <w:szCs w:val="21"/>
          <w:lang w:val="en-US"/>
        </w:rPr>
        <w:tab/>
      </w:r>
      <w:r w:rsidR="00ED664A" w:rsidRPr="00B15D52">
        <w:rPr>
          <w:rFonts w:eastAsia="Times New Roman"/>
          <w:sz w:val="22"/>
          <w:szCs w:val="22"/>
          <w:lang w:val="en-US" w:eastAsia="de-DE"/>
        </w:rPr>
        <w:t xml:space="preserve">Central American Commission on Environment and Development </w:t>
      </w:r>
    </w:p>
    <w:p w14:paraId="38C9CC5F" w14:textId="01DE1B7B" w:rsidR="002A4D61" w:rsidRPr="00FE307B" w:rsidRDefault="002A4D61" w:rsidP="00C23C95">
      <w:pPr>
        <w:pStyle w:val="NormalWeb"/>
        <w:spacing w:before="0" w:beforeAutospacing="0" w:after="60" w:afterAutospacing="0"/>
        <w:rPr>
          <w:rStyle w:val="PageNumber"/>
          <w:rFonts w:ascii="Cambria" w:eastAsia="Times New Roman" w:hAnsi="Cambria"/>
          <w:sz w:val="21"/>
          <w:szCs w:val="21"/>
          <w:lang w:val="en-US" w:eastAsia="de-DE"/>
        </w:rPr>
      </w:pPr>
      <w:r w:rsidRPr="00FE307B">
        <w:rPr>
          <w:rStyle w:val="PageNumber"/>
          <w:rFonts w:ascii="Cambria" w:eastAsia="Times New Roman" w:hAnsi="Cambria"/>
          <w:sz w:val="21"/>
          <w:szCs w:val="21"/>
          <w:lang w:val="en-US" w:eastAsia="de-DE"/>
        </w:rPr>
        <w:t>CDR</w:t>
      </w:r>
      <w:r w:rsidRPr="00FE307B">
        <w:rPr>
          <w:rStyle w:val="PageNumber"/>
          <w:rFonts w:ascii="Cambria" w:eastAsia="Times New Roman" w:hAnsi="Cambria"/>
          <w:sz w:val="21"/>
          <w:szCs w:val="21"/>
          <w:lang w:val="en-US" w:eastAsia="de-DE"/>
        </w:rPr>
        <w:tab/>
      </w:r>
      <w:r w:rsidRPr="00FE307B">
        <w:rPr>
          <w:rStyle w:val="PageNumber"/>
          <w:rFonts w:ascii="Cambria" w:eastAsia="Times New Roman" w:hAnsi="Cambria"/>
          <w:sz w:val="21"/>
          <w:szCs w:val="21"/>
          <w:lang w:val="en-US" w:eastAsia="de-DE"/>
        </w:rPr>
        <w:tab/>
      </w:r>
      <w:r w:rsidRPr="00FE307B">
        <w:rPr>
          <w:rStyle w:val="PageNumber"/>
          <w:rFonts w:ascii="Cambria" w:eastAsia="Times New Roman" w:hAnsi="Cambria"/>
          <w:sz w:val="21"/>
          <w:szCs w:val="21"/>
          <w:lang w:val="en-US" w:eastAsia="de-DE"/>
        </w:rPr>
        <w:tab/>
      </w:r>
      <w:r w:rsidR="00FE307B" w:rsidRPr="00FE307B">
        <w:rPr>
          <w:rStyle w:val="PageNumber"/>
          <w:rFonts w:ascii="Cambria" w:eastAsia="Times New Roman" w:hAnsi="Cambria"/>
          <w:sz w:val="21"/>
          <w:szCs w:val="21"/>
          <w:lang w:val="en-US" w:eastAsia="de-DE"/>
        </w:rPr>
        <w:t xml:space="preserve">Combined Delivery Reports </w:t>
      </w:r>
    </w:p>
    <w:p w14:paraId="118CE029" w14:textId="3AAF6184" w:rsidR="002A4D61" w:rsidRDefault="002A4D61" w:rsidP="00B43DD1">
      <w:pPr>
        <w:spacing w:after="60" w:line="240" w:lineRule="auto"/>
        <w:ind w:left="2127" w:hanging="2127"/>
        <w:rPr>
          <w:rStyle w:val="PageNumber"/>
          <w:rFonts w:ascii="Cambria" w:hAnsi="Cambria" w:cstheme="minorHAnsi"/>
          <w:color w:val="000000"/>
          <w:sz w:val="21"/>
          <w:szCs w:val="21"/>
          <w:lang w:val="en-US"/>
        </w:rPr>
      </w:pPr>
      <w:r>
        <w:rPr>
          <w:rStyle w:val="PageNumber"/>
          <w:rFonts w:ascii="Cambria" w:hAnsi="Cambria" w:cstheme="minorHAnsi"/>
          <w:color w:val="000000"/>
          <w:sz w:val="21"/>
          <w:szCs w:val="21"/>
          <w:lang w:val="en-US"/>
        </w:rPr>
        <w:t>CEBSE</w:t>
      </w:r>
      <w:r>
        <w:rPr>
          <w:rStyle w:val="PageNumber"/>
          <w:rFonts w:ascii="Cambria" w:hAnsi="Cambria" w:cstheme="minorHAnsi"/>
          <w:color w:val="000000"/>
          <w:sz w:val="21"/>
          <w:szCs w:val="21"/>
          <w:lang w:val="en-US"/>
        </w:rPr>
        <w:tab/>
      </w:r>
      <w:r w:rsidR="00FE307B" w:rsidRPr="00FE307B">
        <w:rPr>
          <w:rFonts w:ascii="Cambria" w:hAnsi="Cambria" w:cstheme="minorHAnsi"/>
          <w:sz w:val="21"/>
          <w:szCs w:val="21"/>
          <w:lang w:val="en-US" w:eastAsia="en-ZW"/>
        </w:rPr>
        <w:t xml:space="preserve">Center for the Conservation and Ecodevelopment of </w:t>
      </w:r>
      <w:proofErr w:type="spellStart"/>
      <w:r w:rsidR="00FE307B" w:rsidRPr="00FE307B">
        <w:rPr>
          <w:rFonts w:ascii="Cambria" w:hAnsi="Cambria" w:cstheme="minorHAnsi"/>
          <w:sz w:val="21"/>
          <w:szCs w:val="21"/>
          <w:lang w:val="en-US" w:eastAsia="en-ZW"/>
        </w:rPr>
        <w:t>Samaná</w:t>
      </w:r>
      <w:proofErr w:type="spellEnd"/>
      <w:r w:rsidR="00FE307B" w:rsidRPr="00FE307B">
        <w:rPr>
          <w:rFonts w:ascii="Cambria" w:hAnsi="Cambria" w:cstheme="minorHAnsi"/>
          <w:sz w:val="21"/>
          <w:szCs w:val="21"/>
          <w:lang w:val="en-US" w:eastAsia="en-ZW"/>
        </w:rPr>
        <w:t xml:space="preserve"> Bay and its Surroundings</w:t>
      </w:r>
    </w:p>
    <w:p w14:paraId="537804B9" w14:textId="13DC9D57" w:rsidR="00BF0B38" w:rsidRPr="00B15D52" w:rsidRDefault="00180414" w:rsidP="00B43DD1">
      <w:pPr>
        <w:spacing w:after="60" w:line="240" w:lineRule="auto"/>
        <w:ind w:left="2127" w:hanging="2127"/>
        <w:rPr>
          <w:rStyle w:val="PageNumber"/>
          <w:rFonts w:ascii="Cambria" w:hAnsi="Cambria" w:cstheme="minorHAnsi"/>
          <w:color w:val="000000"/>
          <w:sz w:val="21"/>
          <w:szCs w:val="21"/>
          <w:lang w:val="en-US"/>
        </w:rPr>
      </w:pPr>
      <w:r w:rsidRPr="00B15D52">
        <w:rPr>
          <w:rStyle w:val="PageNumber"/>
          <w:rFonts w:ascii="Cambria" w:hAnsi="Cambria" w:cstheme="minorHAnsi"/>
          <w:color w:val="000000"/>
          <w:sz w:val="21"/>
          <w:szCs w:val="21"/>
          <w:lang w:val="en-US"/>
        </w:rPr>
        <w:t>CITES</w:t>
      </w:r>
      <w:r w:rsidR="00A042EC" w:rsidRPr="00B15D52">
        <w:rPr>
          <w:rStyle w:val="PageNumber"/>
          <w:rFonts w:ascii="Cambria" w:hAnsi="Cambria" w:cstheme="minorHAnsi"/>
          <w:color w:val="000000"/>
          <w:sz w:val="21"/>
          <w:szCs w:val="21"/>
          <w:lang w:val="en-US"/>
        </w:rPr>
        <w:tab/>
      </w:r>
      <w:r w:rsidR="00C23C95" w:rsidRPr="00B15D52">
        <w:rPr>
          <w:rStyle w:val="PageNumber"/>
          <w:rFonts w:ascii="Cambria" w:hAnsi="Cambria" w:cstheme="minorHAnsi"/>
          <w:color w:val="000000"/>
          <w:sz w:val="21"/>
          <w:szCs w:val="21"/>
          <w:lang w:val="en-US"/>
        </w:rPr>
        <w:t>Convention on International Trade in Endangered Species of Wild Fauna and Flora</w:t>
      </w:r>
    </w:p>
    <w:p w14:paraId="2BBED1C2" w14:textId="3B6370FA" w:rsidR="00E71E37" w:rsidRPr="008263A2" w:rsidRDefault="00E71E37" w:rsidP="002527A5">
      <w:pPr>
        <w:pStyle w:val="NormalWeb"/>
        <w:spacing w:before="0" w:beforeAutospacing="0" w:after="60" w:afterAutospacing="0"/>
        <w:rPr>
          <w:rFonts w:eastAsia="Times New Roman"/>
          <w:color w:val="000000" w:themeColor="text1"/>
          <w:lang w:val="en-US" w:eastAsia="de-DE"/>
        </w:rPr>
      </w:pPr>
      <w:r w:rsidRPr="008263A2">
        <w:rPr>
          <w:rStyle w:val="PageNumber"/>
          <w:rFonts w:ascii="Cambria" w:hAnsi="Cambria" w:cstheme="minorHAnsi"/>
          <w:color w:val="000000" w:themeColor="text1"/>
          <w:sz w:val="21"/>
          <w:szCs w:val="21"/>
          <w:lang w:val="en-US"/>
        </w:rPr>
        <w:t>C</w:t>
      </w:r>
      <w:r w:rsidR="00A042EC" w:rsidRPr="008263A2">
        <w:rPr>
          <w:rStyle w:val="PageNumber"/>
          <w:rFonts w:ascii="Cambria" w:hAnsi="Cambria" w:cstheme="minorHAnsi"/>
          <w:color w:val="000000" w:themeColor="text1"/>
          <w:sz w:val="21"/>
          <w:szCs w:val="21"/>
          <w:lang w:val="en-US"/>
        </w:rPr>
        <w:t>ODOPESCA</w:t>
      </w:r>
      <w:r w:rsidRPr="008263A2">
        <w:rPr>
          <w:rStyle w:val="PageNumber"/>
          <w:rFonts w:ascii="Cambria" w:hAnsi="Cambria" w:cstheme="minorHAnsi"/>
          <w:color w:val="000000" w:themeColor="text1"/>
          <w:sz w:val="21"/>
          <w:szCs w:val="21"/>
          <w:lang w:val="en-US"/>
        </w:rPr>
        <w:tab/>
      </w:r>
      <w:r w:rsidRPr="008263A2">
        <w:rPr>
          <w:rStyle w:val="PageNumber"/>
          <w:rFonts w:ascii="Cambria" w:hAnsi="Cambria" w:cstheme="minorHAnsi"/>
          <w:color w:val="000000" w:themeColor="text1"/>
          <w:sz w:val="21"/>
          <w:szCs w:val="21"/>
          <w:lang w:val="en-US"/>
        </w:rPr>
        <w:tab/>
      </w:r>
      <w:r w:rsidR="00C23C95" w:rsidRPr="008263A2">
        <w:rPr>
          <w:rFonts w:eastAsia="Times New Roman"/>
          <w:color w:val="000000" w:themeColor="text1"/>
          <w:sz w:val="22"/>
          <w:szCs w:val="22"/>
          <w:lang w:val="en-US" w:eastAsia="de-DE"/>
        </w:rPr>
        <w:t>Dominican Council of Fisheries and Aquaculture</w:t>
      </w:r>
    </w:p>
    <w:p w14:paraId="58BA5E45" w14:textId="10E1D01E" w:rsidR="00E71E37" w:rsidRPr="00B15D52" w:rsidRDefault="00E71E37" w:rsidP="00B43DD1">
      <w:pPr>
        <w:spacing w:after="60" w:line="240" w:lineRule="auto"/>
        <w:rPr>
          <w:rFonts w:ascii="Cambria" w:hAnsi="Cambria" w:cstheme="minorHAnsi"/>
          <w:color w:val="000000"/>
          <w:sz w:val="21"/>
          <w:szCs w:val="21"/>
          <w:lang w:val="en-US"/>
        </w:rPr>
      </w:pPr>
      <w:r w:rsidRPr="008263A2">
        <w:rPr>
          <w:rFonts w:ascii="Cambria" w:hAnsi="Cambria" w:cstheme="minorHAnsi"/>
          <w:color w:val="000000" w:themeColor="text1"/>
          <w:sz w:val="21"/>
          <w:szCs w:val="21"/>
          <w:lang w:val="en-US"/>
        </w:rPr>
        <w:t>CON</w:t>
      </w:r>
      <w:r w:rsidR="00A042EC" w:rsidRPr="008263A2">
        <w:rPr>
          <w:rFonts w:ascii="Cambria" w:hAnsi="Cambria" w:cstheme="minorHAnsi"/>
          <w:color w:val="000000" w:themeColor="text1"/>
          <w:sz w:val="21"/>
          <w:szCs w:val="21"/>
          <w:lang w:val="en-US"/>
        </w:rPr>
        <w:t>FOTUR</w:t>
      </w:r>
      <w:r w:rsidR="00A042EC"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 xml:space="preserve"> </w:t>
      </w:r>
      <w:r w:rsidRPr="00B15D52">
        <w:rPr>
          <w:rFonts w:ascii="Cambria" w:hAnsi="Cambria" w:cstheme="minorHAnsi"/>
          <w:color w:val="000000"/>
          <w:sz w:val="21"/>
          <w:szCs w:val="21"/>
          <w:lang w:val="en-US"/>
        </w:rPr>
        <w:tab/>
      </w:r>
      <w:r w:rsidR="00C23C95" w:rsidRPr="00B15D52">
        <w:rPr>
          <w:rFonts w:ascii="Cambria" w:hAnsi="Cambria" w:cstheme="minorHAnsi"/>
          <w:color w:val="000000"/>
          <w:sz w:val="21"/>
          <w:szCs w:val="21"/>
          <w:lang w:val="en-US"/>
        </w:rPr>
        <w:t>Tourism Promotion Bureau</w:t>
      </w:r>
    </w:p>
    <w:p w14:paraId="71359DE2" w14:textId="406D06E9" w:rsidR="00B15D52" w:rsidRPr="00B15D52" w:rsidRDefault="00B15D52" w:rsidP="00B15D52">
      <w:pPr>
        <w:spacing w:after="60" w:line="240" w:lineRule="auto"/>
        <w:rPr>
          <w:rFonts w:ascii="Cambria" w:hAnsi="Cambria" w:cstheme="minorHAnsi"/>
          <w:color w:val="000000"/>
          <w:sz w:val="21"/>
          <w:szCs w:val="21"/>
          <w:lang w:val="en-US"/>
        </w:rPr>
      </w:pPr>
      <w:r w:rsidRPr="001154E0">
        <w:rPr>
          <w:rFonts w:ascii="Cambria" w:hAnsi="Cambria" w:cstheme="minorHAnsi"/>
          <w:color w:val="000000"/>
          <w:sz w:val="21"/>
          <w:szCs w:val="21"/>
          <w:lang w:val="en-US"/>
        </w:rPr>
        <w:t>CSO</w:t>
      </w:r>
      <w:r w:rsidRPr="001154E0">
        <w:rPr>
          <w:rFonts w:ascii="Cambria" w:hAnsi="Cambria" w:cstheme="minorHAnsi"/>
          <w:color w:val="000000"/>
          <w:sz w:val="21"/>
          <w:szCs w:val="21"/>
          <w:lang w:val="en-US"/>
        </w:rPr>
        <w:tab/>
      </w:r>
      <w:r w:rsidRPr="001154E0">
        <w:rPr>
          <w:rFonts w:ascii="Cambria" w:hAnsi="Cambria" w:cstheme="minorHAnsi"/>
          <w:color w:val="000000"/>
          <w:sz w:val="21"/>
          <w:szCs w:val="21"/>
          <w:lang w:val="en-US"/>
        </w:rPr>
        <w:tab/>
      </w:r>
      <w:r w:rsidRPr="001154E0">
        <w:rPr>
          <w:rFonts w:ascii="Cambria" w:hAnsi="Cambria" w:cstheme="minorHAnsi"/>
          <w:color w:val="000000"/>
          <w:sz w:val="21"/>
          <w:szCs w:val="21"/>
          <w:lang w:val="en-US"/>
        </w:rPr>
        <w:tab/>
      </w:r>
      <w:r w:rsidRPr="00B15D52">
        <w:rPr>
          <w:rFonts w:ascii="Cambria" w:hAnsi="Cambria" w:cstheme="minorHAnsi"/>
          <w:color w:val="000000"/>
          <w:sz w:val="21"/>
          <w:szCs w:val="21"/>
          <w:lang w:val="en-US"/>
        </w:rPr>
        <w:t xml:space="preserve">Civil Society Organization </w:t>
      </w:r>
    </w:p>
    <w:p w14:paraId="435631F5" w14:textId="77777777" w:rsidR="002527A5" w:rsidRDefault="002527A5" w:rsidP="002527A5">
      <w:pPr>
        <w:pStyle w:val="NormalWeb"/>
        <w:spacing w:before="0" w:beforeAutospacing="0" w:after="60" w:afterAutospacing="0"/>
        <w:rPr>
          <w:sz w:val="22"/>
          <w:szCs w:val="22"/>
          <w:lang w:val="en-US"/>
        </w:rPr>
      </w:pPr>
      <w:r w:rsidRPr="00B15D52">
        <w:rPr>
          <w:rFonts w:ascii="Cambria" w:hAnsi="Cambria" w:cstheme="minorHAnsi"/>
          <w:color w:val="000000"/>
          <w:sz w:val="21"/>
          <w:szCs w:val="21"/>
          <w:lang w:val="en-US"/>
        </w:rPr>
        <w:t>DGODT</w:t>
      </w:r>
      <w:r w:rsidRPr="00B15D52">
        <w:rPr>
          <w:rFonts w:ascii="Cambria" w:hAnsi="Cambria" w:cstheme="minorHAnsi"/>
          <w:color w:val="000000"/>
          <w:sz w:val="21"/>
          <w:szCs w:val="21"/>
          <w:lang w:val="en-US"/>
        </w:rPr>
        <w:tab/>
        <w:t xml:space="preserve"> </w:t>
      </w:r>
      <w:r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Pr="00B15D52">
        <w:rPr>
          <w:sz w:val="22"/>
          <w:szCs w:val="22"/>
          <w:lang w:val="en-US"/>
        </w:rPr>
        <w:t>Directorate General of Land Use and Development</w:t>
      </w:r>
    </w:p>
    <w:p w14:paraId="32D543CE" w14:textId="38A1A60C" w:rsidR="00B41426" w:rsidRPr="00B15D52" w:rsidRDefault="00B41426" w:rsidP="002527A5">
      <w:pPr>
        <w:pStyle w:val="NormalWeb"/>
        <w:spacing w:before="0" w:beforeAutospacing="0" w:after="60" w:afterAutospacing="0"/>
        <w:rPr>
          <w:lang w:val="en-US" w:eastAsia="de-DE"/>
        </w:rPr>
      </w:pPr>
      <w:r>
        <w:rPr>
          <w:sz w:val="22"/>
          <w:szCs w:val="22"/>
          <w:lang w:val="en-US"/>
        </w:rPr>
        <w:t>DPP</w:t>
      </w:r>
      <w:r>
        <w:rPr>
          <w:sz w:val="22"/>
          <w:szCs w:val="22"/>
          <w:lang w:val="en-US"/>
        </w:rPr>
        <w:tab/>
      </w:r>
      <w:r>
        <w:rPr>
          <w:sz w:val="22"/>
          <w:szCs w:val="22"/>
          <w:lang w:val="en-US"/>
        </w:rPr>
        <w:tab/>
      </w:r>
      <w:r>
        <w:rPr>
          <w:sz w:val="22"/>
          <w:szCs w:val="22"/>
          <w:lang w:val="en-US"/>
        </w:rPr>
        <w:tab/>
        <w:t>Directorate of Planning and Projects</w:t>
      </w:r>
    </w:p>
    <w:p w14:paraId="5CC76436" w14:textId="77777777" w:rsidR="002527A5" w:rsidRPr="001154E0" w:rsidRDefault="002527A5" w:rsidP="002527A5">
      <w:pPr>
        <w:pStyle w:val="NormalWeb"/>
        <w:spacing w:before="0" w:beforeAutospacing="0" w:after="60" w:afterAutospacing="0"/>
        <w:rPr>
          <w:rFonts w:ascii="Cambria" w:hAnsi="Cambria" w:cstheme="minorHAnsi"/>
          <w:color w:val="000000"/>
          <w:sz w:val="21"/>
          <w:szCs w:val="21"/>
          <w:lang w:val="es-ES"/>
        </w:rPr>
      </w:pPr>
      <w:r w:rsidRPr="001154E0">
        <w:rPr>
          <w:rFonts w:ascii="Cambria" w:hAnsi="Cambria" w:cstheme="minorHAnsi"/>
          <w:color w:val="000000"/>
          <w:sz w:val="21"/>
          <w:szCs w:val="21"/>
          <w:lang w:val="es-ES"/>
        </w:rPr>
        <w:t xml:space="preserve">EAE </w:t>
      </w:r>
      <w:r w:rsidRPr="001154E0">
        <w:rPr>
          <w:rFonts w:ascii="Cambria" w:hAnsi="Cambria" w:cstheme="minorHAnsi"/>
          <w:color w:val="000000"/>
          <w:sz w:val="21"/>
          <w:szCs w:val="21"/>
          <w:lang w:val="es-ES"/>
        </w:rPr>
        <w:tab/>
      </w:r>
      <w:r w:rsidRPr="001154E0">
        <w:rPr>
          <w:rFonts w:ascii="Cambria" w:hAnsi="Cambria" w:cstheme="minorHAnsi"/>
          <w:color w:val="000000"/>
          <w:sz w:val="21"/>
          <w:szCs w:val="21"/>
          <w:lang w:val="es-ES"/>
        </w:rPr>
        <w:tab/>
      </w:r>
      <w:r w:rsidRPr="001154E0">
        <w:rPr>
          <w:rFonts w:ascii="Cambria" w:hAnsi="Cambria" w:cstheme="minorHAnsi"/>
          <w:color w:val="000000"/>
          <w:sz w:val="21"/>
          <w:szCs w:val="21"/>
          <w:lang w:val="es-ES"/>
        </w:rPr>
        <w:tab/>
      </w:r>
      <w:proofErr w:type="spellStart"/>
      <w:r w:rsidRPr="001154E0">
        <w:rPr>
          <w:rFonts w:ascii="Cambria" w:hAnsi="Cambria" w:cstheme="minorHAnsi"/>
          <w:color w:val="000000"/>
          <w:sz w:val="21"/>
          <w:szCs w:val="21"/>
          <w:lang w:val="es-ES"/>
        </w:rPr>
        <w:t>Strategic</w:t>
      </w:r>
      <w:proofErr w:type="spellEnd"/>
      <w:r w:rsidRPr="001154E0">
        <w:rPr>
          <w:rFonts w:ascii="Cambria" w:hAnsi="Cambria" w:cstheme="minorHAnsi"/>
          <w:color w:val="000000"/>
          <w:sz w:val="21"/>
          <w:szCs w:val="21"/>
          <w:lang w:val="es-ES"/>
        </w:rPr>
        <w:t xml:space="preserve"> </w:t>
      </w:r>
      <w:proofErr w:type="spellStart"/>
      <w:r w:rsidRPr="001154E0">
        <w:rPr>
          <w:rFonts w:ascii="Cambria" w:hAnsi="Cambria" w:cstheme="minorHAnsi"/>
          <w:color w:val="000000"/>
          <w:sz w:val="21"/>
          <w:szCs w:val="21"/>
          <w:lang w:val="es-ES"/>
        </w:rPr>
        <w:t>Environmental</w:t>
      </w:r>
      <w:proofErr w:type="spellEnd"/>
      <w:r w:rsidRPr="001154E0">
        <w:rPr>
          <w:rFonts w:ascii="Cambria" w:hAnsi="Cambria" w:cstheme="minorHAnsi"/>
          <w:color w:val="000000"/>
          <w:sz w:val="21"/>
          <w:szCs w:val="21"/>
          <w:lang w:val="es-ES"/>
        </w:rPr>
        <w:t xml:space="preserve"> </w:t>
      </w:r>
      <w:proofErr w:type="spellStart"/>
      <w:r w:rsidRPr="001154E0">
        <w:rPr>
          <w:rFonts w:ascii="Cambria" w:hAnsi="Cambria" w:cstheme="minorHAnsi"/>
          <w:color w:val="000000"/>
          <w:sz w:val="21"/>
          <w:szCs w:val="21"/>
          <w:lang w:val="es-ES"/>
        </w:rPr>
        <w:t>analysis</w:t>
      </w:r>
      <w:proofErr w:type="spellEnd"/>
      <w:r w:rsidRPr="001154E0">
        <w:rPr>
          <w:rFonts w:ascii="Cambria" w:hAnsi="Cambria" w:cstheme="minorHAnsi"/>
          <w:color w:val="000000"/>
          <w:sz w:val="21"/>
          <w:szCs w:val="21"/>
          <w:lang w:val="es-ES"/>
        </w:rPr>
        <w:t>/Evaluación Ambiental Estratégica</w:t>
      </w:r>
    </w:p>
    <w:p w14:paraId="685C4E25" w14:textId="77777777" w:rsidR="002527A5" w:rsidRDefault="002527A5" w:rsidP="002527A5">
      <w:pPr>
        <w:pStyle w:val="NormalWeb"/>
        <w:spacing w:before="0" w:beforeAutospacing="0" w:after="60" w:afterAutospacing="0"/>
        <w:rPr>
          <w:rFonts w:eastAsia="Times New Roman"/>
          <w:sz w:val="22"/>
          <w:szCs w:val="22"/>
          <w:lang w:val="en-US" w:eastAsia="de-DE"/>
        </w:rPr>
      </w:pPr>
      <w:r w:rsidRPr="00B15D52">
        <w:rPr>
          <w:rFonts w:ascii="Cambria" w:hAnsi="Cambria" w:cstheme="minorHAnsi"/>
          <w:color w:val="000000"/>
          <w:sz w:val="21"/>
          <w:szCs w:val="21"/>
          <w:lang w:val="en-US"/>
        </w:rPr>
        <w:t xml:space="preserve">EIA   </w:t>
      </w:r>
      <w:r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Pr="00B15D52">
        <w:rPr>
          <w:rFonts w:eastAsia="Times New Roman"/>
          <w:sz w:val="22"/>
          <w:szCs w:val="22"/>
          <w:lang w:val="en-US" w:eastAsia="de-DE"/>
        </w:rPr>
        <w:t>Environmental Impact Assessment</w:t>
      </w:r>
    </w:p>
    <w:p w14:paraId="48506EBC" w14:textId="033BE029" w:rsidR="00665F73" w:rsidRDefault="00665F73" w:rsidP="002527A5">
      <w:pPr>
        <w:pStyle w:val="NormalWeb"/>
        <w:spacing w:before="0" w:beforeAutospacing="0" w:after="60" w:afterAutospacing="0"/>
        <w:rPr>
          <w:sz w:val="22"/>
          <w:szCs w:val="22"/>
          <w:lang w:val="en-US"/>
        </w:rPr>
      </w:pPr>
      <w:r w:rsidRPr="00DE12C5">
        <w:rPr>
          <w:rFonts w:ascii="Cambria" w:eastAsia="Times New Roman" w:hAnsi="Cambria"/>
          <w:sz w:val="21"/>
          <w:szCs w:val="21"/>
          <w:lang w:val="en-US" w:eastAsia="de-DE"/>
        </w:rPr>
        <w:t>END</w:t>
      </w:r>
      <w:r>
        <w:rPr>
          <w:rFonts w:ascii="Cambria" w:eastAsia="Times New Roman" w:hAnsi="Cambria"/>
          <w:sz w:val="21"/>
          <w:szCs w:val="21"/>
          <w:lang w:val="en-US" w:eastAsia="de-DE"/>
        </w:rPr>
        <w:tab/>
      </w:r>
      <w:r>
        <w:rPr>
          <w:rFonts w:ascii="Cambria" w:eastAsia="Times New Roman" w:hAnsi="Cambria"/>
          <w:sz w:val="21"/>
          <w:szCs w:val="21"/>
          <w:lang w:val="en-US" w:eastAsia="de-DE"/>
        </w:rPr>
        <w:tab/>
      </w:r>
      <w:r>
        <w:rPr>
          <w:rFonts w:ascii="Cambria" w:eastAsia="Times New Roman" w:hAnsi="Cambria"/>
          <w:sz w:val="21"/>
          <w:szCs w:val="21"/>
          <w:lang w:val="en-US" w:eastAsia="de-DE"/>
        </w:rPr>
        <w:tab/>
      </w:r>
      <w:r w:rsidRPr="00B15D52">
        <w:rPr>
          <w:sz w:val="22"/>
          <w:szCs w:val="22"/>
          <w:lang w:val="en-US"/>
        </w:rPr>
        <w:t>National Development Strategy</w:t>
      </w:r>
    </w:p>
    <w:p w14:paraId="20EF5282" w14:textId="52B89038" w:rsidR="00287BE6" w:rsidRPr="00AA745C" w:rsidRDefault="00287BE6" w:rsidP="002527A5">
      <w:pPr>
        <w:pStyle w:val="NormalWeb"/>
        <w:spacing w:before="0" w:beforeAutospacing="0" w:after="60" w:afterAutospacing="0"/>
        <w:rPr>
          <w:rFonts w:ascii="Cambria" w:eastAsia="Times New Roman" w:hAnsi="Cambria"/>
          <w:sz w:val="21"/>
          <w:szCs w:val="21"/>
          <w:lang w:val="en-US" w:eastAsia="de-DE"/>
        </w:rPr>
      </w:pPr>
      <w:r w:rsidRPr="00AA745C">
        <w:rPr>
          <w:sz w:val="21"/>
          <w:szCs w:val="21"/>
          <w:lang w:val="en-US"/>
        </w:rPr>
        <w:t>FEDOMU</w:t>
      </w:r>
      <w:r w:rsidRPr="00AA745C">
        <w:rPr>
          <w:sz w:val="21"/>
          <w:szCs w:val="21"/>
          <w:lang w:val="en-US"/>
        </w:rPr>
        <w:tab/>
      </w:r>
      <w:r w:rsidRPr="00AA745C">
        <w:rPr>
          <w:sz w:val="21"/>
          <w:szCs w:val="21"/>
          <w:lang w:val="en-US"/>
        </w:rPr>
        <w:tab/>
      </w:r>
      <w:r w:rsidR="00AA745C" w:rsidRPr="00AA745C">
        <w:rPr>
          <w:sz w:val="21"/>
          <w:szCs w:val="21"/>
          <w:lang w:val="en-US"/>
        </w:rPr>
        <w:t xml:space="preserve">Dominican Federation of Municipalities </w:t>
      </w:r>
    </w:p>
    <w:p w14:paraId="67A0EC39" w14:textId="01CF71C0" w:rsidR="00E71E37" w:rsidRPr="00B15D52" w:rsidRDefault="002527A5" w:rsidP="002527A5">
      <w:pPr>
        <w:pStyle w:val="NormalWeb"/>
        <w:spacing w:before="0" w:beforeAutospacing="0" w:after="60" w:afterAutospacing="0"/>
        <w:rPr>
          <w:rFonts w:eastAsia="Times New Roman"/>
          <w:lang w:val="en-US" w:eastAsia="de-DE"/>
        </w:rPr>
      </w:pPr>
      <w:r w:rsidRPr="008263A2">
        <w:rPr>
          <w:rFonts w:ascii="Cambria" w:hAnsi="Cambria" w:cstheme="minorHAnsi"/>
          <w:color w:val="000000" w:themeColor="text1"/>
          <w:sz w:val="21"/>
          <w:szCs w:val="21"/>
          <w:lang w:val="en-US"/>
        </w:rPr>
        <w:t>FONDO MARENA</w:t>
      </w:r>
      <w:r w:rsidRPr="00B15D52">
        <w:rPr>
          <w:rFonts w:ascii="Cambria" w:hAnsi="Cambria" w:cstheme="minorHAnsi"/>
          <w:color w:val="000000"/>
          <w:sz w:val="21"/>
          <w:szCs w:val="21"/>
          <w:lang w:val="en-US"/>
        </w:rPr>
        <w:tab/>
        <w:t xml:space="preserve">National </w:t>
      </w:r>
      <w:r w:rsidRPr="00B15D52">
        <w:rPr>
          <w:rFonts w:eastAsia="Times New Roman"/>
          <w:sz w:val="22"/>
          <w:szCs w:val="22"/>
          <w:lang w:val="en-US" w:eastAsia="de-DE"/>
        </w:rPr>
        <w:t>Fund for the Environment and Natural Resources</w:t>
      </w:r>
    </w:p>
    <w:p w14:paraId="239326D8" w14:textId="3B672292" w:rsidR="00E71E37" w:rsidRPr="00B15D52" w:rsidRDefault="00BF3C36" w:rsidP="002527A5">
      <w:pPr>
        <w:pStyle w:val="NormalWeb"/>
        <w:spacing w:before="0" w:beforeAutospacing="0" w:after="60" w:afterAutospacing="0"/>
        <w:ind w:left="1410" w:hanging="1410"/>
        <w:rPr>
          <w:rStyle w:val="apple-converted-space"/>
          <w:rFonts w:ascii="Cambria" w:hAnsi="Cambria" w:cstheme="minorHAnsi"/>
          <w:color w:val="000000"/>
          <w:sz w:val="21"/>
          <w:szCs w:val="21"/>
          <w:lang w:val="en-US"/>
        </w:rPr>
      </w:pPr>
      <w:r w:rsidRPr="00B15D52">
        <w:rPr>
          <w:rFonts w:ascii="Cambria" w:hAnsi="Cambria" w:cstheme="minorHAnsi"/>
          <w:color w:val="000000"/>
          <w:sz w:val="21"/>
          <w:szCs w:val="21"/>
          <w:lang w:val="en-US"/>
        </w:rPr>
        <w:t>FUNDEMAR</w:t>
      </w:r>
      <w:r w:rsidRPr="00B15D52">
        <w:rPr>
          <w:rFonts w:ascii="Cambria" w:hAnsi="Cambria" w:cstheme="minorHAnsi"/>
          <w:color w:val="000000"/>
          <w:sz w:val="21"/>
          <w:szCs w:val="21"/>
          <w:lang w:val="en-US"/>
        </w:rPr>
        <w:tab/>
      </w:r>
      <w:r w:rsidR="00E71E37" w:rsidRPr="00B15D52">
        <w:rPr>
          <w:rStyle w:val="PageNumber"/>
          <w:rFonts w:ascii="Cambria" w:hAnsi="Cambria" w:cstheme="minorHAnsi"/>
          <w:color w:val="000000"/>
          <w:sz w:val="21"/>
          <w:szCs w:val="21"/>
          <w:lang w:val="en-US"/>
        </w:rPr>
        <w:t> </w:t>
      </w:r>
      <w:r w:rsidR="00E71E37" w:rsidRPr="00B15D52">
        <w:rPr>
          <w:rStyle w:val="PageNumber"/>
          <w:rFonts w:ascii="Cambria" w:hAnsi="Cambria" w:cstheme="minorHAnsi"/>
          <w:color w:val="000000"/>
          <w:sz w:val="21"/>
          <w:szCs w:val="21"/>
          <w:lang w:val="en-US"/>
        </w:rPr>
        <w:tab/>
      </w:r>
      <w:r w:rsidR="002527A5" w:rsidRPr="00B15D52">
        <w:rPr>
          <w:rStyle w:val="apple-converted-space"/>
          <w:rFonts w:ascii="Cambria" w:hAnsi="Cambria" w:cstheme="minorHAnsi"/>
          <w:color w:val="000000"/>
          <w:sz w:val="21"/>
          <w:szCs w:val="21"/>
          <w:lang w:val="en-US"/>
        </w:rPr>
        <w:t>Dominican Foundation for Marine Studies</w:t>
      </w:r>
    </w:p>
    <w:p w14:paraId="020CA6E0" w14:textId="77777777" w:rsidR="002527A5" w:rsidRPr="00B15D52" w:rsidRDefault="002527A5" w:rsidP="002527A5">
      <w:pPr>
        <w:pStyle w:val="NormalWeb"/>
        <w:spacing w:before="0" w:beforeAutospacing="0" w:after="60" w:afterAutospacing="0"/>
        <w:rPr>
          <w:lang w:val="en-US" w:eastAsia="de-DE"/>
        </w:rPr>
      </w:pPr>
      <w:r w:rsidRPr="00B15D52">
        <w:rPr>
          <w:rFonts w:ascii="Cambria" w:hAnsi="Cambria" w:cstheme="minorHAnsi"/>
          <w:color w:val="000000"/>
          <w:sz w:val="21"/>
          <w:szCs w:val="21"/>
          <w:lang w:val="en-US"/>
        </w:rPr>
        <w:t>GEF</w:t>
      </w:r>
      <w:r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Pr="00B15D52">
        <w:rPr>
          <w:sz w:val="22"/>
          <w:szCs w:val="22"/>
          <w:lang w:val="en-US"/>
        </w:rPr>
        <w:t>Global Environment Facility</w:t>
      </w:r>
    </w:p>
    <w:p w14:paraId="7EA61314" w14:textId="2336A441" w:rsidR="002527A5" w:rsidRPr="00B15D52" w:rsidRDefault="002527A5" w:rsidP="002527A5">
      <w:pPr>
        <w:pStyle w:val="NormalWeb"/>
        <w:spacing w:before="0" w:beforeAutospacing="0" w:after="60" w:afterAutospacing="0"/>
        <w:ind w:left="1410" w:hanging="1410"/>
        <w:rPr>
          <w:rStyle w:val="PageNumber"/>
          <w:rFonts w:ascii="Cambria" w:hAnsi="Cambria" w:cstheme="minorHAnsi"/>
          <w:color w:val="000000"/>
          <w:sz w:val="21"/>
          <w:szCs w:val="21"/>
          <w:lang w:val="en-US"/>
        </w:rPr>
      </w:pPr>
      <w:r w:rsidRPr="00B15D52">
        <w:rPr>
          <w:rFonts w:ascii="Cambria" w:hAnsi="Cambria" w:cstheme="minorHAnsi"/>
          <w:color w:val="000000"/>
          <w:sz w:val="21"/>
          <w:szCs w:val="21"/>
          <w:lang w:val="en-US"/>
        </w:rPr>
        <w:t>GIS</w:t>
      </w:r>
      <w:r w:rsidRPr="00B15D52">
        <w:rPr>
          <w:rFonts w:ascii="Cambria" w:hAnsi="Cambria" w:cstheme="minorHAnsi"/>
          <w:color w:val="000000"/>
          <w:sz w:val="21"/>
          <w:szCs w:val="21"/>
          <w:lang w:val="en-US"/>
        </w:rPr>
        <w:tab/>
        <w:t xml:space="preserve"> </w:t>
      </w:r>
      <w:r w:rsidRPr="00B15D52">
        <w:rPr>
          <w:rFonts w:ascii="Cambria" w:hAnsi="Cambria" w:cstheme="minorHAnsi"/>
          <w:color w:val="000000"/>
          <w:sz w:val="21"/>
          <w:szCs w:val="21"/>
          <w:lang w:val="en-US"/>
        </w:rPr>
        <w:tab/>
      </w:r>
      <w:r w:rsidRPr="00B15D52">
        <w:rPr>
          <w:rFonts w:eastAsia="Times New Roman"/>
          <w:sz w:val="22"/>
          <w:szCs w:val="22"/>
          <w:lang w:val="en-US" w:eastAsia="de-DE"/>
        </w:rPr>
        <w:t>Geographic Information System</w:t>
      </w:r>
    </w:p>
    <w:p w14:paraId="5F45E1AB" w14:textId="27F73EDB" w:rsidR="00E71E37" w:rsidRPr="00B15D52" w:rsidRDefault="009331C0" w:rsidP="00B43DD1">
      <w:pPr>
        <w:spacing w:after="60" w:line="240" w:lineRule="auto"/>
        <w:rPr>
          <w:rFonts w:ascii="Cambria" w:hAnsi="Cambria" w:cstheme="minorHAnsi"/>
          <w:color w:val="000000"/>
          <w:sz w:val="21"/>
          <w:szCs w:val="21"/>
          <w:lang w:val="en-US"/>
        </w:rPr>
      </w:pPr>
      <w:r w:rsidRPr="00B15D52">
        <w:rPr>
          <w:rFonts w:ascii="Cambria" w:hAnsi="Cambria" w:cstheme="minorHAnsi"/>
          <w:color w:val="000000"/>
          <w:sz w:val="21"/>
          <w:szCs w:val="21"/>
          <w:lang w:val="en-US"/>
        </w:rPr>
        <w:t>GIZ</w:t>
      </w:r>
      <w:r w:rsidR="00E71E37" w:rsidRPr="00B15D52">
        <w:rPr>
          <w:rFonts w:ascii="Cambria" w:hAnsi="Cambria" w:cstheme="minorHAnsi"/>
          <w:color w:val="000000"/>
          <w:sz w:val="21"/>
          <w:szCs w:val="21"/>
          <w:lang w:val="en-US"/>
        </w:rPr>
        <w:t xml:space="preserve"> </w:t>
      </w:r>
      <w:r w:rsidR="00E71E37" w:rsidRPr="00B15D52">
        <w:rPr>
          <w:rFonts w:ascii="Cambria" w:hAnsi="Cambria" w:cstheme="minorHAnsi"/>
          <w:color w:val="000000"/>
          <w:sz w:val="21"/>
          <w:szCs w:val="21"/>
          <w:lang w:val="en-US"/>
        </w:rPr>
        <w:tab/>
      </w:r>
      <w:r w:rsidR="00E71E37"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002527A5" w:rsidRPr="00B15D52">
        <w:rPr>
          <w:rFonts w:ascii="Times New Roman" w:hAnsi="Times New Roman"/>
          <w:szCs w:val="22"/>
          <w:lang w:val="en-US" w:eastAsia="de-DE"/>
        </w:rPr>
        <w:t>German International Co-operation Agency</w:t>
      </w:r>
    </w:p>
    <w:p w14:paraId="05B5E694" w14:textId="77777777" w:rsidR="002527A5" w:rsidRPr="00B15D52" w:rsidRDefault="002527A5" w:rsidP="00B43DD1">
      <w:pPr>
        <w:spacing w:after="60" w:line="240" w:lineRule="auto"/>
        <w:rPr>
          <w:rFonts w:ascii="Cambria" w:hAnsi="Cambria" w:cstheme="minorHAnsi"/>
          <w:color w:val="000000"/>
          <w:sz w:val="21"/>
          <w:szCs w:val="21"/>
          <w:lang w:val="en-US"/>
        </w:rPr>
      </w:pPr>
      <w:r w:rsidRPr="00B15D52">
        <w:rPr>
          <w:rFonts w:ascii="Cambria" w:hAnsi="Cambria" w:cstheme="minorHAnsi"/>
          <w:color w:val="000000"/>
          <w:sz w:val="21"/>
          <w:szCs w:val="21"/>
          <w:lang w:val="en-US"/>
        </w:rPr>
        <w:t>GO</w:t>
      </w:r>
      <w:r w:rsidRPr="00B15D52">
        <w:rPr>
          <w:rFonts w:ascii="Cambria" w:hAnsi="Cambria" w:cstheme="minorHAnsi"/>
          <w:color w:val="000000"/>
          <w:sz w:val="21"/>
          <w:szCs w:val="21"/>
          <w:lang w:val="en-US"/>
        </w:rPr>
        <w:tab/>
        <w:t xml:space="preserve"> </w:t>
      </w:r>
      <w:r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t xml:space="preserve">Governmental </w:t>
      </w:r>
      <w:r w:rsidRPr="00B15D52">
        <w:rPr>
          <w:rStyle w:val="apple-converted-space"/>
          <w:rFonts w:ascii="Cambria" w:hAnsi="Cambria" w:cstheme="minorHAnsi"/>
          <w:color w:val="000000"/>
          <w:sz w:val="21"/>
          <w:szCs w:val="21"/>
          <w:lang w:val="en-US"/>
        </w:rPr>
        <w:t>Organization</w:t>
      </w:r>
      <w:r w:rsidRPr="00B15D52">
        <w:rPr>
          <w:rFonts w:ascii="Cambria" w:hAnsi="Cambria" w:cstheme="minorHAnsi"/>
          <w:color w:val="000000"/>
          <w:sz w:val="21"/>
          <w:szCs w:val="21"/>
          <w:lang w:val="en-US"/>
        </w:rPr>
        <w:t xml:space="preserve"> </w:t>
      </w:r>
    </w:p>
    <w:p w14:paraId="16EF359D" w14:textId="7ECE1A55" w:rsidR="00E71E37" w:rsidRDefault="009331C0" w:rsidP="00B43DD1">
      <w:pPr>
        <w:spacing w:after="60" w:line="240" w:lineRule="auto"/>
        <w:rPr>
          <w:rFonts w:ascii="Times New Roman" w:hAnsi="Times New Roman"/>
          <w:szCs w:val="22"/>
          <w:lang w:val="en-US" w:eastAsia="de-DE"/>
        </w:rPr>
      </w:pPr>
      <w:r w:rsidRPr="00B15D52">
        <w:rPr>
          <w:rFonts w:ascii="Cambria" w:hAnsi="Cambria" w:cstheme="minorHAnsi"/>
          <w:color w:val="000000"/>
          <w:sz w:val="21"/>
          <w:szCs w:val="21"/>
          <w:lang w:val="en-US"/>
        </w:rPr>
        <w:t>I</w:t>
      </w:r>
      <w:r w:rsidR="002527A5" w:rsidRPr="00B15D52">
        <w:rPr>
          <w:rFonts w:ascii="Cambria" w:hAnsi="Cambria" w:cstheme="minorHAnsi"/>
          <w:color w:val="000000"/>
          <w:sz w:val="21"/>
          <w:szCs w:val="21"/>
          <w:lang w:val="en-US"/>
        </w:rPr>
        <w:t>A</w:t>
      </w:r>
      <w:r w:rsidRPr="00B15D52">
        <w:rPr>
          <w:rFonts w:ascii="Cambria" w:hAnsi="Cambria" w:cstheme="minorHAnsi"/>
          <w:color w:val="000000"/>
          <w:sz w:val="21"/>
          <w:szCs w:val="21"/>
          <w:lang w:val="en-US"/>
        </w:rPr>
        <w:t>D</w:t>
      </w:r>
      <w:r w:rsidR="002527A5" w:rsidRPr="00B15D52">
        <w:rPr>
          <w:rFonts w:ascii="Cambria" w:hAnsi="Cambria" w:cstheme="minorHAnsi"/>
          <w:color w:val="000000"/>
          <w:sz w:val="21"/>
          <w:szCs w:val="21"/>
          <w:lang w:val="en-US"/>
        </w:rPr>
        <w:t>B</w:t>
      </w:r>
      <w:r w:rsidRPr="00B15D52">
        <w:rPr>
          <w:rFonts w:ascii="Cambria" w:hAnsi="Cambria" w:cstheme="minorHAnsi"/>
          <w:color w:val="000000"/>
          <w:sz w:val="21"/>
          <w:szCs w:val="21"/>
          <w:lang w:val="en-US"/>
        </w:rPr>
        <w:tab/>
      </w:r>
      <w:r w:rsidR="00E71E37" w:rsidRPr="00B15D52">
        <w:rPr>
          <w:rFonts w:ascii="Cambria" w:hAnsi="Cambria" w:cstheme="minorHAnsi"/>
          <w:color w:val="000000"/>
          <w:sz w:val="21"/>
          <w:szCs w:val="21"/>
          <w:lang w:val="en-US"/>
        </w:rPr>
        <w:tab/>
        <w:t xml:space="preserve"> </w:t>
      </w:r>
      <w:r w:rsidR="00E71E37" w:rsidRPr="00B15D52">
        <w:rPr>
          <w:rFonts w:ascii="Cambria" w:hAnsi="Cambria" w:cstheme="minorHAnsi"/>
          <w:color w:val="000000"/>
          <w:sz w:val="21"/>
          <w:szCs w:val="21"/>
          <w:lang w:val="en-US"/>
        </w:rPr>
        <w:tab/>
      </w:r>
      <w:r w:rsidR="002527A5" w:rsidRPr="00B15D52">
        <w:rPr>
          <w:rFonts w:ascii="Times New Roman" w:hAnsi="Times New Roman"/>
          <w:szCs w:val="22"/>
          <w:lang w:val="en-US" w:eastAsia="de-DE"/>
        </w:rPr>
        <w:t>Inter-American Development Bank</w:t>
      </w:r>
    </w:p>
    <w:p w14:paraId="43D51827" w14:textId="68930DB5" w:rsidR="009F19F8" w:rsidRPr="00B15D52" w:rsidRDefault="009F19F8" w:rsidP="00FE307B">
      <w:pPr>
        <w:spacing w:after="60" w:line="240" w:lineRule="auto"/>
        <w:ind w:left="2127" w:hanging="2127"/>
        <w:rPr>
          <w:rFonts w:ascii="Times New Roman" w:hAnsi="Times New Roman"/>
          <w:szCs w:val="22"/>
          <w:lang w:val="en-US" w:eastAsia="de-DE"/>
        </w:rPr>
      </w:pPr>
      <w:r>
        <w:rPr>
          <w:rFonts w:ascii="Times New Roman" w:hAnsi="Times New Roman"/>
          <w:szCs w:val="22"/>
          <w:lang w:val="en-US" w:eastAsia="de-DE"/>
        </w:rPr>
        <w:t>INFOTEP</w:t>
      </w:r>
      <w:r>
        <w:rPr>
          <w:rFonts w:ascii="Times New Roman" w:hAnsi="Times New Roman"/>
          <w:szCs w:val="22"/>
          <w:lang w:val="en-US" w:eastAsia="de-DE"/>
        </w:rPr>
        <w:tab/>
      </w:r>
      <w:r w:rsidR="00FE307B" w:rsidRPr="00FE307B">
        <w:rPr>
          <w:rFonts w:ascii="Times New Roman" w:hAnsi="Times New Roman"/>
          <w:szCs w:val="22"/>
          <w:lang w:val="en-US" w:eastAsia="de-DE"/>
        </w:rPr>
        <w:t xml:space="preserve">National Institute for Technical and Vocational Training (Instituto Nacional de </w:t>
      </w:r>
      <w:proofErr w:type="spellStart"/>
      <w:r w:rsidR="00FE307B" w:rsidRPr="00FE307B">
        <w:rPr>
          <w:rFonts w:ascii="Times New Roman" w:hAnsi="Times New Roman"/>
          <w:szCs w:val="22"/>
          <w:lang w:val="en-US" w:eastAsia="de-DE"/>
        </w:rPr>
        <w:t>Formación</w:t>
      </w:r>
      <w:proofErr w:type="spellEnd"/>
      <w:r w:rsidR="00FE307B" w:rsidRPr="00FE307B">
        <w:rPr>
          <w:rFonts w:ascii="Times New Roman" w:hAnsi="Times New Roman"/>
          <w:szCs w:val="22"/>
          <w:lang w:val="en-US" w:eastAsia="de-DE"/>
        </w:rPr>
        <w:t xml:space="preserve"> </w:t>
      </w:r>
      <w:r w:rsidR="00FE307B">
        <w:rPr>
          <w:rFonts w:ascii="Times New Roman" w:hAnsi="Times New Roman"/>
          <w:szCs w:val="22"/>
          <w:lang w:val="en-US" w:eastAsia="de-DE"/>
        </w:rPr>
        <w:t xml:space="preserve">Técnico </w:t>
      </w:r>
      <w:proofErr w:type="spellStart"/>
      <w:r w:rsidR="00FE307B">
        <w:rPr>
          <w:rFonts w:ascii="Times New Roman" w:hAnsi="Times New Roman"/>
          <w:szCs w:val="22"/>
          <w:lang w:val="en-US" w:eastAsia="de-DE"/>
        </w:rPr>
        <w:t>Pro</w:t>
      </w:r>
      <w:r w:rsidR="00FE307B" w:rsidRPr="00FE307B">
        <w:rPr>
          <w:rFonts w:ascii="Times New Roman" w:hAnsi="Times New Roman"/>
          <w:szCs w:val="22"/>
          <w:lang w:val="en-US" w:eastAsia="de-DE"/>
        </w:rPr>
        <w:t>fesional</w:t>
      </w:r>
      <w:proofErr w:type="spellEnd"/>
      <w:r w:rsidR="00FE307B" w:rsidRPr="00FE307B">
        <w:rPr>
          <w:rFonts w:ascii="Times New Roman" w:hAnsi="Times New Roman"/>
          <w:szCs w:val="22"/>
          <w:lang w:val="en-US" w:eastAsia="de-DE"/>
        </w:rPr>
        <w:t>)</w:t>
      </w:r>
    </w:p>
    <w:p w14:paraId="71E88F5D" w14:textId="7EABDE74" w:rsidR="00E71E37" w:rsidRPr="00DE12C5" w:rsidRDefault="005C5A00" w:rsidP="00B43DD1">
      <w:pPr>
        <w:spacing w:after="60" w:line="240" w:lineRule="auto"/>
        <w:rPr>
          <w:rFonts w:ascii="Cambria" w:hAnsi="Cambria"/>
          <w:sz w:val="21"/>
          <w:szCs w:val="21"/>
          <w:lang w:val="en-US" w:eastAsia="de-DE"/>
        </w:rPr>
      </w:pPr>
      <w:r w:rsidRPr="00DE12C5">
        <w:rPr>
          <w:rStyle w:val="PageNumber"/>
          <w:rFonts w:ascii="Cambria" w:hAnsi="Cambria" w:cstheme="minorHAnsi"/>
          <w:color w:val="000000"/>
          <w:sz w:val="21"/>
          <w:szCs w:val="21"/>
          <w:lang w:val="en-US"/>
        </w:rPr>
        <w:t xml:space="preserve">IPCC </w:t>
      </w:r>
      <w:r w:rsidR="002D76B6" w:rsidRPr="00DE12C5">
        <w:rPr>
          <w:rStyle w:val="PageNumber"/>
          <w:rFonts w:ascii="Cambria" w:hAnsi="Cambria" w:cstheme="minorHAnsi"/>
          <w:color w:val="000000"/>
          <w:sz w:val="21"/>
          <w:szCs w:val="21"/>
          <w:lang w:val="en-US"/>
        </w:rPr>
        <w:tab/>
      </w:r>
      <w:r w:rsidR="002D76B6" w:rsidRPr="00DE12C5">
        <w:rPr>
          <w:rStyle w:val="PageNumber"/>
          <w:rFonts w:ascii="Cambria" w:hAnsi="Cambria" w:cstheme="minorHAnsi"/>
          <w:color w:val="000000"/>
          <w:sz w:val="21"/>
          <w:szCs w:val="21"/>
          <w:lang w:val="en-US"/>
        </w:rPr>
        <w:tab/>
      </w:r>
      <w:r w:rsidRPr="00DE12C5">
        <w:rPr>
          <w:rStyle w:val="PageNumber"/>
          <w:rFonts w:ascii="Cambria" w:hAnsi="Cambria" w:cstheme="minorHAnsi"/>
          <w:color w:val="000000"/>
          <w:sz w:val="21"/>
          <w:szCs w:val="21"/>
          <w:lang w:val="en-US"/>
        </w:rPr>
        <w:tab/>
      </w:r>
      <w:r w:rsidR="002527A5" w:rsidRPr="00DE12C5">
        <w:rPr>
          <w:rFonts w:ascii="Cambria" w:hAnsi="Cambria"/>
          <w:sz w:val="21"/>
          <w:szCs w:val="21"/>
          <w:lang w:val="en-US" w:eastAsia="de-DE"/>
        </w:rPr>
        <w:t>Intergovernmental Panel on Climate Change</w:t>
      </w:r>
    </w:p>
    <w:p w14:paraId="58F5E595" w14:textId="3CE6C297" w:rsidR="00DE12C5" w:rsidRPr="00DE12C5" w:rsidRDefault="00DE12C5" w:rsidP="00B43DD1">
      <w:pPr>
        <w:spacing w:after="60" w:line="240" w:lineRule="auto"/>
        <w:rPr>
          <w:rFonts w:ascii="Cambria" w:hAnsi="Cambria"/>
          <w:sz w:val="21"/>
          <w:szCs w:val="21"/>
          <w:lang w:val="en-US" w:eastAsia="de-DE"/>
        </w:rPr>
      </w:pPr>
      <w:r w:rsidRPr="00DE12C5">
        <w:rPr>
          <w:rFonts w:ascii="Cambria" w:hAnsi="Cambria"/>
          <w:sz w:val="21"/>
          <w:szCs w:val="21"/>
          <w:lang w:val="en-US" w:eastAsia="de-DE"/>
        </w:rPr>
        <w:t>IUCN</w:t>
      </w:r>
      <w:r w:rsidRPr="00DE12C5">
        <w:rPr>
          <w:rFonts w:ascii="Cambria" w:hAnsi="Cambria"/>
          <w:sz w:val="21"/>
          <w:szCs w:val="21"/>
          <w:lang w:val="en-US" w:eastAsia="de-DE"/>
        </w:rPr>
        <w:tab/>
      </w:r>
      <w:r w:rsidRPr="00DE12C5">
        <w:rPr>
          <w:rFonts w:ascii="Cambria" w:hAnsi="Cambria"/>
          <w:sz w:val="21"/>
          <w:szCs w:val="21"/>
          <w:lang w:val="en-US" w:eastAsia="de-DE"/>
        </w:rPr>
        <w:tab/>
      </w:r>
      <w:r w:rsidRPr="00DE12C5">
        <w:rPr>
          <w:rFonts w:ascii="Cambria" w:hAnsi="Cambria"/>
          <w:sz w:val="21"/>
          <w:szCs w:val="21"/>
          <w:lang w:val="en-US" w:eastAsia="de-DE"/>
        </w:rPr>
        <w:tab/>
      </w:r>
      <w:r w:rsidRPr="00DE12C5">
        <w:rPr>
          <w:rStyle w:val="PageNumber"/>
          <w:rFonts w:ascii="Cambria" w:hAnsi="Cambria" w:cstheme="minorHAnsi"/>
          <w:color w:val="000000"/>
          <w:sz w:val="21"/>
          <w:szCs w:val="21"/>
          <w:lang w:val="en-US"/>
        </w:rPr>
        <w:t>International Union for Nature Conservation</w:t>
      </w:r>
    </w:p>
    <w:p w14:paraId="16C85871" w14:textId="77777777" w:rsidR="002527A5" w:rsidRPr="00DE12C5" w:rsidRDefault="005C5A00" w:rsidP="002527A5">
      <w:pPr>
        <w:pStyle w:val="NormalWeb"/>
        <w:spacing w:before="0" w:beforeAutospacing="0" w:after="60" w:afterAutospacing="0"/>
        <w:rPr>
          <w:rFonts w:ascii="Cambria" w:eastAsia="Times New Roman" w:hAnsi="Cambria"/>
          <w:sz w:val="21"/>
          <w:szCs w:val="21"/>
          <w:lang w:val="en-US" w:eastAsia="de-DE"/>
        </w:rPr>
      </w:pPr>
      <w:r w:rsidRPr="00DE12C5">
        <w:rPr>
          <w:rFonts w:ascii="Cambria" w:hAnsi="Cambria" w:cstheme="minorHAnsi"/>
          <w:color w:val="000000"/>
          <w:sz w:val="21"/>
          <w:szCs w:val="21"/>
          <w:lang w:val="en-US"/>
        </w:rPr>
        <w:t>JICA</w:t>
      </w:r>
      <w:r w:rsidR="00BF0B38" w:rsidRPr="00DE12C5">
        <w:rPr>
          <w:rFonts w:ascii="Cambria" w:hAnsi="Cambria" w:cstheme="minorHAnsi"/>
          <w:color w:val="000000"/>
          <w:sz w:val="21"/>
          <w:szCs w:val="21"/>
          <w:lang w:val="en-US"/>
        </w:rPr>
        <w:tab/>
      </w:r>
      <w:r w:rsidR="00BF0B38" w:rsidRPr="00DE12C5">
        <w:rPr>
          <w:rFonts w:ascii="Cambria" w:hAnsi="Cambria" w:cstheme="minorHAnsi"/>
          <w:color w:val="000000"/>
          <w:sz w:val="21"/>
          <w:szCs w:val="21"/>
          <w:lang w:val="en-US"/>
        </w:rPr>
        <w:tab/>
      </w:r>
      <w:r w:rsidRPr="00DE12C5">
        <w:rPr>
          <w:rFonts w:ascii="Cambria" w:hAnsi="Cambria" w:cstheme="minorHAnsi"/>
          <w:color w:val="000000"/>
          <w:sz w:val="21"/>
          <w:szCs w:val="21"/>
          <w:lang w:val="en-US"/>
        </w:rPr>
        <w:tab/>
      </w:r>
      <w:r w:rsidR="002527A5" w:rsidRPr="00DE12C5">
        <w:rPr>
          <w:rFonts w:ascii="Cambria" w:eastAsia="Times New Roman" w:hAnsi="Cambria"/>
          <w:sz w:val="21"/>
          <w:szCs w:val="21"/>
          <w:lang w:val="en-US" w:eastAsia="de-DE"/>
        </w:rPr>
        <w:t>Japanese International Co-operation Agency</w:t>
      </w:r>
    </w:p>
    <w:p w14:paraId="1EF5B0EF" w14:textId="4FA2D6B1" w:rsidR="002527A5" w:rsidRPr="00DE12C5" w:rsidRDefault="002527A5" w:rsidP="002527A5">
      <w:pPr>
        <w:spacing w:after="60" w:line="240" w:lineRule="auto"/>
        <w:jc w:val="left"/>
        <w:rPr>
          <w:rFonts w:ascii="Cambria" w:hAnsi="Cambria"/>
          <w:sz w:val="21"/>
          <w:szCs w:val="21"/>
          <w:lang w:val="en-US" w:eastAsia="de-DE"/>
        </w:rPr>
      </w:pPr>
      <w:proofErr w:type="spellStart"/>
      <w:r w:rsidRPr="00DE12C5">
        <w:rPr>
          <w:rFonts w:ascii="Cambria" w:hAnsi="Cambria" w:cstheme="minorHAnsi"/>
          <w:color w:val="000000"/>
          <w:sz w:val="21"/>
          <w:szCs w:val="21"/>
          <w:lang w:val="en-US"/>
        </w:rPr>
        <w:t>KfW</w:t>
      </w:r>
      <w:proofErr w:type="spellEnd"/>
      <w:r w:rsidRPr="00DE12C5">
        <w:rPr>
          <w:rFonts w:ascii="Cambria" w:hAnsi="Cambria" w:cstheme="minorHAnsi"/>
          <w:color w:val="000000"/>
          <w:sz w:val="21"/>
          <w:szCs w:val="21"/>
          <w:lang w:val="en-US"/>
        </w:rPr>
        <w:tab/>
      </w:r>
      <w:r w:rsidRPr="00DE12C5">
        <w:rPr>
          <w:rFonts w:ascii="Cambria" w:hAnsi="Cambria" w:cstheme="minorHAnsi"/>
          <w:color w:val="000000"/>
          <w:sz w:val="21"/>
          <w:szCs w:val="21"/>
          <w:lang w:val="en-US"/>
        </w:rPr>
        <w:tab/>
      </w:r>
      <w:r w:rsidRPr="00DE12C5">
        <w:rPr>
          <w:rFonts w:ascii="Cambria" w:hAnsi="Cambria" w:cstheme="minorHAnsi"/>
          <w:color w:val="000000"/>
          <w:sz w:val="21"/>
          <w:szCs w:val="21"/>
          <w:lang w:val="en-US"/>
        </w:rPr>
        <w:tab/>
      </w:r>
      <w:r w:rsidRPr="00DE12C5">
        <w:rPr>
          <w:rFonts w:ascii="Cambria" w:hAnsi="Cambria"/>
          <w:sz w:val="21"/>
          <w:szCs w:val="21"/>
          <w:lang w:val="en-US" w:eastAsia="de-DE"/>
        </w:rPr>
        <w:t>Reconstruction Loan C</w:t>
      </w:r>
      <w:r w:rsidR="00B15D52" w:rsidRPr="00DE12C5">
        <w:rPr>
          <w:rFonts w:ascii="Cambria" w:hAnsi="Cambria"/>
          <w:sz w:val="21"/>
          <w:szCs w:val="21"/>
          <w:lang w:val="en-US" w:eastAsia="de-DE"/>
        </w:rPr>
        <w:t>o</w:t>
      </w:r>
      <w:r w:rsidRPr="00DE12C5">
        <w:rPr>
          <w:rFonts w:ascii="Cambria" w:hAnsi="Cambria"/>
          <w:sz w:val="21"/>
          <w:szCs w:val="21"/>
          <w:lang w:val="en-US" w:eastAsia="de-DE"/>
        </w:rPr>
        <w:t>rporation (</w:t>
      </w:r>
      <w:proofErr w:type="spellStart"/>
      <w:r w:rsidRPr="00DE12C5">
        <w:rPr>
          <w:rFonts w:ascii="Cambria" w:hAnsi="Cambria"/>
          <w:sz w:val="21"/>
          <w:szCs w:val="21"/>
          <w:lang w:val="en-US" w:eastAsia="de-DE"/>
        </w:rPr>
        <w:t>Kreditanstalt</w:t>
      </w:r>
      <w:proofErr w:type="spellEnd"/>
      <w:r w:rsidRPr="00DE12C5">
        <w:rPr>
          <w:rFonts w:ascii="Cambria" w:hAnsi="Cambria"/>
          <w:sz w:val="21"/>
          <w:szCs w:val="21"/>
          <w:lang w:val="en-US" w:eastAsia="de-DE"/>
        </w:rPr>
        <w:t xml:space="preserve"> </w:t>
      </w:r>
      <w:proofErr w:type="spellStart"/>
      <w:r w:rsidRPr="00DE12C5">
        <w:rPr>
          <w:rFonts w:ascii="Cambria" w:hAnsi="Cambria"/>
          <w:sz w:val="21"/>
          <w:szCs w:val="21"/>
          <w:lang w:val="en-US" w:eastAsia="de-DE"/>
        </w:rPr>
        <w:t>für</w:t>
      </w:r>
      <w:proofErr w:type="spellEnd"/>
      <w:r w:rsidRPr="00DE12C5">
        <w:rPr>
          <w:rFonts w:ascii="Cambria" w:hAnsi="Cambria"/>
          <w:sz w:val="21"/>
          <w:szCs w:val="21"/>
          <w:lang w:val="en-US" w:eastAsia="de-DE"/>
        </w:rPr>
        <w:t xml:space="preserve"> </w:t>
      </w:r>
      <w:proofErr w:type="spellStart"/>
      <w:r w:rsidRPr="00DE12C5">
        <w:rPr>
          <w:rFonts w:ascii="Cambria" w:hAnsi="Cambria"/>
          <w:sz w:val="21"/>
          <w:szCs w:val="21"/>
          <w:lang w:val="en-US" w:eastAsia="de-DE"/>
        </w:rPr>
        <w:t>Wiederaufbau</w:t>
      </w:r>
      <w:proofErr w:type="spellEnd"/>
      <w:r w:rsidRPr="00DE12C5">
        <w:rPr>
          <w:rFonts w:ascii="Cambria" w:hAnsi="Cambria"/>
          <w:sz w:val="21"/>
          <w:szCs w:val="21"/>
          <w:lang w:val="en-US" w:eastAsia="de-DE"/>
        </w:rPr>
        <w:t>)</w:t>
      </w:r>
    </w:p>
    <w:p w14:paraId="0810206E" w14:textId="1DC44465" w:rsidR="0023367A" w:rsidRPr="00DE12C5" w:rsidRDefault="005C5A00" w:rsidP="00B43DD1">
      <w:pPr>
        <w:spacing w:after="60" w:line="240" w:lineRule="auto"/>
        <w:rPr>
          <w:rFonts w:ascii="Cambria" w:hAnsi="Cambria"/>
          <w:sz w:val="21"/>
          <w:szCs w:val="21"/>
          <w:lang w:val="en-US" w:eastAsia="de-DE"/>
        </w:rPr>
      </w:pPr>
      <w:r w:rsidRPr="00DE12C5">
        <w:rPr>
          <w:rFonts w:ascii="Cambria" w:hAnsi="Cambria" w:cstheme="minorHAnsi"/>
          <w:color w:val="000000"/>
          <w:sz w:val="21"/>
          <w:szCs w:val="21"/>
          <w:lang w:val="en-US"/>
        </w:rPr>
        <w:t>M.</w:t>
      </w:r>
      <w:r w:rsidR="00EB0419" w:rsidRPr="00DE12C5">
        <w:rPr>
          <w:rFonts w:ascii="Cambria" w:hAnsi="Cambria" w:cstheme="minorHAnsi"/>
          <w:color w:val="000000"/>
          <w:sz w:val="21"/>
          <w:szCs w:val="21"/>
          <w:lang w:val="en-US"/>
        </w:rPr>
        <w:t xml:space="preserve"> </w:t>
      </w:r>
      <w:r w:rsidR="0072770C" w:rsidRPr="00DE12C5">
        <w:rPr>
          <w:rFonts w:ascii="Cambria" w:hAnsi="Cambria" w:cstheme="minorHAnsi"/>
          <w:color w:val="000000"/>
          <w:sz w:val="21"/>
          <w:szCs w:val="21"/>
          <w:lang w:val="en-US"/>
        </w:rPr>
        <w:t>Env</w:t>
      </w:r>
      <w:r w:rsidR="00A3546D" w:rsidRPr="00DE12C5">
        <w:rPr>
          <w:rFonts w:ascii="Cambria" w:hAnsi="Cambria" w:cstheme="minorHAnsi"/>
          <w:color w:val="000000"/>
          <w:sz w:val="21"/>
          <w:szCs w:val="21"/>
          <w:lang w:val="en-US"/>
        </w:rPr>
        <w:t>i</w:t>
      </w:r>
      <w:r w:rsidR="0072770C" w:rsidRPr="00DE12C5">
        <w:rPr>
          <w:rFonts w:ascii="Cambria" w:hAnsi="Cambria" w:cstheme="minorHAnsi"/>
          <w:color w:val="000000"/>
          <w:sz w:val="21"/>
          <w:szCs w:val="21"/>
          <w:lang w:val="en-US"/>
        </w:rPr>
        <w:t>ronment</w:t>
      </w:r>
      <w:r w:rsidRPr="00DE12C5">
        <w:rPr>
          <w:rFonts w:ascii="Cambria" w:hAnsi="Cambria" w:cstheme="minorHAnsi"/>
          <w:color w:val="000000"/>
          <w:sz w:val="21"/>
          <w:szCs w:val="21"/>
          <w:lang w:val="en-US"/>
        </w:rPr>
        <w:t xml:space="preserve"> </w:t>
      </w:r>
      <w:r w:rsidR="00E71E37" w:rsidRPr="00DE12C5">
        <w:rPr>
          <w:rFonts w:ascii="Cambria" w:hAnsi="Cambria" w:cstheme="minorHAnsi"/>
          <w:color w:val="000000"/>
          <w:sz w:val="21"/>
          <w:szCs w:val="21"/>
          <w:lang w:val="en-US"/>
        </w:rPr>
        <w:t xml:space="preserve"> </w:t>
      </w:r>
      <w:r w:rsidR="00E71E37" w:rsidRPr="00DE12C5">
        <w:rPr>
          <w:rFonts w:ascii="Cambria" w:hAnsi="Cambria" w:cstheme="minorHAnsi"/>
          <w:color w:val="000000"/>
          <w:sz w:val="21"/>
          <w:szCs w:val="21"/>
          <w:lang w:val="en-US"/>
        </w:rPr>
        <w:tab/>
      </w:r>
      <w:r w:rsidR="002527A5" w:rsidRPr="00DE12C5">
        <w:rPr>
          <w:rFonts w:ascii="Cambria" w:hAnsi="Cambria"/>
          <w:sz w:val="21"/>
          <w:szCs w:val="21"/>
          <w:lang w:val="en-US" w:eastAsia="de-DE"/>
        </w:rPr>
        <w:t>Ministry of Environment and Natural Resources</w:t>
      </w:r>
    </w:p>
    <w:p w14:paraId="0B30E2C5" w14:textId="2CE9EB8C" w:rsidR="00E71E37" w:rsidRPr="00DE12C5" w:rsidRDefault="0023367A" w:rsidP="002527A5">
      <w:pPr>
        <w:pStyle w:val="NormalWeb"/>
        <w:spacing w:before="0" w:beforeAutospacing="0" w:after="60" w:afterAutospacing="0"/>
        <w:rPr>
          <w:rFonts w:ascii="Cambria" w:eastAsia="Times New Roman" w:hAnsi="Cambria"/>
          <w:sz w:val="21"/>
          <w:szCs w:val="21"/>
          <w:lang w:val="en-US" w:eastAsia="de-DE"/>
        </w:rPr>
      </w:pPr>
      <w:r w:rsidRPr="00DE12C5">
        <w:rPr>
          <w:rFonts w:ascii="Cambria" w:eastAsia="Times New Roman" w:hAnsi="Cambria"/>
          <w:sz w:val="21"/>
          <w:szCs w:val="21"/>
          <w:lang w:val="en-US" w:eastAsia="de-DE"/>
        </w:rPr>
        <w:t>M&amp;E</w:t>
      </w:r>
      <w:r w:rsidRPr="00DE12C5">
        <w:rPr>
          <w:rFonts w:ascii="Cambria" w:eastAsia="Times New Roman" w:hAnsi="Cambria"/>
          <w:sz w:val="21"/>
          <w:szCs w:val="21"/>
          <w:lang w:val="en-US" w:eastAsia="de-DE"/>
        </w:rPr>
        <w:tab/>
      </w:r>
      <w:r w:rsidR="00E71E37" w:rsidRPr="00DE12C5">
        <w:rPr>
          <w:rFonts w:ascii="Cambria" w:eastAsia="Times New Roman" w:hAnsi="Cambria"/>
          <w:sz w:val="21"/>
          <w:szCs w:val="21"/>
          <w:lang w:val="en-US" w:eastAsia="de-DE"/>
        </w:rPr>
        <w:tab/>
      </w:r>
      <w:r w:rsidR="00E71E37" w:rsidRPr="00DE12C5">
        <w:rPr>
          <w:rFonts w:ascii="Cambria" w:eastAsia="Times New Roman" w:hAnsi="Cambria"/>
          <w:sz w:val="21"/>
          <w:szCs w:val="21"/>
          <w:lang w:val="en-US" w:eastAsia="de-DE"/>
        </w:rPr>
        <w:tab/>
      </w:r>
      <w:r w:rsidR="002527A5" w:rsidRPr="00DE12C5">
        <w:rPr>
          <w:rFonts w:ascii="Cambria" w:eastAsia="Times New Roman" w:hAnsi="Cambria"/>
          <w:sz w:val="21"/>
          <w:szCs w:val="21"/>
          <w:lang w:val="en-US" w:eastAsia="de-DE"/>
        </w:rPr>
        <w:t xml:space="preserve">Monitoring and Evaluation </w:t>
      </w:r>
    </w:p>
    <w:p w14:paraId="6B990138" w14:textId="6B8C3604" w:rsidR="00764EB3" w:rsidRPr="00930FCA" w:rsidRDefault="00764EB3" w:rsidP="00764EB3">
      <w:pPr>
        <w:pStyle w:val="NormalWeb"/>
        <w:spacing w:before="0" w:beforeAutospacing="0" w:after="60" w:afterAutospacing="0"/>
        <w:rPr>
          <w:rFonts w:eastAsia="Times New Roman"/>
          <w:lang w:val="en-US" w:eastAsia="de-DE"/>
        </w:rPr>
      </w:pPr>
      <w:r w:rsidRPr="00B15D52">
        <w:rPr>
          <w:rFonts w:ascii="Cambria" w:hAnsi="Cambria" w:cstheme="minorHAnsi"/>
          <w:color w:val="000000"/>
          <w:sz w:val="21"/>
          <w:szCs w:val="21"/>
          <w:lang w:val="en-US"/>
        </w:rPr>
        <w:t>MEP</w:t>
      </w:r>
      <w:r w:rsidR="008108D8">
        <w:rPr>
          <w:rFonts w:ascii="Cambria" w:hAnsi="Cambria" w:cstheme="minorHAnsi"/>
          <w:color w:val="000000"/>
          <w:sz w:val="21"/>
          <w:szCs w:val="21"/>
          <w:lang w:val="en-US"/>
        </w:rPr>
        <w:t>Y</w:t>
      </w:r>
      <w:r w:rsidRPr="00B15D52">
        <w:rPr>
          <w:rFonts w:ascii="Cambria" w:hAnsi="Cambria" w:cstheme="minorHAnsi"/>
          <w:color w:val="000000"/>
          <w:sz w:val="21"/>
          <w:szCs w:val="21"/>
          <w:lang w:val="en-US"/>
        </w:rPr>
        <w:t>D</w:t>
      </w:r>
      <w:r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Pr="00930FCA">
        <w:rPr>
          <w:rFonts w:eastAsia="Times New Roman"/>
          <w:sz w:val="22"/>
          <w:szCs w:val="22"/>
          <w:lang w:val="en-US" w:eastAsia="de-DE"/>
        </w:rPr>
        <w:t>Ministry of Economy, Planning and Development</w:t>
      </w:r>
    </w:p>
    <w:p w14:paraId="05ED971C" w14:textId="7D011EC7" w:rsidR="009C20E4" w:rsidRPr="000E7BC3" w:rsidRDefault="009C20E4" w:rsidP="00B43DD1">
      <w:pPr>
        <w:spacing w:after="60" w:line="240" w:lineRule="auto"/>
        <w:rPr>
          <w:rStyle w:val="PageNumber"/>
          <w:rFonts w:ascii="Cambria" w:hAnsi="Cambria" w:cstheme="minorHAnsi"/>
          <w:sz w:val="21"/>
          <w:szCs w:val="21"/>
          <w:lang w:val="en-US"/>
        </w:rPr>
      </w:pPr>
      <w:r w:rsidRPr="00B15D52">
        <w:rPr>
          <w:rStyle w:val="PageNumber"/>
          <w:rFonts w:ascii="Cambria" w:hAnsi="Cambria" w:cstheme="minorHAnsi"/>
          <w:color w:val="000000"/>
          <w:sz w:val="21"/>
          <w:szCs w:val="21"/>
          <w:lang w:val="en-US"/>
        </w:rPr>
        <w:t>MICM</w:t>
      </w:r>
      <w:r w:rsidRPr="00B15D52">
        <w:rPr>
          <w:rStyle w:val="PageNumber"/>
          <w:rFonts w:ascii="Cambria" w:hAnsi="Cambria" w:cstheme="minorHAnsi"/>
          <w:color w:val="000000"/>
          <w:sz w:val="21"/>
          <w:szCs w:val="21"/>
          <w:lang w:val="en-US"/>
        </w:rPr>
        <w:tab/>
      </w:r>
      <w:r w:rsidRPr="00B15D52">
        <w:rPr>
          <w:rStyle w:val="PageNumber"/>
          <w:rFonts w:ascii="Cambria" w:hAnsi="Cambria" w:cstheme="minorHAnsi"/>
          <w:color w:val="000000"/>
          <w:sz w:val="21"/>
          <w:szCs w:val="21"/>
          <w:lang w:val="en-US"/>
        </w:rPr>
        <w:tab/>
      </w:r>
      <w:r w:rsidRPr="00B15D52">
        <w:rPr>
          <w:rStyle w:val="PageNumber"/>
          <w:rFonts w:ascii="Cambria" w:hAnsi="Cambria" w:cstheme="minorHAnsi"/>
          <w:color w:val="000000"/>
          <w:sz w:val="21"/>
          <w:szCs w:val="21"/>
          <w:lang w:val="en-US"/>
        </w:rPr>
        <w:tab/>
      </w:r>
      <w:r w:rsidRPr="000E7BC3">
        <w:rPr>
          <w:rStyle w:val="PageNumber"/>
          <w:rFonts w:ascii="Cambria" w:hAnsi="Cambria" w:cstheme="minorHAnsi"/>
          <w:sz w:val="21"/>
          <w:szCs w:val="21"/>
          <w:lang w:val="en-US"/>
        </w:rPr>
        <w:t>Ministr</w:t>
      </w:r>
      <w:r w:rsidR="002527A5" w:rsidRPr="000E7BC3">
        <w:rPr>
          <w:rStyle w:val="PageNumber"/>
          <w:rFonts w:ascii="Cambria" w:hAnsi="Cambria" w:cstheme="minorHAnsi"/>
          <w:sz w:val="21"/>
          <w:szCs w:val="21"/>
          <w:lang w:val="en-US"/>
        </w:rPr>
        <w:t>y of</w:t>
      </w:r>
      <w:r w:rsidRPr="000E7BC3">
        <w:rPr>
          <w:rStyle w:val="PageNumber"/>
          <w:rFonts w:ascii="Cambria" w:hAnsi="Cambria" w:cstheme="minorHAnsi"/>
          <w:sz w:val="21"/>
          <w:szCs w:val="21"/>
          <w:lang w:val="en-US"/>
        </w:rPr>
        <w:t xml:space="preserve"> Indust</w:t>
      </w:r>
      <w:r w:rsidR="00B15D52" w:rsidRPr="000E7BC3">
        <w:rPr>
          <w:rStyle w:val="PageNumber"/>
          <w:rFonts w:ascii="Cambria" w:hAnsi="Cambria" w:cstheme="minorHAnsi"/>
          <w:sz w:val="21"/>
          <w:szCs w:val="21"/>
          <w:lang w:val="en-US"/>
        </w:rPr>
        <w:t>ry,</w:t>
      </w:r>
      <w:r w:rsidRPr="000E7BC3">
        <w:rPr>
          <w:rStyle w:val="PageNumber"/>
          <w:rFonts w:ascii="Cambria" w:hAnsi="Cambria" w:cstheme="minorHAnsi"/>
          <w:sz w:val="21"/>
          <w:szCs w:val="21"/>
          <w:lang w:val="en-US"/>
        </w:rPr>
        <w:t xml:space="preserve"> Com</w:t>
      </w:r>
      <w:r w:rsidR="00B15D52" w:rsidRPr="000E7BC3">
        <w:rPr>
          <w:rStyle w:val="PageNumber"/>
          <w:rFonts w:ascii="Cambria" w:hAnsi="Cambria" w:cstheme="minorHAnsi"/>
          <w:sz w:val="21"/>
          <w:szCs w:val="21"/>
          <w:lang w:val="en-US"/>
        </w:rPr>
        <w:t>m</w:t>
      </w:r>
      <w:r w:rsidRPr="000E7BC3">
        <w:rPr>
          <w:rStyle w:val="PageNumber"/>
          <w:rFonts w:ascii="Cambria" w:hAnsi="Cambria" w:cstheme="minorHAnsi"/>
          <w:sz w:val="21"/>
          <w:szCs w:val="21"/>
          <w:lang w:val="en-US"/>
        </w:rPr>
        <w:t>erc</w:t>
      </w:r>
      <w:r w:rsidR="00B15D52" w:rsidRPr="000E7BC3">
        <w:rPr>
          <w:rStyle w:val="PageNumber"/>
          <w:rFonts w:ascii="Cambria" w:hAnsi="Cambria" w:cstheme="minorHAnsi"/>
          <w:sz w:val="21"/>
          <w:szCs w:val="21"/>
          <w:lang w:val="en-US"/>
        </w:rPr>
        <w:t>e</w:t>
      </w:r>
      <w:r w:rsidRPr="000E7BC3">
        <w:rPr>
          <w:rStyle w:val="PageNumber"/>
          <w:rFonts w:ascii="Cambria" w:hAnsi="Cambria" w:cstheme="minorHAnsi"/>
          <w:sz w:val="21"/>
          <w:szCs w:val="21"/>
          <w:lang w:val="en-US"/>
        </w:rPr>
        <w:t xml:space="preserve"> </w:t>
      </w:r>
      <w:r w:rsidR="00B15D52" w:rsidRPr="000E7BC3">
        <w:rPr>
          <w:rStyle w:val="PageNumber"/>
          <w:rFonts w:ascii="Cambria" w:hAnsi="Cambria" w:cstheme="minorHAnsi"/>
          <w:sz w:val="21"/>
          <w:szCs w:val="21"/>
          <w:lang w:val="en-US"/>
        </w:rPr>
        <w:t>and</w:t>
      </w:r>
      <w:r w:rsidRPr="000E7BC3">
        <w:rPr>
          <w:rStyle w:val="PageNumber"/>
          <w:rFonts w:ascii="Cambria" w:hAnsi="Cambria" w:cstheme="minorHAnsi"/>
          <w:sz w:val="21"/>
          <w:szCs w:val="21"/>
          <w:lang w:val="en-US"/>
        </w:rPr>
        <w:t xml:space="preserve"> MiPYMES</w:t>
      </w:r>
    </w:p>
    <w:p w14:paraId="6F1E6E67" w14:textId="3DB41BDE" w:rsidR="000E7BC3" w:rsidRPr="000E7BC3" w:rsidRDefault="000E7BC3" w:rsidP="00B43DD1">
      <w:pPr>
        <w:spacing w:after="60" w:line="240" w:lineRule="auto"/>
        <w:rPr>
          <w:rStyle w:val="PageNumber"/>
          <w:rFonts w:ascii="Cambria" w:hAnsi="Cambria" w:cstheme="minorHAnsi"/>
          <w:sz w:val="21"/>
          <w:szCs w:val="21"/>
          <w:lang w:val="en-AU"/>
        </w:rPr>
      </w:pPr>
      <w:r w:rsidRPr="000E7BC3">
        <w:rPr>
          <w:rStyle w:val="PageNumber"/>
          <w:rFonts w:ascii="Cambria" w:hAnsi="Cambria" w:cstheme="minorHAnsi"/>
          <w:sz w:val="21"/>
          <w:szCs w:val="21"/>
          <w:lang w:val="en-US"/>
        </w:rPr>
        <w:t>MiPYMES</w:t>
      </w:r>
      <w:r w:rsidRPr="000E7BC3">
        <w:rPr>
          <w:rStyle w:val="PageNumber"/>
          <w:rFonts w:ascii="Cambria" w:hAnsi="Cambria" w:cstheme="minorHAnsi"/>
          <w:sz w:val="21"/>
          <w:szCs w:val="21"/>
          <w:lang w:val="en-US"/>
        </w:rPr>
        <w:tab/>
      </w:r>
      <w:r w:rsidRPr="000E7BC3">
        <w:rPr>
          <w:rStyle w:val="PageNumber"/>
          <w:rFonts w:ascii="Cambria" w:hAnsi="Cambria" w:cstheme="minorHAnsi"/>
          <w:sz w:val="21"/>
          <w:szCs w:val="21"/>
          <w:lang w:val="en-US"/>
        </w:rPr>
        <w:tab/>
      </w:r>
      <w:r w:rsidRPr="000E7BC3">
        <w:rPr>
          <w:rFonts w:ascii="Cambria" w:hAnsi="Cambria" w:cs="Arial"/>
          <w:spacing w:val="4"/>
          <w:sz w:val="21"/>
          <w:szCs w:val="21"/>
          <w:shd w:val="clear" w:color="auto" w:fill="FFFFFF"/>
          <w:lang w:val="en-AU"/>
        </w:rPr>
        <w:t>Micro, Small and Medium Enterprises</w:t>
      </w:r>
    </w:p>
    <w:p w14:paraId="5C906616" w14:textId="74BBFAF8" w:rsidR="00B15D52" w:rsidRPr="000E7BC3" w:rsidRDefault="0023367A" w:rsidP="00764EB3">
      <w:pPr>
        <w:spacing w:after="60" w:line="240" w:lineRule="auto"/>
        <w:rPr>
          <w:rFonts w:ascii="Cambria" w:hAnsi="Cambria" w:cstheme="minorHAnsi"/>
          <w:sz w:val="21"/>
          <w:szCs w:val="21"/>
          <w:lang w:val="en-US"/>
        </w:rPr>
      </w:pPr>
      <w:r w:rsidRPr="000E7BC3">
        <w:rPr>
          <w:rStyle w:val="PageNumber"/>
          <w:rFonts w:ascii="Cambria" w:hAnsi="Cambria" w:cstheme="minorHAnsi"/>
          <w:sz w:val="21"/>
          <w:szCs w:val="21"/>
          <w:lang w:val="en-US"/>
        </w:rPr>
        <w:t xml:space="preserve">MITUR </w:t>
      </w:r>
      <w:r w:rsidRPr="000E7BC3">
        <w:rPr>
          <w:rStyle w:val="PageNumber"/>
          <w:rFonts w:ascii="Cambria" w:hAnsi="Cambria" w:cstheme="minorHAnsi"/>
          <w:sz w:val="21"/>
          <w:szCs w:val="21"/>
          <w:lang w:val="en-US"/>
        </w:rPr>
        <w:tab/>
      </w:r>
      <w:r w:rsidR="00E71E37" w:rsidRPr="000E7BC3">
        <w:rPr>
          <w:rStyle w:val="PageNumber"/>
          <w:rFonts w:ascii="Cambria" w:hAnsi="Cambria" w:cstheme="minorHAnsi"/>
          <w:sz w:val="21"/>
          <w:szCs w:val="21"/>
          <w:lang w:val="en-US"/>
        </w:rPr>
        <w:tab/>
      </w:r>
      <w:r w:rsidR="00E71E37" w:rsidRPr="000E7BC3">
        <w:rPr>
          <w:rStyle w:val="PageNumber"/>
          <w:rFonts w:ascii="Cambria" w:hAnsi="Cambria" w:cstheme="minorHAnsi"/>
          <w:sz w:val="21"/>
          <w:szCs w:val="21"/>
          <w:lang w:val="en-US"/>
        </w:rPr>
        <w:tab/>
      </w:r>
      <w:r w:rsidR="002527A5" w:rsidRPr="000E7BC3">
        <w:rPr>
          <w:rStyle w:val="apple-converted-space"/>
          <w:rFonts w:ascii="Cambria" w:hAnsi="Cambria" w:cstheme="minorHAnsi"/>
          <w:sz w:val="21"/>
          <w:szCs w:val="21"/>
          <w:lang w:val="en-US"/>
        </w:rPr>
        <w:t xml:space="preserve">Ministry of Tourism  </w:t>
      </w:r>
    </w:p>
    <w:p w14:paraId="71A861AA" w14:textId="77777777" w:rsidR="00AF3201" w:rsidRDefault="00B15D52" w:rsidP="00B15D52">
      <w:pPr>
        <w:spacing w:after="60" w:line="240" w:lineRule="auto"/>
        <w:rPr>
          <w:rFonts w:ascii="Times New Roman" w:hAnsi="Times New Roman"/>
          <w:szCs w:val="22"/>
          <w:lang w:val="en-US" w:eastAsia="de-DE"/>
        </w:rPr>
      </w:pPr>
      <w:r w:rsidRPr="001154E0">
        <w:rPr>
          <w:rFonts w:ascii="Cambria" w:hAnsi="Cambria" w:cstheme="minorHAnsi"/>
          <w:color w:val="000000"/>
          <w:sz w:val="21"/>
          <w:szCs w:val="21"/>
          <w:lang w:val="en-US"/>
        </w:rPr>
        <w:t>MTR</w:t>
      </w:r>
      <w:r w:rsidRPr="001154E0">
        <w:rPr>
          <w:rFonts w:ascii="Cambria" w:hAnsi="Cambria" w:cstheme="minorHAnsi"/>
          <w:color w:val="000000"/>
          <w:sz w:val="21"/>
          <w:szCs w:val="21"/>
          <w:lang w:val="en-US"/>
        </w:rPr>
        <w:tab/>
      </w:r>
      <w:r w:rsidRPr="001154E0">
        <w:rPr>
          <w:rFonts w:ascii="Cambria" w:hAnsi="Cambria" w:cstheme="minorHAnsi"/>
          <w:color w:val="000000"/>
          <w:sz w:val="21"/>
          <w:szCs w:val="21"/>
          <w:lang w:val="en-US"/>
        </w:rPr>
        <w:tab/>
      </w:r>
      <w:r w:rsidRPr="001154E0">
        <w:rPr>
          <w:rFonts w:ascii="Cambria" w:hAnsi="Cambria" w:cstheme="minorHAnsi"/>
          <w:color w:val="000000"/>
          <w:sz w:val="21"/>
          <w:szCs w:val="21"/>
          <w:lang w:val="en-US"/>
        </w:rPr>
        <w:tab/>
      </w:r>
      <w:r w:rsidRPr="00B15D52">
        <w:rPr>
          <w:rFonts w:ascii="Times New Roman" w:hAnsi="Times New Roman"/>
          <w:szCs w:val="22"/>
          <w:lang w:val="en-US" w:eastAsia="de-DE"/>
        </w:rPr>
        <w:t>Mid-term Evaluation</w:t>
      </w:r>
    </w:p>
    <w:p w14:paraId="5CE56C54" w14:textId="1920C871" w:rsidR="00B15D52" w:rsidRPr="00B15D52" w:rsidRDefault="00AF3201" w:rsidP="00B15D52">
      <w:pPr>
        <w:spacing w:after="60" w:line="240" w:lineRule="auto"/>
        <w:rPr>
          <w:rFonts w:ascii="Times New Roman" w:hAnsi="Times New Roman"/>
          <w:szCs w:val="22"/>
          <w:lang w:val="en-US" w:eastAsia="de-DE"/>
        </w:rPr>
      </w:pPr>
      <w:r w:rsidRPr="000E7BC3">
        <w:rPr>
          <w:rFonts w:ascii="Times New Roman" w:hAnsi="Times New Roman"/>
          <w:sz w:val="21"/>
          <w:szCs w:val="21"/>
          <w:lang w:val="en-US" w:eastAsia="de-DE"/>
        </w:rPr>
        <w:t>MRE</w:t>
      </w:r>
      <w:r w:rsidR="00B15D52" w:rsidRPr="000E7BC3">
        <w:rPr>
          <w:rFonts w:ascii="Times New Roman" w:hAnsi="Times New Roman"/>
          <w:sz w:val="21"/>
          <w:szCs w:val="21"/>
          <w:lang w:val="en-US" w:eastAsia="de-DE"/>
        </w:rPr>
        <w:t xml:space="preserve"> </w:t>
      </w:r>
      <w:r w:rsidRPr="000E7BC3">
        <w:rPr>
          <w:rFonts w:ascii="Times New Roman" w:hAnsi="Times New Roman"/>
          <w:sz w:val="21"/>
          <w:szCs w:val="21"/>
          <w:lang w:val="en-US" w:eastAsia="de-DE"/>
        </w:rPr>
        <w:tab/>
      </w:r>
      <w:r>
        <w:rPr>
          <w:rFonts w:ascii="Times New Roman" w:hAnsi="Times New Roman"/>
          <w:szCs w:val="22"/>
          <w:lang w:val="en-US" w:eastAsia="de-DE"/>
        </w:rPr>
        <w:tab/>
      </w:r>
      <w:r>
        <w:rPr>
          <w:rFonts w:ascii="Times New Roman" w:hAnsi="Times New Roman"/>
          <w:szCs w:val="22"/>
          <w:lang w:val="en-US" w:eastAsia="de-DE"/>
        </w:rPr>
        <w:tab/>
      </w:r>
      <w:r>
        <w:rPr>
          <w:rFonts w:ascii="Cambria" w:hAnsi="Cambria" w:cstheme="minorHAnsi"/>
          <w:color w:val="000000"/>
          <w:sz w:val="21"/>
          <w:szCs w:val="21"/>
          <w:lang w:val="en-US"/>
        </w:rPr>
        <w:t>Strategic Results Framework</w:t>
      </w:r>
    </w:p>
    <w:p w14:paraId="34FCA95E" w14:textId="368FD481" w:rsidR="00B15D52" w:rsidRDefault="00B15D52" w:rsidP="002527A5">
      <w:pPr>
        <w:pStyle w:val="NormalWeb"/>
        <w:spacing w:before="0" w:beforeAutospacing="0" w:after="60" w:afterAutospacing="0"/>
        <w:rPr>
          <w:rStyle w:val="apple-converted-space"/>
          <w:rFonts w:ascii="Cambria" w:hAnsi="Cambria" w:cstheme="minorHAnsi"/>
          <w:color w:val="000000"/>
          <w:sz w:val="21"/>
          <w:szCs w:val="21"/>
          <w:lang w:val="en-US"/>
        </w:rPr>
      </w:pPr>
      <w:r>
        <w:rPr>
          <w:rFonts w:ascii="Cambria" w:hAnsi="Cambria" w:cstheme="minorHAnsi"/>
          <w:color w:val="000000"/>
          <w:sz w:val="21"/>
          <w:szCs w:val="21"/>
          <w:lang w:val="en-US"/>
        </w:rPr>
        <w:t>NGO</w:t>
      </w:r>
      <w:r w:rsidRPr="00930FCA">
        <w:rPr>
          <w:rFonts w:ascii="Cambria" w:hAnsi="Cambria" w:cstheme="minorHAnsi"/>
          <w:color w:val="000000"/>
          <w:sz w:val="21"/>
          <w:szCs w:val="21"/>
          <w:lang w:val="en-US"/>
        </w:rPr>
        <w:tab/>
      </w:r>
      <w:r w:rsidRPr="00930FCA">
        <w:rPr>
          <w:rFonts w:ascii="Cambria" w:hAnsi="Cambria" w:cstheme="minorHAnsi"/>
          <w:color w:val="000000"/>
          <w:sz w:val="21"/>
          <w:szCs w:val="21"/>
          <w:lang w:val="en-US"/>
        </w:rPr>
        <w:tab/>
      </w:r>
      <w:r w:rsidRPr="00930FCA">
        <w:rPr>
          <w:rFonts w:ascii="Cambria" w:hAnsi="Cambria" w:cstheme="minorHAnsi"/>
          <w:color w:val="000000"/>
          <w:sz w:val="21"/>
          <w:szCs w:val="21"/>
          <w:lang w:val="en-US"/>
        </w:rPr>
        <w:tab/>
      </w:r>
      <w:r w:rsidRPr="00930FCA">
        <w:rPr>
          <w:rFonts w:eastAsia="Times New Roman"/>
          <w:sz w:val="22"/>
          <w:szCs w:val="22"/>
          <w:lang w:val="en-US" w:eastAsia="de-DE"/>
        </w:rPr>
        <w:t>Non-government Organization</w:t>
      </w:r>
      <w:r w:rsidRPr="009B3AA7">
        <w:rPr>
          <w:rStyle w:val="apple-converted-space"/>
          <w:rFonts w:ascii="Cambria" w:hAnsi="Cambria" w:cstheme="minorHAnsi"/>
          <w:color w:val="000000"/>
          <w:sz w:val="21"/>
          <w:szCs w:val="21"/>
          <w:lang w:val="en-US"/>
        </w:rPr>
        <w:t xml:space="preserve"> </w:t>
      </w:r>
    </w:p>
    <w:p w14:paraId="54096BDC" w14:textId="0FEAAFF7" w:rsidR="00C40327" w:rsidRPr="00C40327" w:rsidRDefault="00C40327" w:rsidP="00C40327">
      <w:pPr>
        <w:spacing w:after="60" w:line="240" w:lineRule="auto"/>
        <w:rPr>
          <w:rFonts w:ascii="Cambria" w:hAnsi="Cambria" w:cstheme="minorHAnsi"/>
          <w:i/>
          <w:color w:val="000000"/>
          <w:sz w:val="21"/>
          <w:szCs w:val="21"/>
          <w:lang w:val="en-US"/>
        </w:rPr>
      </w:pPr>
      <w:r>
        <w:rPr>
          <w:rStyle w:val="PageNumber"/>
          <w:rFonts w:ascii="Cambria" w:hAnsi="Cambria" w:cstheme="minorHAnsi"/>
          <w:i/>
          <w:color w:val="000000"/>
          <w:sz w:val="21"/>
          <w:szCs w:val="21"/>
          <w:lang w:val="en-US"/>
        </w:rPr>
        <w:lastRenderedPageBreak/>
        <w:t xml:space="preserve">Acronyms continued </w:t>
      </w:r>
    </w:p>
    <w:p w14:paraId="46D81E8C" w14:textId="0CB9D165" w:rsidR="00B15D52" w:rsidRDefault="00B15D52" w:rsidP="00B15D52">
      <w:pPr>
        <w:pStyle w:val="NormalWeb"/>
        <w:spacing w:before="0" w:beforeAutospacing="0" w:after="60" w:afterAutospacing="0"/>
        <w:ind w:left="2127" w:hanging="2127"/>
        <w:rPr>
          <w:rStyle w:val="apple-converted-space"/>
          <w:rFonts w:ascii="Cambria" w:hAnsi="Cambria" w:cstheme="minorHAnsi"/>
          <w:color w:val="000000"/>
          <w:sz w:val="21"/>
          <w:szCs w:val="21"/>
          <w:lang w:val="en-US"/>
        </w:rPr>
      </w:pPr>
      <w:r w:rsidRPr="001154E0">
        <w:rPr>
          <w:rFonts w:ascii="Cambria" w:hAnsi="Cambria" w:cstheme="minorHAnsi"/>
          <w:color w:val="000000"/>
          <w:sz w:val="21"/>
          <w:szCs w:val="21"/>
          <w:lang w:val="en-US"/>
        </w:rPr>
        <w:t>NPAS</w:t>
      </w:r>
      <w:r w:rsidRPr="001154E0">
        <w:rPr>
          <w:rFonts w:ascii="Cambria" w:hAnsi="Cambria" w:cstheme="minorHAnsi"/>
          <w:color w:val="000000"/>
          <w:sz w:val="21"/>
          <w:szCs w:val="21"/>
          <w:lang w:val="en-US"/>
        </w:rPr>
        <w:tab/>
      </w:r>
      <w:r w:rsidRPr="001154E0">
        <w:rPr>
          <w:sz w:val="22"/>
          <w:szCs w:val="22"/>
          <w:lang w:val="en-US"/>
        </w:rPr>
        <w:t>National Protected Area System</w:t>
      </w:r>
    </w:p>
    <w:p w14:paraId="37856139" w14:textId="041548A7" w:rsidR="002A4D61" w:rsidRDefault="002A4D61" w:rsidP="00B15D52">
      <w:pPr>
        <w:pStyle w:val="NormalWeb"/>
        <w:spacing w:before="0" w:beforeAutospacing="0" w:after="60" w:afterAutospacing="0"/>
        <w:rPr>
          <w:rFonts w:ascii="Cambria" w:hAnsi="Cambria" w:cstheme="minorHAnsi"/>
          <w:color w:val="000000"/>
          <w:sz w:val="21"/>
          <w:szCs w:val="21"/>
          <w:lang w:val="en-US"/>
        </w:rPr>
      </w:pPr>
      <w:r>
        <w:rPr>
          <w:rFonts w:ascii="Cambria" w:hAnsi="Cambria" w:cstheme="minorHAnsi"/>
          <w:color w:val="000000"/>
          <w:sz w:val="21"/>
          <w:szCs w:val="21"/>
          <w:lang w:val="en-US"/>
        </w:rPr>
        <w:t>NR</w:t>
      </w:r>
      <w:r>
        <w:rPr>
          <w:rFonts w:ascii="Cambria" w:hAnsi="Cambria" w:cstheme="minorHAnsi"/>
          <w:color w:val="000000"/>
          <w:sz w:val="21"/>
          <w:szCs w:val="21"/>
          <w:lang w:val="en-US"/>
        </w:rPr>
        <w:tab/>
      </w:r>
      <w:r>
        <w:rPr>
          <w:rFonts w:ascii="Cambria" w:hAnsi="Cambria" w:cstheme="minorHAnsi"/>
          <w:color w:val="000000"/>
          <w:sz w:val="21"/>
          <w:szCs w:val="21"/>
          <w:lang w:val="en-US"/>
        </w:rPr>
        <w:tab/>
      </w:r>
      <w:r>
        <w:rPr>
          <w:rFonts w:ascii="Cambria" w:hAnsi="Cambria" w:cstheme="minorHAnsi"/>
          <w:color w:val="000000"/>
          <w:sz w:val="21"/>
          <w:szCs w:val="21"/>
          <w:lang w:val="en-US"/>
        </w:rPr>
        <w:tab/>
      </w:r>
      <w:r w:rsidR="00804C13">
        <w:rPr>
          <w:rFonts w:ascii="Cambria" w:hAnsi="Cambria" w:cstheme="minorHAnsi"/>
          <w:color w:val="000000"/>
          <w:sz w:val="21"/>
          <w:szCs w:val="21"/>
          <w:lang w:val="en-US"/>
        </w:rPr>
        <w:t>Natural Resources</w:t>
      </w:r>
    </w:p>
    <w:p w14:paraId="30520CB0" w14:textId="77777777" w:rsidR="00804C13" w:rsidRDefault="00804C13" w:rsidP="00804C13">
      <w:pPr>
        <w:pStyle w:val="NormalWeb"/>
        <w:spacing w:before="0" w:beforeAutospacing="0" w:after="60" w:afterAutospacing="0"/>
        <w:ind w:left="2127" w:hanging="2127"/>
        <w:rPr>
          <w:rFonts w:ascii="Cambria" w:hAnsi="Cambria" w:cstheme="minorHAnsi"/>
          <w:color w:val="000000"/>
          <w:sz w:val="21"/>
          <w:szCs w:val="21"/>
          <w:lang w:val="en-US"/>
        </w:rPr>
      </w:pPr>
      <w:r w:rsidRPr="00804C13">
        <w:rPr>
          <w:rFonts w:ascii="Cambria" w:hAnsi="Cambria" w:cstheme="minorHAnsi"/>
          <w:sz w:val="21"/>
          <w:szCs w:val="21"/>
          <w:lang w:val="en-US"/>
        </w:rPr>
        <w:t>NSCSUBAP</w:t>
      </w:r>
      <w:r w:rsidRPr="00B15D52">
        <w:rPr>
          <w:rFonts w:ascii="Cambria" w:hAnsi="Cambria" w:cstheme="minorHAnsi"/>
          <w:color w:val="000000"/>
          <w:sz w:val="21"/>
          <w:szCs w:val="21"/>
          <w:lang w:val="en-US"/>
        </w:rPr>
        <w:tab/>
      </w:r>
      <w:r w:rsidRPr="00930FCA">
        <w:rPr>
          <w:rFonts w:ascii="Cambria" w:hAnsi="Cambria" w:cstheme="minorHAnsi"/>
          <w:color w:val="000000"/>
          <w:sz w:val="21"/>
          <w:szCs w:val="21"/>
          <w:lang w:val="en-US"/>
        </w:rPr>
        <w:t>National Strategy for the Conservation and Sustainable Use of Biodiversity and Action Plan</w:t>
      </w:r>
    </w:p>
    <w:p w14:paraId="6F924871" w14:textId="202B4867" w:rsidR="00B15D52" w:rsidRPr="00930FCA" w:rsidRDefault="00B15D52" w:rsidP="00B15D52">
      <w:pPr>
        <w:pStyle w:val="NormalWeb"/>
        <w:spacing w:before="0" w:beforeAutospacing="0" w:after="60" w:afterAutospacing="0"/>
        <w:rPr>
          <w:rFonts w:eastAsia="Times New Roman"/>
          <w:lang w:val="en-US" w:eastAsia="de-DE"/>
        </w:rPr>
      </w:pPr>
      <w:r w:rsidRPr="00930FCA">
        <w:rPr>
          <w:rFonts w:ascii="Cambria" w:hAnsi="Cambria" w:cstheme="minorHAnsi"/>
          <w:color w:val="000000"/>
          <w:sz w:val="21"/>
          <w:szCs w:val="21"/>
          <w:lang w:val="en-US"/>
        </w:rPr>
        <w:t xml:space="preserve">NTDP </w:t>
      </w:r>
      <w:r w:rsidRPr="00930FCA">
        <w:rPr>
          <w:rFonts w:ascii="Cambria" w:hAnsi="Cambria" w:cstheme="minorHAnsi"/>
          <w:color w:val="000000"/>
          <w:sz w:val="21"/>
          <w:szCs w:val="21"/>
          <w:lang w:val="en-US"/>
        </w:rPr>
        <w:tab/>
      </w:r>
      <w:r w:rsidRPr="00930FCA">
        <w:rPr>
          <w:rFonts w:ascii="Cambria" w:hAnsi="Cambria" w:cstheme="minorHAnsi"/>
          <w:color w:val="000000"/>
          <w:sz w:val="21"/>
          <w:szCs w:val="21"/>
          <w:lang w:val="en-US"/>
        </w:rPr>
        <w:tab/>
      </w:r>
      <w:r w:rsidRPr="00930FCA">
        <w:rPr>
          <w:rFonts w:ascii="Cambria" w:hAnsi="Cambria" w:cstheme="minorHAnsi"/>
          <w:color w:val="000000"/>
          <w:sz w:val="21"/>
          <w:szCs w:val="21"/>
          <w:lang w:val="en-US"/>
        </w:rPr>
        <w:tab/>
      </w:r>
      <w:r w:rsidRPr="00930FCA">
        <w:rPr>
          <w:rFonts w:eastAsia="Times New Roman"/>
          <w:sz w:val="22"/>
          <w:szCs w:val="22"/>
          <w:lang w:val="en-US" w:eastAsia="de-DE"/>
        </w:rPr>
        <w:t>National Tourism Development Plan</w:t>
      </w:r>
    </w:p>
    <w:p w14:paraId="78945EB0" w14:textId="4FA2C7D0" w:rsidR="002527A5" w:rsidRPr="00B15D52" w:rsidRDefault="002527A5" w:rsidP="002527A5">
      <w:pPr>
        <w:pStyle w:val="NormalWeb"/>
        <w:spacing w:before="0" w:beforeAutospacing="0" w:after="60" w:afterAutospacing="0"/>
        <w:rPr>
          <w:rStyle w:val="apple-converted-space"/>
          <w:rFonts w:ascii="Cambria" w:hAnsi="Cambria" w:cstheme="minorHAnsi"/>
          <w:color w:val="000000"/>
          <w:sz w:val="21"/>
          <w:szCs w:val="21"/>
          <w:lang w:val="en-US"/>
        </w:rPr>
      </w:pPr>
      <w:r w:rsidRPr="009B3AA7">
        <w:rPr>
          <w:rStyle w:val="apple-converted-space"/>
          <w:rFonts w:ascii="Cambria" w:hAnsi="Cambria" w:cstheme="minorHAnsi"/>
          <w:color w:val="000000"/>
          <w:sz w:val="21"/>
          <w:szCs w:val="21"/>
          <w:lang w:val="en-US"/>
        </w:rPr>
        <w:t>PA</w:t>
      </w:r>
      <w:r w:rsidRPr="009B3AA7">
        <w:rPr>
          <w:rStyle w:val="apple-converted-space"/>
          <w:rFonts w:ascii="Cambria" w:hAnsi="Cambria" w:cstheme="minorHAnsi"/>
          <w:color w:val="000000"/>
          <w:sz w:val="21"/>
          <w:szCs w:val="21"/>
          <w:lang w:val="en-US"/>
        </w:rPr>
        <w:tab/>
      </w:r>
      <w:r w:rsidRPr="009B3AA7">
        <w:rPr>
          <w:rStyle w:val="apple-converted-space"/>
          <w:rFonts w:ascii="Cambria" w:hAnsi="Cambria" w:cstheme="minorHAnsi"/>
          <w:color w:val="000000"/>
          <w:sz w:val="21"/>
          <w:szCs w:val="21"/>
          <w:lang w:val="en-US"/>
        </w:rPr>
        <w:tab/>
      </w:r>
      <w:r w:rsidRPr="009B3AA7">
        <w:rPr>
          <w:rStyle w:val="apple-converted-space"/>
          <w:rFonts w:ascii="Cambria" w:hAnsi="Cambria" w:cstheme="minorHAnsi"/>
          <w:color w:val="000000"/>
          <w:sz w:val="21"/>
          <w:szCs w:val="21"/>
          <w:lang w:val="en-US"/>
        </w:rPr>
        <w:tab/>
        <w:t xml:space="preserve">Protected </w:t>
      </w:r>
      <w:r>
        <w:rPr>
          <w:rStyle w:val="apple-converted-space"/>
          <w:rFonts w:ascii="Cambria" w:hAnsi="Cambria" w:cstheme="minorHAnsi"/>
          <w:color w:val="000000"/>
          <w:sz w:val="21"/>
          <w:szCs w:val="21"/>
          <w:lang w:val="en-US"/>
        </w:rPr>
        <w:t>A</w:t>
      </w:r>
      <w:r w:rsidRPr="009B3AA7">
        <w:rPr>
          <w:rStyle w:val="apple-converted-space"/>
          <w:rFonts w:ascii="Cambria" w:hAnsi="Cambria" w:cstheme="minorHAnsi"/>
          <w:color w:val="000000"/>
          <w:sz w:val="21"/>
          <w:szCs w:val="21"/>
          <w:lang w:val="en-US"/>
        </w:rPr>
        <w:t xml:space="preserve">rea </w:t>
      </w:r>
    </w:p>
    <w:p w14:paraId="297C6F75" w14:textId="0507B649" w:rsidR="00721725" w:rsidRPr="00EE6A4F" w:rsidRDefault="001A5454" w:rsidP="00EE6A4F">
      <w:pPr>
        <w:pStyle w:val="NormalWeb"/>
        <w:spacing w:before="0" w:beforeAutospacing="0" w:after="60" w:afterAutospacing="0"/>
        <w:rPr>
          <w:rStyle w:val="PageNumber"/>
          <w:rFonts w:ascii="Cambria" w:hAnsi="Cambria" w:cstheme="minorHAnsi"/>
          <w:color w:val="000000"/>
          <w:sz w:val="21"/>
          <w:szCs w:val="21"/>
          <w:lang w:val="en-US"/>
        </w:rPr>
      </w:pPr>
      <w:r>
        <w:rPr>
          <w:rFonts w:ascii="Cambria" w:hAnsi="Cambria" w:cstheme="minorHAnsi"/>
          <w:color w:val="000000"/>
          <w:sz w:val="21"/>
          <w:szCs w:val="21"/>
          <w:lang w:val="en-US"/>
        </w:rPr>
        <w:t>PCU</w:t>
      </w:r>
      <w:r>
        <w:rPr>
          <w:rFonts w:ascii="Cambria" w:hAnsi="Cambria" w:cstheme="minorHAnsi"/>
          <w:color w:val="000000"/>
          <w:sz w:val="21"/>
          <w:szCs w:val="21"/>
          <w:lang w:val="en-US"/>
        </w:rPr>
        <w:tab/>
      </w:r>
      <w:r>
        <w:rPr>
          <w:rFonts w:ascii="Cambria" w:hAnsi="Cambria" w:cstheme="minorHAnsi"/>
          <w:color w:val="000000"/>
          <w:sz w:val="21"/>
          <w:szCs w:val="21"/>
          <w:lang w:val="en-US"/>
        </w:rPr>
        <w:tab/>
      </w:r>
      <w:r>
        <w:rPr>
          <w:rFonts w:ascii="Cambria" w:hAnsi="Cambria" w:cstheme="minorHAnsi"/>
          <w:color w:val="000000"/>
          <w:sz w:val="21"/>
          <w:szCs w:val="21"/>
          <w:lang w:val="en-US"/>
        </w:rPr>
        <w:tab/>
        <w:t>Project Coordination Unit</w:t>
      </w:r>
    </w:p>
    <w:p w14:paraId="7D927A60" w14:textId="0815E52B" w:rsidR="008263A2" w:rsidRPr="00721725" w:rsidRDefault="001A5454" w:rsidP="00721725">
      <w:pPr>
        <w:pStyle w:val="NormalWeb"/>
        <w:spacing w:before="0" w:beforeAutospacing="0" w:after="60" w:afterAutospacing="0"/>
        <w:rPr>
          <w:rStyle w:val="PageNumber"/>
          <w:rFonts w:ascii="Cambria" w:hAnsi="Cambria" w:cstheme="minorHAnsi"/>
          <w:color w:val="000000"/>
          <w:sz w:val="21"/>
          <w:szCs w:val="21"/>
          <w:lang w:val="en-US"/>
        </w:rPr>
      </w:pPr>
      <w:r w:rsidRPr="00EE34ED">
        <w:rPr>
          <w:rStyle w:val="apple-converted-space"/>
          <w:rFonts w:ascii="Cambria" w:hAnsi="Cambria" w:cstheme="minorHAnsi"/>
          <w:color w:val="000000"/>
          <w:sz w:val="21"/>
          <w:szCs w:val="21"/>
          <w:lang w:val="en-US"/>
        </w:rPr>
        <w:t>PES</w:t>
      </w:r>
      <w:r w:rsidRPr="00EE34ED">
        <w:rPr>
          <w:rStyle w:val="apple-converted-space"/>
          <w:rFonts w:ascii="Cambria" w:hAnsi="Cambria" w:cstheme="minorHAnsi"/>
          <w:color w:val="000000"/>
          <w:sz w:val="21"/>
          <w:szCs w:val="21"/>
          <w:lang w:val="en-US"/>
        </w:rPr>
        <w:tab/>
      </w:r>
      <w:r w:rsidRPr="00EE34ED">
        <w:rPr>
          <w:rStyle w:val="apple-converted-space"/>
          <w:rFonts w:ascii="Cambria" w:hAnsi="Cambria" w:cstheme="minorHAnsi"/>
          <w:color w:val="000000"/>
          <w:sz w:val="21"/>
          <w:szCs w:val="21"/>
          <w:lang w:val="en-US"/>
        </w:rPr>
        <w:tab/>
      </w:r>
      <w:r w:rsidRPr="00EE34ED">
        <w:rPr>
          <w:rStyle w:val="apple-converted-space"/>
          <w:rFonts w:ascii="Cambria" w:hAnsi="Cambria" w:cstheme="minorHAnsi"/>
          <w:color w:val="000000"/>
          <w:sz w:val="21"/>
          <w:szCs w:val="21"/>
          <w:lang w:val="en-US"/>
        </w:rPr>
        <w:tab/>
      </w:r>
      <w:r w:rsidRPr="00EE34ED">
        <w:rPr>
          <w:rFonts w:eastAsia="Times New Roman"/>
          <w:sz w:val="22"/>
          <w:szCs w:val="22"/>
          <w:lang w:val="en-US" w:eastAsia="de-DE"/>
        </w:rPr>
        <w:t>Payment for Environmental Services</w:t>
      </w:r>
      <w:r w:rsidRPr="00EE34ED">
        <w:rPr>
          <w:rFonts w:ascii="Cambria" w:hAnsi="Cambria" w:cstheme="minorHAnsi"/>
          <w:color w:val="000000"/>
          <w:sz w:val="21"/>
          <w:szCs w:val="21"/>
          <w:lang w:val="en-US"/>
        </w:rPr>
        <w:t xml:space="preserve"> </w:t>
      </w:r>
    </w:p>
    <w:p w14:paraId="061373AE" w14:textId="776DB333" w:rsidR="008263A2" w:rsidRPr="008263A2" w:rsidRDefault="008263A2" w:rsidP="008263A2">
      <w:pPr>
        <w:pStyle w:val="NormalWeb"/>
        <w:spacing w:before="0" w:beforeAutospacing="0" w:after="60" w:afterAutospacing="0"/>
        <w:rPr>
          <w:rFonts w:eastAsia="Times New Roman"/>
          <w:lang w:val="en-US" w:eastAsia="de-DE"/>
        </w:rPr>
      </w:pPr>
      <w:r w:rsidRPr="00B15D52">
        <w:rPr>
          <w:rFonts w:ascii="Cambria" w:hAnsi="Cambria" w:cstheme="minorHAnsi"/>
          <w:color w:val="000000"/>
          <w:sz w:val="21"/>
          <w:szCs w:val="21"/>
          <w:lang w:val="en-US"/>
        </w:rPr>
        <w:t xml:space="preserve">PIR </w:t>
      </w:r>
      <w:r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Pr="00B15D52">
        <w:rPr>
          <w:rFonts w:ascii="Cambria" w:hAnsi="Cambria" w:cstheme="minorHAnsi"/>
          <w:color w:val="000000"/>
          <w:sz w:val="21"/>
          <w:szCs w:val="21"/>
          <w:lang w:val="en-US"/>
        </w:rPr>
        <w:tab/>
      </w:r>
      <w:r w:rsidRPr="00930FCA">
        <w:rPr>
          <w:rFonts w:eastAsia="Times New Roman"/>
          <w:sz w:val="22"/>
          <w:szCs w:val="22"/>
          <w:lang w:val="en-US" w:eastAsia="de-DE"/>
        </w:rPr>
        <w:t>Project Implementation Reviews (Annual)</w:t>
      </w:r>
    </w:p>
    <w:p w14:paraId="0483D288" w14:textId="2B6F272B" w:rsidR="00665F73" w:rsidRDefault="00665F73" w:rsidP="00B43DD1">
      <w:pPr>
        <w:spacing w:after="60" w:line="240" w:lineRule="auto"/>
        <w:rPr>
          <w:rFonts w:ascii="Times New Roman" w:hAnsi="Times New Roman"/>
          <w:szCs w:val="22"/>
          <w:lang w:val="en-US" w:eastAsia="de-DE"/>
        </w:rPr>
      </w:pPr>
      <w:r>
        <w:rPr>
          <w:rFonts w:ascii="Cambria" w:hAnsi="Cambria" w:cstheme="minorHAnsi"/>
          <w:color w:val="000000"/>
          <w:sz w:val="21"/>
          <w:szCs w:val="21"/>
          <w:lang w:val="en-US"/>
        </w:rPr>
        <w:t>PMAA</w:t>
      </w:r>
      <w:r>
        <w:rPr>
          <w:rFonts w:ascii="Cambria" w:hAnsi="Cambria" w:cstheme="minorHAnsi"/>
          <w:color w:val="000000"/>
          <w:sz w:val="21"/>
          <w:szCs w:val="21"/>
          <w:lang w:val="en-US"/>
        </w:rPr>
        <w:tab/>
      </w:r>
      <w:r>
        <w:rPr>
          <w:rFonts w:ascii="Cambria" w:hAnsi="Cambria" w:cstheme="minorHAnsi"/>
          <w:color w:val="000000"/>
          <w:sz w:val="21"/>
          <w:szCs w:val="21"/>
          <w:lang w:val="en-US"/>
        </w:rPr>
        <w:tab/>
      </w:r>
      <w:r>
        <w:rPr>
          <w:rFonts w:ascii="Cambria" w:hAnsi="Cambria" w:cstheme="minorHAnsi"/>
          <w:color w:val="000000"/>
          <w:sz w:val="21"/>
          <w:szCs w:val="21"/>
          <w:lang w:val="en-US"/>
        </w:rPr>
        <w:tab/>
      </w:r>
      <w:r w:rsidRPr="001A5454">
        <w:rPr>
          <w:rFonts w:ascii="Times New Roman" w:hAnsi="Times New Roman"/>
          <w:szCs w:val="22"/>
          <w:lang w:val="en-US" w:eastAsia="de-DE"/>
        </w:rPr>
        <w:t>Management and Environmental Adaptation Plans</w:t>
      </w:r>
    </w:p>
    <w:p w14:paraId="28C52EF9" w14:textId="2E153322" w:rsidR="00287BE6" w:rsidRDefault="00287BE6" w:rsidP="00B43DD1">
      <w:pPr>
        <w:spacing w:after="60" w:line="240" w:lineRule="auto"/>
        <w:rPr>
          <w:rFonts w:ascii="Times New Roman" w:hAnsi="Times New Roman"/>
          <w:szCs w:val="22"/>
          <w:lang w:val="en-US" w:eastAsia="de-DE"/>
        </w:rPr>
      </w:pPr>
      <w:r>
        <w:rPr>
          <w:rFonts w:ascii="Times New Roman" w:hAnsi="Times New Roman"/>
          <w:szCs w:val="22"/>
          <w:lang w:val="en-US" w:eastAsia="de-DE"/>
        </w:rPr>
        <w:t>PNT</w:t>
      </w:r>
      <w:r>
        <w:rPr>
          <w:rFonts w:ascii="Times New Roman" w:hAnsi="Times New Roman"/>
          <w:szCs w:val="22"/>
          <w:lang w:val="en-US" w:eastAsia="de-DE"/>
        </w:rPr>
        <w:tab/>
      </w:r>
      <w:r>
        <w:rPr>
          <w:rFonts w:ascii="Times New Roman" w:hAnsi="Times New Roman"/>
          <w:szCs w:val="22"/>
          <w:lang w:val="en-US" w:eastAsia="de-DE"/>
        </w:rPr>
        <w:tab/>
      </w:r>
      <w:r>
        <w:rPr>
          <w:rFonts w:ascii="Times New Roman" w:hAnsi="Times New Roman"/>
          <w:szCs w:val="22"/>
          <w:lang w:val="en-US" w:eastAsia="de-DE"/>
        </w:rPr>
        <w:tab/>
        <w:t xml:space="preserve">National Plan of Tourism </w:t>
      </w:r>
    </w:p>
    <w:p w14:paraId="688CE1BD" w14:textId="7CCCA176" w:rsidR="00665F73" w:rsidRDefault="00665F73" w:rsidP="00B43DD1">
      <w:pPr>
        <w:spacing w:after="60" w:line="240" w:lineRule="auto"/>
        <w:rPr>
          <w:rFonts w:ascii="Cambria" w:hAnsi="Cambria" w:cstheme="minorHAnsi"/>
          <w:color w:val="000000"/>
          <w:sz w:val="21"/>
          <w:szCs w:val="21"/>
          <w:lang w:val="en-US"/>
        </w:rPr>
      </w:pPr>
      <w:r>
        <w:rPr>
          <w:rFonts w:ascii="Times New Roman" w:hAnsi="Times New Roman"/>
          <w:szCs w:val="22"/>
          <w:lang w:val="en-US" w:eastAsia="de-DE"/>
        </w:rPr>
        <w:t>POTT</w:t>
      </w:r>
      <w:r>
        <w:rPr>
          <w:rFonts w:ascii="Times New Roman" w:hAnsi="Times New Roman"/>
          <w:szCs w:val="22"/>
          <w:lang w:val="en-US" w:eastAsia="de-DE"/>
        </w:rPr>
        <w:tab/>
      </w:r>
      <w:r>
        <w:rPr>
          <w:rFonts w:ascii="Times New Roman" w:hAnsi="Times New Roman"/>
          <w:szCs w:val="22"/>
          <w:lang w:val="en-US" w:eastAsia="de-DE"/>
        </w:rPr>
        <w:tab/>
      </w:r>
      <w:r>
        <w:rPr>
          <w:rFonts w:ascii="Times New Roman" w:hAnsi="Times New Roman"/>
          <w:szCs w:val="22"/>
          <w:lang w:val="en-US" w:eastAsia="de-DE"/>
        </w:rPr>
        <w:tab/>
        <w:t>Tourism Land Use Plans</w:t>
      </w:r>
    </w:p>
    <w:p w14:paraId="08481B74" w14:textId="0814EA79" w:rsidR="00E71E37" w:rsidRPr="00137E4C" w:rsidRDefault="007F364E" w:rsidP="00B43DD1">
      <w:pPr>
        <w:spacing w:after="60" w:line="240" w:lineRule="auto"/>
        <w:rPr>
          <w:rStyle w:val="PageNumber"/>
          <w:rFonts w:ascii="Cambria" w:hAnsi="Cambria" w:cstheme="minorHAnsi"/>
          <w:color w:val="000000"/>
          <w:sz w:val="21"/>
          <w:szCs w:val="21"/>
          <w:lang w:val="en-US"/>
        </w:rPr>
      </w:pPr>
      <w:r w:rsidRPr="001154E0">
        <w:rPr>
          <w:rFonts w:ascii="Cambria" w:hAnsi="Cambria" w:cstheme="minorHAnsi"/>
          <w:color w:val="000000"/>
          <w:sz w:val="21"/>
          <w:szCs w:val="21"/>
          <w:lang w:val="en-US"/>
        </w:rPr>
        <w:t>PPG</w:t>
      </w:r>
      <w:r w:rsidR="00E71E37" w:rsidRPr="001154E0">
        <w:rPr>
          <w:rStyle w:val="PageNumber"/>
          <w:rFonts w:ascii="Cambria" w:hAnsi="Cambria" w:cstheme="minorHAnsi"/>
          <w:color w:val="000000"/>
          <w:sz w:val="21"/>
          <w:szCs w:val="21"/>
          <w:lang w:val="en-US"/>
        </w:rPr>
        <w:t> </w:t>
      </w:r>
      <w:r w:rsidRPr="001154E0">
        <w:rPr>
          <w:rStyle w:val="PageNumber"/>
          <w:rFonts w:ascii="Cambria" w:hAnsi="Cambria" w:cstheme="minorHAnsi"/>
          <w:color w:val="000000"/>
          <w:sz w:val="21"/>
          <w:szCs w:val="21"/>
          <w:lang w:val="en-US"/>
        </w:rPr>
        <w:tab/>
      </w:r>
      <w:r w:rsidRPr="001154E0">
        <w:rPr>
          <w:rStyle w:val="PageNumber"/>
          <w:rFonts w:ascii="Cambria" w:hAnsi="Cambria" w:cstheme="minorHAnsi"/>
          <w:color w:val="000000"/>
          <w:sz w:val="21"/>
          <w:szCs w:val="21"/>
          <w:lang w:val="en-US"/>
        </w:rPr>
        <w:tab/>
      </w:r>
      <w:r w:rsidRPr="001154E0">
        <w:rPr>
          <w:rStyle w:val="PageNumber"/>
          <w:rFonts w:ascii="Cambria" w:hAnsi="Cambria" w:cstheme="minorHAnsi"/>
          <w:color w:val="000000"/>
          <w:sz w:val="21"/>
          <w:szCs w:val="21"/>
          <w:lang w:val="en-US"/>
        </w:rPr>
        <w:tab/>
      </w:r>
      <w:r w:rsidRPr="00137E4C">
        <w:rPr>
          <w:rStyle w:val="PageNumber"/>
          <w:rFonts w:ascii="Cambria" w:hAnsi="Cambria" w:cstheme="minorHAnsi"/>
          <w:color w:val="000000"/>
          <w:sz w:val="21"/>
          <w:szCs w:val="21"/>
          <w:lang w:val="en-US"/>
        </w:rPr>
        <w:t>Project Preparation Grant</w:t>
      </w:r>
    </w:p>
    <w:p w14:paraId="2CB30025" w14:textId="6D605ACC" w:rsidR="007F364E" w:rsidRPr="00137E4C" w:rsidRDefault="007F364E" w:rsidP="00B43DD1">
      <w:pPr>
        <w:spacing w:after="60" w:line="240" w:lineRule="auto"/>
        <w:rPr>
          <w:rStyle w:val="PageNumber"/>
          <w:rFonts w:ascii="Cambria" w:hAnsi="Cambria" w:cstheme="minorHAnsi"/>
          <w:color w:val="000000"/>
          <w:sz w:val="21"/>
          <w:szCs w:val="21"/>
          <w:lang w:val="en-US"/>
        </w:rPr>
      </w:pPr>
      <w:r w:rsidRPr="00137E4C">
        <w:rPr>
          <w:rStyle w:val="PageNumber"/>
          <w:rFonts w:ascii="Cambria" w:hAnsi="Cambria" w:cstheme="minorHAnsi"/>
          <w:color w:val="000000"/>
          <w:sz w:val="21"/>
          <w:szCs w:val="21"/>
          <w:lang w:val="en-US"/>
        </w:rPr>
        <w:t>PRONATURA</w:t>
      </w:r>
      <w:r w:rsidRPr="00137E4C">
        <w:rPr>
          <w:rStyle w:val="PageNumber"/>
          <w:rFonts w:ascii="Cambria" w:hAnsi="Cambria" w:cstheme="minorHAnsi"/>
          <w:color w:val="000000"/>
          <w:sz w:val="21"/>
          <w:szCs w:val="21"/>
          <w:lang w:val="en-US"/>
        </w:rPr>
        <w:tab/>
      </w:r>
      <w:r w:rsidRPr="00137E4C">
        <w:rPr>
          <w:rStyle w:val="PageNumber"/>
          <w:rFonts w:ascii="Cambria" w:hAnsi="Cambria" w:cstheme="minorHAnsi"/>
          <w:color w:val="000000"/>
          <w:sz w:val="21"/>
          <w:szCs w:val="21"/>
          <w:lang w:val="en-US"/>
        </w:rPr>
        <w:tab/>
      </w:r>
      <w:r w:rsidR="001A5454" w:rsidRPr="00137E4C">
        <w:rPr>
          <w:rStyle w:val="PageNumber"/>
          <w:rFonts w:ascii="Cambria" w:hAnsi="Cambria" w:cstheme="minorHAnsi"/>
          <w:color w:val="000000"/>
          <w:sz w:val="21"/>
          <w:szCs w:val="21"/>
          <w:lang w:val="en-US"/>
        </w:rPr>
        <w:t>Pro Nature Fund</w:t>
      </w:r>
    </w:p>
    <w:p w14:paraId="3F7565D1" w14:textId="3A04594F" w:rsidR="00137E4C" w:rsidRDefault="00137E4C" w:rsidP="00B43DD1">
      <w:pPr>
        <w:spacing w:after="60" w:line="240" w:lineRule="auto"/>
        <w:ind w:left="2127" w:hanging="2127"/>
        <w:rPr>
          <w:rStyle w:val="PageNumber"/>
          <w:rFonts w:ascii="Cambria" w:hAnsi="Cambria" w:cstheme="minorHAnsi"/>
          <w:color w:val="000000"/>
          <w:sz w:val="21"/>
          <w:szCs w:val="21"/>
          <w:lang w:val="en-US"/>
        </w:rPr>
      </w:pPr>
      <w:r w:rsidRPr="00EE34ED">
        <w:rPr>
          <w:rFonts w:ascii="Cambria" w:hAnsi="Cambria" w:cstheme="minorHAnsi"/>
          <w:color w:val="000000"/>
          <w:sz w:val="21"/>
          <w:szCs w:val="21"/>
          <w:lang w:val="en-US"/>
        </w:rPr>
        <w:t>R</w:t>
      </w:r>
      <w:r>
        <w:rPr>
          <w:rFonts w:ascii="Cambria" w:hAnsi="Cambria" w:cstheme="minorHAnsi"/>
          <w:color w:val="000000"/>
          <w:sz w:val="21"/>
          <w:szCs w:val="21"/>
          <w:lang w:val="en-US"/>
        </w:rPr>
        <w:t>CU</w:t>
      </w:r>
      <w:r w:rsidRPr="00EE34ED">
        <w:rPr>
          <w:rFonts w:ascii="Cambria" w:hAnsi="Cambria" w:cstheme="minorHAnsi"/>
          <w:color w:val="000000"/>
          <w:sz w:val="21"/>
          <w:szCs w:val="21"/>
          <w:lang w:val="en-US"/>
        </w:rPr>
        <w:tab/>
        <w:t xml:space="preserve">Regional </w:t>
      </w:r>
      <w:r w:rsidRPr="00EE34ED">
        <w:rPr>
          <w:rStyle w:val="apple-converted-space"/>
          <w:rFonts w:ascii="Cambria" w:hAnsi="Cambria" w:cstheme="minorHAnsi"/>
          <w:color w:val="000000"/>
          <w:sz w:val="21"/>
          <w:szCs w:val="21"/>
          <w:lang w:val="en-US"/>
        </w:rPr>
        <w:t>Coordination Unit</w:t>
      </w:r>
      <w:r w:rsidRPr="00137E4C">
        <w:rPr>
          <w:rStyle w:val="PageNumber"/>
          <w:rFonts w:ascii="Cambria" w:hAnsi="Cambria" w:cstheme="minorHAnsi"/>
          <w:color w:val="000000"/>
          <w:sz w:val="21"/>
          <w:szCs w:val="21"/>
          <w:lang w:val="en-US"/>
        </w:rPr>
        <w:t xml:space="preserve"> </w:t>
      </w:r>
    </w:p>
    <w:p w14:paraId="5151EBE2" w14:textId="6FCA503F" w:rsidR="00E71E37" w:rsidRDefault="007F364E" w:rsidP="00B43DD1">
      <w:pPr>
        <w:spacing w:after="60" w:line="240" w:lineRule="auto"/>
        <w:ind w:left="2127" w:hanging="2127"/>
        <w:rPr>
          <w:rStyle w:val="PageNumber"/>
          <w:rFonts w:ascii="Cambria" w:hAnsi="Cambria" w:cstheme="minorHAnsi"/>
          <w:color w:val="000000"/>
          <w:sz w:val="21"/>
          <w:szCs w:val="21"/>
          <w:lang w:val="en-US"/>
        </w:rPr>
      </w:pPr>
      <w:r w:rsidRPr="00137E4C">
        <w:rPr>
          <w:rStyle w:val="PageNumber"/>
          <w:rFonts w:ascii="Cambria" w:hAnsi="Cambria" w:cstheme="minorHAnsi"/>
          <w:color w:val="000000"/>
          <w:sz w:val="21"/>
          <w:szCs w:val="21"/>
          <w:lang w:val="en-US"/>
        </w:rPr>
        <w:t>RD-CAFTA</w:t>
      </w:r>
      <w:r w:rsidRPr="00137E4C">
        <w:rPr>
          <w:rStyle w:val="PageNumber"/>
          <w:rFonts w:ascii="Cambria" w:hAnsi="Cambria" w:cstheme="minorHAnsi"/>
          <w:color w:val="000000"/>
          <w:sz w:val="21"/>
          <w:szCs w:val="21"/>
          <w:lang w:val="en-US"/>
        </w:rPr>
        <w:tab/>
      </w:r>
      <w:r w:rsidR="00137E4C" w:rsidRPr="00137E4C">
        <w:rPr>
          <w:rStyle w:val="PageNumber"/>
          <w:rFonts w:ascii="Cambria" w:hAnsi="Cambria" w:cstheme="minorHAnsi"/>
          <w:color w:val="000000"/>
          <w:sz w:val="21"/>
          <w:szCs w:val="21"/>
          <w:lang w:val="en-US"/>
        </w:rPr>
        <w:t xml:space="preserve">The US-Central American Free Trade Agreement </w:t>
      </w:r>
    </w:p>
    <w:p w14:paraId="6FD2A6C5" w14:textId="224973BC" w:rsidR="00800DD2" w:rsidRPr="00137E4C" w:rsidRDefault="00800DD2" w:rsidP="00B43DD1">
      <w:pPr>
        <w:spacing w:after="60" w:line="240" w:lineRule="auto"/>
        <w:ind w:left="2127" w:hanging="2127"/>
        <w:rPr>
          <w:rStyle w:val="PageNumber"/>
          <w:rFonts w:ascii="Cambria" w:hAnsi="Cambria" w:cstheme="minorHAnsi"/>
          <w:color w:val="000000"/>
          <w:sz w:val="21"/>
          <w:szCs w:val="21"/>
          <w:lang w:val="en-US"/>
        </w:rPr>
      </w:pPr>
      <w:r>
        <w:rPr>
          <w:rStyle w:val="PageNumber"/>
          <w:rFonts w:ascii="Cambria" w:hAnsi="Cambria" w:cstheme="minorHAnsi"/>
          <w:color w:val="000000"/>
          <w:sz w:val="21"/>
          <w:szCs w:val="21"/>
          <w:lang w:val="en-US"/>
        </w:rPr>
        <w:t>RTA</w:t>
      </w:r>
      <w:r>
        <w:rPr>
          <w:rStyle w:val="PageNumber"/>
          <w:rFonts w:ascii="Cambria" w:hAnsi="Cambria" w:cstheme="minorHAnsi"/>
          <w:color w:val="000000"/>
          <w:sz w:val="21"/>
          <w:szCs w:val="21"/>
          <w:lang w:val="en-US"/>
        </w:rPr>
        <w:tab/>
        <w:t>Regional Technical Advisor</w:t>
      </w:r>
    </w:p>
    <w:p w14:paraId="7B654E0D" w14:textId="00769F9E" w:rsidR="002A4D61" w:rsidRDefault="002A4D61" w:rsidP="00B43DD1">
      <w:pPr>
        <w:spacing w:after="60" w:line="240" w:lineRule="auto"/>
        <w:rPr>
          <w:rFonts w:ascii="Cambria" w:hAnsi="Cambria" w:cstheme="minorHAnsi"/>
          <w:color w:val="000000"/>
          <w:sz w:val="21"/>
          <w:szCs w:val="21"/>
          <w:lang w:val="en-US"/>
        </w:rPr>
      </w:pPr>
      <w:r>
        <w:rPr>
          <w:rFonts w:ascii="Cambria" w:hAnsi="Cambria" w:cstheme="minorHAnsi"/>
          <w:color w:val="000000"/>
          <w:sz w:val="21"/>
          <w:szCs w:val="21"/>
          <w:lang w:val="en-US"/>
        </w:rPr>
        <w:t>SDG</w:t>
      </w:r>
      <w:r>
        <w:rPr>
          <w:rFonts w:ascii="Cambria" w:hAnsi="Cambria" w:cstheme="minorHAnsi"/>
          <w:color w:val="000000"/>
          <w:sz w:val="21"/>
          <w:szCs w:val="21"/>
          <w:lang w:val="en-US"/>
        </w:rPr>
        <w:tab/>
      </w:r>
      <w:r>
        <w:rPr>
          <w:rFonts w:ascii="Cambria" w:hAnsi="Cambria" w:cstheme="minorHAnsi"/>
          <w:color w:val="000000"/>
          <w:sz w:val="21"/>
          <w:szCs w:val="21"/>
          <w:lang w:val="en-US"/>
        </w:rPr>
        <w:tab/>
      </w:r>
      <w:r>
        <w:rPr>
          <w:rFonts w:ascii="Cambria" w:hAnsi="Cambria" w:cstheme="minorHAnsi"/>
          <w:color w:val="000000"/>
          <w:sz w:val="21"/>
          <w:szCs w:val="21"/>
          <w:lang w:val="en-US"/>
        </w:rPr>
        <w:tab/>
        <w:t>Sustainable Development Goals</w:t>
      </w:r>
    </w:p>
    <w:p w14:paraId="6289A9ED" w14:textId="453DEBD0" w:rsidR="00137E4C" w:rsidRPr="006A38ED" w:rsidRDefault="007F364E" w:rsidP="00B43DD1">
      <w:pPr>
        <w:spacing w:after="60" w:line="240" w:lineRule="auto"/>
        <w:rPr>
          <w:rStyle w:val="PageNumber"/>
          <w:rFonts w:ascii="Cambria" w:hAnsi="Cambria" w:cstheme="minorHAnsi"/>
          <w:color w:val="000000"/>
          <w:sz w:val="21"/>
          <w:szCs w:val="21"/>
          <w:lang w:val="en-US"/>
        </w:rPr>
      </w:pPr>
      <w:r w:rsidRPr="006A38ED">
        <w:rPr>
          <w:rFonts w:ascii="Cambria" w:hAnsi="Cambria" w:cstheme="minorHAnsi"/>
          <w:color w:val="000000"/>
          <w:sz w:val="21"/>
          <w:szCs w:val="21"/>
          <w:lang w:val="en-US"/>
        </w:rPr>
        <w:t>SEPA</w:t>
      </w:r>
      <w:r w:rsidR="00E71E37" w:rsidRPr="006A38ED">
        <w:rPr>
          <w:rFonts w:ascii="Cambria" w:hAnsi="Cambria" w:cstheme="minorHAnsi"/>
          <w:color w:val="000000"/>
          <w:sz w:val="21"/>
          <w:szCs w:val="21"/>
          <w:lang w:val="en-US"/>
        </w:rPr>
        <w:t xml:space="preserve"> </w:t>
      </w:r>
      <w:r w:rsidR="00E71E37" w:rsidRPr="006A38ED">
        <w:rPr>
          <w:rFonts w:ascii="Cambria" w:hAnsi="Cambria" w:cstheme="minorHAnsi"/>
          <w:color w:val="000000"/>
          <w:sz w:val="21"/>
          <w:szCs w:val="21"/>
          <w:lang w:val="en-US"/>
        </w:rPr>
        <w:tab/>
      </w:r>
      <w:r w:rsidR="00E71E37" w:rsidRPr="006A38ED">
        <w:rPr>
          <w:rFonts w:ascii="Cambria" w:hAnsi="Cambria" w:cstheme="minorHAnsi"/>
          <w:color w:val="000000"/>
          <w:sz w:val="21"/>
          <w:szCs w:val="21"/>
          <w:lang w:val="en-US"/>
        </w:rPr>
        <w:tab/>
      </w:r>
      <w:r w:rsidR="00D065B0" w:rsidRPr="006A38ED">
        <w:rPr>
          <w:rFonts w:ascii="Cambria" w:hAnsi="Cambria" w:cstheme="minorHAnsi"/>
          <w:color w:val="000000"/>
          <w:sz w:val="21"/>
          <w:szCs w:val="21"/>
          <w:lang w:val="en-US"/>
        </w:rPr>
        <w:tab/>
      </w:r>
      <w:r w:rsidR="00137E4C" w:rsidRPr="006A38ED">
        <w:rPr>
          <w:rStyle w:val="PageNumber"/>
          <w:rFonts w:ascii="Cambria" w:hAnsi="Cambria" w:cstheme="minorHAnsi"/>
          <w:color w:val="000000"/>
          <w:sz w:val="21"/>
          <w:szCs w:val="21"/>
          <w:lang w:val="en-US"/>
        </w:rPr>
        <w:t xml:space="preserve">Swedish Environmental Protection Agency </w:t>
      </w:r>
    </w:p>
    <w:p w14:paraId="7D86865A" w14:textId="2CB7FC63" w:rsidR="00E71E37" w:rsidRPr="00DE12C5" w:rsidRDefault="009C2FB3" w:rsidP="00B43DD1">
      <w:pPr>
        <w:spacing w:after="60" w:line="240" w:lineRule="auto"/>
        <w:rPr>
          <w:rStyle w:val="PageNumber"/>
          <w:rFonts w:ascii="Cambria" w:hAnsi="Cambria" w:cstheme="minorHAnsi"/>
          <w:sz w:val="21"/>
          <w:szCs w:val="21"/>
          <w:lang w:val="en-US"/>
        </w:rPr>
      </w:pPr>
      <w:r w:rsidRPr="00DE12C5">
        <w:rPr>
          <w:rStyle w:val="PageNumber"/>
          <w:rFonts w:ascii="Cambria" w:hAnsi="Cambria" w:cstheme="minorHAnsi"/>
          <w:sz w:val="21"/>
          <w:szCs w:val="21"/>
          <w:lang w:val="en-US"/>
        </w:rPr>
        <w:t>SICA</w:t>
      </w:r>
      <w:r w:rsidRPr="00DE12C5">
        <w:rPr>
          <w:rStyle w:val="PageNumber"/>
          <w:rFonts w:ascii="Cambria" w:hAnsi="Cambria" w:cstheme="minorHAnsi"/>
          <w:sz w:val="21"/>
          <w:szCs w:val="21"/>
          <w:lang w:val="en-US"/>
        </w:rPr>
        <w:tab/>
      </w:r>
      <w:r w:rsidRPr="00DE12C5">
        <w:rPr>
          <w:rStyle w:val="PageNumber"/>
          <w:rFonts w:ascii="Cambria" w:hAnsi="Cambria" w:cstheme="minorHAnsi"/>
          <w:sz w:val="21"/>
          <w:szCs w:val="21"/>
          <w:lang w:val="en-US"/>
        </w:rPr>
        <w:tab/>
      </w:r>
      <w:r w:rsidR="00D065B0" w:rsidRPr="00DE12C5">
        <w:rPr>
          <w:rStyle w:val="PageNumber"/>
          <w:rFonts w:ascii="Cambria" w:hAnsi="Cambria" w:cstheme="minorHAnsi"/>
          <w:sz w:val="21"/>
          <w:szCs w:val="21"/>
          <w:lang w:val="en-US"/>
        </w:rPr>
        <w:tab/>
      </w:r>
      <w:r w:rsidR="008263A2" w:rsidRPr="00DE12C5">
        <w:rPr>
          <w:rStyle w:val="PageNumber"/>
          <w:rFonts w:ascii="Cambria" w:hAnsi="Cambria" w:cstheme="minorHAnsi"/>
          <w:sz w:val="21"/>
          <w:szCs w:val="21"/>
          <w:lang w:val="en-US"/>
        </w:rPr>
        <w:t xml:space="preserve">System for </w:t>
      </w:r>
      <w:r w:rsidRPr="00DE12C5">
        <w:rPr>
          <w:rStyle w:val="PageNumber"/>
          <w:rFonts w:ascii="Cambria" w:hAnsi="Cambria" w:cstheme="minorHAnsi"/>
          <w:sz w:val="21"/>
          <w:szCs w:val="21"/>
          <w:lang w:val="en-US"/>
        </w:rPr>
        <w:t>Integra</w:t>
      </w:r>
      <w:r w:rsidR="008263A2" w:rsidRPr="00DE12C5">
        <w:rPr>
          <w:rStyle w:val="PageNumber"/>
          <w:rFonts w:ascii="Cambria" w:hAnsi="Cambria" w:cstheme="minorHAnsi"/>
          <w:sz w:val="21"/>
          <w:szCs w:val="21"/>
          <w:lang w:val="en-US"/>
        </w:rPr>
        <w:t>tion in</w:t>
      </w:r>
      <w:r w:rsidRPr="00DE12C5">
        <w:rPr>
          <w:rStyle w:val="PageNumber"/>
          <w:rFonts w:ascii="Cambria" w:hAnsi="Cambria" w:cstheme="minorHAnsi"/>
          <w:sz w:val="21"/>
          <w:szCs w:val="21"/>
          <w:lang w:val="en-US"/>
        </w:rPr>
        <w:t xml:space="preserve"> </w:t>
      </w:r>
      <w:proofErr w:type="spellStart"/>
      <w:r w:rsidRPr="00DE12C5">
        <w:rPr>
          <w:rStyle w:val="PageNumber"/>
          <w:rFonts w:ascii="Cambria" w:hAnsi="Cambria" w:cstheme="minorHAnsi"/>
          <w:sz w:val="21"/>
          <w:szCs w:val="21"/>
          <w:lang w:val="en-US"/>
        </w:rPr>
        <w:t>Centroamerica</w:t>
      </w:r>
      <w:proofErr w:type="spellEnd"/>
      <w:r w:rsidRPr="00DE12C5">
        <w:rPr>
          <w:rStyle w:val="PageNumber"/>
          <w:rFonts w:ascii="Cambria" w:hAnsi="Cambria" w:cstheme="minorHAnsi"/>
          <w:sz w:val="21"/>
          <w:szCs w:val="21"/>
          <w:lang w:val="en-US"/>
        </w:rPr>
        <w:t xml:space="preserve"> </w:t>
      </w:r>
    </w:p>
    <w:p w14:paraId="592535E8" w14:textId="08F19D55" w:rsidR="00E71E37" w:rsidRPr="00D2003D" w:rsidRDefault="009C2FB3" w:rsidP="00B43DD1">
      <w:pPr>
        <w:spacing w:after="60" w:line="240" w:lineRule="auto"/>
        <w:rPr>
          <w:rFonts w:ascii="Cambria" w:hAnsi="Cambria" w:cstheme="minorHAnsi"/>
          <w:color w:val="000000"/>
          <w:sz w:val="21"/>
          <w:szCs w:val="21"/>
          <w:lang w:val="en-AU"/>
        </w:rPr>
      </w:pPr>
      <w:r w:rsidRPr="00D2003D">
        <w:rPr>
          <w:rFonts w:ascii="Cambria" w:hAnsi="Cambria" w:cstheme="minorHAnsi"/>
          <w:color w:val="000000"/>
          <w:sz w:val="21"/>
          <w:szCs w:val="21"/>
          <w:lang w:val="en-AU"/>
        </w:rPr>
        <w:t>SOECI</w:t>
      </w:r>
      <w:r w:rsidR="00E71E37" w:rsidRPr="00D2003D">
        <w:rPr>
          <w:rFonts w:ascii="Cambria" w:hAnsi="Cambria" w:cstheme="minorHAnsi"/>
          <w:color w:val="000000"/>
          <w:sz w:val="21"/>
          <w:szCs w:val="21"/>
          <w:lang w:val="en-AU"/>
        </w:rPr>
        <w:t xml:space="preserve"> </w:t>
      </w:r>
      <w:r w:rsidR="00E71E37" w:rsidRPr="00D2003D">
        <w:rPr>
          <w:rFonts w:ascii="Cambria" w:hAnsi="Cambria" w:cstheme="minorHAnsi"/>
          <w:color w:val="000000"/>
          <w:sz w:val="21"/>
          <w:szCs w:val="21"/>
          <w:lang w:val="en-AU"/>
        </w:rPr>
        <w:tab/>
      </w:r>
      <w:r w:rsidR="00E71E37" w:rsidRPr="00D2003D">
        <w:rPr>
          <w:rFonts w:ascii="Cambria" w:hAnsi="Cambria" w:cstheme="minorHAnsi"/>
          <w:color w:val="000000"/>
          <w:sz w:val="21"/>
          <w:szCs w:val="21"/>
          <w:lang w:val="en-AU"/>
        </w:rPr>
        <w:tab/>
      </w:r>
      <w:r w:rsidR="00D065B0" w:rsidRPr="00D2003D">
        <w:rPr>
          <w:rFonts w:ascii="Cambria" w:hAnsi="Cambria" w:cstheme="minorHAnsi"/>
          <w:color w:val="000000"/>
          <w:sz w:val="21"/>
          <w:szCs w:val="21"/>
          <w:lang w:val="en-AU"/>
        </w:rPr>
        <w:tab/>
      </w:r>
      <w:proofErr w:type="spellStart"/>
      <w:r w:rsidR="00137E4C" w:rsidRPr="00D2003D">
        <w:rPr>
          <w:rFonts w:ascii="Cambria" w:hAnsi="Cambria" w:cstheme="minorHAnsi"/>
          <w:color w:val="000000"/>
          <w:sz w:val="21"/>
          <w:szCs w:val="21"/>
          <w:lang w:val="en-AU"/>
        </w:rPr>
        <w:t>Cibao</w:t>
      </w:r>
      <w:proofErr w:type="spellEnd"/>
      <w:r w:rsidR="00137E4C" w:rsidRPr="00D2003D">
        <w:rPr>
          <w:rFonts w:ascii="Cambria" w:hAnsi="Cambria" w:cstheme="minorHAnsi"/>
          <w:color w:val="000000"/>
          <w:sz w:val="21"/>
          <w:szCs w:val="21"/>
          <w:lang w:val="en-AU"/>
        </w:rPr>
        <w:t xml:space="preserve"> Ecologic Society</w:t>
      </w:r>
    </w:p>
    <w:p w14:paraId="0FC62282" w14:textId="77777777" w:rsidR="0052688D" w:rsidRDefault="00334470" w:rsidP="0021019F">
      <w:pPr>
        <w:spacing w:after="60" w:line="240" w:lineRule="auto"/>
        <w:jc w:val="left"/>
        <w:rPr>
          <w:rFonts w:ascii="Cambria" w:hAnsi="Cambria" w:cstheme="minorHAnsi"/>
          <w:color w:val="000000"/>
          <w:sz w:val="21"/>
          <w:szCs w:val="21"/>
          <w:lang w:val="en-US"/>
        </w:rPr>
      </w:pPr>
      <w:r w:rsidRPr="00DE12C5">
        <w:rPr>
          <w:rFonts w:ascii="Cambria" w:hAnsi="Cambria" w:cstheme="minorHAnsi"/>
          <w:color w:val="000000"/>
          <w:sz w:val="21"/>
          <w:szCs w:val="21"/>
          <w:lang w:val="en-US"/>
        </w:rPr>
        <w:t>SPAW</w:t>
      </w:r>
      <w:r w:rsidR="00CD572D" w:rsidRPr="00DE12C5">
        <w:rPr>
          <w:rFonts w:ascii="Cambria" w:hAnsi="Cambria" w:cstheme="minorHAnsi"/>
          <w:color w:val="000000"/>
          <w:sz w:val="21"/>
          <w:szCs w:val="21"/>
          <w:lang w:val="en-US"/>
        </w:rPr>
        <w:tab/>
      </w:r>
      <w:r w:rsidR="00CD572D" w:rsidRPr="00DE12C5">
        <w:rPr>
          <w:rFonts w:ascii="Cambria" w:hAnsi="Cambria" w:cstheme="minorHAnsi"/>
          <w:color w:val="000000"/>
          <w:sz w:val="21"/>
          <w:szCs w:val="21"/>
          <w:lang w:val="en-US"/>
        </w:rPr>
        <w:tab/>
      </w:r>
      <w:r w:rsidR="00D065B0" w:rsidRPr="00DE12C5">
        <w:rPr>
          <w:rFonts w:ascii="Cambria" w:hAnsi="Cambria" w:cstheme="minorHAnsi"/>
          <w:color w:val="000000"/>
          <w:sz w:val="21"/>
          <w:szCs w:val="21"/>
          <w:lang w:val="en-US"/>
        </w:rPr>
        <w:tab/>
      </w:r>
      <w:r w:rsidR="00137E4C" w:rsidRPr="00DE12C5">
        <w:rPr>
          <w:rFonts w:ascii="Cambria" w:hAnsi="Cambria" w:cstheme="minorHAnsi"/>
          <w:color w:val="000000"/>
          <w:sz w:val="21"/>
          <w:szCs w:val="21"/>
          <w:lang w:val="en-US"/>
        </w:rPr>
        <w:t>Special Protocol Concerning Protected Areas and Wildlife</w:t>
      </w:r>
    </w:p>
    <w:p w14:paraId="6072329A" w14:textId="2F06A4B7" w:rsidR="00137E4C" w:rsidRPr="00DE12C5" w:rsidRDefault="002527A5" w:rsidP="0021019F">
      <w:pPr>
        <w:spacing w:after="60" w:line="240" w:lineRule="auto"/>
        <w:jc w:val="left"/>
        <w:rPr>
          <w:rFonts w:ascii="Cambria" w:hAnsi="Cambria" w:cstheme="minorHAnsi"/>
          <w:color w:val="000000"/>
          <w:sz w:val="21"/>
          <w:szCs w:val="21"/>
          <w:lang w:val="en-US"/>
        </w:rPr>
      </w:pPr>
      <w:r w:rsidRPr="00DE12C5">
        <w:rPr>
          <w:rFonts w:ascii="Cambria" w:hAnsi="Cambria"/>
          <w:sz w:val="21"/>
          <w:szCs w:val="21"/>
          <w:lang w:val="en-US"/>
        </w:rPr>
        <w:t xml:space="preserve">TA </w:t>
      </w:r>
      <w:r w:rsidRPr="00DE12C5">
        <w:rPr>
          <w:rFonts w:ascii="Cambria" w:hAnsi="Cambria"/>
          <w:sz w:val="21"/>
          <w:szCs w:val="21"/>
          <w:lang w:val="en-US"/>
        </w:rPr>
        <w:tab/>
      </w:r>
      <w:r w:rsidRPr="00DE12C5">
        <w:rPr>
          <w:rFonts w:ascii="Cambria" w:hAnsi="Cambria"/>
          <w:sz w:val="21"/>
          <w:szCs w:val="21"/>
          <w:lang w:val="en-US"/>
        </w:rPr>
        <w:tab/>
      </w:r>
      <w:r w:rsidRPr="00DE12C5">
        <w:rPr>
          <w:rFonts w:ascii="Cambria" w:hAnsi="Cambria"/>
          <w:sz w:val="21"/>
          <w:szCs w:val="21"/>
          <w:lang w:val="en-US"/>
        </w:rPr>
        <w:tab/>
        <w:t>Technical Assistance</w:t>
      </w:r>
      <w:r w:rsidRPr="00DE12C5">
        <w:rPr>
          <w:rFonts w:ascii="Cambria" w:hAnsi="Cambria" w:cstheme="minorHAnsi"/>
          <w:color w:val="000000"/>
          <w:sz w:val="21"/>
          <w:szCs w:val="21"/>
          <w:lang w:val="en-US"/>
        </w:rPr>
        <w:t xml:space="preserve"> </w:t>
      </w:r>
    </w:p>
    <w:p w14:paraId="351245BB" w14:textId="77CEA4E4" w:rsidR="006B75EC" w:rsidRPr="00DE12C5" w:rsidRDefault="006B75EC" w:rsidP="00B43DD1">
      <w:pPr>
        <w:spacing w:after="60" w:line="240" w:lineRule="auto"/>
        <w:rPr>
          <w:rFonts w:ascii="Cambria" w:hAnsi="Cambria" w:cstheme="minorHAnsi"/>
          <w:color w:val="000000"/>
          <w:sz w:val="21"/>
          <w:szCs w:val="21"/>
          <w:lang w:val="en-US"/>
        </w:rPr>
      </w:pPr>
      <w:r w:rsidRPr="00DE12C5">
        <w:rPr>
          <w:rFonts w:ascii="Cambria" w:hAnsi="Cambria" w:cstheme="minorHAnsi"/>
          <w:color w:val="000000"/>
          <w:sz w:val="21"/>
          <w:szCs w:val="21"/>
          <w:lang w:val="en-US"/>
        </w:rPr>
        <w:t>TE</w:t>
      </w:r>
      <w:r w:rsidR="00137E4C" w:rsidRPr="00DE12C5">
        <w:rPr>
          <w:rFonts w:ascii="Cambria" w:hAnsi="Cambria" w:cstheme="minorHAnsi"/>
          <w:color w:val="000000"/>
          <w:sz w:val="21"/>
          <w:szCs w:val="21"/>
          <w:lang w:val="en-US"/>
        </w:rPr>
        <w:tab/>
      </w:r>
      <w:r w:rsidR="00137E4C" w:rsidRPr="00DE12C5">
        <w:rPr>
          <w:rFonts w:ascii="Cambria" w:hAnsi="Cambria" w:cstheme="minorHAnsi"/>
          <w:color w:val="000000"/>
          <w:sz w:val="21"/>
          <w:szCs w:val="21"/>
          <w:lang w:val="en-US"/>
        </w:rPr>
        <w:tab/>
      </w:r>
      <w:r w:rsidR="00137E4C" w:rsidRPr="00DE12C5">
        <w:rPr>
          <w:rFonts w:ascii="Cambria" w:hAnsi="Cambria" w:cstheme="minorHAnsi"/>
          <w:color w:val="000000"/>
          <w:sz w:val="21"/>
          <w:szCs w:val="21"/>
          <w:lang w:val="en-US"/>
        </w:rPr>
        <w:tab/>
        <w:t>Terminal Evaluation</w:t>
      </w:r>
    </w:p>
    <w:p w14:paraId="6BC72D20" w14:textId="39A67951" w:rsidR="00E71E37" w:rsidRPr="00137E4C" w:rsidRDefault="00334470" w:rsidP="00B43DD1">
      <w:pPr>
        <w:spacing w:after="60" w:line="240" w:lineRule="auto"/>
        <w:rPr>
          <w:rStyle w:val="PageNumber"/>
          <w:rFonts w:ascii="Cambria" w:hAnsi="Cambria" w:cstheme="minorHAnsi"/>
          <w:color w:val="000000"/>
          <w:sz w:val="21"/>
          <w:szCs w:val="21"/>
          <w:lang w:val="en-US"/>
        </w:rPr>
      </w:pPr>
      <w:r w:rsidRPr="00137E4C">
        <w:rPr>
          <w:rFonts w:ascii="Cambria" w:hAnsi="Cambria" w:cstheme="minorHAnsi"/>
          <w:color w:val="000000"/>
          <w:sz w:val="21"/>
          <w:szCs w:val="21"/>
          <w:lang w:val="en-US"/>
        </w:rPr>
        <w:t>TNC</w:t>
      </w:r>
      <w:r w:rsidRPr="00137E4C">
        <w:rPr>
          <w:rFonts w:ascii="Cambria" w:hAnsi="Cambria" w:cstheme="minorHAnsi"/>
          <w:color w:val="000000"/>
          <w:sz w:val="21"/>
          <w:szCs w:val="21"/>
          <w:lang w:val="en-US"/>
        </w:rPr>
        <w:tab/>
      </w:r>
      <w:r w:rsidR="00E71E37" w:rsidRPr="00137E4C">
        <w:rPr>
          <w:rFonts w:ascii="Cambria" w:hAnsi="Cambria" w:cstheme="minorHAnsi"/>
          <w:color w:val="000000"/>
          <w:sz w:val="21"/>
          <w:szCs w:val="21"/>
          <w:lang w:val="en-US"/>
        </w:rPr>
        <w:t xml:space="preserve"> </w:t>
      </w:r>
      <w:r w:rsidR="00E71E37" w:rsidRPr="00137E4C">
        <w:rPr>
          <w:rFonts w:ascii="Cambria" w:hAnsi="Cambria" w:cstheme="minorHAnsi"/>
          <w:color w:val="000000"/>
          <w:sz w:val="21"/>
          <w:szCs w:val="21"/>
          <w:lang w:val="en-US"/>
        </w:rPr>
        <w:tab/>
      </w:r>
      <w:r w:rsidR="00D065B0" w:rsidRPr="00137E4C">
        <w:rPr>
          <w:rFonts w:ascii="Cambria" w:hAnsi="Cambria" w:cstheme="minorHAnsi"/>
          <w:color w:val="000000"/>
          <w:sz w:val="21"/>
          <w:szCs w:val="21"/>
          <w:lang w:val="en-US"/>
        </w:rPr>
        <w:tab/>
      </w:r>
      <w:r w:rsidRPr="00137E4C">
        <w:rPr>
          <w:rFonts w:ascii="Cambria" w:hAnsi="Cambria" w:cstheme="minorHAnsi"/>
          <w:color w:val="000000"/>
          <w:sz w:val="21"/>
          <w:szCs w:val="21"/>
          <w:lang w:val="en-US"/>
        </w:rPr>
        <w:t>The Nature Conservancy</w:t>
      </w:r>
      <w:r w:rsidR="00E71E37" w:rsidRPr="00137E4C">
        <w:rPr>
          <w:rStyle w:val="PageNumber"/>
          <w:rFonts w:ascii="Cambria" w:hAnsi="Cambria" w:cstheme="minorHAnsi"/>
          <w:color w:val="000000"/>
          <w:sz w:val="21"/>
          <w:szCs w:val="21"/>
          <w:lang w:val="en-US"/>
        </w:rPr>
        <w:t> </w:t>
      </w:r>
    </w:p>
    <w:p w14:paraId="16D561AD" w14:textId="10A20925" w:rsidR="00665F73" w:rsidRPr="00C77920" w:rsidRDefault="00665F73" w:rsidP="00B43DD1">
      <w:pPr>
        <w:spacing w:after="60" w:line="240" w:lineRule="auto"/>
        <w:rPr>
          <w:rStyle w:val="PageNumber"/>
          <w:rFonts w:ascii="Cambria" w:hAnsi="Cambria" w:cstheme="minorHAnsi"/>
          <w:color w:val="FF0000"/>
          <w:sz w:val="21"/>
          <w:szCs w:val="21"/>
          <w:lang w:val="en-US"/>
        </w:rPr>
      </w:pPr>
      <w:r w:rsidRPr="0021019F">
        <w:rPr>
          <w:rStyle w:val="PageNumber"/>
          <w:rFonts w:ascii="Cambria" w:hAnsi="Cambria" w:cstheme="minorHAnsi"/>
          <w:color w:val="000000" w:themeColor="text1"/>
          <w:sz w:val="21"/>
          <w:szCs w:val="21"/>
          <w:lang w:val="en-US"/>
        </w:rPr>
        <w:t>UGAM</w:t>
      </w:r>
      <w:r>
        <w:rPr>
          <w:rStyle w:val="PageNumber"/>
          <w:rFonts w:ascii="Cambria" w:hAnsi="Cambria" w:cstheme="minorHAnsi"/>
          <w:color w:val="FF0000"/>
          <w:sz w:val="21"/>
          <w:szCs w:val="21"/>
          <w:lang w:val="en-US"/>
        </w:rPr>
        <w:tab/>
      </w:r>
      <w:r>
        <w:rPr>
          <w:rStyle w:val="PageNumber"/>
          <w:rFonts w:ascii="Cambria" w:hAnsi="Cambria" w:cstheme="minorHAnsi"/>
          <w:color w:val="FF0000"/>
          <w:sz w:val="21"/>
          <w:szCs w:val="21"/>
          <w:lang w:val="en-US"/>
        </w:rPr>
        <w:tab/>
      </w:r>
      <w:r>
        <w:rPr>
          <w:rStyle w:val="PageNumber"/>
          <w:rFonts w:ascii="Cambria" w:hAnsi="Cambria" w:cstheme="minorHAnsi"/>
          <w:color w:val="FF0000"/>
          <w:sz w:val="21"/>
          <w:szCs w:val="21"/>
          <w:lang w:val="en-US"/>
        </w:rPr>
        <w:tab/>
      </w:r>
      <w:r w:rsidRPr="00665F73">
        <w:rPr>
          <w:rFonts w:ascii="Cambria" w:hAnsi="Cambria"/>
          <w:sz w:val="21"/>
          <w:szCs w:val="21"/>
          <w:lang w:val="en-US" w:eastAsia="de-DE"/>
        </w:rPr>
        <w:t>Municipal Environmental Management Units</w:t>
      </w:r>
    </w:p>
    <w:p w14:paraId="5A6320B0" w14:textId="569FB0DE" w:rsidR="00E71E37" w:rsidRPr="00137E4C" w:rsidRDefault="006C3CFE" w:rsidP="00B43DD1">
      <w:pPr>
        <w:spacing w:after="60" w:line="240" w:lineRule="auto"/>
        <w:ind w:left="2127" w:hanging="2127"/>
        <w:rPr>
          <w:rFonts w:ascii="Cambria" w:hAnsi="Cambria" w:cstheme="minorHAnsi"/>
          <w:color w:val="000000"/>
          <w:sz w:val="21"/>
          <w:szCs w:val="21"/>
          <w:lang w:val="en-US"/>
        </w:rPr>
      </w:pPr>
      <w:r w:rsidRPr="00137E4C">
        <w:rPr>
          <w:rFonts w:ascii="Cambria" w:hAnsi="Cambria" w:cstheme="minorHAnsi"/>
          <w:color w:val="000000"/>
          <w:sz w:val="21"/>
          <w:szCs w:val="21"/>
          <w:lang w:val="en-US"/>
        </w:rPr>
        <w:t>UNCCD</w:t>
      </w:r>
      <w:r w:rsidR="00E71E37" w:rsidRPr="00137E4C">
        <w:rPr>
          <w:rFonts w:ascii="Cambria" w:hAnsi="Cambria" w:cstheme="minorHAnsi"/>
          <w:color w:val="000000"/>
          <w:sz w:val="21"/>
          <w:szCs w:val="21"/>
          <w:lang w:val="en-US"/>
        </w:rPr>
        <w:t xml:space="preserve"> </w:t>
      </w:r>
      <w:r w:rsidR="00E71E37" w:rsidRPr="00137E4C">
        <w:rPr>
          <w:rFonts w:ascii="Cambria" w:hAnsi="Cambria" w:cstheme="minorHAnsi"/>
          <w:color w:val="000000"/>
          <w:sz w:val="21"/>
          <w:szCs w:val="21"/>
          <w:lang w:val="en-US"/>
        </w:rPr>
        <w:tab/>
      </w:r>
      <w:r w:rsidRPr="00137E4C">
        <w:rPr>
          <w:rFonts w:ascii="Cambria" w:hAnsi="Cambria" w:cstheme="minorHAnsi"/>
          <w:color w:val="000000"/>
          <w:sz w:val="21"/>
          <w:szCs w:val="21"/>
          <w:lang w:val="en-US"/>
        </w:rPr>
        <w:t>United Nations Convention to Combat Desertification</w:t>
      </w:r>
    </w:p>
    <w:p w14:paraId="5D6FFA91" w14:textId="77B6B5D5" w:rsidR="00FF02ED" w:rsidRDefault="00FF02ED" w:rsidP="00B43DD1">
      <w:pPr>
        <w:spacing w:after="60" w:line="240" w:lineRule="auto"/>
        <w:ind w:left="2127" w:hanging="2127"/>
        <w:rPr>
          <w:rStyle w:val="PageNumber"/>
          <w:rFonts w:ascii="Cambria" w:hAnsi="Cambria" w:cstheme="minorHAnsi"/>
          <w:color w:val="000000"/>
          <w:sz w:val="21"/>
          <w:szCs w:val="21"/>
          <w:lang w:val="en-US"/>
        </w:rPr>
      </w:pPr>
      <w:r>
        <w:rPr>
          <w:rStyle w:val="PageNumber"/>
          <w:rFonts w:ascii="Cambria" w:hAnsi="Cambria" w:cstheme="minorHAnsi"/>
          <w:color w:val="000000"/>
          <w:sz w:val="21"/>
          <w:szCs w:val="21"/>
          <w:lang w:val="en-US"/>
        </w:rPr>
        <w:t>UNDAF</w:t>
      </w:r>
      <w:r>
        <w:rPr>
          <w:rStyle w:val="PageNumber"/>
          <w:rFonts w:ascii="Cambria" w:hAnsi="Cambria" w:cstheme="minorHAnsi"/>
          <w:color w:val="000000"/>
          <w:sz w:val="21"/>
          <w:szCs w:val="21"/>
          <w:lang w:val="en-US"/>
        </w:rPr>
        <w:tab/>
        <w:t>United Nations Development Assistance Framework</w:t>
      </w:r>
    </w:p>
    <w:p w14:paraId="028138DC" w14:textId="4F750077" w:rsidR="00E71E37" w:rsidRPr="00137E4C" w:rsidRDefault="006C3CFE" w:rsidP="00B43DD1">
      <w:pPr>
        <w:spacing w:after="60" w:line="240" w:lineRule="auto"/>
        <w:ind w:left="2127" w:hanging="2127"/>
        <w:rPr>
          <w:rFonts w:ascii="Cambria" w:hAnsi="Cambria" w:cstheme="minorHAnsi"/>
          <w:color w:val="000000"/>
          <w:sz w:val="21"/>
          <w:szCs w:val="21"/>
          <w:lang w:val="en-US"/>
        </w:rPr>
      </w:pPr>
      <w:r w:rsidRPr="00137E4C">
        <w:rPr>
          <w:rStyle w:val="PageNumber"/>
          <w:rFonts w:ascii="Cambria" w:hAnsi="Cambria" w:cstheme="minorHAnsi"/>
          <w:color w:val="000000"/>
          <w:sz w:val="21"/>
          <w:szCs w:val="21"/>
          <w:lang w:val="en-US"/>
        </w:rPr>
        <w:t>UNFCCC</w:t>
      </w:r>
      <w:r w:rsidRPr="00137E4C">
        <w:rPr>
          <w:rStyle w:val="PageNumber"/>
          <w:rFonts w:ascii="Cambria" w:hAnsi="Cambria" w:cstheme="minorHAnsi"/>
          <w:color w:val="000000"/>
          <w:sz w:val="21"/>
          <w:szCs w:val="21"/>
          <w:lang w:val="en-US"/>
        </w:rPr>
        <w:tab/>
      </w:r>
      <w:r w:rsidR="00E71E37" w:rsidRPr="00137E4C">
        <w:rPr>
          <w:rStyle w:val="PageNumber"/>
          <w:rFonts w:ascii="Cambria" w:hAnsi="Cambria" w:cstheme="minorHAnsi"/>
          <w:color w:val="000000"/>
          <w:sz w:val="21"/>
          <w:szCs w:val="21"/>
          <w:lang w:val="en-US"/>
        </w:rPr>
        <w:t>Un</w:t>
      </w:r>
      <w:r w:rsidRPr="00137E4C">
        <w:rPr>
          <w:rStyle w:val="PageNumber"/>
          <w:rFonts w:ascii="Cambria" w:hAnsi="Cambria" w:cstheme="minorHAnsi"/>
          <w:color w:val="000000"/>
          <w:sz w:val="21"/>
          <w:szCs w:val="21"/>
          <w:lang w:val="en-US"/>
        </w:rPr>
        <w:t>ited Nations Framework Convention on Climate Change</w:t>
      </w:r>
    </w:p>
    <w:p w14:paraId="6B7F9ACC" w14:textId="77777777" w:rsidR="001A5454" w:rsidRPr="00137E4C" w:rsidRDefault="001A5454" w:rsidP="001A5454">
      <w:pPr>
        <w:pStyle w:val="NormalWeb"/>
        <w:spacing w:before="0" w:beforeAutospacing="0" w:after="60" w:afterAutospacing="0"/>
        <w:rPr>
          <w:rStyle w:val="apple-converted-space"/>
          <w:rFonts w:ascii="Cambria" w:hAnsi="Cambria" w:cstheme="minorHAnsi"/>
          <w:color w:val="000000"/>
          <w:sz w:val="21"/>
          <w:szCs w:val="21"/>
          <w:lang w:val="en-US"/>
        </w:rPr>
      </w:pPr>
      <w:r w:rsidRPr="00137E4C">
        <w:rPr>
          <w:rFonts w:ascii="Cambria" w:hAnsi="Cambria" w:cstheme="minorHAnsi"/>
          <w:color w:val="000000"/>
          <w:sz w:val="21"/>
          <w:szCs w:val="21"/>
          <w:lang w:val="en-US"/>
        </w:rPr>
        <w:t>UNDP</w:t>
      </w:r>
      <w:r w:rsidRPr="00137E4C">
        <w:rPr>
          <w:rFonts w:ascii="Cambria" w:hAnsi="Cambria" w:cstheme="minorHAnsi"/>
          <w:color w:val="000000"/>
          <w:sz w:val="21"/>
          <w:szCs w:val="21"/>
          <w:lang w:val="en-US"/>
        </w:rPr>
        <w:tab/>
      </w:r>
      <w:r w:rsidRPr="00137E4C">
        <w:rPr>
          <w:rFonts w:ascii="Cambria" w:hAnsi="Cambria" w:cstheme="minorHAnsi"/>
          <w:color w:val="000000"/>
          <w:sz w:val="21"/>
          <w:szCs w:val="21"/>
          <w:lang w:val="en-US"/>
        </w:rPr>
        <w:tab/>
      </w:r>
      <w:r w:rsidRPr="00137E4C">
        <w:rPr>
          <w:rFonts w:ascii="Cambria" w:hAnsi="Cambria" w:cstheme="minorHAnsi"/>
          <w:color w:val="000000"/>
          <w:sz w:val="21"/>
          <w:szCs w:val="21"/>
          <w:lang w:val="en-US"/>
        </w:rPr>
        <w:tab/>
        <w:t xml:space="preserve">United Nations Development Programme </w:t>
      </w:r>
      <w:r w:rsidRPr="00137E4C">
        <w:rPr>
          <w:rStyle w:val="apple-converted-space"/>
          <w:rFonts w:ascii="Cambria" w:hAnsi="Cambria" w:cstheme="minorHAnsi"/>
          <w:color w:val="000000"/>
          <w:sz w:val="21"/>
          <w:szCs w:val="21"/>
          <w:lang w:val="en-US"/>
        </w:rPr>
        <w:t> </w:t>
      </w:r>
    </w:p>
    <w:p w14:paraId="19628729" w14:textId="68FC671A" w:rsidR="001A5454" w:rsidRDefault="001A5454" w:rsidP="001A5454">
      <w:pPr>
        <w:pStyle w:val="NormalWeb"/>
        <w:spacing w:before="0" w:beforeAutospacing="0" w:after="60" w:afterAutospacing="0"/>
        <w:rPr>
          <w:rStyle w:val="apple-converted-space"/>
          <w:rFonts w:ascii="Cambria" w:hAnsi="Cambria" w:cstheme="minorHAnsi"/>
          <w:color w:val="000000"/>
          <w:sz w:val="21"/>
          <w:szCs w:val="21"/>
          <w:lang w:val="en-US"/>
        </w:rPr>
      </w:pPr>
      <w:r w:rsidRPr="00137E4C">
        <w:rPr>
          <w:rStyle w:val="apple-converted-space"/>
          <w:rFonts w:ascii="Cambria" w:hAnsi="Cambria" w:cstheme="minorHAnsi"/>
          <w:color w:val="000000"/>
          <w:sz w:val="21"/>
          <w:szCs w:val="21"/>
          <w:lang w:val="en-US"/>
        </w:rPr>
        <w:t>UNEP</w:t>
      </w:r>
      <w:r w:rsidRPr="00137E4C">
        <w:rPr>
          <w:rStyle w:val="apple-converted-space"/>
          <w:rFonts w:ascii="Cambria" w:hAnsi="Cambria" w:cstheme="minorHAnsi"/>
          <w:color w:val="000000"/>
          <w:sz w:val="21"/>
          <w:szCs w:val="21"/>
          <w:lang w:val="en-US"/>
        </w:rPr>
        <w:tab/>
      </w:r>
      <w:r w:rsidRPr="00137E4C">
        <w:rPr>
          <w:rStyle w:val="apple-converted-space"/>
          <w:rFonts w:ascii="Cambria" w:hAnsi="Cambria" w:cstheme="minorHAnsi"/>
          <w:color w:val="000000"/>
          <w:sz w:val="21"/>
          <w:szCs w:val="21"/>
          <w:lang w:val="en-US"/>
        </w:rPr>
        <w:tab/>
      </w:r>
      <w:r w:rsidRPr="00137E4C">
        <w:rPr>
          <w:rStyle w:val="apple-converted-space"/>
          <w:rFonts w:ascii="Cambria" w:hAnsi="Cambria" w:cstheme="minorHAnsi"/>
          <w:color w:val="000000"/>
          <w:sz w:val="21"/>
          <w:szCs w:val="21"/>
          <w:lang w:val="en-US"/>
        </w:rPr>
        <w:tab/>
        <w:t xml:space="preserve">United Nations Environment Programme </w:t>
      </w:r>
    </w:p>
    <w:p w14:paraId="470862D7" w14:textId="2EF2E8F2" w:rsidR="009F19F8" w:rsidRPr="00804C13" w:rsidRDefault="009F19F8" w:rsidP="001A5454">
      <w:pPr>
        <w:pStyle w:val="NormalWeb"/>
        <w:spacing w:before="0" w:beforeAutospacing="0" w:after="60" w:afterAutospacing="0"/>
        <w:rPr>
          <w:rStyle w:val="apple-converted-space"/>
          <w:rFonts w:ascii="Cambria" w:hAnsi="Cambria" w:cstheme="minorHAnsi"/>
          <w:color w:val="000000"/>
          <w:sz w:val="21"/>
          <w:szCs w:val="21"/>
          <w:lang w:val="en-AU"/>
        </w:rPr>
      </w:pPr>
      <w:r w:rsidRPr="00804C13">
        <w:rPr>
          <w:rStyle w:val="apple-converted-space"/>
          <w:rFonts w:ascii="Cambria" w:hAnsi="Cambria" w:cstheme="minorHAnsi"/>
          <w:color w:val="000000"/>
          <w:sz w:val="21"/>
          <w:szCs w:val="21"/>
          <w:lang w:val="en-AU"/>
        </w:rPr>
        <w:t>USAID</w:t>
      </w:r>
      <w:r w:rsidRPr="00804C13">
        <w:rPr>
          <w:rStyle w:val="apple-converted-space"/>
          <w:rFonts w:ascii="Cambria" w:hAnsi="Cambria" w:cstheme="minorHAnsi"/>
          <w:color w:val="000000"/>
          <w:sz w:val="21"/>
          <w:szCs w:val="21"/>
          <w:lang w:val="en-AU"/>
        </w:rPr>
        <w:tab/>
      </w:r>
      <w:r w:rsidRPr="00804C13">
        <w:rPr>
          <w:rStyle w:val="apple-converted-space"/>
          <w:rFonts w:ascii="Cambria" w:hAnsi="Cambria" w:cstheme="minorHAnsi"/>
          <w:color w:val="000000"/>
          <w:sz w:val="21"/>
          <w:szCs w:val="21"/>
          <w:lang w:val="en-AU"/>
        </w:rPr>
        <w:tab/>
      </w:r>
      <w:r w:rsidRPr="00804C13">
        <w:rPr>
          <w:rStyle w:val="apple-converted-space"/>
          <w:rFonts w:ascii="Cambria" w:hAnsi="Cambria" w:cstheme="minorHAnsi"/>
          <w:color w:val="000000"/>
          <w:sz w:val="21"/>
          <w:szCs w:val="21"/>
          <w:lang w:val="en-AU"/>
        </w:rPr>
        <w:tab/>
      </w:r>
      <w:r w:rsidR="00804C13" w:rsidRPr="00804C13">
        <w:rPr>
          <w:rStyle w:val="apple-converted-space"/>
          <w:rFonts w:ascii="Cambria" w:hAnsi="Cambria" w:cstheme="minorHAnsi"/>
          <w:color w:val="000000"/>
          <w:sz w:val="21"/>
          <w:szCs w:val="21"/>
          <w:lang w:val="en-AU"/>
        </w:rPr>
        <w:t>United States Agency for I</w:t>
      </w:r>
      <w:r w:rsidR="00804C13">
        <w:rPr>
          <w:rStyle w:val="apple-converted-space"/>
          <w:rFonts w:ascii="Cambria" w:hAnsi="Cambria" w:cstheme="minorHAnsi"/>
          <w:color w:val="000000"/>
          <w:sz w:val="21"/>
          <w:szCs w:val="21"/>
          <w:lang w:val="en-AU"/>
        </w:rPr>
        <w:t>nternational Development</w:t>
      </w:r>
    </w:p>
    <w:p w14:paraId="6D7AE6C7" w14:textId="062C378F" w:rsidR="00B41426" w:rsidRDefault="00B41426" w:rsidP="001A5454">
      <w:pPr>
        <w:pStyle w:val="NormalWeb"/>
        <w:spacing w:before="0" w:beforeAutospacing="0" w:after="60" w:afterAutospacing="0"/>
        <w:rPr>
          <w:rStyle w:val="apple-converted-space"/>
          <w:rFonts w:ascii="Cambria" w:hAnsi="Cambria" w:cstheme="minorHAnsi"/>
          <w:color w:val="000000"/>
          <w:sz w:val="21"/>
          <w:szCs w:val="21"/>
          <w:lang w:val="en-US"/>
        </w:rPr>
      </w:pPr>
      <w:r>
        <w:rPr>
          <w:rStyle w:val="apple-converted-space"/>
          <w:rFonts w:ascii="Cambria" w:hAnsi="Cambria" w:cstheme="minorHAnsi"/>
          <w:color w:val="000000"/>
          <w:sz w:val="21"/>
          <w:szCs w:val="21"/>
          <w:lang w:val="en-US"/>
        </w:rPr>
        <w:t>VMC&amp;MR</w:t>
      </w:r>
      <w:r>
        <w:rPr>
          <w:rStyle w:val="apple-converted-space"/>
          <w:rFonts w:ascii="Cambria" w:hAnsi="Cambria" w:cstheme="minorHAnsi"/>
          <w:color w:val="000000"/>
          <w:sz w:val="21"/>
          <w:szCs w:val="21"/>
          <w:lang w:val="en-US"/>
        </w:rPr>
        <w:tab/>
      </w:r>
      <w:r>
        <w:rPr>
          <w:rStyle w:val="apple-converted-space"/>
          <w:rFonts w:ascii="Cambria" w:hAnsi="Cambria" w:cstheme="minorHAnsi"/>
          <w:color w:val="000000"/>
          <w:sz w:val="21"/>
          <w:szCs w:val="21"/>
          <w:lang w:val="en-US"/>
        </w:rPr>
        <w:tab/>
        <w:t>Vice Ministry of Coastal &amp; Marine Resources. M.Environment</w:t>
      </w:r>
    </w:p>
    <w:p w14:paraId="43F92E79" w14:textId="77777777" w:rsidR="0036031F" w:rsidRDefault="0036031F" w:rsidP="001A5454">
      <w:pPr>
        <w:pStyle w:val="NormalWeb"/>
        <w:spacing w:before="0" w:beforeAutospacing="0" w:after="60" w:afterAutospacing="0"/>
        <w:rPr>
          <w:rStyle w:val="apple-converted-space"/>
          <w:rFonts w:ascii="Cambria" w:hAnsi="Cambria" w:cstheme="minorHAnsi"/>
          <w:color w:val="000000"/>
          <w:sz w:val="21"/>
          <w:szCs w:val="21"/>
          <w:lang w:val="en-US"/>
        </w:rPr>
      </w:pPr>
      <w:r>
        <w:rPr>
          <w:rStyle w:val="apple-converted-space"/>
          <w:rFonts w:ascii="Cambria" w:hAnsi="Cambria" w:cstheme="minorHAnsi"/>
          <w:color w:val="000000"/>
          <w:sz w:val="21"/>
          <w:szCs w:val="21"/>
          <w:lang w:val="en-US"/>
        </w:rPr>
        <w:t>VM</w:t>
      </w:r>
      <w:r>
        <w:rPr>
          <w:rStyle w:val="apple-converted-space"/>
          <w:rFonts w:ascii="Cambria" w:hAnsi="Cambria" w:cstheme="minorHAnsi"/>
          <w:color w:val="000000"/>
          <w:sz w:val="21"/>
          <w:szCs w:val="21"/>
          <w:lang w:val="en-US"/>
        </w:rPr>
        <w:tab/>
      </w:r>
      <w:r>
        <w:rPr>
          <w:rStyle w:val="apple-converted-space"/>
          <w:rFonts w:ascii="Cambria" w:hAnsi="Cambria" w:cstheme="minorHAnsi"/>
          <w:color w:val="000000"/>
          <w:sz w:val="21"/>
          <w:szCs w:val="21"/>
          <w:lang w:val="en-US"/>
        </w:rPr>
        <w:tab/>
      </w:r>
      <w:r>
        <w:rPr>
          <w:rStyle w:val="apple-converted-space"/>
          <w:rFonts w:ascii="Cambria" w:hAnsi="Cambria" w:cstheme="minorHAnsi"/>
          <w:color w:val="000000"/>
          <w:sz w:val="21"/>
          <w:szCs w:val="21"/>
          <w:lang w:val="en-US"/>
        </w:rPr>
        <w:tab/>
        <w:t>Vice Ministry</w:t>
      </w:r>
    </w:p>
    <w:p w14:paraId="5337AD64" w14:textId="3A82B8D2" w:rsidR="00B41426" w:rsidRPr="00137E4C" w:rsidRDefault="00B41426" w:rsidP="001A5454">
      <w:pPr>
        <w:pStyle w:val="NormalWeb"/>
        <w:spacing w:before="0" w:beforeAutospacing="0" w:after="60" w:afterAutospacing="0"/>
        <w:rPr>
          <w:rFonts w:ascii="Cambria" w:hAnsi="Cambria" w:cstheme="minorHAnsi"/>
          <w:color w:val="000000"/>
          <w:sz w:val="21"/>
          <w:szCs w:val="21"/>
          <w:lang w:val="en-US"/>
        </w:rPr>
      </w:pPr>
      <w:r>
        <w:rPr>
          <w:rStyle w:val="apple-converted-space"/>
          <w:rFonts w:ascii="Cambria" w:hAnsi="Cambria" w:cstheme="minorHAnsi"/>
          <w:color w:val="000000"/>
          <w:sz w:val="21"/>
          <w:szCs w:val="21"/>
          <w:lang w:val="en-US"/>
        </w:rPr>
        <w:t>VMPA</w:t>
      </w:r>
      <w:r>
        <w:rPr>
          <w:rStyle w:val="apple-converted-space"/>
          <w:rFonts w:ascii="Cambria" w:hAnsi="Cambria" w:cstheme="minorHAnsi"/>
          <w:color w:val="000000"/>
          <w:sz w:val="21"/>
          <w:szCs w:val="21"/>
          <w:lang w:val="en-US"/>
        </w:rPr>
        <w:tab/>
      </w:r>
      <w:r>
        <w:rPr>
          <w:rStyle w:val="apple-converted-space"/>
          <w:rFonts w:ascii="Cambria" w:hAnsi="Cambria" w:cstheme="minorHAnsi"/>
          <w:color w:val="000000"/>
          <w:sz w:val="21"/>
          <w:szCs w:val="21"/>
          <w:lang w:val="en-US"/>
        </w:rPr>
        <w:tab/>
      </w:r>
      <w:r>
        <w:rPr>
          <w:rStyle w:val="apple-converted-space"/>
          <w:rFonts w:ascii="Cambria" w:hAnsi="Cambria" w:cstheme="minorHAnsi"/>
          <w:color w:val="000000"/>
          <w:sz w:val="21"/>
          <w:szCs w:val="21"/>
          <w:lang w:val="en-US"/>
        </w:rPr>
        <w:tab/>
        <w:t>Vice Ministry of Protected Areas. M.Environment</w:t>
      </w:r>
    </w:p>
    <w:p w14:paraId="71A4B4AD" w14:textId="5D59A697" w:rsidR="00AC1F65" w:rsidRDefault="00E71E37" w:rsidP="008108D8">
      <w:pPr>
        <w:spacing w:after="60" w:line="240" w:lineRule="auto"/>
        <w:rPr>
          <w:rFonts w:ascii="Cambria" w:hAnsi="Cambria" w:cstheme="minorHAnsi"/>
          <w:color w:val="000000"/>
          <w:sz w:val="21"/>
          <w:szCs w:val="21"/>
          <w:lang w:val="en-US"/>
        </w:rPr>
      </w:pPr>
      <w:r w:rsidRPr="00137E4C">
        <w:rPr>
          <w:rFonts w:ascii="Cambria" w:hAnsi="Cambria" w:cstheme="minorHAnsi"/>
          <w:color w:val="000000"/>
          <w:sz w:val="21"/>
          <w:szCs w:val="21"/>
          <w:lang w:val="en-US"/>
        </w:rPr>
        <w:t>WWF</w:t>
      </w:r>
      <w:r w:rsidRPr="00137E4C">
        <w:rPr>
          <w:rFonts w:ascii="Cambria" w:hAnsi="Cambria" w:cstheme="minorHAnsi"/>
          <w:color w:val="000000"/>
          <w:sz w:val="21"/>
          <w:szCs w:val="21"/>
          <w:lang w:val="en-US"/>
        </w:rPr>
        <w:tab/>
      </w:r>
      <w:r w:rsidRPr="00137E4C">
        <w:rPr>
          <w:rFonts w:ascii="Cambria" w:hAnsi="Cambria" w:cstheme="minorHAnsi"/>
          <w:color w:val="000000"/>
          <w:sz w:val="21"/>
          <w:szCs w:val="21"/>
          <w:lang w:val="en-US"/>
        </w:rPr>
        <w:tab/>
      </w:r>
      <w:r w:rsidR="00D065B0" w:rsidRPr="00137E4C">
        <w:rPr>
          <w:rFonts w:ascii="Cambria" w:hAnsi="Cambria" w:cstheme="minorHAnsi"/>
          <w:color w:val="000000"/>
          <w:sz w:val="21"/>
          <w:szCs w:val="21"/>
          <w:lang w:val="en-US"/>
        </w:rPr>
        <w:tab/>
      </w:r>
      <w:r w:rsidR="006C3CFE" w:rsidRPr="00137E4C">
        <w:rPr>
          <w:rFonts w:ascii="Cambria" w:hAnsi="Cambria" w:cstheme="minorHAnsi"/>
          <w:color w:val="000000"/>
          <w:sz w:val="21"/>
          <w:szCs w:val="21"/>
          <w:lang w:val="en-US"/>
        </w:rPr>
        <w:t>World Wildlife Fund</w:t>
      </w:r>
    </w:p>
    <w:p w14:paraId="63384C9C" w14:textId="77777777" w:rsidR="003B71D2" w:rsidRDefault="003B71D2" w:rsidP="008108D8">
      <w:pPr>
        <w:spacing w:after="60" w:line="240" w:lineRule="auto"/>
        <w:rPr>
          <w:rFonts w:ascii="Cambria" w:hAnsi="Cambria" w:cstheme="minorHAnsi"/>
          <w:color w:val="000000"/>
          <w:sz w:val="21"/>
          <w:szCs w:val="21"/>
          <w:lang w:val="en-US"/>
        </w:rPr>
      </w:pPr>
    </w:p>
    <w:p w14:paraId="0EB8F7AA" w14:textId="77777777" w:rsidR="003B71D2" w:rsidRDefault="003B71D2" w:rsidP="008108D8">
      <w:pPr>
        <w:spacing w:after="60" w:line="240" w:lineRule="auto"/>
        <w:rPr>
          <w:rFonts w:ascii="Cambria" w:hAnsi="Cambria" w:cstheme="minorHAnsi"/>
          <w:color w:val="000000"/>
          <w:sz w:val="21"/>
          <w:szCs w:val="21"/>
          <w:lang w:val="en-US"/>
        </w:rPr>
      </w:pPr>
    </w:p>
    <w:p w14:paraId="46AF02E3" w14:textId="77777777" w:rsidR="003B71D2" w:rsidRDefault="003B71D2" w:rsidP="008108D8">
      <w:pPr>
        <w:spacing w:after="60" w:line="240" w:lineRule="auto"/>
        <w:rPr>
          <w:rFonts w:ascii="Cambria" w:hAnsi="Cambria" w:cstheme="minorHAnsi"/>
          <w:color w:val="000000"/>
          <w:sz w:val="21"/>
          <w:szCs w:val="21"/>
          <w:lang w:val="en-US"/>
        </w:rPr>
      </w:pPr>
    </w:p>
    <w:p w14:paraId="7CE0C6FD" w14:textId="77777777" w:rsidR="009E24C6" w:rsidRDefault="009E24C6" w:rsidP="008108D8">
      <w:pPr>
        <w:spacing w:after="60" w:line="240" w:lineRule="auto"/>
        <w:rPr>
          <w:rFonts w:ascii="Cambria" w:hAnsi="Cambria" w:cstheme="minorHAnsi"/>
          <w:color w:val="000000"/>
          <w:sz w:val="21"/>
          <w:szCs w:val="21"/>
          <w:lang w:val="en-US"/>
        </w:rPr>
        <w:sectPr w:rsidR="009E24C6" w:rsidSect="009E24C6">
          <w:type w:val="nextColumn"/>
          <w:pgSz w:w="11906" w:h="16838"/>
          <w:pgMar w:top="1474" w:right="1474" w:bottom="1247" w:left="1474" w:header="709" w:footer="709" w:gutter="0"/>
          <w:pgNumType w:start="1"/>
          <w:cols w:space="708"/>
          <w:docGrid w:linePitch="360"/>
        </w:sectPr>
      </w:pPr>
    </w:p>
    <w:p w14:paraId="33070AE4" w14:textId="7E5B2801" w:rsidR="009B00DF" w:rsidRPr="005A1D23" w:rsidRDefault="0040187A" w:rsidP="00B7578E">
      <w:pPr>
        <w:pStyle w:val="Heading2"/>
        <w:rPr>
          <w:lang w:val="en-US"/>
        </w:rPr>
      </w:pPr>
      <w:bookmarkStart w:id="2" w:name="_Toc60988037"/>
      <w:bookmarkStart w:id="3" w:name="_Toc65422870"/>
      <w:r w:rsidRPr="005A1D23">
        <w:rPr>
          <w:lang w:val="en-US"/>
        </w:rPr>
        <w:lastRenderedPageBreak/>
        <w:t xml:space="preserve">1 </w:t>
      </w:r>
      <w:bookmarkEnd w:id="2"/>
      <w:r w:rsidR="005A1D23" w:rsidRPr="00D25114">
        <w:rPr>
          <w:rFonts w:eastAsia="Times New Roman"/>
          <w:szCs w:val="24"/>
          <w:lang w:val="en-US" w:eastAsia="de-DE"/>
        </w:rPr>
        <w:t>EXECUTIVE SUMMARY</w:t>
      </w:r>
      <w:bookmarkEnd w:id="3"/>
    </w:p>
    <w:p w14:paraId="1A9D966F" w14:textId="7F7CF0AC" w:rsidR="009E0F2D" w:rsidRPr="005A1D23" w:rsidRDefault="0040187A" w:rsidP="00B43DD1">
      <w:pPr>
        <w:pStyle w:val="Heading3"/>
        <w:rPr>
          <w:lang w:val="en-US"/>
        </w:rPr>
      </w:pPr>
      <w:bookmarkStart w:id="4" w:name="_Toc60988038"/>
      <w:bookmarkStart w:id="5" w:name="_Toc65422871"/>
      <w:r w:rsidRPr="005A1D23">
        <w:rPr>
          <w:lang w:val="en-US"/>
        </w:rPr>
        <w:t xml:space="preserve">1.1 </w:t>
      </w:r>
      <w:bookmarkEnd w:id="4"/>
      <w:r w:rsidR="005A1D23" w:rsidRPr="00B021C1">
        <w:rPr>
          <w:lang w:val="en-US"/>
        </w:rPr>
        <w:t>Project Overview</w:t>
      </w:r>
      <w:bookmarkEnd w:id="5"/>
    </w:p>
    <w:p w14:paraId="4D67ED8B" w14:textId="3CF212B2" w:rsidR="004D7D22" w:rsidRDefault="00F474F0" w:rsidP="003032E0">
      <w:pPr>
        <w:pStyle w:val="Ttulotabela"/>
        <w:rPr>
          <w:rFonts w:ascii="Cambria" w:hAnsi="Cambria"/>
          <w:lang w:val="en-US"/>
        </w:rPr>
      </w:pPr>
      <w:r w:rsidRPr="005A1D23">
        <w:rPr>
          <w:rFonts w:ascii="Cambria" w:hAnsi="Cambria"/>
          <w:lang w:val="en-US"/>
        </w:rPr>
        <w:t>Tabl</w:t>
      </w:r>
      <w:r w:rsidR="00FD2A07">
        <w:rPr>
          <w:rFonts w:ascii="Cambria" w:hAnsi="Cambria"/>
          <w:lang w:val="en-US"/>
        </w:rPr>
        <w:t>e</w:t>
      </w:r>
      <w:r w:rsidRPr="005A1D23">
        <w:rPr>
          <w:rFonts w:ascii="Cambria" w:hAnsi="Cambria"/>
          <w:lang w:val="en-US"/>
        </w:rPr>
        <w:t xml:space="preserve"> 1 – </w:t>
      </w:r>
      <w:r w:rsidR="005A1D23" w:rsidRPr="00B021C1">
        <w:rPr>
          <w:rFonts w:ascii="Cambria" w:hAnsi="Cambria"/>
          <w:lang w:val="en-US"/>
        </w:rPr>
        <w:t xml:space="preserve">Project information </w:t>
      </w:r>
      <w:r w:rsidR="005A1D23">
        <w:rPr>
          <w:rFonts w:ascii="Cambria" w:hAnsi="Cambria"/>
          <w:lang w:val="en-US"/>
        </w:rPr>
        <w:t>table</w:t>
      </w:r>
      <w:r w:rsidRPr="005A1D23">
        <w:rPr>
          <w:rFonts w:ascii="Cambria" w:hAnsi="Cambria"/>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2268"/>
        <w:gridCol w:w="2545"/>
        <w:gridCol w:w="1701"/>
      </w:tblGrid>
      <w:tr w:rsidR="00FD2A07" w:rsidRPr="005F0E79" w14:paraId="66AC1720" w14:textId="77777777" w:rsidTr="00D12BED">
        <w:trPr>
          <w:jc w:val="center"/>
        </w:trPr>
        <w:tc>
          <w:tcPr>
            <w:tcW w:w="8494" w:type="dxa"/>
            <w:gridSpan w:val="4"/>
            <w:vAlign w:val="center"/>
          </w:tcPr>
          <w:p w14:paraId="1B92B811" w14:textId="77777777" w:rsidR="00FD2A07" w:rsidRPr="00CA75A0" w:rsidRDefault="00FD2A07" w:rsidP="00D12BED">
            <w:pPr>
              <w:pStyle w:val="Tabela"/>
              <w:spacing w:before="0" w:after="0" w:line="240" w:lineRule="auto"/>
              <w:rPr>
                <w:rStyle w:val="IntenseEmphasis"/>
                <w:rFonts w:ascii="Cambria" w:hAnsi="Cambria" w:cstheme="minorHAnsi"/>
                <w:b/>
                <w:i w:val="0"/>
                <w:iCs w:val="0"/>
                <w:color w:val="000000" w:themeColor="text1"/>
                <w:szCs w:val="18"/>
                <w:lang w:val="en-US"/>
              </w:rPr>
            </w:pPr>
            <w:r w:rsidRPr="00CA75A0">
              <w:rPr>
                <w:rStyle w:val="IntenseEmphasis"/>
                <w:rFonts w:ascii="Cambria" w:hAnsi="Cambria" w:cstheme="minorHAnsi"/>
                <w:b/>
                <w:i w:val="0"/>
                <w:iCs w:val="0"/>
                <w:color w:val="000000" w:themeColor="text1"/>
                <w:szCs w:val="18"/>
                <w:lang w:val="en-US"/>
              </w:rPr>
              <w:t xml:space="preserve">Project title: </w:t>
            </w:r>
            <w:r w:rsidRPr="00CA75A0">
              <w:rPr>
                <w:rStyle w:val="IntenseEmphasis"/>
                <w:rFonts w:ascii="Cambria" w:hAnsi="Cambria" w:cstheme="minorHAnsi"/>
                <w:b/>
                <w:bCs w:val="0"/>
                <w:i w:val="0"/>
                <w:color w:val="000000" w:themeColor="text1"/>
                <w:szCs w:val="18"/>
                <w:lang w:val="en-US"/>
              </w:rPr>
              <w:t>Conserving Biodiversity in Coastal Areas Threatened by Rapid Tourism and Physical Infrastructure Development</w:t>
            </w:r>
          </w:p>
        </w:tc>
      </w:tr>
      <w:tr w:rsidR="00FD2A07" w:rsidRPr="00FD2A07" w14:paraId="284F7E0C" w14:textId="77777777" w:rsidTr="00D12BED">
        <w:trPr>
          <w:jc w:val="center"/>
        </w:trPr>
        <w:tc>
          <w:tcPr>
            <w:tcW w:w="1980" w:type="dxa"/>
            <w:vAlign w:val="center"/>
          </w:tcPr>
          <w:p w14:paraId="7300143E" w14:textId="77777777" w:rsidR="00FD2A07" w:rsidRPr="00FD2A07" w:rsidRDefault="00FD2A07" w:rsidP="00D12BED">
            <w:pPr>
              <w:pStyle w:val="Default"/>
              <w:rPr>
                <w:rStyle w:val="IntenseEmphasis"/>
                <w:rFonts w:ascii="Cambria" w:hAnsi="Cambria" w:cstheme="minorHAnsi"/>
                <w:bCs w:val="0"/>
                <w:i w:val="0"/>
                <w:iCs w:val="0"/>
                <w:color w:val="000000" w:themeColor="text1"/>
                <w:sz w:val="18"/>
                <w:szCs w:val="18"/>
                <w:lang w:val="en-US"/>
              </w:rPr>
            </w:pPr>
            <w:r w:rsidRPr="00FD2A07">
              <w:rPr>
                <w:rFonts w:ascii="Cambria" w:hAnsi="Cambria" w:cstheme="minorHAnsi"/>
                <w:color w:val="000000" w:themeColor="text1"/>
                <w:sz w:val="18"/>
                <w:szCs w:val="18"/>
                <w:lang w:val="en-US"/>
              </w:rPr>
              <w:t xml:space="preserve">UNDP project number (PIMS #) </w:t>
            </w:r>
          </w:p>
        </w:tc>
        <w:tc>
          <w:tcPr>
            <w:tcW w:w="2268" w:type="dxa"/>
            <w:vAlign w:val="center"/>
          </w:tcPr>
          <w:p w14:paraId="651584C2"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Fonts w:ascii="Cambria" w:hAnsi="Cambria"/>
                <w:color w:val="000000" w:themeColor="text1"/>
                <w:szCs w:val="18"/>
                <w:lang w:val="en-US"/>
              </w:rPr>
              <w:t>4955</w:t>
            </w:r>
          </w:p>
        </w:tc>
        <w:tc>
          <w:tcPr>
            <w:tcW w:w="2545" w:type="dxa"/>
            <w:vAlign w:val="center"/>
          </w:tcPr>
          <w:p w14:paraId="0592F899" w14:textId="77777777" w:rsidR="00FD2A07" w:rsidRPr="00FD2A07" w:rsidRDefault="00FD2A07" w:rsidP="00D12BED">
            <w:pPr>
              <w:pStyle w:val="Default"/>
              <w:rPr>
                <w:rStyle w:val="IntenseEmphasis"/>
                <w:rFonts w:ascii="Cambria" w:hAnsi="Cambria" w:cstheme="minorHAnsi"/>
                <w:bCs w:val="0"/>
                <w:i w:val="0"/>
                <w:iCs w:val="0"/>
                <w:color w:val="000000" w:themeColor="text1"/>
                <w:sz w:val="18"/>
                <w:szCs w:val="18"/>
                <w:lang w:val="en-US"/>
              </w:rPr>
            </w:pPr>
            <w:r w:rsidRPr="00FD2A07">
              <w:rPr>
                <w:rFonts w:ascii="Cambria" w:hAnsi="Cambria" w:cstheme="minorHAnsi"/>
                <w:color w:val="000000" w:themeColor="text1"/>
                <w:sz w:val="18"/>
                <w:szCs w:val="18"/>
                <w:lang w:val="en-US"/>
              </w:rPr>
              <w:t>PIF approval date</w:t>
            </w:r>
          </w:p>
        </w:tc>
        <w:tc>
          <w:tcPr>
            <w:tcW w:w="1701" w:type="dxa"/>
            <w:vAlign w:val="center"/>
          </w:tcPr>
          <w:p w14:paraId="7257AB31"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12/04/2013</w:t>
            </w:r>
          </w:p>
        </w:tc>
      </w:tr>
      <w:tr w:rsidR="00FD2A07" w:rsidRPr="00FD2A07" w14:paraId="4A302573" w14:textId="77777777" w:rsidTr="00D12BED">
        <w:trPr>
          <w:jc w:val="center"/>
        </w:trPr>
        <w:tc>
          <w:tcPr>
            <w:tcW w:w="1980" w:type="dxa"/>
            <w:vAlign w:val="center"/>
          </w:tcPr>
          <w:p w14:paraId="0CA366F5"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 xml:space="preserve">GEF Project number </w:t>
            </w:r>
          </w:p>
        </w:tc>
        <w:tc>
          <w:tcPr>
            <w:tcW w:w="2268" w:type="dxa"/>
            <w:vAlign w:val="center"/>
          </w:tcPr>
          <w:p w14:paraId="73B17B40"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bCs w:val="0"/>
                <w:i w:val="0"/>
                <w:iCs w:val="0"/>
                <w:color w:val="000000" w:themeColor="text1"/>
                <w:szCs w:val="18"/>
                <w:lang w:val="en-US"/>
              </w:rPr>
              <w:t>5088</w:t>
            </w:r>
          </w:p>
        </w:tc>
        <w:tc>
          <w:tcPr>
            <w:tcW w:w="2545" w:type="dxa"/>
            <w:vAlign w:val="center"/>
          </w:tcPr>
          <w:p w14:paraId="7AD23391" w14:textId="77777777" w:rsidR="00FD2A07" w:rsidRPr="00FD2A07" w:rsidRDefault="00FD2A07" w:rsidP="00D12BED">
            <w:pPr>
              <w:pStyle w:val="Default"/>
              <w:rPr>
                <w:rStyle w:val="IntenseEmphasis"/>
                <w:rFonts w:ascii="Cambria" w:hAnsi="Cambria" w:cstheme="minorHAnsi"/>
                <w:bCs w:val="0"/>
                <w:i w:val="0"/>
                <w:iCs w:val="0"/>
                <w:color w:val="000000" w:themeColor="text1"/>
                <w:sz w:val="18"/>
                <w:szCs w:val="18"/>
                <w:lang w:val="en-US"/>
              </w:rPr>
            </w:pPr>
            <w:r w:rsidRPr="00FD2A07">
              <w:rPr>
                <w:rFonts w:ascii="Cambria" w:hAnsi="Cambria" w:cstheme="minorHAnsi"/>
                <w:color w:val="000000" w:themeColor="text1"/>
                <w:sz w:val="18"/>
                <w:szCs w:val="18"/>
                <w:lang w:val="en-US"/>
              </w:rPr>
              <w:t>GEF endorsement date</w:t>
            </w:r>
          </w:p>
        </w:tc>
        <w:tc>
          <w:tcPr>
            <w:tcW w:w="1701" w:type="dxa"/>
            <w:vAlign w:val="center"/>
          </w:tcPr>
          <w:p w14:paraId="6D11427A"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11/03/2015</w:t>
            </w:r>
          </w:p>
        </w:tc>
      </w:tr>
      <w:tr w:rsidR="00FD2A07" w:rsidRPr="00FD2A07" w14:paraId="44BFA663" w14:textId="77777777" w:rsidTr="00D12BED">
        <w:trPr>
          <w:jc w:val="center"/>
        </w:trPr>
        <w:tc>
          <w:tcPr>
            <w:tcW w:w="1980" w:type="dxa"/>
            <w:vAlign w:val="center"/>
          </w:tcPr>
          <w:p w14:paraId="3419929B" w14:textId="77777777" w:rsidR="00FD2A07" w:rsidRPr="00FD2A07" w:rsidRDefault="00FD2A07" w:rsidP="00D12BED">
            <w:pPr>
              <w:pStyle w:val="Default"/>
              <w:rPr>
                <w:rFonts w:ascii="Cambria" w:hAnsi="Cambria" w:cstheme="minorHAnsi"/>
                <w:color w:val="000000" w:themeColor="text1"/>
                <w:sz w:val="18"/>
                <w:szCs w:val="18"/>
                <w:lang w:val="en-US"/>
              </w:rPr>
            </w:pPr>
            <w:r w:rsidRPr="00FD2A07">
              <w:rPr>
                <w:rFonts w:ascii="Cambria" w:hAnsi="Cambria" w:cstheme="minorHAnsi"/>
                <w:color w:val="000000" w:themeColor="text1"/>
                <w:sz w:val="18"/>
                <w:szCs w:val="18"/>
                <w:lang w:val="en-US"/>
              </w:rPr>
              <w:t xml:space="preserve"># Project (ATLAS) </w:t>
            </w:r>
          </w:p>
          <w:p w14:paraId="541A1861"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Fonts w:ascii="Cambria" w:hAnsi="Cambria" w:cstheme="minorHAnsi"/>
                <w:color w:val="000000" w:themeColor="text1"/>
                <w:szCs w:val="18"/>
                <w:lang w:val="en-US"/>
              </w:rPr>
              <w:t xml:space="preserve"># Award (ATLAS) </w:t>
            </w:r>
          </w:p>
        </w:tc>
        <w:tc>
          <w:tcPr>
            <w:tcW w:w="2268" w:type="dxa"/>
            <w:vAlign w:val="center"/>
          </w:tcPr>
          <w:p w14:paraId="08261370"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bCs w:val="0"/>
                <w:i w:val="0"/>
                <w:iCs w:val="0"/>
                <w:color w:val="000000" w:themeColor="text1"/>
                <w:szCs w:val="18"/>
                <w:lang w:val="en-US"/>
              </w:rPr>
              <w:t>0</w:t>
            </w:r>
            <w:r w:rsidRPr="00FD2A07">
              <w:rPr>
                <w:rStyle w:val="IntenseEmphasis"/>
                <w:rFonts w:ascii="Cambria" w:hAnsi="Cambria"/>
                <w:i w:val="0"/>
                <w:iCs w:val="0"/>
                <w:color w:val="000000" w:themeColor="text1"/>
                <w:szCs w:val="18"/>
                <w:lang w:val="en-US"/>
              </w:rPr>
              <w:t>0083903</w:t>
            </w:r>
          </w:p>
        </w:tc>
        <w:tc>
          <w:tcPr>
            <w:tcW w:w="2545" w:type="dxa"/>
            <w:vAlign w:val="center"/>
          </w:tcPr>
          <w:p w14:paraId="37C46D21" w14:textId="77777777" w:rsidR="00FD2A07" w:rsidRPr="00FD2A07" w:rsidRDefault="00FD2A07" w:rsidP="00D12BED">
            <w:pPr>
              <w:pStyle w:val="Default"/>
              <w:rPr>
                <w:rStyle w:val="IntenseEmphasis"/>
                <w:rFonts w:ascii="Cambria" w:hAnsi="Cambria" w:cstheme="minorHAnsi"/>
                <w:bCs w:val="0"/>
                <w:i w:val="0"/>
                <w:iCs w:val="0"/>
                <w:color w:val="000000" w:themeColor="text1"/>
                <w:sz w:val="18"/>
                <w:szCs w:val="18"/>
                <w:lang w:val="en-US"/>
              </w:rPr>
            </w:pPr>
            <w:r w:rsidRPr="00FD2A07">
              <w:rPr>
                <w:rFonts w:ascii="Cambria" w:hAnsi="Cambria" w:cstheme="minorHAnsi"/>
                <w:color w:val="000000" w:themeColor="text1"/>
                <w:sz w:val="18"/>
                <w:szCs w:val="18"/>
                <w:lang w:val="en-US"/>
              </w:rPr>
              <w:t>Project Document (PRODOC) signature (Project start)</w:t>
            </w:r>
          </w:p>
        </w:tc>
        <w:tc>
          <w:tcPr>
            <w:tcW w:w="1701" w:type="dxa"/>
            <w:vAlign w:val="center"/>
          </w:tcPr>
          <w:p w14:paraId="059B62BC"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p>
          <w:p w14:paraId="35276E4F"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02/07/2015</w:t>
            </w:r>
          </w:p>
        </w:tc>
      </w:tr>
      <w:tr w:rsidR="00FD2A07" w:rsidRPr="00FD2A07" w14:paraId="6C15F4F2" w14:textId="77777777" w:rsidTr="00D12BED">
        <w:trPr>
          <w:jc w:val="center"/>
        </w:trPr>
        <w:tc>
          <w:tcPr>
            <w:tcW w:w="1980" w:type="dxa"/>
            <w:vAlign w:val="center"/>
          </w:tcPr>
          <w:p w14:paraId="075F0E11"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Country</w:t>
            </w:r>
          </w:p>
        </w:tc>
        <w:tc>
          <w:tcPr>
            <w:tcW w:w="2268" w:type="dxa"/>
            <w:vAlign w:val="center"/>
          </w:tcPr>
          <w:p w14:paraId="64AB5D71"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Dominican Republic</w:t>
            </w:r>
          </w:p>
        </w:tc>
        <w:tc>
          <w:tcPr>
            <w:tcW w:w="2545" w:type="dxa"/>
            <w:vAlign w:val="center"/>
          </w:tcPr>
          <w:p w14:paraId="1D2CABE4" w14:textId="77777777" w:rsidR="00FD2A07" w:rsidRPr="00FD2A07" w:rsidRDefault="00FD2A07" w:rsidP="00D12BED">
            <w:pPr>
              <w:pStyle w:val="Default"/>
              <w:rPr>
                <w:rStyle w:val="IntenseEmphasis"/>
                <w:rFonts w:ascii="Cambria" w:hAnsi="Cambria" w:cstheme="minorHAnsi"/>
                <w:bCs w:val="0"/>
                <w:i w:val="0"/>
                <w:iCs w:val="0"/>
                <w:color w:val="000000" w:themeColor="text1"/>
                <w:sz w:val="18"/>
                <w:szCs w:val="18"/>
                <w:lang w:val="en-US"/>
              </w:rPr>
            </w:pPr>
            <w:r w:rsidRPr="00FD2A07">
              <w:rPr>
                <w:rFonts w:ascii="Cambria" w:hAnsi="Cambria" w:cstheme="minorHAnsi"/>
                <w:color w:val="000000" w:themeColor="text1"/>
                <w:sz w:val="18"/>
                <w:szCs w:val="18"/>
                <w:lang w:val="en-US"/>
              </w:rPr>
              <w:t xml:space="preserve">Date of project coordinator contract </w:t>
            </w:r>
          </w:p>
        </w:tc>
        <w:tc>
          <w:tcPr>
            <w:tcW w:w="1701" w:type="dxa"/>
            <w:vAlign w:val="center"/>
          </w:tcPr>
          <w:p w14:paraId="55CB1C9F"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bCs w:val="0"/>
                <w:i w:val="0"/>
                <w:iCs w:val="0"/>
                <w:color w:val="000000" w:themeColor="text1"/>
                <w:szCs w:val="18"/>
                <w:lang w:val="en-US"/>
              </w:rPr>
              <w:t xml:space="preserve">01/12/2015 </w:t>
            </w:r>
          </w:p>
        </w:tc>
      </w:tr>
      <w:tr w:rsidR="00FD2A07" w:rsidRPr="00FD2A07" w14:paraId="372EF55F" w14:textId="77777777" w:rsidTr="00D12BED">
        <w:trPr>
          <w:jc w:val="center"/>
        </w:trPr>
        <w:tc>
          <w:tcPr>
            <w:tcW w:w="1980" w:type="dxa"/>
            <w:vMerge w:val="restart"/>
            <w:vAlign w:val="center"/>
          </w:tcPr>
          <w:p w14:paraId="2162EB6A"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Region</w:t>
            </w:r>
          </w:p>
        </w:tc>
        <w:tc>
          <w:tcPr>
            <w:tcW w:w="2268" w:type="dxa"/>
            <w:vMerge w:val="restart"/>
            <w:vAlign w:val="center"/>
          </w:tcPr>
          <w:p w14:paraId="6AEE12F4"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bCs w:val="0"/>
                <w:i w:val="0"/>
                <w:iCs w:val="0"/>
                <w:color w:val="000000" w:themeColor="text1"/>
                <w:szCs w:val="18"/>
                <w:lang w:val="en-US"/>
              </w:rPr>
              <w:t>LAC</w:t>
            </w:r>
          </w:p>
        </w:tc>
        <w:tc>
          <w:tcPr>
            <w:tcW w:w="2545" w:type="dxa"/>
            <w:vAlign w:val="center"/>
          </w:tcPr>
          <w:p w14:paraId="4A5A057D" w14:textId="77777777" w:rsidR="00FD2A07" w:rsidRPr="00FD2A07" w:rsidRDefault="00FD2A07" w:rsidP="00D12BED">
            <w:pPr>
              <w:pStyle w:val="Default"/>
              <w:rPr>
                <w:rStyle w:val="IntenseEmphasis"/>
                <w:rFonts w:ascii="Cambria" w:hAnsi="Cambria" w:cstheme="minorHAnsi"/>
                <w:bCs w:val="0"/>
                <w:i w:val="0"/>
                <w:iCs w:val="0"/>
                <w:color w:val="000000" w:themeColor="text1"/>
                <w:sz w:val="18"/>
                <w:szCs w:val="18"/>
                <w:lang w:val="en-US"/>
              </w:rPr>
            </w:pPr>
            <w:r w:rsidRPr="00FD2A07">
              <w:rPr>
                <w:rFonts w:ascii="Cambria" w:hAnsi="Cambria" w:cstheme="minorHAnsi"/>
                <w:color w:val="000000" w:themeColor="text1"/>
                <w:sz w:val="18"/>
                <w:szCs w:val="18"/>
                <w:lang w:val="en-US"/>
              </w:rPr>
              <w:t>Date of inception workshop</w:t>
            </w:r>
          </w:p>
        </w:tc>
        <w:tc>
          <w:tcPr>
            <w:tcW w:w="1701" w:type="dxa"/>
            <w:vAlign w:val="center"/>
          </w:tcPr>
          <w:p w14:paraId="7A916725"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bCs w:val="0"/>
                <w:i w:val="0"/>
                <w:iCs w:val="0"/>
                <w:color w:val="000000" w:themeColor="text1"/>
                <w:szCs w:val="18"/>
                <w:lang w:val="en-US"/>
              </w:rPr>
              <w:t>03/02/2016</w:t>
            </w:r>
          </w:p>
        </w:tc>
      </w:tr>
      <w:tr w:rsidR="00FD2A07" w:rsidRPr="00FD2A07" w14:paraId="3894B516" w14:textId="77777777" w:rsidTr="00D12BED">
        <w:trPr>
          <w:jc w:val="center"/>
        </w:trPr>
        <w:tc>
          <w:tcPr>
            <w:tcW w:w="1980" w:type="dxa"/>
            <w:vMerge/>
            <w:vAlign w:val="center"/>
          </w:tcPr>
          <w:p w14:paraId="1F880BF7"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p>
        </w:tc>
        <w:tc>
          <w:tcPr>
            <w:tcW w:w="2268" w:type="dxa"/>
            <w:vMerge/>
            <w:vAlign w:val="center"/>
          </w:tcPr>
          <w:p w14:paraId="413FBD06"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p>
        </w:tc>
        <w:tc>
          <w:tcPr>
            <w:tcW w:w="2545" w:type="dxa"/>
            <w:vAlign w:val="center"/>
          </w:tcPr>
          <w:p w14:paraId="45437528" w14:textId="77777777" w:rsidR="00FD2A07" w:rsidRPr="00FD2A07" w:rsidRDefault="00FD2A07" w:rsidP="00D12BED">
            <w:pPr>
              <w:pStyle w:val="Default"/>
              <w:rPr>
                <w:rFonts w:ascii="Cambria" w:hAnsi="Cambria" w:cstheme="minorHAnsi"/>
                <w:color w:val="000000" w:themeColor="text1"/>
                <w:sz w:val="18"/>
                <w:szCs w:val="18"/>
                <w:highlight w:val="yellow"/>
                <w:lang w:val="en-US"/>
              </w:rPr>
            </w:pPr>
            <w:r w:rsidRPr="00FD2A07">
              <w:rPr>
                <w:rFonts w:ascii="Cambria" w:hAnsi="Cambria" w:cstheme="minorHAnsi"/>
                <w:color w:val="000000" w:themeColor="text1"/>
                <w:sz w:val="18"/>
                <w:szCs w:val="18"/>
                <w:lang w:val="en-US"/>
              </w:rPr>
              <w:t xml:space="preserve">End date of Mid-Term Review </w:t>
            </w:r>
          </w:p>
        </w:tc>
        <w:tc>
          <w:tcPr>
            <w:tcW w:w="1701" w:type="dxa"/>
            <w:vAlign w:val="center"/>
          </w:tcPr>
          <w:p w14:paraId="47F2618A" w14:textId="6CE20149" w:rsidR="00FD2A07" w:rsidRPr="00FD2A07" w:rsidRDefault="00FD2A07" w:rsidP="00CA75A0">
            <w:pPr>
              <w:pStyle w:val="Tabela"/>
              <w:spacing w:before="0" w:after="0" w:line="240" w:lineRule="auto"/>
              <w:rPr>
                <w:rStyle w:val="IntenseEmphasis"/>
                <w:rFonts w:ascii="Cambria" w:hAnsi="Cambria" w:cstheme="minorHAnsi"/>
                <w:bCs w:val="0"/>
                <w:i w:val="0"/>
                <w:iCs w:val="0"/>
                <w:color w:val="000000" w:themeColor="text1"/>
                <w:szCs w:val="18"/>
                <w:highlight w:val="yellow"/>
                <w:lang w:val="en-US"/>
              </w:rPr>
            </w:pPr>
            <w:proofErr w:type="spellStart"/>
            <w:r w:rsidRPr="00FD2A07">
              <w:rPr>
                <w:rStyle w:val="IntenseEmphasis"/>
                <w:rFonts w:ascii="Cambria" w:hAnsi="Cambria" w:cstheme="minorHAnsi"/>
                <w:bCs w:val="0"/>
                <w:i w:val="0"/>
                <w:iCs w:val="0"/>
                <w:color w:val="000000" w:themeColor="text1"/>
                <w:szCs w:val="18"/>
                <w:lang w:val="en-US"/>
              </w:rPr>
              <w:t>Jul</w:t>
            </w:r>
            <w:r w:rsidR="00CA75A0">
              <w:rPr>
                <w:rStyle w:val="IntenseEmphasis"/>
                <w:rFonts w:ascii="Cambria" w:hAnsi="Cambria" w:cstheme="minorHAnsi"/>
                <w:bCs w:val="0"/>
                <w:i w:val="0"/>
                <w:iCs w:val="0"/>
                <w:color w:val="000000" w:themeColor="text1"/>
                <w:szCs w:val="18"/>
                <w:lang w:val="en-US"/>
              </w:rPr>
              <w:t>y</w:t>
            </w:r>
            <w:r w:rsidRPr="00FD2A07">
              <w:rPr>
                <w:rStyle w:val="IntenseEmphasis"/>
                <w:rFonts w:ascii="Cambria" w:hAnsi="Cambria" w:cstheme="minorHAnsi"/>
                <w:bCs w:val="0"/>
                <w:i w:val="0"/>
                <w:iCs w:val="0"/>
                <w:color w:val="000000" w:themeColor="text1"/>
                <w:szCs w:val="18"/>
                <w:lang w:val="en-US"/>
              </w:rPr>
              <w:t>o</w:t>
            </w:r>
            <w:proofErr w:type="spellEnd"/>
            <w:r w:rsidRPr="00FD2A07">
              <w:rPr>
                <w:rStyle w:val="IntenseEmphasis"/>
                <w:rFonts w:ascii="Cambria" w:hAnsi="Cambria" w:cstheme="minorHAnsi"/>
                <w:bCs w:val="0"/>
                <w:i w:val="0"/>
                <w:iCs w:val="0"/>
                <w:color w:val="000000" w:themeColor="text1"/>
                <w:szCs w:val="18"/>
                <w:lang w:val="en-US"/>
              </w:rPr>
              <w:t>/2019</w:t>
            </w:r>
          </w:p>
        </w:tc>
      </w:tr>
      <w:tr w:rsidR="00FD2A07" w:rsidRPr="00FD2A07" w14:paraId="254BC370" w14:textId="77777777" w:rsidTr="00D12BED">
        <w:trPr>
          <w:trHeight w:val="725"/>
          <w:jc w:val="center"/>
        </w:trPr>
        <w:tc>
          <w:tcPr>
            <w:tcW w:w="1980" w:type="dxa"/>
            <w:vAlign w:val="center"/>
          </w:tcPr>
          <w:p w14:paraId="3BF3F18C"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Focal area</w:t>
            </w:r>
          </w:p>
        </w:tc>
        <w:tc>
          <w:tcPr>
            <w:tcW w:w="2268" w:type="dxa"/>
            <w:vAlign w:val="center"/>
          </w:tcPr>
          <w:p w14:paraId="1886588F"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Biodiversity</w:t>
            </w:r>
          </w:p>
        </w:tc>
        <w:tc>
          <w:tcPr>
            <w:tcW w:w="2545" w:type="dxa"/>
            <w:vAlign w:val="center"/>
          </w:tcPr>
          <w:p w14:paraId="75003179" w14:textId="77777777" w:rsidR="00FD2A07" w:rsidRPr="00FD2A07" w:rsidRDefault="00FD2A07" w:rsidP="00D12BED">
            <w:pPr>
              <w:pStyle w:val="Default"/>
              <w:rPr>
                <w:rStyle w:val="IntenseEmphasis"/>
                <w:rFonts w:ascii="Cambria" w:hAnsi="Cambria" w:cstheme="minorHAnsi"/>
                <w:bCs w:val="0"/>
                <w:i w:val="0"/>
                <w:iCs w:val="0"/>
                <w:color w:val="000000" w:themeColor="text1"/>
                <w:sz w:val="18"/>
                <w:szCs w:val="18"/>
                <w:lang w:val="en-US"/>
              </w:rPr>
            </w:pPr>
            <w:r w:rsidRPr="00FD2A07">
              <w:rPr>
                <w:rFonts w:ascii="Cambria" w:hAnsi="Cambria" w:cstheme="minorHAnsi"/>
                <w:color w:val="000000" w:themeColor="text1"/>
                <w:sz w:val="18"/>
                <w:szCs w:val="18"/>
                <w:lang w:val="en-US"/>
              </w:rPr>
              <w:t xml:space="preserve">End date of Terminal  Evaluation </w:t>
            </w:r>
          </w:p>
        </w:tc>
        <w:tc>
          <w:tcPr>
            <w:tcW w:w="1701" w:type="dxa"/>
            <w:vAlign w:val="center"/>
          </w:tcPr>
          <w:p w14:paraId="2376F2C2" w14:textId="4E97BB1B" w:rsidR="00FD2A07" w:rsidRPr="00FD2A07" w:rsidRDefault="003B71D2" w:rsidP="003B71D2">
            <w:pPr>
              <w:pStyle w:val="Tabela"/>
              <w:spacing w:before="0" w:after="0" w:line="240" w:lineRule="auto"/>
              <w:rPr>
                <w:rStyle w:val="IntenseEmphasis"/>
                <w:rFonts w:ascii="Cambria" w:hAnsi="Cambria" w:cstheme="minorHAnsi"/>
                <w:bCs w:val="0"/>
                <w:i w:val="0"/>
                <w:iCs w:val="0"/>
                <w:color w:val="000000" w:themeColor="text1"/>
                <w:szCs w:val="18"/>
                <w:lang w:val="en-US"/>
              </w:rPr>
            </w:pPr>
            <w:r w:rsidRPr="003B71D2">
              <w:rPr>
                <w:rStyle w:val="IntenseEmphasis"/>
                <w:rFonts w:ascii="Cambria" w:hAnsi="Cambria" w:cstheme="minorHAnsi"/>
                <w:i w:val="0"/>
                <w:iCs w:val="0"/>
                <w:color w:val="000000" w:themeColor="text1"/>
                <w:szCs w:val="18"/>
                <w:lang w:val="en-US"/>
              </w:rPr>
              <w:t>28</w:t>
            </w:r>
            <w:r w:rsidR="00FD2A07" w:rsidRPr="003B71D2">
              <w:rPr>
                <w:rStyle w:val="IntenseEmphasis"/>
                <w:rFonts w:ascii="Cambria" w:hAnsi="Cambria" w:cstheme="minorHAnsi"/>
                <w:i w:val="0"/>
                <w:iCs w:val="0"/>
                <w:color w:val="000000" w:themeColor="text1"/>
                <w:szCs w:val="18"/>
                <w:lang w:val="en-US"/>
              </w:rPr>
              <w:t>/02/2021</w:t>
            </w:r>
          </w:p>
        </w:tc>
      </w:tr>
      <w:tr w:rsidR="00FD2A07" w:rsidRPr="00FD2A07" w14:paraId="2A04B63D" w14:textId="77777777" w:rsidTr="00D12BED">
        <w:trPr>
          <w:jc w:val="center"/>
        </w:trPr>
        <w:tc>
          <w:tcPr>
            <w:tcW w:w="1980" w:type="dxa"/>
            <w:vAlign w:val="center"/>
          </w:tcPr>
          <w:p w14:paraId="669553B0" w14:textId="77777777" w:rsidR="00FD2A07" w:rsidRPr="00FD2A07" w:rsidRDefault="00FD2A07" w:rsidP="00D12BED">
            <w:pPr>
              <w:pStyle w:val="Default"/>
              <w:rPr>
                <w:rStyle w:val="IntenseEmphasis"/>
                <w:rFonts w:ascii="Cambria" w:hAnsi="Cambria" w:cstheme="minorHAnsi"/>
                <w:bCs w:val="0"/>
                <w:i w:val="0"/>
                <w:iCs w:val="0"/>
                <w:color w:val="000000" w:themeColor="text1"/>
                <w:sz w:val="18"/>
                <w:szCs w:val="18"/>
                <w:lang w:val="en-US"/>
              </w:rPr>
            </w:pPr>
            <w:r w:rsidRPr="00FD2A07">
              <w:rPr>
                <w:rFonts w:ascii="Cambria" w:hAnsi="Cambria" w:cstheme="minorHAnsi"/>
                <w:color w:val="000000" w:themeColor="text1"/>
                <w:sz w:val="18"/>
                <w:szCs w:val="18"/>
                <w:lang w:val="en-US"/>
              </w:rPr>
              <w:t xml:space="preserve">GEF 5 Focal Area Strategic Objective </w:t>
            </w:r>
          </w:p>
        </w:tc>
        <w:tc>
          <w:tcPr>
            <w:tcW w:w="2268" w:type="dxa"/>
            <w:shd w:val="clear" w:color="auto" w:fill="auto"/>
            <w:vAlign w:val="center"/>
          </w:tcPr>
          <w:p w14:paraId="09B86307" w14:textId="77777777" w:rsidR="00FD2A07" w:rsidRPr="00FD2A07" w:rsidRDefault="00FD2A07" w:rsidP="00D12BED">
            <w:pPr>
              <w:pStyle w:val="NormalWeb"/>
              <w:shd w:val="clear" w:color="auto" w:fill="FFFFFF"/>
              <w:rPr>
                <w:rFonts w:asciiTheme="majorHAnsi" w:hAnsiTheme="majorHAnsi"/>
                <w:color w:val="000000" w:themeColor="text1"/>
                <w:sz w:val="18"/>
                <w:szCs w:val="18"/>
                <w:lang w:val="en-US" w:eastAsia="de-DE"/>
              </w:rPr>
            </w:pPr>
            <w:r w:rsidRPr="00FD2A07">
              <w:rPr>
                <w:rFonts w:ascii="Cambria" w:hAnsi="Cambria" w:cstheme="minorHAnsi"/>
                <w:color w:val="000000" w:themeColor="text1"/>
                <w:sz w:val="18"/>
                <w:szCs w:val="18"/>
                <w:lang w:val="en-US"/>
              </w:rPr>
              <w:t xml:space="preserve">Obj. 2: </w:t>
            </w:r>
            <w:r w:rsidRPr="00FD2A07">
              <w:rPr>
                <w:rFonts w:ascii="Cambria" w:eastAsiaTheme="minorEastAsia" w:hAnsi="Cambria" w:cstheme="minorHAnsi"/>
                <w:color w:val="000000" w:themeColor="text1"/>
                <w:sz w:val="18"/>
                <w:szCs w:val="18"/>
                <w:lang w:val="en-US" w:eastAsia="pt-BR"/>
              </w:rPr>
              <w:t>Mainstream biodiversity conservation and sustainable use in terrestrial and marine productive sectors</w:t>
            </w:r>
            <w:r w:rsidRPr="00FD2A07">
              <w:rPr>
                <w:rFonts w:asciiTheme="majorHAnsi" w:hAnsiTheme="majorHAnsi"/>
                <w:color w:val="000000" w:themeColor="text1"/>
                <w:sz w:val="18"/>
                <w:szCs w:val="18"/>
                <w:lang w:val="en-US"/>
              </w:rPr>
              <w:t xml:space="preserve"> </w:t>
            </w:r>
          </w:p>
        </w:tc>
        <w:tc>
          <w:tcPr>
            <w:tcW w:w="2545" w:type="dxa"/>
            <w:vAlign w:val="center"/>
          </w:tcPr>
          <w:p w14:paraId="01BBC017" w14:textId="77777777" w:rsidR="00FD2A07" w:rsidRPr="00FD2A07" w:rsidRDefault="00FD2A07" w:rsidP="00D12BED">
            <w:pPr>
              <w:pStyle w:val="Default"/>
              <w:rPr>
                <w:rStyle w:val="IntenseEmphasis"/>
                <w:rFonts w:ascii="Cambria" w:hAnsi="Cambria" w:cstheme="minorHAnsi"/>
                <w:bCs w:val="0"/>
                <w:i w:val="0"/>
                <w:iCs w:val="0"/>
                <w:color w:val="000000" w:themeColor="text1"/>
                <w:sz w:val="18"/>
                <w:szCs w:val="18"/>
                <w:lang w:val="en-US"/>
              </w:rPr>
            </w:pPr>
            <w:r w:rsidRPr="00FD2A07">
              <w:rPr>
                <w:rFonts w:ascii="Cambria" w:hAnsi="Cambria" w:cstheme="minorHAnsi"/>
                <w:color w:val="000000" w:themeColor="text1"/>
                <w:sz w:val="18"/>
                <w:szCs w:val="18"/>
                <w:lang w:val="en-US"/>
              </w:rPr>
              <w:t>Original end</w:t>
            </w:r>
            <w:r w:rsidRPr="00FD2A07">
              <w:rPr>
                <w:color w:val="000000" w:themeColor="text1"/>
                <w:sz w:val="18"/>
                <w:szCs w:val="18"/>
                <w:lang w:val="en-US"/>
              </w:rPr>
              <w:t xml:space="preserve"> </w:t>
            </w:r>
            <w:r w:rsidRPr="00FD2A07">
              <w:rPr>
                <w:rFonts w:ascii="Cambria" w:hAnsi="Cambria" w:cstheme="minorHAnsi"/>
                <w:color w:val="000000" w:themeColor="text1"/>
                <w:sz w:val="18"/>
                <w:szCs w:val="18"/>
                <w:lang w:val="en-US"/>
              </w:rPr>
              <w:t xml:space="preserve">date for project </w:t>
            </w:r>
          </w:p>
        </w:tc>
        <w:tc>
          <w:tcPr>
            <w:tcW w:w="1701" w:type="dxa"/>
            <w:vAlign w:val="center"/>
          </w:tcPr>
          <w:p w14:paraId="1AC4DCD8"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p>
          <w:p w14:paraId="0D58FD93"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31/07/2020</w:t>
            </w:r>
          </w:p>
        </w:tc>
      </w:tr>
      <w:tr w:rsidR="00FD2A07" w:rsidRPr="00FD2A07" w14:paraId="79CFD040" w14:textId="77777777" w:rsidTr="00D12BED">
        <w:trPr>
          <w:jc w:val="center"/>
        </w:trPr>
        <w:tc>
          <w:tcPr>
            <w:tcW w:w="1980" w:type="dxa"/>
            <w:vAlign w:val="center"/>
          </w:tcPr>
          <w:p w14:paraId="11D000BA" w14:textId="77777777" w:rsidR="00FD2A07" w:rsidRPr="00FD2A07" w:rsidRDefault="00FD2A07" w:rsidP="00D12BED">
            <w:pPr>
              <w:pStyle w:val="Default"/>
              <w:rPr>
                <w:rStyle w:val="IntenseEmphasis"/>
                <w:rFonts w:ascii="Cambria" w:hAnsi="Cambria" w:cstheme="minorHAnsi"/>
                <w:bCs w:val="0"/>
                <w:i w:val="0"/>
                <w:iCs w:val="0"/>
                <w:color w:val="000000" w:themeColor="text1"/>
                <w:sz w:val="18"/>
                <w:szCs w:val="18"/>
                <w:lang w:val="en-US"/>
              </w:rPr>
            </w:pPr>
            <w:r w:rsidRPr="00FD2A07">
              <w:rPr>
                <w:rFonts w:ascii="Cambria" w:hAnsi="Cambria" w:cstheme="minorHAnsi"/>
                <w:color w:val="000000" w:themeColor="text1"/>
                <w:sz w:val="18"/>
                <w:szCs w:val="18"/>
                <w:lang w:val="en-US"/>
              </w:rPr>
              <w:t>Fiduciary fund (GEF, LDCF, SCCF, NIPF)</w:t>
            </w:r>
          </w:p>
        </w:tc>
        <w:tc>
          <w:tcPr>
            <w:tcW w:w="2268" w:type="dxa"/>
            <w:vAlign w:val="center"/>
          </w:tcPr>
          <w:p w14:paraId="73B8ACBE"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Fonts w:ascii="Cambria" w:hAnsi="Cambria" w:cstheme="minorHAnsi"/>
                <w:color w:val="000000" w:themeColor="text1"/>
                <w:szCs w:val="18"/>
                <w:lang w:val="en-US"/>
              </w:rPr>
              <w:t>GEF</w:t>
            </w:r>
          </w:p>
        </w:tc>
        <w:tc>
          <w:tcPr>
            <w:tcW w:w="2545" w:type="dxa"/>
            <w:vAlign w:val="center"/>
          </w:tcPr>
          <w:p w14:paraId="0EC7F8AD" w14:textId="77777777" w:rsidR="00FD2A07" w:rsidRPr="00FD2A07" w:rsidRDefault="00FD2A07" w:rsidP="00D12BED">
            <w:pPr>
              <w:pStyle w:val="Default"/>
              <w:rPr>
                <w:rStyle w:val="IntenseEmphasis"/>
                <w:rFonts w:ascii="Cambria" w:hAnsi="Cambria" w:cstheme="minorHAnsi"/>
                <w:bCs w:val="0"/>
                <w:i w:val="0"/>
                <w:iCs w:val="0"/>
                <w:color w:val="000000" w:themeColor="text1"/>
                <w:sz w:val="18"/>
                <w:szCs w:val="18"/>
                <w:lang w:val="en-US"/>
              </w:rPr>
            </w:pPr>
            <w:r w:rsidRPr="00FD2A07">
              <w:rPr>
                <w:rFonts w:ascii="Cambria" w:hAnsi="Cambria" w:cstheme="minorHAnsi"/>
                <w:color w:val="000000" w:themeColor="text1"/>
                <w:sz w:val="18"/>
                <w:szCs w:val="18"/>
                <w:lang w:val="en-US"/>
              </w:rPr>
              <w:t xml:space="preserve">Date proposed for project extension </w:t>
            </w:r>
          </w:p>
        </w:tc>
        <w:tc>
          <w:tcPr>
            <w:tcW w:w="1701" w:type="dxa"/>
            <w:vAlign w:val="center"/>
          </w:tcPr>
          <w:p w14:paraId="289BBDDF"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bCs w:val="0"/>
                <w:i w:val="0"/>
                <w:iCs w:val="0"/>
                <w:color w:val="000000" w:themeColor="text1"/>
                <w:szCs w:val="18"/>
                <w:lang w:val="en-US"/>
              </w:rPr>
              <w:t>31/12/ 2020</w:t>
            </w:r>
          </w:p>
        </w:tc>
      </w:tr>
      <w:tr w:rsidR="00FD2A07" w:rsidRPr="00FD2A07" w14:paraId="273653FC" w14:textId="77777777" w:rsidTr="00D12BED">
        <w:trPr>
          <w:jc w:val="center"/>
        </w:trPr>
        <w:tc>
          <w:tcPr>
            <w:tcW w:w="1980" w:type="dxa"/>
            <w:vAlign w:val="center"/>
          </w:tcPr>
          <w:p w14:paraId="347528F4" w14:textId="77777777" w:rsidR="00FD2A07" w:rsidRPr="00FD2A07" w:rsidRDefault="00FD2A07" w:rsidP="00D12BED">
            <w:pPr>
              <w:pStyle w:val="Default"/>
              <w:rPr>
                <w:rStyle w:val="IntenseEmphasis"/>
                <w:rFonts w:ascii="Cambria" w:hAnsi="Cambria" w:cstheme="minorHAnsi"/>
                <w:bCs w:val="0"/>
                <w:i w:val="0"/>
                <w:iCs w:val="0"/>
                <w:color w:val="000000" w:themeColor="text1"/>
                <w:sz w:val="18"/>
                <w:szCs w:val="18"/>
                <w:lang w:val="en-US"/>
              </w:rPr>
            </w:pPr>
            <w:r w:rsidRPr="00FD2A07">
              <w:rPr>
                <w:rFonts w:ascii="Cambria" w:hAnsi="Cambria" w:cstheme="minorHAnsi"/>
                <w:color w:val="000000" w:themeColor="text1"/>
                <w:sz w:val="18"/>
                <w:szCs w:val="18"/>
                <w:lang w:val="en-US"/>
              </w:rPr>
              <w:t xml:space="preserve">Executing agency / Implementing agency </w:t>
            </w:r>
          </w:p>
        </w:tc>
        <w:tc>
          <w:tcPr>
            <w:tcW w:w="2268" w:type="dxa"/>
            <w:vAlign w:val="center"/>
          </w:tcPr>
          <w:p w14:paraId="0DB0DC4E" w14:textId="7FA87F29"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M.</w:t>
            </w:r>
            <w:r w:rsidR="0072770C">
              <w:rPr>
                <w:rStyle w:val="IntenseEmphasis"/>
                <w:rFonts w:ascii="Cambria" w:hAnsi="Cambria" w:cstheme="minorHAnsi"/>
                <w:i w:val="0"/>
                <w:iCs w:val="0"/>
                <w:color w:val="000000" w:themeColor="text1"/>
                <w:szCs w:val="18"/>
                <w:lang w:val="en-US"/>
              </w:rPr>
              <w:t>Environment</w:t>
            </w:r>
            <w:r w:rsidRPr="00FD2A07">
              <w:rPr>
                <w:rStyle w:val="IntenseEmphasis"/>
                <w:rFonts w:ascii="Cambria" w:hAnsi="Cambria" w:cstheme="minorHAnsi"/>
                <w:i w:val="0"/>
                <w:iCs w:val="0"/>
                <w:color w:val="000000" w:themeColor="text1"/>
                <w:szCs w:val="18"/>
                <w:lang w:val="en-US"/>
              </w:rPr>
              <w:t xml:space="preserve"> / PNUD </w:t>
            </w:r>
          </w:p>
        </w:tc>
        <w:tc>
          <w:tcPr>
            <w:tcW w:w="2545" w:type="dxa"/>
            <w:vAlign w:val="center"/>
          </w:tcPr>
          <w:p w14:paraId="550050A3"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bCs w:val="0"/>
                <w:i w:val="0"/>
                <w:iCs w:val="0"/>
                <w:color w:val="000000" w:themeColor="text1"/>
                <w:szCs w:val="18"/>
                <w:lang w:val="en-US"/>
              </w:rPr>
              <w:t>Actual end date of the project</w:t>
            </w:r>
          </w:p>
        </w:tc>
        <w:tc>
          <w:tcPr>
            <w:tcW w:w="1701" w:type="dxa"/>
            <w:vAlign w:val="center"/>
          </w:tcPr>
          <w:p w14:paraId="08224ED1" w14:textId="2EDED68B" w:rsidR="00FD2A07" w:rsidRPr="00CD066B"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CD066B">
              <w:rPr>
                <w:rStyle w:val="IntenseEmphasis"/>
                <w:rFonts w:ascii="Cambria" w:hAnsi="Cambria" w:cstheme="minorHAnsi"/>
                <w:bCs w:val="0"/>
                <w:i w:val="0"/>
                <w:iCs w:val="0"/>
                <w:color w:val="000000" w:themeColor="text1"/>
                <w:szCs w:val="18"/>
                <w:lang w:val="en-US"/>
              </w:rPr>
              <w:t>31/03/2</w:t>
            </w:r>
            <w:r w:rsidR="00CD066B">
              <w:rPr>
                <w:rStyle w:val="IntenseEmphasis"/>
                <w:i w:val="0"/>
                <w:color w:val="000000" w:themeColor="text1"/>
                <w:szCs w:val="18"/>
              </w:rPr>
              <w:t>0</w:t>
            </w:r>
            <w:r w:rsidRPr="00CD066B">
              <w:rPr>
                <w:rStyle w:val="IntenseEmphasis"/>
                <w:rFonts w:ascii="Cambria" w:hAnsi="Cambria" w:cstheme="minorHAnsi"/>
                <w:bCs w:val="0"/>
                <w:i w:val="0"/>
                <w:iCs w:val="0"/>
                <w:color w:val="000000" w:themeColor="text1"/>
                <w:szCs w:val="18"/>
                <w:lang w:val="en-US"/>
              </w:rPr>
              <w:t>21</w:t>
            </w:r>
          </w:p>
        </w:tc>
      </w:tr>
      <w:tr w:rsidR="00FD2A07" w:rsidRPr="005F0E79" w14:paraId="5D44579F" w14:textId="77777777" w:rsidTr="00D12BED">
        <w:trPr>
          <w:jc w:val="center"/>
        </w:trPr>
        <w:tc>
          <w:tcPr>
            <w:tcW w:w="1980" w:type="dxa"/>
            <w:vAlign w:val="center"/>
          </w:tcPr>
          <w:p w14:paraId="6A40BCE4" w14:textId="77777777" w:rsidR="00FD2A07" w:rsidRPr="00FD2A07" w:rsidRDefault="00FD2A07" w:rsidP="00D12BED">
            <w:pPr>
              <w:pStyle w:val="Default"/>
              <w:rPr>
                <w:rFonts w:ascii="Cambria" w:hAnsi="Cambria" w:cstheme="minorHAnsi"/>
                <w:color w:val="000000" w:themeColor="text1"/>
                <w:sz w:val="18"/>
                <w:szCs w:val="18"/>
                <w:lang w:val="en-US"/>
              </w:rPr>
            </w:pPr>
            <w:r w:rsidRPr="00FD2A07">
              <w:rPr>
                <w:rFonts w:ascii="Cambria" w:hAnsi="Cambria" w:cstheme="minorHAnsi"/>
                <w:color w:val="000000" w:themeColor="text1"/>
                <w:sz w:val="18"/>
                <w:szCs w:val="18"/>
                <w:lang w:val="en-US"/>
              </w:rPr>
              <w:t xml:space="preserve">Location of project sites </w:t>
            </w:r>
          </w:p>
        </w:tc>
        <w:tc>
          <w:tcPr>
            <w:tcW w:w="2268" w:type="dxa"/>
            <w:vAlign w:val="center"/>
          </w:tcPr>
          <w:p w14:paraId="509B6892"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Two pilot sites: Montecristi and Samaná, Dominican Republic</w:t>
            </w:r>
          </w:p>
        </w:tc>
        <w:tc>
          <w:tcPr>
            <w:tcW w:w="2545" w:type="dxa"/>
            <w:vAlign w:val="center"/>
          </w:tcPr>
          <w:p w14:paraId="75077889"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p>
        </w:tc>
        <w:tc>
          <w:tcPr>
            <w:tcW w:w="1701" w:type="dxa"/>
            <w:vAlign w:val="center"/>
          </w:tcPr>
          <w:p w14:paraId="3AA81542"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p>
        </w:tc>
      </w:tr>
      <w:tr w:rsidR="00FD2A07" w:rsidRPr="00FD2A07" w14:paraId="259B0AE8" w14:textId="77777777" w:rsidTr="00D12BED">
        <w:trPr>
          <w:jc w:val="center"/>
        </w:trPr>
        <w:tc>
          <w:tcPr>
            <w:tcW w:w="1980" w:type="dxa"/>
            <w:vAlign w:val="center"/>
          </w:tcPr>
          <w:p w14:paraId="21E25604"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Partner institutions</w:t>
            </w:r>
          </w:p>
        </w:tc>
        <w:tc>
          <w:tcPr>
            <w:tcW w:w="6514" w:type="dxa"/>
            <w:gridSpan w:val="3"/>
            <w:vAlign w:val="center"/>
          </w:tcPr>
          <w:p w14:paraId="030A9679"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p>
          <w:p w14:paraId="483B4A37"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Ministry of Tourism</w:t>
            </w:r>
          </w:p>
        </w:tc>
      </w:tr>
      <w:tr w:rsidR="00FD2A07" w:rsidRPr="005F0E79" w14:paraId="44E33BB9" w14:textId="77777777" w:rsidTr="00D12BED">
        <w:trPr>
          <w:jc w:val="center"/>
        </w:trPr>
        <w:tc>
          <w:tcPr>
            <w:tcW w:w="1980" w:type="dxa"/>
            <w:vAlign w:val="center"/>
          </w:tcPr>
          <w:p w14:paraId="47FE387A"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 xml:space="preserve">Project financing </w:t>
            </w:r>
          </w:p>
        </w:tc>
        <w:tc>
          <w:tcPr>
            <w:tcW w:w="2268" w:type="dxa"/>
            <w:vAlign w:val="center"/>
          </w:tcPr>
          <w:p w14:paraId="7EC9841F"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 xml:space="preserve">At time of approval  </w:t>
            </w:r>
          </w:p>
          <w:p w14:paraId="13DE975E"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(USD) 2,838,792</w:t>
            </w:r>
          </w:p>
        </w:tc>
        <w:tc>
          <w:tcPr>
            <w:tcW w:w="2545" w:type="dxa"/>
            <w:vAlign w:val="center"/>
          </w:tcPr>
          <w:p w14:paraId="5D61BF99"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At the time of FE</w:t>
            </w:r>
          </w:p>
          <w:p w14:paraId="0A00313E" w14:textId="0C46E7AB" w:rsidR="00FD2A07" w:rsidRPr="00FD2A07" w:rsidRDefault="00FD2A07" w:rsidP="008108D8">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(USD)*</w:t>
            </w:r>
            <w:r w:rsidRPr="00FD2A07">
              <w:rPr>
                <w:rFonts w:ascii="Cambria" w:hAnsi="Cambria" w:cstheme="minorHAnsi"/>
                <w:color w:val="000000" w:themeColor="text1"/>
                <w:szCs w:val="18"/>
                <w:lang w:val="en-US"/>
              </w:rPr>
              <w:t xml:space="preserve"> 2,7</w:t>
            </w:r>
            <w:r w:rsidR="008108D8">
              <w:rPr>
                <w:rFonts w:ascii="Cambria" w:hAnsi="Cambria" w:cstheme="minorHAnsi"/>
                <w:color w:val="000000" w:themeColor="text1"/>
                <w:szCs w:val="18"/>
                <w:lang w:val="en-US"/>
              </w:rPr>
              <w:t>64</w:t>
            </w:r>
            <w:r w:rsidRPr="00FD2A07">
              <w:rPr>
                <w:rFonts w:ascii="Cambria" w:hAnsi="Cambria" w:cstheme="minorHAnsi"/>
                <w:color w:val="000000" w:themeColor="text1"/>
                <w:szCs w:val="18"/>
                <w:lang w:val="en-US"/>
              </w:rPr>
              <w:t>,</w:t>
            </w:r>
            <w:r w:rsidR="008108D8">
              <w:rPr>
                <w:rFonts w:ascii="Cambria" w:hAnsi="Cambria" w:cstheme="minorHAnsi"/>
                <w:color w:val="000000" w:themeColor="text1"/>
                <w:szCs w:val="18"/>
                <w:lang w:val="en-US"/>
              </w:rPr>
              <w:t>050</w:t>
            </w:r>
            <w:r w:rsidR="00E04257">
              <w:rPr>
                <w:rFonts w:ascii="Cambria" w:hAnsi="Cambria" w:cstheme="minorHAnsi"/>
                <w:color w:val="000000" w:themeColor="text1"/>
                <w:szCs w:val="18"/>
                <w:lang w:val="en-US"/>
              </w:rPr>
              <w:t>.</w:t>
            </w:r>
            <w:r w:rsidR="008108D8">
              <w:rPr>
                <w:rFonts w:ascii="Cambria" w:hAnsi="Cambria" w:cstheme="minorHAnsi"/>
                <w:color w:val="000000" w:themeColor="text1"/>
                <w:szCs w:val="18"/>
                <w:lang w:val="en-US"/>
              </w:rPr>
              <w:t>89</w:t>
            </w:r>
          </w:p>
        </w:tc>
        <w:tc>
          <w:tcPr>
            <w:tcW w:w="1701" w:type="dxa"/>
            <w:vAlign w:val="center"/>
          </w:tcPr>
          <w:p w14:paraId="446DD723"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p>
        </w:tc>
      </w:tr>
      <w:tr w:rsidR="00FD2A07" w:rsidRPr="005F0E79" w14:paraId="7259D8B1" w14:textId="77777777" w:rsidTr="00D12BED">
        <w:trPr>
          <w:jc w:val="center"/>
        </w:trPr>
        <w:tc>
          <w:tcPr>
            <w:tcW w:w="1980" w:type="dxa"/>
            <w:vAlign w:val="center"/>
          </w:tcPr>
          <w:p w14:paraId="5C76F229"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Fonts w:ascii="Cambria" w:hAnsi="Cambria" w:cstheme="minorHAnsi"/>
                <w:color w:val="000000" w:themeColor="text1"/>
                <w:szCs w:val="18"/>
                <w:lang w:val="en-US"/>
              </w:rPr>
              <w:t xml:space="preserve">Implementing agency </w:t>
            </w:r>
            <w:r w:rsidRPr="00FD2A07">
              <w:rPr>
                <w:rStyle w:val="IntenseEmphasis"/>
                <w:rFonts w:ascii="Cambria" w:hAnsi="Cambria" w:cstheme="minorHAnsi"/>
                <w:i w:val="0"/>
                <w:iCs w:val="0"/>
                <w:color w:val="000000" w:themeColor="text1"/>
                <w:szCs w:val="18"/>
                <w:lang w:val="en-US"/>
              </w:rPr>
              <w:t xml:space="preserve">(IA) </w:t>
            </w:r>
          </w:p>
          <w:p w14:paraId="5A34F372"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Fonts w:ascii="Cambria" w:hAnsi="Cambria" w:cstheme="minorHAnsi"/>
                <w:color w:val="000000" w:themeColor="text1"/>
                <w:szCs w:val="18"/>
                <w:lang w:val="en-US"/>
              </w:rPr>
              <w:t xml:space="preserve">Executing agency </w:t>
            </w:r>
            <w:r w:rsidRPr="00FD2A07">
              <w:rPr>
                <w:rStyle w:val="IntenseEmphasis"/>
                <w:rFonts w:ascii="Cambria" w:hAnsi="Cambria" w:cstheme="minorHAnsi"/>
                <w:i w:val="0"/>
                <w:iCs w:val="0"/>
                <w:color w:val="000000" w:themeColor="text1"/>
                <w:szCs w:val="18"/>
                <w:lang w:val="en-US"/>
              </w:rPr>
              <w:t xml:space="preserve">(EA) </w:t>
            </w:r>
          </w:p>
        </w:tc>
        <w:tc>
          <w:tcPr>
            <w:tcW w:w="2268" w:type="dxa"/>
            <w:vAlign w:val="center"/>
          </w:tcPr>
          <w:p w14:paraId="3C6C537A"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UNDP (USD) 350,000</w:t>
            </w:r>
          </w:p>
          <w:p w14:paraId="22CB3ADA" w14:textId="73078363" w:rsidR="00FD2A07" w:rsidRPr="00FD2A07" w:rsidRDefault="0072770C"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M.</w:t>
            </w:r>
            <w:r>
              <w:rPr>
                <w:rStyle w:val="IntenseEmphasis"/>
                <w:rFonts w:ascii="Cambria" w:hAnsi="Cambria" w:cstheme="minorHAnsi"/>
                <w:i w:val="0"/>
                <w:iCs w:val="0"/>
                <w:color w:val="000000" w:themeColor="text1"/>
                <w:szCs w:val="18"/>
                <w:lang w:val="en-US"/>
              </w:rPr>
              <w:t>Environment</w:t>
            </w:r>
            <w:r w:rsidR="00FD2A07" w:rsidRPr="00FD2A07">
              <w:rPr>
                <w:rStyle w:val="IntenseEmphasis"/>
                <w:rFonts w:ascii="Cambria" w:hAnsi="Cambria" w:cstheme="minorHAnsi"/>
                <w:i w:val="0"/>
                <w:iCs w:val="0"/>
                <w:color w:val="000000" w:themeColor="text1"/>
                <w:szCs w:val="18"/>
                <w:lang w:val="en-US"/>
              </w:rPr>
              <w:t xml:space="preserve"> 6,134,799</w:t>
            </w:r>
          </w:p>
        </w:tc>
        <w:tc>
          <w:tcPr>
            <w:tcW w:w="2545" w:type="dxa"/>
            <w:vAlign w:val="center"/>
          </w:tcPr>
          <w:p w14:paraId="699D7444" w14:textId="77777777" w:rsidR="00FD2A07" w:rsidRPr="00772E2F"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772E2F">
              <w:rPr>
                <w:rStyle w:val="IntenseEmphasis"/>
                <w:rFonts w:ascii="Cambria" w:hAnsi="Cambria" w:cstheme="minorHAnsi"/>
                <w:bCs w:val="0"/>
                <w:i w:val="0"/>
                <w:iCs w:val="0"/>
                <w:color w:val="000000" w:themeColor="text1"/>
                <w:szCs w:val="18"/>
                <w:lang w:val="en-US"/>
              </w:rPr>
              <w:t xml:space="preserve">PNUD  </w:t>
            </w:r>
            <w:r w:rsidRPr="00772E2F">
              <w:rPr>
                <w:rStyle w:val="IntenseEmphasis"/>
                <w:rFonts w:ascii="Cambria" w:hAnsi="Cambria" w:cstheme="minorHAnsi"/>
                <w:color w:val="000000" w:themeColor="text1"/>
                <w:szCs w:val="18"/>
                <w:lang w:val="en-US"/>
              </w:rPr>
              <w:t xml:space="preserve">    </w:t>
            </w:r>
            <w:r w:rsidRPr="00772E2F">
              <w:rPr>
                <w:rStyle w:val="IntenseEmphasis"/>
                <w:rFonts w:ascii="Cambria" w:hAnsi="Cambria" w:cstheme="minorHAnsi"/>
                <w:bCs w:val="0"/>
                <w:i w:val="0"/>
                <w:iCs w:val="0"/>
                <w:color w:val="000000" w:themeColor="text1"/>
                <w:szCs w:val="18"/>
                <w:lang w:val="en-US"/>
              </w:rPr>
              <w:t>(USD) 249,000</w:t>
            </w:r>
          </w:p>
          <w:p w14:paraId="588241F3" w14:textId="3C21EE2A" w:rsidR="00FD2A07" w:rsidRPr="00772E2F" w:rsidRDefault="0072770C"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M.</w:t>
            </w:r>
            <w:r>
              <w:rPr>
                <w:rStyle w:val="IntenseEmphasis"/>
                <w:rFonts w:ascii="Cambria" w:hAnsi="Cambria" w:cstheme="minorHAnsi"/>
                <w:i w:val="0"/>
                <w:iCs w:val="0"/>
                <w:color w:val="000000" w:themeColor="text1"/>
                <w:szCs w:val="18"/>
                <w:lang w:val="en-US"/>
              </w:rPr>
              <w:t>Environment</w:t>
            </w:r>
            <w:r w:rsidRPr="00FD2A07">
              <w:rPr>
                <w:rStyle w:val="IntenseEmphasis"/>
                <w:rFonts w:ascii="Cambria" w:hAnsi="Cambria" w:cstheme="minorHAnsi"/>
                <w:i w:val="0"/>
                <w:iCs w:val="0"/>
                <w:color w:val="000000" w:themeColor="text1"/>
                <w:szCs w:val="18"/>
                <w:lang w:val="en-US"/>
              </w:rPr>
              <w:t xml:space="preserve"> </w:t>
            </w:r>
            <w:r w:rsidR="00FD2A07" w:rsidRPr="00772E2F">
              <w:rPr>
                <w:rStyle w:val="IntenseEmphasis"/>
                <w:rFonts w:ascii="Cambria" w:hAnsi="Cambria" w:cstheme="minorHAnsi"/>
                <w:bCs w:val="0"/>
                <w:i w:val="0"/>
                <w:iCs w:val="0"/>
                <w:color w:val="000000" w:themeColor="text1"/>
                <w:szCs w:val="18"/>
                <w:lang w:val="en-US"/>
              </w:rPr>
              <w:t>(USD) 5,</w:t>
            </w:r>
            <w:r w:rsidR="00FD2A07" w:rsidRPr="00772E2F">
              <w:rPr>
                <w:rFonts w:ascii="Cambria" w:eastAsiaTheme="minorEastAsia" w:hAnsi="Cambria" w:cs="Calibri"/>
                <w:color w:val="000000" w:themeColor="text1"/>
                <w:szCs w:val="18"/>
                <w:lang w:val="en-US" w:eastAsia="pt-BR"/>
              </w:rPr>
              <w:t>140,625</w:t>
            </w:r>
          </w:p>
        </w:tc>
        <w:tc>
          <w:tcPr>
            <w:tcW w:w="1701" w:type="dxa"/>
            <w:vAlign w:val="center"/>
          </w:tcPr>
          <w:p w14:paraId="1828DAAD" w14:textId="77777777" w:rsidR="00FD2A07" w:rsidRPr="00772E2F"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p>
        </w:tc>
      </w:tr>
      <w:tr w:rsidR="00FD2A07" w:rsidRPr="00FD2A07" w14:paraId="4D17F0E5" w14:textId="77777777" w:rsidTr="00D12BED">
        <w:trPr>
          <w:trHeight w:val="629"/>
          <w:jc w:val="center"/>
        </w:trPr>
        <w:tc>
          <w:tcPr>
            <w:tcW w:w="1980" w:type="dxa"/>
            <w:vAlign w:val="center"/>
          </w:tcPr>
          <w:p w14:paraId="7BDAE0D4"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 xml:space="preserve">Other agencies: </w:t>
            </w:r>
          </w:p>
        </w:tc>
        <w:tc>
          <w:tcPr>
            <w:tcW w:w="2268" w:type="dxa"/>
            <w:vAlign w:val="center"/>
          </w:tcPr>
          <w:p w14:paraId="16F01FD3"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p>
          <w:p w14:paraId="1501B068"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MITUR (USD) 9,550,000</w:t>
            </w:r>
          </w:p>
          <w:p w14:paraId="7CD93595"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p>
        </w:tc>
        <w:tc>
          <w:tcPr>
            <w:tcW w:w="2545" w:type="dxa"/>
            <w:vAlign w:val="center"/>
          </w:tcPr>
          <w:p w14:paraId="33E990FD"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p>
          <w:p w14:paraId="226BF721"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r w:rsidRPr="00FD2A07">
              <w:rPr>
                <w:rStyle w:val="IntenseEmphasis"/>
                <w:rFonts w:ascii="Cambria" w:hAnsi="Cambria" w:cstheme="minorHAnsi"/>
                <w:bCs w:val="0"/>
                <w:i w:val="0"/>
                <w:iCs w:val="0"/>
                <w:color w:val="000000" w:themeColor="text1"/>
                <w:szCs w:val="18"/>
                <w:lang w:val="en-US"/>
              </w:rPr>
              <w:t>MITUR (USD) 12,862,500</w:t>
            </w:r>
          </w:p>
          <w:p w14:paraId="22F46FD4"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p>
        </w:tc>
        <w:tc>
          <w:tcPr>
            <w:tcW w:w="1701" w:type="dxa"/>
            <w:vAlign w:val="center"/>
          </w:tcPr>
          <w:p w14:paraId="1672CC65"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p>
        </w:tc>
      </w:tr>
      <w:tr w:rsidR="00FD2A07" w:rsidRPr="006F3281" w14:paraId="515B3654" w14:textId="77777777" w:rsidTr="00D12BED">
        <w:trPr>
          <w:trHeight w:val="629"/>
          <w:jc w:val="center"/>
        </w:trPr>
        <w:tc>
          <w:tcPr>
            <w:tcW w:w="1980" w:type="dxa"/>
            <w:vAlign w:val="center"/>
          </w:tcPr>
          <w:p w14:paraId="2A814F7E"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p>
        </w:tc>
        <w:tc>
          <w:tcPr>
            <w:tcW w:w="2268" w:type="dxa"/>
            <w:vAlign w:val="center"/>
          </w:tcPr>
          <w:p w14:paraId="3DD3677F"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p>
        </w:tc>
        <w:tc>
          <w:tcPr>
            <w:tcW w:w="2545" w:type="dxa"/>
            <w:vAlign w:val="center"/>
          </w:tcPr>
          <w:p w14:paraId="72363AFD"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MARENA Fund (USD) 200,000</w:t>
            </w:r>
          </w:p>
          <w:p w14:paraId="25820388"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GIZ (UDS) 1,200,000</w:t>
            </w:r>
          </w:p>
          <w:p w14:paraId="07CE498F"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JICA (USD) 846,423.04</w:t>
            </w:r>
          </w:p>
          <w:p w14:paraId="0FE89B90"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TNC (USD) 1,500,000</w:t>
            </w:r>
          </w:p>
          <w:p w14:paraId="69A4A805"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Agora Mall (USD) 21,000</w:t>
            </w:r>
          </w:p>
        </w:tc>
        <w:tc>
          <w:tcPr>
            <w:tcW w:w="1701" w:type="dxa"/>
            <w:vAlign w:val="center"/>
          </w:tcPr>
          <w:p w14:paraId="6CCEB74F"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p>
        </w:tc>
      </w:tr>
      <w:tr w:rsidR="00FD2A07" w:rsidRPr="00FD2A07" w14:paraId="04AF15AA" w14:textId="77777777" w:rsidTr="00D12BED">
        <w:trPr>
          <w:jc w:val="center"/>
        </w:trPr>
        <w:tc>
          <w:tcPr>
            <w:tcW w:w="1980" w:type="dxa"/>
            <w:vAlign w:val="center"/>
          </w:tcPr>
          <w:p w14:paraId="33400C42"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 xml:space="preserve">Total co-financing and total expenses of the project </w:t>
            </w:r>
          </w:p>
        </w:tc>
        <w:tc>
          <w:tcPr>
            <w:tcW w:w="2268" w:type="dxa"/>
            <w:vAlign w:val="center"/>
          </w:tcPr>
          <w:p w14:paraId="3B230E5A"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Style w:val="IntenseEmphasis"/>
                <w:rFonts w:ascii="Cambria" w:hAnsi="Cambria" w:cstheme="minorHAnsi"/>
                <w:i w:val="0"/>
                <w:iCs w:val="0"/>
                <w:color w:val="000000" w:themeColor="text1"/>
                <w:szCs w:val="18"/>
                <w:lang w:val="en-US"/>
              </w:rPr>
              <w:t>USD 18,873,591</w:t>
            </w:r>
          </w:p>
        </w:tc>
        <w:tc>
          <w:tcPr>
            <w:tcW w:w="2545" w:type="dxa"/>
            <w:vAlign w:val="center"/>
          </w:tcPr>
          <w:p w14:paraId="4AEA6C62" w14:textId="77777777" w:rsidR="00FD2A07" w:rsidRPr="00FD2A07" w:rsidRDefault="00FD2A07" w:rsidP="00D12BED">
            <w:pPr>
              <w:pStyle w:val="Tabela"/>
              <w:spacing w:before="0" w:after="0" w:line="240" w:lineRule="auto"/>
              <w:rPr>
                <w:rStyle w:val="IntenseEmphasis"/>
                <w:rFonts w:ascii="Cambria" w:hAnsi="Cambria" w:cstheme="minorHAnsi"/>
                <w:i w:val="0"/>
                <w:iCs w:val="0"/>
                <w:color w:val="000000" w:themeColor="text1"/>
                <w:szCs w:val="18"/>
                <w:lang w:val="en-US"/>
              </w:rPr>
            </w:pPr>
            <w:r w:rsidRPr="00FD2A07">
              <w:rPr>
                <w:rFonts w:ascii="Cambria" w:eastAsiaTheme="minorEastAsia" w:hAnsi="Cambria" w:cs="Calibri"/>
                <w:color w:val="000000" w:themeColor="text1"/>
                <w:szCs w:val="18"/>
                <w:lang w:val="en-US" w:eastAsia="pt-BR"/>
              </w:rPr>
              <w:t>USD 22,019,548.04</w:t>
            </w:r>
          </w:p>
        </w:tc>
        <w:tc>
          <w:tcPr>
            <w:tcW w:w="1701" w:type="dxa"/>
            <w:vAlign w:val="center"/>
          </w:tcPr>
          <w:p w14:paraId="1E4CD5B4" w14:textId="77777777" w:rsidR="00FD2A07" w:rsidRPr="00FD2A07" w:rsidRDefault="00FD2A07" w:rsidP="00D12BED">
            <w:pPr>
              <w:pStyle w:val="Tabela"/>
              <w:spacing w:before="0" w:after="0" w:line="240" w:lineRule="auto"/>
              <w:rPr>
                <w:rStyle w:val="IntenseEmphasis"/>
                <w:rFonts w:ascii="Cambria" w:hAnsi="Cambria" w:cstheme="minorHAnsi"/>
                <w:bCs w:val="0"/>
                <w:i w:val="0"/>
                <w:iCs w:val="0"/>
                <w:color w:val="000000" w:themeColor="text1"/>
                <w:szCs w:val="18"/>
                <w:lang w:val="en-US"/>
              </w:rPr>
            </w:pPr>
          </w:p>
        </w:tc>
      </w:tr>
    </w:tbl>
    <w:p w14:paraId="387EB51A" w14:textId="78F3D2FC" w:rsidR="00FD2A07" w:rsidRDefault="00FD2A07" w:rsidP="00FD2A07">
      <w:pPr>
        <w:rPr>
          <w:lang w:val="en-US"/>
        </w:rPr>
      </w:pPr>
      <w:r>
        <w:rPr>
          <w:lang w:val="en-US"/>
        </w:rPr>
        <w:t xml:space="preserve">     </w:t>
      </w:r>
    </w:p>
    <w:p w14:paraId="5EC3E0C4" w14:textId="77777777" w:rsidR="00FD2A07" w:rsidRPr="00FD2A07" w:rsidRDefault="00FD2A07" w:rsidP="00FD2A07">
      <w:pPr>
        <w:rPr>
          <w:lang w:val="en-US"/>
        </w:rPr>
      </w:pPr>
    </w:p>
    <w:p w14:paraId="1DC1BE02" w14:textId="524CFDF9" w:rsidR="00B87148" w:rsidRPr="000C430B" w:rsidRDefault="00822FB7" w:rsidP="00E71BAD">
      <w:pPr>
        <w:pStyle w:val="Heading3"/>
        <w:spacing w:after="120" w:line="288" w:lineRule="auto"/>
        <w:rPr>
          <w:lang w:val="en-US"/>
        </w:rPr>
      </w:pPr>
      <w:r w:rsidRPr="000C430B">
        <w:rPr>
          <w:lang w:val="en-US"/>
        </w:rPr>
        <w:br w:type="column"/>
      </w:r>
      <w:bookmarkStart w:id="6" w:name="_Toc60988039"/>
      <w:bookmarkStart w:id="7" w:name="_Toc65422872"/>
      <w:r w:rsidR="0040187A" w:rsidRPr="000C430B">
        <w:rPr>
          <w:lang w:val="en-US"/>
        </w:rPr>
        <w:lastRenderedPageBreak/>
        <w:t xml:space="preserve">1.2 </w:t>
      </w:r>
      <w:r w:rsidR="007531EF" w:rsidRPr="000C430B">
        <w:rPr>
          <w:lang w:val="en-US"/>
        </w:rPr>
        <w:t>Br</w:t>
      </w:r>
      <w:r w:rsidR="000C430B" w:rsidRPr="000C430B">
        <w:rPr>
          <w:lang w:val="en-US"/>
        </w:rPr>
        <w:t>i</w:t>
      </w:r>
      <w:r w:rsidR="007531EF" w:rsidRPr="000C430B">
        <w:rPr>
          <w:lang w:val="en-US"/>
        </w:rPr>
        <w:t>e</w:t>
      </w:r>
      <w:r w:rsidR="000C430B" w:rsidRPr="000C430B">
        <w:rPr>
          <w:lang w:val="en-US"/>
        </w:rPr>
        <w:t>f</w:t>
      </w:r>
      <w:r w:rsidR="007531EF" w:rsidRPr="000C430B">
        <w:rPr>
          <w:lang w:val="en-US"/>
        </w:rPr>
        <w:t xml:space="preserve"> d</w:t>
      </w:r>
      <w:r w:rsidR="009E0F2D" w:rsidRPr="000C430B">
        <w:rPr>
          <w:lang w:val="en-US"/>
        </w:rPr>
        <w:t>escri</w:t>
      </w:r>
      <w:r w:rsidR="000C430B" w:rsidRPr="000C430B">
        <w:rPr>
          <w:lang w:val="en-US"/>
        </w:rPr>
        <w:t>ption</w:t>
      </w:r>
      <w:r w:rsidR="009E0F2D" w:rsidRPr="000C430B">
        <w:rPr>
          <w:lang w:val="en-US"/>
        </w:rPr>
        <w:t xml:space="preserve"> </w:t>
      </w:r>
      <w:r w:rsidR="000C430B" w:rsidRPr="000C430B">
        <w:rPr>
          <w:lang w:val="en-US"/>
        </w:rPr>
        <w:t>of the</w:t>
      </w:r>
      <w:r w:rsidR="009E0F2D" w:rsidRPr="000C430B">
        <w:rPr>
          <w:lang w:val="en-US"/>
        </w:rPr>
        <w:t xml:space="preserve"> pro</w:t>
      </w:r>
      <w:bookmarkEnd w:id="6"/>
      <w:r w:rsidR="000C430B" w:rsidRPr="000C430B">
        <w:rPr>
          <w:lang w:val="en-US"/>
        </w:rPr>
        <w:t>ject</w:t>
      </w:r>
      <w:bookmarkEnd w:id="7"/>
    </w:p>
    <w:p w14:paraId="5EBD9D8C" w14:textId="44C969CF" w:rsidR="000C430B" w:rsidRPr="001154E0" w:rsidRDefault="000C430B" w:rsidP="000C430B">
      <w:pPr>
        <w:pStyle w:val="BodyText"/>
        <w:spacing w:line="276" w:lineRule="auto"/>
        <w:ind w:right="-85"/>
        <w:jc w:val="both"/>
        <w:rPr>
          <w:rFonts w:ascii="Cambria" w:hAnsi="Cambria"/>
          <w:sz w:val="22"/>
          <w:szCs w:val="22"/>
          <w:lang w:val="en-US"/>
        </w:rPr>
      </w:pPr>
      <w:r w:rsidRPr="001154E0">
        <w:rPr>
          <w:rFonts w:ascii="Cambria" w:hAnsi="Cambria"/>
          <w:sz w:val="22"/>
          <w:szCs w:val="22"/>
          <w:lang w:val="en-US"/>
        </w:rPr>
        <w:t xml:space="preserve">The Dominican Republic (DR), located in the Caribbean, covers two-thirds of the eastern part of the island of Hispaniola, with the western side occupied by Haiti. The country has a unique biodiversity of global importance, </w:t>
      </w:r>
      <w:r w:rsidR="00B07000">
        <w:rPr>
          <w:rFonts w:ascii="Cambria" w:hAnsi="Cambria"/>
          <w:sz w:val="22"/>
          <w:szCs w:val="22"/>
          <w:lang w:val="en-US"/>
        </w:rPr>
        <w:t>reason</w:t>
      </w:r>
      <w:r w:rsidRPr="001154E0">
        <w:rPr>
          <w:rFonts w:ascii="Cambria" w:hAnsi="Cambria"/>
          <w:sz w:val="22"/>
          <w:szCs w:val="22"/>
          <w:lang w:val="en-US"/>
        </w:rPr>
        <w:t xml:space="preserve"> why it has been identified as a "Caribbean Hotspot". The coastal-marine areas include a variety of marine environments such as very deep trenches, coral reefs, barrier islands, deep and shallow estuaries and a wide variety of cays and mangroves. </w:t>
      </w:r>
    </w:p>
    <w:p w14:paraId="2B51E9C3" w14:textId="63FC2F1B" w:rsidR="000C430B" w:rsidRPr="001154E0" w:rsidRDefault="000C430B" w:rsidP="000C430B">
      <w:pPr>
        <w:pStyle w:val="BodyText"/>
        <w:spacing w:line="276" w:lineRule="auto"/>
        <w:ind w:right="-85"/>
        <w:jc w:val="both"/>
        <w:rPr>
          <w:rFonts w:ascii="Cambria" w:hAnsi="Cambria"/>
          <w:sz w:val="22"/>
          <w:szCs w:val="22"/>
          <w:lang w:val="en-US"/>
        </w:rPr>
      </w:pPr>
      <w:r w:rsidRPr="001154E0">
        <w:rPr>
          <w:rFonts w:ascii="Cambria" w:hAnsi="Cambria"/>
          <w:sz w:val="22"/>
          <w:szCs w:val="22"/>
          <w:lang w:val="en-US"/>
        </w:rPr>
        <w:t xml:space="preserve">Dominican marine environments comprise part of the Central Caribbean ecoregion that has received the highest biological values from both Conservation International and WWF, which have listed the </w:t>
      </w:r>
      <w:r w:rsidR="00C77E94">
        <w:rPr>
          <w:rFonts w:ascii="Cambria" w:hAnsi="Cambria"/>
          <w:sz w:val="22"/>
          <w:szCs w:val="22"/>
          <w:lang w:val="en-US"/>
        </w:rPr>
        <w:t>area</w:t>
      </w:r>
      <w:r w:rsidRPr="001154E0">
        <w:rPr>
          <w:rFonts w:ascii="Cambria" w:hAnsi="Cambria"/>
          <w:sz w:val="22"/>
          <w:szCs w:val="22"/>
          <w:lang w:val="en-US"/>
        </w:rPr>
        <w:t xml:space="preserve"> as one of the top five priority eco-regions for conservation in the world.</w:t>
      </w:r>
    </w:p>
    <w:p w14:paraId="4B3AE13D" w14:textId="264EDE0C" w:rsidR="000C430B" w:rsidRPr="000C430B" w:rsidRDefault="000C430B" w:rsidP="000C430B">
      <w:pPr>
        <w:pStyle w:val="BodyText"/>
        <w:spacing w:line="276" w:lineRule="auto"/>
        <w:ind w:right="-85"/>
        <w:jc w:val="both"/>
        <w:rPr>
          <w:rFonts w:ascii="Cambria" w:hAnsi="Cambria"/>
          <w:color w:val="000000" w:themeColor="text1"/>
          <w:sz w:val="22"/>
          <w:szCs w:val="22"/>
          <w:lang w:val="en-US"/>
        </w:rPr>
      </w:pPr>
      <w:r w:rsidRPr="000C430B">
        <w:rPr>
          <w:rFonts w:ascii="Cambria" w:hAnsi="Cambria"/>
          <w:color w:val="000000" w:themeColor="text1"/>
          <w:sz w:val="22"/>
          <w:szCs w:val="22"/>
          <w:lang w:val="en-US"/>
        </w:rPr>
        <w:t>Several key species that inhabit the coastal areas and are of global importance</w:t>
      </w:r>
      <w:r>
        <w:rPr>
          <w:rFonts w:ascii="Cambria" w:hAnsi="Cambria"/>
          <w:color w:val="000000" w:themeColor="text1"/>
          <w:sz w:val="22"/>
          <w:szCs w:val="22"/>
          <w:lang w:val="en-US"/>
        </w:rPr>
        <w:t xml:space="preserve"> </w:t>
      </w:r>
      <w:r w:rsidRPr="000C430B">
        <w:rPr>
          <w:rFonts w:ascii="Cambria" w:hAnsi="Cambria"/>
          <w:color w:val="000000" w:themeColor="text1"/>
          <w:sz w:val="22"/>
          <w:szCs w:val="22"/>
          <w:lang w:val="en-US"/>
        </w:rPr>
        <w:t xml:space="preserve">are critically endangered, including species of commercial interest that </w:t>
      </w:r>
      <w:r w:rsidR="005B0A46">
        <w:rPr>
          <w:rFonts w:ascii="Cambria" w:hAnsi="Cambria"/>
          <w:color w:val="000000" w:themeColor="text1"/>
          <w:sz w:val="22"/>
          <w:szCs w:val="22"/>
          <w:lang w:val="en-US"/>
        </w:rPr>
        <w:t>consequently face</w:t>
      </w:r>
      <w:r w:rsidRPr="000C430B">
        <w:rPr>
          <w:rFonts w:ascii="Cambria" w:hAnsi="Cambria"/>
          <w:color w:val="000000" w:themeColor="text1"/>
          <w:sz w:val="22"/>
          <w:szCs w:val="22"/>
          <w:lang w:val="en-US"/>
        </w:rPr>
        <w:t xml:space="preserve"> increased pressure. </w:t>
      </w:r>
    </w:p>
    <w:p w14:paraId="04436117" w14:textId="63CBECA2" w:rsidR="000079F6" w:rsidRPr="000C430B" w:rsidRDefault="000C430B" w:rsidP="000C430B">
      <w:pPr>
        <w:pStyle w:val="BodyText"/>
        <w:spacing w:line="276" w:lineRule="auto"/>
        <w:ind w:right="-85"/>
        <w:jc w:val="both"/>
        <w:rPr>
          <w:rFonts w:ascii="Cambria" w:hAnsi="Cambria"/>
          <w:color w:val="000000" w:themeColor="text1"/>
          <w:sz w:val="22"/>
          <w:szCs w:val="22"/>
          <w:lang w:val="en-US"/>
        </w:rPr>
      </w:pPr>
      <w:r w:rsidRPr="000C430B">
        <w:rPr>
          <w:rFonts w:ascii="Cambria" w:hAnsi="Cambria"/>
          <w:color w:val="000000" w:themeColor="text1"/>
          <w:sz w:val="22"/>
          <w:szCs w:val="22"/>
          <w:lang w:val="en-US"/>
        </w:rPr>
        <w:t>Currently, ecosystems and species in the Dominican Republic are subject to various forms of pressure and degradation, both within protected areas and in the surrounding landscapes. Tourism, both directly through infrastructure development and indirectly through the expansion of urban areas and increasing pressure from coastal population</w:t>
      </w:r>
      <w:r w:rsidR="00BD6455">
        <w:rPr>
          <w:rFonts w:ascii="Cambria" w:hAnsi="Cambria"/>
          <w:color w:val="000000" w:themeColor="text1"/>
          <w:sz w:val="22"/>
          <w:szCs w:val="22"/>
          <w:lang w:val="en-US"/>
        </w:rPr>
        <w:t>s</w:t>
      </w:r>
      <w:r w:rsidRPr="000C430B">
        <w:rPr>
          <w:rFonts w:ascii="Cambria" w:hAnsi="Cambria"/>
          <w:color w:val="000000" w:themeColor="text1"/>
          <w:sz w:val="22"/>
          <w:szCs w:val="22"/>
          <w:lang w:val="en-US"/>
        </w:rPr>
        <w:t xml:space="preserve">, has </w:t>
      </w:r>
      <w:r w:rsidR="00BD6455">
        <w:rPr>
          <w:rFonts w:ascii="Cambria" w:hAnsi="Cambria"/>
          <w:color w:val="000000" w:themeColor="text1"/>
          <w:sz w:val="22"/>
          <w:szCs w:val="22"/>
          <w:lang w:val="en-US"/>
        </w:rPr>
        <w:t>led to</w:t>
      </w:r>
      <w:r w:rsidRPr="000C430B">
        <w:rPr>
          <w:rFonts w:ascii="Cambria" w:hAnsi="Cambria"/>
          <w:color w:val="000000" w:themeColor="text1"/>
          <w:sz w:val="22"/>
          <w:szCs w:val="22"/>
          <w:lang w:val="en-US"/>
        </w:rPr>
        <w:t xml:space="preserve"> degradation of coastal areas affecting the functionality of each of the coastal marine ecosystems: dunes, mangroves, seagrasses, wetlands, and coral reefs. </w:t>
      </w:r>
      <w:r w:rsidR="00EF6A86" w:rsidRPr="000C430B">
        <w:rPr>
          <w:rFonts w:ascii="Cambria" w:hAnsi="Cambria"/>
          <w:color w:val="000000" w:themeColor="text1"/>
          <w:sz w:val="22"/>
          <w:szCs w:val="22"/>
          <w:lang w:val="en-US"/>
        </w:rPr>
        <w:t xml:space="preserve"> </w:t>
      </w:r>
    </w:p>
    <w:p w14:paraId="0D56B2CD" w14:textId="77777777" w:rsidR="00F41942" w:rsidRPr="00F41942" w:rsidRDefault="00F41942" w:rsidP="00F41942">
      <w:pPr>
        <w:pStyle w:val="BodyText"/>
        <w:spacing w:line="276" w:lineRule="auto"/>
        <w:ind w:right="-85"/>
        <w:jc w:val="both"/>
        <w:rPr>
          <w:rFonts w:ascii="Cambria" w:hAnsi="Cambria"/>
          <w:color w:val="000000" w:themeColor="text1"/>
          <w:sz w:val="22"/>
          <w:szCs w:val="22"/>
          <w:lang w:val="en-US"/>
        </w:rPr>
      </w:pPr>
      <w:r w:rsidRPr="00F41942">
        <w:rPr>
          <w:rFonts w:ascii="Cambria" w:hAnsi="Cambria"/>
          <w:color w:val="000000" w:themeColor="text1"/>
          <w:sz w:val="22"/>
          <w:szCs w:val="22"/>
          <w:lang w:val="en-US"/>
        </w:rPr>
        <w:t>The long-term solution proposed by the project is to effectively incorporate biodiversity conservation into the Dominican Republic's tourism sector and to strengthen the institutional, legal, and policy framework as well as management capacities needed to address the various threats.</w:t>
      </w:r>
    </w:p>
    <w:p w14:paraId="521627DB" w14:textId="311AFCBC" w:rsidR="00F41942" w:rsidRPr="00F41942" w:rsidRDefault="00F41942" w:rsidP="00F41942">
      <w:pPr>
        <w:pStyle w:val="BodyText"/>
        <w:spacing w:line="276" w:lineRule="auto"/>
        <w:ind w:right="-85"/>
        <w:jc w:val="both"/>
        <w:rPr>
          <w:rFonts w:ascii="Cambria" w:hAnsi="Cambria"/>
          <w:color w:val="000000" w:themeColor="text1"/>
          <w:sz w:val="22"/>
          <w:szCs w:val="22"/>
          <w:lang w:val="en-US"/>
        </w:rPr>
      </w:pPr>
      <w:r w:rsidRPr="00F41942">
        <w:rPr>
          <w:rFonts w:ascii="Cambria" w:hAnsi="Cambria"/>
          <w:color w:val="000000" w:themeColor="text1"/>
          <w:sz w:val="22"/>
          <w:szCs w:val="22"/>
          <w:lang w:val="en-US"/>
        </w:rPr>
        <w:t>The Government of the Dominican Republic requested assistance from the GEF and UNDP to remove barriers to ensuring the long-term conservation of the country's biodiversity through a collaborative agreement under the National Implementation Modality (NIM). The Ministry of Environment and Natural Resources is the implementing partner and is, together with the Ministry of Tourism, the responsible party for the project. Thus, on July 2, 2015, the Ministry of Environment and Natural Resources, the Ministry of Tourism and UNDP signed the Project Document (PRODOC), which sets the guidelines, goals and indicators</w:t>
      </w:r>
      <w:r w:rsidR="00F51109">
        <w:rPr>
          <w:rFonts w:ascii="Cambria" w:hAnsi="Cambria"/>
          <w:color w:val="000000" w:themeColor="text1"/>
          <w:sz w:val="22"/>
          <w:szCs w:val="22"/>
          <w:lang w:val="en-US"/>
        </w:rPr>
        <w:t xml:space="preserve"> and establishes the basis for </w:t>
      </w:r>
      <w:r w:rsidRPr="00F41942">
        <w:rPr>
          <w:rFonts w:ascii="Cambria" w:hAnsi="Cambria"/>
          <w:color w:val="000000" w:themeColor="text1"/>
          <w:sz w:val="22"/>
          <w:szCs w:val="22"/>
          <w:lang w:val="en-US"/>
        </w:rPr>
        <w:t>the implementation; it will be completed on March 31, 2021. This project has been executed in accordance with the cooperation standards and regulations of UNDP in the Dominican Republic.</w:t>
      </w:r>
    </w:p>
    <w:p w14:paraId="3703DE0B" w14:textId="77777777" w:rsidR="00F41942" w:rsidRPr="00F41942" w:rsidRDefault="00F41942" w:rsidP="00F41942">
      <w:pPr>
        <w:pStyle w:val="BodyText"/>
        <w:spacing w:line="276" w:lineRule="auto"/>
        <w:ind w:right="-85"/>
        <w:jc w:val="both"/>
        <w:rPr>
          <w:rFonts w:ascii="Cambria" w:hAnsi="Cambria"/>
          <w:color w:val="000000" w:themeColor="text1"/>
          <w:sz w:val="22"/>
          <w:szCs w:val="22"/>
          <w:lang w:val="en-US"/>
        </w:rPr>
      </w:pPr>
    </w:p>
    <w:p w14:paraId="0FF49F3A" w14:textId="77777777" w:rsidR="00523D5D" w:rsidRPr="00F41942" w:rsidRDefault="00523D5D" w:rsidP="00E71BAD">
      <w:pPr>
        <w:pStyle w:val="BodyText"/>
        <w:spacing w:line="288" w:lineRule="auto"/>
        <w:ind w:right="-85"/>
        <w:jc w:val="both"/>
        <w:rPr>
          <w:rFonts w:ascii="Cambria" w:hAnsi="Cambria"/>
          <w:sz w:val="22"/>
          <w:szCs w:val="22"/>
          <w:lang w:val="en-US"/>
        </w:rPr>
      </w:pPr>
    </w:p>
    <w:p w14:paraId="368D3230" w14:textId="77777777" w:rsidR="00523D5D" w:rsidRPr="00F41942" w:rsidRDefault="00523D5D" w:rsidP="00E71BAD">
      <w:pPr>
        <w:pStyle w:val="BodyText"/>
        <w:spacing w:line="288" w:lineRule="auto"/>
        <w:ind w:right="-85"/>
        <w:jc w:val="both"/>
        <w:rPr>
          <w:rFonts w:ascii="Cambria" w:hAnsi="Cambria"/>
          <w:sz w:val="22"/>
          <w:szCs w:val="22"/>
          <w:lang w:val="en-US"/>
        </w:rPr>
      </w:pPr>
    </w:p>
    <w:p w14:paraId="52FBAD10" w14:textId="25712499" w:rsidR="00BD6455" w:rsidRDefault="00BD6455" w:rsidP="00E71BAD">
      <w:pPr>
        <w:pStyle w:val="BodyText"/>
        <w:spacing w:line="288" w:lineRule="auto"/>
        <w:ind w:right="-85"/>
        <w:jc w:val="both"/>
        <w:rPr>
          <w:rFonts w:ascii="Cambria" w:hAnsi="Cambria"/>
          <w:color w:val="365F91" w:themeColor="accent1" w:themeShade="BF"/>
          <w:sz w:val="22"/>
          <w:szCs w:val="22"/>
          <w:lang w:val="en-US"/>
        </w:rPr>
      </w:pPr>
    </w:p>
    <w:p w14:paraId="0095C386" w14:textId="77777777" w:rsidR="00E573D4" w:rsidRDefault="00E573D4" w:rsidP="00E71BAD">
      <w:pPr>
        <w:pStyle w:val="BodyText"/>
        <w:spacing w:line="288" w:lineRule="auto"/>
        <w:ind w:right="-85"/>
        <w:jc w:val="both"/>
        <w:rPr>
          <w:rFonts w:ascii="Cambria" w:hAnsi="Cambria"/>
          <w:color w:val="365F91" w:themeColor="accent1" w:themeShade="BF"/>
          <w:sz w:val="22"/>
          <w:szCs w:val="22"/>
          <w:lang w:val="en-US"/>
        </w:rPr>
      </w:pPr>
    </w:p>
    <w:p w14:paraId="2AE15F0E" w14:textId="77777777" w:rsidR="00BD6455" w:rsidRPr="00F41942" w:rsidRDefault="00BD6455" w:rsidP="00E71BAD">
      <w:pPr>
        <w:pStyle w:val="BodyText"/>
        <w:spacing w:line="288" w:lineRule="auto"/>
        <w:ind w:right="-85"/>
        <w:jc w:val="both"/>
        <w:rPr>
          <w:rFonts w:ascii="Cambria" w:hAnsi="Cambria"/>
          <w:color w:val="365F91" w:themeColor="accent1" w:themeShade="BF"/>
          <w:sz w:val="22"/>
          <w:szCs w:val="22"/>
          <w:lang w:val="en-US"/>
        </w:rPr>
      </w:pPr>
    </w:p>
    <w:p w14:paraId="055FDE9C" w14:textId="77777777" w:rsidR="00FD2DFC" w:rsidRPr="00F41942" w:rsidRDefault="00FD2DFC" w:rsidP="00E71BAD">
      <w:pPr>
        <w:pStyle w:val="BodyText"/>
        <w:spacing w:line="288" w:lineRule="auto"/>
        <w:ind w:right="-85"/>
        <w:jc w:val="both"/>
        <w:rPr>
          <w:rFonts w:ascii="Cambria" w:hAnsi="Cambria"/>
          <w:color w:val="365F91" w:themeColor="accent1" w:themeShade="BF"/>
          <w:sz w:val="22"/>
          <w:szCs w:val="22"/>
          <w:lang w:val="en-US"/>
        </w:rPr>
      </w:pPr>
    </w:p>
    <w:p w14:paraId="21D0DF48" w14:textId="77777777" w:rsidR="00E71BAD" w:rsidRPr="00F41942" w:rsidRDefault="00E71BAD" w:rsidP="00E71BAD">
      <w:pPr>
        <w:pStyle w:val="BodyText"/>
        <w:spacing w:line="288" w:lineRule="auto"/>
        <w:ind w:right="-85"/>
        <w:jc w:val="both"/>
        <w:rPr>
          <w:rFonts w:ascii="Cambria" w:hAnsi="Cambria"/>
          <w:color w:val="365F91" w:themeColor="accent1" w:themeShade="BF"/>
          <w:sz w:val="22"/>
          <w:szCs w:val="22"/>
          <w:lang w:val="en-US"/>
        </w:rPr>
      </w:pPr>
    </w:p>
    <w:p w14:paraId="495DB245" w14:textId="77777777" w:rsidR="00523D5D" w:rsidRPr="00F41942" w:rsidRDefault="00523D5D" w:rsidP="00E71BAD">
      <w:pPr>
        <w:pStyle w:val="BodyText"/>
        <w:spacing w:line="288" w:lineRule="auto"/>
        <w:ind w:right="-85"/>
        <w:jc w:val="both"/>
        <w:rPr>
          <w:rFonts w:ascii="Cambria" w:hAnsi="Cambria"/>
          <w:color w:val="365F91" w:themeColor="accent1" w:themeShade="BF"/>
          <w:sz w:val="22"/>
          <w:szCs w:val="22"/>
          <w:lang w:val="en-US"/>
        </w:rPr>
      </w:pPr>
    </w:p>
    <w:p w14:paraId="61E0385B" w14:textId="0707972F" w:rsidR="00E71E37" w:rsidRPr="001154E0" w:rsidRDefault="0040187A" w:rsidP="00C51283">
      <w:pPr>
        <w:pStyle w:val="Heading3"/>
        <w:rPr>
          <w:lang w:val="en-US"/>
        </w:rPr>
      </w:pPr>
      <w:bookmarkStart w:id="8" w:name="_Toc65422873"/>
      <w:bookmarkStart w:id="9" w:name="_Toc60988040"/>
      <w:r w:rsidRPr="001154E0">
        <w:rPr>
          <w:lang w:val="en-US"/>
        </w:rPr>
        <w:lastRenderedPageBreak/>
        <w:t xml:space="preserve">1.3 </w:t>
      </w:r>
      <w:r w:rsidR="00CD066B">
        <w:rPr>
          <w:lang w:val="en-US"/>
        </w:rPr>
        <w:t xml:space="preserve">–TERMINAL </w:t>
      </w:r>
      <w:r w:rsidR="00F41942" w:rsidRPr="001154E0">
        <w:rPr>
          <w:lang w:val="en-US"/>
        </w:rPr>
        <w:t xml:space="preserve">evaluation </w:t>
      </w:r>
      <w:r w:rsidR="00CD066B">
        <w:rPr>
          <w:lang w:val="en-US"/>
        </w:rPr>
        <w:t>RATINGS TABLE</w:t>
      </w:r>
      <w:bookmarkEnd w:id="8"/>
      <w:r w:rsidR="00F41942" w:rsidRPr="001154E0">
        <w:rPr>
          <w:lang w:val="en-US"/>
        </w:rPr>
        <w:t xml:space="preserve"> </w:t>
      </w:r>
      <w:bookmarkEnd w:id="9"/>
    </w:p>
    <w:p w14:paraId="279491D8" w14:textId="137318B7" w:rsidR="008B5EBD" w:rsidRPr="001154E0" w:rsidRDefault="00A30228" w:rsidP="008B5EBD">
      <w:pPr>
        <w:pStyle w:val="Ttulotabela"/>
        <w:rPr>
          <w:rFonts w:ascii="Cambria" w:hAnsi="Cambria"/>
          <w:lang w:val="en-US"/>
        </w:rPr>
      </w:pPr>
      <w:r w:rsidRPr="001154E0">
        <w:rPr>
          <w:rFonts w:ascii="Cambria" w:hAnsi="Cambria"/>
          <w:b/>
          <w:bCs/>
          <w:lang w:val="en-US"/>
        </w:rPr>
        <w:t>Tabl</w:t>
      </w:r>
      <w:r w:rsidR="00F41942" w:rsidRPr="001154E0">
        <w:rPr>
          <w:rFonts w:ascii="Cambria" w:hAnsi="Cambria"/>
          <w:b/>
          <w:bCs/>
          <w:lang w:val="en-US"/>
        </w:rPr>
        <w:t>e</w:t>
      </w:r>
      <w:r w:rsidRPr="001154E0">
        <w:rPr>
          <w:rFonts w:ascii="Cambria" w:hAnsi="Cambria"/>
          <w:b/>
          <w:bCs/>
          <w:lang w:val="en-US"/>
        </w:rPr>
        <w:t xml:space="preserve"> 2</w:t>
      </w:r>
      <w:r w:rsidRPr="001154E0">
        <w:rPr>
          <w:rFonts w:ascii="Cambria" w:hAnsi="Cambria"/>
          <w:lang w:val="en-US"/>
        </w:rPr>
        <w:t xml:space="preserve"> –</w:t>
      </w:r>
      <w:r w:rsidR="00F41942" w:rsidRPr="001154E0">
        <w:rPr>
          <w:rFonts w:ascii="Cambria" w:hAnsi="Cambria"/>
          <w:lang w:val="en-US"/>
        </w:rPr>
        <w:t xml:space="preserve"> Terminal Evaluation Ratings</w:t>
      </w:r>
    </w:p>
    <w:tbl>
      <w:tblPr>
        <w:tblW w:w="5085"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6132"/>
        <w:gridCol w:w="1329"/>
      </w:tblGrid>
      <w:tr w:rsidR="00E71E37" w:rsidRPr="00523D5D" w14:paraId="6A910B80" w14:textId="77777777" w:rsidTr="008B5EBD">
        <w:trPr>
          <w:trHeight w:val="446"/>
          <w:tblHeader/>
        </w:trPr>
        <w:tc>
          <w:tcPr>
            <w:tcW w:w="901" w:type="pct"/>
            <w:shd w:val="clear" w:color="auto" w:fill="EAF1DD" w:themeFill="accent3" w:themeFillTint="33"/>
            <w:vAlign w:val="center"/>
          </w:tcPr>
          <w:p w14:paraId="71DEE382" w14:textId="6D228E3B" w:rsidR="00E71E37" w:rsidRPr="00523D5D" w:rsidRDefault="00E71E37" w:rsidP="002358C9">
            <w:pPr>
              <w:spacing w:afterLines="40" w:after="96" w:line="252" w:lineRule="auto"/>
              <w:ind w:left="72"/>
              <w:jc w:val="left"/>
              <w:rPr>
                <w:rFonts w:ascii="Cambria" w:hAnsi="Cambria" w:cstheme="minorHAnsi"/>
                <w:b/>
                <w:sz w:val="18"/>
                <w:lang w:val="es-ES_tradnl"/>
              </w:rPr>
            </w:pPr>
            <w:proofErr w:type="spellStart"/>
            <w:r w:rsidRPr="00523D5D">
              <w:rPr>
                <w:rFonts w:ascii="Cambria" w:hAnsi="Cambria" w:cstheme="minorHAnsi"/>
                <w:b/>
                <w:sz w:val="18"/>
                <w:lang w:val="es-ES_tradnl"/>
              </w:rPr>
              <w:t>Criteri</w:t>
            </w:r>
            <w:r w:rsidR="00F41942">
              <w:rPr>
                <w:rFonts w:ascii="Cambria" w:hAnsi="Cambria" w:cstheme="minorHAnsi"/>
                <w:b/>
                <w:sz w:val="18"/>
                <w:lang w:val="es-ES_tradnl"/>
              </w:rPr>
              <w:t>a</w:t>
            </w:r>
            <w:proofErr w:type="spellEnd"/>
          </w:p>
        </w:tc>
        <w:tc>
          <w:tcPr>
            <w:tcW w:w="3369" w:type="pct"/>
            <w:shd w:val="clear" w:color="auto" w:fill="EAF1DD" w:themeFill="accent3" w:themeFillTint="33"/>
            <w:vAlign w:val="center"/>
          </w:tcPr>
          <w:p w14:paraId="0ECAD403" w14:textId="53956C32" w:rsidR="00E71E37" w:rsidRPr="00523D5D" w:rsidRDefault="00E71E37" w:rsidP="002358C9">
            <w:pPr>
              <w:spacing w:afterLines="40" w:after="96" w:line="252" w:lineRule="auto"/>
              <w:ind w:left="72"/>
              <w:jc w:val="left"/>
              <w:rPr>
                <w:rFonts w:ascii="Cambria" w:hAnsi="Cambria" w:cstheme="minorHAnsi"/>
                <w:b/>
                <w:sz w:val="18"/>
                <w:lang w:val="es-ES_tradnl"/>
              </w:rPr>
            </w:pPr>
            <w:proofErr w:type="spellStart"/>
            <w:r w:rsidRPr="00523D5D">
              <w:rPr>
                <w:rFonts w:ascii="Cambria" w:hAnsi="Cambria" w:cstheme="minorHAnsi"/>
                <w:b/>
                <w:sz w:val="18"/>
                <w:lang w:val="es-ES_tradnl"/>
              </w:rPr>
              <w:t>Com</w:t>
            </w:r>
            <w:r w:rsidR="00F41942">
              <w:rPr>
                <w:rFonts w:ascii="Cambria" w:hAnsi="Cambria" w:cstheme="minorHAnsi"/>
                <w:b/>
                <w:sz w:val="18"/>
                <w:lang w:val="es-ES_tradnl"/>
              </w:rPr>
              <w:t>m</w:t>
            </w:r>
            <w:r w:rsidRPr="00523D5D">
              <w:rPr>
                <w:rFonts w:ascii="Cambria" w:hAnsi="Cambria" w:cstheme="minorHAnsi"/>
                <w:b/>
                <w:sz w:val="18"/>
                <w:lang w:val="es-ES_tradnl"/>
              </w:rPr>
              <w:t>ents</w:t>
            </w:r>
            <w:proofErr w:type="spellEnd"/>
          </w:p>
        </w:tc>
        <w:tc>
          <w:tcPr>
            <w:tcW w:w="730" w:type="pct"/>
            <w:shd w:val="clear" w:color="auto" w:fill="EAF1DD" w:themeFill="accent3" w:themeFillTint="33"/>
            <w:vAlign w:val="center"/>
          </w:tcPr>
          <w:p w14:paraId="16342C38" w14:textId="158387D0" w:rsidR="00E71E37" w:rsidRPr="00523D5D" w:rsidRDefault="00F41942" w:rsidP="002358C9">
            <w:pPr>
              <w:spacing w:afterLines="40" w:after="96" w:line="252" w:lineRule="auto"/>
              <w:ind w:left="72"/>
              <w:jc w:val="left"/>
              <w:rPr>
                <w:rFonts w:ascii="Cambria" w:hAnsi="Cambria" w:cstheme="minorHAnsi"/>
                <w:b/>
                <w:sz w:val="18"/>
                <w:lang w:val="es-ES_tradnl"/>
              </w:rPr>
            </w:pPr>
            <w:r>
              <w:rPr>
                <w:rFonts w:ascii="Cambria" w:hAnsi="Cambria" w:cstheme="minorHAnsi"/>
                <w:b/>
                <w:sz w:val="18"/>
                <w:lang w:val="es-ES_tradnl"/>
              </w:rPr>
              <w:t>Rating</w:t>
            </w:r>
          </w:p>
        </w:tc>
      </w:tr>
      <w:tr w:rsidR="00E71E37" w:rsidRPr="005F0E79" w14:paraId="30853CE5" w14:textId="77777777" w:rsidTr="008B5EBD">
        <w:trPr>
          <w:trHeight w:val="446"/>
        </w:trPr>
        <w:tc>
          <w:tcPr>
            <w:tcW w:w="5000" w:type="pct"/>
            <w:gridSpan w:val="3"/>
            <w:shd w:val="clear" w:color="auto" w:fill="EAF1DD" w:themeFill="accent3" w:themeFillTint="33"/>
            <w:vAlign w:val="center"/>
          </w:tcPr>
          <w:p w14:paraId="59731F51" w14:textId="4BF40D72" w:rsidR="00E71E37" w:rsidRPr="00F41942" w:rsidRDefault="00F41942" w:rsidP="002358C9">
            <w:pPr>
              <w:spacing w:afterLines="40" w:after="96" w:line="252" w:lineRule="auto"/>
              <w:ind w:left="74"/>
              <w:jc w:val="left"/>
              <w:rPr>
                <w:rFonts w:ascii="Cambria" w:hAnsi="Cambria" w:cstheme="minorHAnsi"/>
                <w:b/>
                <w:sz w:val="18"/>
                <w:szCs w:val="18"/>
                <w:lang w:val="en-US"/>
              </w:rPr>
            </w:pPr>
            <w:r w:rsidRPr="00A65B9C">
              <w:rPr>
                <w:rFonts w:ascii="Cambria" w:hAnsi="Cambria" w:cstheme="minorHAnsi"/>
                <w:b/>
                <w:sz w:val="18"/>
                <w:szCs w:val="18"/>
                <w:lang w:val="en-US"/>
              </w:rPr>
              <w:t>Monitoring and Evaluation:</w:t>
            </w:r>
            <w:r w:rsidRPr="00A65B9C">
              <w:rPr>
                <w:rFonts w:ascii="Calibri" w:hAnsi="Calibri" w:cs="Calibri"/>
                <w:b/>
                <w:bCs/>
                <w:sz w:val="18"/>
                <w:szCs w:val="18"/>
                <w:lang w:val="en-US"/>
              </w:rPr>
              <w:t xml:space="preserve"> </w:t>
            </w:r>
            <w:r w:rsidRPr="00A65B9C">
              <w:rPr>
                <w:rFonts w:ascii="Cambria" w:hAnsi="Cambria" w:cstheme="minorHAnsi"/>
                <w:bCs/>
                <w:sz w:val="16"/>
                <w:szCs w:val="16"/>
                <w:lang w:val="en-US"/>
              </w:rPr>
              <w:t>Highly Satisfactory (HS), Satisfactory (S), Moderately satisfactory (MS), Moderately unsatisfactory (MU), Unsatisfactory (U), Highly unsatisfactory (HU)</w:t>
            </w:r>
            <w:r>
              <w:rPr>
                <w:rFonts w:ascii="Cambria" w:hAnsi="Cambria" w:cstheme="minorHAnsi"/>
                <w:bCs/>
                <w:sz w:val="16"/>
                <w:szCs w:val="16"/>
                <w:lang w:val="en-US"/>
              </w:rPr>
              <w:t xml:space="preserve">, </w:t>
            </w:r>
            <w:r w:rsidRPr="00B608B1">
              <w:rPr>
                <w:rFonts w:ascii="Cambria" w:hAnsi="Cambria" w:cstheme="minorHAnsi"/>
                <w:bCs/>
                <w:sz w:val="16"/>
                <w:szCs w:val="16"/>
                <w:lang w:val="en-US"/>
              </w:rPr>
              <w:t>not possible to evaluate (NE)</w:t>
            </w:r>
          </w:p>
        </w:tc>
      </w:tr>
      <w:tr w:rsidR="00F41942" w:rsidRPr="00523D5D" w14:paraId="218FC0C6" w14:textId="77777777" w:rsidTr="008B5EBD">
        <w:trPr>
          <w:trHeight w:val="250"/>
        </w:trPr>
        <w:tc>
          <w:tcPr>
            <w:tcW w:w="901" w:type="pct"/>
            <w:vAlign w:val="center"/>
          </w:tcPr>
          <w:p w14:paraId="5F9B198A" w14:textId="5C219A73" w:rsidR="00F41942" w:rsidRPr="00F41942" w:rsidRDefault="00F41942" w:rsidP="00F41942">
            <w:pPr>
              <w:spacing w:afterLines="40" w:after="96" w:line="252" w:lineRule="auto"/>
              <w:jc w:val="left"/>
              <w:rPr>
                <w:rFonts w:ascii="Cambria" w:hAnsi="Cambria" w:cstheme="minorHAnsi"/>
                <w:b/>
                <w:sz w:val="16"/>
                <w:lang w:val="en-US"/>
              </w:rPr>
            </w:pPr>
            <w:r w:rsidRPr="00F41942">
              <w:rPr>
                <w:rFonts w:ascii="Cambria" w:hAnsi="Cambria" w:cstheme="minorHAnsi"/>
                <w:b/>
                <w:sz w:val="16"/>
                <w:lang w:val="en-US"/>
              </w:rPr>
              <w:t xml:space="preserve">M&amp;E design at project start </w:t>
            </w:r>
          </w:p>
        </w:tc>
        <w:tc>
          <w:tcPr>
            <w:tcW w:w="3369" w:type="pct"/>
            <w:vAlign w:val="center"/>
          </w:tcPr>
          <w:p w14:paraId="5C2FA43D" w14:textId="27C9EDD9" w:rsidR="00F41942" w:rsidRPr="006C454A" w:rsidRDefault="006C454A" w:rsidP="00F41942">
            <w:pPr>
              <w:spacing w:afterLines="40" w:after="96" w:line="252" w:lineRule="auto"/>
              <w:rPr>
                <w:rFonts w:ascii="Cambria" w:hAnsi="Cambria"/>
                <w:sz w:val="16"/>
                <w:szCs w:val="16"/>
                <w:lang w:val="en-US"/>
              </w:rPr>
            </w:pPr>
            <w:r w:rsidRPr="006C454A">
              <w:rPr>
                <w:rFonts w:ascii="Cambria" w:hAnsi="Cambria"/>
                <w:sz w:val="16"/>
                <w:szCs w:val="16"/>
                <w:lang w:val="en-US"/>
              </w:rPr>
              <w:t xml:space="preserve">Structurally and operationally, the M&amp;E plan was well conceived, practical, and sufficiently articulated to be able to monitor project progress: it included various types of technical monitoring and financial reports, as well as two independent evaluations, the monitoring of indicators and means of verification, an analysis of major risks, as well as those related to the issue of UNDP safeguards and the management effectiveness monitoring tool. However, some shortcomings </w:t>
            </w:r>
            <w:r w:rsidR="00E573D4">
              <w:rPr>
                <w:rFonts w:ascii="Cambria" w:hAnsi="Cambria"/>
                <w:sz w:val="16"/>
                <w:szCs w:val="16"/>
                <w:lang w:val="en-US"/>
              </w:rPr>
              <w:t>existed with regard the</w:t>
            </w:r>
            <w:r w:rsidRPr="006C454A">
              <w:rPr>
                <w:rFonts w:ascii="Cambria" w:hAnsi="Cambria"/>
                <w:sz w:val="16"/>
                <w:szCs w:val="16"/>
                <w:lang w:val="en-US"/>
              </w:rPr>
              <w:t xml:space="preserve"> actual risk assessment, some of the targets were not feasible, and although the main partners were evaluated, it would have been desirable to incorporate some other partners who could have </w:t>
            </w:r>
            <w:r w:rsidR="00E573D4">
              <w:rPr>
                <w:rFonts w:ascii="Cambria" w:hAnsi="Cambria"/>
                <w:sz w:val="16"/>
                <w:szCs w:val="16"/>
                <w:lang w:val="en-US"/>
              </w:rPr>
              <w:t xml:space="preserve">had </w:t>
            </w:r>
            <w:r w:rsidRPr="006C454A">
              <w:rPr>
                <w:rFonts w:ascii="Cambria" w:hAnsi="Cambria"/>
                <w:sz w:val="16"/>
                <w:szCs w:val="16"/>
                <w:lang w:val="en-US"/>
              </w:rPr>
              <w:t>a strong influence on the project</w:t>
            </w:r>
            <w:r w:rsidR="00E573D4">
              <w:rPr>
                <w:rFonts w:ascii="Cambria" w:hAnsi="Cambria"/>
                <w:sz w:val="16"/>
                <w:szCs w:val="16"/>
                <w:lang w:val="en-US"/>
              </w:rPr>
              <w:t>.</w:t>
            </w:r>
            <w:r w:rsidRPr="006C454A">
              <w:rPr>
                <w:rFonts w:ascii="Cambria" w:hAnsi="Cambria"/>
                <w:sz w:val="16"/>
                <w:szCs w:val="16"/>
                <w:lang w:val="en-US"/>
              </w:rPr>
              <w:t xml:space="preserve"> </w:t>
            </w:r>
            <w:r w:rsidR="00E573D4">
              <w:rPr>
                <w:rFonts w:ascii="Cambria" w:hAnsi="Cambria"/>
                <w:sz w:val="16"/>
                <w:szCs w:val="16"/>
                <w:lang w:val="en-US"/>
              </w:rPr>
              <w:t>S</w:t>
            </w:r>
            <w:r w:rsidRPr="006C454A">
              <w:rPr>
                <w:rFonts w:ascii="Cambria" w:hAnsi="Cambria"/>
                <w:sz w:val="16"/>
                <w:szCs w:val="16"/>
                <w:lang w:val="en-US"/>
              </w:rPr>
              <w:t xml:space="preserve">ome indicators were not </w:t>
            </w:r>
            <w:r w:rsidR="00E573D4">
              <w:rPr>
                <w:rFonts w:ascii="Cambria" w:hAnsi="Cambria"/>
                <w:sz w:val="16"/>
                <w:szCs w:val="16"/>
                <w:lang w:val="en-US"/>
              </w:rPr>
              <w:t>appropriate</w:t>
            </w:r>
            <w:r w:rsidRPr="006C454A">
              <w:rPr>
                <w:rFonts w:ascii="Cambria" w:hAnsi="Cambria"/>
                <w:sz w:val="16"/>
                <w:szCs w:val="16"/>
                <w:lang w:val="en-US"/>
              </w:rPr>
              <w:t xml:space="preserve">, making them difficult to </w:t>
            </w:r>
            <w:r w:rsidR="00E573D4">
              <w:rPr>
                <w:rFonts w:ascii="Cambria" w:hAnsi="Cambria"/>
                <w:sz w:val="16"/>
                <w:szCs w:val="16"/>
                <w:lang w:val="en-US"/>
              </w:rPr>
              <w:t>assess</w:t>
            </w:r>
            <w:r w:rsidRPr="006C454A">
              <w:rPr>
                <w:rFonts w:ascii="Cambria" w:hAnsi="Cambria"/>
                <w:sz w:val="16"/>
                <w:szCs w:val="16"/>
                <w:lang w:val="en-US"/>
              </w:rPr>
              <w:t xml:space="preserve"> or monitor. The project did not have a Theory of Change developed at the beginning of the project</w:t>
            </w:r>
            <w:r w:rsidR="00062F1E">
              <w:rPr>
                <w:rFonts w:ascii="Cambria" w:hAnsi="Cambria"/>
                <w:sz w:val="16"/>
                <w:szCs w:val="16"/>
                <w:lang w:val="en-US"/>
              </w:rPr>
              <w:t>, because it was not a mandatory requirement at the time the project was designe</w:t>
            </w:r>
            <w:r w:rsidR="00575183">
              <w:rPr>
                <w:rFonts w:ascii="Cambria" w:hAnsi="Cambria"/>
                <w:sz w:val="16"/>
                <w:szCs w:val="16"/>
                <w:lang w:val="en-US"/>
              </w:rPr>
              <w:t>d</w:t>
            </w:r>
            <w:r w:rsidRPr="006C454A">
              <w:rPr>
                <w:rFonts w:ascii="Cambria" w:hAnsi="Cambria"/>
                <w:sz w:val="16"/>
                <w:szCs w:val="16"/>
                <w:lang w:val="en-US"/>
              </w:rPr>
              <w:t>.</w:t>
            </w:r>
          </w:p>
        </w:tc>
        <w:tc>
          <w:tcPr>
            <w:tcW w:w="730" w:type="pct"/>
            <w:vAlign w:val="center"/>
          </w:tcPr>
          <w:p w14:paraId="2ABCA196" w14:textId="1B006397" w:rsidR="00F41942" w:rsidRPr="00523D5D" w:rsidRDefault="00F41942" w:rsidP="00F41942">
            <w:pPr>
              <w:spacing w:afterLines="40" w:after="96" w:line="252" w:lineRule="auto"/>
              <w:jc w:val="center"/>
              <w:rPr>
                <w:rFonts w:ascii="Cambria" w:hAnsi="Cambria" w:cstheme="minorHAnsi"/>
                <w:b/>
                <w:color w:val="C00000"/>
                <w:sz w:val="16"/>
                <w:lang w:val="es-ES_tradnl"/>
              </w:rPr>
            </w:pPr>
            <w:r w:rsidRPr="00523D5D">
              <w:rPr>
                <w:rFonts w:ascii="Cambria" w:hAnsi="Cambria" w:cstheme="minorHAnsi"/>
                <w:b/>
                <w:color w:val="C00000"/>
                <w:sz w:val="16"/>
                <w:lang w:val="es-ES_tradnl"/>
              </w:rPr>
              <w:t>MS</w:t>
            </w:r>
          </w:p>
        </w:tc>
      </w:tr>
      <w:tr w:rsidR="00F41942" w:rsidRPr="00523D5D" w14:paraId="783D7B8B" w14:textId="77777777" w:rsidTr="008B5EBD">
        <w:trPr>
          <w:trHeight w:val="250"/>
        </w:trPr>
        <w:tc>
          <w:tcPr>
            <w:tcW w:w="901" w:type="pct"/>
            <w:vAlign w:val="center"/>
          </w:tcPr>
          <w:p w14:paraId="22E33822" w14:textId="43BA7671" w:rsidR="00F41942" w:rsidRPr="00F41942" w:rsidRDefault="00F41942" w:rsidP="00F41942">
            <w:pPr>
              <w:spacing w:afterLines="40" w:after="96" w:line="252" w:lineRule="auto"/>
              <w:jc w:val="left"/>
              <w:rPr>
                <w:rFonts w:ascii="Cambria" w:hAnsi="Cambria" w:cstheme="minorHAnsi"/>
                <w:b/>
                <w:sz w:val="16"/>
                <w:lang w:val="en-US"/>
              </w:rPr>
            </w:pPr>
            <w:r w:rsidRPr="00AD09FA">
              <w:rPr>
                <w:rFonts w:ascii="Cambria" w:hAnsi="Cambria" w:cstheme="minorHAnsi"/>
                <w:b/>
                <w:sz w:val="16"/>
                <w:lang w:val="en-US"/>
              </w:rPr>
              <w:t>Implementation of  M&amp;E plan</w:t>
            </w:r>
          </w:p>
        </w:tc>
        <w:tc>
          <w:tcPr>
            <w:tcW w:w="3369" w:type="pct"/>
            <w:vAlign w:val="center"/>
          </w:tcPr>
          <w:p w14:paraId="01ED3FC8" w14:textId="1374FC72" w:rsidR="00F41942" w:rsidRPr="00814332" w:rsidRDefault="00D33DE2" w:rsidP="00F41942">
            <w:pPr>
              <w:spacing w:afterLines="40" w:after="96" w:line="252" w:lineRule="auto"/>
              <w:rPr>
                <w:rFonts w:ascii="Cambria" w:hAnsi="Cambria"/>
                <w:sz w:val="16"/>
                <w:szCs w:val="16"/>
                <w:lang w:val="en-US"/>
              </w:rPr>
            </w:pPr>
            <w:r w:rsidRPr="00D33DE2">
              <w:rPr>
                <w:rFonts w:ascii="Cambria" w:hAnsi="Cambria"/>
                <w:sz w:val="16"/>
                <w:szCs w:val="16"/>
                <w:lang w:val="en-US"/>
              </w:rPr>
              <w:t xml:space="preserve">Although financial and progress reporting requirements were met, including their quality and timeliness, the information provided in some reports was not used to improve and adapt project performance. Recommendations made by the </w:t>
            </w:r>
            <w:r w:rsidRPr="00F51109">
              <w:rPr>
                <w:rFonts w:ascii="Cambria" w:hAnsi="Cambria"/>
                <w:sz w:val="16"/>
                <w:szCs w:val="16"/>
                <w:lang w:val="en-US"/>
              </w:rPr>
              <w:t>R</w:t>
            </w:r>
            <w:r w:rsidR="00F51109" w:rsidRPr="00F51109">
              <w:rPr>
                <w:rFonts w:ascii="Cambria" w:hAnsi="Cambria"/>
                <w:sz w:val="16"/>
                <w:szCs w:val="16"/>
                <w:lang w:val="en-US"/>
              </w:rPr>
              <w:t>T</w:t>
            </w:r>
            <w:r w:rsidRPr="00F51109">
              <w:rPr>
                <w:rFonts w:ascii="Cambria" w:hAnsi="Cambria"/>
                <w:sz w:val="16"/>
                <w:szCs w:val="16"/>
                <w:lang w:val="en-US"/>
              </w:rPr>
              <w:t>A</w:t>
            </w:r>
            <w:r w:rsidRPr="00D33DE2">
              <w:rPr>
                <w:rFonts w:ascii="Cambria" w:hAnsi="Cambria"/>
                <w:sz w:val="16"/>
                <w:szCs w:val="16"/>
                <w:lang w:val="en-US"/>
              </w:rPr>
              <w:t xml:space="preserve"> in the PIRs to improve project performance were not always addressed. Several recommendations made in the MTR were also not addressed and/or properly followed up. The Steering Committee Meetings did not have the desired impact, and very few meetings were held, among other difficulties. </w:t>
            </w:r>
            <w:r w:rsidR="00814332">
              <w:rPr>
                <w:rFonts w:ascii="Cambria" w:hAnsi="Cambria"/>
                <w:sz w:val="16"/>
                <w:szCs w:val="16"/>
                <w:lang w:val="en-US"/>
              </w:rPr>
              <w:t>Together</w:t>
            </w:r>
            <w:r w:rsidRPr="00D33DE2">
              <w:rPr>
                <w:rFonts w:ascii="Cambria" w:hAnsi="Cambria"/>
                <w:sz w:val="16"/>
                <w:szCs w:val="16"/>
                <w:lang w:val="en-US"/>
              </w:rPr>
              <w:t xml:space="preserve"> this </w:t>
            </w:r>
            <w:r w:rsidR="00C77920">
              <w:rPr>
                <w:rFonts w:ascii="Cambria" w:hAnsi="Cambria"/>
                <w:sz w:val="16"/>
                <w:szCs w:val="16"/>
                <w:lang w:val="en-US"/>
              </w:rPr>
              <w:t>le</w:t>
            </w:r>
            <w:r w:rsidR="00C77920" w:rsidRPr="00C77920">
              <w:rPr>
                <w:sz w:val="16"/>
                <w:szCs w:val="16"/>
                <w:lang w:val="en-US"/>
              </w:rPr>
              <w:t>d to</w:t>
            </w:r>
            <w:r w:rsidRPr="00D33DE2">
              <w:rPr>
                <w:rFonts w:ascii="Cambria" w:hAnsi="Cambria"/>
                <w:sz w:val="16"/>
                <w:szCs w:val="16"/>
                <w:lang w:val="en-US"/>
              </w:rPr>
              <w:t xml:space="preserve"> a very pronounced delay in the implementation of the project. </w:t>
            </w:r>
            <w:r w:rsidR="00814332">
              <w:rPr>
                <w:rFonts w:ascii="Cambria" w:hAnsi="Cambria"/>
                <w:sz w:val="16"/>
                <w:szCs w:val="16"/>
                <w:lang w:val="en-US"/>
              </w:rPr>
              <w:t>During</w:t>
            </w:r>
            <w:r w:rsidRPr="00D33DE2">
              <w:rPr>
                <w:rFonts w:ascii="Cambria" w:hAnsi="Cambria"/>
                <w:sz w:val="16"/>
                <w:szCs w:val="16"/>
                <w:lang w:val="en-US"/>
              </w:rPr>
              <w:t xml:space="preserve"> the last year and a half, the implementation of the M&amp;E plan was improved, including risk management, gender issues were also included in the context of the project, and the reorientation of the project was paramount to its progress.</w:t>
            </w:r>
          </w:p>
        </w:tc>
        <w:tc>
          <w:tcPr>
            <w:tcW w:w="730" w:type="pct"/>
            <w:vAlign w:val="center"/>
          </w:tcPr>
          <w:p w14:paraId="05B47D74" w14:textId="371C1B61" w:rsidR="00F41942" w:rsidRPr="00523D5D" w:rsidRDefault="00F41942" w:rsidP="00F41942">
            <w:pPr>
              <w:spacing w:afterLines="40" w:after="96" w:line="252" w:lineRule="auto"/>
              <w:jc w:val="center"/>
              <w:rPr>
                <w:rFonts w:ascii="Cambria" w:hAnsi="Cambria" w:cstheme="minorHAnsi"/>
                <w:b/>
                <w:color w:val="C00000"/>
                <w:sz w:val="16"/>
                <w:lang w:val="es-ES_tradnl"/>
              </w:rPr>
            </w:pPr>
            <w:r>
              <w:rPr>
                <w:rFonts w:ascii="Cambria" w:hAnsi="Cambria" w:cstheme="minorHAnsi"/>
                <w:b/>
                <w:color w:val="C00000"/>
                <w:sz w:val="16"/>
                <w:lang w:val="es-ES_tradnl"/>
              </w:rPr>
              <w:t>MU</w:t>
            </w:r>
          </w:p>
        </w:tc>
      </w:tr>
      <w:tr w:rsidR="00F41942" w:rsidRPr="00523D5D" w14:paraId="2A87D4EA" w14:textId="77777777" w:rsidTr="008B5EBD">
        <w:trPr>
          <w:trHeight w:val="250"/>
        </w:trPr>
        <w:tc>
          <w:tcPr>
            <w:tcW w:w="901" w:type="pct"/>
            <w:vAlign w:val="center"/>
          </w:tcPr>
          <w:p w14:paraId="25BB1EDF" w14:textId="77F4EA03" w:rsidR="00F41942" w:rsidRPr="00F41942" w:rsidRDefault="00F41942" w:rsidP="00F41942">
            <w:pPr>
              <w:spacing w:afterLines="40" w:after="96" w:line="252" w:lineRule="auto"/>
              <w:jc w:val="left"/>
              <w:rPr>
                <w:rFonts w:ascii="Cambria" w:hAnsi="Cambria" w:cstheme="minorHAnsi"/>
                <w:b/>
                <w:sz w:val="16"/>
                <w:lang w:val="en-US"/>
              </w:rPr>
            </w:pPr>
            <w:r w:rsidRPr="00AD09FA">
              <w:rPr>
                <w:rFonts w:ascii="Cambria" w:hAnsi="Cambria" w:cstheme="minorHAnsi"/>
                <w:b/>
                <w:sz w:val="16"/>
                <w:lang w:val="en-US"/>
              </w:rPr>
              <w:t>General quality of M&amp;E</w:t>
            </w:r>
          </w:p>
        </w:tc>
        <w:tc>
          <w:tcPr>
            <w:tcW w:w="3369" w:type="pct"/>
            <w:vAlign w:val="center"/>
          </w:tcPr>
          <w:p w14:paraId="169C2A41" w14:textId="7EE2D661" w:rsidR="00F41942" w:rsidRPr="00814332" w:rsidRDefault="00814332" w:rsidP="00804C13">
            <w:pPr>
              <w:spacing w:afterLines="40" w:after="96" w:line="252" w:lineRule="auto"/>
              <w:rPr>
                <w:rFonts w:ascii="Cambria" w:hAnsi="Cambria"/>
                <w:sz w:val="16"/>
                <w:szCs w:val="16"/>
                <w:lang w:val="en-US"/>
              </w:rPr>
            </w:pPr>
            <w:r w:rsidRPr="00804C13">
              <w:rPr>
                <w:rFonts w:ascii="Cambria" w:hAnsi="Cambria"/>
                <w:sz w:val="16"/>
                <w:szCs w:val="16"/>
                <w:lang w:val="en-US"/>
              </w:rPr>
              <w:t>In genera</w:t>
            </w:r>
            <w:r w:rsidR="00C77920" w:rsidRPr="00804C13">
              <w:rPr>
                <w:rFonts w:ascii="Cambria" w:hAnsi="Cambria"/>
                <w:sz w:val="16"/>
                <w:szCs w:val="16"/>
                <w:lang w:val="en-US"/>
              </w:rPr>
              <w:t xml:space="preserve">l, </w:t>
            </w:r>
            <w:r w:rsidR="00F51109" w:rsidRPr="00804C13">
              <w:rPr>
                <w:rFonts w:ascii="Cambria" w:hAnsi="Cambria"/>
                <w:sz w:val="16"/>
                <w:szCs w:val="16"/>
                <w:lang w:val="en-US"/>
              </w:rPr>
              <w:t xml:space="preserve">"structurally", </w:t>
            </w:r>
            <w:r w:rsidR="00804C13" w:rsidRPr="00804C13">
              <w:rPr>
                <w:rFonts w:ascii="Cambria" w:hAnsi="Cambria"/>
                <w:sz w:val="16"/>
                <w:szCs w:val="16"/>
                <w:lang w:val="en-US"/>
              </w:rPr>
              <w:t>(</w:t>
            </w:r>
            <w:r w:rsidR="00804C13">
              <w:rPr>
                <w:rFonts w:ascii="Cambria" w:hAnsi="Cambria"/>
                <w:sz w:val="16"/>
                <w:szCs w:val="16"/>
                <w:lang w:val="en-US"/>
              </w:rPr>
              <w:t>it means, i</w:t>
            </w:r>
            <w:r w:rsidR="00804C13" w:rsidRPr="00804C13">
              <w:rPr>
                <w:rFonts w:ascii="Cambria" w:hAnsi="Cambria" w:cs="Calibri"/>
                <w:sz w:val="16"/>
                <w:szCs w:val="16"/>
                <w:lang w:val="en-US" w:eastAsia="en-ZW"/>
              </w:rPr>
              <w:t>n accordance with established UNDP/GEF procedures by the project team and the UNDP Country Office</w:t>
            </w:r>
            <w:r w:rsidR="00804C13" w:rsidRPr="00804C13">
              <w:rPr>
                <w:rFonts w:ascii="Cambria" w:hAnsi="Cambria"/>
                <w:sz w:val="16"/>
                <w:szCs w:val="16"/>
                <w:lang w:val="en-US"/>
              </w:rPr>
              <w:t>)</w:t>
            </w:r>
            <w:r w:rsidR="008108D8">
              <w:rPr>
                <w:rFonts w:ascii="Cambria" w:hAnsi="Cambria"/>
                <w:sz w:val="16"/>
                <w:szCs w:val="16"/>
                <w:lang w:val="en-US"/>
              </w:rPr>
              <w:t xml:space="preserve"> </w:t>
            </w:r>
            <w:r w:rsidR="00C77920" w:rsidRPr="00804C13">
              <w:rPr>
                <w:rFonts w:ascii="Cambria" w:hAnsi="Cambria"/>
                <w:sz w:val="16"/>
                <w:szCs w:val="16"/>
                <w:lang w:val="en-US"/>
              </w:rPr>
              <w:t>the development</w:t>
            </w:r>
            <w:r w:rsidR="00C77920" w:rsidRPr="00AA745C">
              <w:rPr>
                <w:rFonts w:ascii="Cambria" w:hAnsi="Cambria"/>
                <w:sz w:val="16"/>
                <w:szCs w:val="16"/>
                <w:lang w:val="en-US"/>
              </w:rPr>
              <w:t xml:space="preserve"> and budget of</w:t>
            </w:r>
            <w:r w:rsidRPr="00AA745C">
              <w:rPr>
                <w:rFonts w:ascii="Cambria" w:hAnsi="Cambria"/>
                <w:sz w:val="16"/>
                <w:szCs w:val="16"/>
                <w:lang w:val="en-US"/>
              </w:rPr>
              <w:t xml:space="preserve"> the Monitoring and Evaluation Plan was a</w:t>
            </w:r>
            <w:r w:rsidR="00C77920" w:rsidRPr="00AA745C">
              <w:rPr>
                <w:rFonts w:ascii="Cambria" w:hAnsi="Cambria"/>
                <w:sz w:val="16"/>
                <w:szCs w:val="16"/>
                <w:lang w:val="en-US"/>
              </w:rPr>
              <w:t xml:space="preserve">ppropriate </w:t>
            </w:r>
            <w:r w:rsidRPr="00AA745C">
              <w:rPr>
                <w:rFonts w:ascii="Cambria" w:hAnsi="Cambria"/>
                <w:sz w:val="16"/>
                <w:szCs w:val="16"/>
                <w:lang w:val="en-US"/>
              </w:rPr>
              <w:t xml:space="preserve">and executed. The weaknesses and </w:t>
            </w:r>
            <w:r w:rsidR="00C77920" w:rsidRPr="00AA745C">
              <w:rPr>
                <w:rFonts w:ascii="Cambria" w:hAnsi="Cambria"/>
                <w:sz w:val="16"/>
                <w:szCs w:val="16"/>
                <w:lang w:val="en-US"/>
              </w:rPr>
              <w:t>streng</w:t>
            </w:r>
            <w:r w:rsidR="001F5999" w:rsidRPr="00AA745C">
              <w:rPr>
                <w:rFonts w:ascii="Cambria" w:hAnsi="Cambria"/>
                <w:sz w:val="16"/>
                <w:szCs w:val="16"/>
                <w:lang w:val="en-US"/>
              </w:rPr>
              <w:t>ths</w:t>
            </w:r>
            <w:r w:rsidRPr="00AA745C">
              <w:rPr>
                <w:rFonts w:ascii="Cambria" w:hAnsi="Cambria"/>
                <w:sz w:val="16"/>
                <w:szCs w:val="16"/>
                <w:lang w:val="en-US"/>
              </w:rPr>
              <w:t xml:space="preserve"> found at</w:t>
            </w:r>
            <w:r w:rsidRPr="00814332">
              <w:rPr>
                <w:rFonts w:ascii="Cambria" w:hAnsi="Cambria"/>
                <w:sz w:val="16"/>
                <w:szCs w:val="16"/>
                <w:lang w:val="en-US"/>
              </w:rPr>
              <w:t xml:space="preserve"> both the design and execution levels (which were improved in the last year and a half of the project), merit the rating of Moderately Satisfactory. In the end, the monitoring and evaluation systems did not fully guarantee effective project management, which was highlighted by </w:t>
            </w:r>
            <w:r>
              <w:rPr>
                <w:rFonts w:ascii="Cambria" w:hAnsi="Cambria"/>
                <w:sz w:val="16"/>
                <w:szCs w:val="16"/>
                <w:lang w:val="en-US"/>
              </w:rPr>
              <w:t xml:space="preserve">a </w:t>
            </w:r>
            <w:r w:rsidRPr="00814332">
              <w:rPr>
                <w:rFonts w:ascii="Cambria" w:hAnsi="Cambria"/>
                <w:sz w:val="16"/>
                <w:szCs w:val="16"/>
                <w:lang w:val="en-US"/>
              </w:rPr>
              <w:t>questionable execution by one of the partners.</w:t>
            </w:r>
          </w:p>
        </w:tc>
        <w:tc>
          <w:tcPr>
            <w:tcW w:w="730" w:type="pct"/>
            <w:vAlign w:val="center"/>
          </w:tcPr>
          <w:p w14:paraId="000DBFE8" w14:textId="7D6F43FB" w:rsidR="00F41942" w:rsidRPr="00523D5D" w:rsidRDefault="00F41942" w:rsidP="00F41942">
            <w:pPr>
              <w:spacing w:afterLines="40" w:after="96" w:line="252" w:lineRule="auto"/>
              <w:jc w:val="center"/>
              <w:rPr>
                <w:rFonts w:ascii="Cambria" w:hAnsi="Cambria" w:cstheme="minorHAnsi"/>
                <w:b/>
                <w:color w:val="C00000"/>
                <w:sz w:val="16"/>
                <w:lang w:val="es-ES_tradnl"/>
              </w:rPr>
            </w:pPr>
            <w:r w:rsidRPr="00523D5D">
              <w:rPr>
                <w:rFonts w:ascii="Cambria" w:hAnsi="Cambria" w:cstheme="minorHAnsi"/>
                <w:b/>
                <w:color w:val="C00000"/>
                <w:sz w:val="16"/>
                <w:lang w:val="es-ES_tradnl"/>
              </w:rPr>
              <w:t>MS</w:t>
            </w:r>
          </w:p>
        </w:tc>
      </w:tr>
      <w:tr w:rsidR="00E71E37" w:rsidRPr="005F0E79" w14:paraId="0CA4C3DA" w14:textId="77777777" w:rsidTr="008B5EBD">
        <w:trPr>
          <w:trHeight w:val="487"/>
        </w:trPr>
        <w:tc>
          <w:tcPr>
            <w:tcW w:w="5000" w:type="pct"/>
            <w:gridSpan w:val="3"/>
            <w:shd w:val="clear" w:color="auto" w:fill="EAF1DD" w:themeFill="accent3" w:themeFillTint="33"/>
            <w:vAlign w:val="center"/>
          </w:tcPr>
          <w:p w14:paraId="69B9815D" w14:textId="5DBAAA03" w:rsidR="00E71E37" w:rsidRPr="00F53925" w:rsidRDefault="00F53925" w:rsidP="002358C9">
            <w:pPr>
              <w:spacing w:afterLines="40" w:after="96" w:line="252" w:lineRule="auto"/>
              <w:ind w:left="74"/>
              <w:jc w:val="left"/>
              <w:rPr>
                <w:rFonts w:ascii="Cambria" w:hAnsi="Cambria" w:cstheme="minorHAnsi"/>
                <w:b/>
                <w:sz w:val="18"/>
                <w:szCs w:val="18"/>
                <w:lang w:val="en-US"/>
              </w:rPr>
            </w:pPr>
            <w:r w:rsidRPr="00B608B1">
              <w:rPr>
                <w:rFonts w:ascii="Cambria" w:hAnsi="Cambria" w:cstheme="minorHAnsi"/>
                <w:b/>
                <w:sz w:val="18"/>
                <w:szCs w:val="18"/>
                <w:lang w:val="en-US"/>
              </w:rPr>
              <w:t xml:space="preserve">Execution by Implementing Agency and Executing Agencies: </w:t>
            </w:r>
            <w:r w:rsidRPr="00A65B9C">
              <w:rPr>
                <w:rFonts w:ascii="Cambria" w:hAnsi="Cambria" w:cstheme="minorHAnsi"/>
                <w:bCs/>
                <w:sz w:val="16"/>
                <w:szCs w:val="16"/>
                <w:lang w:val="en-US"/>
              </w:rPr>
              <w:t>Highly Satisfactory (HS), Satisfactory (S), Moderately satisfactory (MS), Moderately unsatisfactory (MU), Unsatisfactory (U), Highly unsatisfactory (HU)</w:t>
            </w:r>
            <w:r>
              <w:rPr>
                <w:rFonts w:ascii="Cambria" w:hAnsi="Cambria" w:cstheme="minorHAnsi"/>
                <w:bCs/>
                <w:sz w:val="16"/>
                <w:szCs w:val="16"/>
                <w:lang w:val="en-US"/>
              </w:rPr>
              <w:t xml:space="preserve">, </w:t>
            </w:r>
            <w:r w:rsidRPr="00B608B1">
              <w:rPr>
                <w:rFonts w:ascii="Cambria" w:hAnsi="Cambria" w:cstheme="minorHAnsi"/>
                <w:bCs/>
                <w:sz w:val="16"/>
                <w:szCs w:val="16"/>
                <w:lang w:val="en-US"/>
              </w:rPr>
              <w:t>not possible to evaluate (NE)</w:t>
            </w:r>
          </w:p>
        </w:tc>
      </w:tr>
      <w:tr w:rsidR="00E71E37" w:rsidRPr="00523D5D" w14:paraId="3954A434" w14:textId="77777777" w:rsidTr="008B5EBD">
        <w:trPr>
          <w:trHeight w:val="250"/>
        </w:trPr>
        <w:tc>
          <w:tcPr>
            <w:tcW w:w="901" w:type="pct"/>
            <w:vAlign w:val="center"/>
          </w:tcPr>
          <w:p w14:paraId="244C5B68" w14:textId="6B4A2E2A" w:rsidR="00F53925" w:rsidRPr="003B71D2" w:rsidRDefault="00F53925" w:rsidP="00F53925">
            <w:pPr>
              <w:spacing w:before="40" w:after="40" w:line="240" w:lineRule="auto"/>
              <w:jc w:val="left"/>
              <w:rPr>
                <w:rFonts w:ascii="Cambria" w:hAnsi="Cambria" w:cstheme="minorHAnsi"/>
                <w:b/>
                <w:sz w:val="16"/>
                <w:lang w:val="en-AU"/>
              </w:rPr>
            </w:pPr>
            <w:r w:rsidRPr="003B71D2">
              <w:rPr>
                <w:rFonts w:ascii="Cambria" w:hAnsi="Cambria" w:cstheme="minorHAnsi"/>
                <w:b/>
                <w:sz w:val="16"/>
                <w:lang w:val="en-AU"/>
              </w:rPr>
              <w:t>Execution by Implementing Agency</w:t>
            </w:r>
          </w:p>
          <w:p w14:paraId="17D9EB22" w14:textId="77777777" w:rsidR="00F53925" w:rsidRPr="003B71D2" w:rsidRDefault="00F53925" w:rsidP="00F53925">
            <w:pPr>
              <w:spacing w:before="40" w:after="40" w:line="240" w:lineRule="auto"/>
              <w:jc w:val="left"/>
              <w:rPr>
                <w:rFonts w:ascii="Cambria" w:hAnsi="Cambria" w:cstheme="minorHAnsi"/>
                <w:b/>
                <w:sz w:val="16"/>
                <w:lang w:val="en-AU"/>
              </w:rPr>
            </w:pPr>
          </w:p>
          <w:p w14:paraId="257A0DE3" w14:textId="205B57F6" w:rsidR="00F53925" w:rsidRPr="003B71D2" w:rsidRDefault="00F53925" w:rsidP="00F53925">
            <w:pPr>
              <w:spacing w:before="40" w:after="40" w:line="240" w:lineRule="auto"/>
              <w:jc w:val="left"/>
              <w:rPr>
                <w:rFonts w:ascii="Cambria" w:hAnsi="Cambria" w:cstheme="minorHAnsi"/>
                <w:b/>
                <w:sz w:val="16"/>
                <w:lang w:val="en-AU"/>
              </w:rPr>
            </w:pPr>
            <w:r w:rsidRPr="003B71D2">
              <w:rPr>
                <w:rFonts w:ascii="Cambria" w:hAnsi="Cambria" w:cstheme="minorHAnsi"/>
                <w:b/>
                <w:sz w:val="16"/>
                <w:lang w:val="en-AU"/>
              </w:rPr>
              <w:t>UNDP</w:t>
            </w:r>
          </w:p>
          <w:p w14:paraId="28B1A4A5" w14:textId="4F770EA7" w:rsidR="000A10BB" w:rsidRPr="003B71D2" w:rsidRDefault="000A10BB" w:rsidP="002358C9">
            <w:pPr>
              <w:spacing w:afterLines="40" w:after="96" w:line="252" w:lineRule="auto"/>
              <w:jc w:val="left"/>
              <w:rPr>
                <w:rFonts w:ascii="Cambria" w:hAnsi="Cambria" w:cstheme="minorHAnsi"/>
                <w:b/>
                <w:sz w:val="16"/>
                <w:lang w:val="en-AU"/>
              </w:rPr>
            </w:pPr>
          </w:p>
        </w:tc>
        <w:tc>
          <w:tcPr>
            <w:tcW w:w="3369" w:type="pct"/>
            <w:vAlign w:val="center"/>
          </w:tcPr>
          <w:p w14:paraId="42060A1C" w14:textId="40FDF8DA" w:rsidR="00E71E37" w:rsidRPr="005344B3" w:rsidRDefault="00EE6BB0" w:rsidP="002358C9">
            <w:pPr>
              <w:spacing w:afterLines="40" w:after="96" w:line="252" w:lineRule="auto"/>
              <w:rPr>
                <w:rFonts w:ascii="Cambria" w:hAnsi="Cambria"/>
                <w:sz w:val="16"/>
                <w:szCs w:val="16"/>
                <w:lang w:val="en-US"/>
              </w:rPr>
            </w:pPr>
            <w:r>
              <w:rPr>
                <w:rFonts w:ascii="Cambria" w:hAnsi="Cambria"/>
                <w:sz w:val="16"/>
                <w:szCs w:val="16"/>
                <w:lang w:val="en-US"/>
              </w:rPr>
              <w:t xml:space="preserve">It is </w:t>
            </w:r>
            <w:r w:rsidRPr="00814332">
              <w:rPr>
                <w:rFonts w:ascii="Cambria" w:hAnsi="Cambria"/>
                <w:sz w:val="16"/>
                <w:szCs w:val="16"/>
                <w:lang w:val="en-US"/>
              </w:rPr>
              <w:t>widely recognized</w:t>
            </w:r>
            <w:r>
              <w:rPr>
                <w:rFonts w:ascii="Cambria" w:hAnsi="Cambria"/>
                <w:sz w:val="16"/>
                <w:szCs w:val="16"/>
                <w:lang w:val="en-US"/>
              </w:rPr>
              <w:t>,</w:t>
            </w:r>
            <w:r w:rsidRPr="00814332">
              <w:rPr>
                <w:rFonts w:ascii="Cambria" w:hAnsi="Cambria"/>
                <w:sz w:val="16"/>
                <w:szCs w:val="16"/>
                <w:lang w:val="en-US"/>
              </w:rPr>
              <w:t xml:space="preserve"> </w:t>
            </w:r>
            <w:r>
              <w:rPr>
                <w:rFonts w:ascii="Cambria" w:hAnsi="Cambria"/>
                <w:sz w:val="16"/>
                <w:szCs w:val="16"/>
                <w:lang w:val="en-US"/>
              </w:rPr>
              <w:t>that p</w:t>
            </w:r>
            <w:r w:rsidR="00814332" w:rsidRPr="00814332">
              <w:rPr>
                <w:rFonts w:ascii="Cambria" w:hAnsi="Cambria"/>
                <w:sz w:val="16"/>
                <w:szCs w:val="16"/>
                <w:lang w:val="en-US"/>
              </w:rPr>
              <w:t>articularly in the last year and a half of the project</w:t>
            </w:r>
            <w:r>
              <w:rPr>
                <w:rFonts w:ascii="Cambria" w:hAnsi="Cambria"/>
                <w:sz w:val="16"/>
                <w:szCs w:val="16"/>
                <w:lang w:val="en-US"/>
              </w:rPr>
              <w:t>,</w:t>
            </w:r>
            <w:r w:rsidR="00814332" w:rsidRPr="00814332">
              <w:rPr>
                <w:rFonts w:ascii="Cambria" w:hAnsi="Cambria"/>
                <w:sz w:val="16"/>
                <w:szCs w:val="16"/>
                <w:lang w:val="en-US"/>
              </w:rPr>
              <w:t xml:space="preserve"> during the incorporation of the private sector, UNDP has been </w:t>
            </w:r>
            <w:r w:rsidR="00814332">
              <w:rPr>
                <w:rFonts w:ascii="Cambria" w:hAnsi="Cambria"/>
                <w:sz w:val="16"/>
                <w:szCs w:val="16"/>
                <w:lang w:val="en-US"/>
              </w:rPr>
              <w:t xml:space="preserve">the decisive </w:t>
            </w:r>
            <w:r>
              <w:rPr>
                <w:rFonts w:ascii="Cambria" w:hAnsi="Cambria"/>
                <w:sz w:val="16"/>
                <w:szCs w:val="16"/>
                <w:lang w:val="en-US"/>
              </w:rPr>
              <w:t xml:space="preserve">force to work </w:t>
            </w:r>
            <w:r w:rsidR="00814332" w:rsidRPr="00814332">
              <w:rPr>
                <w:rFonts w:ascii="Cambria" w:hAnsi="Cambria"/>
                <w:sz w:val="16"/>
                <w:szCs w:val="16"/>
                <w:lang w:val="en-US"/>
              </w:rPr>
              <w:t>with the government and its strategic vision favor</w:t>
            </w:r>
            <w:r>
              <w:rPr>
                <w:rFonts w:ascii="Cambria" w:hAnsi="Cambria"/>
                <w:sz w:val="16"/>
                <w:szCs w:val="16"/>
                <w:lang w:val="en-US"/>
              </w:rPr>
              <w:t>ed</w:t>
            </w:r>
            <w:r w:rsidR="00814332" w:rsidRPr="00814332">
              <w:rPr>
                <w:rFonts w:ascii="Cambria" w:hAnsi="Cambria"/>
                <w:sz w:val="16"/>
                <w:szCs w:val="16"/>
                <w:lang w:val="en-US"/>
              </w:rPr>
              <w:t xml:space="preserve"> the fulfillment of the objectives. </w:t>
            </w:r>
            <w:r w:rsidR="005344B3">
              <w:rPr>
                <w:rFonts w:ascii="Cambria" w:hAnsi="Cambria"/>
                <w:sz w:val="16"/>
                <w:szCs w:val="16"/>
                <w:lang w:val="en-US"/>
              </w:rPr>
              <w:t>Furthermore, its</w:t>
            </w:r>
            <w:r w:rsidR="00814332" w:rsidRPr="00814332">
              <w:rPr>
                <w:rFonts w:ascii="Cambria" w:hAnsi="Cambria"/>
                <w:sz w:val="16"/>
                <w:szCs w:val="16"/>
                <w:lang w:val="en-US"/>
              </w:rPr>
              <w:t xml:space="preserve"> performance </w:t>
            </w:r>
            <w:r>
              <w:rPr>
                <w:rFonts w:ascii="Cambria" w:hAnsi="Cambria"/>
                <w:sz w:val="16"/>
                <w:szCs w:val="16"/>
                <w:lang w:val="en-US"/>
              </w:rPr>
              <w:t>at</w:t>
            </w:r>
            <w:r w:rsidR="00814332" w:rsidRPr="00814332">
              <w:rPr>
                <w:rFonts w:ascii="Cambria" w:hAnsi="Cambria"/>
                <w:sz w:val="16"/>
                <w:szCs w:val="16"/>
                <w:lang w:val="en-US"/>
              </w:rPr>
              <w:t xml:space="preserve"> the closing of the project</w:t>
            </w:r>
            <w:r w:rsidR="001F5999">
              <w:rPr>
                <w:rFonts w:ascii="Cambria" w:hAnsi="Cambria"/>
                <w:sz w:val="16"/>
                <w:szCs w:val="16"/>
                <w:lang w:val="en-US"/>
              </w:rPr>
              <w:t xml:space="preserve"> by</w:t>
            </w:r>
            <w:r w:rsidR="00814332" w:rsidRPr="00814332">
              <w:rPr>
                <w:rFonts w:ascii="Cambria" w:hAnsi="Cambria"/>
                <w:sz w:val="16"/>
                <w:szCs w:val="16"/>
                <w:lang w:val="en-US"/>
              </w:rPr>
              <w:t xml:space="preserve"> facilitat</w:t>
            </w:r>
            <w:r>
              <w:rPr>
                <w:rFonts w:ascii="Cambria" w:hAnsi="Cambria"/>
                <w:sz w:val="16"/>
                <w:szCs w:val="16"/>
                <w:lang w:val="en-US"/>
              </w:rPr>
              <w:t>ing</w:t>
            </w:r>
            <w:r w:rsidR="00814332" w:rsidRPr="00814332">
              <w:rPr>
                <w:rFonts w:ascii="Cambria" w:hAnsi="Cambria"/>
                <w:sz w:val="16"/>
                <w:szCs w:val="16"/>
                <w:lang w:val="en-US"/>
              </w:rPr>
              <w:t xml:space="preserve"> and put</w:t>
            </w:r>
            <w:r>
              <w:rPr>
                <w:rFonts w:ascii="Cambria" w:hAnsi="Cambria"/>
                <w:sz w:val="16"/>
                <w:szCs w:val="16"/>
                <w:lang w:val="en-US"/>
              </w:rPr>
              <w:t>ting</w:t>
            </w:r>
            <w:r w:rsidR="00814332" w:rsidRPr="00814332">
              <w:rPr>
                <w:rFonts w:ascii="Cambria" w:hAnsi="Cambria"/>
                <w:sz w:val="16"/>
                <w:szCs w:val="16"/>
                <w:lang w:val="en-US"/>
              </w:rPr>
              <w:t xml:space="preserve"> the key elements and</w:t>
            </w:r>
            <w:r>
              <w:rPr>
                <w:rFonts w:ascii="Cambria" w:hAnsi="Cambria"/>
                <w:sz w:val="16"/>
                <w:szCs w:val="16"/>
                <w:lang w:val="en-US"/>
              </w:rPr>
              <w:t xml:space="preserve"> topics</w:t>
            </w:r>
            <w:r w:rsidR="00814332" w:rsidRPr="00814332">
              <w:rPr>
                <w:rFonts w:ascii="Cambria" w:hAnsi="Cambria"/>
                <w:sz w:val="16"/>
                <w:szCs w:val="16"/>
                <w:lang w:val="en-US"/>
              </w:rPr>
              <w:t xml:space="preserve"> on the agenda of the new administration, taking advantage of </w:t>
            </w:r>
            <w:r w:rsidR="001F5999">
              <w:rPr>
                <w:rFonts w:ascii="Cambria" w:hAnsi="Cambria"/>
                <w:sz w:val="16"/>
                <w:szCs w:val="16"/>
                <w:lang w:val="en-US"/>
              </w:rPr>
              <w:t>the windows of</w:t>
            </w:r>
            <w:r>
              <w:rPr>
                <w:rFonts w:ascii="Cambria" w:hAnsi="Cambria"/>
                <w:sz w:val="16"/>
                <w:szCs w:val="16"/>
                <w:lang w:val="en-US"/>
              </w:rPr>
              <w:t xml:space="preserve"> </w:t>
            </w:r>
            <w:r w:rsidR="00814332" w:rsidRPr="00814332">
              <w:rPr>
                <w:rFonts w:ascii="Cambria" w:hAnsi="Cambria"/>
                <w:sz w:val="16"/>
                <w:szCs w:val="16"/>
                <w:lang w:val="en-US"/>
              </w:rPr>
              <w:t>opportunit</w:t>
            </w:r>
            <w:r>
              <w:rPr>
                <w:rFonts w:ascii="Cambria" w:hAnsi="Cambria"/>
                <w:sz w:val="16"/>
                <w:szCs w:val="16"/>
                <w:lang w:val="en-US"/>
              </w:rPr>
              <w:t xml:space="preserve">ies </w:t>
            </w:r>
            <w:r w:rsidR="001F5999">
              <w:rPr>
                <w:rFonts w:ascii="Cambria" w:hAnsi="Cambria"/>
                <w:sz w:val="16"/>
                <w:szCs w:val="16"/>
                <w:lang w:val="en-US"/>
              </w:rPr>
              <w:t>due to</w:t>
            </w:r>
            <w:r w:rsidR="00814332" w:rsidRPr="00814332">
              <w:rPr>
                <w:rFonts w:ascii="Cambria" w:hAnsi="Cambria"/>
                <w:sz w:val="16"/>
                <w:szCs w:val="16"/>
                <w:lang w:val="en-US"/>
              </w:rPr>
              <w:t xml:space="preserve"> </w:t>
            </w:r>
            <w:r>
              <w:rPr>
                <w:rFonts w:ascii="Cambria" w:hAnsi="Cambria"/>
                <w:sz w:val="16"/>
                <w:szCs w:val="16"/>
                <w:lang w:val="en-US"/>
              </w:rPr>
              <w:t xml:space="preserve">the </w:t>
            </w:r>
            <w:r w:rsidR="00814332" w:rsidRPr="00814332">
              <w:rPr>
                <w:rFonts w:ascii="Cambria" w:hAnsi="Cambria"/>
                <w:sz w:val="16"/>
                <w:szCs w:val="16"/>
                <w:lang w:val="en-US"/>
              </w:rPr>
              <w:t xml:space="preserve">change of government and </w:t>
            </w:r>
            <w:r>
              <w:rPr>
                <w:rFonts w:ascii="Cambria" w:hAnsi="Cambria"/>
                <w:sz w:val="16"/>
                <w:szCs w:val="16"/>
                <w:lang w:val="en-US"/>
              </w:rPr>
              <w:t xml:space="preserve">the </w:t>
            </w:r>
            <w:r w:rsidR="00814332" w:rsidRPr="00814332">
              <w:rPr>
                <w:rFonts w:ascii="Cambria" w:hAnsi="Cambria"/>
                <w:sz w:val="16"/>
                <w:szCs w:val="16"/>
                <w:lang w:val="en-US"/>
              </w:rPr>
              <w:t>willingness throughout the value chain of the tourism sector</w:t>
            </w:r>
            <w:r w:rsidRPr="00814332">
              <w:rPr>
                <w:rFonts w:ascii="Cambria" w:hAnsi="Cambria"/>
                <w:sz w:val="16"/>
                <w:szCs w:val="16"/>
                <w:lang w:val="en-US"/>
              </w:rPr>
              <w:t xml:space="preserve"> has been </w:t>
            </w:r>
            <w:r>
              <w:rPr>
                <w:rFonts w:ascii="Cambria" w:hAnsi="Cambria"/>
                <w:sz w:val="16"/>
                <w:szCs w:val="16"/>
                <w:lang w:val="en-US"/>
              </w:rPr>
              <w:t>indeed</w:t>
            </w:r>
            <w:r w:rsidRPr="00814332">
              <w:rPr>
                <w:rFonts w:ascii="Cambria" w:hAnsi="Cambria"/>
                <w:sz w:val="16"/>
                <w:szCs w:val="16"/>
                <w:lang w:val="en-US"/>
              </w:rPr>
              <w:t xml:space="preserve"> remarkable</w:t>
            </w:r>
            <w:r w:rsidR="00814332" w:rsidRPr="00814332">
              <w:rPr>
                <w:rFonts w:ascii="Cambria" w:hAnsi="Cambria"/>
                <w:sz w:val="16"/>
                <w:szCs w:val="16"/>
                <w:lang w:val="en-US"/>
              </w:rPr>
              <w:t xml:space="preserve">. </w:t>
            </w:r>
            <w:r w:rsidR="0036031F" w:rsidRPr="0036031F">
              <w:rPr>
                <w:rFonts w:ascii="Cambria" w:hAnsi="Cambria"/>
                <w:sz w:val="16"/>
                <w:szCs w:val="16"/>
                <w:lang w:val="en-US"/>
              </w:rPr>
              <w:t xml:space="preserve">However, the first years of the project were characterized by continuous delays, poor dialogue between partners and project progress where UNDP DR was initially unable to influence conflict resolution. Some deficiencies were observed, related to the facilitation and convening power required to open the </w:t>
            </w:r>
            <w:r w:rsidR="00435F90">
              <w:rPr>
                <w:rFonts w:ascii="Cambria" w:hAnsi="Cambria"/>
                <w:sz w:val="16"/>
                <w:szCs w:val="16"/>
                <w:lang w:val="en-US"/>
              </w:rPr>
              <w:t>pathways</w:t>
            </w:r>
            <w:r w:rsidR="0036031F" w:rsidRPr="0036031F">
              <w:rPr>
                <w:rFonts w:ascii="Cambria" w:hAnsi="Cambria"/>
                <w:sz w:val="16"/>
                <w:szCs w:val="16"/>
                <w:lang w:val="en-US"/>
              </w:rPr>
              <w:t xml:space="preserve"> and channels of communication required with partners at the highest level to achieve the goals. Also, during the execution of the project, some delays were observed in the follow-up of various administrative processes that could be improved.</w:t>
            </w:r>
            <w:r w:rsidR="00435F90">
              <w:rPr>
                <w:rFonts w:ascii="Cambria" w:hAnsi="Cambria"/>
                <w:sz w:val="16"/>
                <w:szCs w:val="16"/>
                <w:lang w:val="en-US"/>
              </w:rPr>
              <w:t xml:space="preserve"> </w:t>
            </w:r>
          </w:p>
        </w:tc>
        <w:tc>
          <w:tcPr>
            <w:tcW w:w="730" w:type="pct"/>
            <w:vAlign w:val="center"/>
          </w:tcPr>
          <w:p w14:paraId="7CBEA88A" w14:textId="6320B0F2" w:rsidR="00E71E37" w:rsidRPr="00523D5D" w:rsidRDefault="00435F90" w:rsidP="002358C9">
            <w:pPr>
              <w:spacing w:afterLines="40" w:after="96" w:line="252" w:lineRule="auto"/>
              <w:jc w:val="center"/>
              <w:rPr>
                <w:rFonts w:ascii="Cambria" w:hAnsi="Cambria" w:cstheme="minorHAnsi"/>
                <w:b/>
                <w:color w:val="C00000"/>
                <w:sz w:val="16"/>
                <w:lang w:val="es-ES_tradnl"/>
              </w:rPr>
            </w:pPr>
            <w:r>
              <w:rPr>
                <w:rFonts w:ascii="Cambria" w:hAnsi="Cambria" w:cstheme="minorHAnsi"/>
                <w:b/>
                <w:color w:val="C00000"/>
                <w:sz w:val="16"/>
                <w:lang w:val="es-ES_tradnl"/>
              </w:rPr>
              <w:t>M</w:t>
            </w:r>
            <w:r w:rsidR="0022296E" w:rsidRPr="00523D5D">
              <w:rPr>
                <w:rFonts w:ascii="Cambria" w:hAnsi="Cambria" w:cstheme="minorHAnsi"/>
                <w:b/>
                <w:color w:val="C00000"/>
                <w:sz w:val="16"/>
                <w:lang w:val="es-ES_tradnl"/>
              </w:rPr>
              <w:t>S</w:t>
            </w:r>
          </w:p>
        </w:tc>
      </w:tr>
      <w:tr w:rsidR="00E71E37" w:rsidRPr="00523D5D" w14:paraId="48DA7DD0" w14:textId="77777777" w:rsidTr="008B5EBD">
        <w:trPr>
          <w:trHeight w:val="250"/>
        </w:trPr>
        <w:tc>
          <w:tcPr>
            <w:tcW w:w="901" w:type="pct"/>
            <w:vAlign w:val="center"/>
          </w:tcPr>
          <w:p w14:paraId="3F0CECA6" w14:textId="77777777" w:rsidR="00F53925" w:rsidRDefault="00F53925" w:rsidP="002358C9">
            <w:pPr>
              <w:spacing w:afterLines="40" w:after="96" w:line="252" w:lineRule="auto"/>
              <w:jc w:val="left"/>
              <w:rPr>
                <w:rFonts w:ascii="Cambria" w:hAnsi="Cambria" w:cstheme="minorHAnsi"/>
                <w:b/>
                <w:sz w:val="16"/>
                <w:lang w:val="en-US"/>
              </w:rPr>
            </w:pPr>
            <w:r w:rsidRPr="00B608B1">
              <w:rPr>
                <w:rFonts w:ascii="Cambria" w:hAnsi="Cambria" w:cstheme="minorHAnsi"/>
                <w:b/>
                <w:sz w:val="16"/>
                <w:lang w:val="en-US"/>
              </w:rPr>
              <w:t xml:space="preserve">Execution by </w:t>
            </w:r>
            <w:r>
              <w:rPr>
                <w:rFonts w:ascii="Cambria" w:hAnsi="Cambria" w:cstheme="minorHAnsi"/>
                <w:b/>
                <w:sz w:val="16"/>
                <w:lang w:val="en-US"/>
              </w:rPr>
              <w:t>Executing</w:t>
            </w:r>
            <w:r w:rsidRPr="00B608B1">
              <w:rPr>
                <w:rFonts w:ascii="Cambria" w:hAnsi="Cambria" w:cstheme="minorHAnsi"/>
                <w:b/>
                <w:sz w:val="16"/>
                <w:lang w:val="en-US"/>
              </w:rPr>
              <w:t xml:space="preserve"> Agency </w:t>
            </w:r>
          </w:p>
          <w:p w14:paraId="7F2C3248" w14:textId="6F9A0F0E" w:rsidR="000A10BB" w:rsidRPr="00F53925" w:rsidRDefault="008B5EBD" w:rsidP="00875ACF">
            <w:pPr>
              <w:spacing w:afterLines="40" w:after="96" w:line="252" w:lineRule="auto"/>
              <w:jc w:val="left"/>
              <w:rPr>
                <w:rFonts w:ascii="Cambria" w:hAnsi="Cambria" w:cstheme="minorHAnsi"/>
                <w:b/>
                <w:sz w:val="16"/>
                <w:lang w:val="en-US"/>
              </w:rPr>
            </w:pPr>
            <w:r w:rsidRPr="00F53925">
              <w:rPr>
                <w:rFonts w:ascii="Cambria" w:hAnsi="Cambria" w:cstheme="minorHAnsi"/>
                <w:b/>
                <w:sz w:val="16"/>
                <w:lang w:val="en-US"/>
              </w:rPr>
              <w:t xml:space="preserve">M. </w:t>
            </w:r>
            <w:r w:rsidR="00875ACF">
              <w:rPr>
                <w:rFonts w:ascii="Cambria" w:hAnsi="Cambria" w:cstheme="minorHAnsi"/>
                <w:b/>
                <w:sz w:val="16"/>
                <w:lang w:val="en-US"/>
              </w:rPr>
              <w:t>Environment</w:t>
            </w:r>
          </w:p>
        </w:tc>
        <w:tc>
          <w:tcPr>
            <w:tcW w:w="3369" w:type="pct"/>
            <w:vAlign w:val="center"/>
          </w:tcPr>
          <w:p w14:paraId="5D91FABA" w14:textId="4D73A650" w:rsidR="00E71E37" w:rsidRPr="000E10A7" w:rsidRDefault="005344B3" w:rsidP="00906F9F">
            <w:pPr>
              <w:spacing w:afterLines="40" w:after="96" w:line="252" w:lineRule="auto"/>
              <w:rPr>
                <w:rFonts w:ascii="Cambria" w:hAnsi="Cambria"/>
                <w:sz w:val="16"/>
                <w:szCs w:val="16"/>
                <w:lang w:val="en-US"/>
              </w:rPr>
            </w:pPr>
            <w:r>
              <w:rPr>
                <w:rFonts w:ascii="Cambria" w:hAnsi="Cambria"/>
                <w:sz w:val="16"/>
                <w:szCs w:val="16"/>
                <w:lang w:val="en-US"/>
              </w:rPr>
              <w:t>Since</w:t>
            </w:r>
            <w:r w:rsidRPr="005344B3">
              <w:rPr>
                <w:rFonts w:ascii="Cambria" w:hAnsi="Cambria"/>
                <w:sz w:val="16"/>
                <w:szCs w:val="16"/>
                <w:lang w:val="en-US"/>
              </w:rPr>
              <w:t xml:space="preserve"> the </w:t>
            </w:r>
            <w:r>
              <w:rPr>
                <w:rFonts w:ascii="Cambria" w:hAnsi="Cambria"/>
                <w:sz w:val="16"/>
                <w:szCs w:val="16"/>
                <w:lang w:val="en-US"/>
              </w:rPr>
              <w:t>start,</w:t>
            </w:r>
            <w:r w:rsidRPr="005344B3">
              <w:rPr>
                <w:rFonts w:ascii="Cambria" w:hAnsi="Cambria"/>
                <w:sz w:val="16"/>
                <w:szCs w:val="16"/>
                <w:lang w:val="en-US"/>
              </w:rPr>
              <w:t xml:space="preserve"> the project</w:t>
            </w:r>
            <w:r>
              <w:rPr>
                <w:rFonts w:ascii="Cambria" w:hAnsi="Cambria"/>
                <w:sz w:val="16"/>
                <w:szCs w:val="16"/>
                <w:lang w:val="en-US"/>
              </w:rPr>
              <w:t xml:space="preserve"> encountered</w:t>
            </w:r>
            <w:r w:rsidRPr="005344B3">
              <w:rPr>
                <w:rFonts w:ascii="Cambria" w:hAnsi="Cambria"/>
                <w:sz w:val="16"/>
                <w:szCs w:val="16"/>
                <w:lang w:val="en-US"/>
              </w:rPr>
              <w:t xml:space="preserve"> a series of obstacles </w:t>
            </w:r>
            <w:r>
              <w:rPr>
                <w:rFonts w:ascii="Cambria" w:hAnsi="Cambria"/>
                <w:sz w:val="16"/>
                <w:szCs w:val="16"/>
                <w:lang w:val="en-US"/>
              </w:rPr>
              <w:t xml:space="preserve">during its </w:t>
            </w:r>
            <w:r w:rsidRPr="005344B3">
              <w:rPr>
                <w:rFonts w:ascii="Cambria" w:hAnsi="Cambria"/>
                <w:sz w:val="16"/>
                <w:szCs w:val="16"/>
                <w:lang w:val="en-US"/>
              </w:rPr>
              <w:t xml:space="preserve">implementation. The involvement of </w:t>
            </w:r>
            <w:r w:rsidR="0072770C" w:rsidRPr="00CE7DD5">
              <w:rPr>
                <w:rFonts w:ascii="Cambria" w:hAnsi="Cambria"/>
                <w:sz w:val="16"/>
                <w:szCs w:val="16"/>
                <w:lang w:val="en-US"/>
              </w:rPr>
              <w:t>M.</w:t>
            </w:r>
            <w:r w:rsidR="0072770C" w:rsidRPr="00B84A67">
              <w:rPr>
                <w:rFonts w:ascii="Cambria" w:hAnsi="Cambria"/>
                <w:sz w:val="16"/>
                <w:szCs w:val="16"/>
                <w:lang w:val="en-US"/>
              </w:rPr>
              <w:t>Environment</w:t>
            </w:r>
            <w:r w:rsidR="0072770C" w:rsidRPr="00B84A67">
              <w:rPr>
                <w:rStyle w:val="IntenseEmphasis"/>
                <w:rFonts w:ascii="Cambria" w:hAnsi="Cambria" w:cstheme="minorHAnsi"/>
                <w:i w:val="0"/>
                <w:iCs w:val="0"/>
                <w:color w:val="000000" w:themeColor="text1"/>
                <w:szCs w:val="18"/>
                <w:lang w:val="en-US"/>
              </w:rPr>
              <w:t xml:space="preserve"> </w:t>
            </w:r>
            <w:r w:rsidR="00C3746A" w:rsidRPr="00B84A67">
              <w:rPr>
                <w:rFonts w:ascii="Cambria" w:hAnsi="Cambria"/>
                <w:sz w:val="16"/>
                <w:szCs w:val="16"/>
                <w:lang w:val="en-US"/>
              </w:rPr>
              <w:t>developed</w:t>
            </w:r>
            <w:r w:rsidRPr="00B84A67">
              <w:rPr>
                <w:rFonts w:ascii="Cambria" w:hAnsi="Cambria"/>
                <w:sz w:val="16"/>
                <w:szCs w:val="16"/>
                <w:lang w:val="en-US"/>
              </w:rPr>
              <w:t xml:space="preserve"> gradual</w:t>
            </w:r>
            <w:r w:rsidR="00C3746A" w:rsidRPr="00B84A67">
              <w:rPr>
                <w:rFonts w:ascii="Cambria" w:hAnsi="Cambria"/>
                <w:sz w:val="16"/>
                <w:szCs w:val="16"/>
                <w:lang w:val="en-US"/>
              </w:rPr>
              <w:t>ly</w:t>
            </w:r>
            <w:r w:rsidRPr="005344B3">
              <w:rPr>
                <w:rFonts w:ascii="Cambria" w:hAnsi="Cambria"/>
                <w:sz w:val="16"/>
                <w:szCs w:val="16"/>
                <w:lang w:val="en-US"/>
              </w:rPr>
              <w:t xml:space="preserve">, </w:t>
            </w:r>
            <w:r w:rsidR="00CE7DD5">
              <w:rPr>
                <w:rFonts w:ascii="Cambria" w:hAnsi="Cambria"/>
                <w:sz w:val="16"/>
                <w:szCs w:val="16"/>
                <w:lang w:val="en-US"/>
              </w:rPr>
              <w:t xml:space="preserve">and </w:t>
            </w:r>
            <w:r w:rsidRPr="005344B3">
              <w:rPr>
                <w:rFonts w:ascii="Cambria" w:hAnsi="Cambria"/>
                <w:sz w:val="16"/>
                <w:szCs w:val="16"/>
                <w:lang w:val="en-US"/>
              </w:rPr>
              <w:t xml:space="preserve">with differences in understanding the objectives and goals, and how to address them especially at the beginning. However, </w:t>
            </w:r>
            <w:r w:rsidR="00CE7DD5">
              <w:rPr>
                <w:rFonts w:ascii="Cambria" w:hAnsi="Cambria"/>
                <w:sz w:val="16"/>
                <w:szCs w:val="16"/>
                <w:lang w:val="en-US"/>
              </w:rPr>
              <w:t xml:space="preserve">in </w:t>
            </w:r>
            <w:r w:rsidRPr="005344B3">
              <w:rPr>
                <w:rFonts w:ascii="Cambria" w:hAnsi="Cambria"/>
                <w:sz w:val="16"/>
                <w:szCs w:val="16"/>
                <w:lang w:val="en-US"/>
              </w:rPr>
              <w:t>genera</w:t>
            </w:r>
            <w:r w:rsidR="00CE7DD5">
              <w:rPr>
                <w:rFonts w:ascii="Cambria" w:hAnsi="Cambria"/>
                <w:sz w:val="16"/>
                <w:szCs w:val="16"/>
                <w:lang w:val="en-US"/>
              </w:rPr>
              <w:t>l,</w:t>
            </w:r>
            <w:r>
              <w:rPr>
                <w:rFonts w:ascii="Cambria" w:hAnsi="Cambria"/>
                <w:sz w:val="16"/>
                <w:szCs w:val="16"/>
                <w:lang w:val="en-US"/>
              </w:rPr>
              <w:t xml:space="preserve"> </w:t>
            </w:r>
            <w:r w:rsidRPr="005344B3">
              <w:rPr>
                <w:rFonts w:ascii="Cambria" w:hAnsi="Cambria"/>
                <w:sz w:val="16"/>
                <w:szCs w:val="16"/>
                <w:lang w:val="en-US"/>
              </w:rPr>
              <w:t xml:space="preserve">it performed well. </w:t>
            </w:r>
            <w:r w:rsidR="00416491">
              <w:rPr>
                <w:rFonts w:ascii="Cambria" w:hAnsi="Cambria"/>
                <w:sz w:val="16"/>
                <w:szCs w:val="16"/>
                <w:lang w:val="en-US"/>
              </w:rPr>
              <w:t>The VMC</w:t>
            </w:r>
            <w:r w:rsidR="00906F9F">
              <w:rPr>
                <w:rFonts w:ascii="Cambria" w:hAnsi="Cambria"/>
                <w:sz w:val="16"/>
                <w:szCs w:val="16"/>
                <w:lang w:val="en-US"/>
              </w:rPr>
              <w:t>&amp;</w:t>
            </w:r>
            <w:r w:rsidR="00416491">
              <w:rPr>
                <w:rFonts w:ascii="Cambria" w:hAnsi="Cambria"/>
                <w:sz w:val="16"/>
                <w:szCs w:val="16"/>
                <w:lang w:val="en-US"/>
              </w:rPr>
              <w:t>M</w:t>
            </w:r>
            <w:r w:rsidR="00906F9F">
              <w:rPr>
                <w:rFonts w:ascii="Cambria" w:hAnsi="Cambria"/>
                <w:sz w:val="16"/>
                <w:szCs w:val="16"/>
                <w:lang w:val="en-US"/>
              </w:rPr>
              <w:t>R</w:t>
            </w:r>
            <w:r w:rsidR="00416491">
              <w:rPr>
                <w:rFonts w:ascii="Cambria" w:hAnsi="Cambria"/>
                <w:sz w:val="16"/>
                <w:szCs w:val="16"/>
                <w:lang w:val="en-US"/>
              </w:rPr>
              <w:t xml:space="preserve"> was the focal point for the project and its involvement is considered outstanding. It ensure</w:t>
            </w:r>
            <w:r w:rsidR="0052688D">
              <w:rPr>
                <w:rFonts w:ascii="Cambria" w:hAnsi="Cambria"/>
                <w:sz w:val="16"/>
                <w:szCs w:val="16"/>
                <w:lang w:val="en-US"/>
              </w:rPr>
              <w:t>d</w:t>
            </w:r>
            <w:r w:rsidR="00416491">
              <w:rPr>
                <w:rFonts w:ascii="Cambria" w:hAnsi="Cambria"/>
                <w:sz w:val="16"/>
                <w:szCs w:val="16"/>
                <w:lang w:val="en-US"/>
              </w:rPr>
              <w:t xml:space="preserve"> proper follow-up of the project, facilitated action to achieve the results and supported the opening of communication channels with its counterpart. </w:t>
            </w:r>
            <w:r w:rsidR="00AD13BC">
              <w:rPr>
                <w:rFonts w:ascii="Cambria" w:hAnsi="Cambria"/>
                <w:sz w:val="16"/>
                <w:szCs w:val="16"/>
                <w:lang w:val="en-US"/>
              </w:rPr>
              <w:t>There was also greater p</w:t>
            </w:r>
            <w:r>
              <w:rPr>
                <w:rFonts w:ascii="Cambria" w:hAnsi="Cambria"/>
                <w:sz w:val="16"/>
                <w:szCs w:val="16"/>
                <w:lang w:val="en-US"/>
              </w:rPr>
              <w:t xml:space="preserve">articipation </w:t>
            </w:r>
            <w:r w:rsidR="00AD13BC">
              <w:rPr>
                <w:rFonts w:ascii="Cambria" w:hAnsi="Cambria"/>
                <w:sz w:val="16"/>
                <w:szCs w:val="16"/>
                <w:lang w:val="en-US"/>
              </w:rPr>
              <w:t xml:space="preserve">in terms of the number of </w:t>
            </w:r>
            <w:r>
              <w:rPr>
                <w:rFonts w:ascii="Cambria" w:hAnsi="Cambria"/>
                <w:sz w:val="16"/>
                <w:szCs w:val="16"/>
                <w:lang w:val="en-US"/>
              </w:rPr>
              <w:t xml:space="preserve">areas involved, </w:t>
            </w:r>
            <w:r w:rsidR="00C3746A">
              <w:rPr>
                <w:rFonts w:ascii="Cambria" w:hAnsi="Cambria"/>
                <w:sz w:val="16"/>
                <w:szCs w:val="16"/>
                <w:lang w:val="en-US"/>
              </w:rPr>
              <w:t>although</w:t>
            </w:r>
            <w:r>
              <w:rPr>
                <w:rFonts w:ascii="Cambria" w:hAnsi="Cambria"/>
                <w:sz w:val="16"/>
                <w:szCs w:val="16"/>
                <w:lang w:val="en-US"/>
              </w:rPr>
              <w:t xml:space="preserve">, the </w:t>
            </w:r>
            <w:r w:rsidRPr="005344B3">
              <w:rPr>
                <w:rFonts w:ascii="Cambria" w:hAnsi="Cambria"/>
                <w:sz w:val="16"/>
                <w:szCs w:val="16"/>
                <w:lang w:val="en-US"/>
              </w:rPr>
              <w:t xml:space="preserve">degree of involvement and commitment </w:t>
            </w:r>
            <w:r>
              <w:rPr>
                <w:rFonts w:ascii="Cambria" w:hAnsi="Cambria"/>
                <w:sz w:val="16"/>
                <w:szCs w:val="16"/>
                <w:lang w:val="en-US"/>
              </w:rPr>
              <w:t>varied</w:t>
            </w:r>
            <w:r w:rsidRPr="005344B3">
              <w:rPr>
                <w:rFonts w:ascii="Cambria" w:hAnsi="Cambria"/>
                <w:sz w:val="16"/>
                <w:szCs w:val="16"/>
                <w:lang w:val="en-US"/>
              </w:rPr>
              <w:t xml:space="preserve">. </w:t>
            </w:r>
            <w:r w:rsidR="00CE7DD5">
              <w:rPr>
                <w:rFonts w:ascii="Cambria" w:hAnsi="Cambria"/>
                <w:sz w:val="16"/>
                <w:szCs w:val="16"/>
                <w:lang w:val="en-US"/>
              </w:rPr>
              <w:t>Overall</w:t>
            </w:r>
            <w:r w:rsidRPr="005344B3">
              <w:rPr>
                <w:rFonts w:ascii="Cambria" w:hAnsi="Cambria"/>
                <w:sz w:val="16"/>
                <w:szCs w:val="16"/>
                <w:lang w:val="en-US"/>
              </w:rPr>
              <w:t>, at the technical level, participation and support</w:t>
            </w:r>
            <w:r w:rsidR="00CE7DD5">
              <w:rPr>
                <w:rFonts w:ascii="Cambria" w:hAnsi="Cambria"/>
                <w:sz w:val="16"/>
                <w:szCs w:val="16"/>
                <w:lang w:val="en-US"/>
              </w:rPr>
              <w:t xml:space="preserve"> were </w:t>
            </w:r>
            <w:r w:rsidR="00D070F7">
              <w:rPr>
                <w:rFonts w:ascii="Cambria" w:hAnsi="Cambria"/>
                <w:sz w:val="16"/>
                <w:szCs w:val="16"/>
                <w:lang w:val="en-US"/>
              </w:rPr>
              <w:t>high</w:t>
            </w:r>
            <w:r w:rsidRPr="005344B3">
              <w:rPr>
                <w:rFonts w:ascii="Cambria" w:hAnsi="Cambria"/>
                <w:sz w:val="16"/>
                <w:szCs w:val="16"/>
                <w:lang w:val="en-US"/>
              </w:rPr>
              <w:t xml:space="preserve">, leaving the project with good </w:t>
            </w:r>
            <w:r w:rsidRPr="00AA745C">
              <w:rPr>
                <w:rFonts w:ascii="Cambria" w:hAnsi="Cambria"/>
                <w:sz w:val="16"/>
                <w:szCs w:val="16"/>
                <w:lang w:val="en-US"/>
              </w:rPr>
              <w:t xml:space="preserve">lessons </w:t>
            </w:r>
            <w:r w:rsidR="00CE7DD5" w:rsidRPr="00AA745C">
              <w:rPr>
                <w:rFonts w:ascii="Cambria" w:hAnsi="Cambria"/>
                <w:sz w:val="16"/>
                <w:szCs w:val="16"/>
                <w:lang w:val="en-US"/>
              </w:rPr>
              <w:t xml:space="preserve">learned </w:t>
            </w:r>
            <w:r w:rsidRPr="00AA745C">
              <w:rPr>
                <w:rFonts w:ascii="Cambria" w:hAnsi="Cambria"/>
                <w:sz w:val="16"/>
                <w:szCs w:val="16"/>
                <w:lang w:val="en-US"/>
              </w:rPr>
              <w:t xml:space="preserve">and experiences. </w:t>
            </w:r>
            <w:r w:rsidR="0025584B">
              <w:rPr>
                <w:rFonts w:ascii="Cambria" w:hAnsi="Cambria"/>
                <w:sz w:val="16"/>
                <w:szCs w:val="16"/>
                <w:lang w:val="en-US"/>
              </w:rPr>
              <w:t>T</w:t>
            </w:r>
            <w:r w:rsidR="00C3746A" w:rsidRPr="00AA745C">
              <w:rPr>
                <w:rFonts w:ascii="Cambria" w:hAnsi="Cambria"/>
                <w:sz w:val="16"/>
                <w:szCs w:val="16"/>
                <w:lang w:val="en-US"/>
              </w:rPr>
              <w:t xml:space="preserve">he </w:t>
            </w:r>
            <w:r w:rsidR="0025584B">
              <w:rPr>
                <w:rFonts w:ascii="Cambria" w:hAnsi="Cambria"/>
                <w:sz w:val="16"/>
                <w:szCs w:val="16"/>
                <w:lang w:val="en-US"/>
              </w:rPr>
              <w:t xml:space="preserve">performance of the </w:t>
            </w:r>
            <w:r w:rsidR="00C3746A" w:rsidRPr="00AA745C">
              <w:rPr>
                <w:rFonts w:ascii="Cambria" w:hAnsi="Cambria"/>
                <w:sz w:val="16"/>
                <w:szCs w:val="16"/>
                <w:lang w:val="en-US"/>
              </w:rPr>
              <w:t>provinces</w:t>
            </w:r>
            <w:r w:rsidR="0025584B">
              <w:rPr>
                <w:rFonts w:ascii="Cambria" w:hAnsi="Cambria"/>
                <w:sz w:val="16"/>
                <w:szCs w:val="16"/>
                <w:lang w:val="en-US"/>
              </w:rPr>
              <w:t xml:space="preserve"> varied</w:t>
            </w:r>
            <w:r w:rsidR="00C3746A" w:rsidRPr="00AA745C">
              <w:rPr>
                <w:rFonts w:ascii="Cambria" w:hAnsi="Cambria"/>
                <w:sz w:val="16"/>
                <w:szCs w:val="16"/>
                <w:lang w:val="en-US"/>
              </w:rPr>
              <w:t xml:space="preserve">, </w:t>
            </w:r>
            <w:r w:rsidR="0025584B">
              <w:rPr>
                <w:rFonts w:ascii="Cambria" w:hAnsi="Cambria"/>
                <w:sz w:val="16"/>
                <w:szCs w:val="16"/>
                <w:lang w:val="en-US"/>
              </w:rPr>
              <w:t>although the involvement of the provincial directorate of Montecrist</w:t>
            </w:r>
            <w:r w:rsidR="00341671">
              <w:rPr>
                <w:rFonts w:ascii="Cambria" w:hAnsi="Cambria"/>
                <w:sz w:val="16"/>
                <w:szCs w:val="16"/>
                <w:lang w:val="en-US"/>
              </w:rPr>
              <w:t>i</w:t>
            </w:r>
            <w:r w:rsidR="0025584B">
              <w:rPr>
                <w:rFonts w:ascii="Cambria" w:hAnsi="Cambria"/>
                <w:sz w:val="16"/>
                <w:szCs w:val="16"/>
                <w:lang w:val="en-US"/>
              </w:rPr>
              <w:t xml:space="preserve"> is noteworthy. As for the provincial directorate of Samaná, although it was not very </w:t>
            </w:r>
            <w:r w:rsidR="0025584B">
              <w:rPr>
                <w:rFonts w:ascii="Cambria" w:hAnsi="Cambria"/>
                <w:sz w:val="16"/>
                <w:szCs w:val="16"/>
                <w:lang w:val="en-US"/>
              </w:rPr>
              <w:lastRenderedPageBreak/>
              <w:t>proactive, it always supported and backed the actions. M</w:t>
            </w:r>
            <w:r w:rsidR="00C3746A" w:rsidRPr="00AA745C">
              <w:rPr>
                <w:rFonts w:ascii="Cambria" w:hAnsi="Cambria"/>
                <w:sz w:val="16"/>
                <w:szCs w:val="16"/>
                <w:lang w:val="en-US"/>
              </w:rPr>
              <w:t xml:space="preserve">any activities and proposals were well received, yet there were problems </w:t>
            </w:r>
            <w:r w:rsidR="000E10A7" w:rsidRPr="00AA745C">
              <w:rPr>
                <w:rFonts w:ascii="Cambria" w:hAnsi="Cambria"/>
                <w:sz w:val="16"/>
                <w:szCs w:val="16"/>
                <w:lang w:val="en-US"/>
              </w:rPr>
              <w:t xml:space="preserve">during the </w:t>
            </w:r>
            <w:r w:rsidR="00C3746A" w:rsidRPr="00AA745C">
              <w:rPr>
                <w:rFonts w:ascii="Cambria" w:hAnsi="Cambria"/>
                <w:sz w:val="16"/>
                <w:szCs w:val="16"/>
                <w:lang w:val="en-US"/>
              </w:rPr>
              <w:t>implementation</w:t>
            </w:r>
            <w:r w:rsidR="00C3746A">
              <w:rPr>
                <w:rFonts w:ascii="Cambria" w:hAnsi="Cambria"/>
                <w:sz w:val="16"/>
                <w:szCs w:val="16"/>
                <w:lang w:val="en-US"/>
              </w:rPr>
              <w:t xml:space="preserve">. </w:t>
            </w:r>
          </w:p>
        </w:tc>
        <w:tc>
          <w:tcPr>
            <w:tcW w:w="730" w:type="pct"/>
            <w:vAlign w:val="center"/>
          </w:tcPr>
          <w:p w14:paraId="444C941A" w14:textId="64E6EAA6" w:rsidR="00E71E37" w:rsidRPr="00523D5D" w:rsidRDefault="00613965" w:rsidP="002358C9">
            <w:pPr>
              <w:spacing w:afterLines="40" w:after="96" w:line="252" w:lineRule="auto"/>
              <w:jc w:val="center"/>
              <w:rPr>
                <w:rFonts w:ascii="Cambria" w:hAnsi="Cambria" w:cstheme="minorHAnsi"/>
                <w:b/>
                <w:color w:val="C00000"/>
                <w:sz w:val="16"/>
                <w:lang w:val="es-ES_tradnl"/>
              </w:rPr>
            </w:pPr>
            <w:r w:rsidRPr="00523D5D">
              <w:rPr>
                <w:rFonts w:ascii="Cambria" w:hAnsi="Cambria" w:cstheme="minorHAnsi"/>
                <w:b/>
                <w:color w:val="C00000"/>
                <w:sz w:val="16"/>
                <w:lang w:val="es-ES_tradnl"/>
              </w:rPr>
              <w:lastRenderedPageBreak/>
              <w:t>MS</w:t>
            </w:r>
          </w:p>
        </w:tc>
      </w:tr>
      <w:tr w:rsidR="008B5EBD" w:rsidRPr="00523D5D" w14:paraId="302B3F3E" w14:textId="77777777" w:rsidTr="008B5EBD">
        <w:trPr>
          <w:trHeight w:val="250"/>
        </w:trPr>
        <w:tc>
          <w:tcPr>
            <w:tcW w:w="901" w:type="pct"/>
            <w:vAlign w:val="center"/>
          </w:tcPr>
          <w:p w14:paraId="362D12E8" w14:textId="44C9DCD5" w:rsidR="008B5EBD" w:rsidRPr="00AA745C" w:rsidRDefault="0049577E" w:rsidP="0049577E">
            <w:pPr>
              <w:spacing w:afterLines="40" w:after="96" w:line="252" w:lineRule="auto"/>
              <w:jc w:val="left"/>
              <w:rPr>
                <w:rFonts w:ascii="Cambria" w:hAnsi="Cambria" w:cstheme="minorHAnsi"/>
                <w:b/>
                <w:sz w:val="16"/>
                <w:lang w:val="en-US"/>
              </w:rPr>
            </w:pPr>
            <w:r w:rsidRPr="00AA745C">
              <w:rPr>
                <w:rFonts w:ascii="Cambria" w:hAnsi="Cambria" w:cstheme="minorHAnsi"/>
                <w:b/>
                <w:sz w:val="16"/>
                <w:lang w:val="en-US"/>
              </w:rPr>
              <w:t xml:space="preserve">Execution by </w:t>
            </w:r>
            <w:proofErr w:type="spellStart"/>
            <w:r w:rsidRPr="00AA745C">
              <w:rPr>
                <w:rFonts w:ascii="Cambria" w:hAnsi="Cambria" w:cstheme="minorHAnsi"/>
                <w:b/>
                <w:sz w:val="16"/>
                <w:lang w:val="en-US"/>
              </w:rPr>
              <w:t>Responsable</w:t>
            </w:r>
            <w:proofErr w:type="spellEnd"/>
            <w:r w:rsidRPr="00AA745C">
              <w:rPr>
                <w:rFonts w:ascii="Cambria" w:hAnsi="Cambria" w:cstheme="minorHAnsi"/>
                <w:b/>
                <w:sz w:val="16"/>
                <w:lang w:val="en-US"/>
              </w:rPr>
              <w:t xml:space="preserve"> Partner </w:t>
            </w:r>
          </w:p>
          <w:p w14:paraId="61A0DCFB" w14:textId="7A3B195B" w:rsidR="008B5EBD" w:rsidRPr="001154E0" w:rsidRDefault="008B5EBD" w:rsidP="002358C9">
            <w:pPr>
              <w:spacing w:afterLines="40" w:after="96" w:line="252" w:lineRule="auto"/>
              <w:jc w:val="left"/>
              <w:rPr>
                <w:rFonts w:ascii="Cambria" w:hAnsi="Cambria" w:cstheme="minorHAnsi"/>
                <w:b/>
                <w:sz w:val="16"/>
                <w:lang w:val="en-US"/>
              </w:rPr>
            </w:pPr>
            <w:r w:rsidRPr="001154E0">
              <w:rPr>
                <w:rFonts w:ascii="Cambria" w:hAnsi="Cambria" w:cstheme="minorHAnsi"/>
                <w:b/>
                <w:sz w:val="16"/>
                <w:lang w:val="en-US"/>
              </w:rPr>
              <w:t>MITUR</w:t>
            </w:r>
          </w:p>
        </w:tc>
        <w:tc>
          <w:tcPr>
            <w:tcW w:w="3369" w:type="pct"/>
            <w:vAlign w:val="center"/>
          </w:tcPr>
          <w:p w14:paraId="734A6292" w14:textId="16E67F58" w:rsidR="008B5EBD" w:rsidRPr="00E061EC" w:rsidRDefault="0049577E" w:rsidP="00875ACF">
            <w:pPr>
              <w:spacing w:afterLines="40" w:after="96" w:line="252" w:lineRule="auto"/>
              <w:rPr>
                <w:rFonts w:ascii="Cambria" w:hAnsi="Cambria"/>
                <w:sz w:val="16"/>
                <w:szCs w:val="16"/>
                <w:lang w:val="en-US"/>
              </w:rPr>
            </w:pPr>
            <w:r w:rsidRPr="0049577E">
              <w:rPr>
                <w:rFonts w:ascii="Cambria" w:hAnsi="Cambria"/>
                <w:sz w:val="16"/>
                <w:szCs w:val="16"/>
                <w:lang w:val="en-US"/>
              </w:rPr>
              <w:t>Although the DPP (focal point for this project) is recognized for its high</w:t>
            </w:r>
            <w:r>
              <w:rPr>
                <w:rFonts w:ascii="Cambria" w:hAnsi="Cambria"/>
                <w:sz w:val="16"/>
                <w:szCs w:val="16"/>
                <w:lang w:val="en-US"/>
              </w:rPr>
              <w:t>-</w:t>
            </w:r>
            <w:r w:rsidRPr="0049577E">
              <w:rPr>
                <w:rFonts w:ascii="Cambria" w:hAnsi="Cambria"/>
                <w:sz w:val="16"/>
                <w:szCs w:val="16"/>
                <w:lang w:val="en-US"/>
              </w:rPr>
              <w:t xml:space="preserve">level performance in other projects and </w:t>
            </w:r>
            <w:r>
              <w:rPr>
                <w:rFonts w:ascii="Cambria" w:hAnsi="Cambria"/>
                <w:sz w:val="16"/>
                <w:szCs w:val="16"/>
                <w:lang w:val="en-US"/>
              </w:rPr>
              <w:t xml:space="preserve">its standing </w:t>
            </w:r>
            <w:r w:rsidRPr="0049577E">
              <w:rPr>
                <w:rFonts w:ascii="Cambria" w:hAnsi="Cambria"/>
                <w:sz w:val="16"/>
                <w:szCs w:val="16"/>
                <w:lang w:val="en-US"/>
              </w:rPr>
              <w:t xml:space="preserve">at the Ministerial level, </w:t>
            </w:r>
            <w:r>
              <w:rPr>
                <w:rFonts w:ascii="Cambria" w:hAnsi="Cambria"/>
                <w:sz w:val="16"/>
                <w:szCs w:val="16"/>
                <w:lang w:val="en-US"/>
              </w:rPr>
              <w:t>this project showed otherwise</w:t>
            </w:r>
            <w:r w:rsidR="00CE7DD5">
              <w:rPr>
                <w:rFonts w:ascii="Cambria" w:hAnsi="Cambria"/>
                <w:sz w:val="16"/>
                <w:szCs w:val="16"/>
                <w:lang w:val="en-US"/>
              </w:rPr>
              <w:t>,</w:t>
            </w:r>
            <w:r>
              <w:rPr>
                <w:rFonts w:ascii="Cambria" w:hAnsi="Cambria"/>
                <w:sz w:val="16"/>
                <w:szCs w:val="16"/>
                <w:lang w:val="en-US"/>
              </w:rPr>
              <w:t xml:space="preserve"> as</w:t>
            </w:r>
            <w:r w:rsidRPr="0049577E">
              <w:rPr>
                <w:rFonts w:ascii="Cambria" w:hAnsi="Cambria"/>
                <w:sz w:val="16"/>
                <w:szCs w:val="16"/>
                <w:lang w:val="en-US"/>
              </w:rPr>
              <w:t xml:space="preserve"> the required role was not </w:t>
            </w:r>
            <w:r>
              <w:rPr>
                <w:rFonts w:ascii="Cambria" w:hAnsi="Cambria"/>
                <w:sz w:val="16"/>
                <w:szCs w:val="16"/>
                <w:lang w:val="en-US"/>
              </w:rPr>
              <w:t>met</w:t>
            </w:r>
            <w:r w:rsidRPr="0049577E">
              <w:rPr>
                <w:rFonts w:ascii="Cambria" w:hAnsi="Cambria"/>
                <w:sz w:val="16"/>
                <w:szCs w:val="16"/>
                <w:lang w:val="en-US"/>
              </w:rPr>
              <w:t xml:space="preserve"> during this administration. The partner was lacking openness and barriers to higher levels of decision making were not overcome</w:t>
            </w:r>
            <w:r>
              <w:rPr>
                <w:rFonts w:ascii="Cambria" w:hAnsi="Cambria"/>
                <w:sz w:val="16"/>
                <w:szCs w:val="16"/>
                <w:lang w:val="en-US"/>
              </w:rPr>
              <w:t>;</w:t>
            </w:r>
            <w:r w:rsidRPr="0049577E">
              <w:rPr>
                <w:rFonts w:ascii="Cambria" w:hAnsi="Cambria"/>
                <w:sz w:val="16"/>
                <w:szCs w:val="16"/>
                <w:lang w:val="en-US"/>
              </w:rPr>
              <w:t xml:space="preserve"> this would have allowed to implement important outputs </w:t>
            </w:r>
            <w:r w:rsidR="00CE7DD5">
              <w:rPr>
                <w:rFonts w:ascii="Cambria" w:hAnsi="Cambria"/>
                <w:sz w:val="16"/>
                <w:szCs w:val="16"/>
                <w:lang w:val="en-US"/>
              </w:rPr>
              <w:t xml:space="preserve">being </w:t>
            </w:r>
            <w:r w:rsidRPr="0049577E">
              <w:rPr>
                <w:rFonts w:ascii="Cambria" w:hAnsi="Cambria"/>
                <w:sz w:val="16"/>
                <w:szCs w:val="16"/>
                <w:lang w:val="en-US"/>
              </w:rPr>
              <w:t>considered core commitment of the project</w:t>
            </w:r>
            <w:r>
              <w:rPr>
                <w:rFonts w:ascii="Cambria" w:hAnsi="Cambria"/>
                <w:sz w:val="16"/>
                <w:szCs w:val="16"/>
                <w:lang w:val="en-US"/>
              </w:rPr>
              <w:t xml:space="preserve">. </w:t>
            </w:r>
            <w:r w:rsidRPr="0049577E">
              <w:rPr>
                <w:rFonts w:ascii="Cambria" w:hAnsi="Cambria"/>
                <w:sz w:val="16"/>
                <w:szCs w:val="16"/>
                <w:lang w:val="en-US"/>
              </w:rPr>
              <w:t>At the technical level, openness and willingness to co</w:t>
            </w:r>
            <w:r w:rsidR="00334BF0">
              <w:rPr>
                <w:rFonts w:ascii="Cambria" w:hAnsi="Cambria"/>
                <w:sz w:val="16"/>
                <w:szCs w:val="16"/>
                <w:lang w:val="en-US"/>
              </w:rPr>
              <w:t>operate</w:t>
            </w:r>
            <w:r w:rsidRPr="0049577E">
              <w:rPr>
                <w:rFonts w:ascii="Cambria" w:hAnsi="Cambria"/>
                <w:sz w:val="16"/>
                <w:szCs w:val="16"/>
                <w:lang w:val="en-US"/>
              </w:rPr>
              <w:t xml:space="preserve"> </w:t>
            </w:r>
            <w:r w:rsidR="00334BF0" w:rsidRPr="00AA745C">
              <w:rPr>
                <w:rFonts w:ascii="Cambria" w:hAnsi="Cambria"/>
                <w:sz w:val="16"/>
                <w:szCs w:val="16"/>
                <w:lang w:val="en-US"/>
              </w:rPr>
              <w:t>prevailed,</w:t>
            </w:r>
            <w:r w:rsidRPr="00AA745C">
              <w:rPr>
                <w:rFonts w:ascii="Cambria" w:hAnsi="Cambria"/>
                <w:sz w:val="16"/>
                <w:szCs w:val="16"/>
                <w:lang w:val="en-US"/>
              </w:rPr>
              <w:t xml:space="preserve"> </w:t>
            </w:r>
            <w:r w:rsidR="00334BF0" w:rsidRPr="00AA745C">
              <w:rPr>
                <w:rFonts w:ascii="Cambria" w:hAnsi="Cambria"/>
                <w:sz w:val="16"/>
                <w:szCs w:val="16"/>
                <w:lang w:val="en-US"/>
              </w:rPr>
              <w:t>thus relevant</w:t>
            </w:r>
            <w:r w:rsidRPr="00AA745C">
              <w:rPr>
                <w:rFonts w:ascii="Cambria" w:hAnsi="Cambria"/>
                <w:sz w:val="16"/>
                <w:szCs w:val="16"/>
                <w:lang w:val="en-US"/>
              </w:rPr>
              <w:t xml:space="preserve"> achievements</w:t>
            </w:r>
            <w:r w:rsidRPr="0049577E">
              <w:rPr>
                <w:rFonts w:ascii="Cambria" w:hAnsi="Cambria"/>
                <w:sz w:val="16"/>
                <w:szCs w:val="16"/>
                <w:lang w:val="en-US"/>
              </w:rPr>
              <w:t xml:space="preserve"> were mad</w:t>
            </w:r>
            <w:r w:rsidR="00334BF0">
              <w:rPr>
                <w:rFonts w:ascii="Cambria" w:hAnsi="Cambria"/>
                <w:sz w:val="16"/>
                <w:szCs w:val="16"/>
                <w:lang w:val="en-US"/>
              </w:rPr>
              <w:t>e</w:t>
            </w:r>
            <w:r w:rsidRPr="0049577E">
              <w:rPr>
                <w:rFonts w:ascii="Cambria" w:hAnsi="Cambria"/>
                <w:sz w:val="16"/>
                <w:szCs w:val="16"/>
                <w:lang w:val="en-US"/>
              </w:rPr>
              <w:t xml:space="preserve">. </w:t>
            </w:r>
            <w:r w:rsidR="00334BF0">
              <w:rPr>
                <w:rFonts w:ascii="Cambria" w:hAnsi="Cambria"/>
                <w:sz w:val="16"/>
                <w:szCs w:val="16"/>
                <w:lang w:val="en-US"/>
              </w:rPr>
              <w:t>S</w:t>
            </w:r>
            <w:r w:rsidRPr="0049577E">
              <w:rPr>
                <w:rFonts w:ascii="Cambria" w:hAnsi="Cambria"/>
                <w:sz w:val="16"/>
                <w:szCs w:val="16"/>
                <w:lang w:val="en-US"/>
              </w:rPr>
              <w:t xml:space="preserve">upport </w:t>
            </w:r>
            <w:r w:rsidR="00334BF0">
              <w:rPr>
                <w:rFonts w:ascii="Cambria" w:hAnsi="Cambria"/>
                <w:sz w:val="16"/>
                <w:szCs w:val="16"/>
                <w:lang w:val="en-US"/>
              </w:rPr>
              <w:t xml:space="preserve">was provided </w:t>
            </w:r>
            <w:r w:rsidRPr="0049577E">
              <w:rPr>
                <w:rFonts w:ascii="Cambria" w:hAnsi="Cambria"/>
                <w:sz w:val="16"/>
                <w:szCs w:val="16"/>
                <w:lang w:val="en-US"/>
              </w:rPr>
              <w:t xml:space="preserve">at the provincial and district levels; however, it was weaker and the inputs were more tangible on less relevant issues. Nevertheless, </w:t>
            </w:r>
            <w:r w:rsidR="00E061EC">
              <w:rPr>
                <w:rFonts w:ascii="Cambria" w:hAnsi="Cambria"/>
                <w:sz w:val="16"/>
                <w:szCs w:val="16"/>
                <w:lang w:val="en-US"/>
              </w:rPr>
              <w:t>MITUR</w:t>
            </w:r>
            <w:r w:rsidRPr="0049577E">
              <w:rPr>
                <w:rFonts w:ascii="Cambria" w:hAnsi="Cambria"/>
                <w:sz w:val="16"/>
                <w:szCs w:val="16"/>
                <w:lang w:val="en-US"/>
              </w:rPr>
              <w:t xml:space="preserve"> fulfilled its co-financing commitments. Likewise, the vision of the new administration (2020-2024), is in line with the project's goals, showing interest </w:t>
            </w:r>
            <w:r w:rsidR="00875ACF">
              <w:rPr>
                <w:rFonts w:ascii="Cambria" w:hAnsi="Cambria"/>
                <w:sz w:val="16"/>
                <w:szCs w:val="16"/>
                <w:lang w:val="en-US"/>
              </w:rPr>
              <w:t>and willingness to adopt the project´s</w:t>
            </w:r>
            <w:r w:rsidR="00942F7A">
              <w:rPr>
                <w:rFonts w:ascii="Cambria" w:hAnsi="Cambria"/>
                <w:sz w:val="16"/>
                <w:szCs w:val="16"/>
                <w:lang w:val="en-US"/>
              </w:rPr>
              <w:t xml:space="preserve"> </w:t>
            </w:r>
            <w:r w:rsidRPr="0049577E">
              <w:rPr>
                <w:rFonts w:ascii="Cambria" w:hAnsi="Cambria"/>
                <w:sz w:val="16"/>
                <w:szCs w:val="16"/>
                <w:lang w:val="en-US"/>
              </w:rPr>
              <w:t>achievements and results of the project.</w:t>
            </w:r>
          </w:p>
        </w:tc>
        <w:tc>
          <w:tcPr>
            <w:tcW w:w="730" w:type="pct"/>
            <w:vAlign w:val="center"/>
          </w:tcPr>
          <w:p w14:paraId="07B46FA2" w14:textId="1AC68A08" w:rsidR="008B5EBD" w:rsidRPr="00523D5D" w:rsidRDefault="008B5EBD" w:rsidP="002358C9">
            <w:pPr>
              <w:spacing w:afterLines="40" w:after="96" w:line="252" w:lineRule="auto"/>
              <w:jc w:val="center"/>
              <w:rPr>
                <w:rFonts w:ascii="Cambria" w:hAnsi="Cambria" w:cstheme="minorHAnsi"/>
                <w:b/>
                <w:color w:val="C00000"/>
                <w:sz w:val="16"/>
                <w:lang w:val="es-ES_tradnl"/>
              </w:rPr>
            </w:pPr>
            <w:r>
              <w:rPr>
                <w:rFonts w:ascii="Cambria" w:hAnsi="Cambria" w:cstheme="minorHAnsi"/>
                <w:b/>
                <w:color w:val="C00000"/>
                <w:sz w:val="16"/>
                <w:lang w:val="es-ES_tradnl"/>
              </w:rPr>
              <w:t>M</w:t>
            </w:r>
            <w:r w:rsidR="00F53925">
              <w:rPr>
                <w:rFonts w:ascii="Cambria" w:hAnsi="Cambria" w:cstheme="minorHAnsi"/>
                <w:b/>
                <w:color w:val="C00000"/>
                <w:sz w:val="16"/>
                <w:lang w:val="es-ES_tradnl"/>
              </w:rPr>
              <w:t>U</w:t>
            </w:r>
          </w:p>
        </w:tc>
      </w:tr>
      <w:tr w:rsidR="00F53925" w:rsidRPr="00523D5D" w14:paraId="24D1D2D3" w14:textId="77777777" w:rsidTr="008B5EBD">
        <w:trPr>
          <w:trHeight w:val="250"/>
        </w:trPr>
        <w:tc>
          <w:tcPr>
            <w:tcW w:w="901" w:type="pct"/>
            <w:vAlign w:val="center"/>
          </w:tcPr>
          <w:p w14:paraId="56588EE8" w14:textId="69266744" w:rsidR="00F53925" w:rsidRPr="00F53925" w:rsidRDefault="00F53925" w:rsidP="00F53925">
            <w:pPr>
              <w:spacing w:afterLines="40" w:after="96" w:line="252" w:lineRule="auto"/>
              <w:jc w:val="left"/>
              <w:rPr>
                <w:rFonts w:ascii="Cambria" w:hAnsi="Cambria" w:cstheme="minorHAnsi"/>
                <w:b/>
                <w:sz w:val="16"/>
                <w:lang w:val="en-US"/>
              </w:rPr>
            </w:pPr>
            <w:r w:rsidRPr="00F53925">
              <w:rPr>
                <w:rFonts w:ascii="Cambria" w:hAnsi="Cambria" w:cstheme="minorHAnsi"/>
                <w:b/>
                <w:sz w:val="16"/>
                <w:lang w:val="en-US"/>
              </w:rPr>
              <w:t xml:space="preserve">General quality of Project implementation and execution </w:t>
            </w:r>
          </w:p>
        </w:tc>
        <w:tc>
          <w:tcPr>
            <w:tcW w:w="3369" w:type="pct"/>
            <w:vAlign w:val="center"/>
          </w:tcPr>
          <w:p w14:paraId="1E6F4DC0" w14:textId="2FB6AB68" w:rsidR="00F53925" w:rsidRPr="00D57EA8" w:rsidRDefault="00E061EC" w:rsidP="00F53925">
            <w:pPr>
              <w:spacing w:afterLines="40" w:after="96" w:line="252" w:lineRule="auto"/>
              <w:rPr>
                <w:rFonts w:ascii="Cambria" w:eastAsiaTheme="majorEastAsia" w:hAnsi="Cambria"/>
                <w:sz w:val="16"/>
                <w:szCs w:val="16"/>
                <w:lang w:val="en-US"/>
              </w:rPr>
            </w:pPr>
            <w:r w:rsidRPr="00AA745C">
              <w:rPr>
                <w:rFonts w:ascii="Cambria" w:eastAsiaTheme="majorEastAsia" w:hAnsi="Cambria"/>
                <w:sz w:val="16"/>
                <w:szCs w:val="16"/>
                <w:lang w:val="en-US"/>
              </w:rPr>
              <w:t>The beginning of the project and the following three years of implementation represent</w:t>
            </w:r>
            <w:r w:rsidR="00E44D7C" w:rsidRPr="00AA745C">
              <w:rPr>
                <w:rFonts w:ascii="Cambria" w:eastAsiaTheme="majorEastAsia" w:hAnsi="Cambria"/>
                <w:sz w:val="16"/>
                <w:szCs w:val="16"/>
                <w:lang w:val="en-US"/>
              </w:rPr>
              <w:t>ed</w:t>
            </w:r>
            <w:r w:rsidRPr="00AA745C">
              <w:rPr>
                <w:rFonts w:ascii="Cambria" w:eastAsiaTheme="majorEastAsia" w:hAnsi="Cambria"/>
                <w:sz w:val="16"/>
                <w:szCs w:val="16"/>
                <w:lang w:val="en-US"/>
              </w:rPr>
              <w:t xml:space="preserve"> a period of many obstacles, important delays, postponement of activities, little synergy and participation as a result of institutional structural weaknesses and the missing leadership of one of the main partners in particular. However, UNDP and PCU demonstrated </w:t>
            </w:r>
            <w:r w:rsidR="00D57EA8" w:rsidRPr="00AA745C">
              <w:rPr>
                <w:rFonts w:ascii="Cambria" w:eastAsiaTheme="majorEastAsia" w:hAnsi="Cambria"/>
                <w:sz w:val="16"/>
                <w:szCs w:val="16"/>
                <w:lang w:val="en-US"/>
              </w:rPr>
              <w:t xml:space="preserve">strong </w:t>
            </w:r>
            <w:r w:rsidRPr="00AA745C">
              <w:rPr>
                <w:rFonts w:ascii="Cambria" w:eastAsiaTheme="majorEastAsia" w:hAnsi="Cambria"/>
                <w:sz w:val="16"/>
                <w:szCs w:val="16"/>
                <w:lang w:val="en-US"/>
              </w:rPr>
              <w:t xml:space="preserve">strategic capacity </w:t>
            </w:r>
            <w:r w:rsidR="00D57EA8" w:rsidRPr="00AA745C">
              <w:rPr>
                <w:rFonts w:ascii="Cambria" w:eastAsiaTheme="majorEastAsia" w:hAnsi="Cambria"/>
                <w:sz w:val="16"/>
                <w:szCs w:val="16"/>
                <w:lang w:val="en-US"/>
              </w:rPr>
              <w:t xml:space="preserve">by </w:t>
            </w:r>
            <w:r w:rsidRPr="00AA745C">
              <w:rPr>
                <w:rFonts w:ascii="Cambria" w:eastAsiaTheme="majorEastAsia" w:hAnsi="Cambria"/>
                <w:sz w:val="16"/>
                <w:szCs w:val="16"/>
                <w:lang w:val="en-US"/>
              </w:rPr>
              <w:t>rescuing the project through the support of new</w:t>
            </w:r>
            <w:r w:rsidR="00D57EA8" w:rsidRPr="00AA745C">
              <w:rPr>
                <w:rFonts w:ascii="Cambria" w:eastAsiaTheme="majorEastAsia" w:hAnsi="Cambria"/>
                <w:sz w:val="16"/>
                <w:szCs w:val="16"/>
                <w:lang w:val="en-US"/>
              </w:rPr>
              <w:t>ly gained</w:t>
            </w:r>
            <w:r w:rsidRPr="00AA745C">
              <w:rPr>
                <w:rFonts w:ascii="Cambria" w:eastAsiaTheme="majorEastAsia" w:hAnsi="Cambria"/>
                <w:sz w:val="16"/>
                <w:szCs w:val="16"/>
                <w:lang w:val="en-US"/>
              </w:rPr>
              <w:t xml:space="preserve"> stakeholders which</w:t>
            </w:r>
            <w:r>
              <w:rPr>
                <w:rFonts w:ascii="Cambria" w:eastAsiaTheme="majorEastAsia" w:hAnsi="Cambria"/>
                <w:sz w:val="16"/>
                <w:szCs w:val="16"/>
                <w:lang w:val="en-US"/>
              </w:rPr>
              <w:t xml:space="preserve"> </w:t>
            </w:r>
            <w:r w:rsidR="00D57EA8">
              <w:rPr>
                <w:rFonts w:ascii="Cambria" w:eastAsiaTheme="majorEastAsia" w:hAnsi="Cambria"/>
                <w:sz w:val="16"/>
                <w:szCs w:val="16"/>
                <w:lang w:val="en-US"/>
              </w:rPr>
              <w:t>improved the</w:t>
            </w:r>
            <w:r w:rsidRPr="00E061EC">
              <w:rPr>
                <w:rFonts w:ascii="Cambria" w:eastAsiaTheme="majorEastAsia" w:hAnsi="Cambria"/>
                <w:sz w:val="16"/>
                <w:szCs w:val="16"/>
                <w:lang w:val="en-US"/>
              </w:rPr>
              <w:t xml:space="preserve"> </w:t>
            </w:r>
            <w:r w:rsidR="00D57EA8">
              <w:rPr>
                <w:rFonts w:ascii="Cambria" w:eastAsiaTheme="majorEastAsia" w:hAnsi="Cambria"/>
                <w:sz w:val="16"/>
                <w:szCs w:val="16"/>
                <w:lang w:val="en-US"/>
              </w:rPr>
              <w:t>prospect</w:t>
            </w:r>
            <w:r w:rsidRPr="00E061EC">
              <w:rPr>
                <w:rFonts w:ascii="Cambria" w:eastAsiaTheme="majorEastAsia" w:hAnsi="Cambria"/>
                <w:sz w:val="16"/>
                <w:szCs w:val="16"/>
                <w:lang w:val="en-US"/>
              </w:rPr>
              <w:t xml:space="preserve"> of sustainability. Several results were achieved, some beyond what was originally planned, </w:t>
            </w:r>
            <w:r w:rsidR="00364709">
              <w:rPr>
                <w:rFonts w:ascii="Cambria" w:eastAsiaTheme="majorEastAsia" w:hAnsi="Cambria"/>
                <w:sz w:val="16"/>
                <w:szCs w:val="16"/>
                <w:lang w:val="en-US"/>
              </w:rPr>
              <w:t xml:space="preserve">and </w:t>
            </w:r>
            <w:r w:rsidRPr="00E061EC">
              <w:rPr>
                <w:rFonts w:ascii="Cambria" w:eastAsiaTheme="majorEastAsia" w:hAnsi="Cambria"/>
                <w:sz w:val="16"/>
                <w:szCs w:val="16"/>
                <w:lang w:val="en-US"/>
              </w:rPr>
              <w:t xml:space="preserve">others remained stagnant. Collaborative alliances improved in the last year and a half of the project. At the end of the project, the openness and willingness of the implementing partners </w:t>
            </w:r>
            <w:r w:rsidR="002C3C9B" w:rsidRPr="003B71D2">
              <w:rPr>
                <w:rFonts w:ascii="Cambria" w:hAnsi="Cambria" w:cstheme="minorHAnsi"/>
                <w:sz w:val="16"/>
                <w:szCs w:val="16"/>
                <w:lang w:val="en-US"/>
              </w:rPr>
              <w:t>(MITUR y M.</w:t>
            </w:r>
            <w:r w:rsidR="002C3C9B">
              <w:rPr>
                <w:rFonts w:ascii="Cambria" w:hAnsi="Cambria" w:cstheme="minorHAnsi"/>
                <w:sz w:val="16"/>
                <w:szCs w:val="16"/>
                <w:lang w:val="en-US"/>
              </w:rPr>
              <w:t>Environment</w:t>
            </w:r>
            <w:r w:rsidR="002C3C9B" w:rsidRPr="003B71D2">
              <w:rPr>
                <w:rFonts w:ascii="Cambria" w:hAnsi="Cambria" w:cstheme="minorHAnsi"/>
                <w:sz w:val="16"/>
                <w:szCs w:val="16"/>
                <w:lang w:val="en-US"/>
              </w:rPr>
              <w:t xml:space="preserve">) </w:t>
            </w:r>
            <w:r w:rsidRPr="00E061EC">
              <w:rPr>
                <w:rFonts w:ascii="Cambria" w:eastAsiaTheme="majorEastAsia" w:hAnsi="Cambria"/>
                <w:sz w:val="16"/>
                <w:szCs w:val="16"/>
                <w:lang w:val="en-US"/>
              </w:rPr>
              <w:t>and UNDP is quite favorable.</w:t>
            </w:r>
          </w:p>
        </w:tc>
        <w:tc>
          <w:tcPr>
            <w:tcW w:w="730" w:type="pct"/>
            <w:vAlign w:val="center"/>
          </w:tcPr>
          <w:p w14:paraId="2F066EB5" w14:textId="5FCDF6EF" w:rsidR="00F53925" w:rsidRPr="00523D5D" w:rsidRDefault="00F53925" w:rsidP="00F53925">
            <w:pPr>
              <w:spacing w:afterLines="40" w:after="96" w:line="252" w:lineRule="auto"/>
              <w:jc w:val="center"/>
              <w:rPr>
                <w:rFonts w:ascii="Cambria" w:hAnsi="Cambria" w:cstheme="minorHAnsi"/>
                <w:b/>
                <w:color w:val="C00000"/>
                <w:sz w:val="16"/>
                <w:lang w:val="es-ES_tradnl"/>
              </w:rPr>
            </w:pPr>
            <w:r w:rsidRPr="00523D5D">
              <w:rPr>
                <w:rFonts w:ascii="Cambria" w:hAnsi="Cambria" w:cstheme="minorHAnsi"/>
                <w:b/>
                <w:color w:val="C00000"/>
                <w:sz w:val="16"/>
                <w:lang w:val="es-ES_tradnl"/>
              </w:rPr>
              <w:t>MS</w:t>
            </w:r>
          </w:p>
        </w:tc>
      </w:tr>
      <w:tr w:rsidR="00F53925" w:rsidRPr="005F0E79" w14:paraId="296AF53A" w14:textId="77777777" w:rsidTr="008B5EBD">
        <w:trPr>
          <w:trHeight w:val="511"/>
        </w:trPr>
        <w:tc>
          <w:tcPr>
            <w:tcW w:w="5000" w:type="pct"/>
            <w:gridSpan w:val="3"/>
            <w:shd w:val="clear" w:color="auto" w:fill="EAF1DD" w:themeFill="accent3" w:themeFillTint="33"/>
            <w:vAlign w:val="center"/>
          </w:tcPr>
          <w:p w14:paraId="4AB5542C" w14:textId="17D608D6" w:rsidR="00F53925" w:rsidRPr="00EF581A" w:rsidRDefault="00EF581A" w:rsidP="00F53925">
            <w:pPr>
              <w:spacing w:afterLines="40" w:after="96" w:line="252" w:lineRule="auto"/>
              <w:ind w:left="74"/>
              <w:jc w:val="left"/>
              <w:rPr>
                <w:rFonts w:ascii="Cambria" w:hAnsi="Cambria" w:cstheme="minorHAnsi"/>
                <w:b/>
                <w:sz w:val="18"/>
                <w:szCs w:val="18"/>
                <w:lang w:val="en-US"/>
              </w:rPr>
            </w:pPr>
            <w:proofErr w:type="spellStart"/>
            <w:r>
              <w:rPr>
                <w:rFonts w:ascii="Cambria" w:hAnsi="Cambria" w:cstheme="minorHAnsi"/>
                <w:b/>
                <w:sz w:val="18"/>
                <w:szCs w:val="18"/>
                <w:lang w:val="en-US"/>
              </w:rPr>
              <w:t>Ouctomes</w:t>
            </w:r>
            <w:proofErr w:type="spellEnd"/>
            <w:r w:rsidR="00F53925" w:rsidRPr="00EF581A">
              <w:rPr>
                <w:rFonts w:ascii="Cambria" w:hAnsi="Cambria" w:cstheme="minorHAnsi"/>
                <w:b/>
                <w:sz w:val="18"/>
                <w:szCs w:val="18"/>
                <w:lang w:val="en-US"/>
              </w:rPr>
              <w:t xml:space="preserve">: </w:t>
            </w:r>
            <w:r w:rsidRPr="00A65B9C">
              <w:rPr>
                <w:rFonts w:ascii="Cambria" w:hAnsi="Cambria" w:cstheme="minorHAnsi"/>
                <w:bCs/>
                <w:sz w:val="16"/>
                <w:szCs w:val="16"/>
                <w:lang w:val="en-US"/>
              </w:rPr>
              <w:t>Highly Satisfactory (HS), Satisfactory (S), Moderately satisfactory (MS), Moderately unsatisfactory (MU), Unsatisfactory (U), Highly unsatisfactory (HU)</w:t>
            </w:r>
            <w:r>
              <w:rPr>
                <w:rFonts w:ascii="Cambria" w:hAnsi="Cambria" w:cstheme="minorHAnsi"/>
                <w:bCs/>
                <w:sz w:val="16"/>
                <w:szCs w:val="16"/>
                <w:lang w:val="en-US"/>
              </w:rPr>
              <w:t xml:space="preserve">, </w:t>
            </w:r>
            <w:r w:rsidRPr="00B608B1">
              <w:rPr>
                <w:rFonts w:ascii="Cambria" w:hAnsi="Cambria" w:cstheme="minorHAnsi"/>
                <w:bCs/>
                <w:sz w:val="16"/>
                <w:szCs w:val="16"/>
                <w:lang w:val="en-US"/>
              </w:rPr>
              <w:t>not possible to evaluate (NE)</w:t>
            </w:r>
          </w:p>
        </w:tc>
      </w:tr>
      <w:tr w:rsidR="00F53925" w:rsidRPr="00523D5D" w14:paraId="5FE3D411" w14:textId="77777777" w:rsidTr="008B5EBD">
        <w:trPr>
          <w:trHeight w:val="250"/>
        </w:trPr>
        <w:tc>
          <w:tcPr>
            <w:tcW w:w="901" w:type="pct"/>
            <w:vAlign w:val="center"/>
          </w:tcPr>
          <w:p w14:paraId="1D411D8D" w14:textId="53989FC4" w:rsidR="00F53925" w:rsidRPr="004C6660" w:rsidRDefault="00F53925" w:rsidP="00F53925">
            <w:pPr>
              <w:spacing w:afterLines="40" w:after="96" w:line="252" w:lineRule="auto"/>
              <w:jc w:val="left"/>
              <w:rPr>
                <w:rFonts w:ascii="Cambria" w:hAnsi="Cambria" w:cstheme="minorHAnsi"/>
                <w:sz w:val="16"/>
                <w:lang w:val="en-US"/>
              </w:rPr>
            </w:pPr>
            <w:r w:rsidRPr="004C6660">
              <w:rPr>
                <w:rFonts w:ascii="Cambria" w:hAnsi="Cambria" w:cstheme="minorHAnsi"/>
                <w:b/>
                <w:sz w:val="16"/>
                <w:lang w:val="en-US"/>
              </w:rPr>
              <w:t>Relevanc</w:t>
            </w:r>
            <w:r w:rsidR="004C6660" w:rsidRPr="004C6660">
              <w:rPr>
                <w:rFonts w:ascii="Cambria" w:hAnsi="Cambria" w:cstheme="minorHAnsi"/>
                <w:b/>
                <w:sz w:val="16"/>
                <w:lang w:val="en-US"/>
              </w:rPr>
              <w:t>e</w:t>
            </w:r>
          </w:p>
          <w:p w14:paraId="2CFBE4F7" w14:textId="71787F71" w:rsidR="00F53925" w:rsidRPr="004C6660" w:rsidRDefault="00F53925" w:rsidP="00F53925">
            <w:pPr>
              <w:spacing w:afterLines="40" w:after="96" w:line="252" w:lineRule="auto"/>
              <w:jc w:val="left"/>
              <w:rPr>
                <w:rFonts w:ascii="Cambria" w:hAnsi="Cambria" w:cstheme="minorHAnsi"/>
                <w:sz w:val="16"/>
                <w:lang w:val="en-US"/>
              </w:rPr>
            </w:pPr>
          </w:p>
        </w:tc>
        <w:tc>
          <w:tcPr>
            <w:tcW w:w="3369" w:type="pct"/>
            <w:vAlign w:val="center"/>
          </w:tcPr>
          <w:p w14:paraId="568B90FA" w14:textId="70B99FF2" w:rsidR="00F53925" w:rsidRPr="00F8461F" w:rsidRDefault="00E95668" w:rsidP="003B71D2">
            <w:pPr>
              <w:spacing w:afterLines="40" w:after="96" w:line="252" w:lineRule="auto"/>
              <w:rPr>
                <w:rFonts w:ascii="Cambria" w:hAnsi="Cambria" w:cs="Arial"/>
                <w:sz w:val="16"/>
                <w:szCs w:val="16"/>
                <w:lang w:val="en-US"/>
              </w:rPr>
            </w:pPr>
            <w:r w:rsidRPr="00E95668">
              <w:rPr>
                <w:rFonts w:ascii="Cambria" w:hAnsi="Cambria" w:cs="Arial"/>
                <w:sz w:val="16"/>
                <w:szCs w:val="16"/>
                <w:lang w:val="en-US"/>
              </w:rPr>
              <w:t xml:space="preserve">The Project </w:t>
            </w:r>
            <w:r>
              <w:rPr>
                <w:rFonts w:ascii="Cambria" w:hAnsi="Cambria" w:cs="Arial"/>
                <w:sz w:val="16"/>
                <w:szCs w:val="16"/>
                <w:lang w:val="en-US"/>
              </w:rPr>
              <w:t>is</w:t>
            </w:r>
            <w:r w:rsidRPr="00E95668">
              <w:rPr>
                <w:rFonts w:ascii="Cambria" w:hAnsi="Cambria" w:cs="Arial"/>
                <w:sz w:val="16"/>
                <w:szCs w:val="16"/>
                <w:lang w:val="en-US"/>
              </w:rPr>
              <w:t xml:space="preserve"> high</w:t>
            </w:r>
            <w:r>
              <w:rPr>
                <w:rFonts w:ascii="Cambria" w:hAnsi="Cambria" w:cs="Arial"/>
                <w:sz w:val="16"/>
                <w:szCs w:val="16"/>
                <w:lang w:val="en-US"/>
              </w:rPr>
              <w:t>ly</w:t>
            </w:r>
            <w:r w:rsidRPr="00E95668">
              <w:rPr>
                <w:rFonts w:ascii="Cambria" w:hAnsi="Cambria" w:cs="Arial"/>
                <w:sz w:val="16"/>
                <w:szCs w:val="16"/>
                <w:lang w:val="en-US"/>
              </w:rPr>
              <w:t xml:space="preserve"> relevan</w:t>
            </w:r>
            <w:r>
              <w:rPr>
                <w:rFonts w:ascii="Cambria" w:hAnsi="Cambria" w:cs="Arial"/>
                <w:sz w:val="16"/>
                <w:szCs w:val="16"/>
                <w:lang w:val="en-US"/>
              </w:rPr>
              <w:t>t</w:t>
            </w:r>
            <w:r w:rsidRPr="00E95668">
              <w:rPr>
                <w:rFonts w:ascii="Cambria" w:hAnsi="Cambria" w:cs="Arial"/>
                <w:sz w:val="16"/>
                <w:szCs w:val="16"/>
                <w:lang w:val="en-US"/>
              </w:rPr>
              <w:t xml:space="preserve"> in the national context, its design was coherent with the national objectives and priorities and the international commitments of the Dominican government. </w:t>
            </w:r>
            <w:r>
              <w:rPr>
                <w:rFonts w:ascii="Cambria" w:hAnsi="Cambria" w:cs="Arial"/>
                <w:sz w:val="16"/>
                <w:szCs w:val="16"/>
                <w:lang w:val="en-US"/>
              </w:rPr>
              <w:t>It</w:t>
            </w:r>
            <w:r w:rsidRPr="00E95668">
              <w:rPr>
                <w:rFonts w:ascii="Cambria" w:hAnsi="Cambria" w:cs="Arial"/>
                <w:sz w:val="16"/>
                <w:szCs w:val="16"/>
                <w:lang w:val="en-US"/>
              </w:rPr>
              <w:t xml:space="preserve"> is the first project with GEF funds that exclusively addresses the needs of consolidation and development of national policies that allow for a transition towards a sustainable tourism that seeks to integrate coastal-marine natural capital and tourism. Despite its relevance, the degree of stakeholder participation, particularly from MITUR, </w:t>
            </w:r>
            <w:r>
              <w:rPr>
                <w:rFonts w:ascii="Cambria" w:hAnsi="Cambria" w:cs="Arial"/>
                <w:sz w:val="16"/>
                <w:szCs w:val="16"/>
                <w:lang w:val="en-US"/>
              </w:rPr>
              <w:t>fell short of expectations</w:t>
            </w:r>
            <w:r w:rsidRPr="00E95668">
              <w:rPr>
                <w:rFonts w:ascii="Cambria" w:hAnsi="Cambria" w:cs="Arial"/>
                <w:sz w:val="16"/>
                <w:szCs w:val="16"/>
                <w:lang w:val="en-US"/>
              </w:rPr>
              <w:t xml:space="preserve">; in turn, the </w:t>
            </w:r>
            <w:r>
              <w:rPr>
                <w:rFonts w:ascii="Cambria" w:hAnsi="Cambria" w:cs="Arial"/>
                <w:sz w:val="16"/>
                <w:szCs w:val="16"/>
                <w:lang w:val="en-US"/>
              </w:rPr>
              <w:t>involv</w:t>
            </w:r>
            <w:r w:rsidR="00364709">
              <w:rPr>
                <w:rFonts w:ascii="Cambria" w:hAnsi="Cambria" w:cs="Arial"/>
                <w:sz w:val="16"/>
                <w:szCs w:val="16"/>
                <w:lang w:val="en-US"/>
              </w:rPr>
              <w:t>e</w:t>
            </w:r>
            <w:r>
              <w:rPr>
                <w:rFonts w:ascii="Cambria" w:hAnsi="Cambria" w:cs="Arial"/>
                <w:sz w:val="16"/>
                <w:szCs w:val="16"/>
                <w:lang w:val="en-US"/>
              </w:rPr>
              <w:t>ment</w:t>
            </w:r>
            <w:r w:rsidRPr="00E95668">
              <w:rPr>
                <w:rFonts w:ascii="Cambria" w:hAnsi="Cambria" w:cs="Arial"/>
                <w:sz w:val="16"/>
                <w:szCs w:val="16"/>
                <w:lang w:val="en-US"/>
              </w:rPr>
              <w:t xml:space="preserve"> of other institutions and partners </w:t>
            </w:r>
            <w:r w:rsidR="00F8461F">
              <w:rPr>
                <w:rFonts w:ascii="Cambria" w:hAnsi="Cambria" w:cs="Arial"/>
                <w:sz w:val="16"/>
                <w:szCs w:val="16"/>
                <w:lang w:val="en-US"/>
              </w:rPr>
              <w:t xml:space="preserve">would have been </w:t>
            </w:r>
            <w:r w:rsidRPr="00E95668">
              <w:rPr>
                <w:rFonts w:ascii="Cambria" w:hAnsi="Cambria" w:cs="Arial"/>
                <w:sz w:val="16"/>
                <w:szCs w:val="16"/>
                <w:lang w:val="en-US"/>
              </w:rPr>
              <w:t xml:space="preserve">necessary </w:t>
            </w:r>
            <w:r w:rsidR="00F8461F">
              <w:rPr>
                <w:rFonts w:ascii="Cambria" w:hAnsi="Cambria" w:cs="Arial"/>
                <w:sz w:val="16"/>
                <w:szCs w:val="16"/>
                <w:lang w:val="en-US"/>
              </w:rPr>
              <w:t>and</w:t>
            </w:r>
            <w:r w:rsidRPr="00E95668">
              <w:rPr>
                <w:rFonts w:ascii="Cambria" w:hAnsi="Cambria" w:cs="Arial"/>
                <w:sz w:val="16"/>
                <w:szCs w:val="16"/>
                <w:lang w:val="en-US"/>
              </w:rPr>
              <w:t xml:space="preserve"> allowed for </w:t>
            </w:r>
            <w:r w:rsidR="00E44D7C">
              <w:rPr>
                <w:rFonts w:ascii="Cambria" w:hAnsi="Cambria" w:cs="Arial"/>
                <w:sz w:val="16"/>
                <w:szCs w:val="16"/>
                <w:lang w:val="en-US"/>
              </w:rPr>
              <w:t>broader</w:t>
            </w:r>
            <w:r w:rsidRPr="00E95668">
              <w:rPr>
                <w:rFonts w:ascii="Cambria" w:hAnsi="Cambria" w:cs="Arial"/>
                <w:sz w:val="16"/>
                <w:szCs w:val="16"/>
                <w:lang w:val="en-US"/>
              </w:rPr>
              <w:t xml:space="preserve"> </w:t>
            </w:r>
            <w:r w:rsidR="00F8461F">
              <w:rPr>
                <w:rFonts w:ascii="Cambria" w:hAnsi="Cambria" w:cs="Arial"/>
                <w:sz w:val="16"/>
                <w:szCs w:val="16"/>
                <w:lang w:val="en-US"/>
              </w:rPr>
              <w:t>scope</w:t>
            </w:r>
            <w:r w:rsidRPr="00E95668">
              <w:rPr>
                <w:rFonts w:ascii="Cambria" w:hAnsi="Cambria" w:cs="Arial"/>
                <w:sz w:val="16"/>
                <w:szCs w:val="16"/>
                <w:lang w:val="en-US"/>
              </w:rPr>
              <w:t xml:space="preserve">. The long-term solution </w:t>
            </w:r>
            <w:r w:rsidR="00F8461F">
              <w:rPr>
                <w:rFonts w:ascii="Cambria" w:hAnsi="Cambria" w:cs="Arial"/>
                <w:sz w:val="16"/>
                <w:szCs w:val="16"/>
                <w:lang w:val="en-US"/>
              </w:rPr>
              <w:t xml:space="preserve">envisioned </w:t>
            </w:r>
            <w:r w:rsidRPr="00E95668">
              <w:rPr>
                <w:rFonts w:ascii="Cambria" w:hAnsi="Cambria" w:cs="Arial"/>
                <w:sz w:val="16"/>
                <w:szCs w:val="16"/>
                <w:lang w:val="en-US"/>
              </w:rPr>
              <w:t>for this project</w:t>
            </w:r>
            <w:r w:rsidR="002C3C9B" w:rsidRPr="002C3C9B">
              <w:rPr>
                <w:rFonts w:ascii="Cambria" w:hAnsi="Cambria" w:cs="Arial"/>
                <w:sz w:val="16"/>
                <w:szCs w:val="16"/>
                <w:lang w:val="en-US"/>
              </w:rPr>
              <w:t>, although congruent with national and global priorities and with UNDP and GEF strategic priorities, the level of compliance is still too limited to meet user needs and achieve global environmental benefits. Nevertheless, progress has been made at the baseline level, and the quantity and quality of inputs generated by BC</w:t>
            </w:r>
            <w:r w:rsidR="003B71D2">
              <w:rPr>
                <w:rFonts w:ascii="Cambria" w:hAnsi="Cambria" w:cs="Arial"/>
                <w:sz w:val="16"/>
                <w:szCs w:val="16"/>
                <w:lang w:val="en-US"/>
              </w:rPr>
              <w:t>&amp;</w:t>
            </w:r>
            <w:r w:rsidR="002C3C9B" w:rsidRPr="002C3C9B">
              <w:rPr>
                <w:rFonts w:ascii="Cambria" w:hAnsi="Cambria" w:cs="Arial"/>
                <w:sz w:val="16"/>
                <w:szCs w:val="16"/>
                <w:lang w:val="en-US"/>
              </w:rPr>
              <w:t>T can be translated into public policies to achieve the project's objective.</w:t>
            </w:r>
          </w:p>
        </w:tc>
        <w:tc>
          <w:tcPr>
            <w:tcW w:w="730" w:type="pct"/>
            <w:vAlign w:val="center"/>
          </w:tcPr>
          <w:p w14:paraId="434597F8" w14:textId="6DF47E72" w:rsidR="00F53925" w:rsidRPr="00523D5D" w:rsidRDefault="00F53925" w:rsidP="00F53925">
            <w:pPr>
              <w:spacing w:afterLines="40" w:after="96" w:line="252" w:lineRule="auto"/>
              <w:jc w:val="center"/>
              <w:rPr>
                <w:rFonts w:ascii="Cambria" w:hAnsi="Cambria" w:cstheme="minorHAnsi"/>
                <w:b/>
                <w:color w:val="C00000"/>
                <w:sz w:val="16"/>
                <w:lang w:val="es-ES_tradnl"/>
              </w:rPr>
            </w:pPr>
            <w:r>
              <w:rPr>
                <w:rFonts w:ascii="Cambria" w:hAnsi="Cambria" w:cstheme="minorHAnsi"/>
                <w:b/>
                <w:color w:val="C00000"/>
                <w:sz w:val="16"/>
                <w:lang w:val="es-ES_tradnl"/>
              </w:rPr>
              <w:t>M</w:t>
            </w:r>
            <w:r w:rsidRPr="00523D5D">
              <w:rPr>
                <w:rFonts w:ascii="Cambria" w:hAnsi="Cambria" w:cstheme="minorHAnsi"/>
                <w:b/>
                <w:color w:val="C00000"/>
                <w:sz w:val="16"/>
                <w:lang w:val="es-ES_tradnl"/>
              </w:rPr>
              <w:t>S</w:t>
            </w:r>
          </w:p>
        </w:tc>
      </w:tr>
      <w:tr w:rsidR="00F53925" w:rsidRPr="00523D5D" w14:paraId="14557C51" w14:textId="77777777" w:rsidTr="008B5EBD">
        <w:trPr>
          <w:trHeight w:val="250"/>
        </w:trPr>
        <w:tc>
          <w:tcPr>
            <w:tcW w:w="901" w:type="pct"/>
            <w:vAlign w:val="center"/>
          </w:tcPr>
          <w:p w14:paraId="424B7B40" w14:textId="6BFBA231" w:rsidR="00F53925" w:rsidRPr="004C6660" w:rsidRDefault="00EF581A" w:rsidP="00F53925">
            <w:pPr>
              <w:spacing w:afterLines="40" w:after="96" w:line="252" w:lineRule="auto"/>
              <w:jc w:val="left"/>
              <w:rPr>
                <w:rFonts w:ascii="Cambria" w:hAnsi="Cambria" w:cstheme="minorHAnsi"/>
                <w:b/>
                <w:sz w:val="16"/>
                <w:lang w:val="en-US"/>
              </w:rPr>
            </w:pPr>
            <w:proofErr w:type="spellStart"/>
            <w:r w:rsidRPr="00364709">
              <w:rPr>
                <w:rFonts w:ascii="Cambria" w:hAnsi="Cambria" w:cstheme="minorHAnsi"/>
                <w:b/>
                <w:sz w:val="16"/>
                <w:lang w:val="en-US"/>
              </w:rPr>
              <w:t>Effectivness</w:t>
            </w:r>
            <w:proofErr w:type="spellEnd"/>
          </w:p>
        </w:tc>
        <w:tc>
          <w:tcPr>
            <w:tcW w:w="3369" w:type="pct"/>
            <w:vAlign w:val="center"/>
          </w:tcPr>
          <w:p w14:paraId="64C40F61" w14:textId="2FAEED5C" w:rsidR="00F53925" w:rsidRPr="007C0B77" w:rsidRDefault="00EC46F4" w:rsidP="000967F5">
            <w:pPr>
              <w:spacing w:afterLines="40" w:after="96" w:line="252" w:lineRule="auto"/>
              <w:rPr>
                <w:rFonts w:ascii="Cambria" w:hAnsi="Cambria"/>
                <w:sz w:val="16"/>
                <w:szCs w:val="16"/>
                <w:lang w:val="en-US"/>
              </w:rPr>
            </w:pPr>
            <w:r w:rsidRPr="00EC46F4">
              <w:rPr>
                <w:rFonts w:ascii="Cambria" w:hAnsi="Cambria"/>
                <w:sz w:val="16"/>
                <w:szCs w:val="16"/>
                <w:lang w:val="en-US"/>
              </w:rPr>
              <w:t>The slow</w:t>
            </w:r>
            <w:r>
              <w:rPr>
                <w:rFonts w:ascii="Cambria" w:hAnsi="Cambria"/>
                <w:sz w:val="16"/>
                <w:szCs w:val="16"/>
                <w:lang w:val="en-US"/>
              </w:rPr>
              <w:t xml:space="preserve"> </w:t>
            </w:r>
            <w:r w:rsidRPr="00EC46F4">
              <w:rPr>
                <w:rFonts w:ascii="Cambria" w:hAnsi="Cambria"/>
                <w:sz w:val="16"/>
                <w:szCs w:val="16"/>
                <w:lang w:val="en-US"/>
              </w:rPr>
              <w:t>performance of the project</w:t>
            </w:r>
            <w:r>
              <w:rPr>
                <w:rFonts w:ascii="Cambria" w:hAnsi="Cambria"/>
                <w:sz w:val="16"/>
                <w:szCs w:val="16"/>
                <w:lang w:val="en-US"/>
              </w:rPr>
              <w:t xml:space="preserve"> in general</w:t>
            </w:r>
            <w:r w:rsidRPr="00EC46F4">
              <w:rPr>
                <w:rFonts w:ascii="Cambria" w:hAnsi="Cambria"/>
                <w:sz w:val="16"/>
                <w:szCs w:val="16"/>
                <w:lang w:val="en-US"/>
              </w:rPr>
              <w:t xml:space="preserve">, derived from the </w:t>
            </w:r>
            <w:r>
              <w:rPr>
                <w:rFonts w:ascii="Cambria" w:hAnsi="Cambria"/>
                <w:sz w:val="16"/>
                <w:szCs w:val="16"/>
                <w:lang w:val="en-US"/>
              </w:rPr>
              <w:t>insufficient</w:t>
            </w:r>
            <w:r w:rsidRPr="00EC46F4">
              <w:rPr>
                <w:rFonts w:ascii="Cambria" w:hAnsi="Cambria"/>
                <w:sz w:val="16"/>
                <w:szCs w:val="16"/>
                <w:lang w:val="en-US"/>
              </w:rPr>
              <w:t xml:space="preserve"> participation of one of the partners, the limited coordination between the two </w:t>
            </w:r>
            <w:r w:rsidRPr="00AA745C">
              <w:rPr>
                <w:rFonts w:ascii="Cambria" w:hAnsi="Cambria"/>
                <w:sz w:val="16"/>
                <w:szCs w:val="16"/>
                <w:lang w:val="en-US"/>
              </w:rPr>
              <w:t>responsible ministries, the inability of the PCU to influence the decision-making at the highest level regarding the formulation of policies and the non-feasibility of some activities</w:t>
            </w:r>
            <w:r w:rsidR="00344BE1" w:rsidRPr="00AA745C">
              <w:rPr>
                <w:rFonts w:ascii="Cambria" w:hAnsi="Cambria"/>
                <w:sz w:val="16"/>
                <w:szCs w:val="16"/>
                <w:lang w:val="en-US"/>
              </w:rPr>
              <w:t xml:space="preserve">, </w:t>
            </w:r>
            <w:r w:rsidRPr="00AA745C">
              <w:rPr>
                <w:rFonts w:ascii="Cambria" w:hAnsi="Cambria"/>
                <w:sz w:val="16"/>
                <w:szCs w:val="16"/>
                <w:lang w:val="en-US"/>
              </w:rPr>
              <w:t xml:space="preserve">caused severe delays in the achievement of the expected objectives of the project. </w:t>
            </w:r>
            <w:r w:rsidR="004378E9" w:rsidRPr="00AA745C">
              <w:rPr>
                <w:rFonts w:ascii="Cambria" w:hAnsi="Cambria"/>
                <w:sz w:val="16"/>
                <w:szCs w:val="16"/>
                <w:lang w:val="en-US"/>
              </w:rPr>
              <w:t>Regarding</w:t>
            </w:r>
            <w:r w:rsidRPr="00AA745C">
              <w:rPr>
                <w:rFonts w:ascii="Cambria" w:hAnsi="Cambria"/>
                <w:sz w:val="16"/>
                <w:szCs w:val="16"/>
                <w:lang w:val="en-US"/>
              </w:rPr>
              <w:t xml:space="preserve"> the results, the implementation of </w:t>
            </w:r>
            <w:r w:rsidR="000967F5" w:rsidRPr="00AA745C">
              <w:rPr>
                <w:rFonts w:ascii="Cambria" w:hAnsi="Cambria"/>
                <w:sz w:val="16"/>
                <w:szCs w:val="16"/>
                <w:lang w:val="en-US"/>
              </w:rPr>
              <w:t xml:space="preserve">Outcome </w:t>
            </w:r>
            <w:r w:rsidRPr="00AA745C">
              <w:rPr>
                <w:rFonts w:ascii="Cambria" w:hAnsi="Cambria"/>
                <w:sz w:val="16"/>
                <w:szCs w:val="16"/>
                <w:lang w:val="en-US"/>
              </w:rPr>
              <w:t xml:space="preserve">2 activities was more effective than </w:t>
            </w:r>
            <w:r w:rsidR="000967F5" w:rsidRPr="00AA745C">
              <w:rPr>
                <w:rFonts w:ascii="Cambria" w:hAnsi="Cambria"/>
                <w:sz w:val="16"/>
                <w:szCs w:val="16"/>
                <w:lang w:val="en-US"/>
              </w:rPr>
              <w:t xml:space="preserve">Outcome </w:t>
            </w:r>
            <w:r w:rsidRPr="00AA745C">
              <w:rPr>
                <w:rFonts w:ascii="Cambria" w:hAnsi="Cambria"/>
                <w:sz w:val="16"/>
                <w:szCs w:val="16"/>
                <w:lang w:val="en-US"/>
              </w:rPr>
              <w:t>1, which involved changes mainly at the national level. It is noteworthy, however, that there was a significant improvement in the effectiveness of the operational staff of both partner institutions, partly thanks to the equipment, capacity building and use of technologies, especially at the pilot sites. The inclusion of the private sector and the civil society was strategic and very well addressed</w:t>
            </w:r>
            <w:r w:rsidR="001C48FA" w:rsidRPr="00AA745C">
              <w:rPr>
                <w:rFonts w:ascii="Cambria" w:hAnsi="Cambria"/>
                <w:sz w:val="16"/>
                <w:szCs w:val="16"/>
                <w:lang w:val="en-US"/>
              </w:rPr>
              <w:t xml:space="preserve">; both </w:t>
            </w:r>
            <w:r w:rsidRPr="00AA745C">
              <w:rPr>
                <w:rFonts w:ascii="Cambria" w:hAnsi="Cambria"/>
                <w:sz w:val="16"/>
                <w:szCs w:val="16"/>
                <w:lang w:val="en-US"/>
              </w:rPr>
              <w:t>welcomed the project</w:t>
            </w:r>
            <w:r w:rsidR="001C48FA" w:rsidRPr="00AA745C">
              <w:rPr>
                <w:rFonts w:ascii="Cambria" w:hAnsi="Cambria"/>
                <w:sz w:val="16"/>
                <w:szCs w:val="16"/>
                <w:lang w:val="en-US"/>
              </w:rPr>
              <w:t>,</w:t>
            </w:r>
            <w:r w:rsidRPr="00AA745C">
              <w:rPr>
                <w:rFonts w:ascii="Cambria" w:hAnsi="Cambria"/>
                <w:sz w:val="16"/>
                <w:szCs w:val="16"/>
                <w:lang w:val="en-US"/>
              </w:rPr>
              <w:t xml:space="preserve"> </w:t>
            </w:r>
            <w:r w:rsidR="001C48FA" w:rsidRPr="00AA745C">
              <w:rPr>
                <w:rFonts w:ascii="Cambria" w:hAnsi="Cambria"/>
                <w:sz w:val="16"/>
                <w:szCs w:val="16"/>
                <w:lang w:val="en-US"/>
              </w:rPr>
              <w:t xml:space="preserve">which </w:t>
            </w:r>
            <w:r w:rsidRPr="00AA745C">
              <w:rPr>
                <w:rFonts w:ascii="Cambria" w:hAnsi="Cambria"/>
                <w:sz w:val="16"/>
                <w:szCs w:val="16"/>
                <w:lang w:val="en-US"/>
              </w:rPr>
              <w:t>has</w:t>
            </w:r>
            <w:r w:rsidRPr="00EC46F4">
              <w:rPr>
                <w:rFonts w:ascii="Cambria" w:hAnsi="Cambria"/>
                <w:sz w:val="16"/>
                <w:szCs w:val="16"/>
                <w:lang w:val="en-US"/>
              </w:rPr>
              <w:t xml:space="preserve"> enabled the building of partnerships and better behaviors </w:t>
            </w:r>
            <w:r>
              <w:rPr>
                <w:rFonts w:ascii="Cambria" w:hAnsi="Cambria"/>
                <w:sz w:val="16"/>
                <w:szCs w:val="16"/>
                <w:lang w:val="en-US"/>
              </w:rPr>
              <w:t>as well as</w:t>
            </w:r>
            <w:r w:rsidRPr="00EC46F4">
              <w:rPr>
                <w:rFonts w:ascii="Cambria" w:hAnsi="Cambria"/>
                <w:sz w:val="16"/>
                <w:szCs w:val="16"/>
                <w:lang w:val="en-US"/>
              </w:rPr>
              <w:t xml:space="preserve"> good practices. </w:t>
            </w:r>
            <w:r>
              <w:rPr>
                <w:rFonts w:ascii="Cambria" w:hAnsi="Cambria"/>
                <w:sz w:val="16"/>
                <w:szCs w:val="16"/>
                <w:lang w:val="en-US"/>
              </w:rPr>
              <w:t>O</w:t>
            </w:r>
            <w:r w:rsidRPr="00EC46F4">
              <w:rPr>
                <w:rFonts w:ascii="Cambria" w:hAnsi="Cambria"/>
                <w:sz w:val="16"/>
                <w:szCs w:val="16"/>
                <w:lang w:val="en-US"/>
              </w:rPr>
              <w:t xml:space="preserve">pportunities for women </w:t>
            </w:r>
            <w:r w:rsidR="007C0B77">
              <w:rPr>
                <w:rFonts w:ascii="Cambria" w:hAnsi="Cambria"/>
                <w:sz w:val="16"/>
                <w:szCs w:val="16"/>
                <w:lang w:val="en-US"/>
              </w:rPr>
              <w:t xml:space="preserve">were created to participate </w:t>
            </w:r>
            <w:r w:rsidRPr="00EC46F4">
              <w:rPr>
                <w:rFonts w:ascii="Cambria" w:hAnsi="Cambria"/>
                <w:sz w:val="16"/>
                <w:szCs w:val="16"/>
                <w:lang w:val="en-US"/>
              </w:rPr>
              <w:t>in various activities a</w:t>
            </w:r>
            <w:r w:rsidR="007C0B77">
              <w:rPr>
                <w:rFonts w:ascii="Cambria" w:hAnsi="Cambria"/>
                <w:sz w:val="16"/>
                <w:szCs w:val="16"/>
                <w:lang w:val="en-US"/>
              </w:rPr>
              <w:t>s a</w:t>
            </w:r>
            <w:r w:rsidRPr="00EC46F4">
              <w:rPr>
                <w:rFonts w:ascii="Cambria" w:hAnsi="Cambria"/>
                <w:sz w:val="16"/>
                <w:szCs w:val="16"/>
                <w:lang w:val="en-US"/>
              </w:rPr>
              <w:t xml:space="preserve"> consequence of the </w:t>
            </w:r>
            <w:r w:rsidR="007C0B77">
              <w:rPr>
                <w:rFonts w:ascii="Cambria" w:hAnsi="Cambria"/>
                <w:sz w:val="16"/>
                <w:szCs w:val="16"/>
                <w:lang w:val="en-US"/>
              </w:rPr>
              <w:t xml:space="preserve">gender </w:t>
            </w:r>
            <w:r w:rsidRPr="00EC46F4">
              <w:rPr>
                <w:rFonts w:ascii="Cambria" w:hAnsi="Cambria"/>
                <w:sz w:val="16"/>
                <w:szCs w:val="16"/>
                <w:lang w:val="en-US"/>
              </w:rPr>
              <w:t>policy of inclusion promoted by UNDP during the implementation of the projec</w:t>
            </w:r>
            <w:r w:rsidR="007C0B77">
              <w:rPr>
                <w:rFonts w:ascii="Cambria" w:hAnsi="Cambria"/>
                <w:sz w:val="16"/>
                <w:szCs w:val="16"/>
                <w:lang w:val="en-US"/>
              </w:rPr>
              <w:t>t.</w:t>
            </w:r>
          </w:p>
        </w:tc>
        <w:tc>
          <w:tcPr>
            <w:tcW w:w="730" w:type="pct"/>
            <w:vAlign w:val="center"/>
          </w:tcPr>
          <w:p w14:paraId="508EE0DE" w14:textId="10923D03" w:rsidR="00F53925" w:rsidRPr="00523D5D" w:rsidRDefault="00F53925" w:rsidP="00F53925">
            <w:pPr>
              <w:spacing w:afterLines="40" w:after="96" w:line="252" w:lineRule="auto"/>
              <w:jc w:val="center"/>
              <w:rPr>
                <w:rFonts w:ascii="Cambria" w:hAnsi="Cambria" w:cstheme="minorHAnsi"/>
                <w:b/>
                <w:color w:val="C00000"/>
                <w:sz w:val="16"/>
                <w:lang w:val="es-ES_tradnl"/>
              </w:rPr>
            </w:pPr>
            <w:r w:rsidRPr="00523D5D">
              <w:rPr>
                <w:rFonts w:ascii="Cambria" w:hAnsi="Cambria" w:cstheme="minorHAnsi"/>
                <w:b/>
                <w:color w:val="C00000"/>
                <w:sz w:val="16"/>
                <w:lang w:val="es-ES_tradnl"/>
              </w:rPr>
              <w:t>MS</w:t>
            </w:r>
          </w:p>
        </w:tc>
      </w:tr>
      <w:tr w:rsidR="00F53925" w:rsidRPr="00523D5D" w14:paraId="25EC780D" w14:textId="77777777" w:rsidTr="008B5EBD">
        <w:trPr>
          <w:trHeight w:val="250"/>
        </w:trPr>
        <w:tc>
          <w:tcPr>
            <w:tcW w:w="901" w:type="pct"/>
            <w:vAlign w:val="center"/>
          </w:tcPr>
          <w:p w14:paraId="2E8EF6D5" w14:textId="770FC3B7" w:rsidR="00F53925" w:rsidRPr="004C6660" w:rsidRDefault="00F53925" w:rsidP="00F53925">
            <w:pPr>
              <w:spacing w:afterLines="40" w:after="96" w:line="252" w:lineRule="auto"/>
              <w:jc w:val="left"/>
              <w:rPr>
                <w:rFonts w:ascii="Cambria" w:hAnsi="Cambria" w:cstheme="minorHAnsi"/>
                <w:b/>
                <w:sz w:val="16"/>
                <w:lang w:val="en-US"/>
              </w:rPr>
            </w:pPr>
            <w:r w:rsidRPr="004C6660">
              <w:rPr>
                <w:rFonts w:ascii="Cambria" w:hAnsi="Cambria" w:cstheme="minorHAnsi"/>
                <w:b/>
                <w:sz w:val="16"/>
                <w:lang w:val="en-US"/>
              </w:rPr>
              <w:t>Ef</w:t>
            </w:r>
            <w:r w:rsidR="004C6660" w:rsidRPr="004C6660">
              <w:rPr>
                <w:rFonts w:ascii="Cambria" w:hAnsi="Cambria" w:cstheme="minorHAnsi"/>
                <w:b/>
                <w:sz w:val="16"/>
                <w:lang w:val="en-US"/>
              </w:rPr>
              <w:t>ficiency</w:t>
            </w:r>
          </w:p>
        </w:tc>
        <w:tc>
          <w:tcPr>
            <w:tcW w:w="3369" w:type="pct"/>
            <w:vAlign w:val="center"/>
          </w:tcPr>
          <w:p w14:paraId="3DA02731" w14:textId="2E5A56EE" w:rsidR="00F53925" w:rsidRPr="00B9428C" w:rsidRDefault="007C0B77" w:rsidP="00F53925">
            <w:pPr>
              <w:spacing w:afterLines="40" w:after="96" w:line="252" w:lineRule="auto"/>
              <w:rPr>
                <w:rFonts w:ascii="Cambria" w:hAnsi="Cambria" w:cstheme="minorHAnsi"/>
                <w:sz w:val="16"/>
                <w:szCs w:val="16"/>
                <w:lang w:val="en-US"/>
              </w:rPr>
            </w:pPr>
            <w:r w:rsidRPr="007C0B77">
              <w:rPr>
                <w:rFonts w:ascii="Cambria" w:hAnsi="Cambria" w:cstheme="minorHAnsi"/>
                <w:sz w:val="16"/>
                <w:szCs w:val="16"/>
                <w:lang w:val="en-US"/>
              </w:rPr>
              <w:t>A large part of the resources w</w:t>
            </w:r>
            <w:r w:rsidR="00B9428C">
              <w:rPr>
                <w:rFonts w:ascii="Cambria" w:hAnsi="Cambria" w:cstheme="minorHAnsi"/>
                <w:sz w:val="16"/>
                <w:szCs w:val="16"/>
                <w:lang w:val="en-US"/>
              </w:rPr>
              <w:t>as</w:t>
            </w:r>
            <w:r w:rsidRPr="007C0B77">
              <w:rPr>
                <w:rFonts w:ascii="Cambria" w:hAnsi="Cambria" w:cstheme="minorHAnsi"/>
                <w:sz w:val="16"/>
                <w:szCs w:val="16"/>
                <w:lang w:val="en-US"/>
              </w:rPr>
              <w:t xml:space="preserve"> used for the implementation of the project, while the administration costs (</w:t>
            </w:r>
            <w:r w:rsidR="00B9428C">
              <w:rPr>
                <w:rFonts w:ascii="Cambria" w:hAnsi="Cambria" w:cstheme="minorHAnsi"/>
                <w:sz w:val="16"/>
                <w:szCs w:val="16"/>
                <w:lang w:val="en-US"/>
              </w:rPr>
              <w:t>PCU)</w:t>
            </w:r>
            <w:r w:rsidRPr="007C0B77">
              <w:rPr>
                <w:rFonts w:ascii="Cambria" w:hAnsi="Cambria" w:cstheme="minorHAnsi"/>
                <w:sz w:val="16"/>
                <w:szCs w:val="16"/>
                <w:lang w:val="en-US"/>
              </w:rPr>
              <w:t xml:space="preserve"> were minimal (4.76%). </w:t>
            </w:r>
            <w:r w:rsidRPr="00B9428C">
              <w:rPr>
                <w:rFonts w:ascii="Cambria" w:hAnsi="Cambria" w:cstheme="minorHAnsi"/>
                <w:sz w:val="16"/>
                <w:szCs w:val="16"/>
                <w:lang w:val="en-US"/>
              </w:rPr>
              <w:t xml:space="preserve">The execution of resources was slow </w:t>
            </w:r>
            <w:r w:rsidR="00B9428C">
              <w:rPr>
                <w:rFonts w:ascii="Cambria" w:hAnsi="Cambria" w:cstheme="minorHAnsi"/>
                <w:sz w:val="16"/>
                <w:szCs w:val="16"/>
                <w:lang w:val="en-US"/>
              </w:rPr>
              <w:t xml:space="preserve">during </w:t>
            </w:r>
            <w:r w:rsidRPr="00AA745C">
              <w:rPr>
                <w:rFonts w:ascii="Cambria" w:hAnsi="Cambria" w:cstheme="minorHAnsi"/>
                <w:sz w:val="16"/>
                <w:szCs w:val="16"/>
                <w:lang w:val="en-US"/>
              </w:rPr>
              <w:t>the first three years of the project although the project accelerated the pace of implementation</w:t>
            </w:r>
            <w:r w:rsidR="001C48FA" w:rsidRPr="00AA745C">
              <w:rPr>
                <w:rFonts w:ascii="Cambria" w:hAnsi="Cambria" w:cstheme="minorHAnsi"/>
                <w:sz w:val="16"/>
                <w:szCs w:val="16"/>
                <w:lang w:val="en-US"/>
              </w:rPr>
              <w:t xml:space="preserve"> later on</w:t>
            </w:r>
            <w:r w:rsidR="00B9428C" w:rsidRPr="00AA745C">
              <w:rPr>
                <w:rFonts w:ascii="Cambria" w:hAnsi="Cambria" w:cstheme="minorHAnsi"/>
                <w:sz w:val="16"/>
                <w:szCs w:val="16"/>
                <w:lang w:val="en-US"/>
              </w:rPr>
              <w:t>. Still,</w:t>
            </w:r>
            <w:r w:rsidRPr="00AA745C">
              <w:rPr>
                <w:rFonts w:ascii="Cambria" w:hAnsi="Cambria" w:cstheme="minorHAnsi"/>
                <w:sz w:val="16"/>
                <w:szCs w:val="16"/>
                <w:lang w:val="en-US"/>
              </w:rPr>
              <w:t xml:space="preserve"> to date</w:t>
            </w:r>
            <w:r w:rsidRPr="00B9428C">
              <w:rPr>
                <w:rFonts w:ascii="Cambria" w:hAnsi="Cambria" w:cstheme="minorHAnsi"/>
                <w:sz w:val="16"/>
                <w:szCs w:val="16"/>
                <w:lang w:val="en-US"/>
              </w:rPr>
              <w:t xml:space="preserve"> the project has not been able to reach </w:t>
            </w:r>
            <w:r w:rsidR="00B9428C">
              <w:rPr>
                <w:rFonts w:ascii="Cambria" w:hAnsi="Cambria" w:cstheme="minorHAnsi"/>
                <w:sz w:val="16"/>
                <w:szCs w:val="16"/>
                <w:lang w:val="en-US"/>
              </w:rPr>
              <w:t xml:space="preserve">its </w:t>
            </w:r>
            <w:r w:rsidRPr="00B9428C">
              <w:rPr>
                <w:rFonts w:ascii="Cambria" w:hAnsi="Cambria" w:cstheme="minorHAnsi"/>
                <w:sz w:val="16"/>
                <w:szCs w:val="16"/>
                <w:lang w:val="en-US"/>
              </w:rPr>
              <w:t xml:space="preserve">global objectives </w:t>
            </w:r>
            <w:r w:rsidR="00B9428C">
              <w:rPr>
                <w:rFonts w:ascii="Cambria" w:hAnsi="Cambria" w:cstheme="minorHAnsi"/>
                <w:sz w:val="16"/>
                <w:szCs w:val="16"/>
                <w:lang w:val="en-US"/>
              </w:rPr>
              <w:t>regarding the</w:t>
            </w:r>
            <w:r w:rsidRPr="00B9428C">
              <w:rPr>
                <w:rFonts w:ascii="Cambria" w:hAnsi="Cambria" w:cstheme="minorHAnsi"/>
                <w:sz w:val="16"/>
                <w:szCs w:val="16"/>
                <w:lang w:val="en-US"/>
              </w:rPr>
              <w:t xml:space="preserve"> conservation of BD and sustainable tourism development, </w:t>
            </w:r>
            <w:r w:rsidR="00B9428C">
              <w:rPr>
                <w:rFonts w:ascii="Cambria" w:hAnsi="Cambria" w:cstheme="minorHAnsi"/>
                <w:sz w:val="16"/>
                <w:szCs w:val="16"/>
                <w:lang w:val="en-US"/>
              </w:rPr>
              <w:t xml:space="preserve">however, </w:t>
            </w:r>
            <w:r w:rsidRPr="00B9428C">
              <w:rPr>
                <w:rFonts w:ascii="Cambria" w:hAnsi="Cambria" w:cstheme="minorHAnsi"/>
                <w:sz w:val="16"/>
                <w:szCs w:val="16"/>
                <w:lang w:val="en-US"/>
              </w:rPr>
              <w:t>achievements at the local level stand out. Resources were well managed in terms of processes and documentation, with no findings from financial audits. MITUR's co-financing values were exceeded and M.</w:t>
            </w:r>
            <w:r w:rsidR="0072770C">
              <w:rPr>
                <w:rFonts w:ascii="Cambria" w:hAnsi="Cambria" w:cstheme="minorHAnsi"/>
                <w:sz w:val="16"/>
                <w:szCs w:val="16"/>
                <w:lang w:val="en-US"/>
              </w:rPr>
              <w:t>E</w:t>
            </w:r>
            <w:r w:rsidR="0072770C" w:rsidRPr="001C48FA">
              <w:rPr>
                <w:rFonts w:ascii="Cambria" w:hAnsi="Cambria" w:cstheme="minorHAnsi"/>
                <w:sz w:val="16"/>
                <w:szCs w:val="16"/>
                <w:lang w:val="en-US"/>
              </w:rPr>
              <w:t>nvironment</w:t>
            </w:r>
            <w:r w:rsidRPr="00B9428C">
              <w:rPr>
                <w:rFonts w:ascii="Cambria" w:hAnsi="Cambria" w:cstheme="minorHAnsi"/>
                <w:sz w:val="16"/>
                <w:szCs w:val="16"/>
                <w:lang w:val="en-US"/>
              </w:rPr>
              <w:t xml:space="preserve"> complied with 84%; in addition, there was a contribution of more than USD $3.5 million from other entities, especially from international cooperation</w:t>
            </w:r>
            <w:r w:rsidR="00B9428C">
              <w:rPr>
                <w:rFonts w:ascii="Cambria" w:hAnsi="Cambria" w:cstheme="minorHAnsi"/>
                <w:sz w:val="16"/>
                <w:szCs w:val="16"/>
                <w:lang w:val="en-US"/>
              </w:rPr>
              <w:t xml:space="preserve"> agencies.</w:t>
            </w:r>
          </w:p>
        </w:tc>
        <w:tc>
          <w:tcPr>
            <w:tcW w:w="730" w:type="pct"/>
            <w:vAlign w:val="center"/>
          </w:tcPr>
          <w:p w14:paraId="440C4629" w14:textId="6011D7B7" w:rsidR="00F53925" w:rsidRPr="00523D5D" w:rsidRDefault="00F53925" w:rsidP="00F53925">
            <w:pPr>
              <w:spacing w:afterLines="40" w:after="96" w:line="252" w:lineRule="auto"/>
              <w:jc w:val="center"/>
              <w:rPr>
                <w:rFonts w:ascii="Cambria" w:hAnsi="Cambria" w:cstheme="minorHAnsi"/>
                <w:b/>
                <w:color w:val="C00000"/>
                <w:sz w:val="16"/>
                <w:lang w:val="es-ES_tradnl"/>
              </w:rPr>
            </w:pPr>
            <w:r w:rsidRPr="00523D5D">
              <w:rPr>
                <w:rFonts w:ascii="Cambria" w:hAnsi="Cambria" w:cstheme="minorHAnsi"/>
                <w:b/>
                <w:color w:val="C00000"/>
                <w:sz w:val="16"/>
                <w:lang w:val="es-ES_tradnl"/>
              </w:rPr>
              <w:t>MS</w:t>
            </w:r>
          </w:p>
        </w:tc>
      </w:tr>
      <w:tr w:rsidR="00F53925" w:rsidRPr="00523D5D" w14:paraId="174995A3" w14:textId="77777777" w:rsidTr="008B5EBD">
        <w:trPr>
          <w:trHeight w:val="250"/>
        </w:trPr>
        <w:tc>
          <w:tcPr>
            <w:tcW w:w="901" w:type="pct"/>
            <w:vAlign w:val="center"/>
          </w:tcPr>
          <w:p w14:paraId="6692A1A0" w14:textId="4E4B7C44" w:rsidR="00F53925" w:rsidRPr="00EF581A" w:rsidRDefault="00EF581A" w:rsidP="00F53925">
            <w:pPr>
              <w:spacing w:afterLines="40" w:after="96" w:line="252" w:lineRule="auto"/>
              <w:jc w:val="left"/>
              <w:rPr>
                <w:rFonts w:ascii="Cambria" w:hAnsi="Cambria" w:cstheme="minorHAnsi"/>
                <w:b/>
                <w:sz w:val="16"/>
                <w:lang w:val="en-US"/>
              </w:rPr>
            </w:pPr>
            <w:r w:rsidRPr="00EF581A">
              <w:rPr>
                <w:rFonts w:ascii="Cambria" w:hAnsi="Cambria" w:cstheme="minorHAnsi"/>
                <w:b/>
                <w:sz w:val="16"/>
                <w:lang w:val="en-US"/>
              </w:rPr>
              <w:lastRenderedPageBreak/>
              <w:t>G</w:t>
            </w:r>
            <w:r w:rsidR="00F53925" w:rsidRPr="00EF581A">
              <w:rPr>
                <w:rFonts w:ascii="Cambria" w:hAnsi="Cambria" w:cstheme="minorHAnsi"/>
                <w:b/>
                <w:sz w:val="16"/>
                <w:lang w:val="en-US"/>
              </w:rPr>
              <w:t xml:space="preserve">eneral </w:t>
            </w:r>
            <w:r w:rsidRPr="00EF581A">
              <w:rPr>
                <w:rFonts w:ascii="Cambria" w:hAnsi="Cambria" w:cstheme="minorHAnsi"/>
                <w:b/>
                <w:sz w:val="16"/>
                <w:lang w:val="en-US"/>
              </w:rPr>
              <w:t>rating of Project outcomes</w:t>
            </w:r>
          </w:p>
        </w:tc>
        <w:tc>
          <w:tcPr>
            <w:tcW w:w="3369" w:type="pct"/>
            <w:vAlign w:val="center"/>
          </w:tcPr>
          <w:p w14:paraId="224F6F3D" w14:textId="19D9671F" w:rsidR="00F53925" w:rsidRPr="003A47B2" w:rsidRDefault="00DC31F2" w:rsidP="00F53925">
            <w:pPr>
              <w:spacing w:afterLines="40" w:after="96" w:line="252" w:lineRule="auto"/>
              <w:rPr>
                <w:rFonts w:ascii="Cambria" w:hAnsi="Cambria" w:cstheme="minorHAnsi"/>
                <w:sz w:val="16"/>
                <w:lang w:val="en-US"/>
              </w:rPr>
            </w:pPr>
            <w:r w:rsidRPr="00DC31F2">
              <w:rPr>
                <w:rFonts w:ascii="Cambria" w:hAnsi="Cambria" w:cstheme="minorHAnsi"/>
                <w:sz w:val="16"/>
                <w:lang w:val="en-US"/>
              </w:rPr>
              <w:t xml:space="preserve">The project had </w:t>
            </w:r>
            <w:r w:rsidR="004A576C">
              <w:rPr>
                <w:rFonts w:ascii="Cambria" w:hAnsi="Cambria" w:cstheme="minorHAnsi"/>
                <w:sz w:val="16"/>
                <w:lang w:val="en-US"/>
              </w:rPr>
              <w:t xml:space="preserve">to deal with </w:t>
            </w:r>
            <w:r w:rsidRPr="00DC31F2">
              <w:rPr>
                <w:rFonts w:ascii="Cambria" w:hAnsi="Cambria" w:cstheme="minorHAnsi"/>
                <w:sz w:val="16"/>
                <w:lang w:val="en-US"/>
              </w:rPr>
              <w:t xml:space="preserve">problems </w:t>
            </w:r>
            <w:r>
              <w:rPr>
                <w:rFonts w:ascii="Cambria" w:hAnsi="Cambria" w:cstheme="minorHAnsi"/>
                <w:sz w:val="16"/>
                <w:lang w:val="en-US"/>
              </w:rPr>
              <w:t>regarding</w:t>
            </w:r>
            <w:r w:rsidRPr="00DC31F2">
              <w:rPr>
                <w:rFonts w:ascii="Cambria" w:hAnsi="Cambria" w:cstheme="minorHAnsi"/>
                <w:sz w:val="16"/>
                <w:lang w:val="en-US"/>
              </w:rPr>
              <w:t xml:space="preserve"> its performance and </w:t>
            </w:r>
            <w:r w:rsidR="001C48FA">
              <w:rPr>
                <w:rFonts w:ascii="Cambria" w:hAnsi="Cambria" w:cstheme="minorHAnsi"/>
                <w:sz w:val="16"/>
                <w:lang w:val="en-US"/>
              </w:rPr>
              <w:t xml:space="preserve">had </w:t>
            </w:r>
            <w:r w:rsidR="0020384B">
              <w:rPr>
                <w:rFonts w:ascii="Cambria" w:hAnsi="Cambria" w:cstheme="minorHAnsi"/>
                <w:sz w:val="16"/>
                <w:lang w:val="en-US"/>
              </w:rPr>
              <w:t>t</w:t>
            </w:r>
            <w:r w:rsidR="004A576C">
              <w:rPr>
                <w:rFonts w:ascii="Cambria" w:hAnsi="Cambria" w:cstheme="minorHAnsi"/>
                <w:sz w:val="16"/>
                <w:lang w:val="en-US"/>
              </w:rPr>
              <w:t xml:space="preserve">o </w:t>
            </w:r>
            <w:r>
              <w:rPr>
                <w:rFonts w:ascii="Cambria" w:hAnsi="Cambria" w:cstheme="minorHAnsi"/>
                <w:sz w:val="16"/>
                <w:lang w:val="en-US"/>
              </w:rPr>
              <w:t xml:space="preserve">cross many </w:t>
            </w:r>
            <w:r w:rsidRPr="00DC31F2">
              <w:rPr>
                <w:rFonts w:ascii="Cambria" w:hAnsi="Cambria" w:cstheme="minorHAnsi"/>
                <w:sz w:val="16"/>
                <w:lang w:val="en-US"/>
              </w:rPr>
              <w:t>obstacles during the first three years, which w</w:t>
            </w:r>
            <w:r w:rsidR="004A576C">
              <w:rPr>
                <w:rFonts w:ascii="Cambria" w:hAnsi="Cambria" w:cstheme="minorHAnsi"/>
                <w:sz w:val="16"/>
                <w:lang w:val="en-US"/>
              </w:rPr>
              <w:t>ere</w:t>
            </w:r>
            <w:r w:rsidRPr="00DC31F2">
              <w:rPr>
                <w:rFonts w:ascii="Cambria" w:hAnsi="Cambria" w:cstheme="minorHAnsi"/>
                <w:sz w:val="16"/>
                <w:lang w:val="en-US"/>
              </w:rPr>
              <w:t xml:space="preserve"> overcome </w:t>
            </w:r>
            <w:r w:rsidR="004A576C">
              <w:rPr>
                <w:rFonts w:ascii="Cambria" w:hAnsi="Cambria" w:cstheme="minorHAnsi"/>
                <w:sz w:val="16"/>
                <w:lang w:val="en-US"/>
              </w:rPr>
              <w:t xml:space="preserve">by refocusing the project </w:t>
            </w:r>
            <w:r w:rsidRPr="00DC31F2">
              <w:rPr>
                <w:rFonts w:ascii="Cambria" w:hAnsi="Cambria" w:cstheme="minorHAnsi"/>
                <w:sz w:val="16"/>
                <w:lang w:val="en-US"/>
              </w:rPr>
              <w:t xml:space="preserve">after the MTR. Thus, some results were </w:t>
            </w:r>
            <w:r w:rsidR="004A576C">
              <w:rPr>
                <w:rFonts w:ascii="Cambria" w:hAnsi="Cambria" w:cstheme="minorHAnsi"/>
                <w:sz w:val="16"/>
                <w:lang w:val="en-US"/>
              </w:rPr>
              <w:t>exceeded</w:t>
            </w:r>
            <w:r w:rsidRPr="00DC31F2">
              <w:rPr>
                <w:rFonts w:ascii="Cambria" w:hAnsi="Cambria" w:cstheme="minorHAnsi"/>
                <w:sz w:val="16"/>
                <w:lang w:val="en-US"/>
              </w:rPr>
              <w:t xml:space="preserve"> and the changes </w:t>
            </w:r>
            <w:r w:rsidR="004A576C">
              <w:rPr>
                <w:rFonts w:ascii="Cambria" w:hAnsi="Cambria" w:cstheme="minorHAnsi"/>
                <w:sz w:val="16"/>
                <w:lang w:val="en-US"/>
              </w:rPr>
              <w:t>made</w:t>
            </w:r>
            <w:r w:rsidRPr="00DC31F2">
              <w:rPr>
                <w:rFonts w:ascii="Cambria" w:hAnsi="Cambria" w:cstheme="minorHAnsi"/>
                <w:sz w:val="16"/>
                <w:lang w:val="en-US"/>
              </w:rPr>
              <w:t xml:space="preserve"> at the local level are evident and </w:t>
            </w:r>
            <w:r w:rsidR="004A576C">
              <w:rPr>
                <w:rFonts w:ascii="Cambria" w:hAnsi="Cambria" w:cstheme="minorHAnsi"/>
                <w:sz w:val="16"/>
                <w:lang w:val="en-US"/>
              </w:rPr>
              <w:t xml:space="preserve">very </w:t>
            </w:r>
            <w:r w:rsidRPr="00DC31F2">
              <w:rPr>
                <w:rFonts w:ascii="Cambria" w:hAnsi="Cambria" w:cstheme="minorHAnsi"/>
                <w:sz w:val="16"/>
                <w:lang w:val="en-US"/>
              </w:rPr>
              <w:t>positive</w:t>
            </w:r>
            <w:r w:rsidR="002B36BE">
              <w:rPr>
                <w:rFonts w:ascii="Cambria" w:hAnsi="Cambria" w:cstheme="minorHAnsi"/>
                <w:sz w:val="16"/>
                <w:lang w:val="en-US"/>
              </w:rPr>
              <w:t>, e</w:t>
            </w:r>
            <w:r w:rsidRPr="00DC31F2">
              <w:rPr>
                <w:rFonts w:ascii="Cambria" w:hAnsi="Cambria" w:cstheme="minorHAnsi"/>
                <w:sz w:val="16"/>
                <w:lang w:val="en-US"/>
              </w:rPr>
              <w:t xml:space="preserve">specially for Montecristi that contributed to the </w:t>
            </w:r>
            <w:r w:rsidR="002B36BE">
              <w:rPr>
                <w:rFonts w:ascii="Cambria" w:hAnsi="Cambria" w:cstheme="minorHAnsi"/>
                <w:sz w:val="16"/>
                <w:lang w:val="en-US"/>
              </w:rPr>
              <w:t>development</w:t>
            </w:r>
            <w:r w:rsidRPr="00DC31F2">
              <w:rPr>
                <w:rFonts w:ascii="Cambria" w:hAnsi="Cambria" w:cstheme="minorHAnsi"/>
                <w:sz w:val="16"/>
                <w:lang w:val="en-US"/>
              </w:rPr>
              <w:t xml:space="preserve"> of a new sustainable tourism</w:t>
            </w:r>
            <w:r w:rsidR="002B36BE">
              <w:rPr>
                <w:rFonts w:ascii="Cambria" w:hAnsi="Cambria" w:cstheme="minorHAnsi"/>
                <w:sz w:val="16"/>
                <w:lang w:val="en-US"/>
              </w:rPr>
              <w:t xml:space="preserve"> model</w:t>
            </w:r>
            <w:r w:rsidRPr="00DC31F2">
              <w:rPr>
                <w:rFonts w:ascii="Cambria" w:hAnsi="Cambria" w:cstheme="minorHAnsi"/>
                <w:sz w:val="16"/>
                <w:lang w:val="en-US"/>
              </w:rPr>
              <w:t xml:space="preserve">. At the national level, </w:t>
            </w:r>
            <w:r w:rsidR="002B36BE">
              <w:rPr>
                <w:rFonts w:ascii="Cambria" w:hAnsi="Cambria" w:cstheme="minorHAnsi"/>
                <w:sz w:val="16"/>
                <w:lang w:val="en-US"/>
              </w:rPr>
              <w:t>particularly</w:t>
            </w:r>
            <w:r w:rsidR="003A47B2">
              <w:rPr>
                <w:rFonts w:ascii="Cambria" w:hAnsi="Cambria" w:cstheme="minorHAnsi"/>
                <w:sz w:val="16"/>
                <w:lang w:val="en-US"/>
              </w:rPr>
              <w:t xml:space="preserve"> regarding</w:t>
            </w:r>
            <w:r w:rsidRPr="00DC31F2">
              <w:rPr>
                <w:rFonts w:ascii="Cambria" w:hAnsi="Cambria" w:cstheme="minorHAnsi"/>
                <w:sz w:val="16"/>
                <w:lang w:val="en-US"/>
              </w:rPr>
              <w:t xml:space="preserve"> Outcome 1, the main goals established were not achieved due to several factors including design problems, feasibility, difficulties with one of the partners and the </w:t>
            </w:r>
            <w:r w:rsidR="001C48FA">
              <w:rPr>
                <w:rFonts w:ascii="Cambria" w:hAnsi="Cambria" w:cstheme="minorHAnsi"/>
                <w:sz w:val="16"/>
                <w:lang w:val="en-US"/>
              </w:rPr>
              <w:t>C</w:t>
            </w:r>
            <w:r w:rsidRPr="00DC31F2">
              <w:rPr>
                <w:rFonts w:ascii="Cambria" w:hAnsi="Cambria" w:cstheme="minorHAnsi"/>
                <w:sz w:val="16"/>
                <w:lang w:val="en-US"/>
              </w:rPr>
              <w:t>ovid-19 pandemic.</w:t>
            </w:r>
          </w:p>
        </w:tc>
        <w:tc>
          <w:tcPr>
            <w:tcW w:w="730" w:type="pct"/>
            <w:vAlign w:val="center"/>
          </w:tcPr>
          <w:p w14:paraId="5C6B3127" w14:textId="79988D64" w:rsidR="00F53925" w:rsidRPr="00523D5D" w:rsidRDefault="00F53925" w:rsidP="00F53925">
            <w:pPr>
              <w:spacing w:afterLines="40" w:after="96" w:line="252" w:lineRule="auto"/>
              <w:jc w:val="center"/>
              <w:rPr>
                <w:rFonts w:ascii="Cambria" w:hAnsi="Cambria" w:cstheme="minorHAnsi"/>
                <w:b/>
                <w:color w:val="C00000"/>
                <w:sz w:val="16"/>
                <w:lang w:val="es-ES_tradnl"/>
              </w:rPr>
            </w:pPr>
            <w:r w:rsidRPr="00523D5D">
              <w:rPr>
                <w:rFonts w:ascii="Cambria" w:hAnsi="Cambria" w:cstheme="minorHAnsi"/>
                <w:b/>
                <w:color w:val="C00000"/>
                <w:sz w:val="16"/>
                <w:lang w:val="es-ES_tradnl"/>
              </w:rPr>
              <w:t>MS</w:t>
            </w:r>
          </w:p>
        </w:tc>
      </w:tr>
      <w:tr w:rsidR="00F53925" w:rsidRPr="005F0E79" w14:paraId="00892DFA" w14:textId="77777777" w:rsidTr="008B5EBD">
        <w:trPr>
          <w:trHeight w:val="392"/>
        </w:trPr>
        <w:tc>
          <w:tcPr>
            <w:tcW w:w="5000" w:type="pct"/>
            <w:gridSpan w:val="3"/>
            <w:shd w:val="clear" w:color="auto" w:fill="EAF1DD" w:themeFill="accent3" w:themeFillTint="33"/>
            <w:vAlign w:val="center"/>
          </w:tcPr>
          <w:p w14:paraId="7BC64670" w14:textId="44F9C835" w:rsidR="00F53925" w:rsidRPr="00EF581A" w:rsidRDefault="00F53925" w:rsidP="00EF581A">
            <w:pPr>
              <w:pStyle w:val="NormalWeb"/>
              <w:shd w:val="clear" w:color="auto" w:fill="E8EFDB"/>
              <w:rPr>
                <w:lang w:val="en-US" w:eastAsia="de-DE"/>
              </w:rPr>
            </w:pPr>
            <w:r w:rsidRPr="00EF581A">
              <w:rPr>
                <w:rFonts w:ascii="Cambria" w:hAnsi="Cambria" w:cstheme="minorHAnsi"/>
                <w:b/>
                <w:sz w:val="16"/>
                <w:szCs w:val="18"/>
                <w:lang w:val="en-US"/>
              </w:rPr>
              <w:t>S</w:t>
            </w:r>
            <w:r w:rsidR="00EF581A" w:rsidRPr="00EF581A">
              <w:rPr>
                <w:rFonts w:ascii="Cambria" w:hAnsi="Cambria" w:cstheme="minorHAnsi"/>
                <w:b/>
                <w:sz w:val="16"/>
                <w:szCs w:val="18"/>
                <w:lang w:val="en-US"/>
              </w:rPr>
              <w:t>ustainability</w:t>
            </w:r>
            <w:r w:rsidRPr="00EF581A">
              <w:rPr>
                <w:rFonts w:ascii="Cambria" w:hAnsi="Cambria" w:cstheme="minorHAnsi"/>
                <w:sz w:val="16"/>
                <w:szCs w:val="18"/>
                <w:lang w:val="en-US"/>
              </w:rPr>
              <w:t xml:space="preserve">: </w:t>
            </w:r>
            <w:r w:rsidR="00EF581A" w:rsidRPr="00EF581A">
              <w:rPr>
                <w:rFonts w:ascii="Cambria" w:eastAsia="Times New Roman" w:hAnsi="Cambria" w:cstheme="minorHAnsi"/>
                <w:sz w:val="16"/>
                <w:szCs w:val="18"/>
                <w:lang w:val="en-US"/>
              </w:rPr>
              <w:t>Likely (L), Moderately likely (ML), Moderately unlikely (MU), Unlikely (U)</w:t>
            </w:r>
            <w:r w:rsidRPr="00EF581A">
              <w:rPr>
                <w:rFonts w:ascii="Cambria" w:hAnsi="Cambria" w:cstheme="minorHAnsi"/>
                <w:sz w:val="16"/>
                <w:szCs w:val="18"/>
                <w:lang w:val="en-US"/>
              </w:rPr>
              <w:t>, no</w:t>
            </w:r>
            <w:r w:rsidR="00EF581A">
              <w:rPr>
                <w:rFonts w:ascii="Cambria" w:hAnsi="Cambria" w:cstheme="minorHAnsi"/>
                <w:sz w:val="16"/>
                <w:szCs w:val="18"/>
                <w:lang w:val="en-US"/>
              </w:rPr>
              <w:t>t</w:t>
            </w:r>
            <w:r w:rsidRPr="00EF581A">
              <w:rPr>
                <w:rFonts w:ascii="Cambria" w:hAnsi="Cambria" w:cstheme="minorHAnsi"/>
                <w:sz w:val="16"/>
                <w:szCs w:val="18"/>
                <w:lang w:val="en-US"/>
              </w:rPr>
              <w:t xml:space="preserve"> pos</w:t>
            </w:r>
            <w:r w:rsidR="00EF581A">
              <w:rPr>
                <w:rFonts w:ascii="Cambria" w:hAnsi="Cambria" w:cstheme="minorHAnsi"/>
                <w:sz w:val="16"/>
                <w:szCs w:val="18"/>
                <w:lang w:val="en-US"/>
              </w:rPr>
              <w:t>s</w:t>
            </w:r>
            <w:r w:rsidRPr="00EF581A">
              <w:rPr>
                <w:rFonts w:ascii="Cambria" w:hAnsi="Cambria" w:cstheme="minorHAnsi"/>
                <w:sz w:val="16"/>
                <w:szCs w:val="18"/>
                <w:lang w:val="en-US"/>
              </w:rPr>
              <w:t xml:space="preserve">ible </w:t>
            </w:r>
            <w:r w:rsidR="00EF581A">
              <w:rPr>
                <w:rFonts w:ascii="Cambria" w:hAnsi="Cambria" w:cstheme="minorHAnsi"/>
                <w:sz w:val="16"/>
                <w:szCs w:val="18"/>
                <w:lang w:val="en-US"/>
              </w:rPr>
              <w:t>to e</w:t>
            </w:r>
            <w:r w:rsidRPr="00EF581A">
              <w:rPr>
                <w:rFonts w:ascii="Cambria" w:hAnsi="Cambria" w:cstheme="minorHAnsi"/>
                <w:sz w:val="16"/>
                <w:szCs w:val="18"/>
                <w:lang w:val="en-US"/>
              </w:rPr>
              <w:t>valua</w:t>
            </w:r>
            <w:r w:rsidR="00EF581A">
              <w:rPr>
                <w:rFonts w:ascii="Cambria" w:hAnsi="Cambria" w:cstheme="minorHAnsi"/>
                <w:sz w:val="16"/>
                <w:szCs w:val="18"/>
                <w:lang w:val="en-US"/>
              </w:rPr>
              <w:t>te</w:t>
            </w:r>
            <w:r w:rsidRPr="00EF581A">
              <w:rPr>
                <w:rFonts w:ascii="Cambria" w:hAnsi="Cambria" w:cstheme="minorHAnsi"/>
                <w:sz w:val="16"/>
                <w:szCs w:val="18"/>
                <w:lang w:val="en-US"/>
              </w:rPr>
              <w:t xml:space="preserve"> (NE)</w:t>
            </w:r>
          </w:p>
        </w:tc>
      </w:tr>
      <w:tr w:rsidR="00F53925" w:rsidRPr="00523D5D" w14:paraId="7F6D0058" w14:textId="77777777" w:rsidTr="008B5EBD">
        <w:trPr>
          <w:trHeight w:val="384"/>
        </w:trPr>
        <w:tc>
          <w:tcPr>
            <w:tcW w:w="901" w:type="pct"/>
            <w:vAlign w:val="center"/>
          </w:tcPr>
          <w:p w14:paraId="60E4FA13" w14:textId="206AFCCF" w:rsidR="00F53925" w:rsidRPr="00523D5D" w:rsidRDefault="00F53925" w:rsidP="00F53925">
            <w:pPr>
              <w:spacing w:afterLines="40" w:after="96" w:line="252" w:lineRule="auto"/>
              <w:jc w:val="left"/>
              <w:rPr>
                <w:rFonts w:ascii="Cambria" w:hAnsi="Cambria" w:cstheme="minorHAnsi"/>
                <w:b/>
                <w:bCs/>
                <w:sz w:val="16"/>
                <w:lang w:val="es-ES_tradnl"/>
              </w:rPr>
            </w:pPr>
            <w:proofErr w:type="spellStart"/>
            <w:r>
              <w:rPr>
                <w:rFonts w:ascii="Cambria" w:hAnsi="Cambria" w:cstheme="minorHAnsi"/>
                <w:b/>
                <w:bCs/>
                <w:sz w:val="16"/>
                <w:lang w:val="es-ES_tradnl"/>
              </w:rPr>
              <w:t>Financi</w:t>
            </w:r>
            <w:r w:rsidR="00990EF0">
              <w:rPr>
                <w:rFonts w:ascii="Cambria" w:hAnsi="Cambria" w:cstheme="minorHAnsi"/>
                <w:b/>
                <w:bCs/>
                <w:sz w:val="16"/>
                <w:lang w:val="es-ES_tradnl"/>
              </w:rPr>
              <w:t>al</w:t>
            </w:r>
            <w:proofErr w:type="spellEnd"/>
          </w:p>
        </w:tc>
        <w:tc>
          <w:tcPr>
            <w:tcW w:w="3369" w:type="pct"/>
            <w:vAlign w:val="center"/>
          </w:tcPr>
          <w:p w14:paraId="4B5A9A78" w14:textId="38B7EDDD" w:rsidR="00F53925" w:rsidRPr="004A7181" w:rsidRDefault="008177E7" w:rsidP="000967F5">
            <w:pPr>
              <w:spacing w:afterLines="40" w:after="96" w:line="252" w:lineRule="auto"/>
              <w:rPr>
                <w:rFonts w:ascii="Cambria" w:hAnsi="Cambria" w:cstheme="minorHAnsi"/>
                <w:sz w:val="16"/>
                <w:szCs w:val="16"/>
                <w:lang w:val="en-US"/>
              </w:rPr>
            </w:pPr>
            <w:r w:rsidRPr="008177E7">
              <w:rPr>
                <w:rFonts w:ascii="Cambria" w:hAnsi="Cambria" w:cstheme="minorHAnsi"/>
                <w:sz w:val="16"/>
                <w:szCs w:val="16"/>
                <w:lang w:val="en-US"/>
              </w:rPr>
              <w:t>The results of the project at the local level favor financial sustainability by having a more diversified tourism, with better infrastructure and viable options of co-management with the municipal governments. At the national level, and which will evidently impact the entire value chain, the tourism sector is one of the current priorities, since d</w:t>
            </w:r>
            <w:r w:rsidR="004A7181">
              <w:rPr>
                <w:rFonts w:ascii="Cambria" w:hAnsi="Cambria" w:cstheme="minorHAnsi"/>
                <w:sz w:val="16"/>
                <w:szCs w:val="16"/>
                <w:lang w:val="en-US"/>
              </w:rPr>
              <w:t>ue to C</w:t>
            </w:r>
            <w:r w:rsidRPr="008177E7">
              <w:rPr>
                <w:rFonts w:ascii="Cambria" w:hAnsi="Cambria" w:cstheme="minorHAnsi"/>
                <w:sz w:val="16"/>
                <w:szCs w:val="16"/>
                <w:lang w:val="en-US"/>
              </w:rPr>
              <w:t xml:space="preserve">ovid-19, the priority is its reactivation to once again drive socio-economic development. The government has earmarked considerable expenditure for both partner ministries, and </w:t>
            </w:r>
            <w:r w:rsidR="004A7181">
              <w:rPr>
                <w:rFonts w:ascii="Cambria" w:hAnsi="Cambria" w:cstheme="minorHAnsi"/>
                <w:sz w:val="16"/>
                <w:szCs w:val="16"/>
                <w:lang w:val="en-US"/>
              </w:rPr>
              <w:t>during</w:t>
            </w:r>
            <w:r w:rsidRPr="008177E7">
              <w:rPr>
                <w:rFonts w:ascii="Cambria" w:hAnsi="Cambria" w:cstheme="minorHAnsi"/>
                <w:sz w:val="16"/>
                <w:szCs w:val="16"/>
                <w:lang w:val="en-US"/>
              </w:rPr>
              <w:t xml:space="preserve"> interviews it has expressed its willingness to internalize the project's results and inputs by considering them already in its 2021 AOPs. In addition, a new project between the new MITUR government and UNDP is underway, aimed at the </w:t>
            </w:r>
            <w:r w:rsidRPr="00AA745C">
              <w:rPr>
                <w:rFonts w:ascii="Cambria" w:hAnsi="Cambria" w:cstheme="minorHAnsi"/>
                <w:sz w:val="16"/>
                <w:szCs w:val="16"/>
                <w:lang w:val="en-US"/>
              </w:rPr>
              <w:t xml:space="preserve">recovery of </w:t>
            </w:r>
            <w:r w:rsidR="000967F5" w:rsidRPr="00AA745C">
              <w:rPr>
                <w:rFonts w:ascii="Cambria" w:hAnsi="Cambria" w:cstheme="minorHAnsi"/>
                <w:sz w:val="16"/>
                <w:szCs w:val="16"/>
                <w:lang w:val="en-US"/>
              </w:rPr>
              <w:t>“destination tourism”</w:t>
            </w:r>
            <w:r w:rsidRPr="00AA745C">
              <w:rPr>
                <w:rFonts w:ascii="Cambria" w:hAnsi="Cambria" w:cstheme="minorHAnsi"/>
                <w:sz w:val="16"/>
                <w:szCs w:val="16"/>
                <w:lang w:val="en-US"/>
              </w:rPr>
              <w:t>, considering</w:t>
            </w:r>
            <w:r w:rsidRPr="008177E7">
              <w:rPr>
                <w:rFonts w:ascii="Cambria" w:hAnsi="Cambria" w:cstheme="minorHAnsi"/>
                <w:sz w:val="16"/>
                <w:szCs w:val="16"/>
                <w:lang w:val="en-US"/>
              </w:rPr>
              <w:t xml:space="preserve"> the lessons</w:t>
            </w:r>
            <w:r w:rsidR="004A7181">
              <w:rPr>
                <w:rFonts w:ascii="Cambria" w:hAnsi="Cambria" w:cstheme="minorHAnsi"/>
                <w:sz w:val="16"/>
                <w:szCs w:val="16"/>
                <w:lang w:val="en-US"/>
              </w:rPr>
              <w:t xml:space="preserve"> learned</w:t>
            </w:r>
            <w:r w:rsidRPr="008177E7">
              <w:rPr>
                <w:rFonts w:ascii="Cambria" w:hAnsi="Cambria" w:cstheme="minorHAnsi"/>
                <w:sz w:val="16"/>
                <w:szCs w:val="16"/>
                <w:lang w:val="en-US"/>
              </w:rPr>
              <w:t xml:space="preserve">, products, and opportunities </w:t>
            </w:r>
            <w:r w:rsidR="004A7181">
              <w:rPr>
                <w:rFonts w:ascii="Cambria" w:hAnsi="Cambria" w:cstheme="minorHAnsi"/>
                <w:sz w:val="16"/>
                <w:szCs w:val="16"/>
                <w:lang w:val="en-US"/>
              </w:rPr>
              <w:t>cre</w:t>
            </w:r>
            <w:r w:rsidRPr="008177E7">
              <w:rPr>
                <w:rFonts w:ascii="Cambria" w:hAnsi="Cambria" w:cstheme="minorHAnsi"/>
                <w:sz w:val="16"/>
                <w:szCs w:val="16"/>
                <w:lang w:val="en-US"/>
              </w:rPr>
              <w:t xml:space="preserve">ated by this GEF project. </w:t>
            </w:r>
            <w:r w:rsidR="0020384B" w:rsidRPr="0020384B">
              <w:rPr>
                <w:rFonts w:ascii="Cambria" w:hAnsi="Cambria" w:cstheme="minorHAnsi"/>
                <w:sz w:val="16"/>
                <w:szCs w:val="16"/>
                <w:lang w:val="en-US"/>
              </w:rPr>
              <w:t xml:space="preserve">Another opportunity arises from the involvement of the private sector in this project in terms of a capital injection strategy; </w:t>
            </w:r>
            <w:r w:rsidRPr="008177E7">
              <w:rPr>
                <w:rFonts w:ascii="Cambria" w:hAnsi="Cambria" w:cstheme="minorHAnsi"/>
                <w:sz w:val="16"/>
                <w:szCs w:val="16"/>
                <w:lang w:val="en-US"/>
              </w:rPr>
              <w:t>in this r</w:t>
            </w:r>
            <w:r w:rsidR="004A7181">
              <w:rPr>
                <w:rFonts w:ascii="Cambria" w:hAnsi="Cambria" w:cstheme="minorHAnsi"/>
                <w:sz w:val="16"/>
                <w:szCs w:val="16"/>
                <w:lang w:val="en-US"/>
              </w:rPr>
              <w:t>egard</w:t>
            </w:r>
            <w:r w:rsidRPr="008177E7">
              <w:rPr>
                <w:rFonts w:ascii="Cambria" w:hAnsi="Cambria" w:cstheme="minorHAnsi"/>
                <w:sz w:val="16"/>
                <w:szCs w:val="16"/>
                <w:lang w:val="en-US"/>
              </w:rPr>
              <w:t xml:space="preserve">, important alliances have been </w:t>
            </w:r>
            <w:r w:rsidR="004A7181">
              <w:rPr>
                <w:rFonts w:ascii="Cambria" w:hAnsi="Cambria" w:cstheme="minorHAnsi"/>
                <w:sz w:val="16"/>
                <w:szCs w:val="16"/>
                <w:lang w:val="en-US"/>
              </w:rPr>
              <w:t>established</w:t>
            </w:r>
            <w:r w:rsidRPr="008177E7">
              <w:rPr>
                <w:rFonts w:ascii="Cambria" w:hAnsi="Cambria" w:cstheme="minorHAnsi"/>
                <w:sz w:val="16"/>
                <w:szCs w:val="16"/>
                <w:lang w:val="en-US"/>
              </w:rPr>
              <w:t>, favoring the prospects of sustainability.</w:t>
            </w:r>
          </w:p>
        </w:tc>
        <w:tc>
          <w:tcPr>
            <w:tcW w:w="730" w:type="pct"/>
            <w:vAlign w:val="center"/>
          </w:tcPr>
          <w:p w14:paraId="6DE4D930" w14:textId="5146C8BA" w:rsidR="00F53925" w:rsidRPr="00523D5D" w:rsidRDefault="00EF581A" w:rsidP="00F53925">
            <w:pPr>
              <w:spacing w:afterLines="40" w:after="96" w:line="252" w:lineRule="auto"/>
              <w:jc w:val="center"/>
              <w:rPr>
                <w:rFonts w:ascii="Cambria" w:hAnsi="Cambria" w:cstheme="minorHAnsi"/>
                <w:b/>
                <w:color w:val="C00000"/>
                <w:sz w:val="16"/>
                <w:lang w:val="es-ES_tradnl"/>
              </w:rPr>
            </w:pPr>
            <w:r>
              <w:rPr>
                <w:rFonts w:ascii="Cambria" w:hAnsi="Cambria" w:cstheme="minorHAnsi"/>
                <w:b/>
                <w:color w:val="C00000"/>
                <w:sz w:val="16"/>
                <w:lang w:val="es-ES_tradnl"/>
              </w:rPr>
              <w:t>L</w:t>
            </w:r>
          </w:p>
        </w:tc>
      </w:tr>
      <w:tr w:rsidR="00F53925" w:rsidRPr="00523D5D" w14:paraId="424A1291" w14:textId="77777777" w:rsidTr="008B5EBD">
        <w:trPr>
          <w:trHeight w:val="250"/>
        </w:trPr>
        <w:tc>
          <w:tcPr>
            <w:tcW w:w="901" w:type="pct"/>
            <w:vAlign w:val="center"/>
          </w:tcPr>
          <w:p w14:paraId="02E97589" w14:textId="0D3EDDE7" w:rsidR="00F53925" w:rsidRPr="00523D5D" w:rsidRDefault="00F53925" w:rsidP="00F53925">
            <w:pPr>
              <w:spacing w:afterLines="40" w:after="96" w:line="252" w:lineRule="auto"/>
              <w:jc w:val="left"/>
              <w:rPr>
                <w:rFonts w:ascii="Cambria" w:hAnsi="Cambria" w:cstheme="minorHAnsi"/>
                <w:b/>
                <w:bCs/>
                <w:sz w:val="16"/>
                <w:lang w:val="es-ES_tradnl"/>
              </w:rPr>
            </w:pPr>
            <w:proofErr w:type="spellStart"/>
            <w:r w:rsidRPr="00523D5D">
              <w:rPr>
                <w:rFonts w:ascii="Cambria" w:hAnsi="Cambria" w:cstheme="minorHAnsi"/>
                <w:b/>
                <w:bCs/>
                <w:sz w:val="16"/>
                <w:lang w:val="es-ES_tradnl"/>
              </w:rPr>
              <w:t>Socioecon</w:t>
            </w:r>
            <w:r w:rsidR="00990EF0">
              <w:rPr>
                <w:rFonts w:ascii="Cambria" w:hAnsi="Cambria" w:cstheme="minorHAnsi"/>
                <w:b/>
                <w:bCs/>
                <w:sz w:val="16"/>
                <w:lang w:val="es-ES_tradnl"/>
              </w:rPr>
              <w:t>o</w:t>
            </w:r>
            <w:r w:rsidRPr="00523D5D">
              <w:rPr>
                <w:rFonts w:ascii="Cambria" w:hAnsi="Cambria" w:cstheme="minorHAnsi"/>
                <w:b/>
                <w:bCs/>
                <w:sz w:val="16"/>
                <w:lang w:val="es-ES_tradnl"/>
              </w:rPr>
              <w:t>mic</w:t>
            </w:r>
            <w:proofErr w:type="spellEnd"/>
          </w:p>
        </w:tc>
        <w:tc>
          <w:tcPr>
            <w:tcW w:w="3369" w:type="pct"/>
            <w:vAlign w:val="center"/>
          </w:tcPr>
          <w:p w14:paraId="514EC5AF" w14:textId="72BA6D03" w:rsidR="00F53925" w:rsidRPr="009E74D4" w:rsidRDefault="000678DD" w:rsidP="00287BE6">
            <w:pPr>
              <w:spacing w:afterLines="40" w:after="96" w:line="252" w:lineRule="auto"/>
              <w:rPr>
                <w:rFonts w:ascii="Cambria" w:hAnsi="Cambria"/>
                <w:bCs/>
                <w:sz w:val="16"/>
                <w:szCs w:val="16"/>
                <w:lang w:val="en-US"/>
              </w:rPr>
            </w:pPr>
            <w:r w:rsidRPr="000678DD">
              <w:rPr>
                <w:rFonts w:ascii="Cambria" w:hAnsi="Cambria"/>
                <w:bCs/>
                <w:sz w:val="16"/>
                <w:szCs w:val="16"/>
                <w:lang w:val="en-US"/>
              </w:rPr>
              <w:t xml:space="preserve">Various achievements of the project </w:t>
            </w:r>
            <w:r>
              <w:rPr>
                <w:rFonts w:ascii="Cambria" w:hAnsi="Cambria"/>
                <w:bCs/>
                <w:sz w:val="16"/>
                <w:szCs w:val="16"/>
                <w:lang w:val="en-US"/>
              </w:rPr>
              <w:t>add</w:t>
            </w:r>
            <w:r w:rsidRPr="000678DD">
              <w:rPr>
                <w:rFonts w:ascii="Cambria" w:hAnsi="Cambria"/>
                <w:bCs/>
                <w:sz w:val="16"/>
                <w:szCs w:val="16"/>
                <w:lang w:val="en-US"/>
              </w:rPr>
              <w:t xml:space="preserve"> to socio-economic sustainability including </w:t>
            </w:r>
            <w:r w:rsidRPr="00AA745C">
              <w:rPr>
                <w:rFonts w:ascii="Cambria" w:hAnsi="Cambria"/>
                <w:bCs/>
                <w:sz w:val="16"/>
                <w:szCs w:val="16"/>
                <w:lang w:val="en-US"/>
              </w:rPr>
              <w:t>actions of sustainable community projects; progress made with regard to regularization of businesses contribute to operationalize the achievements of the project, seeking to support the social</w:t>
            </w:r>
            <w:r w:rsidRPr="000678DD">
              <w:rPr>
                <w:rFonts w:ascii="Cambria" w:hAnsi="Cambria"/>
                <w:bCs/>
                <w:sz w:val="16"/>
                <w:szCs w:val="16"/>
                <w:lang w:val="en-US"/>
              </w:rPr>
              <w:t xml:space="preserve"> and business fabric to have an economic growth with sustainability criteria and local empowerment, among other initiatives. However, among the factors that put socio-economic sustainability at risk are i) achieving an increase in the participation of other government agencies, ii) the stability of the incoming government has not yet been consolidated, iii) the need to ensure economic resources to reinforce the achievements in progress and reached, and iv) the </w:t>
            </w:r>
            <w:r w:rsidR="009E74D4">
              <w:rPr>
                <w:rFonts w:ascii="Cambria" w:hAnsi="Cambria"/>
                <w:bCs/>
                <w:sz w:val="16"/>
                <w:szCs w:val="16"/>
                <w:lang w:val="en-US"/>
              </w:rPr>
              <w:t>C</w:t>
            </w:r>
            <w:r w:rsidRPr="000678DD">
              <w:rPr>
                <w:rFonts w:ascii="Cambria" w:hAnsi="Cambria"/>
                <w:bCs/>
                <w:sz w:val="16"/>
                <w:szCs w:val="16"/>
                <w:lang w:val="en-US"/>
              </w:rPr>
              <w:t>ovid-19</w:t>
            </w:r>
            <w:r w:rsidR="009E74D4">
              <w:rPr>
                <w:rFonts w:ascii="Cambria" w:hAnsi="Cambria"/>
                <w:bCs/>
                <w:sz w:val="16"/>
                <w:szCs w:val="16"/>
                <w:lang w:val="en-US"/>
              </w:rPr>
              <w:t>. The latter</w:t>
            </w:r>
            <w:r w:rsidR="004E273E">
              <w:rPr>
                <w:rFonts w:ascii="Cambria" w:hAnsi="Cambria"/>
                <w:bCs/>
                <w:sz w:val="16"/>
                <w:szCs w:val="16"/>
                <w:lang w:val="en-US"/>
              </w:rPr>
              <w:t>,</w:t>
            </w:r>
            <w:r w:rsidR="009E74D4">
              <w:rPr>
                <w:rFonts w:ascii="Cambria" w:hAnsi="Cambria"/>
                <w:bCs/>
                <w:sz w:val="16"/>
                <w:szCs w:val="16"/>
                <w:lang w:val="en-US"/>
              </w:rPr>
              <w:t xml:space="preserve"> is considered to</w:t>
            </w:r>
            <w:r w:rsidRPr="000678DD">
              <w:rPr>
                <w:rFonts w:ascii="Cambria" w:hAnsi="Cambria"/>
                <w:bCs/>
                <w:sz w:val="16"/>
                <w:szCs w:val="16"/>
                <w:lang w:val="en-US"/>
              </w:rPr>
              <w:t xml:space="preserve"> still </w:t>
            </w:r>
            <w:r w:rsidR="009E74D4">
              <w:rPr>
                <w:rFonts w:ascii="Cambria" w:hAnsi="Cambria"/>
                <w:bCs/>
                <w:sz w:val="16"/>
                <w:szCs w:val="16"/>
                <w:lang w:val="en-US"/>
              </w:rPr>
              <w:t>have</w:t>
            </w:r>
            <w:r w:rsidRPr="000678DD">
              <w:rPr>
                <w:rFonts w:ascii="Cambria" w:hAnsi="Cambria"/>
                <w:bCs/>
                <w:sz w:val="16"/>
                <w:szCs w:val="16"/>
                <w:lang w:val="en-US"/>
              </w:rPr>
              <w:t xml:space="preserve"> negative impacts for the sector </w:t>
            </w:r>
            <w:r w:rsidR="009E74D4" w:rsidRPr="000678DD">
              <w:rPr>
                <w:rFonts w:ascii="Cambria" w:hAnsi="Cambria"/>
                <w:bCs/>
                <w:sz w:val="16"/>
                <w:szCs w:val="16"/>
                <w:lang w:val="en-US"/>
              </w:rPr>
              <w:t>by 2021</w:t>
            </w:r>
            <w:r w:rsidR="009E74D4">
              <w:rPr>
                <w:rFonts w:ascii="Cambria" w:hAnsi="Cambria"/>
                <w:bCs/>
                <w:sz w:val="16"/>
                <w:szCs w:val="16"/>
                <w:lang w:val="en-US"/>
              </w:rPr>
              <w:t xml:space="preserve"> consisting </w:t>
            </w:r>
            <w:r w:rsidRPr="000678DD">
              <w:rPr>
                <w:rFonts w:ascii="Cambria" w:hAnsi="Cambria"/>
                <w:bCs/>
                <w:sz w:val="16"/>
                <w:szCs w:val="16"/>
                <w:lang w:val="en-US"/>
              </w:rPr>
              <w:t xml:space="preserve">in a </w:t>
            </w:r>
            <w:r w:rsidR="004E273E">
              <w:rPr>
                <w:rFonts w:ascii="Cambria" w:hAnsi="Cambria"/>
                <w:bCs/>
                <w:sz w:val="16"/>
                <w:szCs w:val="16"/>
                <w:lang w:val="en-US"/>
              </w:rPr>
              <w:t>continu</w:t>
            </w:r>
            <w:r w:rsidRPr="000678DD">
              <w:rPr>
                <w:rFonts w:ascii="Cambria" w:hAnsi="Cambria"/>
                <w:bCs/>
                <w:sz w:val="16"/>
                <w:szCs w:val="16"/>
                <w:lang w:val="en-US"/>
              </w:rPr>
              <w:t>ed loss of jobs, among other effects</w:t>
            </w:r>
            <w:r w:rsidR="009E74D4">
              <w:rPr>
                <w:rFonts w:ascii="Cambria" w:hAnsi="Cambria"/>
                <w:bCs/>
                <w:sz w:val="16"/>
                <w:szCs w:val="16"/>
                <w:lang w:val="en-US"/>
              </w:rPr>
              <w:t xml:space="preserve">. Thus, </w:t>
            </w:r>
            <w:r w:rsidRPr="000678DD">
              <w:rPr>
                <w:rFonts w:ascii="Cambria" w:hAnsi="Cambria"/>
                <w:bCs/>
                <w:sz w:val="16"/>
                <w:szCs w:val="16"/>
                <w:lang w:val="en-US"/>
              </w:rPr>
              <w:t xml:space="preserve">the recovery will be </w:t>
            </w:r>
            <w:r w:rsidR="009E74D4">
              <w:rPr>
                <w:rFonts w:ascii="Cambria" w:hAnsi="Cambria"/>
                <w:bCs/>
                <w:sz w:val="16"/>
                <w:szCs w:val="16"/>
                <w:lang w:val="en-US"/>
              </w:rPr>
              <w:t>only</w:t>
            </w:r>
            <w:r w:rsidRPr="000678DD">
              <w:rPr>
                <w:rFonts w:ascii="Cambria" w:hAnsi="Cambria"/>
                <w:bCs/>
                <w:sz w:val="16"/>
                <w:szCs w:val="16"/>
                <w:lang w:val="en-US"/>
              </w:rPr>
              <w:t xml:space="preserve"> gradual, imposing great challenges that will not be solved in the short term.</w:t>
            </w:r>
          </w:p>
        </w:tc>
        <w:tc>
          <w:tcPr>
            <w:tcW w:w="730" w:type="pct"/>
            <w:vAlign w:val="center"/>
          </w:tcPr>
          <w:p w14:paraId="5602BE44" w14:textId="734DDB25" w:rsidR="00F53925" w:rsidRPr="00523D5D" w:rsidRDefault="00AA2190" w:rsidP="00F53925">
            <w:pPr>
              <w:spacing w:afterLines="40" w:after="96" w:line="252" w:lineRule="auto"/>
              <w:jc w:val="center"/>
              <w:rPr>
                <w:rFonts w:ascii="Cambria" w:hAnsi="Cambria" w:cstheme="minorHAnsi"/>
                <w:b/>
                <w:color w:val="C00000"/>
                <w:sz w:val="16"/>
                <w:lang w:val="es-ES_tradnl"/>
              </w:rPr>
            </w:pPr>
            <w:r>
              <w:rPr>
                <w:rFonts w:ascii="Cambria" w:hAnsi="Cambria" w:cstheme="minorHAnsi"/>
                <w:b/>
                <w:color w:val="C00000"/>
                <w:sz w:val="16"/>
                <w:lang w:val="es-ES_tradnl"/>
              </w:rPr>
              <w:t>ML</w:t>
            </w:r>
          </w:p>
        </w:tc>
      </w:tr>
      <w:tr w:rsidR="00F53925" w:rsidRPr="00523D5D" w14:paraId="1D4A7425" w14:textId="77777777" w:rsidTr="008B5EBD">
        <w:trPr>
          <w:trHeight w:val="250"/>
        </w:trPr>
        <w:tc>
          <w:tcPr>
            <w:tcW w:w="901" w:type="pct"/>
            <w:vAlign w:val="center"/>
          </w:tcPr>
          <w:p w14:paraId="2EB712AD" w14:textId="44D7B57A" w:rsidR="00F53925" w:rsidRPr="00523D5D" w:rsidRDefault="00AA2190" w:rsidP="00F53925">
            <w:pPr>
              <w:spacing w:afterLines="40" w:after="96" w:line="252" w:lineRule="auto"/>
              <w:jc w:val="left"/>
              <w:rPr>
                <w:rFonts w:ascii="Cambria" w:hAnsi="Cambria" w:cstheme="minorHAnsi"/>
                <w:b/>
                <w:bCs/>
                <w:sz w:val="16"/>
                <w:lang w:val="es-ES_tradnl"/>
              </w:rPr>
            </w:pPr>
            <w:proofErr w:type="spellStart"/>
            <w:r>
              <w:rPr>
                <w:rFonts w:ascii="Cambria" w:hAnsi="Cambria" w:cstheme="minorHAnsi"/>
                <w:b/>
                <w:bCs/>
                <w:sz w:val="16"/>
                <w:lang w:val="es-ES_tradnl"/>
              </w:rPr>
              <w:t>I</w:t>
            </w:r>
            <w:r w:rsidR="00F53925" w:rsidRPr="00523D5D">
              <w:rPr>
                <w:rFonts w:ascii="Cambria" w:hAnsi="Cambria" w:cstheme="minorHAnsi"/>
                <w:b/>
                <w:bCs/>
                <w:sz w:val="16"/>
                <w:lang w:val="es-ES_tradnl"/>
              </w:rPr>
              <w:t>nstitu</w:t>
            </w:r>
            <w:r>
              <w:rPr>
                <w:rFonts w:ascii="Cambria" w:hAnsi="Cambria" w:cstheme="minorHAnsi"/>
                <w:b/>
                <w:bCs/>
                <w:sz w:val="16"/>
                <w:lang w:val="es-ES_tradnl"/>
              </w:rPr>
              <w:t>t</w:t>
            </w:r>
            <w:r w:rsidR="00F53925" w:rsidRPr="00523D5D">
              <w:rPr>
                <w:rFonts w:ascii="Cambria" w:hAnsi="Cambria" w:cstheme="minorHAnsi"/>
                <w:b/>
                <w:bCs/>
                <w:sz w:val="16"/>
                <w:lang w:val="es-ES_tradnl"/>
              </w:rPr>
              <w:t>ional</w:t>
            </w:r>
            <w:proofErr w:type="spellEnd"/>
            <w:r w:rsidR="00F53925" w:rsidRPr="00523D5D">
              <w:rPr>
                <w:rFonts w:ascii="Cambria" w:hAnsi="Cambria" w:cstheme="minorHAnsi"/>
                <w:b/>
                <w:bCs/>
                <w:sz w:val="16"/>
                <w:lang w:val="es-ES_tradnl"/>
              </w:rPr>
              <w:t xml:space="preserve"> </w:t>
            </w:r>
            <w:proofErr w:type="spellStart"/>
            <w:r>
              <w:rPr>
                <w:rFonts w:ascii="Cambria" w:hAnsi="Cambria" w:cstheme="minorHAnsi"/>
                <w:b/>
                <w:bCs/>
                <w:sz w:val="16"/>
                <w:lang w:val="es-ES_tradnl"/>
              </w:rPr>
              <w:t>framework</w:t>
            </w:r>
            <w:proofErr w:type="spellEnd"/>
            <w:r>
              <w:rPr>
                <w:rFonts w:ascii="Cambria" w:hAnsi="Cambria" w:cstheme="minorHAnsi"/>
                <w:b/>
                <w:bCs/>
                <w:sz w:val="16"/>
                <w:lang w:val="es-ES_tradnl"/>
              </w:rPr>
              <w:t xml:space="preserve"> and </w:t>
            </w:r>
            <w:proofErr w:type="spellStart"/>
            <w:r w:rsidR="00F53925" w:rsidRPr="00523D5D">
              <w:rPr>
                <w:rFonts w:ascii="Cambria" w:hAnsi="Cambria" w:cstheme="minorHAnsi"/>
                <w:b/>
                <w:bCs/>
                <w:sz w:val="16"/>
                <w:lang w:val="es-ES_tradnl"/>
              </w:rPr>
              <w:t>go</w:t>
            </w:r>
            <w:r>
              <w:rPr>
                <w:rFonts w:ascii="Cambria" w:hAnsi="Cambria" w:cstheme="minorHAnsi"/>
                <w:b/>
                <w:bCs/>
                <w:sz w:val="16"/>
                <w:lang w:val="es-ES_tradnl"/>
              </w:rPr>
              <w:t>vernance</w:t>
            </w:r>
            <w:proofErr w:type="spellEnd"/>
          </w:p>
        </w:tc>
        <w:tc>
          <w:tcPr>
            <w:tcW w:w="3369" w:type="pct"/>
            <w:vAlign w:val="center"/>
          </w:tcPr>
          <w:p w14:paraId="4054540F" w14:textId="0621E587" w:rsidR="00F53925" w:rsidRPr="00B03313" w:rsidRDefault="00BD07B6" w:rsidP="00287BE6">
            <w:pPr>
              <w:spacing w:afterLines="40" w:after="96" w:line="252" w:lineRule="auto"/>
              <w:rPr>
                <w:rFonts w:ascii="Cambria" w:hAnsi="Cambria"/>
                <w:sz w:val="16"/>
                <w:szCs w:val="16"/>
                <w:lang w:val="en-US"/>
              </w:rPr>
            </w:pPr>
            <w:r w:rsidRPr="00BD07B6">
              <w:rPr>
                <w:rFonts w:ascii="Cambria" w:hAnsi="Cambria"/>
                <w:sz w:val="16"/>
                <w:szCs w:val="16"/>
                <w:lang w:val="en-US"/>
              </w:rPr>
              <w:t xml:space="preserve">The project was designed to achieve good governance through legal frameworks, policies, </w:t>
            </w:r>
            <w:r w:rsidR="00E53ECD">
              <w:rPr>
                <w:rFonts w:ascii="Cambria" w:hAnsi="Cambria"/>
                <w:sz w:val="16"/>
                <w:szCs w:val="16"/>
                <w:lang w:val="en-US"/>
              </w:rPr>
              <w:t xml:space="preserve">as </w:t>
            </w:r>
            <w:r w:rsidR="00E53ECD" w:rsidRPr="00AA745C">
              <w:rPr>
                <w:rFonts w:ascii="Cambria" w:hAnsi="Cambria"/>
                <w:sz w:val="16"/>
                <w:szCs w:val="16"/>
                <w:lang w:val="en-US"/>
              </w:rPr>
              <w:t xml:space="preserve">well as </w:t>
            </w:r>
            <w:r w:rsidRPr="00AA745C">
              <w:rPr>
                <w:rFonts w:ascii="Cambria" w:hAnsi="Cambria"/>
                <w:sz w:val="16"/>
                <w:szCs w:val="16"/>
                <w:lang w:val="en-US"/>
              </w:rPr>
              <w:t xml:space="preserve">structures and processes that would ensure its continuity; however, </w:t>
            </w:r>
            <w:r w:rsidR="00E53ECD" w:rsidRPr="00AA745C">
              <w:rPr>
                <w:rFonts w:ascii="Cambria" w:hAnsi="Cambria"/>
                <w:sz w:val="16"/>
                <w:szCs w:val="16"/>
                <w:lang w:val="en-US"/>
              </w:rPr>
              <w:t>up to</w:t>
            </w:r>
            <w:r w:rsidRPr="00AA745C">
              <w:rPr>
                <w:rFonts w:ascii="Cambria" w:hAnsi="Cambria"/>
                <w:sz w:val="16"/>
                <w:szCs w:val="16"/>
                <w:lang w:val="en-US"/>
              </w:rPr>
              <w:t xml:space="preserve"> this T</w:t>
            </w:r>
            <w:r w:rsidR="00E53ECD" w:rsidRPr="00AA745C">
              <w:rPr>
                <w:rFonts w:ascii="Cambria" w:hAnsi="Cambria"/>
                <w:sz w:val="16"/>
                <w:szCs w:val="16"/>
                <w:lang w:val="en-US"/>
              </w:rPr>
              <w:t>E</w:t>
            </w:r>
            <w:r w:rsidRPr="00AA745C">
              <w:rPr>
                <w:rFonts w:ascii="Cambria" w:hAnsi="Cambria"/>
                <w:sz w:val="16"/>
                <w:szCs w:val="16"/>
                <w:lang w:val="en-US"/>
              </w:rPr>
              <w:t xml:space="preserve"> this has not happened. Nevertheless, for the new MITUR administration, the elaboration of the </w:t>
            </w:r>
            <w:r w:rsidR="00287BE6" w:rsidRPr="00AA745C">
              <w:rPr>
                <w:rFonts w:ascii="Cambria" w:hAnsi="Cambria"/>
                <w:sz w:val="16"/>
                <w:szCs w:val="16"/>
                <w:lang w:val="en-US"/>
              </w:rPr>
              <w:t>PNT</w:t>
            </w:r>
            <w:r w:rsidRPr="00AA745C">
              <w:rPr>
                <w:rFonts w:ascii="Cambria" w:hAnsi="Cambria"/>
                <w:sz w:val="16"/>
                <w:szCs w:val="16"/>
                <w:lang w:val="en-US"/>
              </w:rPr>
              <w:t xml:space="preserve"> including BD conservation criteria and the elaboration of the </w:t>
            </w:r>
            <w:r w:rsidR="00287BE6" w:rsidRPr="00AA745C">
              <w:rPr>
                <w:rFonts w:ascii="Cambria" w:hAnsi="Cambria"/>
                <w:sz w:val="16"/>
                <w:szCs w:val="16"/>
                <w:lang w:val="en-US"/>
              </w:rPr>
              <w:t>POTTs</w:t>
            </w:r>
            <w:r w:rsidRPr="00AA745C">
              <w:rPr>
                <w:rFonts w:ascii="Cambria" w:hAnsi="Cambria"/>
                <w:sz w:val="16"/>
                <w:szCs w:val="16"/>
                <w:lang w:val="en-US"/>
              </w:rPr>
              <w:t xml:space="preserve"> is of high priority, </w:t>
            </w:r>
            <w:r w:rsidR="00E53ECD" w:rsidRPr="00AA745C">
              <w:rPr>
                <w:rFonts w:ascii="Cambria" w:hAnsi="Cambria"/>
                <w:sz w:val="16"/>
                <w:szCs w:val="16"/>
                <w:lang w:val="en-US"/>
              </w:rPr>
              <w:t>designed</w:t>
            </w:r>
            <w:r w:rsidRPr="00AA745C">
              <w:rPr>
                <w:rFonts w:ascii="Cambria" w:hAnsi="Cambria"/>
                <w:sz w:val="16"/>
                <w:szCs w:val="16"/>
                <w:lang w:val="en-US"/>
              </w:rPr>
              <w:t xml:space="preserve"> to increase and improve the dialogue and participation with DGODT, M.</w:t>
            </w:r>
            <w:r w:rsidR="0072770C" w:rsidRPr="00AA745C">
              <w:rPr>
                <w:rFonts w:ascii="Cambria" w:hAnsi="Cambria"/>
                <w:sz w:val="16"/>
                <w:szCs w:val="16"/>
                <w:lang w:val="en-US"/>
              </w:rPr>
              <w:t>Environment</w:t>
            </w:r>
            <w:r w:rsidRPr="00AA745C">
              <w:rPr>
                <w:rFonts w:ascii="Cambria" w:hAnsi="Cambria"/>
                <w:sz w:val="16"/>
                <w:szCs w:val="16"/>
                <w:lang w:val="en-US"/>
              </w:rPr>
              <w:t xml:space="preserve"> and the support of FEDOMU</w:t>
            </w:r>
            <w:r w:rsidR="00E53ECD" w:rsidRPr="00AA745C">
              <w:rPr>
                <w:rFonts w:ascii="Cambria" w:hAnsi="Cambria"/>
                <w:sz w:val="16"/>
                <w:szCs w:val="16"/>
                <w:lang w:val="en-US"/>
              </w:rPr>
              <w:t>. The latter is</w:t>
            </w:r>
            <w:r w:rsidRPr="00AA745C">
              <w:rPr>
                <w:rFonts w:ascii="Cambria" w:hAnsi="Cambria"/>
                <w:sz w:val="16"/>
                <w:szCs w:val="16"/>
                <w:lang w:val="en-US"/>
              </w:rPr>
              <w:t xml:space="preserve"> in charge of the municipal development plans. On the other hand, after the change of administration in August 2020, the political</w:t>
            </w:r>
            <w:r w:rsidRPr="00BD07B6">
              <w:rPr>
                <w:rFonts w:ascii="Cambria" w:hAnsi="Cambria"/>
                <w:sz w:val="16"/>
                <w:szCs w:val="16"/>
                <w:lang w:val="en-US"/>
              </w:rPr>
              <w:t xml:space="preserve"> dialogue has been established mainly at the sectoral level with the Ministr</w:t>
            </w:r>
            <w:r w:rsidR="00B94E74">
              <w:rPr>
                <w:rFonts w:ascii="Cambria" w:hAnsi="Cambria"/>
                <w:sz w:val="16"/>
                <w:szCs w:val="16"/>
                <w:lang w:val="en-US"/>
              </w:rPr>
              <w:t>y</w:t>
            </w:r>
            <w:r w:rsidRPr="00BD07B6">
              <w:rPr>
                <w:rFonts w:ascii="Cambria" w:hAnsi="Cambria"/>
                <w:sz w:val="16"/>
                <w:szCs w:val="16"/>
                <w:lang w:val="en-US"/>
              </w:rPr>
              <w:t xml:space="preserve"> of Environment and Tourism. </w:t>
            </w:r>
            <w:r w:rsidR="00E53ECD">
              <w:rPr>
                <w:rFonts w:ascii="Cambria" w:hAnsi="Cambria"/>
                <w:sz w:val="16"/>
                <w:szCs w:val="16"/>
                <w:lang w:val="en-US"/>
              </w:rPr>
              <w:t>During the evaluation it became obvious</w:t>
            </w:r>
            <w:r w:rsidRPr="00BD07B6">
              <w:rPr>
                <w:rFonts w:ascii="Cambria" w:hAnsi="Cambria"/>
                <w:sz w:val="16"/>
                <w:szCs w:val="16"/>
                <w:lang w:val="en-US"/>
              </w:rPr>
              <w:t xml:space="preserve"> that a great willingness</w:t>
            </w:r>
            <w:r w:rsidR="00E53ECD">
              <w:rPr>
                <w:rFonts w:ascii="Cambria" w:hAnsi="Cambria"/>
                <w:sz w:val="16"/>
                <w:szCs w:val="16"/>
                <w:lang w:val="en-US"/>
              </w:rPr>
              <w:t xml:space="preserve"> exists</w:t>
            </w:r>
            <w:r w:rsidRPr="00BD07B6">
              <w:rPr>
                <w:rFonts w:ascii="Cambria" w:hAnsi="Cambria"/>
                <w:sz w:val="16"/>
                <w:szCs w:val="16"/>
                <w:lang w:val="en-US"/>
              </w:rPr>
              <w:t xml:space="preserve"> </w:t>
            </w:r>
            <w:r w:rsidR="00942F7A" w:rsidRPr="004C2887">
              <w:rPr>
                <w:rFonts w:ascii="Cambria" w:hAnsi="Cambria"/>
                <w:sz w:val="16"/>
                <w:szCs w:val="16"/>
                <w:lang w:val="en-US"/>
              </w:rPr>
              <w:t>in both ministries</w:t>
            </w:r>
            <w:r w:rsidR="00942F7A">
              <w:rPr>
                <w:rFonts w:ascii="Cambria" w:hAnsi="Cambria"/>
                <w:sz w:val="16"/>
                <w:szCs w:val="16"/>
                <w:lang w:val="en-US"/>
              </w:rPr>
              <w:t xml:space="preserve"> </w:t>
            </w:r>
            <w:r w:rsidRPr="00BD07B6">
              <w:rPr>
                <w:rFonts w:ascii="Cambria" w:hAnsi="Cambria"/>
                <w:sz w:val="16"/>
                <w:szCs w:val="16"/>
                <w:lang w:val="en-US"/>
              </w:rPr>
              <w:t xml:space="preserve">to continue with the foundations laid by </w:t>
            </w:r>
            <w:r w:rsidR="00165A05">
              <w:rPr>
                <w:rFonts w:ascii="Cambria" w:hAnsi="Cambria"/>
                <w:sz w:val="16"/>
                <w:szCs w:val="16"/>
                <w:lang w:val="en-US"/>
              </w:rPr>
              <w:t>BC&amp;T</w:t>
            </w:r>
            <w:r w:rsidRPr="00AA745C">
              <w:rPr>
                <w:rFonts w:ascii="Cambria" w:hAnsi="Cambria"/>
                <w:sz w:val="16"/>
                <w:szCs w:val="16"/>
                <w:lang w:val="en-US"/>
              </w:rPr>
              <w:t>. Thus</w:t>
            </w:r>
            <w:r w:rsidRPr="00BD07B6">
              <w:rPr>
                <w:rFonts w:ascii="Cambria" w:hAnsi="Cambria"/>
                <w:sz w:val="16"/>
                <w:szCs w:val="16"/>
                <w:lang w:val="en-US"/>
              </w:rPr>
              <w:t>, it is likely that many of the activities will continu</w:t>
            </w:r>
            <w:r w:rsidR="002E4EA6">
              <w:rPr>
                <w:rFonts w:ascii="Cambria" w:hAnsi="Cambria"/>
                <w:sz w:val="16"/>
                <w:szCs w:val="16"/>
                <w:lang w:val="en-US"/>
              </w:rPr>
              <w:t>e</w:t>
            </w:r>
            <w:r w:rsidRPr="00BD07B6">
              <w:rPr>
                <w:rFonts w:ascii="Cambria" w:hAnsi="Cambria"/>
                <w:sz w:val="16"/>
                <w:szCs w:val="16"/>
                <w:lang w:val="en-US"/>
              </w:rPr>
              <w:t>, especially those that have been in</w:t>
            </w:r>
            <w:r w:rsidR="00B03313">
              <w:rPr>
                <w:rFonts w:ascii="Cambria" w:hAnsi="Cambria"/>
                <w:sz w:val="16"/>
                <w:szCs w:val="16"/>
                <w:lang w:val="en-US"/>
              </w:rPr>
              <w:t>tegrated</w:t>
            </w:r>
            <w:r w:rsidRPr="00BD07B6">
              <w:rPr>
                <w:rFonts w:ascii="Cambria" w:hAnsi="Cambria"/>
                <w:sz w:val="16"/>
                <w:szCs w:val="16"/>
                <w:lang w:val="en-US"/>
              </w:rPr>
              <w:t xml:space="preserve"> into institutional </w:t>
            </w:r>
            <w:r w:rsidR="002E4EA6">
              <w:rPr>
                <w:rFonts w:ascii="Cambria" w:hAnsi="Cambria"/>
                <w:sz w:val="16"/>
                <w:szCs w:val="16"/>
                <w:lang w:val="en-US"/>
              </w:rPr>
              <w:t>processes</w:t>
            </w:r>
            <w:r w:rsidRPr="00BD07B6">
              <w:rPr>
                <w:rFonts w:ascii="Cambria" w:hAnsi="Cambria"/>
                <w:sz w:val="16"/>
                <w:szCs w:val="16"/>
                <w:lang w:val="en-US"/>
              </w:rPr>
              <w:t>. It is desirable to improve the relationship between the government, civil society and economic activities in the sector, which is widely con</w:t>
            </w:r>
            <w:r w:rsidR="002E4EA6">
              <w:rPr>
                <w:rFonts w:ascii="Cambria" w:hAnsi="Cambria"/>
                <w:sz w:val="16"/>
                <w:szCs w:val="16"/>
                <w:lang w:val="en-US"/>
              </w:rPr>
              <w:t>templated</w:t>
            </w:r>
            <w:r w:rsidRPr="00BD07B6">
              <w:rPr>
                <w:rFonts w:ascii="Cambria" w:hAnsi="Cambria"/>
                <w:sz w:val="16"/>
                <w:szCs w:val="16"/>
                <w:lang w:val="en-US"/>
              </w:rPr>
              <w:t xml:space="preserve"> in the project that is about to begin between MITUR and UNDP.</w:t>
            </w:r>
          </w:p>
        </w:tc>
        <w:tc>
          <w:tcPr>
            <w:tcW w:w="730" w:type="pct"/>
            <w:vAlign w:val="center"/>
          </w:tcPr>
          <w:p w14:paraId="7E299BC9" w14:textId="089F4EEF" w:rsidR="00F53925" w:rsidRPr="00523D5D" w:rsidRDefault="004C0700" w:rsidP="00C40327">
            <w:pPr>
              <w:spacing w:afterLines="40" w:after="96" w:line="252" w:lineRule="auto"/>
              <w:jc w:val="center"/>
              <w:rPr>
                <w:rFonts w:ascii="Cambria" w:hAnsi="Cambria" w:cstheme="minorHAnsi"/>
                <w:b/>
                <w:color w:val="C00000"/>
                <w:sz w:val="16"/>
                <w:lang w:val="es-ES_tradnl"/>
              </w:rPr>
            </w:pPr>
            <w:r>
              <w:rPr>
                <w:rFonts w:ascii="Cambria" w:hAnsi="Cambria" w:cstheme="minorHAnsi"/>
                <w:b/>
                <w:color w:val="C00000"/>
                <w:sz w:val="16"/>
                <w:lang w:val="es-ES_tradnl"/>
              </w:rPr>
              <w:t>M</w:t>
            </w:r>
            <w:r w:rsidR="00C40327">
              <w:rPr>
                <w:rFonts w:ascii="Cambria" w:hAnsi="Cambria" w:cstheme="minorHAnsi"/>
                <w:b/>
                <w:color w:val="C00000"/>
                <w:sz w:val="16"/>
                <w:lang w:val="es-ES_tradnl"/>
              </w:rPr>
              <w:t>L</w:t>
            </w:r>
          </w:p>
        </w:tc>
      </w:tr>
      <w:tr w:rsidR="00F53925" w:rsidRPr="00523D5D" w14:paraId="4A4C50CA" w14:textId="77777777" w:rsidTr="008B5EBD">
        <w:trPr>
          <w:trHeight w:val="250"/>
        </w:trPr>
        <w:tc>
          <w:tcPr>
            <w:tcW w:w="901" w:type="pct"/>
            <w:vAlign w:val="center"/>
          </w:tcPr>
          <w:p w14:paraId="4C566850" w14:textId="01056B6D" w:rsidR="00F53925" w:rsidRPr="00523D5D" w:rsidRDefault="00990EF0" w:rsidP="00F53925">
            <w:pPr>
              <w:spacing w:afterLines="40" w:after="96" w:line="252" w:lineRule="auto"/>
              <w:jc w:val="left"/>
              <w:rPr>
                <w:rFonts w:ascii="Cambria" w:hAnsi="Cambria" w:cstheme="minorHAnsi"/>
                <w:b/>
                <w:bCs/>
                <w:sz w:val="16"/>
                <w:lang w:val="es-ES_tradnl"/>
              </w:rPr>
            </w:pPr>
            <w:proofErr w:type="spellStart"/>
            <w:r>
              <w:rPr>
                <w:rFonts w:ascii="Cambria" w:hAnsi="Cambria" w:cstheme="minorHAnsi"/>
                <w:b/>
                <w:bCs/>
                <w:sz w:val="16"/>
                <w:lang w:val="es-ES_tradnl"/>
              </w:rPr>
              <w:t>Environmental</w:t>
            </w:r>
            <w:proofErr w:type="spellEnd"/>
          </w:p>
        </w:tc>
        <w:tc>
          <w:tcPr>
            <w:tcW w:w="3369" w:type="pct"/>
            <w:vAlign w:val="center"/>
          </w:tcPr>
          <w:p w14:paraId="29EC99BC" w14:textId="0AE9DDD3" w:rsidR="00F53925" w:rsidRPr="000A3BB2" w:rsidRDefault="00B03313" w:rsidP="00F53925">
            <w:pPr>
              <w:spacing w:afterLines="40" w:after="96" w:line="252" w:lineRule="auto"/>
              <w:rPr>
                <w:rFonts w:ascii="Cambria" w:hAnsi="Cambria"/>
                <w:sz w:val="16"/>
                <w:szCs w:val="16"/>
                <w:lang w:val="en-US"/>
              </w:rPr>
            </w:pPr>
            <w:r w:rsidRPr="00B03313">
              <w:rPr>
                <w:rFonts w:ascii="Cambria" w:hAnsi="Cambria"/>
                <w:sz w:val="16"/>
                <w:szCs w:val="16"/>
                <w:lang w:val="en-US"/>
              </w:rPr>
              <w:t>Considering the advantages and disadvantages mentioned in the previous sections</w:t>
            </w:r>
            <w:r>
              <w:rPr>
                <w:rFonts w:ascii="Cambria" w:hAnsi="Cambria"/>
                <w:sz w:val="16"/>
                <w:szCs w:val="16"/>
                <w:lang w:val="en-US"/>
              </w:rPr>
              <w:t>,</w:t>
            </w:r>
            <w:r w:rsidRPr="00B03313">
              <w:rPr>
                <w:rFonts w:ascii="Cambria" w:hAnsi="Cambria"/>
                <w:sz w:val="16"/>
                <w:szCs w:val="16"/>
                <w:lang w:val="en-US"/>
              </w:rPr>
              <w:t xml:space="preserve"> environmental sustainability is moderately likely. </w:t>
            </w:r>
            <w:r>
              <w:rPr>
                <w:rFonts w:ascii="Cambria" w:hAnsi="Cambria"/>
                <w:sz w:val="16"/>
                <w:szCs w:val="16"/>
                <w:lang w:val="en-US"/>
              </w:rPr>
              <w:t>However, i</w:t>
            </w:r>
            <w:r w:rsidRPr="00B03313">
              <w:rPr>
                <w:rFonts w:ascii="Cambria" w:hAnsi="Cambria"/>
                <w:sz w:val="16"/>
                <w:szCs w:val="16"/>
                <w:lang w:val="en-US"/>
              </w:rPr>
              <w:t xml:space="preserve">t is not yet possible to speak of environmental sustainability in </w:t>
            </w:r>
            <w:r>
              <w:rPr>
                <w:rFonts w:ascii="Cambria" w:hAnsi="Cambria"/>
                <w:sz w:val="16"/>
                <w:szCs w:val="16"/>
                <w:lang w:val="en-US"/>
              </w:rPr>
              <w:t>a</w:t>
            </w:r>
            <w:r w:rsidRPr="00B03313">
              <w:rPr>
                <w:rFonts w:ascii="Cambria" w:hAnsi="Cambria"/>
                <w:sz w:val="16"/>
                <w:szCs w:val="16"/>
                <w:lang w:val="en-US"/>
              </w:rPr>
              <w:t xml:space="preserve"> broad</w:t>
            </w:r>
            <w:r>
              <w:rPr>
                <w:rFonts w:ascii="Cambria" w:hAnsi="Cambria"/>
                <w:sz w:val="16"/>
                <w:szCs w:val="16"/>
                <w:lang w:val="en-US"/>
              </w:rPr>
              <w:t>er</w:t>
            </w:r>
            <w:r w:rsidRPr="00B03313">
              <w:rPr>
                <w:rFonts w:ascii="Cambria" w:hAnsi="Cambria"/>
                <w:sz w:val="16"/>
                <w:szCs w:val="16"/>
                <w:lang w:val="en-US"/>
              </w:rPr>
              <w:t xml:space="preserve"> sense or </w:t>
            </w:r>
            <w:r>
              <w:rPr>
                <w:rFonts w:ascii="Cambria" w:hAnsi="Cambria"/>
                <w:sz w:val="16"/>
                <w:szCs w:val="16"/>
                <w:lang w:val="en-US"/>
              </w:rPr>
              <w:t>at</w:t>
            </w:r>
            <w:r w:rsidRPr="00B03313">
              <w:rPr>
                <w:rFonts w:ascii="Cambria" w:hAnsi="Cambria"/>
                <w:sz w:val="16"/>
                <w:szCs w:val="16"/>
                <w:lang w:val="en-US"/>
              </w:rPr>
              <w:t xml:space="preserve"> the scale of global environmental benefits. At the local level</w:t>
            </w:r>
            <w:r>
              <w:rPr>
                <w:rFonts w:ascii="Cambria" w:hAnsi="Cambria"/>
                <w:sz w:val="16"/>
                <w:szCs w:val="16"/>
                <w:lang w:val="en-US"/>
              </w:rPr>
              <w:t>,</w:t>
            </w:r>
            <w:r w:rsidRPr="00B03313">
              <w:rPr>
                <w:rFonts w:ascii="Cambria" w:hAnsi="Cambria"/>
                <w:sz w:val="16"/>
                <w:szCs w:val="16"/>
                <w:lang w:val="en-US"/>
              </w:rPr>
              <w:t xml:space="preserve"> good initiatives to favor conservation of ecosystems</w:t>
            </w:r>
            <w:r>
              <w:rPr>
                <w:rFonts w:ascii="Cambria" w:hAnsi="Cambria"/>
                <w:sz w:val="16"/>
                <w:szCs w:val="16"/>
                <w:lang w:val="en-US"/>
              </w:rPr>
              <w:t xml:space="preserve"> and</w:t>
            </w:r>
            <w:r w:rsidRPr="00B03313">
              <w:rPr>
                <w:rFonts w:ascii="Cambria" w:hAnsi="Cambria"/>
                <w:sz w:val="16"/>
                <w:szCs w:val="16"/>
                <w:lang w:val="en-US"/>
              </w:rPr>
              <w:t xml:space="preserve"> species </w:t>
            </w:r>
            <w:r>
              <w:rPr>
                <w:rFonts w:ascii="Cambria" w:hAnsi="Cambria"/>
                <w:sz w:val="16"/>
                <w:szCs w:val="16"/>
                <w:lang w:val="en-US"/>
              </w:rPr>
              <w:t>plus</w:t>
            </w:r>
            <w:r w:rsidRPr="00B03313">
              <w:rPr>
                <w:rFonts w:ascii="Cambria" w:hAnsi="Cambria"/>
                <w:sz w:val="16"/>
                <w:szCs w:val="16"/>
                <w:lang w:val="en-US"/>
              </w:rPr>
              <w:t xml:space="preserve"> ecosystem restoration actions</w:t>
            </w:r>
            <w:r>
              <w:rPr>
                <w:rFonts w:ascii="Cambria" w:hAnsi="Cambria"/>
                <w:sz w:val="16"/>
                <w:szCs w:val="16"/>
                <w:lang w:val="en-US"/>
              </w:rPr>
              <w:t xml:space="preserve"> have been applied</w:t>
            </w:r>
            <w:r w:rsidRPr="00B03313">
              <w:rPr>
                <w:rFonts w:ascii="Cambria" w:hAnsi="Cambria"/>
                <w:sz w:val="16"/>
                <w:szCs w:val="16"/>
                <w:lang w:val="en-US"/>
              </w:rPr>
              <w:t>, but they are still very focused small-scale actions. Likewise, other act</w:t>
            </w:r>
            <w:r>
              <w:rPr>
                <w:rFonts w:ascii="Cambria" w:hAnsi="Cambria"/>
                <w:sz w:val="16"/>
                <w:szCs w:val="16"/>
                <w:lang w:val="en-US"/>
              </w:rPr>
              <w:t>ivities</w:t>
            </w:r>
            <w:r w:rsidRPr="00B03313">
              <w:rPr>
                <w:rFonts w:ascii="Cambria" w:hAnsi="Cambria"/>
                <w:sz w:val="16"/>
                <w:szCs w:val="16"/>
                <w:lang w:val="en-US"/>
              </w:rPr>
              <w:t xml:space="preserve"> at the local level such as the strengthening of capacities for biological monitoring, the increase in the adoption of good practices by tourism service providers and </w:t>
            </w:r>
            <w:r w:rsidR="000A3BB2">
              <w:rPr>
                <w:rFonts w:ascii="Cambria" w:hAnsi="Cambria"/>
                <w:sz w:val="16"/>
                <w:szCs w:val="16"/>
                <w:lang w:val="en-US"/>
              </w:rPr>
              <w:t xml:space="preserve">the </w:t>
            </w:r>
            <w:r w:rsidRPr="00B03313">
              <w:rPr>
                <w:rFonts w:ascii="Cambria" w:hAnsi="Cambria"/>
                <w:sz w:val="16"/>
                <w:szCs w:val="16"/>
                <w:lang w:val="en-US"/>
              </w:rPr>
              <w:t>application</w:t>
            </w:r>
            <w:r w:rsidR="000A3BB2">
              <w:rPr>
                <w:rFonts w:ascii="Cambria" w:hAnsi="Cambria"/>
                <w:sz w:val="16"/>
                <w:szCs w:val="16"/>
                <w:lang w:val="en-US"/>
              </w:rPr>
              <w:t xml:space="preserve"> of those practices</w:t>
            </w:r>
            <w:r w:rsidRPr="00B03313">
              <w:rPr>
                <w:rFonts w:ascii="Cambria" w:hAnsi="Cambria"/>
                <w:sz w:val="16"/>
                <w:szCs w:val="16"/>
                <w:lang w:val="en-US"/>
              </w:rPr>
              <w:t xml:space="preserve"> in their daily work</w:t>
            </w:r>
            <w:r w:rsidR="000A3BB2">
              <w:rPr>
                <w:rFonts w:ascii="Cambria" w:hAnsi="Cambria"/>
                <w:sz w:val="16"/>
                <w:szCs w:val="16"/>
                <w:lang w:val="en-US"/>
              </w:rPr>
              <w:t>flows</w:t>
            </w:r>
            <w:r w:rsidRPr="00B03313">
              <w:rPr>
                <w:rFonts w:ascii="Cambria" w:hAnsi="Cambria"/>
                <w:sz w:val="16"/>
                <w:szCs w:val="16"/>
                <w:lang w:val="en-US"/>
              </w:rPr>
              <w:t xml:space="preserve">, the </w:t>
            </w:r>
            <w:r w:rsidR="000A3BB2">
              <w:rPr>
                <w:rFonts w:ascii="Cambria" w:hAnsi="Cambria"/>
                <w:sz w:val="16"/>
                <w:szCs w:val="16"/>
                <w:lang w:val="en-US"/>
              </w:rPr>
              <w:t>establishment</w:t>
            </w:r>
            <w:r w:rsidRPr="00B03313">
              <w:rPr>
                <w:rFonts w:ascii="Cambria" w:hAnsi="Cambria"/>
                <w:sz w:val="16"/>
                <w:szCs w:val="16"/>
                <w:lang w:val="en-US"/>
              </w:rPr>
              <w:t xml:space="preserve"> of diverse voluntary agreements, the change in the perception</w:t>
            </w:r>
            <w:r w:rsidR="000A3BB2">
              <w:rPr>
                <w:rFonts w:ascii="Cambria" w:hAnsi="Cambria"/>
                <w:sz w:val="16"/>
                <w:szCs w:val="16"/>
                <w:lang w:val="en-US"/>
              </w:rPr>
              <w:t xml:space="preserve"> regarding</w:t>
            </w:r>
            <w:r w:rsidRPr="00B03313">
              <w:rPr>
                <w:rFonts w:ascii="Cambria" w:hAnsi="Cambria"/>
                <w:sz w:val="16"/>
                <w:szCs w:val="16"/>
                <w:lang w:val="en-US"/>
              </w:rPr>
              <w:t xml:space="preserve"> the use and management of resources and their conservation, among other specific actions </w:t>
            </w:r>
            <w:r w:rsidR="000A3BB2">
              <w:rPr>
                <w:rFonts w:ascii="Cambria" w:hAnsi="Cambria"/>
                <w:sz w:val="16"/>
                <w:szCs w:val="16"/>
                <w:lang w:val="en-US"/>
              </w:rPr>
              <w:t>at</w:t>
            </w:r>
            <w:r w:rsidRPr="00B03313">
              <w:rPr>
                <w:rFonts w:ascii="Cambria" w:hAnsi="Cambria"/>
                <w:sz w:val="16"/>
                <w:szCs w:val="16"/>
                <w:lang w:val="en-US"/>
              </w:rPr>
              <w:t xml:space="preserve"> the pilot sites, will surely </w:t>
            </w:r>
            <w:r w:rsidR="000A3BB2">
              <w:rPr>
                <w:rFonts w:ascii="Cambria" w:hAnsi="Cambria"/>
                <w:sz w:val="16"/>
                <w:szCs w:val="16"/>
                <w:lang w:val="en-US"/>
              </w:rPr>
              <w:t>create</w:t>
            </w:r>
            <w:r w:rsidRPr="00B03313">
              <w:rPr>
                <w:rFonts w:ascii="Cambria" w:hAnsi="Cambria"/>
                <w:sz w:val="16"/>
                <w:szCs w:val="16"/>
                <w:lang w:val="en-US"/>
              </w:rPr>
              <w:t xml:space="preserve"> direct benefits and impacts at the local, regional, national and global scale</w:t>
            </w:r>
            <w:r w:rsidR="000A3BB2">
              <w:rPr>
                <w:rFonts w:ascii="Cambria" w:hAnsi="Cambria"/>
                <w:sz w:val="16"/>
                <w:szCs w:val="16"/>
                <w:lang w:val="en-US"/>
              </w:rPr>
              <w:t xml:space="preserve"> </w:t>
            </w:r>
            <w:r w:rsidR="000A3BB2" w:rsidRPr="00B03313">
              <w:rPr>
                <w:rFonts w:ascii="Cambria" w:hAnsi="Cambria"/>
                <w:sz w:val="16"/>
                <w:szCs w:val="16"/>
                <w:lang w:val="en-US"/>
              </w:rPr>
              <w:t>in the medium and long term</w:t>
            </w:r>
            <w:r w:rsidRPr="00B03313">
              <w:rPr>
                <w:rFonts w:ascii="Cambria" w:hAnsi="Cambria"/>
                <w:sz w:val="16"/>
                <w:szCs w:val="16"/>
                <w:lang w:val="en-US"/>
              </w:rPr>
              <w:t>.</w:t>
            </w:r>
          </w:p>
        </w:tc>
        <w:tc>
          <w:tcPr>
            <w:tcW w:w="730" w:type="pct"/>
            <w:vAlign w:val="center"/>
          </w:tcPr>
          <w:p w14:paraId="74D27E83" w14:textId="6272DF12" w:rsidR="00F53925" w:rsidRPr="00523D5D" w:rsidRDefault="00F53925" w:rsidP="00F53925">
            <w:pPr>
              <w:spacing w:afterLines="40" w:after="96" w:line="252" w:lineRule="auto"/>
              <w:jc w:val="center"/>
              <w:rPr>
                <w:rFonts w:ascii="Cambria" w:hAnsi="Cambria" w:cstheme="minorHAnsi"/>
                <w:b/>
                <w:color w:val="C00000"/>
                <w:sz w:val="16"/>
                <w:lang w:val="es-ES_tradnl"/>
              </w:rPr>
            </w:pPr>
            <w:r>
              <w:rPr>
                <w:rFonts w:ascii="Cambria" w:hAnsi="Cambria" w:cstheme="minorHAnsi"/>
                <w:b/>
                <w:color w:val="C00000"/>
                <w:sz w:val="16"/>
                <w:lang w:val="es-ES_tradnl"/>
              </w:rPr>
              <w:t>M</w:t>
            </w:r>
            <w:r w:rsidR="00AA2190">
              <w:rPr>
                <w:rFonts w:ascii="Cambria" w:hAnsi="Cambria" w:cstheme="minorHAnsi"/>
                <w:b/>
                <w:color w:val="C00000"/>
                <w:sz w:val="16"/>
                <w:lang w:val="es-ES_tradnl"/>
              </w:rPr>
              <w:t>L</w:t>
            </w:r>
          </w:p>
        </w:tc>
      </w:tr>
      <w:tr w:rsidR="00F53925" w:rsidRPr="00523D5D" w14:paraId="73030E49" w14:textId="77777777" w:rsidTr="008B5EBD">
        <w:trPr>
          <w:trHeight w:val="250"/>
        </w:trPr>
        <w:tc>
          <w:tcPr>
            <w:tcW w:w="4270" w:type="pct"/>
            <w:gridSpan w:val="2"/>
            <w:vAlign w:val="center"/>
          </w:tcPr>
          <w:p w14:paraId="186FBEA4" w14:textId="2259E602" w:rsidR="00F53925" w:rsidRPr="00AA2190" w:rsidRDefault="00AA2190" w:rsidP="00F53925">
            <w:pPr>
              <w:spacing w:afterLines="40" w:after="96" w:line="252" w:lineRule="auto"/>
              <w:jc w:val="left"/>
              <w:rPr>
                <w:rFonts w:ascii="Cambria" w:hAnsi="Cambria" w:cstheme="minorHAnsi"/>
                <w:b/>
                <w:sz w:val="16"/>
                <w:lang w:val="en-US"/>
              </w:rPr>
            </w:pPr>
            <w:r w:rsidRPr="00AA2190">
              <w:rPr>
                <w:rFonts w:ascii="Cambria" w:hAnsi="Cambria" w:cstheme="minorHAnsi"/>
                <w:b/>
                <w:sz w:val="16"/>
                <w:lang w:val="en-US"/>
              </w:rPr>
              <w:t>G</w:t>
            </w:r>
            <w:r w:rsidR="00F53925" w:rsidRPr="00AA2190">
              <w:rPr>
                <w:rFonts w:ascii="Cambria" w:hAnsi="Cambria" w:cstheme="minorHAnsi"/>
                <w:b/>
                <w:sz w:val="16"/>
                <w:lang w:val="en-US"/>
              </w:rPr>
              <w:t xml:space="preserve">eneral </w:t>
            </w:r>
            <w:r w:rsidRPr="00AA2190">
              <w:rPr>
                <w:rFonts w:ascii="Cambria" w:hAnsi="Cambria" w:cstheme="minorHAnsi"/>
                <w:b/>
                <w:sz w:val="16"/>
                <w:lang w:val="en-US"/>
              </w:rPr>
              <w:t>likelihood of sustainability</w:t>
            </w:r>
          </w:p>
        </w:tc>
        <w:tc>
          <w:tcPr>
            <w:tcW w:w="730" w:type="pct"/>
            <w:vAlign w:val="center"/>
          </w:tcPr>
          <w:p w14:paraId="11F1597F" w14:textId="3C099AA4" w:rsidR="00F53925" w:rsidRPr="00523D5D" w:rsidRDefault="00F53925" w:rsidP="00F53925">
            <w:pPr>
              <w:spacing w:afterLines="40" w:after="96" w:line="252" w:lineRule="auto"/>
              <w:jc w:val="center"/>
              <w:rPr>
                <w:rFonts w:ascii="Cambria" w:hAnsi="Cambria" w:cstheme="minorHAnsi"/>
                <w:b/>
                <w:sz w:val="16"/>
                <w:lang w:val="es-ES_tradnl"/>
              </w:rPr>
            </w:pPr>
            <w:r w:rsidRPr="00523D5D">
              <w:rPr>
                <w:rFonts w:ascii="Cambria" w:hAnsi="Cambria" w:cstheme="minorHAnsi"/>
                <w:b/>
                <w:color w:val="C00000"/>
                <w:sz w:val="16"/>
                <w:lang w:val="es-ES_tradnl"/>
              </w:rPr>
              <w:t>M</w:t>
            </w:r>
            <w:r w:rsidR="00AA2190">
              <w:rPr>
                <w:rFonts w:ascii="Cambria" w:hAnsi="Cambria" w:cstheme="minorHAnsi"/>
                <w:b/>
                <w:color w:val="C00000"/>
                <w:sz w:val="16"/>
                <w:lang w:val="es-ES_tradnl"/>
              </w:rPr>
              <w:t>L</w:t>
            </w:r>
          </w:p>
        </w:tc>
      </w:tr>
    </w:tbl>
    <w:p w14:paraId="75A784B1" w14:textId="5CA55396" w:rsidR="007632AB" w:rsidRPr="004A56BB" w:rsidRDefault="00A07AEA" w:rsidP="002358C9">
      <w:pPr>
        <w:pStyle w:val="Heading3"/>
        <w:spacing w:after="120" w:line="288" w:lineRule="auto"/>
        <w:rPr>
          <w:lang w:val="en-US"/>
        </w:rPr>
      </w:pPr>
      <w:r w:rsidRPr="004A56BB">
        <w:rPr>
          <w:lang w:val="en-US"/>
        </w:rPr>
        <w:br w:type="column"/>
      </w:r>
      <w:bookmarkStart w:id="10" w:name="_Toc60988041"/>
      <w:bookmarkStart w:id="11" w:name="_Toc65422874"/>
      <w:r w:rsidR="0040187A" w:rsidRPr="004A56BB">
        <w:rPr>
          <w:lang w:val="en-US"/>
        </w:rPr>
        <w:lastRenderedPageBreak/>
        <w:t xml:space="preserve">1.4 </w:t>
      </w:r>
      <w:bookmarkEnd w:id="10"/>
      <w:r w:rsidR="004A56BB" w:rsidRPr="004A56BB">
        <w:rPr>
          <w:lang w:val="en-US"/>
        </w:rPr>
        <w:t>SUMMARY OF FINDINGS, CONCLUSIONS AND LESSONS LEARNED</w:t>
      </w:r>
      <w:bookmarkEnd w:id="11"/>
    </w:p>
    <w:p w14:paraId="47C7D142" w14:textId="7CB333E6" w:rsidR="004A56BB" w:rsidRPr="004A56BB" w:rsidRDefault="004A56BB" w:rsidP="002358C9">
      <w:pPr>
        <w:rPr>
          <w:rFonts w:ascii="Cambria" w:hAnsi="Cambria"/>
          <w:bCs/>
          <w:lang w:val="en-US"/>
        </w:rPr>
      </w:pPr>
      <w:r w:rsidRPr="004A56BB">
        <w:rPr>
          <w:rFonts w:ascii="Cambria" w:hAnsi="Cambria"/>
          <w:bCs/>
          <w:lang w:val="en-US"/>
        </w:rPr>
        <w:t xml:space="preserve">In general, the project </w:t>
      </w:r>
      <w:r>
        <w:rPr>
          <w:rFonts w:ascii="Cambria" w:hAnsi="Cambria"/>
          <w:bCs/>
          <w:lang w:val="en-US"/>
        </w:rPr>
        <w:t>delivers</w:t>
      </w:r>
      <w:r w:rsidRPr="004A56BB">
        <w:rPr>
          <w:rFonts w:ascii="Cambria" w:hAnsi="Cambria"/>
          <w:bCs/>
          <w:lang w:val="en-US"/>
        </w:rPr>
        <w:t xml:space="preserve"> its </w:t>
      </w:r>
      <w:r w:rsidRPr="00BA4FA1">
        <w:rPr>
          <w:rFonts w:ascii="Cambria" w:hAnsi="Cambria"/>
          <w:bCs/>
          <w:lang w:val="en-US"/>
        </w:rPr>
        <w:t xml:space="preserve">objective </w:t>
      </w:r>
      <w:r w:rsidRPr="00BA4FA1">
        <w:rPr>
          <w:rFonts w:ascii="Cambria" w:hAnsi="Cambria"/>
          <w:b/>
          <w:bCs/>
          <w:lang w:val="en-US"/>
        </w:rPr>
        <w:t>at the baseline level</w:t>
      </w:r>
      <w:r w:rsidRPr="00BA4FA1">
        <w:rPr>
          <w:rFonts w:ascii="Cambria" w:hAnsi="Cambria"/>
          <w:bCs/>
          <w:lang w:val="en-US"/>
        </w:rPr>
        <w:t xml:space="preserve">, </w:t>
      </w:r>
      <w:r w:rsidR="00EF7990" w:rsidRPr="00BA4FA1">
        <w:rPr>
          <w:rFonts w:ascii="Cambria" w:hAnsi="Cambria"/>
          <w:bCs/>
          <w:lang w:val="en-US"/>
        </w:rPr>
        <w:t>with regard</w:t>
      </w:r>
      <w:r w:rsidRPr="004A56BB">
        <w:rPr>
          <w:rFonts w:ascii="Cambria" w:hAnsi="Cambria"/>
          <w:bCs/>
          <w:lang w:val="en-US"/>
        </w:rPr>
        <w:t xml:space="preserve"> to "ensuring the conservation of BD in ecologically important coastal areas threatened by the burgeoning tourism industry and </w:t>
      </w:r>
      <w:r w:rsidR="00CA1322">
        <w:rPr>
          <w:rFonts w:ascii="Cambria" w:hAnsi="Cambria"/>
          <w:bCs/>
          <w:lang w:val="en-US"/>
        </w:rPr>
        <w:t xml:space="preserve">associated </w:t>
      </w:r>
      <w:r w:rsidRPr="004A56BB">
        <w:rPr>
          <w:rFonts w:ascii="Cambria" w:hAnsi="Cambria"/>
          <w:bCs/>
          <w:lang w:val="en-US"/>
        </w:rPr>
        <w:t xml:space="preserve">physical development". A great diversity of baseline inputs has been </w:t>
      </w:r>
      <w:r>
        <w:rPr>
          <w:rFonts w:ascii="Cambria" w:hAnsi="Cambria"/>
          <w:bCs/>
          <w:lang w:val="en-US"/>
        </w:rPr>
        <w:t>produced</w:t>
      </w:r>
      <w:r w:rsidRPr="004A56BB">
        <w:rPr>
          <w:rFonts w:ascii="Cambria" w:hAnsi="Cambria"/>
          <w:bCs/>
          <w:lang w:val="en-US"/>
        </w:rPr>
        <w:t xml:space="preserve"> </w:t>
      </w:r>
      <w:r>
        <w:rPr>
          <w:rFonts w:ascii="Cambria" w:hAnsi="Cambria"/>
          <w:bCs/>
          <w:lang w:val="en-US"/>
        </w:rPr>
        <w:t xml:space="preserve">that </w:t>
      </w:r>
      <w:r w:rsidRPr="004A56BB">
        <w:rPr>
          <w:rFonts w:ascii="Cambria" w:hAnsi="Cambria"/>
          <w:bCs/>
          <w:lang w:val="en-US"/>
        </w:rPr>
        <w:t>contribute to the project's goal, although the delay observed in its implementation does not yet allow for evidence of recovery or non-loss in coastal-marine ecosystem coverage, especially as a result of tourism activities.</w:t>
      </w:r>
    </w:p>
    <w:p w14:paraId="193664AF" w14:textId="253F2DE3" w:rsidR="004A56BB" w:rsidRPr="004A56BB" w:rsidRDefault="004A56BB" w:rsidP="002358C9">
      <w:pPr>
        <w:rPr>
          <w:rFonts w:ascii="Cambria" w:hAnsi="Cambria"/>
          <w:lang w:val="en-US"/>
        </w:rPr>
      </w:pPr>
      <w:r w:rsidRPr="004A56BB">
        <w:rPr>
          <w:rFonts w:ascii="Cambria" w:hAnsi="Cambria"/>
          <w:lang w:val="en-US"/>
        </w:rPr>
        <w:t>The Project constitutes a reference for the entire region</w:t>
      </w:r>
      <w:r w:rsidR="009D353A">
        <w:rPr>
          <w:rFonts w:ascii="Cambria" w:hAnsi="Cambria"/>
          <w:lang w:val="en-US"/>
        </w:rPr>
        <w:t>.</w:t>
      </w:r>
      <w:r w:rsidRPr="004A56BB">
        <w:rPr>
          <w:rFonts w:ascii="Cambria" w:hAnsi="Cambria"/>
          <w:lang w:val="en-US"/>
        </w:rPr>
        <w:t xml:space="preserve"> </w:t>
      </w:r>
      <w:r w:rsidR="009D353A">
        <w:rPr>
          <w:rFonts w:ascii="Cambria" w:hAnsi="Cambria"/>
          <w:lang w:val="en-US"/>
        </w:rPr>
        <w:t>It</w:t>
      </w:r>
      <w:r w:rsidRPr="004A56BB">
        <w:rPr>
          <w:rFonts w:ascii="Cambria" w:hAnsi="Cambria"/>
          <w:lang w:val="en-US"/>
        </w:rPr>
        <w:t xml:space="preserve"> exclusively addresses the need of consolidation and development of national policies that allow </w:t>
      </w:r>
      <w:r w:rsidR="009D353A">
        <w:rPr>
          <w:rFonts w:ascii="Cambria" w:hAnsi="Cambria"/>
          <w:lang w:val="en-US"/>
        </w:rPr>
        <w:t xml:space="preserve">for </w:t>
      </w:r>
      <w:r w:rsidRPr="004A56BB">
        <w:rPr>
          <w:rFonts w:ascii="Cambria" w:hAnsi="Cambria"/>
          <w:lang w:val="en-US"/>
        </w:rPr>
        <w:t>a transition towards a socially responsible tourism in accordance with the sustainable use of natural resources</w:t>
      </w:r>
      <w:r w:rsidR="009D353A">
        <w:rPr>
          <w:rFonts w:ascii="Cambria" w:hAnsi="Cambria"/>
          <w:lang w:val="en-US"/>
        </w:rPr>
        <w:t>. Furthermore,</w:t>
      </w:r>
      <w:r w:rsidRPr="004A56BB">
        <w:rPr>
          <w:rFonts w:ascii="Cambria" w:hAnsi="Cambria"/>
          <w:lang w:val="en-US"/>
        </w:rPr>
        <w:t xml:space="preserve"> </w:t>
      </w:r>
      <w:r w:rsidR="009D353A">
        <w:rPr>
          <w:rFonts w:ascii="Cambria" w:hAnsi="Cambria"/>
          <w:lang w:val="en-US"/>
        </w:rPr>
        <w:t>t</w:t>
      </w:r>
      <w:r w:rsidR="009D353A" w:rsidRPr="009D353A">
        <w:rPr>
          <w:rFonts w:ascii="Cambria" w:hAnsi="Cambria"/>
          <w:lang w:val="en-US"/>
        </w:rPr>
        <w:t>he integration of coastal-marine natural capital and the tourism sector (along the entire value chain) presents an opportunity for innovation in GEF portfolio priorities</w:t>
      </w:r>
      <w:r w:rsidRPr="004A56BB">
        <w:rPr>
          <w:rFonts w:ascii="Cambria" w:hAnsi="Cambria"/>
          <w:lang w:val="en-US"/>
        </w:rPr>
        <w:t xml:space="preserve">.  </w:t>
      </w:r>
    </w:p>
    <w:p w14:paraId="0BDA73F6" w14:textId="330FBCF2" w:rsidR="009D353A" w:rsidRPr="009D353A" w:rsidRDefault="009D353A" w:rsidP="002358C9">
      <w:pPr>
        <w:rPr>
          <w:rFonts w:ascii="Cambria" w:hAnsi="Cambria"/>
          <w:lang w:val="en-US"/>
        </w:rPr>
      </w:pPr>
      <w:r w:rsidRPr="009D353A">
        <w:rPr>
          <w:rFonts w:ascii="Cambria" w:hAnsi="Cambria"/>
          <w:lang w:val="en-US"/>
        </w:rPr>
        <w:t>The Project was embe</w:t>
      </w:r>
      <w:r>
        <w:rPr>
          <w:rFonts w:ascii="Cambria" w:hAnsi="Cambria"/>
          <w:lang w:val="en-US"/>
        </w:rPr>
        <w:t>d</w:t>
      </w:r>
      <w:r w:rsidRPr="009D353A">
        <w:rPr>
          <w:rFonts w:ascii="Cambria" w:hAnsi="Cambria"/>
          <w:lang w:val="en-US"/>
        </w:rPr>
        <w:t xml:space="preserve">ded and designed in a </w:t>
      </w:r>
      <w:r>
        <w:rPr>
          <w:rFonts w:ascii="Cambria" w:hAnsi="Cambria"/>
          <w:lang w:val="en-US"/>
        </w:rPr>
        <w:t xml:space="preserve">different </w:t>
      </w:r>
      <w:r w:rsidRPr="009D353A">
        <w:rPr>
          <w:rFonts w:ascii="Cambria" w:hAnsi="Cambria"/>
          <w:lang w:val="en-US"/>
        </w:rPr>
        <w:t xml:space="preserve">national and global political </w:t>
      </w:r>
      <w:r w:rsidR="009D0B84">
        <w:rPr>
          <w:rFonts w:ascii="Cambria" w:hAnsi="Cambria"/>
          <w:lang w:val="en-US"/>
        </w:rPr>
        <w:t>context</w:t>
      </w:r>
      <w:r w:rsidRPr="009D353A">
        <w:rPr>
          <w:rFonts w:ascii="Cambria" w:hAnsi="Cambria"/>
          <w:lang w:val="en-US"/>
        </w:rPr>
        <w:t xml:space="preserve"> </w:t>
      </w:r>
      <w:r>
        <w:rPr>
          <w:rFonts w:ascii="Cambria" w:hAnsi="Cambria"/>
          <w:lang w:val="en-US"/>
        </w:rPr>
        <w:t>than</w:t>
      </w:r>
      <w:r w:rsidRPr="009D353A">
        <w:rPr>
          <w:rFonts w:ascii="Cambria" w:hAnsi="Cambria"/>
          <w:lang w:val="en-US"/>
        </w:rPr>
        <w:t xml:space="preserve"> the current one</w:t>
      </w:r>
      <w:r w:rsidR="009D0B84">
        <w:rPr>
          <w:rFonts w:ascii="Cambria" w:hAnsi="Cambria"/>
          <w:lang w:val="en-US"/>
        </w:rPr>
        <w:t>.</w:t>
      </w:r>
      <w:r w:rsidRPr="009D353A">
        <w:rPr>
          <w:rFonts w:ascii="Cambria" w:hAnsi="Cambria"/>
          <w:lang w:val="en-US"/>
        </w:rPr>
        <w:t xml:space="preserve"> </w:t>
      </w:r>
      <w:r w:rsidR="009D0B84">
        <w:rPr>
          <w:rFonts w:ascii="Cambria" w:hAnsi="Cambria"/>
          <w:lang w:val="en-US"/>
        </w:rPr>
        <w:t>At that time,</w:t>
      </w:r>
      <w:r w:rsidRPr="009D353A">
        <w:rPr>
          <w:rFonts w:ascii="Cambria" w:hAnsi="Cambria"/>
          <w:lang w:val="en-US"/>
        </w:rPr>
        <w:t xml:space="preserve"> first steps were being taken to </w:t>
      </w:r>
      <w:r w:rsidR="009D0B84">
        <w:rPr>
          <w:rFonts w:ascii="Cambria" w:hAnsi="Cambria"/>
          <w:lang w:val="en-US"/>
        </w:rPr>
        <w:t>adopt</w:t>
      </w:r>
      <w:r w:rsidRPr="009D353A">
        <w:rPr>
          <w:rFonts w:ascii="Cambria" w:hAnsi="Cambria"/>
          <w:lang w:val="en-US"/>
        </w:rPr>
        <w:t xml:space="preserve"> the 2030 agenda </w:t>
      </w:r>
      <w:r w:rsidR="009D0B84">
        <w:rPr>
          <w:rFonts w:ascii="Cambria" w:hAnsi="Cambria"/>
          <w:lang w:val="en-US"/>
        </w:rPr>
        <w:t xml:space="preserve">targeting the </w:t>
      </w:r>
      <w:r w:rsidRPr="009D353A">
        <w:rPr>
          <w:rFonts w:ascii="Cambria" w:hAnsi="Cambria"/>
          <w:lang w:val="en-US"/>
        </w:rPr>
        <w:t>17 S</w:t>
      </w:r>
      <w:r w:rsidR="009D0B84">
        <w:rPr>
          <w:rFonts w:ascii="Cambria" w:hAnsi="Cambria"/>
          <w:lang w:val="en-US"/>
        </w:rPr>
        <w:t>DG</w:t>
      </w:r>
      <w:r w:rsidRPr="009D353A">
        <w:rPr>
          <w:rFonts w:ascii="Cambria" w:hAnsi="Cambria"/>
          <w:lang w:val="en-US"/>
        </w:rPr>
        <w:t xml:space="preserve">, </w:t>
      </w:r>
      <w:r w:rsidR="009D0B84">
        <w:rPr>
          <w:rFonts w:ascii="Cambria" w:hAnsi="Cambria"/>
          <w:lang w:val="en-US"/>
        </w:rPr>
        <w:t>thus,</w:t>
      </w:r>
      <w:r w:rsidRPr="009D353A">
        <w:rPr>
          <w:rFonts w:ascii="Cambria" w:hAnsi="Cambria"/>
          <w:lang w:val="en-US"/>
        </w:rPr>
        <w:t xml:space="preserve"> </w:t>
      </w:r>
      <w:r w:rsidR="009D0B84">
        <w:rPr>
          <w:rFonts w:ascii="Cambria" w:hAnsi="Cambria"/>
          <w:lang w:val="en-US"/>
        </w:rPr>
        <w:t>a</w:t>
      </w:r>
      <w:r w:rsidRPr="009D353A">
        <w:rPr>
          <w:rFonts w:ascii="Cambria" w:hAnsi="Cambria"/>
          <w:lang w:val="en-US"/>
        </w:rPr>
        <w:t xml:space="preserve"> </w:t>
      </w:r>
      <w:r w:rsidR="009D0B84">
        <w:rPr>
          <w:rFonts w:ascii="Cambria" w:hAnsi="Cambria"/>
          <w:lang w:val="en-US"/>
        </w:rPr>
        <w:t>corresponding</w:t>
      </w:r>
      <w:r w:rsidRPr="009D353A">
        <w:rPr>
          <w:rFonts w:ascii="Cambria" w:hAnsi="Cambria"/>
          <w:lang w:val="en-US"/>
        </w:rPr>
        <w:t xml:space="preserve"> culture to assimilate the concept of sustainable tourism in development policies at the national level</w:t>
      </w:r>
      <w:r w:rsidR="009D0B84">
        <w:rPr>
          <w:rFonts w:ascii="Cambria" w:hAnsi="Cambria"/>
          <w:lang w:val="en-US"/>
        </w:rPr>
        <w:t xml:space="preserve"> did not exist</w:t>
      </w:r>
      <w:r w:rsidRPr="009D353A">
        <w:rPr>
          <w:rFonts w:ascii="Cambria" w:hAnsi="Cambria"/>
          <w:lang w:val="en-US"/>
        </w:rPr>
        <w:t xml:space="preserve">. </w:t>
      </w:r>
      <w:r w:rsidR="009D0B84">
        <w:rPr>
          <w:rFonts w:ascii="Cambria" w:hAnsi="Cambria"/>
          <w:lang w:val="en-US"/>
        </w:rPr>
        <w:t>Consequently</w:t>
      </w:r>
      <w:r w:rsidRPr="009D353A">
        <w:rPr>
          <w:rFonts w:ascii="Cambria" w:hAnsi="Cambria"/>
          <w:lang w:val="en-US"/>
        </w:rPr>
        <w:t xml:space="preserve">, the </w:t>
      </w:r>
      <w:r w:rsidR="00EF7990">
        <w:rPr>
          <w:rFonts w:ascii="Cambria" w:hAnsi="Cambria"/>
          <w:lang w:val="en-US"/>
        </w:rPr>
        <w:t>p</w:t>
      </w:r>
      <w:r w:rsidRPr="009D353A">
        <w:rPr>
          <w:rFonts w:ascii="Cambria" w:hAnsi="Cambria"/>
          <w:lang w:val="en-US"/>
        </w:rPr>
        <w:t xml:space="preserve">roject is considered a key piece within the sustainable development </w:t>
      </w:r>
      <w:r w:rsidR="009D0B84">
        <w:rPr>
          <w:rFonts w:ascii="Cambria" w:hAnsi="Cambria"/>
          <w:lang w:val="en-US"/>
        </w:rPr>
        <w:t>topic</w:t>
      </w:r>
      <w:r w:rsidRPr="009D353A">
        <w:rPr>
          <w:rFonts w:ascii="Cambria" w:hAnsi="Cambria"/>
          <w:lang w:val="en-US"/>
        </w:rPr>
        <w:t>, as it tries to create a socio-economic-environmental development</w:t>
      </w:r>
      <w:r w:rsidR="009D0B84">
        <w:rPr>
          <w:rFonts w:ascii="Cambria" w:hAnsi="Cambria"/>
          <w:lang w:val="en-US"/>
        </w:rPr>
        <w:t xml:space="preserve"> model</w:t>
      </w:r>
      <w:r w:rsidRPr="009D353A">
        <w:rPr>
          <w:rFonts w:ascii="Cambria" w:hAnsi="Cambria"/>
          <w:lang w:val="en-US"/>
        </w:rPr>
        <w:t xml:space="preserve">, which seeks a highly strategic vision on valuing natural capital and including the direct </w:t>
      </w:r>
      <w:r w:rsidR="009D0B84">
        <w:rPr>
          <w:rFonts w:ascii="Cambria" w:hAnsi="Cambria"/>
          <w:lang w:val="en-US"/>
        </w:rPr>
        <w:t>users</w:t>
      </w:r>
      <w:r w:rsidRPr="009D353A">
        <w:rPr>
          <w:rFonts w:ascii="Cambria" w:hAnsi="Cambria"/>
          <w:lang w:val="en-US"/>
        </w:rPr>
        <w:t xml:space="preserve"> of th</w:t>
      </w:r>
      <w:r w:rsidR="00EF7990">
        <w:rPr>
          <w:rFonts w:ascii="Cambria" w:hAnsi="Cambria"/>
          <w:lang w:val="en-US"/>
        </w:rPr>
        <w:t>e</w:t>
      </w:r>
      <w:r w:rsidRPr="009D353A">
        <w:rPr>
          <w:rFonts w:ascii="Cambria" w:hAnsi="Cambria"/>
          <w:lang w:val="en-US"/>
        </w:rPr>
        <w:t xml:space="preserve"> </w:t>
      </w:r>
      <w:r w:rsidR="009D0B84">
        <w:rPr>
          <w:rFonts w:ascii="Cambria" w:hAnsi="Cambria"/>
          <w:lang w:val="en-US"/>
        </w:rPr>
        <w:t>same</w:t>
      </w:r>
      <w:r w:rsidRPr="009D353A">
        <w:rPr>
          <w:rFonts w:ascii="Cambria" w:hAnsi="Cambria"/>
          <w:lang w:val="en-US"/>
        </w:rPr>
        <w:t xml:space="preserve">, </w:t>
      </w:r>
      <w:r w:rsidR="009D0B84">
        <w:rPr>
          <w:rFonts w:ascii="Cambria" w:hAnsi="Cambria"/>
          <w:lang w:val="en-US"/>
        </w:rPr>
        <w:t>adopting a</w:t>
      </w:r>
      <w:r w:rsidRPr="009D353A">
        <w:rPr>
          <w:rFonts w:ascii="Cambria" w:hAnsi="Cambria"/>
          <w:lang w:val="en-US"/>
        </w:rPr>
        <w:t xml:space="preserve"> new diversified and conscious </w:t>
      </w:r>
      <w:r w:rsidR="00EF7990" w:rsidRPr="009D353A">
        <w:rPr>
          <w:rFonts w:ascii="Cambria" w:hAnsi="Cambria"/>
          <w:lang w:val="en-US"/>
        </w:rPr>
        <w:t xml:space="preserve">vision </w:t>
      </w:r>
      <w:r w:rsidR="00EF7990">
        <w:rPr>
          <w:rFonts w:ascii="Cambria" w:hAnsi="Cambria"/>
          <w:lang w:val="en-US"/>
        </w:rPr>
        <w:t xml:space="preserve">for </w:t>
      </w:r>
      <w:r w:rsidRPr="009D353A">
        <w:rPr>
          <w:rFonts w:ascii="Cambria" w:hAnsi="Cambria"/>
          <w:lang w:val="en-US"/>
        </w:rPr>
        <w:t>development.</w:t>
      </w:r>
    </w:p>
    <w:p w14:paraId="79E2E78B" w14:textId="240B1546" w:rsidR="006C743A" w:rsidRPr="006C743A" w:rsidRDefault="006C743A" w:rsidP="002358C9">
      <w:pPr>
        <w:tabs>
          <w:tab w:val="left" w:pos="4680"/>
        </w:tabs>
        <w:rPr>
          <w:rFonts w:ascii="Cambria" w:hAnsi="Cambria"/>
          <w:szCs w:val="22"/>
          <w:lang w:val="en-US"/>
        </w:rPr>
      </w:pPr>
      <w:r w:rsidRPr="006C743A">
        <w:rPr>
          <w:rFonts w:ascii="Cambria" w:hAnsi="Cambria"/>
          <w:szCs w:val="22"/>
          <w:lang w:val="en-US"/>
        </w:rPr>
        <w:t xml:space="preserve">The project design process was adequately assisted in terms of standard procedures, and the participation of national specialists and institutions; however, it presented important deficiencies related, among other points, to the setting of clear and viable objectives and components within the project's timeframe, the maturity and vision of the partners for its implementation, and the availability of information to better guide the planning of activities. Likewise, the failure to apply adaptive management actions at the structure level to adjust the MRE to the real country situation and institutional context, </w:t>
      </w:r>
      <w:r w:rsidR="005C48DC">
        <w:rPr>
          <w:rFonts w:ascii="Cambria" w:hAnsi="Cambria"/>
          <w:szCs w:val="22"/>
          <w:lang w:val="en-US"/>
        </w:rPr>
        <w:t>caused</w:t>
      </w:r>
      <w:r w:rsidRPr="006C743A">
        <w:rPr>
          <w:rFonts w:ascii="Cambria" w:hAnsi="Cambria"/>
          <w:szCs w:val="22"/>
          <w:lang w:val="en-US"/>
        </w:rPr>
        <w:t xml:space="preserve"> important deficiencies </w:t>
      </w:r>
      <w:r w:rsidR="005C48DC">
        <w:rPr>
          <w:rFonts w:ascii="Cambria" w:hAnsi="Cambria"/>
          <w:szCs w:val="22"/>
          <w:lang w:val="en-US"/>
        </w:rPr>
        <w:t xml:space="preserve">in </w:t>
      </w:r>
      <w:r w:rsidR="005C48DC" w:rsidRPr="006C743A">
        <w:rPr>
          <w:rFonts w:ascii="Cambria" w:hAnsi="Cambria"/>
          <w:szCs w:val="22"/>
          <w:lang w:val="en-US"/>
        </w:rPr>
        <w:t xml:space="preserve">the project </w:t>
      </w:r>
      <w:r w:rsidRPr="006C743A">
        <w:rPr>
          <w:rFonts w:ascii="Cambria" w:hAnsi="Cambria"/>
          <w:szCs w:val="22"/>
          <w:lang w:val="en-US"/>
        </w:rPr>
        <w:t xml:space="preserve">at its closing. As a result, most of the key systemic activities </w:t>
      </w:r>
      <w:r w:rsidR="005C48DC">
        <w:rPr>
          <w:rFonts w:ascii="Cambria" w:hAnsi="Cambria"/>
          <w:szCs w:val="22"/>
          <w:lang w:val="en-US"/>
        </w:rPr>
        <w:t>achieved</w:t>
      </w:r>
      <w:r w:rsidRPr="006C743A">
        <w:rPr>
          <w:rFonts w:ascii="Cambria" w:hAnsi="Cambria"/>
          <w:szCs w:val="22"/>
          <w:lang w:val="en-US"/>
        </w:rPr>
        <w:t xml:space="preserve"> a very limited level of progress, cascading into other activities.</w:t>
      </w:r>
    </w:p>
    <w:p w14:paraId="014A5EAE" w14:textId="4073BF91" w:rsidR="00E504D9" w:rsidRDefault="00E504D9" w:rsidP="002358C9">
      <w:pPr>
        <w:rPr>
          <w:rFonts w:ascii="Cambria" w:hAnsi="Cambria"/>
          <w:lang w:val="en-US"/>
        </w:rPr>
      </w:pPr>
      <w:r w:rsidRPr="00E504D9">
        <w:rPr>
          <w:rFonts w:ascii="Cambria" w:hAnsi="Cambria"/>
          <w:lang w:val="en-US"/>
        </w:rPr>
        <w:t xml:space="preserve">This is related to the indicators established in the MRE, which did not fully comply with the SMART criteria, making the goals unfeasible to achieve or without providing information to measure the achievement of the objectives. Verifying these criteria when developing the MRE indicators is fundamental for the proper implementation of the project, the achievement of the </w:t>
      </w:r>
      <w:r>
        <w:rPr>
          <w:rFonts w:ascii="Cambria" w:hAnsi="Cambria"/>
          <w:lang w:val="en-US"/>
        </w:rPr>
        <w:t>target</w:t>
      </w:r>
      <w:r w:rsidRPr="00E504D9">
        <w:rPr>
          <w:rFonts w:ascii="Cambria" w:hAnsi="Cambria"/>
          <w:lang w:val="en-US"/>
        </w:rPr>
        <w:t xml:space="preserve">s and the overall objective of the project. </w:t>
      </w:r>
    </w:p>
    <w:p w14:paraId="0DF0D3F7" w14:textId="4D6A479E" w:rsidR="007239D2" w:rsidRPr="007239D2" w:rsidRDefault="007239D2" w:rsidP="002358C9">
      <w:pPr>
        <w:rPr>
          <w:rFonts w:ascii="Cambria" w:hAnsi="Cambria"/>
          <w:lang w:val="en-US"/>
        </w:rPr>
      </w:pPr>
      <w:r w:rsidRPr="007239D2">
        <w:rPr>
          <w:rFonts w:ascii="Cambria" w:hAnsi="Cambria"/>
          <w:lang w:val="en-US"/>
        </w:rPr>
        <w:t xml:space="preserve">The project encountered significant difficulties from the outset and suffered severe delays during its </w:t>
      </w:r>
      <w:r w:rsidRPr="004A46B8">
        <w:rPr>
          <w:rFonts w:ascii="Cambria" w:hAnsi="Cambria"/>
          <w:lang w:val="en-US"/>
        </w:rPr>
        <w:t>implementation in order to accomplish the planned activities. Although</w:t>
      </w:r>
      <w:r w:rsidRPr="007239D2">
        <w:rPr>
          <w:rFonts w:ascii="Cambria" w:hAnsi="Cambria"/>
          <w:lang w:val="en-US"/>
        </w:rPr>
        <w:t xml:space="preserve"> initial conditions </w:t>
      </w:r>
      <w:r w:rsidR="00502950">
        <w:rPr>
          <w:rFonts w:ascii="Cambria" w:hAnsi="Cambria"/>
          <w:lang w:val="en-US"/>
        </w:rPr>
        <w:t>promised</w:t>
      </w:r>
      <w:r w:rsidRPr="007239D2">
        <w:rPr>
          <w:rFonts w:ascii="Cambria" w:hAnsi="Cambria"/>
          <w:lang w:val="en-US"/>
        </w:rPr>
        <w:t xml:space="preserve"> a successful execution, during the project's development</w:t>
      </w:r>
      <w:r w:rsidR="00502950">
        <w:rPr>
          <w:rFonts w:ascii="Cambria" w:hAnsi="Cambria"/>
          <w:lang w:val="en-US"/>
        </w:rPr>
        <w:t>,</w:t>
      </w:r>
      <w:r w:rsidRPr="007239D2">
        <w:rPr>
          <w:rFonts w:ascii="Cambria" w:hAnsi="Cambria"/>
          <w:lang w:val="en-US"/>
        </w:rPr>
        <w:t xml:space="preserve"> disadvantages arose mainly </w:t>
      </w:r>
      <w:r w:rsidR="00502950">
        <w:rPr>
          <w:rFonts w:ascii="Cambria" w:hAnsi="Cambria"/>
          <w:lang w:val="en-US"/>
        </w:rPr>
        <w:t>due to the</w:t>
      </w:r>
      <w:r w:rsidRPr="007239D2">
        <w:rPr>
          <w:rFonts w:ascii="Cambria" w:hAnsi="Cambria"/>
          <w:lang w:val="en-US"/>
        </w:rPr>
        <w:t xml:space="preserve"> low political </w:t>
      </w:r>
      <w:r w:rsidRPr="004A46B8">
        <w:rPr>
          <w:rFonts w:ascii="Cambria" w:hAnsi="Cambria"/>
          <w:lang w:val="en-US"/>
        </w:rPr>
        <w:t xml:space="preserve">priority </w:t>
      </w:r>
      <w:r w:rsidR="0094203B" w:rsidRPr="004A46B8">
        <w:rPr>
          <w:rFonts w:ascii="Cambria" w:hAnsi="Cambria"/>
          <w:lang w:val="en-US"/>
        </w:rPr>
        <w:t xml:space="preserve">given to the project </w:t>
      </w:r>
      <w:r w:rsidR="00502950" w:rsidRPr="004A46B8">
        <w:rPr>
          <w:rFonts w:ascii="Cambria" w:hAnsi="Cambria"/>
          <w:lang w:val="en-US"/>
        </w:rPr>
        <w:t>by</w:t>
      </w:r>
      <w:r w:rsidRPr="004A46B8">
        <w:rPr>
          <w:rFonts w:ascii="Cambria" w:hAnsi="Cambria"/>
          <w:lang w:val="en-US"/>
        </w:rPr>
        <w:t xml:space="preserve"> MITUR and </w:t>
      </w:r>
      <w:r w:rsidR="0094203B" w:rsidRPr="004A46B8">
        <w:rPr>
          <w:rFonts w:ascii="Cambria" w:hAnsi="Cambria"/>
          <w:lang w:val="en-US"/>
        </w:rPr>
        <w:t xml:space="preserve">the </w:t>
      </w:r>
      <w:r w:rsidRPr="004A46B8">
        <w:rPr>
          <w:rFonts w:ascii="Cambria" w:hAnsi="Cambria"/>
          <w:lang w:val="en-US"/>
        </w:rPr>
        <w:t>li</w:t>
      </w:r>
      <w:r w:rsidR="0094203B" w:rsidRPr="004A46B8">
        <w:rPr>
          <w:rFonts w:ascii="Cambria" w:hAnsi="Cambria"/>
          <w:lang w:val="en-US"/>
        </w:rPr>
        <w:t>mited</w:t>
      </w:r>
      <w:r w:rsidRPr="004A46B8">
        <w:rPr>
          <w:rFonts w:ascii="Cambria" w:hAnsi="Cambria"/>
          <w:lang w:val="en-US"/>
        </w:rPr>
        <w:t xml:space="preserve"> understanding among partners at the highest levels </w:t>
      </w:r>
      <w:r w:rsidR="00502950" w:rsidRPr="004A46B8">
        <w:rPr>
          <w:rFonts w:ascii="Cambria" w:hAnsi="Cambria"/>
          <w:lang w:val="en-US"/>
        </w:rPr>
        <w:t>of</w:t>
      </w:r>
      <w:r w:rsidRPr="004A46B8">
        <w:rPr>
          <w:rFonts w:ascii="Cambria" w:hAnsi="Cambria"/>
          <w:lang w:val="en-US"/>
        </w:rPr>
        <w:t xml:space="preserve"> decision making, </w:t>
      </w:r>
      <w:r w:rsidR="004A46B8">
        <w:rPr>
          <w:rFonts w:ascii="Cambria" w:hAnsi="Cambria"/>
          <w:lang w:val="en-US"/>
        </w:rPr>
        <w:t xml:space="preserve">a </w:t>
      </w:r>
      <w:r w:rsidRPr="004A46B8">
        <w:rPr>
          <w:rFonts w:ascii="Cambria" w:hAnsi="Cambria"/>
          <w:lang w:val="en-US"/>
        </w:rPr>
        <w:t>very slow action</w:t>
      </w:r>
      <w:r w:rsidRPr="007239D2">
        <w:rPr>
          <w:rFonts w:ascii="Cambria" w:hAnsi="Cambria"/>
          <w:lang w:val="en-US"/>
        </w:rPr>
        <w:t xml:space="preserve"> by UNDP and P</w:t>
      </w:r>
      <w:r w:rsidR="00502950">
        <w:rPr>
          <w:rFonts w:ascii="Cambria" w:hAnsi="Cambria"/>
          <w:lang w:val="en-US"/>
        </w:rPr>
        <w:t>CU</w:t>
      </w:r>
      <w:r w:rsidRPr="007239D2">
        <w:rPr>
          <w:rFonts w:ascii="Cambria" w:hAnsi="Cambria"/>
          <w:lang w:val="en-US"/>
        </w:rPr>
        <w:t xml:space="preserve"> to solve problems, little communication between sectoral and local government of both ministries</w:t>
      </w:r>
      <w:r w:rsidR="0094203B">
        <w:rPr>
          <w:rFonts w:ascii="Cambria" w:hAnsi="Cambria"/>
          <w:lang w:val="en-US"/>
        </w:rPr>
        <w:t xml:space="preserve"> to</w:t>
      </w:r>
      <w:r w:rsidRPr="007239D2">
        <w:rPr>
          <w:rFonts w:ascii="Cambria" w:hAnsi="Cambria"/>
          <w:lang w:val="en-US"/>
        </w:rPr>
        <w:t xml:space="preserve"> efficient</w:t>
      </w:r>
      <w:r w:rsidR="0094203B">
        <w:rPr>
          <w:rFonts w:ascii="Cambria" w:hAnsi="Cambria"/>
          <w:lang w:val="en-US"/>
        </w:rPr>
        <w:t>ly</w:t>
      </w:r>
      <w:r w:rsidRPr="007239D2">
        <w:rPr>
          <w:rFonts w:ascii="Cambria" w:hAnsi="Cambria"/>
          <w:lang w:val="en-US"/>
        </w:rPr>
        <w:t xml:space="preserve"> coordinat</w:t>
      </w:r>
      <w:r w:rsidR="0094203B">
        <w:rPr>
          <w:rFonts w:ascii="Cambria" w:hAnsi="Cambria"/>
          <w:lang w:val="en-US"/>
        </w:rPr>
        <w:t>e</w:t>
      </w:r>
      <w:r w:rsidRPr="007239D2">
        <w:rPr>
          <w:rFonts w:ascii="Cambria" w:hAnsi="Cambria"/>
          <w:lang w:val="en-US"/>
        </w:rPr>
        <w:t xml:space="preserve"> work, unfeasible goals, adverse climate situations and the arrival of Covid-19.</w:t>
      </w:r>
    </w:p>
    <w:p w14:paraId="4BA291C2" w14:textId="18ED4B62" w:rsidR="00502950" w:rsidRPr="00502950" w:rsidRDefault="00502950" w:rsidP="002358C9">
      <w:pPr>
        <w:rPr>
          <w:rFonts w:ascii="Cambria" w:hAnsi="Cambria"/>
          <w:szCs w:val="22"/>
          <w:lang w:val="en-US"/>
        </w:rPr>
      </w:pPr>
      <w:r w:rsidRPr="00502950">
        <w:rPr>
          <w:rFonts w:ascii="Cambria" w:hAnsi="Cambria"/>
          <w:szCs w:val="22"/>
          <w:lang w:val="en-US"/>
        </w:rPr>
        <w:lastRenderedPageBreak/>
        <w:t xml:space="preserve">At the technical level, openness and willingness </w:t>
      </w:r>
      <w:r w:rsidR="00CA0C35" w:rsidRPr="00502950">
        <w:rPr>
          <w:rFonts w:ascii="Cambria" w:hAnsi="Cambria"/>
          <w:szCs w:val="22"/>
          <w:lang w:val="en-US"/>
        </w:rPr>
        <w:t xml:space="preserve">to collaborate </w:t>
      </w:r>
      <w:r w:rsidR="00CA0C35">
        <w:rPr>
          <w:rFonts w:ascii="Cambria" w:hAnsi="Cambria"/>
          <w:szCs w:val="22"/>
          <w:lang w:val="en-US"/>
        </w:rPr>
        <w:t xml:space="preserve">on part of </w:t>
      </w:r>
      <w:r w:rsidRPr="00502950">
        <w:rPr>
          <w:rFonts w:ascii="Cambria" w:hAnsi="Cambria"/>
          <w:szCs w:val="22"/>
          <w:lang w:val="en-US"/>
        </w:rPr>
        <w:t xml:space="preserve">MITUR </w:t>
      </w:r>
      <w:r w:rsidR="00CA0C35">
        <w:rPr>
          <w:rFonts w:ascii="Cambria" w:hAnsi="Cambria"/>
          <w:szCs w:val="22"/>
          <w:lang w:val="en-US"/>
        </w:rPr>
        <w:t>prevailed, th</w:t>
      </w:r>
      <w:r w:rsidR="0094203B">
        <w:rPr>
          <w:rFonts w:ascii="Cambria" w:hAnsi="Cambria"/>
          <w:szCs w:val="22"/>
          <w:lang w:val="en-US"/>
        </w:rPr>
        <w:t>erefore</w:t>
      </w:r>
      <w:r w:rsidR="00CA0C35">
        <w:rPr>
          <w:rFonts w:ascii="Cambria" w:hAnsi="Cambria"/>
          <w:szCs w:val="22"/>
          <w:lang w:val="en-US"/>
        </w:rPr>
        <w:t xml:space="preserve"> </w:t>
      </w:r>
      <w:r w:rsidRPr="00502950">
        <w:rPr>
          <w:rFonts w:ascii="Cambria" w:hAnsi="Cambria"/>
          <w:szCs w:val="22"/>
          <w:lang w:val="en-US"/>
        </w:rPr>
        <w:t>achievements were made</w:t>
      </w:r>
      <w:r w:rsidR="0094203B">
        <w:rPr>
          <w:rFonts w:ascii="Cambria" w:hAnsi="Cambria"/>
          <w:szCs w:val="22"/>
          <w:lang w:val="en-US"/>
        </w:rPr>
        <w:t xml:space="preserve"> on this level</w:t>
      </w:r>
      <w:r w:rsidRPr="00502950">
        <w:rPr>
          <w:rFonts w:ascii="Cambria" w:hAnsi="Cambria"/>
          <w:szCs w:val="22"/>
          <w:lang w:val="en-US"/>
        </w:rPr>
        <w:t>. At the provincial and district levels, support</w:t>
      </w:r>
      <w:r w:rsidR="00CA0C35">
        <w:rPr>
          <w:rFonts w:ascii="Cambria" w:hAnsi="Cambria"/>
          <w:szCs w:val="22"/>
          <w:lang w:val="en-US"/>
        </w:rPr>
        <w:t xml:space="preserve"> was also provided</w:t>
      </w:r>
      <w:r w:rsidRPr="00502950">
        <w:rPr>
          <w:rFonts w:ascii="Cambria" w:hAnsi="Cambria"/>
          <w:szCs w:val="22"/>
          <w:lang w:val="en-US"/>
        </w:rPr>
        <w:t xml:space="preserve">, </w:t>
      </w:r>
      <w:r w:rsidR="00CA0C35">
        <w:rPr>
          <w:rFonts w:ascii="Cambria" w:hAnsi="Cambria"/>
          <w:szCs w:val="22"/>
          <w:lang w:val="en-US"/>
        </w:rPr>
        <w:t>however,</w:t>
      </w:r>
      <w:r w:rsidRPr="00502950">
        <w:rPr>
          <w:rFonts w:ascii="Cambria" w:hAnsi="Cambria"/>
          <w:szCs w:val="22"/>
          <w:lang w:val="en-US"/>
        </w:rPr>
        <w:t xml:space="preserve"> it was weaker and the contributions </w:t>
      </w:r>
      <w:r w:rsidR="00CA0C35">
        <w:rPr>
          <w:rFonts w:ascii="Cambria" w:hAnsi="Cambria"/>
          <w:szCs w:val="22"/>
          <w:lang w:val="en-US"/>
        </w:rPr>
        <w:t>tended to be on less relevant topics</w:t>
      </w:r>
      <w:r w:rsidRPr="00502950">
        <w:rPr>
          <w:rFonts w:ascii="Cambria" w:hAnsi="Cambria"/>
          <w:szCs w:val="22"/>
          <w:lang w:val="en-US"/>
        </w:rPr>
        <w:t xml:space="preserve">, for example, training, dissemination and technical support. The </w:t>
      </w:r>
      <w:r w:rsidR="0072770C" w:rsidRPr="0072770C">
        <w:rPr>
          <w:rFonts w:ascii="Cambria" w:hAnsi="Cambria"/>
          <w:szCs w:val="22"/>
          <w:lang w:val="en-US"/>
        </w:rPr>
        <w:t>M.Environment</w:t>
      </w:r>
      <w:r w:rsidR="0072770C" w:rsidRPr="00BD07B6">
        <w:rPr>
          <w:rFonts w:ascii="Cambria" w:hAnsi="Cambria"/>
          <w:sz w:val="16"/>
          <w:szCs w:val="16"/>
          <w:lang w:val="en-US"/>
        </w:rPr>
        <w:t xml:space="preserve"> </w:t>
      </w:r>
      <w:r w:rsidRPr="00502950">
        <w:rPr>
          <w:rFonts w:ascii="Cambria" w:hAnsi="Cambria"/>
          <w:szCs w:val="22"/>
          <w:lang w:val="en-US"/>
        </w:rPr>
        <w:t xml:space="preserve">performed better </w:t>
      </w:r>
      <w:r w:rsidR="00CA0C35">
        <w:rPr>
          <w:rFonts w:ascii="Cambria" w:hAnsi="Cambria"/>
          <w:szCs w:val="22"/>
          <w:lang w:val="en-US"/>
        </w:rPr>
        <w:t>during</w:t>
      </w:r>
      <w:r w:rsidRPr="00502950">
        <w:rPr>
          <w:rFonts w:ascii="Cambria" w:hAnsi="Cambria"/>
          <w:szCs w:val="22"/>
          <w:lang w:val="en-US"/>
        </w:rPr>
        <w:t xml:space="preserve"> the project</w:t>
      </w:r>
      <w:r w:rsidR="0094203B">
        <w:rPr>
          <w:rFonts w:ascii="Cambria" w:hAnsi="Cambria"/>
          <w:szCs w:val="22"/>
          <w:lang w:val="en-US"/>
        </w:rPr>
        <w:t>,</w:t>
      </w:r>
      <w:r w:rsidRPr="00502950">
        <w:rPr>
          <w:rFonts w:ascii="Cambria" w:hAnsi="Cambria"/>
          <w:szCs w:val="22"/>
          <w:lang w:val="en-US"/>
        </w:rPr>
        <w:t xml:space="preserve"> had a better understanding </w:t>
      </w:r>
      <w:r w:rsidR="00CA0C35">
        <w:rPr>
          <w:rFonts w:ascii="Cambria" w:hAnsi="Cambria"/>
          <w:szCs w:val="22"/>
          <w:lang w:val="en-US"/>
        </w:rPr>
        <w:t>and demonstrated more</w:t>
      </w:r>
      <w:r w:rsidRPr="00502950">
        <w:rPr>
          <w:rFonts w:ascii="Cambria" w:hAnsi="Cambria"/>
          <w:szCs w:val="22"/>
          <w:lang w:val="en-US"/>
        </w:rPr>
        <w:t xml:space="preserve"> ownership of the project, although </w:t>
      </w:r>
      <w:r w:rsidR="00CA0C35">
        <w:rPr>
          <w:rFonts w:ascii="Cambria" w:hAnsi="Cambria"/>
          <w:szCs w:val="22"/>
          <w:lang w:val="en-US"/>
        </w:rPr>
        <w:t>this</w:t>
      </w:r>
      <w:r w:rsidRPr="00502950">
        <w:rPr>
          <w:rFonts w:ascii="Cambria" w:hAnsi="Cambria"/>
          <w:szCs w:val="22"/>
          <w:lang w:val="en-US"/>
        </w:rPr>
        <w:t xml:space="preserve"> was </w:t>
      </w:r>
      <w:r w:rsidR="0094203B">
        <w:rPr>
          <w:rFonts w:ascii="Cambria" w:hAnsi="Cambria"/>
          <w:szCs w:val="22"/>
          <w:lang w:val="en-US"/>
        </w:rPr>
        <w:t>gradu</w:t>
      </w:r>
      <w:r w:rsidR="00CA0C35">
        <w:rPr>
          <w:rFonts w:ascii="Cambria" w:hAnsi="Cambria"/>
          <w:szCs w:val="22"/>
          <w:lang w:val="en-US"/>
        </w:rPr>
        <w:t>al</w:t>
      </w:r>
      <w:r w:rsidRPr="00502950">
        <w:rPr>
          <w:rFonts w:ascii="Cambria" w:hAnsi="Cambria"/>
          <w:szCs w:val="22"/>
          <w:lang w:val="en-US"/>
        </w:rPr>
        <w:t>.</w:t>
      </w:r>
    </w:p>
    <w:p w14:paraId="6104B286" w14:textId="550E48AE" w:rsidR="0050391A" w:rsidRPr="00CA0C35" w:rsidRDefault="00CA0C35" w:rsidP="002358C9">
      <w:pPr>
        <w:rPr>
          <w:rFonts w:ascii="Cambria" w:hAnsi="Cambria"/>
          <w:lang w:val="en-US"/>
        </w:rPr>
      </w:pPr>
      <w:r w:rsidRPr="00CA0C35">
        <w:rPr>
          <w:rFonts w:ascii="Cambria" w:hAnsi="Cambria"/>
          <w:lang w:val="en-US"/>
        </w:rPr>
        <w:t xml:space="preserve">The inclusion of other areas (directorates) within each ministry, and mainly their linkage and coordinated participation, as well as </w:t>
      </w:r>
      <w:r w:rsidR="006B7BCC">
        <w:rPr>
          <w:rFonts w:ascii="Cambria" w:hAnsi="Cambria"/>
          <w:lang w:val="en-US"/>
        </w:rPr>
        <w:t xml:space="preserve">the participation </w:t>
      </w:r>
      <w:r w:rsidRPr="00CA0C35">
        <w:rPr>
          <w:rFonts w:ascii="Cambria" w:hAnsi="Cambria"/>
          <w:lang w:val="en-US"/>
        </w:rPr>
        <w:t xml:space="preserve">from different levels (technical, middle and top management) could have improved the project's performance, opened doors, </w:t>
      </w:r>
      <w:r w:rsidR="00BC5249">
        <w:rPr>
          <w:rFonts w:ascii="Cambria" w:hAnsi="Cambria"/>
          <w:lang w:val="en-US"/>
        </w:rPr>
        <w:t xml:space="preserve">enabled </w:t>
      </w:r>
      <w:r w:rsidRPr="00CA0C35">
        <w:rPr>
          <w:rFonts w:ascii="Cambria" w:hAnsi="Cambria"/>
          <w:lang w:val="en-US"/>
        </w:rPr>
        <w:t xml:space="preserve">a </w:t>
      </w:r>
      <w:r w:rsidR="00BB4B23">
        <w:rPr>
          <w:rFonts w:ascii="Cambria" w:hAnsi="Cambria"/>
          <w:lang w:val="en-US"/>
        </w:rPr>
        <w:t>bet</w:t>
      </w:r>
      <w:r w:rsidRPr="00CA0C35">
        <w:rPr>
          <w:rFonts w:ascii="Cambria" w:hAnsi="Cambria"/>
          <w:lang w:val="en-US"/>
        </w:rPr>
        <w:t>ter involvement and institutional ownership of the project a</w:t>
      </w:r>
      <w:r w:rsidR="00BB4B23">
        <w:rPr>
          <w:rFonts w:ascii="Cambria" w:hAnsi="Cambria"/>
          <w:lang w:val="en-US"/>
        </w:rPr>
        <w:t>s well as</w:t>
      </w:r>
      <w:r w:rsidRPr="00CA0C35">
        <w:rPr>
          <w:rFonts w:ascii="Cambria" w:hAnsi="Cambria"/>
          <w:lang w:val="en-US"/>
        </w:rPr>
        <w:t xml:space="preserve"> a greater scope of results and achievement of goals, particularly at MITUR.</w:t>
      </w:r>
      <w:r w:rsidR="00887C7A">
        <w:rPr>
          <w:rFonts w:ascii="Cambria" w:hAnsi="Cambria"/>
          <w:lang w:val="en-US"/>
        </w:rPr>
        <w:t xml:space="preserve"> </w:t>
      </w:r>
      <w:r w:rsidR="00887C7A" w:rsidRPr="00887C7A">
        <w:rPr>
          <w:rFonts w:ascii="Cambria" w:hAnsi="Cambria"/>
          <w:lang w:val="en-US"/>
        </w:rPr>
        <w:t xml:space="preserve">Although the project management arrangements included the establishment of a Technical Oversight Committee, which was planned to include different areas of each Ministry for participation and coordination, it did not have the desired impact during project </w:t>
      </w:r>
      <w:r w:rsidR="00887C7A">
        <w:rPr>
          <w:rFonts w:ascii="Cambria" w:hAnsi="Cambria"/>
          <w:lang w:val="en-US"/>
        </w:rPr>
        <w:t>implementa</w:t>
      </w:r>
      <w:r w:rsidR="00887C7A" w:rsidRPr="00887C7A">
        <w:rPr>
          <w:rFonts w:ascii="Cambria" w:hAnsi="Cambria"/>
          <w:lang w:val="en-US"/>
        </w:rPr>
        <w:t>tion.</w:t>
      </w:r>
    </w:p>
    <w:p w14:paraId="7E96BAE1" w14:textId="4161B317" w:rsidR="00BB4B23" w:rsidRPr="00BB4B23" w:rsidRDefault="00BB4B23" w:rsidP="002358C9">
      <w:pPr>
        <w:rPr>
          <w:rFonts w:ascii="Cambria" w:hAnsi="Cambria"/>
          <w:lang w:val="en-US"/>
        </w:rPr>
      </w:pPr>
      <w:r w:rsidRPr="00BB4B23">
        <w:rPr>
          <w:rFonts w:ascii="Cambria" w:hAnsi="Cambria"/>
          <w:lang w:val="en-US"/>
        </w:rPr>
        <w:t>The adaptive management of the project resulting from the difficulties faced</w:t>
      </w:r>
      <w:r>
        <w:rPr>
          <w:rFonts w:ascii="Cambria" w:hAnsi="Cambria"/>
          <w:lang w:val="en-US"/>
        </w:rPr>
        <w:t>,</w:t>
      </w:r>
      <w:r w:rsidRPr="00BB4B23">
        <w:rPr>
          <w:rFonts w:ascii="Cambria" w:hAnsi="Cambria"/>
          <w:lang w:val="en-US"/>
        </w:rPr>
        <w:t xml:space="preserve"> was </w:t>
      </w:r>
      <w:r>
        <w:rPr>
          <w:rFonts w:ascii="Cambria" w:hAnsi="Cambria"/>
          <w:lang w:val="en-US"/>
        </w:rPr>
        <w:t>focused</w:t>
      </w:r>
      <w:r w:rsidRPr="00BB4B23">
        <w:rPr>
          <w:rFonts w:ascii="Cambria" w:hAnsi="Cambria"/>
          <w:lang w:val="en-US"/>
        </w:rPr>
        <w:t xml:space="preserve"> </w:t>
      </w:r>
      <w:r>
        <w:rPr>
          <w:rFonts w:ascii="Cambria" w:hAnsi="Cambria"/>
          <w:lang w:val="en-US"/>
        </w:rPr>
        <w:t>on</w:t>
      </w:r>
      <w:r w:rsidRPr="00BB4B23">
        <w:rPr>
          <w:rFonts w:ascii="Cambria" w:hAnsi="Cambria"/>
          <w:lang w:val="en-US"/>
        </w:rPr>
        <w:t xml:space="preserve"> two aspects: </w:t>
      </w:r>
      <w:r>
        <w:rPr>
          <w:rFonts w:ascii="Cambria" w:hAnsi="Cambria"/>
          <w:lang w:val="en-US"/>
        </w:rPr>
        <w:t xml:space="preserve">1) </w:t>
      </w:r>
      <w:r w:rsidRPr="00BB4B23">
        <w:rPr>
          <w:rFonts w:ascii="Cambria" w:hAnsi="Cambria"/>
          <w:lang w:val="en-US"/>
        </w:rPr>
        <w:t xml:space="preserve">to generate the inputs that would constitute the background for the modification of the legal framework and the elaboration of public policies necessary for the transition towards sustainable tourism; </w:t>
      </w:r>
      <w:r>
        <w:rPr>
          <w:rFonts w:ascii="Cambria" w:hAnsi="Cambria"/>
          <w:lang w:val="en-US"/>
        </w:rPr>
        <w:t>and 2)</w:t>
      </w:r>
      <w:r w:rsidRPr="00BB4B23">
        <w:rPr>
          <w:rFonts w:ascii="Cambria" w:hAnsi="Cambria"/>
          <w:lang w:val="en-US"/>
        </w:rPr>
        <w:t xml:space="preserve"> to r</w:t>
      </w:r>
      <w:r>
        <w:rPr>
          <w:rFonts w:ascii="Cambria" w:hAnsi="Cambria"/>
          <w:lang w:val="en-US"/>
        </w:rPr>
        <w:t>ealign</w:t>
      </w:r>
      <w:r w:rsidRPr="00BB4B23">
        <w:rPr>
          <w:rFonts w:ascii="Cambria" w:hAnsi="Cambria"/>
          <w:lang w:val="en-US"/>
        </w:rPr>
        <w:t xml:space="preserve"> the efforts by including the private sector, NGOs, international cooperation agencies and </w:t>
      </w:r>
      <w:r>
        <w:rPr>
          <w:rFonts w:ascii="Cambria" w:hAnsi="Cambria"/>
          <w:lang w:val="en-US"/>
        </w:rPr>
        <w:t>resident</w:t>
      </w:r>
      <w:r w:rsidRPr="00BB4B23">
        <w:rPr>
          <w:rFonts w:ascii="Cambria" w:hAnsi="Cambria"/>
          <w:lang w:val="en-US"/>
        </w:rPr>
        <w:t xml:space="preserve">s in the activities to achieve the project's goals, which was a great success. This new dynamic, together with the guidance and </w:t>
      </w:r>
      <w:r w:rsidR="00C846CE">
        <w:rPr>
          <w:rFonts w:ascii="Cambria" w:hAnsi="Cambria"/>
          <w:lang w:val="en-US"/>
        </w:rPr>
        <w:t xml:space="preserve">support </w:t>
      </w:r>
      <w:r w:rsidRPr="00BB4B23">
        <w:rPr>
          <w:rFonts w:ascii="Cambria" w:hAnsi="Cambria"/>
          <w:lang w:val="en-US"/>
        </w:rPr>
        <w:t>of UNDP, made it possible to overcome some of these difficulties.</w:t>
      </w:r>
    </w:p>
    <w:p w14:paraId="59C14BAF" w14:textId="68AFD578" w:rsidR="00C846CE" w:rsidRPr="00C846CE" w:rsidRDefault="00C846CE" w:rsidP="002358C9">
      <w:pPr>
        <w:rPr>
          <w:rFonts w:ascii="Cambria" w:hAnsi="Cambria"/>
          <w:lang w:val="en-US"/>
        </w:rPr>
      </w:pPr>
      <w:r w:rsidRPr="00C846CE">
        <w:rPr>
          <w:rFonts w:ascii="Cambria" w:hAnsi="Cambria"/>
          <w:lang w:val="en-US"/>
        </w:rPr>
        <w:t xml:space="preserve">In addition, the project had </w:t>
      </w:r>
      <w:r w:rsidR="00CE6680">
        <w:rPr>
          <w:rFonts w:ascii="Cambria" w:hAnsi="Cambria"/>
          <w:lang w:val="en-US"/>
        </w:rPr>
        <w:t>the</w:t>
      </w:r>
      <w:r w:rsidRPr="00C846CE">
        <w:rPr>
          <w:rFonts w:ascii="Cambria" w:hAnsi="Cambria"/>
          <w:lang w:val="en-US"/>
        </w:rPr>
        <w:t xml:space="preserve"> great opportunity to join independent initiatives that various institutions were implementing. This maximized the results, allowed for a </w:t>
      </w:r>
      <w:r w:rsidR="00CE6680">
        <w:rPr>
          <w:rFonts w:ascii="Cambria" w:hAnsi="Cambria"/>
          <w:lang w:val="en-US"/>
        </w:rPr>
        <w:t>broad</w:t>
      </w:r>
      <w:r w:rsidRPr="00C846CE">
        <w:rPr>
          <w:rFonts w:ascii="Cambria" w:hAnsi="Cambria"/>
          <w:lang w:val="en-US"/>
        </w:rPr>
        <w:t>er scope and avoided duplicati</w:t>
      </w:r>
      <w:r>
        <w:rPr>
          <w:rFonts w:ascii="Cambria" w:hAnsi="Cambria"/>
          <w:lang w:val="en-US"/>
        </w:rPr>
        <w:t>ng</w:t>
      </w:r>
      <w:r w:rsidRPr="00C846CE">
        <w:rPr>
          <w:rFonts w:ascii="Cambria" w:hAnsi="Cambria"/>
          <w:lang w:val="en-US"/>
        </w:rPr>
        <w:t xml:space="preserve"> efforts, making the project more efficient. This also </w:t>
      </w:r>
      <w:r w:rsidR="00CE6680">
        <w:rPr>
          <w:rFonts w:ascii="Cambria" w:hAnsi="Cambria"/>
          <w:lang w:val="en-US"/>
        </w:rPr>
        <w:t>l</w:t>
      </w:r>
      <w:r w:rsidRPr="00C846CE">
        <w:rPr>
          <w:rFonts w:ascii="Cambria" w:hAnsi="Cambria"/>
          <w:lang w:val="en-US"/>
        </w:rPr>
        <w:t xml:space="preserve">ed </w:t>
      </w:r>
      <w:r w:rsidR="00CE6680">
        <w:rPr>
          <w:rFonts w:ascii="Cambria" w:hAnsi="Cambria"/>
          <w:lang w:val="en-US"/>
        </w:rPr>
        <w:t xml:space="preserve">to </w:t>
      </w:r>
      <w:r w:rsidRPr="00C846CE">
        <w:rPr>
          <w:rFonts w:ascii="Cambria" w:hAnsi="Cambria"/>
          <w:lang w:val="en-US"/>
        </w:rPr>
        <w:t xml:space="preserve">strategic alliances that contribute to the sustainability of the activities carried out and other related activities. </w:t>
      </w:r>
      <w:r>
        <w:rPr>
          <w:rFonts w:ascii="Cambria" w:hAnsi="Cambria"/>
          <w:lang w:val="en-US"/>
        </w:rPr>
        <w:t>As examples serve:</w:t>
      </w:r>
      <w:r w:rsidRPr="00C846CE">
        <w:rPr>
          <w:rFonts w:ascii="Cambria" w:hAnsi="Cambria"/>
          <w:lang w:val="en-US"/>
        </w:rPr>
        <w:t xml:space="preserve"> The Certification of </w:t>
      </w:r>
      <w:r>
        <w:rPr>
          <w:rFonts w:ascii="Cambria" w:hAnsi="Cambria"/>
          <w:lang w:val="en-US"/>
        </w:rPr>
        <w:t xml:space="preserve">the </w:t>
      </w:r>
      <w:r w:rsidRPr="00C846CE">
        <w:rPr>
          <w:rFonts w:ascii="Cambria" w:hAnsi="Cambria"/>
          <w:lang w:val="en-US"/>
        </w:rPr>
        <w:t xml:space="preserve">Sustainable Tourism Destination of "Las Galeras" in </w:t>
      </w:r>
      <w:proofErr w:type="spellStart"/>
      <w:r w:rsidRPr="00C846CE">
        <w:rPr>
          <w:rFonts w:ascii="Cambria" w:hAnsi="Cambria"/>
          <w:lang w:val="en-US"/>
        </w:rPr>
        <w:t>Samaná</w:t>
      </w:r>
      <w:proofErr w:type="spellEnd"/>
      <w:r w:rsidRPr="00C846CE">
        <w:rPr>
          <w:rFonts w:ascii="Cambria" w:hAnsi="Cambria"/>
          <w:lang w:val="en-US"/>
        </w:rPr>
        <w:t>, the continuation of a coral nursery and the Community Tourism project in coordination with JICA.</w:t>
      </w:r>
    </w:p>
    <w:p w14:paraId="02A7243E" w14:textId="26C79AE6" w:rsidR="00C846CE" w:rsidRPr="00C846CE" w:rsidRDefault="00C846CE" w:rsidP="002358C9">
      <w:pPr>
        <w:rPr>
          <w:rFonts w:ascii="Cambria" w:hAnsi="Cambria"/>
          <w:lang w:val="en-US"/>
        </w:rPr>
      </w:pPr>
      <w:r w:rsidRPr="00C846CE">
        <w:rPr>
          <w:rFonts w:ascii="Cambria" w:hAnsi="Cambria"/>
          <w:lang w:val="en-US"/>
        </w:rPr>
        <w:t>However, at the time of this evaluation, the project still presents a clear risk of failing to meet its main objective</w:t>
      </w:r>
      <w:r w:rsidR="00003791">
        <w:rPr>
          <w:rFonts w:ascii="Cambria" w:hAnsi="Cambria"/>
          <w:lang w:val="en-US"/>
        </w:rPr>
        <w:t xml:space="preserve"> </w:t>
      </w:r>
      <w:r w:rsidR="00BF243E">
        <w:rPr>
          <w:rFonts w:ascii="Cambria" w:hAnsi="Cambria"/>
          <w:lang w:val="en-US"/>
        </w:rPr>
        <w:t>“</w:t>
      </w:r>
      <w:r w:rsidRPr="00C846CE">
        <w:rPr>
          <w:rFonts w:ascii="Cambria" w:hAnsi="Cambria"/>
          <w:lang w:val="en-US"/>
        </w:rPr>
        <w:t>to ensure the conservation of biodiversity in ecologically important coastal areas threatened by the burgeoning tourism industry and physical development</w:t>
      </w:r>
      <w:r w:rsidR="00BF243E">
        <w:rPr>
          <w:rFonts w:ascii="Cambria" w:hAnsi="Cambria"/>
          <w:lang w:val="en-US"/>
        </w:rPr>
        <w:t xml:space="preserve">” by </w:t>
      </w:r>
      <w:r w:rsidRPr="00C846CE">
        <w:rPr>
          <w:rFonts w:ascii="Cambria" w:hAnsi="Cambria"/>
          <w:lang w:val="en-US"/>
        </w:rPr>
        <w:t>failing to meet the main goals of strengthening the institutional, legal, and policy framework related to address direct threats from traditional tourism development a</w:t>
      </w:r>
      <w:r w:rsidR="00BF243E">
        <w:rPr>
          <w:rFonts w:ascii="Cambria" w:hAnsi="Cambria"/>
          <w:lang w:val="en-US"/>
        </w:rPr>
        <w:t>s well as</w:t>
      </w:r>
      <w:r w:rsidRPr="00C846CE">
        <w:rPr>
          <w:rFonts w:ascii="Cambria" w:hAnsi="Cambria"/>
          <w:lang w:val="en-US"/>
        </w:rPr>
        <w:t xml:space="preserve"> activities and consequently to improve the operational framework.</w:t>
      </w:r>
    </w:p>
    <w:p w14:paraId="7E88736F" w14:textId="18029956" w:rsidR="00990EF0" w:rsidRDefault="00BF243E" w:rsidP="002358C9">
      <w:pPr>
        <w:tabs>
          <w:tab w:val="right" w:pos="8504"/>
        </w:tabs>
        <w:rPr>
          <w:rFonts w:ascii="Cambria" w:hAnsi="Cambria"/>
          <w:lang w:val="en-US"/>
        </w:rPr>
      </w:pPr>
      <w:r w:rsidRPr="00BF243E">
        <w:rPr>
          <w:rFonts w:ascii="Cambria" w:hAnsi="Cambria"/>
          <w:lang w:val="en-US"/>
        </w:rPr>
        <w:t xml:space="preserve">Strictly speaking, several targets were not achieved, approximately 37% of the targets for </w:t>
      </w:r>
      <w:r w:rsidR="005502C2">
        <w:rPr>
          <w:rFonts w:ascii="Cambria" w:hAnsi="Cambria"/>
          <w:lang w:val="en-US"/>
        </w:rPr>
        <w:t>Outcome</w:t>
      </w:r>
      <w:r w:rsidRPr="00BF243E">
        <w:rPr>
          <w:rFonts w:ascii="Cambria" w:hAnsi="Cambria"/>
          <w:lang w:val="en-US"/>
        </w:rPr>
        <w:t>1 and 6</w:t>
      </w:r>
      <w:r w:rsidR="00E04257">
        <w:rPr>
          <w:rFonts w:ascii="Cambria" w:hAnsi="Cambria"/>
          <w:lang w:val="en-US"/>
        </w:rPr>
        <w:t>5</w:t>
      </w:r>
      <w:r w:rsidRPr="00BF243E">
        <w:rPr>
          <w:rFonts w:ascii="Cambria" w:hAnsi="Cambria"/>
          <w:lang w:val="en-US"/>
        </w:rPr>
        <w:t xml:space="preserve">% for </w:t>
      </w:r>
      <w:r w:rsidR="005502C2">
        <w:rPr>
          <w:rFonts w:ascii="Cambria" w:hAnsi="Cambria"/>
          <w:lang w:val="en-US"/>
        </w:rPr>
        <w:t xml:space="preserve">Outcome </w:t>
      </w:r>
      <w:r w:rsidRPr="00BF243E">
        <w:rPr>
          <w:rFonts w:ascii="Cambria" w:hAnsi="Cambria"/>
          <w:lang w:val="en-US"/>
        </w:rPr>
        <w:t>2 (and approximately 1</w:t>
      </w:r>
      <w:r w:rsidR="00E04257">
        <w:rPr>
          <w:rFonts w:ascii="Cambria" w:hAnsi="Cambria"/>
          <w:lang w:val="en-US"/>
        </w:rPr>
        <w:t>0</w:t>
      </w:r>
      <w:r w:rsidRPr="00BF243E">
        <w:rPr>
          <w:rFonts w:ascii="Cambria" w:hAnsi="Cambria"/>
          <w:lang w:val="en-US"/>
        </w:rPr>
        <w:t xml:space="preserve">% for both outcomes have intermediate progress). However, there </w:t>
      </w:r>
      <w:r>
        <w:rPr>
          <w:rFonts w:ascii="Cambria" w:hAnsi="Cambria"/>
          <w:lang w:val="en-US"/>
        </w:rPr>
        <w:t>is a</w:t>
      </w:r>
      <w:r w:rsidRPr="00BF243E">
        <w:rPr>
          <w:rFonts w:ascii="Cambria" w:hAnsi="Cambria"/>
          <w:lang w:val="en-US"/>
        </w:rPr>
        <w:t xml:space="preserve"> considerable </w:t>
      </w:r>
      <w:r>
        <w:rPr>
          <w:rFonts w:ascii="Cambria" w:hAnsi="Cambria"/>
          <w:lang w:val="en-US"/>
        </w:rPr>
        <w:t>number of additional</w:t>
      </w:r>
      <w:r w:rsidRPr="00BF243E">
        <w:rPr>
          <w:rFonts w:ascii="Cambria" w:hAnsi="Cambria"/>
          <w:lang w:val="en-US"/>
        </w:rPr>
        <w:t xml:space="preserve"> results and unplanned inputs, resulting from adaptive management</w:t>
      </w:r>
      <w:r>
        <w:rPr>
          <w:rFonts w:ascii="Cambria" w:hAnsi="Cambria"/>
          <w:lang w:val="en-US"/>
        </w:rPr>
        <w:t>, which serve as</w:t>
      </w:r>
      <w:r w:rsidRPr="00BF243E">
        <w:rPr>
          <w:rFonts w:ascii="Cambria" w:hAnsi="Cambria"/>
          <w:lang w:val="en-US"/>
        </w:rPr>
        <w:t xml:space="preserve"> baseline inputs for the incoming government, </w:t>
      </w:r>
      <w:r>
        <w:rPr>
          <w:rFonts w:ascii="Cambria" w:hAnsi="Cambria"/>
          <w:lang w:val="en-US"/>
        </w:rPr>
        <w:t xml:space="preserve">and </w:t>
      </w:r>
      <w:r w:rsidRPr="00BF243E">
        <w:rPr>
          <w:rFonts w:ascii="Cambria" w:hAnsi="Cambria"/>
          <w:lang w:val="en-US"/>
        </w:rPr>
        <w:t xml:space="preserve">which contributed significantly to the project. Thus, the results achieved are key elements that can and should be </w:t>
      </w:r>
      <w:r>
        <w:rPr>
          <w:rFonts w:ascii="Cambria" w:hAnsi="Cambria"/>
          <w:lang w:val="en-US"/>
        </w:rPr>
        <w:t>maximi</w:t>
      </w:r>
      <w:r w:rsidRPr="00BF243E">
        <w:rPr>
          <w:rFonts w:ascii="Cambria" w:hAnsi="Cambria"/>
          <w:lang w:val="en-US"/>
        </w:rPr>
        <w:t xml:space="preserve">zed and replicated in the medium and long term, as they are still limited in scale. It is </w:t>
      </w:r>
      <w:r>
        <w:rPr>
          <w:rFonts w:ascii="Cambria" w:hAnsi="Cambria"/>
          <w:lang w:val="en-US"/>
        </w:rPr>
        <w:t xml:space="preserve">of </w:t>
      </w:r>
      <w:r w:rsidRPr="005502C2">
        <w:rPr>
          <w:rFonts w:ascii="Cambria" w:hAnsi="Cambria"/>
          <w:lang w:val="en-US"/>
        </w:rPr>
        <w:t>utmost</w:t>
      </w:r>
      <w:r>
        <w:rPr>
          <w:rFonts w:ascii="Cambria" w:hAnsi="Cambria"/>
          <w:lang w:val="en-US"/>
        </w:rPr>
        <w:t xml:space="preserve"> </w:t>
      </w:r>
      <w:r w:rsidRPr="00BF243E">
        <w:rPr>
          <w:rFonts w:ascii="Cambria" w:hAnsi="Cambria"/>
          <w:lang w:val="en-US"/>
        </w:rPr>
        <w:t>urgen</w:t>
      </w:r>
      <w:r>
        <w:rPr>
          <w:rFonts w:ascii="Cambria" w:hAnsi="Cambria"/>
          <w:lang w:val="en-US"/>
        </w:rPr>
        <w:t>cy</w:t>
      </w:r>
      <w:r w:rsidRPr="00BF243E">
        <w:rPr>
          <w:rFonts w:ascii="Cambria" w:hAnsi="Cambria"/>
          <w:lang w:val="en-US"/>
        </w:rPr>
        <w:t xml:space="preserve"> that the exit strategy resumes those activities that still need to be fulfilled in order to move towards the long-term solution and goal sought by the project.</w:t>
      </w:r>
      <w:r w:rsidR="00990EF0">
        <w:rPr>
          <w:rFonts w:ascii="Cambria" w:hAnsi="Cambria"/>
          <w:lang w:val="en-US"/>
        </w:rPr>
        <w:t xml:space="preserve"> </w:t>
      </w:r>
    </w:p>
    <w:p w14:paraId="5BF9C19E" w14:textId="511AAE9E" w:rsidR="00990EF0" w:rsidRPr="00F8563F" w:rsidRDefault="00990EF0" w:rsidP="002358C9">
      <w:pPr>
        <w:rPr>
          <w:rFonts w:ascii="Cambria" w:hAnsi="Cambria"/>
          <w:lang w:val="en-US"/>
        </w:rPr>
      </w:pPr>
      <w:r w:rsidRPr="00990EF0">
        <w:rPr>
          <w:rFonts w:ascii="Cambria" w:hAnsi="Cambria"/>
          <w:lang w:val="en-US"/>
        </w:rPr>
        <w:lastRenderedPageBreak/>
        <w:t xml:space="preserve">The execution of </w:t>
      </w:r>
      <w:r>
        <w:rPr>
          <w:rFonts w:ascii="Cambria" w:hAnsi="Cambria"/>
          <w:lang w:val="en-US"/>
        </w:rPr>
        <w:t xml:space="preserve">the </w:t>
      </w:r>
      <w:r w:rsidRPr="00990EF0">
        <w:rPr>
          <w:rFonts w:ascii="Cambria" w:hAnsi="Cambria"/>
          <w:lang w:val="en-US"/>
        </w:rPr>
        <w:t xml:space="preserve">resources, presented important differences between </w:t>
      </w:r>
      <w:r w:rsidR="00CE6680">
        <w:rPr>
          <w:rFonts w:ascii="Cambria" w:hAnsi="Cambria"/>
          <w:lang w:val="en-US"/>
        </w:rPr>
        <w:t xml:space="preserve">the </w:t>
      </w:r>
      <w:r w:rsidRPr="00990EF0">
        <w:rPr>
          <w:rFonts w:ascii="Cambria" w:hAnsi="Cambria"/>
          <w:lang w:val="en-US"/>
        </w:rPr>
        <w:t xml:space="preserve">years of </w:t>
      </w:r>
      <w:r>
        <w:rPr>
          <w:rFonts w:ascii="Cambria" w:hAnsi="Cambria"/>
          <w:lang w:val="en-US"/>
        </w:rPr>
        <w:t>implementation</w:t>
      </w:r>
      <w:r w:rsidRPr="00990EF0">
        <w:rPr>
          <w:rFonts w:ascii="Cambria" w:hAnsi="Cambria"/>
          <w:lang w:val="en-US"/>
        </w:rPr>
        <w:t>. Only 36% of the budget had been executed between 2015 and the first quarter of 2018</w:t>
      </w:r>
      <w:r>
        <w:rPr>
          <w:rFonts w:ascii="Cambria" w:hAnsi="Cambria"/>
          <w:lang w:val="en-US"/>
        </w:rPr>
        <w:t>.</w:t>
      </w:r>
      <w:r w:rsidRPr="00990EF0">
        <w:rPr>
          <w:rFonts w:ascii="Cambria" w:hAnsi="Cambria"/>
          <w:lang w:val="en-US"/>
        </w:rPr>
        <w:t xml:space="preserve"> </w:t>
      </w:r>
      <w:r>
        <w:rPr>
          <w:rFonts w:ascii="Cambria" w:hAnsi="Cambria"/>
          <w:lang w:val="en-US"/>
        </w:rPr>
        <w:t>During</w:t>
      </w:r>
      <w:r w:rsidRPr="00990EF0">
        <w:rPr>
          <w:rFonts w:ascii="Cambria" w:hAnsi="Cambria"/>
          <w:lang w:val="en-US"/>
        </w:rPr>
        <w:t xml:space="preserve"> the r</w:t>
      </w:r>
      <w:r>
        <w:rPr>
          <w:rFonts w:ascii="Cambria" w:hAnsi="Cambria"/>
          <w:lang w:val="en-US"/>
        </w:rPr>
        <w:t>emaining time</w:t>
      </w:r>
      <w:r w:rsidRPr="00990EF0">
        <w:rPr>
          <w:rFonts w:ascii="Cambria" w:hAnsi="Cambria"/>
          <w:lang w:val="en-US"/>
        </w:rPr>
        <w:t xml:space="preserve"> of 2018 there was an upturn in which another 60% (96% total) of the available funds had been executed up to December 2020</w:t>
      </w:r>
      <w:r>
        <w:rPr>
          <w:rFonts w:ascii="Cambria" w:hAnsi="Cambria"/>
          <w:lang w:val="en-US"/>
        </w:rPr>
        <w:t xml:space="preserve">. The execution of the </w:t>
      </w:r>
      <w:r w:rsidRPr="00990EF0">
        <w:rPr>
          <w:rFonts w:ascii="Cambria" w:hAnsi="Cambria"/>
          <w:lang w:val="en-US"/>
        </w:rPr>
        <w:t xml:space="preserve">remaining 4% will be reached </w:t>
      </w:r>
      <w:r>
        <w:rPr>
          <w:rFonts w:ascii="Cambria" w:hAnsi="Cambria"/>
          <w:lang w:val="en-US"/>
        </w:rPr>
        <w:t>until</w:t>
      </w:r>
      <w:r w:rsidRPr="00990EF0">
        <w:rPr>
          <w:rFonts w:ascii="Cambria" w:hAnsi="Cambria"/>
          <w:lang w:val="en-US"/>
        </w:rPr>
        <w:t xml:space="preserve"> the end of the project in March 2021. The improvement </w:t>
      </w:r>
      <w:r w:rsidR="006104ED">
        <w:rPr>
          <w:rFonts w:ascii="Cambria" w:hAnsi="Cambria"/>
          <w:lang w:val="en-US"/>
        </w:rPr>
        <w:t>regarding</w:t>
      </w:r>
      <w:r w:rsidRPr="00990EF0">
        <w:rPr>
          <w:rFonts w:ascii="Cambria" w:hAnsi="Cambria"/>
          <w:lang w:val="en-US"/>
        </w:rPr>
        <w:t xml:space="preserve"> the implementation rate is </w:t>
      </w:r>
      <w:r w:rsidR="006104ED">
        <w:rPr>
          <w:rFonts w:ascii="Cambria" w:hAnsi="Cambria"/>
          <w:lang w:val="en-US"/>
        </w:rPr>
        <w:t>connec</w:t>
      </w:r>
      <w:r w:rsidRPr="00990EF0">
        <w:rPr>
          <w:rFonts w:ascii="Cambria" w:hAnsi="Cambria"/>
          <w:lang w:val="en-US"/>
        </w:rPr>
        <w:t>ted to the re</w:t>
      </w:r>
      <w:r w:rsidR="00FD56F9">
        <w:rPr>
          <w:rFonts w:ascii="Cambria" w:hAnsi="Cambria"/>
          <w:lang w:val="en-US"/>
        </w:rPr>
        <w:t>alignment</w:t>
      </w:r>
      <w:r w:rsidRPr="00990EF0">
        <w:rPr>
          <w:rFonts w:ascii="Cambria" w:hAnsi="Cambria"/>
          <w:lang w:val="en-US"/>
        </w:rPr>
        <w:t xml:space="preserve"> of the project, where the private sector was more proactively involved. </w:t>
      </w:r>
      <w:r w:rsidR="006104ED" w:rsidRPr="00F8563F">
        <w:rPr>
          <w:rFonts w:ascii="Cambria" w:hAnsi="Cambria"/>
          <w:lang w:val="en-US"/>
        </w:rPr>
        <w:t>No</w:t>
      </w:r>
      <w:r w:rsidRPr="00F8563F">
        <w:rPr>
          <w:rFonts w:ascii="Cambria" w:hAnsi="Cambria"/>
          <w:lang w:val="en-US"/>
        </w:rPr>
        <w:t xml:space="preserve"> findings </w:t>
      </w:r>
      <w:r w:rsidR="006104ED" w:rsidRPr="00F8563F">
        <w:rPr>
          <w:rFonts w:ascii="Cambria" w:hAnsi="Cambria"/>
          <w:lang w:val="en-US"/>
        </w:rPr>
        <w:t>resulted from</w:t>
      </w:r>
      <w:r w:rsidRPr="00F8563F">
        <w:rPr>
          <w:rFonts w:ascii="Cambria" w:hAnsi="Cambria"/>
          <w:lang w:val="en-US"/>
        </w:rPr>
        <w:t xml:space="preserve"> internal controls and audits</w:t>
      </w:r>
      <w:r w:rsidR="006104ED" w:rsidRPr="00F8563F">
        <w:rPr>
          <w:rFonts w:ascii="Cambria" w:hAnsi="Cambria"/>
          <w:lang w:val="en-US"/>
        </w:rPr>
        <w:t>.</w:t>
      </w:r>
    </w:p>
    <w:p w14:paraId="00D0CF2D" w14:textId="2B350897" w:rsidR="00F8563F" w:rsidRDefault="00505450" w:rsidP="002358C9">
      <w:pPr>
        <w:rPr>
          <w:rFonts w:ascii="Cambria" w:hAnsi="Cambria" w:cstheme="minorHAnsi"/>
          <w:lang w:val="en-US"/>
        </w:rPr>
      </w:pPr>
      <w:r w:rsidRPr="00F8563F">
        <w:rPr>
          <w:rFonts w:ascii="Cambria" w:hAnsi="Cambria" w:cstheme="minorHAnsi"/>
          <w:lang w:val="en-US"/>
        </w:rPr>
        <w:t xml:space="preserve">The </w:t>
      </w:r>
      <w:r w:rsidR="00F8563F" w:rsidRPr="00F8563F">
        <w:rPr>
          <w:rFonts w:ascii="Cambria" w:hAnsi="Cambria" w:cstheme="minorHAnsi"/>
          <w:lang w:val="en-US"/>
        </w:rPr>
        <w:t xml:space="preserve">planned </w:t>
      </w:r>
      <w:r w:rsidR="00F8563F">
        <w:rPr>
          <w:rFonts w:ascii="Cambria" w:hAnsi="Cambria" w:cstheme="minorHAnsi"/>
          <w:lang w:val="en-US"/>
        </w:rPr>
        <w:t>co</w:t>
      </w:r>
      <w:r w:rsidRPr="00F8563F">
        <w:rPr>
          <w:rFonts w:ascii="Cambria" w:hAnsi="Cambria" w:cstheme="minorHAnsi"/>
          <w:lang w:val="en-US"/>
        </w:rPr>
        <w:t xml:space="preserve">-financing </w:t>
      </w:r>
      <w:r w:rsidR="00F8563F">
        <w:rPr>
          <w:rFonts w:ascii="Cambria" w:hAnsi="Cambria" w:cstheme="minorHAnsi"/>
          <w:lang w:val="en-US"/>
        </w:rPr>
        <w:t>from</w:t>
      </w:r>
      <w:r w:rsidRPr="00F8563F">
        <w:rPr>
          <w:rFonts w:ascii="Cambria" w:hAnsi="Cambria" w:cstheme="minorHAnsi"/>
          <w:lang w:val="en-US"/>
        </w:rPr>
        <w:t xml:space="preserve"> the two main partners was </w:t>
      </w:r>
      <w:r w:rsidR="00F8563F">
        <w:rPr>
          <w:rFonts w:ascii="Cambria" w:hAnsi="Cambria" w:cstheme="minorHAnsi"/>
          <w:lang w:val="en-US"/>
        </w:rPr>
        <w:t xml:space="preserve">not only </w:t>
      </w:r>
      <w:r w:rsidRPr="00F8563F">
        <w:rPr>
          <w:rFonts w:ascii="Cambria" w:hAnsi="Cambria" w:cstheme="minorHAnsi"/>
          <w:lang w:val="en-US"/>
        </w:rPr>
        <w:t xml:space="preserve">fulfilled </w:t>
      </w:r>
      <w:r w:rsidR="00F8563F">
        <w:rPr>
          <w:rFonts w:ascii="Cambria" w:hAnsi="Cambria" w:cstheme="minorHAnsi"/>
          <w:lang w:val="en-US"/>
        </w:rPr>
        <w:t>but</w:t>
      </w:r>
      <w:r w:rsidRPr="00F8563F">
        <w:rPr>
          <w:rFonts w:ascii="Cambria" w:hAnsi="Cambria" w:cstheme="minorHAnsi"/>
          <w:lang w:val="en-US"/>
        </w:rPr>
        <w:t xml:space="preserve"> exceeded by MITUR and </w:t>
      </w:r>
      <w:r w:rsidR="00F8563F">
        <w:rPr>
          <w:rFonts w:ascii="Cambria" w:hAnsi="Cambria" w:cstheme="minorHAnsi"/>
          <w:lang w:val="en-US"/>
        </w:rPr>
        <w:t xml:space="preserve">almost fulfilled </w:t>
      </w:r>
      <w:r w:rsidRPr="00F8563F">
        <w:rPr>
          <w:rFonts w:ascii="Cambria" w:hAnsi="Cambria" w:cstheme="minorHAnsi"/>
          <w:lang w:val="en-US"/>
        </w:rPr>
        <w:t>by the M.</w:t>
      </w:r>
      <w:r w:rsidR="0072770C">
        <w:rPr>
          <w:rFonts w:ascii="Cambria" w:hAnsi="Cambria" w:cstheme="minorHAnsi"/>
          <w:lang w:val="en-US"/>
        </w:rPr>
        <w:t>Environment</w:t>
      </w:r>
      <w:r w:rsidRPr="00F8563F">
        <w:rPr>
          <w:rFonts w:ascii="Cambria" w:hAnsi="Cambria" w:cstheme="minorHAnsi"/>
          <w:lang w:val="en-US"/>
        </w:rPr>
        <w:t xml:space="preserve"> and UNDP. Significant contributions from other national and international bodies were re</w:t>
      </w:r>
      <w:r w:rsidR="00F8563F">
        <w:rPr>
          <w:rFonts w:ascii="Cambria" w:hAnsi="Cambria" w:cstheme="minorHAnsi"/>
          <w:lang w:val="en-US"/>
        </w:rPr>
        <w:t>ceiv</w:t>
      </w:r>
      <w:r w:rsidRPr="00F8563F">
        <w:rPr>
          <w:rFonts w:ascii="Cambria" w:hAnsi="Cambria" w:cstheme="minorHAnsi"/>
          <w:lang w:val="en-US"/>
        </w:rPr>
        <w:t xml:space="preserve">ed, </w:t>
      </w:r>
      <w:r w:rsidR="00F8563F">
        <w:rPr>
          <w:rFonts w:ascii="Cambria" w:hAnsi="Cambria" w:cstheme="minorHAnsi"/>
          <w:lang w:val="en-US"/>
        </w:rPr>
        <w:t>allowing for a</w:t>
      </w:r>
      <w:r w:rsidRPr="00F8563F">
        <w:rPr>
          <w:rFonts w:ascii="Cambria" w:hAnsi="Cambria" w:cstheme="minorHAnsi"/>
          <w:lang w:val="en-US"/>
        </w:rPr>
        <w:t xml:space="preserve"> co-financing </w:t>
      </w:r>
      <w:r w:rsidR="00F8563F">
        <w:rPr>
          <w:rFonts w:ascii="Cambria" w:hAnsi="Cambria" w:cstheme="minorHAnsi"/>
          <w:lang w:val="en-US"/>
        </w:rPr>
        <w:t xml:space="preserve">of </w:t>
      </w:r>
      <w:r w:rsidRPr="00F8563F">
        <w:rPr>
          <w:rFonts w:ascii="Cambria" w:hAnsi="Cambria" w:cstheme="minorHAnsi"/>
          <w:lang w:val="en-US"/>
        </w:rPr>
        <w:t xml:space="preserve">137% </w:t>
      </w:r>
      <w:r w:rsidR="00F8563F">
        <w:rPr>
          <w:rFonts w:ascii="Cambria" w:hAnsi="Cambria" w:cstheme="minorHAnsi"/>
          <w:lang w:val="en-US"/>
        </w:rPr>
        <w:t xml:space="preserve">compared to </w:t>
      </w:r>
      <w:r w:rsidRPr="00F8563F">
        <w:rPr>
          <w:rFonts w:ascii="Cambria" w:hAnsi="Cambria" w:cstheme="minorHAnsi"/>
          <w:lang w:val="en-US"/>
        </w:rPr>
        <w:t>the original plann</w:t>
      </w:r>
      <w:r w:rsidR="00F8563F">
        <w:rPr>
          <w:rFonts w:ascii="Cambria" w:hAnsi="Cambria" w:cstheme="minorHAnsi"/>
          <w:lang w:val="en-US"/>
        </w:rPr>
        <w:t>ed</w:t>
      </w:r>
      <w:r w:rsidRPr="00F8563F">
        <w:rPr>
          <w:rFonts w:ascii="Cambria" w:hAnsi="Cambria" w:cstheme="minorHAnsi"/>
          <w:lang w:val="en-US"/>
        </w:rPr>
        <w:t>.</w:t>
      </w:r>
    </w:p>
    <w:p w14:paraId="6E1A553A" w14:textId="58BDE20F" w:rsidR="00EE1BDF" w:rsidRDefault="00EE1BDF" w:rsidP="002358C9">
      <w:pPr>
        <w:rPr>
          <w:rFonts w:ascii="Cambria" w:hAnsi="Cambria" w:cstheme="minorHAnsi"/>
          <w:lang w:val="en-US"/>
        </w:rPr>
      </w:pPr>
      <w:r w:rsidRPr="00EE1BDF">
        <w:rPr>
          <w:rFonts w:ascii="Cambria" w:hAnsi="Cambria" w:cstheme="minorHAnsi"/>
          <w:lang w:val="en-US"/>
        </w:rPr>
        <w:t xml:space="preserve">With regard to the additionality of GEF resources, it is not yet possible to perceive the expected change for the greater benefit of the DR's vulnerable and strategic ecosystems or the impact is still very limited at the local level. </w:t>
      </w:r>
      <w:r>
        <w:rPr>
          <w:rFonts w:ascii="Cambria" w:hAnsi="Cambria" w:cstheme="minorHAnsi"/>
          <w:lang w:val="en-US"/>
        </w:rPr>
        <w:t>It is</w:t>
      </w:r>
      <w:r w:rsidRPr="00EE1BDF">
        <w:rPr>
          <w:rFonts w:ascii="Cambria" w:hAnsi="Cambria" w:cstheme="minorHAnsi"/>
          <w:lang w:val="en-US"/>
        </w:rPr>
        <w:t xml:space="preserve"> impossib</w:t>
      </w:r>
      <w:r>
        <w:rPr>
          <w:rFonts w:ascii="Cambria" w:hAnsi="Cambria" w:cstheme="minorHAnsi"/>
          <w:lang w:val="en-US"/>
        </w:rPr>
        <w:t>le</w:t>
      </w:r>
      <w:r w:rsidRPr="00EE1BDF">
        <w:rPr>
          <w:rFonts w:ascii="Cambria" w:hAnsi="Cambria" w:cstheme="minorHAnsi"/>
          <w:lang w:val="en-US"/>
        </w:rPr>
        <w:t xml:space="preserve"> to show impacts, considering that most of the achievements are largely recent and therefore </w:t>
      </w:r>
      <w:r>
        <w:rPr>
          <w:rFonts w:ascii="Cambria" w:hAnsi="Cambria" w:cstheme="minorHAnsi"/>
          <w:lang w:val="en-US"/>
        </w:rPr>
        <w:t xml:space="preserve">it is </w:t>
      </w:r>
      <w:r w:rsidRPr="00EE1BDF">
        <w:rPr>
          <w:rFonts w:ascii="Cambria" w:hAnsi="Cambria" w:cstheme="minorHAnsi"/>
          <w:lang w:val="en-US"/>
        </w:rPr>
        <w:t>difficult to verify the additionality of GEF funds, as their most important function is often their longer-term impact.</w:t>
      </w:r>
    </w:p>
    <w:p w14:paraId="69FA1A43" w14:textId="3E2FDDDB" w:rsidR="00EE1BDF" w:rsidRDefault="006853D2" w:rsidP="002358C9">
      <w:pPr>
        <w:tabs>
          <w:tab w:val="left" w:pos="4680"/>
        </w:tabs>
        <w:rPr>
          <w:rFonts w:ascii="Cambria" w:hAnsi="Cambria"/>
          <w:lang w:val="en-US"/>
        </w:rPr>
      </w:pPr>
      <w:r w:rsidRPr="006853D2">
        <w:rPr>
          <w:rFonts w:ascii="Cambria" w:hAnsi="Cambria"/>
          <w:lang w:val="en-US"/>
        </w:rPr>
        <w:t xml:space="preserve">However, the additionality is </w:t>
      </w:r>
      <w:r w:rsidR="00CC0DE2">
        <w:rPr>
          <w:rFonts w:ascii="Cambria" w:hAnsi="Cambria"/>
          <w:lang w:val="en-US"/>
        </w:rPr>
        <w:t xml:space="preserve">in part, </w:t>
      </w:r>
      <w:r w:rsidRPr="006853D2">
        <w:rPr>
          <w:rFonts w:ascii="Cambria" w:hAnsi="Cambria"/>
          <w:lang w:val="en-US"/>
        </w:rPr>
        <w:t>reflected in the innovation of the project proposal</w:t>
      </w:r>
      <w:r w:rsidR="00EE1BDF">
        <w:rPr>
          <w:rFonts w:ascii="Cambria" w:hAnsi="Cambria"/>
          <w:lang w:val="en-US"/>
        </w:rPr>
        <w:t>;</w:t>
      </w:r>
      <w:r w:rsidR="00EE1BDF" w:rsidRPr="00EE1BDF">
        <w:rPr>
          <w:rFonts w:ascii="Cambria" w:hAnsi="Cambria"/>
          <w:lang w:val="en-US"/>
        </w:rPr>
        <w:t xml:space="preserve"> bring</w:t>
      </w:r>
      <w:r w:rsidR="00EE1BDF">
        <w:rPr>
          <w:rFonts w:ascii="Cambria" w:hAnsi="Cambria"/>
          <w:lang w:val="en-US"/>
        </w:rPr>
        <w:t>ing</w:t>
      </w:r>
      <w:r w:rsidR="00EE1BDF" w:rsidRPr="00EE1BDF">
        <w:rPr>
          <w:rFonts w:ascii="Cambria" w:hAnsi="Cambria"/>
          <w:lang w:val="en-US"/>
        </w:rPr>
        <w:t xml:space="preserve"> together two ministries with almost </w:t>
      </w:r>
      <w:proofErr w:type="spellStart"/>
      <w:r>
        <w:rPr>
          <w:rFonts w:ascii="Cambria" w:hAnsi="Cambria"/>
          <w:lang w:val="en-US"/>
        </w:rPr>
        <w:t>oposite</w:t>
      </w:r>
      <w:proofErr w:type="spellEnd"/>
      <w:r w:rsidR="00EE1BDF" w:rsidRPr="00EE1BDF">
        <w:rPr>
          <w:rFonts w:ascii="Cambria" w:hAnsi="Cambria"/>
          <w:lang w:val="en-US"/>
        </w:rPr>
        <w:t xml:space="preserve"> vi</w:t>
      </w:r>
      <w:r w:rsidR="009A3877">
        <w:rPr>
          <w:rFonts w:ascii="Cambria" w:hAnsi="Cambria"/>
          <w:lang w:val="en-US"/>
        </w:rPr>
        <w:t>s</w:t>
      </w:r>
      <w:r w:rsidR="005502C2">
        <w:rPr>
          <w:rFonts w:ascii="Cambria" w:hAnsi="Cambria"/>
          <w:lang w:val="en-US"/>
        </w:rPr>
        <w:t>i</w:t>
      </w:r>
      <w:r w:rsidR="009A3877">
        <w:rPr>
          <w:rFonts w:ascii="Cambria" w:hAnsi="Cambria"/>
          <w:lang w:val="en-US"/>
        </w:rPr>
        <w:t>ons</w:t>
      </w:r>
      <w:r w:rsidR="00EE1BDF" w:rsidRPr="00EE1BDF">
        <w:rPr>
          <w:rFonts w:ascii="Cambria" w:hAnsi="Cambria"/>
          <w:lang w:val="en-US"/>
        </w:rPr>
        <w:t xml:space="preserve"> to achieve a transition </w:t>
      </w:r>
      <w:r w:rsidR="00EE1BDF">
        <w:rPr>
          <w:rFonts w:ascii="Cambria" w:hAnsi="Cambria"/>
          <w:lang w:val="en-US"/>
        </w:rPr>
        <w:t>to</w:t>
      </w:r>
      <w:r w:rsidR="00EE1BDF" w:rsidRPr="00EE1BDF">
        <w:rPr>
          <w:rFonts w:ascii="Cambria" w:hAnsi="Cambria"/>
          <w:lang w:val="en-US"/>
        </w:rPr>
        <w:t xml:space="preserve"> a productive activity that </w:t>
      </w:r>
      <w:r w:rsidR="00EE1BDF">
        <w:rPr>
          <w:rFonts w:ascii="Cambria" w:hAnsi="Cambria"/>
          <w:lang w:val="en-US"/>
        </w:rPr>
        <w:t>acknowledges the value</w:t>
      </w:r>
      <w:r w:rsidR="00EE1BDF" w:rsidRPr="00EE1BDF">
        <w:rPr>
          <w:rFonts w:ascii="Cambria" w:hAnsi="Cambria"/>
          <w:lang w:val="en-US"/>
        </w:rPr>
        <w:t xml:space="preserve"> of BD, is certainly unprecedented</w:t>
      </w:r>
      <w:r w:rsidR="009A3877">
        <w:rPr>
          <w:rFonts w:ascii="Cambria" w:hAnsi="Cambria"/>
          <w:lang w:val="en-US"/>
        </w:rPr>
        <w:t xml:space="preserve">, and </w:t>
      </w:r>
      <w:r w:rsidR="00EE1BDF" w:rsidRPr="00EE1BDF">
        <w:rPr>
          <w:rFonts w:ascii="Cambria" w:hAnsi="Cambria"/>
          <w:lang w:val="en-US"/>
        </w:rPr>
        <w:t xml:space="preserve">would not have </w:t>
      </w:r>
      <w:r w:rsidR="00623E00">
        <w:rPr>
          <w:rFonts w:ascii="Cambria" w:hAnsi="Cambria"/>
          <w:lang w:val="en-US"/>
        </w:rPr>
        <w:t>been possible</w:t>
      </w:r>
      <w:r w:rsidR="00EE1BDF" w:rsidRPr="00EE1BDF">
        <w:rPr>
          <w:rFonts w:ascii="Cambria" w:hAnsi="Cambria"/>
          <w:lang w:val="en-US"/>
        </w:rPr>
        <w:t xml:space="preserve"> without the </w:t>
      </w:r>
      <w:r w:rsidR="00623E00">
        <w:rPr>
          <w:rFonts w:ascii="Cambria" w:hAnsi="Cambria"/>
          <w:lang w:val="en-US"/>
        </w:rPr>
        <w:t>implementation</w:t>
      </w:r>
      <w:r w:rsidR="00EE1BDF" w:rsidRPr="00EE1BDF">
        <w:rPr>
          <w:rFonts w:ascii="Cambria" w:hAnsi="Cambria"/>
          <w:lang w:val="en-US"/>
        </w:rPr>
        <w:t xml:space="preserve"> of this project supported with GEF resources. This is being achieved almost </w:t>
      </w:r>
      <w:r w:rsidR="00623E00">
        <w:rPr>
          <w:rFonts w:ascii="Cambria" w:hAnsi="Cambria"/>
          <w:lang w:val="en-US"/>
        </w:rPr>
        <w:t>at</w:t>
      </w:r>
      <w:r w:rsidR="00EE1BDF" w:rsidRPr="00EE1BDF">
        <w:rPr>
          <w:rFonts w:ascii="Cambria" w:hAnsi="Cambria"/>
          <w:lang w:val="en-US"/>
        </w:rPr>
        <w:t xml:space="preserve"> </w:t>
      </w:r>
      <w:r w:rsidR="00623E00">
        <w:rPr>
          <w:rFonts w:ascii="Cambria" w:hAnsi="Cambria"/>
          <w:lang w:val="en-US"/>
        </w:rPr>
        <w:t>the projects</w:t>
      </w:r>
      <w:r w:rsidR="00EE1BDF" w:rsidRPr="00EE1BDF">
        <w:rPr>
          <w:rFonts w:ascii="Cambria" w:hAnsi="Cambria"/>
          <w:lang w:val="en-US"/>
        </w:rPr>
        <w:t xml:space="preserve"> closing</w:t>
      </w:r>
      <w:r w:rsidR="00CE6680">
        <w:rPr>
          <w:rFonts w:ascii="Cambria" w:hAnsi="Cambria"/>
          <w:lang w:val="en-US"/>
        </w:rPr>
        <w:t>,</w:t>
      </w:r>
      <w:r w:rsidR="00623E00">
        <w:rPr>
          <w:rFonts w:ascii="Cambria" w:hAnsi="Cambria"/>
          <w:lang w:val="en-US"/>
        </w:rPr>
        <w:t xml:space="preserve"> and thanks to </w:t>
      </w:r>
      <w:r w:rsidR="00EE1BDF" w:rsidRPr="00EE1BDF">
        <w:rPr>
          <w:rFonts w:ascii="Cambria" w:hAnsi="Cambria"/>
          <w:lang w:val="en-US"/>
        </w:rPr>
        <w:t xml:space="preserve">all the </w:t>
      </w:r>
      <w:r w:rsidR="00623E00" w:rsidRPr="00EE1BDF">
        <w:rPr>
          <w:rFonts w:ascii="Cambria" w:hAnsi="Cambria"/>
          <w:lang w:val="en-US"/>
        </w:rPr>
        <w:t>work</w:t>
      </w:r>
      <w:r w:rsidR="00623E00">
        <w:rPr>
          <w:rFonts w:ascii="Cambria" w:hAnsi="Cambria"/>
          <w:lang w:val="en-US"/>
        </w:rPr>
        <w:t xml:space="preserve"> accomplished</w:t>
      </w:r>
      <w:r w:rsidR="009A3877">
        <w:rPr>
          <w:rFonts w:ascii="Cambria" w:hAnsi="Cambria"/>
          <w:lang w:val="en-US"/>
        </w:rPr>
        <w:t xml:space="preserve"> by the project</w:t>
      </w:r>
      <w:r w:rsidR="00EE1BDF" w:rsidRPr="00EE1BDF">
        <w:rPr>
          <w:rFonts w:ascii="Cambria" w:hAnsi="Cambria"/>
          <w:lang w:val="en-US"/>
        </w:rPr>
        <w:t xml:space="preserve">, </w:t>
      </w:r>
      <w:r w:rsidR="00623E00" w:rsidRPr="00EE1BDF">
        <w:rPr>
          <w:rFonts w:ascii="Cambria" w:hAnsi="Cambria"/>
          <w:lang w:val="en-US"/>
        </w:rPr>
        <w:t xml:space="preserve">the expected global environmental benefits </w:t>
      </w:r>
      <w:r w:rsidR="009A3877">
        <w:rPr>
          <w:rFonts w:ascii="Cambria" w:hAnsi="Cambria"/>
          <w:lang w:val="en-US"/>
        </w:rPr>
        <w:t xml:space="preserve">may be observed </w:t>
      </w:r>
      <w:r w:rsidR="00CE6680">
        <w:rPr>
          <w:rFonts w:ascii="Cambria" w:hAnsi="Cambria"/>
          <w:lang w:val="en-US"/>
        </w:rPr>
        <w:t xml:space="preserve">in </w:t>
      </w:r>
      <w:r w:rsidR="00EE1BDF" w:rsidRPr="00EE1BDF">
        <w:rPr>
          <w:rFonts w:ascii="Cambria" w:hAnsi="Cambria"/>
          <w:lang w:val="en-US"/>
        </w:rPr>
        <w:t xml:space="preserve">the medium and </w:t>
      </w:r>
      <w:r w:rsidR="00EE1BDF" w:rsidRPr="002E0850">
        <w:rPr>
          <w:rFonts w:ascii="Cambria" w:hAnsi="Cambria"/>
          <w:lang w:val="en-US"/>
        </w:rPr>
        <w:t xml:space="preserve">long term. </w:t>
      </w:r>
      <w:r w:rsidR="00623E00" w:rsidRPr="002E0850">
        <w:rPr>
          <w:rFonts w:ascii="Cambria" w:hAnsi="Cambria"/>
          <w:lang w:val="en-US"/>
        </w:rPr>
        <w:t xml:space="preserve">The projects accomplishment </w:t>
      </w:r>
      <w:r w:rsidR="00EE1BDF" w:rsidRPr="002E0850">
        <w:rPr>
          <w:rFonts w:ascii="Cambria" w:hAnsi="Cambria"/>
          <w:lang w:val="en-US"/>
        </w:rPr>
        <w:t xml:space="preserve">will help </w:t>
      </w:r>
      <w:r w:rsidR="00623E00" w:rsidRPr="002E0850">
        <w:rPr>
          <w:rFonts w:ascii="Cambria" w:hAnsi="Cambria"/>
          <w:lang w:val="en-US"/>
        </w:rPr>
        <w:t xml:space="preserve">to </w:t>
      </w:r>
      <w:r w:rsidR="00EE1BDF" w:rsidRPr="002E0850">
        <w:rPr>
          <w:rFonts w:ascii="Cambria" w:hAnsi="Cambria"/>
          <w:lang w:val="en-US"/>
        </w:rPr>
        <w:t>ensure economic and institutional framework and governance sustainability mainly in the short and medium term.</w:t>
      </w:r>
      <w:r w:rsidR="00EE1BDF" w:rsidRPr="00EE1BDF">
        <w:rPr>
          <w:rFonts w:ascii="Cambria" w:hAnsi="Cambria"/>
          <w:lang w:val="en-US"/>
        </w:rPr>
        <w:t xml:space="preserve"> </w:t>
      </w:r>
    </w:p>
    <w:p w14:paraId="242BC1C2" w14:textId="1C579B41" w:rsidR="00186C36" w:rsidRPr="00BA0D06" w:rsidRDefault="00186C36" w:rsidP="002358C9">
      <w:pPr>
        <w:rPr>
          <w:rFonts w:ascii="Cambria" w:eastAsiaTheme="minorEastAsia" w:hAnsi="Cambria" w:cstheme="minorHAnsi"/>
          <w:lang w:val="en-US" w:eastAsia="pt-BR"/>
        </w:rPr>
      </w:pPr>
      <w:r w:rsidRPr="00BA0D06">
        <w:rPr>
          <w:rFonts w:ascii="Cambria" w:eastAsiaTheme="minorEastAsia" w:hAnsi="Cambria" w:cstheme="minorHAnsi"/>
          <w:lang w:val="en-US" w:eastAsia="pt-BR"/>
        </w:rPr>
        <w:t>To date, the contribution of the project's achievements has not had a catalytic effect leading to wider adoption of the successful interventions, seeking wider a</w:t>
      </w:r>
      <w:r w:rsidR="00B02AB7">
        <w:rPr>
          <w:rFonts w:ascii="Cambria" w:eastAsiaTheme="minorEastAsia" w:hAnsi="Cambria" w:cstheme="minorHAnsi"/>
          <w:lang w:val="en-US" w:eastAsia="pt-BR"/>
        </w:rPr>
        <w:t>cceptance</w:t>
      </w:r>
      <w:r w:rsidRPr="00BA0D06">
        <w:rPr>
          <w:rFonts w:ascii="Cambria" w:eastAsiaTheme="minorEastAsia" w:hAnsi="Cambria" w:cstheme="minorHAnsi"/>
          <w:lang w:val="en-US" w:eastAsia="pt-BR"/>
        </w:rPr>
        <w:t xml:space="preserve"> and behavior change, locally, regionally and nationally; the catalytic effect is still at the </w:t>
      </w:r>
      <w:r w:rsidRPr="00BA0D06">
        <w:rPr>
          <w:rFonts w:ascii="Cambria" w:eastAsiaTheme="minorEastAsia" w:hAnsi="Cambria" w:cstheme="minorHAnsi"/>
          <w:i/>
          <w:lang w:val="en-US" w:eastAsia="pt-BR"/>
        </w:rPr>
        <w:t>Demonstration</w:t>
      </w:r>
      <w:r w:rsidRPr="00BA0D06">
        <w:rPr>
          <w:rFonts w:ascii="Cambria" w:eastAsiaTheme="minorEastAsia" w:hAnsi="Cambria" w:cstheme="minorHAnsi"/>
          <w:lang w:val="en-US" w:eastAsia="pt-BR"/>
        </w:rPr>
        <w:t xml:space="preserve"> level. However, several activities </w:t>
      </w:r>
      <w:r w:rsidR="00BA0D06">
        <w:rPr>
          <w:rFonts w:ascii="Cambria" w:eastAsiaTheme="minorEastAsia" w:hAnsi="Cambria" w:cstheme="minorHAnsi"/>
          <w:lang w:val="en-US" w:eastAsia="pt-BR"/>
        </w:rPr>
        <w:t xml:space="preserve">being </w:t>
      </w:r>
      <w:r w:rsidRPr="00BA0D06">
        <w:rPr>
          <w:rFonts w:ascii="Cambria" w:eastAsiaTheme="minorEastAsia" w:hAnsi="Cambria" w:cstheme="minorHAnsi"/>
          <w:lang w:val="en-US" w:eastAsia="pt-BR"/>
        </w:rPr>
        <w:t xml:space="preserve">completed mostly </w:t>
      </w:r>
      <w:r w:rsidR="00BA0D06">
        <w:rPr>
          <w:rFonts w:ascii="Cambria" w:eastAsiaTheme="minorEastAsia" w:hAnsi="Cambria" w:cstheme="minorHAnsi"/>
          <w:lang w:val="en-US" w:eastAsia="pt-BR"/>
        </w:rPr>
        <w:t>at</w:t>
      </w:r>
      <w:r w:rsidRPr="00BA0D06">
        <w:rPr>
          <w:rFonts w:ascii="Cambria" w:eastAsiaTheme="minorEastAsia" w:hAnsi="Cambria" w:cstheme="minorHAnsi"/>
          <w:lang w:val="en-US" w:eastAsia="pt-BR"/>
        </w:rPr>
        <w:t xml:space="preserve"> pilot sites and </w:t>
      </w:r>
      <w:r w:rsidR="00743B97">
        <w:rPr>
          <w:rFonts w:ascii="Cambria" w:eastAsiaTheme="minorEastAsia" w:hAnsi="Cambria" w:cstheme="minorHAnsi"/>
          <w:lang w:val="en-US" w:eastAsia="pt-BR"/>
        </w:rPr>
        <w:t>mainly</w:t>
      </w:r>
      <w:r w:rsidRPr="00BA0D06">
        <w:rPr>
          <w:rFonts w:ascii="Cambria" w:eastAsiaTheme="minorEastAsia" w:hAnsi="Cambria" w:cstheme="minorHAnsi"/>
          <w:lang w:val="en-US" w:eastAsia="pt-BR"/>
        </w:rPr>
        <w:t xml:space="preserve"> in Montecristi, have a high p</w:t>
      </w:r>
      <w:r w:rsidR="00BA0D06">
        <w:rPr>
          <w:rFonts w:ascii="Cambria" w:eastAsiaTheme="minorEastAsia" w:hAnsi="Cambria" w:cstheme="minorHAnsi"/>
          <w:lang w:val="en-US" w:eastAsia="pt-BR"/>
        </w:rPr>
        <w:t>robability</w:t>
      </w:r>
      <w:r w:rsidRPr="00BA0D06">
        <w:rPr>
          <w:rFonts w:ascii="Cambria" w:eastAsiaTheme="minorEastAsia" w:hAnsi="Cambria" w:cstheme="minorHAnsi"/>
          <w:lang w:val="en-US" w:eastAsia="pt-BR"/>
        </w:rPr>
        <w:t xml:space="preserve"> of being </w:t>
      </w:r>
      <w:r w:rsidRPr="00942F7A">
        <w:rPr>
          <w:rFonts w:ascii="Cambria" w:eastAsiaTheme="minorEastAsia" w:hAnsi="Cambria" w:cstheme="minorHAnsi"/>
          <w:i/>
          <w:lang w:val="en-US" w:eastAsia="pt-BR"/>
        </w:rPr>
        <w:t>replicated</w:t>
      </w:r>
      <w:r w:rsidRPr="00BA0D06">
        <w:rPr>
          <w:rFonts w:ascii="Cambria" w:eastAsiaTheme="minorEastAsia" w:hAnsi="Cambria" w:cstheme="minorHAnsi"/>
          <w:lang w:val="en-US" w:eastAsia="pt-BR"/>
        </w:rPr>
        <w:t xml:space="preserve">, and the inputs generated </w:t>
      </w:r>
      <w:r w:rsidR="00B02AB7" w:rsidRPr="00BA0D06">
        <w:rPr>
          <w:rFonts w:ascii="Cambria" w:eastAsiaTheme="minorEastAsia" w:hAnsi="Cambria" w:cstheme="minorHAnsi"/>
          <w:lang w:val="en-US" w:eastAsia="pt-BR"/>
        </w:rPr>
        <w:t xml:space="preserve">could achieve the </w:t>
      </w:r>
      <w:r w:rsidR="00B02AB7" w:rsidRPr="00BA0D06">
        <w:rPr>
          <w:rFonts w:ascii="Cambria" w:eastAsiaTheme="minorEastAsia" w:hAnsi="Cambria" w:cstheme="minorHAnsi"/>
          <w:i/>
          <w:lang w:val="en-US" w:eastAsia="pt-BR"/>
        </w:rPr>
        <w:t>Scale-up effect</w:t>
      </w:r>
      <w:r w:rsidR="00B02AB7" w:rsidRPr="00BA0D06">
        <w:rPr>
          <w:rFonts w:ascii="Cambria" w:eastAsiaTheme="minorEastAsia" w:hAnsi="Cambria" w:cstheme="minorHAnsi"/>
          <w:lang w:val="en-US" w:eastAsia="pt-BR"/>
        </w:rPr>
        <w:t xml:space="preserve"> </w:t>
      </w:r>
      <w:r w:rsidRPr="00BA0D06">
        <w:rPr>
          <w:rFonts w:ascii="Cambria" w:eastAsiaTheme="minorEastAsia" w:hAnsi="Cambria" w:cstheme="minorHAnsi"/>
          <w:lang w:val="en-US" w:eastAsia="pt-BR"/>
        </w:rPr>
        <w:t>if they can be translated into public policy documents.</w:t>
      </w:r>
    </w:p>
    <w:p w14:paraId="0DBB8721" w14:textId="4D2F3212" w:rsidR="005851B9" w:rsidRDefault="005851B9" w:rsidP="002358C9">
      <w:pPr>
        <w:rPr>
          <w:rFonts w:ascii="Cambria" w:hAnsi="Cambria"/>
          <w:lang w:val="en-US"/>
        </w:rPr>
      </w:pPr>
      <w:r w:rsidRPr="005851B9">
        <w:rPr>
          <w:rFonts w:ascii="Cambria" w:hAnsi="Cambria"/>
          <w:lang w:val="en-US"/>
        </w:rPr>
        <w:t xml:space="preserve">It is important to </w:t>
      </w:r>
      <w:r>
        <w:rPr>
          <w:rFonts w:ascii="Cambria" w:hAnsi="Cambria"/>
          <w:lang w:val="en-US"/>
        </w:rPr>
        <w:t>remember</w:t>
      </w:r>
      <w:r w:rsidRPr="005851B9">
        <w:rPr>
          <w:rFonts w:ascii="Cambria" w:hAnsi="Cambria"/>
          <w:lang w:val="en-US"/>
        </w:rPr>
        <w:t xml:space="preserve"> that projects can be more successful and sustainable if the needs of the communities, as well as their involvement in decision making and execution of tasks</w:t>
      </w:r>
      <w:r>
        <w:rPr>
          <w:rFonts w:ascii="Cambria" w:hAnsi="Cambria"/>
          <w:lang w:val="en-US"/>
        </w:rPr>
        <w:t xml:space="preserve"> </w:t>
      </w:r>
      <w:r w:rsidRPr="005851B9">
        <w:rPr>
          <w:rFonts w:ascii="Cambria" w:hAnsi="Cambria"/>
          <w:lang w:val="en-US"/>
        </w:rPr>
        <w:t xml:space="preserve">are </w:t>
      </w:r>
      <w:r w:rsidRPr="002E0850">
        <w:rPr>
          <w:rFonts w:ascii="Cambria" w:hAnsi="Cambria"/>
          <w:lang w:val="en-US"/>
        </w:rPr>
        <w:t xml:space="preserve">considered from the beginning; this </w:t>
      </w:r>
      <w:r w:rsidR="00B25AF3" w:rsidRPr="002E0850">
        <w:rPr>
          <w:rFonts w:ascii="Cambria" w:hAnsi="Cambria"/>
          <w:lang w:val="en-US"/>
        </w:rPr>
        <w:t>conveys a sense</w:t>
      </w:r>
      <w:r w:rsidRPr="002E0850">
        <w:rPr>
          <w:rFonts w:ascii="Cambria" w:hAnsi="Cambria"/>
          <w:lang w:val="en-US"/>
        </w:rPr>
        <w:t xml:space="preserve"> of belonging</w:t>
      </w:r>
      <w:r w:rsidR="00B25AF3" w:rsidRPr="002E0850">
        <w:rPr>
          <w:rFonts w:ascii="Cambria" w:hAnsi="Cambria"/>
          <w:lang w:val="en-US"/>
        </w:rPr>
        <w:t xml:space="preserve"> and appreciation</w:t>
      </w:r>
      <w:r w:rsidRPr="002E0850">
        <w:rPr>
          <w:rFonts w:ascii="Cambria" w:hAnsi="Cambria"/>
          <w:lang w:val="en-US"/>
        </w:rPr>
        <w:t xml:space="preserve">, they feel listened to, </w:t>
      </w:r>
      <w:r w:rsidR="00B25AF3" w:rsidRPr="002E0850">
        <w:rPr>
          <w:rFonts w:ascii="Cambria" w:hAnsi="Cambria"/>
          <w:lang w:val="en-US"/>
        </w:rPr>
        <w:t xml:space="preserve">they perceive </w:t>
      </w:r>
      <w:r w:rsidRPr="002E0850">
        <w:rPr>
          <w:rFonts w:ascii="Cambria" w:hAnsi="Cambria"/>
          <w:lang w:val="en-US"/>
        </w:rPr>
        <w:t>that the</w:t>
      </w:r>
      <w:r w:rsidR="00B25AF3" w:rsidRPr="002E0850">
        <w:rPr>
          <w:rFonts w:ascii="Cambria" w:hAnsi="Cambria"/>
          <w:lang w:val="en-US"/>
        </w:rPr>
        <w:t xml:space="preserve">ir opinion matters </w:t>
      </w:r>
      <w:r w:rsidRPr="002E0850">
        <w:rPr>
          <w:rFonts w:ascii="Cambria" w:hAnsi="Cambria"/>
          <w:lang w:val="en-US"/>
        </w:rPr>
        <w:t xml:space="preserve">and </w:t>
      </w:r>
      <w:r w:rsidR="007841C9" w:rsidRPr="002E0850">
        <w:rPr>
          <w:rFonts w:ascii="Cambria" w:hAnsi="Cambria"/>
          <w:lang w:val="en-US"/>
        </w:rPr>
        <w:t>thus</w:t>
      </w:r>
      <w:r w:rsidRPr="002E0850">
        <w:rPr>
          <w:rFonts w:ascii="Cambria" w:hAnsi="Cambria"/>
          <w:lang w:val="en-US"/>
        </w:rPr>
        <w:t xml:space="preserve"> the</w:t>
      </w:r>
      <w:r w:rsidR="007841C9" w:rsidRPr="002E0850">
        <w:rPr>
          <w:rFonts w:ascii="Cambria" w:hAnsi="Cambria"/>
          <w:lang w:val="en-US"/>
        </w:rPr>
        <w:t>y are more willing to participate and commit</w:t>
      </w:r>
      <w:r w:rsidRPr="002E0850">
        <w:rPr>
          <w:rFonts w:ascii="Cambria" w:hAnsi="Cambria"/>
          <w:lang w:val="en-US"/>
        </w:rPr>
        <w:t xml:space="preserve">. </w:t>
      </w:r>
      <w:r w:rsidR="007841C9" w:rsidRPr="002E0850">
        <w:rPr>
          <w:rFonts w:ascii="Cambria" w:hAnsi="Cambria"/>
          <w:lang w:val="en-US"/>
        </w:rPr>
        <w:t>Approaching communities</w:t>
      </w:r>
      <w:r w:rsidRPr="002E0850">
        <w:rPr>
          <w:rFonts w:ascii="Cambria" w:hAnsi="Cambria"/>
          <w:lang w:val="en-US"/>
        </w:rPr>
        <w:t xml:space="preserve"> with</w:t>
      </w:r>
      <w:r w:rsidRPr="005851B9">
        <w:rPr>
          <w:rFonts w:ascii="Cambria" w:hAnsi="Cambria"/>
          <w:lang w:val="en-US"/>
        </w:rPr>
        <w:t xml:space="preserve"> projects that do not fully address the essential needs of the community (in line with </w:t>
      </w:r>
      <w:r w:rsidR="002E0850">
        <w:rPr>
          <w:rFonts w:ascii="Cambria" w:hAnsi="Cambria"/>
          <w:lang w:val="en-US"/>
        </w:rPr>
        <w:t>natural resources</w:t>
      </w:r>
      <w:r w:rsidRPr="005851B9">
        <w:rPr>
          <w:rFonts w:ascii="Cambria" w:hAnsi="Cambria"/>
          <w:lang w:val="en-US"/>
        </w:rPr>
        <w:t xml:space="preserve"> conservation) and sometimes with </w:t>
      </w:r>
      <w:r w:rsidRPr="00C635BC">
        <w:rPr>
          <w:rFonts w:ascii="Cambria" w:hAnsi="Cambria"/>
          <w:lang w:val="en-US"/>
        </w:rPr>
        <w:t xml:space="preserve">external consultants </w:t>
      </w:r>
      <w:r w:rsidR="007841C9" w:rsidRPr="00C635BC">
        <w:rPr>
          <w:rFonts w:ascii="Cambria" w:hAnsi="Cambria"/>
          <w:lang w:val="en-US"/>
        </w:rPr>
        <w:t>unaware of</w:t>
      </w:r>
      <w:r w:rsidRPr="00C635BC">
        <w:rPr>
          <w:rFonts w:ascii="Cambria" w:hAnsi="Cambria"/>
          <w:lang w:val="en-US"/>
        </w:rPr>
        <w:t xml:space="preserve"> their dynamics, </w:t>
      </w:r>
      <w:r w:rsidR="007841C9" w:rsidRPr="00C635BC">
        <w:rPr>
          <w:rFonts w:ascii="Cambria" w:hAnsi="Cambria"/>
          <w:lang w:val="en-US"/>
        </w:rPr>
        <w:t>leads to missing ownerships and puts</w:t>
      </w:r>
      <w:r w:rsidRPr="00C635BC">
        <w:rPr>
          <w:rFonts w:ascii="Cambria" w:hAnsi="Cambria"/>
          <w:lang w:val="en-US"/>
        </w:rPr>
        <w:t xml:space="preserve"> the sustainability </w:t>
      </w:r>
      <w:r w:rsidR="007841C9" w:rsidRPr="00C635BC">
        <w:rPr>
          <w:rFonts w:ascii="Cambria" w:hAnsi="Cambria"/>
          <w:lang w:val="en-US"/>
        </w:rPr>
        <w:t xml:space="preserve">of their action </w:t>
      </w:r>
      <w:r w:rsidRPr="00C635BC">
        <w:rPr>
          <w:rFonts w:ascii="Cambria" w:hAnsi="Cambria"/>
          <w:lang w:val="en-US"/>
        </w:rPr>
        <w:t xml:space="preserve">at risk. Although it should be </w:t>
      </w:r>
      <w:r w:rsidR="007841C9" w:rsidRPr="00C635BC">
        <w:rPr>
          <w:rFonts w:ascii="Cambria" w:hAnsi="Cambria"/>
          <w:lang w:val="en-US"/>
        </w:rPr>
        <w:t>acknowledged</w:t>
      </w:r>
      <w:r w:rsidRPr="00C635BC">
        <w:rPr>
          <w:rFonts w:ascii="Cambria" w:hAnsi="Cambria"/>
          <w:lang w:val="en-US"/>
        </w:rPr>
        <w:t xml:space="preserve"> that sometimes </w:t>
      </w:r>
      <w:r w:rsidR="007841C9" w:rsidRPr="00C635BC">
        <w:rPr>
          <w:rFonts w:ascii="Cambria" w:hAnsi="Cambria"/>
          <w:lang w:val="en-US"/>
        </w:rPr>
        <w:t xml:space="preserve">necessary </w:t>
      </w:r>
      <w:r w:rsidRPr="00C635BC">
        <w:rPr>
          <w:rFonts w:ascii="Cambria" w:hAnsi="Cambria"/>
          <w:lang w:val="en-US"/>
        </w:rPr>
        <w:t>capacities are not available at these sites, the</w:t>
      </w:r>
      <w:r w:rsidR="007841C9" w:rsidRPr="00C635BC">
        <w:rPr>
          <w:rFonts w:ascii="Cambria" w:hAnsi="Cambria"/>
          <w:lang w:val="en-US"/>
        </w:rPr>
        <w:t>refore the</w:t>
      </w:r>
      <w:r w:rsidRPr="00C635BC">
        <w:rPr>
          <w:rFonts w:ascii="Cambria" w:hAnsi="Cambria"/>
          <w:lang w:val="en-US"/>
        </w:rPr>
        <w:t xml:space="preserve"> </w:t>
      </w:r>
      <w:r w:rsidR="007841C9" w:rsidRPr="00C635BC">
        <w:rPr>
          <w:rFonts w:ascii="Cambria" w:hAnsi="Cambria"/>
          <w:lang w:val="en-US"/>
        </w:rPr>
        <w:t>goal</w:t>
      </w:r>
      <w:r w:rsidRPr="00C635BC">
        <w:rPr>
          <w:rFonts w:ascii="Cambria" w:hAnsi="Cambria"/>
          <w:lang w:val="en-US"/>
        </w:rPr>
        <w:t xml:space="preserve"> should </w:t>
      </w:r>
      <w:r w:rsidR="007841C9" w:rsidRPr="00C635BC">
        <w:rPr>
          <w:rFonts w:ascii="Cambria" w:hAnsi="Cambria"/>
          <w:lang w:val="en-US"/>
        </w:rPr>
        <w:t>be</w:t>
      </w:r>
      <w:r w:rsidRPr="00C635BC">
        <w:rPr>
          <w:rFonts w:ascii="Cambria" w:hAnsi="Cambria"/>
          <w:lang w:val="en-US"/>
        </w:rPr>
        <w:t xml:space="preserve"> building </w:t>
      </w:r>
      <w:r w:rsidR="007841C9" w:rsidRPr="00942F7A">
        <w:rPr>
          <w:rFonts w:ascii="Cambria" w:hAnsi="Cambria"/>
          <w:i/>
          <w:lang w:val="en-US"/>
        </w:rPr>
        <w:t>i</w:t>
      </w:r>
      <w:r w:rsidR="007841C9" w:rsidRPr="00C635BC">
        <w:rPr>
          <w:rFonts w:ascii="Cambria" w:hAnsi="Cambria"/>
          <w:i/>
          <w:lang w:val="en-US"/>
        </w:rPr>
        <w:t>n situ</w:t>
      </w:r>
      <w:r w:rsidR="007841C9" w:rsidRPr="00C635BC">
        <w:rPr>
          <w:rFonts w:ascii="Cambria" w:hAnsi="Cambria"/>
          <w:lang w:val="en-US"/>
        </w:rPr>
        <w:t xml:space="preserve"> capacities whenever</w:t>
      </w:r>
      <w:r w:rsidRPr="00C635BC">
        <w:rPr>
          <w:rFonts w:ascii="Cambria" w:hAnsi="Cambria"/>
          <w:lang w:val="en-US"/>
        </w:rPr>
        <w:t xml:space="preserve"> possible.</w:t>
      </w:r>
    </w:p>
    <w:p w14:paraId="57BC975D" w14:textId="3A52B7B2" w:rsidR="00183363" w:rsidRPr="00183363" w:rsidRDefault="00183363" w:rsidP="002358C9">
      <w:pPr>
        <w:rPr>
          <w:rFonts w:ascii="Cambria" w:hAnsi="Cambria" w:cstheme="minorBidi"/>
          <w:lang w:val="en-US"/>
        </w:rPr>
      </w:pPr>
      <w:r w:rsidRPr="00C635BC">
        <w:rPr>
          <w:rFonts w:ascii="Cambria" w:hAnsi="Cambria" w:cstheme="minorBidi"/>
          <w:lang w:val="en-US"/>
        </w:rPr>
        <w:t>In terms of impact, the project has reduced environmental stress on a very small scale through interventions carried out to restore coastal-marine ecosystems</w:t>
      </w:r>
      <w:r w:rsidR="00C635BC" w:rsidRPr="00C635BC">
        <w:rPr>
          <w:rFonts w:ascii="Cambria" w:hAnsi="Cambria" w:cstheme="minorBidi"/>
          <w:lang w:val="en-US"/>
        </w:rPr>
        <w:t>, a</w:t>
      </w:r>
      <w:r w:rsidRPr="00C635BC">
        <w:rPr>
          <w:rFonts w:ascii="Cambria" w:hAnsi="Cambria" w:cstheme="minorBidi"/>
          <w:lang w:val="en-US"/>
        </w:rPr>
        <w:t xml:space="preserve">lthough baseline studies </w:t>
      </w:r>
      <w:r w:rsidR="003E6215" w:rsidRPr="00C635BC">
        <w:rPr>
          <w:rFonts w:ascii="Cambria" w:hAnsi="Cambria" w:cstheme="minorBidi"/>
          <w:lang w:val="en-US"/>
        </w:rPr>
        <w:t xml:space="preserve">have </w:t>
      </w:r>
      <w:r w:rsidR="003E6215" w:rsidRPr="00C635BC">
        <w:rPr>
          <w:rFonts w:ascii="Cambria" w:hAnsi="Cambria" w:cstheme="minorBidi"/>
          <w:lang w:val="en-US"/>
        </w:rPr>
        <w:lastRenderedPageBreak/>
        <w:t xml:space="preserve">been developed </w:t>
      </w:r>
      <w:r w:rsidRPr="00C635BC">
        <w:rPr>
          <w:rFonts w:ascii="Cambria" w:hAnsi="Cambria" w:cstheme="minorBidi"/>
          <w:lang w:val="en-US"/>
        </w:rPr>
        <w:t xml:space="preserve">to know the loss/gain of coverage </w:t>
      </w:r>
      <w:r w:rsidR="003E6215" w:rsidRPr="00C635BC">
        <w:rPr>
          <w:rFonts w:ascii="Cambria" w:hAnsi="Cambria" w:cstheme="minorBidi"/>
          <w:lang w:val="en-US"/>
        </w:rPr>
        <w:t xml:space="preserve">of </w:t>
      </w:r>
      <w:r w:rsidR="00C635BC" w:rsidRPr="00C635BC">
        <w:rPr>
          <w:rFonts w:ascii="Cambria" w:hAnsi="Cambria" w:cstheme="minorBidi"/>
          <w:lang w:val="en-US"/>
        </w:rPr>
        <w:t>these ecosystems</w:t>
      </w:r>
      <w:r w:rsidR="003E6215" w:rsidRPr="00C635BC">
        <w:rPr>
          <w:rFonts w:ascii="Cambria" w:hAnsi="Cambria" w:cstheme="minorBidi"/>
          <w:lang w:val="en-US"/>
        </w:rPr>
        <w:t xml:space="preserve"> </w:t>
      </w:r>
      <w:r w:rsidRPr="00C635BC">
        <w:rPr>
          <w:rFonts w:ascii="Cambria" w:hAnsi="Cambria" w:cstheme="minorBidi"/>
          <w:lang w:val="en-US"/>
        </w:rPr>
        <w:t xml:space="preserve">during the project's execution period, and </w:t>
      </w:r>
      <w:r w:rsidR="001C0DEE" w:rsidRPr="00C635BC">
        <w:rPr>
          <w:rFonts w:ascii="Cambria" w:hAnsi="Cambria" w:cstheme="minorBidi"/>
          <w:lang w:val="en-US"/>
        </w:rPr>
        <w:t xml:space="preserve">it is </w:t>
      </w:r>
      <w:r w:rsidRPr="00C635BC">
        <w:rPr>
          <w:rFonts w:ascii="Cambria" w:hAnsi="Cambria" w:cstheme="minorBidi"/>
          <w:lang w:val="en-US"/>
        </w:rPr>
        <w:t>possib</w:t>
      </w:r>
      <w:r w:rsidR="001C0DEE" w:rsidRPr="00C635BC">
        <w:rPr>
          <w:rFonts w:ascii="Cambria" w:hAnsi="Cambria" w:cstheme="minorBidi"/>
          <w:lang w:val="en-US"/>
        </w:rPr>
        <w:t>le to</w:t>
      </w:r>
      <w:r w:rsidRPr="00C635BC">
        <w:rPr>
          <w:rFonts w:ascii="Cambria" w:hAnsi="Cambria" w:cstheme="minorBidi"/>
          <w:lang w:val="en-US"/>
        </w:rPr>
        <w:t xml:space="preserve"> continu</w:t>
      </w:r>
      <w:r w:rsidR="001C0DEE" w:rsidRPr="00C635BC">
        <w:rPr>
          <w:rFonts w:ascii="Cambria" w:hAnsi="Cambria" w:cstheme="minorBidi"/>
          <w:lang w:val="en-US"/>
        </w:rPr>
        <w:t>e</w:t>
      </w:r>
      <w:r w:rsidRPr="00C635BC">
        <w:rPr>
          <w:rFonts w:ascii="Cambria" w:hAnsi="Cambria" w:cstheme="minorBidi"/>
          <w:lang w:val="en-US"/>
        </w:rPr>
        <w:t xml:space="preserve"> carry</w:t>
      </w:r>
      <w:r w:rsidR="001C0DEE" w:rsidRPr="00C635BC">
        <w:rPr>
          <w:rFonts w:ascii="Cambria" w:hAnsi="Cambria" w:cstheme="minorBidi"/>
          <w:lang w:val="en-US"/>
        </w:rPr>
        <w:t>ing</w:t>
      </w:r>
      <w:r w:rsidRPr="00C635BC">
        <w:rPr>
          <w:rFonts w:ascii="Cambria" w:hAnsi="Cambria" w:cstheme="minorBidi"/>
          <w:lang w:val="en-US"/>
        </w:rPr>
        <w:t xml:space="preserve"> out restoration actions. Likewise, a "slight" change </w:t>
      </w:r>
      <w:r w:rsidR="001C0DEE" w:rsidRPr="00C635BC">
        <w:rPr>
          <w:rFonts w:ascii="Cambria" w:hAnsi="Cambria" w:cstheme="minorBidi"/>
          <w:lang w:val="en-US"/>
        </w:rPr>
        <w:t xml:space="preserve">for the better </w:t>
      </w:r>
      <w:r w:rsidRPr="00C635BC">
        <w:rPr>
          <w:rFonts w:ascii="Cambria" w:hAnsi="Cambria" w:cstheme="minorBidi"/>
          <w:lang w:val="en-US"/>
        </w:rPr>
        <w:t xml:space="preserve">can be perceived (focused) in the environmental status of critical ecosystems, in the restored coastal-marine areas, and </w:t>
      </w:r>
      <w:r w:rsidR="001C0DEE" w:rsidRPr="00C635BC">
        <w:rPr>
          <w:rFonts w:ascii="Cambria" w:hAnsi="Cambria" w:cstheme="minorBidi"/>
          <w:lang w:val="en-US"/>
        </w:rPr>
        <w:t xml:space="preserve">in fishing </w:t>
      </w:r>
      <w:r w:rsidRPr="00C635BC">
        <w:rPr>
          <w:rFonts w:ascii="Cambria" w:hAnsi="Cambria" w:cstheme="minorBidi"/>
          <w:lang w:val="en-US"/>
        </w:rPr>
        <w:t>refuge areas of several species, mainly the parrot fish, which is a threatened species</w:t>
      </w:r>
      <w:r w:rsidR="001C0DEE" w:rsidRPr="00C635BC">
        <w:rPr>
          <w:rFonts w:ascii="Cambria" w:hAnsi="Cambria" w:cstheme="minorBidi"/>
          <w:lang w:val="en-US"/>
        </w:rPr>
        <w:t>.</w:t>
      </w:r>
    </w:p>
    <w:p w14:paraId="2ABA54B9" w14:textId="05155492" w:rsidR="001C0DEE" w:rsidRDefault="00F57601" w:rsidP="002358C9">
      <w:pPr>
        <w:rPr>
          <w:rFonts w:ascii="Cambria" w:hAnsi="Cambria"/>
          <w:lang w:val="en-US"/>
        </w:rPr>
      </w:pPr>
      <w:r>
        <w:rPr>
          <w:rFonts w:ascii="Cambria" w:hAnsi="Cambria"/>
          <w:lang w:val="en-US"/>
        </w:rPr>
        <w:t>However</w:t>
      </w:r>
      <w:r w:rsidRPr="00703134">
        <w:rPr>
          <w:rFonts w:ascii="Cambria" w:hAnsi="Cambria"/>
          <w:lang w:val="en-US"/>
        </w:rPr>
        <w:t>, progress towards environment</w:t>
      </w:r>
      <w:r w:rsidR="00703134" w:rsidRPr="00703134">
        <w:rPr>
          <w:rFonts w:ascii="Cambria" w:hAnsi="Cambria"/>
          <w:lang w:val="en-US"/>
        </w:rPr>
        <w:t xml:space="preserve">al stress reduction </w:t>
      </w:r>
      <w:r w:rsidR="001C0DEE" w:rsidRPr="00703134">
        <w:rPr>
          <w:rFonts w:ascii="Cambria" w:hAnsi="Cambria"/>
          <w:lang w:val="en-US"/>
        </w:rPr>
        <w:t xml:space="preserve"> and </w:t>
      </w:r>
      <w:r w:rsidR="00703134" w:rsidRPr="00703134">
        <w:rPr>
          <w:rFonts w:ascii="Cambria" w:hAnsi="Cambria"/>
          <w:lang w:val="en-US"/>
        </w:rPr>
        <w:t xml:space="preserve">environmental status </w:t>
      </w:r>
      <w:r w:rsidR="00BE2DFE" w:rsidRPr="00703134">
        <w:rPr>
          <w:rFonts w:ascii="Cambria" w:hAnsi="Cambria"/>
          <w:lang w:val="en-US"/>
        </w:rPr>
        <w:t>chang</w:t>
      </w:r>
      <w:r w:rsidR="00703134" w:rsidRPr="00703134">
        <w:rPr>
          <w:rFonts w:ascii="Cambria" w:hAnsi="Cambria"/>
          <w:lang w:val="en-US"/>
        </w:rPr>
        <w:t>e</w:t>
      </w:r>
      <w:r w:rsidR="00942F7A">
        <w:rPr>
          <w:rFonts w:ascii="Cambria" w:hAnsi="Cambria"/>
          <w:lang w:val="en-US"/>
        </w:rPr>
        <w:t xml:space="preserve"> </w:t>
      </w:r>
      <w:r w:rsidR="001C0DEE" w:rsidRPr="00703134">
        <w:rPr>
          <w:rFonts w:ascii="Cambria" w:hAnsi="Cambria"/>
          <w:lang w:val="en-US"/>
        </w:rPr>
        <w:t>is possible</w:t>
      </w:r>
      <w:r w:rsidR="003E6215" w:rsidRPr="00703134">
        <w:rPr>
          <w:rFonts w:ascii="Cambria" w:hAnsi="Cambria"/>
          <w:lang w:val="en-US"/>
        </w:rPr>
        <w:t>:</w:t>
      </w:r>
      <w:r w:rsidR="001C0DEE" w:rsidRPr="00703134">
        <w:rPr>
          <w:rFonts w:ascii="Cambria" w:hAnsi="Cambria"/>
          <w:lang w:val="en-US"/>
        </w:rPr>
        <w:t xml:space="preserve"> </w:t>
      </w:r>
      <w:r w:rsidR="00BE2DFE" w:rsidRPr="00703134">
        <w:rPr>
          <w:rFonts w:ascii="Cambria" w:hAnsi="Cambria"/>
          <w:lang w:val="en-US"/>
        </w:rPr>
        <w:t>as</w:t>
      </w:r>
      <w:r w:rsidR="001C0DEE" w:rsidRPr="00703134">
        <w:rPr>
          <w:rFonts w:ascii="Cambria" w:hAnsi="Cambria"/>
          <w:lang w:val="en-US"/>
        </w:rPr>
        <w:t xml:space="preserve"> two regulations are already in place (</w:t>
      </w:r>
      <w:r w:rsidR="00BE2DFE" w:rsidRPr="00703134">
        <w:rPr>
          <w:rFonts w:ascii="Cambria" w:hAnsi="Cambria"/>
          <w:lang w:val="en-US"/>
        </w:rPr>
        <w:t xml:space="preserve">for </w:t>
      </w:r>
      <w:r w:rsidR="001C0DEE" w:rsidRPr="00703134">
        <w:rPr>
          <w:rFonts w:ascii="Cambria" w:hAnsi="Cambria"/>
          <w:lang w:val="en-US"/>
        </w:rPr>
        <w:t>turtles and whales) that will favor the</w:t>
      </w:r>
      <w:r w:rsidR="001C0DEE" w:rsidRPr="001C0DEE">
        <w:rPr>
          <w:rFonts w:ascii="Cambria" w:hAnsi="Cambria"/>
          <w:lang w:val="en-US"/>
        </w:rPr>
        <w:t xml:space="preserve"> conservation of these species in the medium and long term (</w:t>
      </w:r>
      <w:r w:rsidR="001C0DEE" w:rsidRPr="00703134">
        <w:rPr>
          <w:rFonts w:ascii="Cambria" w:hAnsi="Cambria"/>
          <w:lang w:val="en-US"/>
        </w:rPr>
        <w:t xml:space="preserve">if applied correctly); </w:t>
      </w:r>
      <w:r w:rsidR="00BE2DFE" w:rsidRPr="00703134">
        <w:rPr>
          <w:rFonts w:ascii="Cambria" w:hAnsi="Cambria"/>
          <w:lang w:val="en-US"/>
        </w:rPr>
        <w:t xml:space="preserve">as </w:t>
      </w:r>
      <w:r w:rsidR="001C0DEE" w:rsidRPr="00703134">
        <w:rPr>
          <w:rFonts w:ascii="Cambria" w:hAnsi="Cambria"/>
          <w:lang w:val="en-US"/>
        </w:rPr>
        <w:t xml:space="preserve">significant contributions </w:t>
      </w:r>
      <w:r w:rsidR="00BE2DFE" w:rsidRPr="00703134">
        <w:rPr>
          <w:rFonts w:ascii="Cambria" w:hAnsi="Cambria"/>
          <w:lang w:val="en-US"/>
        </w:rPr>
        <w:t xml:space="preserve">have been made </w:t>
      </w:r>
      <w:r w:rsidR="001C0DEE" w:rsidRPr="00703134">
        <w:rPr>
          <w:rFonts w:ascii="Cambria" w:hAnsi="Cambria"/>
          <w:lang w:val="en-US"/>
        </w:rPr>
        <w:t xml:space="preserve">to local communities </w:t>
      </w:r>
      <w:r w:rsidR="00BE2DFE" w:rsidRPr="00703134">
        <w:rPr>
          <w:rFonts w:ascii="Cambria" w:hAnsi="Cambria"/>
          <w:lang w:val="en-US"/>
        </w:rPr>
        <w:t xml:space="preserve">which are willing to </w:t>
      </w:r>
      <w:r w:rsidR="001C0DEE" w:rsidRPr="00703134">
        <w:rPr>
          <w:rFonts w:ascii="Cambria" w:hAnsi="Cambria"/>
          <w:lang w:val="en-US"/>
        </w:rPr>
        <w:t xml:space="preserve">adopt BD-compatible livelihoods and good practices that </w:t>
      </w:r>
      <w:r w:rsidR="00BE2DFE" w:rsidRPr="00703134">
        <w:rPr>
          <w:rFonts w:ascii="Cambria" w:hAnsi="Cambria"/>
          <w:lang w:val="en-US"/>
        </w:rPr>
        <w:t xml:space="preserve">help </w:t>
      </w:r>
      <w:r w:rsidR="001C0DEE" w:rsidRPr="00703134">
        <w:rPr>
          <w:rFonts w:ascii="Cambria" w:hAnsi="Cambria"/>
          <w:lang w:val="en-US"/>
        </w:rPr>
        <w:t xml:space="preserve">to </w:t>
      </w:r>
      <w:r w:rsidR="00BE2DFE" w:rsidRPr="00703134">
        <w:rPr>
          <w:rFonts w:ascii="Cambria" w:hAnsi="Cambria"/>
          <w:lang w:val="en-US"/>
        </w:rPr>
        <w:t>protect</w:t>
      </w:r>
      <w:r w:rsidR="001C0DEE" w:rsidRPr="00703134">
        <w:rPr>
          <w:rFonts w:ascii="Cambria" w:hAnsi="Cambria"/>
          <w:lang w:val="en-US"/>
        </w:rPr>
        <w:t xml:space="preserve"> globally threatened coastal-marine species; through improving the effectiveness of PA management and tourism activities; and the potential </w:t>
      </w:r>
      <w:r w:rsidR="003E6215" w:rsidRPr="00703134">
        <w:rPr>
          <w:rFonts w:ascii="Cambria" w:hAnsi="Cambria"/>
          <w:lang w:val="en-US"/>
        </w:rPr>
        <w:t xml:space="preserve">of </w:t>
      </w:r>
      <w:r w:rsidR="001C0DEE" w:rsidRPr="00703134">
        <w:rPr>
          <w:rFonts w:ascii="Cambria" w:hAnsi="Cambria"/>
          <w:lang w:val="en-US"/>
        </w:rPr>
        <w:t>adjust</w:t>
      </w:r>
      <w:r w:rsidR="003E6215" w:rsidRPr="00703134">
        <w:rPr>
          <w:rFonts w:ascii="Cambria" w:hAnsi="Cambria"/>
          <w:lang w:val="en-US"/>
        </w:rPr>
        <w:t>ing</w:t>
      </w:r>
      <w:r w:rsidR="001C0DEE" w:rsidRPr="00703134">
        <w:rPr>
          <w:rFonts w:ascii="Cambria" w:hAnsi="Cambria"/>
          <w:lang w:val="en-US"/>
        </w:rPr>
        <w:t xml:space="preserve"> the regulatory framework and development of other necessary public policy instruments (</w:t>
      </w:r>
      <w:r w:rsidR="00703134" w:rsidRPr="00703134">
        <w:rPr>
          <w:rFonts w:ascii="Cambria" w:hAnsi="Cambria"/>
          <w:lang w:val="en-US"/>
        </w:rPr>
        <w:t>PNT</w:t>
      </w:r>
      <w:r w:rsidR="001C0DEE" w:rsidRPr="00703134">
        <w:rPr>
          <w:rFonts w:ascii="Cambria" w:hAnsi="Cambria"/>
          <w:lang w:val="en-US"/>
        </w:rPr>
        <w:t xml:space="preserve"> and </w:t>
      </w:r>
      <w:r w:rsidR="00703134" w:rsidRPr="00703134">
        <w:rPr>
          <w:rFonts w:ascii="Cambria" w:hAnsi="Cambria"/>
          <w:lang w:val="en-US"/>
        </w:rPr>
        <w:t>POTTs</w:t>
      </w:r>
      <w:r w:rsidR="001C0DEE" w:rsidRPr="00703134">
        <w:rPr>
          <w:rFonts w:ascii="Cambria" w:hAnsi="Cambria"/>
          <w:lang w:val="en-US"/>
        </w:rPr>
        <w:t>, among others).</w:t>
      </w:r>
      <w:r w:rsidR="001C0DEE" w:rsidRPr="001C0DEE">
        <w:rPr>
          <w:rFonts w:ascii="Cambria" w:hAnsi="Cambria"/>
          <w:lang w:val="en-US"/>
        </w:rPr>
        <w:t xml:space="preserve"> </w:t>
      </w:r>
    </w:p>
    <w:p w14:paraId="06D34F29" w14:textId="02E6C08F" w:rsidR="009D34C4" w:rsidRDefault="009D34C4" w:rsidP="002358C9">
      <w:pPr>
        <w:rPr>
          <w:rFonts w:ascii="Cambria" w:hAnsi="Cambria"/>
          <w:lang w:val="en-US"/>
        </w:rPr>
      </w:pPr>
      <w:r w:rsidRPr="009D34C4">
        <w:rPr>
          <w:rFonts w:ascii="Cambria" w:hAnsi="Cambria"/>
          <w:lang w:val="en-US"/>
        </w:rPr>
        <w:t xml:space="preserve">It should be </w:t>
      </w:r>
      <w:r>
        <w:rPr>
          <w:rFonts w:ascii="Cambria" w:hAnsi="Cambria"/>
          <w:lang w:val="en-US"/>
        </w:rPr>
        <w:t>acknowledged</w:t>
      </w:r>
      <w:r w:rsidRPr="009D34C4">
        <w:rPr>
          <w:rFonts w:ascii="Cambria" w:hAnsi="Cambria"/>
          <w:lang w:val="en-US"/>
        </w:rPr>
        <w:t xml:space="preserve"> that the situation of the </w:t>
      </w:r>
      <w:r w:rsidR="00EE799F">
        <w:rPr>
          <w:rFonts w:ascii="Cambria" w:hAnsi="Cambria"/>
          <w:lang w:val="en-US"/>
        </w:rPr>
        <w:t>p</w:t>
      </w:r>
      <w:r w:rsidRPr="009D34C4">
        <w:rPr>
          <w:rFonts w:ascii="Cambria" w:hAnsi="Cambria"/>
          <w:lang w:val="en-US"/>
        </w:rPr>
        <w:t>roject is still fragile, derived from a) the change of government, b) the non</w:t>
      </w:r>
      <w:r>
        <w:rPr>
          <w:rFonts w:ascii="Cambria" w:hAnsi="Cambria"/>
          <w:lang w:val="en-US"/>
        </w:rPr>
        <w:t>-</w:t>
      </w:r>
      <w:r w:rsidRPr="009D34C4">
        <w:rPr>
          <w:rFonts w:ascii="Cambria" w:hAnsi="Cambria"/>
          <w:lang w:val="en-US"/>
        </w:rPr>
        <w:t xml:space="preserve">fulfillment of diverse activities, c) the scale at which the main achievements are found and d) how complicated the socio-economic recovery of the country will be due to the effect </w:t>
      </w:r>
      <w:r w:rsidRPr="00DA53C8">
        <w:rPr>
          <w:rFonts w:ascii="Cambria" w:hAnsi="Cambria"/>
          <w:lang w:val="en-US"/>
        </w:rPr>
        <w:t xml:space="preserve">of </w:t>
      </w:r>
      <w:r w:rsidR="00974D7A" w:rsidRPr="00DA53C8">
        <w:rPr>
          <w:rFonts w:ascii="Cambria" w:hAnsi="Cambria"/>
          <w:lang w:val="en-US"/>
        </w:rPr>
        <w:t>C</w:t>
      </w:r>
      <w:r w:rsidRPr="00DA53C8">
        <w:rPr>
          <w:rFonts w:ascii="Cambria" w:hAnsi="Cambria"/>
          <w:lang w:val="en-US"/>
        </w:rPr>
        <w:t>ovid-19</w:t>
      </w:r>
      <w:r w:rsidR="00DA53C8" w:rsidRPr="00DA53C8">
        <w:rPr>
          <w:rFonts w:ascii="Cambria" w:hAnsi="Cambria"/>
          <w:lang w:val="en-US"/>
        </w:rPr>
        <w:t>.</w:t>
      </w:r>
      <w:r w:rsidRPr="00DA53C8">
        <w:rPr>
          <w:rFonts w:ascii="Cambria" w:hAnsi="Cambria"/>
          <w:lang w:val="en-US"/>
        </w:rPr>
        <w:t xml:space="preserve"> </w:t>
      </w:r>
      <w:r w:rsidR="00CC0BE9" w:rsidRPr="00DA53C8">
        <w:rPr>
          <w:rFonts w:ascii="Cambria" w:hAnsi="Cambria"/>
          <w:lang w:val="en-US"/>
        </w:rPr>
        <w:t>F</w:t>
      </w:r>
      <w:r w:rsidR="00974D7A" w:rsidRPr="00DA53C8">
        <w:rPr>
          <w:rFonts w:ascii="Cambria" w:hAnsi="Cambria"/>
          <w:lang w:val="en-US"/>
        </w:rPr>
        <w:t>ull</w:t>
      </w:r>
      <w:r w:rsidRPr="00DA53C8">
        <w:rPr>
          <w:rFonts w:ascii="Cambria" w:hAnsi="Cambria"/>
          <w:lang w:val="en-US"/>
        </w:rPr>
        <w:t xml:space="preserve"> commitment and political support at the highest level is </w:t>
      </w:r>
      <w:r w:rsidR="00974D7A" w:rsidRPr="00DA53C8">
        <w:rPr>
          <w:rFonts w:ascii="Cambria" w:hAnsi="Cambria"/>
          <w:lang w:val="en-US"/>
        </w:rPr>
        <w:t>requir</w:t>
      </w:r>
      <w:r w:rsidRPr="00DA53C8">
        <w:rPr>
          <w:rFonts w:ascii="Cambria" w:hAnsi="Cambria"/>
          <w:lang w:val="en-US"/>
        </w:rPr>
        <w:t xml:space="preserve">ed at this crucial moment of project closure, where UNDP plays a key role in </w:t>
      </w:r>
      <w:r w:rsidR="00DA53C8" w:rsidRPr="00DA53C8">
        <w:rPr>
          <w:rFonts w:ascii="Cambria" w:hAnsi="Cambria"/>
          <w:lang w:val="en-US"/>
        </w:rPr>
        <w:t>guiding</w:t>
      </w:r>
      <w:r w:rsidRPr="00DA53C8">
        <w:rPr>
          <w:rFonts w:ascii="Cambria" w:hAnsi="Cambria"/>
          <w:lang w:val="en-US"/>
        </w:rPr>
        <w:t xml:space="preserve"> the Exit Strategy so that the project </w:t>
      </w:r>
      <w:r w:rsidR="00974D7A" w:rsidRPr="00DA53C8">
        <w:rPr>
          <w:rFonts w:ascii="Cambria" w:hAnsi="Cambria"/>
          <w:lang w:val="en-US"/>
        </w:rPr>
        <w:t>is able to move forward</w:t>
      </w:r>
      <w:r w:rsidRPr="00DA53C8">
        <w:rPr>
          <w:rFonts w:ascii="Cambria" w:hAnsi="Cambria"/>
          <w:lang w:val="en-US"/>
        </w:rPr>
        <w:t xml:space="preserve"> with a logic of results and incremental cost.</w:t>
      </w:r>
    </w:p>
    <w:p w14:paraId="6E42F767" w14:textId="2A3E5FE0" w:rsidR="002358C9" w:rsidRDefault="00974D7A" w:rsidP="002358C9">
      <w:pPr>
        <w:rPr>
          <w:rFonts w:ascii="Cambria" w:hAnsi="Cambria"/>
          <w:lang w:val="en-US"/>
        </w:rPr>
      </w:pPr>
      <w:r>
        <w:rPr>
          <w:rFonts w:ascii="Cambria" w:hAnsi="Cambria"/>
          <w:lang w:val="en-US"/>
        </w:rPr>
        <w:t>D</w:t>
      </w:r>
      <w:r w:rsidRPr="00974D7A">
        <w:rPr>
          <w:rFonts w:ascii="Cambria" w:hAnsi="Cambria"/>
          <w:lang w:val="en-US"/>
        </w:rPr>
        <w:t xml:space="preserve">espite the short time </w:t>
      </w:r>
      <w:r>
        <w:rPr>
          <w:rFonts w:ascii="Cambria" w:hAnsi="Cambria"/>
          <w:lang w:val="en-US"/>
        </w:rPr>
        <w:t xml:space="preserve">since </w:t>
      </w:r>
      <w:r w:rsidRPr="00974D7A">
        <w:rPr>
          <w:rFonts w:ascii="Cambria" w:hAnsi="Cambria"/>
          <w:lang w:val="en-US"/>
        </w:rPr>
        <w:t xml:space="preserve">the new administration took office, there is a </w:t>
      </w:r>
      <w:r>
        <w:rPr>
          <w:rFonts w:ascii="Cambria" w:hAnsi="Cambria"/>
          <w:lang w:val="en-US"/>
        </w:rPr>
        <w:t>great</w:t>
      </w:r>
      <w:r w:rsidRPr="00974D7A">
        <w:rPr>
          <w:rFonts w:ascii="Cambria" w:hAnsi="Cambria"/>
          <w:lang w:val="en-US"/>
        </w:rPr>
        <w:t xml:space="preserve"> </w:t>
      </w:r>
      <w:r>
        <w:rPr>
          <w:rFonts w:ascii="Cambria" w:hAnsi="Cambria"/>
          <w:lang w:val="en-US"/>
        </w:rPr>
        <w:t>receptiveness</w:t>
      </w:r>
      <w:r w:rsidRPr="00974D7A">
        <w:rPr>
          <w:rFonts w:ascii="Cambria" w:hAnsi="Cambria"/>
          <w:lang w:val="en-US"/>
        </w:rPr>
        <w:t xml:space="preserve"> of the current Ministers of Tourism and of Environment a</w:t>
      </w:r>
      <w:r>
        <w:rPr>
          <w:rFonts w:ascii="Cambria" w:hAnsi="Cambria"/>
          <w:lang w:val="en-US"/>
        </w:rPr>
        <w:t>s well as</w:t>
      </w:r>
      <w:r w:rsidRPr="00974D7A">
        <w:rPr>
          <w:rFonts w:ascii="Cambria" w:hAnsi="Cambria"/>
          <w:lang w:val="en-US"/>
        </w:rPr>
        <w:t xml:space="preserve"> in several areas of the institutions to promote dialogue, </w:t>
      </w:r>
      <w:r>
        <w:rPr>
          <w:rFonts w:ascii="Cambria" w:hAnsi="Cambria"/>
          <w:lang w:val="en-US"/>
        </w:rPr>
        <w:t>establish</w:t>
      </w:r>
      <w:r w:rsidRPr="00974D7A">
        <w:rPr>
          <w:rFonts w:ascii="Cambria" w:hAnsi="Cambria"/>
          <w:lang w:val="en-US"/>
        </w:rPr>
        <w:t xml:space="preserve"> coordination and collaboration alliances among them and with other relevant partners from </w:t>
      </w:r>
      <w:r w:rsidR="00235A0C">
        <w:rPr>
          <w:rFonts w:ascii="Cambria" w:hAnsi="Cambria"/>
          <w:lang w:val="en-US"/>
        </w:rPr>
        <w:t>further</w:t>
      </w:r>
      <w:r w:rsidRPr="00974D7A">
        <w:rPr>
          <w:rFonts w:ascii="Cambria" w:hAnsi="Cambria"/>
          <w:lang w:val="en-US"/>
        </w:rPr>
        <w:t xml:space="preserve"> government agencies and at various levels, the private sector, civil society, among others. Likewise, there is a very clear </w:t>
      </w:r>
      <w:r w:rsidR="00235A0C">
        <w:rPr>
          <w:rFonts w:ascii="Cambria" w:hAnsi="Cambria"/>
          <w:lang w:val="en-US"/>
        </w:rPr>
        <w:t>stance</w:t>
      </w:r>
      <w:r w:rsidRPr="00974D7A">
        <w:rPr>
          <w:rFonts w:ascii="Cambria" w:hAnsi="Cambria"/>
          <w:lang w:val="en-US"/>
        </w:rPr>
        <w:t xml:space="preserve"> regarding the needs that must be </w:t>
      </w:r>
      <w:r w:rsidR="00235A0C">
        <w:rPr>
          <w:rFonts w:ascii="Cambria" w:hAnsi="Cambria"/>
          <w:lang w:val="en-US"/>
        </w:rPr>
        <w:t>addressed</w:t>
      </w:r>
      <w:r w:rsidRPr="00974D7A">
        <w:rPr>
          <w:rFonts w:ascii="Cambria" w:hAnsi="Cambria"/>
          <w:lang w:val="en-US"/>
        </w:rPr>
        <w:t xml:space="preserve"> in the future and that the project represents the </w:t>
      </w:r>
      <w:r w:rsidR="00235A0C">
        <w:rPr>
          <w:rFonts w:ascii="Cambria" w:hAnsi="Cambria"/>
          <w:lang w:val="en-US"/>
        </w:rPr>
        <w:t>background</w:t>
      </w:r>
      <w:r w:rsidRPr="00974D7A">
        <w:rPr>
          <w:rFonts w:ascii="Cambria" w:hAnsi="Cambria"/>
          <w:lang w:val="en-US"/>
        </w:rPr>
        <w:t xml:space="preserve"> and the base line at </w:t>
      </w:r>
      <w:r w:rsidR="00235A0C">
        <w:rPr>
          <w:rFonts w:ascii="Cambria" w:hAnsi="Cambria"/>
          <w:lang w:val="en-US"/>
        </w:rPr>
        <w:t>the</w:t>
      </w:r>
      <w:r w:rsidRPr="00974D7A">
        <w:rPr>
          <w:rFonts w:ascii="Cambria" w:hAnsi="Cambria"/>
          <w:lang w:val="en-US"/>
        </w:rPr>
        <w:t xml:space="preserve"> national level to consolidate the transition towards sustainable tourism.</w:t>
      </w:r>
    </w:p>
    <w:p w14:paraId="4C9BDA36" w14:textId="2EF84B0C" w:rsidR="002D19B3" w:rsidRDefault="0048576B" w:rsidP="002358C9">
      <w:pPr>
        <w:rPr>
          <w:rFonts w:ascii="Cambria" w:hAnsi="Cambria"/>
          <w:lang w:val="en-US"/>
        </w:rPr>
      </w:pPr>
      <w:r w:rsidRPr="0048576B">
        <w:rPr>
          <w:rFonts w:ascii="Cambria" w:hAnsi="Cambria"/>
          <w:lang w:val="en-US"/>
        </w:rPr>
        <w:t xml:space="preserve">Understanding the added value or incremental cost of GEF contributions from the outset could have made the project more efficient in achieving its </w:t>
      </w:r>
      <w:r>
        <w:rPr>
          <w:rFonts w:ascii="Cambria" w:hAnsi="Cambria"/>
          <w:lang w:val="en-US"/>
        </w:rPr>
        <w:t>target</w:t>
      </w:r>
      <w:r w:rsidRPr="0048576B">
        <w:rPr>
          <w:rFonts w:ascii="Cambria" w:hAnsi="Cambria"/>
          <w:lang w:val="en-US"/>
        </w:rPr>
        <w:t>s, even though this analysis was included in the PRODOC. Not losing sight of the global benefits and how to reach them could have modified the pace of project implementation and the activities executed, which is related to the MRE, its indicators and targets that could have been modified during the MTR. Although it is worth noting that there were particular actions where this vision was present, they were not implemented on time or at an early stage</w:t>
      </w:r>
      <w:r>
        <w:rPr>
          <w:rFonts w:ascii="Cambria" w:hAnsi="Cambria"/>
          <w:lang w:val="en-US"/>
        </w:rPr>
        <w:t>.</w:t>
      </w:r>
      <w:r w:rsidR="004B6019">
        <w:rPr>
          <w:rFonts w:ascii="Cambria" w:hAnsi="Cambria"/>
          <w:lang w:val="en-US"/>
        </w:rPr>
        <w:t xml:space="preserve"> </w:t>
      </w:r>
      <w:r w:rsidR="007468AB">
        <w:rPr>
          <w:rFonts w:ascii="Cambria" w:hAnsi="Cambria"/>
          <w:lang w:val="en-US"/>
        </w:rPr>
        <w:t xml:space="preserve">As a result, </w:t>
      </w:r>
      <w:r w:rsidRPr="0048576B">
        <w:rPr>
          <w:rFonts w:ascii="Cambria" w:hAnsi="Cambria"/>
          <w:lang w:val="en-US"/>
        </w:rPr>
        <w:t>it is not yet possible to perceive the expected changes for the greatest benefit of the DR's vulnerable and strategic ecosystems or the impact is still very limited at the local level</w:t>
      </w:r>
      <w:r>
        <w:rPr>
          <w:rFonts w:ascii="Cambria" w:hAnsi="Cambria"/>
          <w:lang w:val="en-US"/>
        </w:rPr>
        <w:t>.</w:t>
      </w:r>
      <w:r w:rsidRPr="0048576B">
        <w:rPr>
          <w:rFonts w:ascii="Cambria" w:hAnsi="Cambria"/>
          <w:lang w:val="en-US"/>
        </w:rPr>
        <w:t xml:space="preserve"> </w:t>
      </w:r>
      <w:r>
        <w:rPr>
          <w:rFonts w:ascii="Cambria" w:hAnsi="Cambria"/>
          <w:lang w:val="en-US"/>
        </w:rPr>
        <w:t>This</w:t>
      </w:r>
      <w:r w:rsidRPr="0048576B">
        <w:rPr>
          <w:rFonts w:ascii="Cambria" w:hAnsi="Cambria"/>
          <w:lang w:val="en-US"/>
        </w:rPr>
        <w:t xml:space="preserve"> indicates that this process of analysis should be ongoing from the initial stages of project implementation and throughout the entire management of the project.</w:t>
      </w:r>
    </w:p>
    <w:p w14:paraId="216FDBDD" w14:textId="77777777" w:rsidR="00125399" w:rsidRDefault="00125399" w:rsidP="002358C9">
      <w:pPr>
        <w:rPr>
          <w:rFonts w:ascii="Cambria" w:hAnsi="Cambria"/>
          <w:lang w:val="en-US"/>
        </w:rPr>
      </w:pPr>
    </w:p>
    <w:p w14:paraId="095AC731" w14:textId="7A98523A" w:rsidR="00125399" w:rsidRDefault="00125399" w:rsidP="002358C9">
      <w:pPr>
        <w:rPr>
          <w:rFonts w:ascii="Cambria" w:hAnsi="Cambria"/>
          <w:lang w:val="en-US"/>
        </w:rPr>
      </w:pPr>
    </w:p>
    <w:p w14:paraId="40977A73" w14:textId="77777777" w:rsidR="00125399" w:rsidRPr="001154E0" w:rsidRDefault="00125399" w:rsidP="002358C9">
      <w:pPr>
        <w:rPr>
          <w:rFonts w:ascii="Cambria" w:hAnsi="Cambria"/>
          <w:lang w:val="en-US"/>
        </w:rPr>
      </w:pPr>
    </w:p>
    <w:p w14:paraId="11976EEB" w14:textId="26AA8F28" w:rsidR="003D784E" w:rsidRPr="009A2A17" w:rsidRDefault="0040187A" w:rsidP="00C51283">
      <w:pPr>
        <w:pStyle w:val="Heading3"/>
        <w:rPr>
          <w:lang w:val="en-US"/>
        </w:rPr>
      </w:pPr>
      <w:bookmarkStart w:id="12" w:name="_Toc60988042"/>
      <w:bookmarkStart w:id="13" w:name="_Toc65422875"/>
      <w:r w:rsidRPr="009A2A17">
        <w:rPr>
          <w:lang w:val="en-US"/>
        </w:rPr>
        <w:lastRenderedPageBreak/>
        <w:t xml:space="preserve">1.5 </w:t>
      </w:r>
      <w:r w:rsidR="003D784E" w:rsidRPr="009A2A17">
        <w:rPr>
          <w:lang w:val="en-US"/>
        </w:rPr>
        <w:t>recom</w:t>
      </w:r>
      <w:bookmarkEnd w:id="12"/>
      <w:r w:rsidR="009A2A17" w:rsidRPr="009A2A17">
        <w:rPr>
          <w:lang w:val="en-US"/>
        </w:rPr>
        <w:t>men</w:t>
      </w:r>
      <w:r w:rsidR="009A2A17">
        <w:rPr>
          <w:lang w:val="en-US"/>
        </w:rPr>
        <w:t>dations</w:t>
      </w:r>
      <w:r w:rsidR="002D19B3">
        <w:rPr>
          <w:lang w:val="en-US"/>
        </w:rPr>
        <w:t xml:space="preserve"> summary table</w:t>
      </w:r>
      <w:bookmarkEnd w:id="13"/>
    </w:p>
    <w:p w14:paraId="38860A40" w14:textId="37812D5F" w:rsidR="00A30228" w:rsidRPr="009A2A17" w:rsidRDefault="00A30228" w:rsidP="003032E0">
      <w:pPr>
        <w:pStyle w:val="Ttulotabela"/>
        <w:rPr>
          <w:rFonts w:ascii="Cambria" w:hAnsi="Cambria"/>
          <w:lang w:val="en-US"/>
        </w:rPr>
      </w:pPr>
      <w:r w:rsidRPr="009A2A17">
        <w:rPr>
          <w:rFonts w:ascii="Cambria" w:hAnsi="Cambria"/>
          <w:b/>
          <w:bCs/>
          <w:lang w:val="en-US"/>
        </w:rPr>
        <w:t>Tabl</w:t>
      </w:r>
      <w:r w:rsidR="009A2A17" w:rsidRPr="009A2A17">
        <w:rPr>
          <w:rFonts w:ascii="Cambria" w:hAnsi="Cambria"/>
          <w:b/>
          <w:bCs/>
          <w:lang w:val="en-US"/>
        </w:rPr>
        <w:t>e</w:t>
      </w:r>
      <w:r w:rsidRPr="009A2A17">
        <w:rPr>
          <w:rFonts w:ascii="Cambria" w:hAnsi="Cambria"/>
          <w:b/>
          <w:bCs/>
          <w:lang w:val="en-US"/>
        </w:rPr>
        <w:t xml:space="preserve"> 3</w:t>
      </w:r>
      <w:r w:rsidRPr="009A2A17">
        <w:rPr>
          <w:rFonts w:ascii="Cambria" w:hAnsi="Cambria"/>
          <w:lang w:val="en-US"/>
        </w:rPr>
        <w:t xml:space="preserve"> – </w:t>
      </w:r>
      <w:r w:rsidR="009A2A17" w:rsidRPr="009A2A17">
        <w:rPr>
          <w:rFonts w:ascii="Cambria" w:hAnsi="Cambria"/>
          <w:lang w:val="en-US"/>
        </w:rPr>
        <w:t xml:space="preserve">Summary of </w:t>
      </w:r>
      <w:r w:rsidR="009A2A17">
        <w:rPr>
          <w:rFonts w:ascii="Cambria" w:hAnsi="Cambria"/>
          <w:lang w:val="en-US"/>
        </w:rPr>
        <w:t>Termina</w:t>
      </w:r>
      <w:r w:rsidR="009A2A17" w:rsidRPr="009A2A17">
        <w:rPr>
          <w:rFonts w:ascii="Cambria" w:hAnsi="Cambria"/>
          <w:lang w:val="en-US"/>
        </w:rPr>
        <w:t>l Evaluation Recommendations</w:t>
      </w:r>
      <w:r w:rsidRPr="009A2A17">
        <w:rPr>
          <w:rFonts w:ascii="Cambria" w:hAnsi="Cambria"/>
          <w:lang w:val="en-US"/>
        </w:rPr>
        <w:t>.</w:t>
      </w:r>
    </w:p>
    <w:tbl>
      <w:tblPr>
        <w:tblStyle w:val="TableGrid"/>
        <w:tblW w:w="5000" w:type="pct"/>
        <w:tblLayout w:type="fixed"/>
        <w:tblLook w:val="04A0" w:firstRow="1" w:lastRow="0" w:firstColumn="1" w:lastColumn="0" w:noHBand="0" w:noVBand="1"/>
      </w:tblPr>
      <w:tblGrid>
        <w:gridCol w:w="578"/>
        <w:gridCol w:w="5689"/>
        <w:gridCol w:w="1344"/>
        <w:gridCol w:w="1337"/>
      </w:tblGrid>
      <w:tr w:rsidR="00DB2102" w:rsidRPr="00957FD9" w14:paraId="705BCE16" w14:textId="77777777" w:rsidTr="00E4603F">
        <w:trPr>
          <w:tblHeader/>
        </w:trPr>
        <w:tc>
          <w:tcPr>
            <w:tcW w:w="323" w:type="pct"/>
            <w:shd w:val="clear" w:color="auto" w:fill="17365D" w:themeFill="text2" w:themeFillShade="BF"/>
          </w:tcPr>
          <w:p w14:paraId="359105DA" w14:textId="77777777" w:rsidR="00DB2102" w:rsidRPr="00957FD9" w:rsidRDefault="00DB2102" w:rsidP="00DB2102">
            <w:pPr>
              <w:pStyle w:val="NoSpacing"/>
              <w:spacing w:before="40" w:afterLines="40" w:after="96" w:line="252" w:lineRule="auto"/>
              <w:jc w:val="center"/>
              <w:rPr>
                <w:rFonts w:ascii="Cambria" w:hAnsi="Cambria" w:cstheme="minorHAnsi"/>
                <w:b/>
                <w:bCs/>
                <w:szCs w:val="18"/>
                <w:lang w:val="es-ES_tradnl"/>
              </w:rPr>
            </w:pPr>
            <w:proofErr w:type="spellStart"/>
            <w:r w:rsidRPr="00957FD9">
              <w:rPr>
                <w:rFonts w:ascii="Cambria" w:hAnsi="Cambria" w:cstheme="minorHAnsi"/>
                <w:b/>
                <w:bCs/>
                <w:szCs w:val="18"/>
                <w:lang w:val="es-ES_tradnl"/>
              </w:rPr>
              <w:t>Rec</w:t>
            </w:r>
            <w:proofErr w:type="spellEnd"/>
            <w:r w:rsidRPr="00957FD9">
              <w:rPr>
                <w:rFonts w:ascii="Cambria" w:hAnsi="Cambria" w:cstheme="minorHAnsi"/>
                <w:b/>
                <w:bCs/>
                <w:szCs w:val="18"/>
                <w:lang w:val="es-ES_tradnl"/>
              </w:rPr>
              <w:t xml:space="preserve"> #</w:t>
            </w:r>
          </w:p>
        </w:tc>
        <w:tc>
          <w:tcPr>
            <w:tcW w:w="3179" w:type="pct"/>
            <w:shd w:val="clear" w:color="auto" w:fill="17365D" w:themeFill="text2" w:themeFillShade="BF"/>
          </w:tcPr>
          <w:p w14:paraId="179A48DA" w14:textId="040B0223" w:rsidR="00DB2102" w:rsidRPr="00957FD9" w:rsidRDefault="009A2A17" w:rsidP="00DB2102">
            <w:pPr>
              <w:pStyle w:val="NoSpacing"/>
              <w:spacing w:before="40" w:afterLines="40" w:after="96" w:line="252" w:lineRule="auto"/>
              <w:rPr>
                <w:rFonts w:ascii="Cambria" w:hAnsi="Cambria" w:cstheme="minorHAnsi"/>
                <w:b/>
                <w:bCs/>
                <w:szCs w:val="18"/>
                <w:lang w:val="es-ES_tradnl"/>
              </w:rPr>
            </w:pPr>
            <w:r>
              <w:rPr>
                <w:rFonts w:ascii="Cambria" w:hAnsi="Cambria" w:cstheme="minorHAnsi"/>
                <w:b/>
                <w:bCs/>
                <w:szCs w:val="18"/>
                <w:lang w:val="es-ES_tradnl"/>
              </w:rPr>
              <w:t>Termi</w:t>
            </w:r>
            <w:r w:rsidRPr="009A2A17">
              <w:rPr>
                <w:rFonts w:ascii="Cambria" w:hAnsi="Cambria" w:cstheme="minorHAnsi"/>
                <w:b/>
                <w:bCs/>
                <w:szCs w:val="18"/>
                <w:lang w:val="es-ES_tradnl"/>
              </w:rPr>
              <w:t xml:space="preserve">nal </w:t>
            </w:r>
            <w:proofErr w:type="spellStart"/>
            <w:r w:rsidRPr="009A2A17">
              <w:rPr>
                <w:rFonts w:ascii="Cambria" w:hAnsi="Cambria" w:cstheme="minorHAnsi"/>
                <w:b/>
                <w:bCs/>
                <w:szCs w:val="18"/>
                <w:lang w:val="es-ES_tradnl"/>
              </w:rPr>
              <w:t>Evaluation</w:t>
            </w:r>
            <w:proofErr w:type="spellEnd"/>
            <w:r w:rsidRPr="009A2A17">
              <w:rPr>
                <w:rFonts w:ascii="Cambria" w:hAnsi="Cambria" w:cstheme="minorHAnsi"/>
                <w:b/>
                <w:bCs/>
                <w:szCs w:val="18"/>
                <w:lang w:val="es-ES_tradnl"/>
              </w:rPr>
              <w:t xml:space="preserve"> </w:t>
            </w:r>
            <w:proofErr w:type="spellStart"/>
            <w:r w:rsidRPr="009A2A17">
              <w:rPr>
                <w:rFonts w:ascii="Cambria" w:hAnsi="Cambria" w:cstheme="minorHAnsi"/>
                <w:b/>
                <w:bCs/>
                <w:szCs w:val="18"/>
                <w:lang w:val="es-ES_tradnl"/>
              </w:rPr>
              <w:t>Recommendation</w:t>
            </w:r>
            <w:proofErr w:type="spellEnd"/>
          </w:p>
        </w:tc>
        <w:tc>
          <w:tcPr>
            <w:tcW w:w="751" w:type="pct"/>
            <w:shd w:val="clear" w:color="auto" w:fill="17365D" w:themeFill="text2" w:themeFillShade="BF"/>
          </w:tcPr>
          <w:p w14:paraId="524D2808" w14:textId="77777777" w:rsidR="00DB2102" w:rsidRDefault="009A2A17" w:rsidP="00DB2102">
            <w:pPr>
              <w:pStyle w:val="NoSpacing"/>
              <w:spacing w:before="40" w:afterLines="40" w:after="96" w:line="252" w:lineRule="auto"/>
              <w:jc w:val="center"/>
              <w:rPr>
                <w:rFonts w:ascii="Cambria" w:hAnsi="Cambria" w:cstheme="minorHAnsi"/>
                <w:b/>
                <w:bCs/>
                <w:szCs w:val="18"/>
                <w:lang w:val="es-ES_tradnl"/>
              </w:rPr>
            </w:pPr>
            <w:r>
              <w:rPr>
                <w:rFonts w:ascii="Cambria" w:hAnsi="Cambria" w:cstheme="minorHAnsi"/>
                <w:b/>
                <w:bCs/>
                <w:szCs w:val="18"/>
                <w:lang w:val="es-ES_tradnl"/>
              </w:rPr>
              <w:t>R</w:t>
            </w:r>
            <w:r w:rsidR="00DB2102" w:rsidRPr="00957FD9">
              <w:rPr>
                <w:rFonts w:ascii="Cambria" w:hAnsi="Cambria" w:cstheme="minorHAnsi"/>
                <w:b/>
                <w:bCs/>
                <w:szCs w:val="18"/>
                <w:lang w:val="es-ES_tradnl"/>
              </w:rPr>
              <w:t>esponsable</w:t>
            </w:r>
          </w:p>
          <w:p w14:paraId="14E97FB5" w14:textId="29C9E434" w:rsidR="009A2A17" w:rsidRPr="00957FD9" w:rsidRDefault="009A2A17" w:rsidP="00DB2102">
            <w:pPr>
              <w:pStyle w:val="NoSpacing"/>
              <w:spacing w:before="40" w:afterLines="40" w:after="96" w:line="252" w:lineRule="auto"/>
              <w:jc w:val="center"/>
              <w:rPr>
                <w:rFonts w:ascii="Cambria" w:hAnsi="Cambria" w:cstheme="minorHAnsi"/>
                <w:b/>
                <w:bCs/>
                <w:szCs w:val="18"/>
                <w:lang w:val="es-ES_tradnl"/>
              </w:rPr>
            </w:pPr>
            <w:proofErr w:type="spellStart"/>
            <w:r>
              <w:rPr>
                <w:rFonts w:ascii="Cambria" w:hAnsi="Cambria" w:cstheme="minorHAnsi"/>
                <w:b/>
                <w:bCs/>
                <w:szCs w:val="18"/>
                <w:lang w:val="es-ES_tradnl"/>
              </w:rPr>
              <w:t>Entity</w:t>
            </w:r>
            <w:proofErr w:type="spellEnd"/>
          </w:p>
        </w:tc>
        <w:tc>
          <w:tcPr>
            <w:tcW w:w="747" w:type="pct"/>
            <w:shd w:val="clear" w:color="auto" w:fill="17365D" w:themeFill="text2" w:themeFillShade="BF"/>
          </w:tcPr>
          <w:p w14:paraId="5CD4F22F" w14:textId="1D3E120B" w:rsidR="00DB2102" w:rsidRPr="00957FD9" w:rsidRDefault="009A2A17" w:rsidP="00DB2102">
            <w:pPr>
              <w:pStyle w:val="NoSpacing"/>
              <w:spacing w:before="40" w:afterLines="40" w:after="96" w:line="252" w:lineRule="auto"/>
              <w:jc w:val="center"/>
              <w:rPr>
                <w:rFonts w:ascii="Cambria" w:hAnsi="Cambria" w:cstheme="minorHAnsi"/>
                <w:b/>
                <w:bCs/>
                <w:szCs w:val="18"/>
                <w:lang w:val="es-ES_tradnl"/>
              </w:rPr>
            </w:pPr>
            <w:proofErr w:type="spellStart"/>
            <w:r>
              <w:rPr>
                <w:rFonts w:ascii="Cambria" w:hAnsi="Cambria" w:cstheme="minorHAnsi"/>
                <w:b/>
                <w:bCs/>
                <w:szCs w:val="18"/>
                <w:lang w:val="es-ES_tradnl"/>
              </w:rPr>
              <w:t>Deadline</w:t>
            </w:r>
            <w:proofErr w:type="spellEnd"/>
          </w:p>
        </w:tc>
      </w:tr>
      <w:tr w:rsidR="00125399" w:rsidRPr="005F0E79" w14:paraId="5BC0FEB2" w14:textId="77777777" w:rsidTr="00125399">
        <w:tc>
          <w:tcPr>
            <w:tcW w:w="5000" w:type="pct"/>
            <w:gridSpan w:val="4"/>
            <w:shd w:val="clear" w:color="auto" w:fill="DBE5F1" w:themeFill="accent1" w:themeFillTint="33"/>
          </w:tcPr>
          <w:p w14:paraId="0C4C074E" w14:textId="7334F292" w:rsidR="00125399" w:rsidRPr="007468AB" w:rsidRDefault="00125399" w:rsidP="00DB2102">
            <w:pPr>
              <w:pStyle w:val="NoSpacing"/>
              <w:spacing w:before="40" w:afterLines="40" w:after="96" w:line="252" w:lineRule="auto"/>
              <w:rPr>
                <w:rFonts w:ascii="Cambria" w:hAnsi="Cambria" w:cstheme="minorHAnsi"/>
                <w:b/>
                <w:bCs/>
                <w:szCs w:val="18"/>
                <w:lang w:val="en-US"/>
              </w:rPr>
            </w:pPr>
            <w:r w:rsidRPr="007468AB">
              <w:rPr>
                <w:rFonts w:ascii="Cambria" w:hAnsi="Cambria" w:cstheme="minorHAnsi"/>
                <w:bCs/>
                <w:szCs w:val="18"/>
                <w:lang w:val="en-US"/>
              </w:rPr>
              <w:t>The focal points of the partner institutions (DPP and VMRC</w:t>
            </w:r>
            <w:r>
              <w:rPr>
                <w:rFonts w:ascii="Cambria" w:hAnsi="Cambria" w:cstheme="minorHAnsi"/>
                <w:bCs/>
                <w:szCs w:val="18"/>
                <w:lang w:val="en-US"/>
              </w:rPr>
              <w:t>&amp;</w:t>
            </w:r>
            <w:r w:rsidRPr="007468AB">
              <w:rPr>
                <w:rFonts w:ascii="Cambria" w:hAnsi="Cambria" w:cstheme="minorHAnsi"/>
                <w:bCs/>
                <w:szCs w:val="18"/>
                <w:lang w:val="en-US"/>
              </w:rPr>
              <w:t>M) are suggested as the responsible entity; however, these two areas could in turn in</w:t>
            </w:r>
            <w:r>
              <w:rPr>
                <w:rFonts w:ascii="Cambria" w:hAnsi="Cambria" w:cstheme="minorHAnsi"/>
                <w:bCs/>
                <w:szCs w:val="18"/>
                <w:lang w:val="en-US"/>
              </w:rPr>
              <w:t>volv</w:t>
            </w:r>
            <w:r w:rsidRPr="007468AB">
              <w:rPr>
                <w:rFonts w:ascii="Cambria" w:hAnsi="Cambria" w:cstheme="minorHAnsi"/>
                <w:bCs/>
                <w:szCs w:val="18"/>
                <w:lang w:val="en-US"/>
              </w:rPr>
              <w:t>e other directorates according to their attributions and their capacity to support compliance with the recommendation</w:t>
            </w:r>
            <w:r w:rsidRPr="007468AB">
              <w:rPr>
                <w:rFonts w:ascii="Cambria" w:hAnsi="Cambria" w:cstheme="minorHAnsi"/>
                <w:b/>
                <w:bCs/>
                <w:szCs w:val="18"/>
                <w:lang w:val="en-US"/>
              </w:rPr>
              <w:t>.</w:t>
            </w:r>
          </w:p>
        </w:tc>
      </w:tr>
      <w:tr w:rsidR="00DB2102" w:rsidRPr="00957FD9" w14:paraId="4241CBDF" w14:textId="77777777" w:rsidTr="00E4603F">
        <w:tc>
          <w:tcPr>
            <w:tcW w:w="323" w:type="pct"/>
            <w:shd w:val="clear" w:color="auto" w:fill="DBE5F1" w:themeFill="accent1" w:themeFillTint="33"/>
          </w:tcPr>
          <w:p w14:paraId="0CFE1A1B" w14:textId="77777777" w:rsidR="00DB2102" w:rsidRPr="00957FD9" w:rsidRDefault="00DB2102" w:rsidP="00DB2102">
            <w:pPr>
              <w:pStyle w:val="NoSpacing"/>
              <w:spacing w:before="40" w:afterLines="40" w:after="96" w:line="252" w:lineRule="auto"/>
              <w:jc w:val="center"/>
              <w:rPr>
                <w:rFonts w:ascii="Cambria" w:hAnsi="Cambria" w:cstheme="minorHAnsi"/>
                <w:b/>
                <w:bCs/>
                <w:szCs w:val="18"/>
                <w:lang w:val="es-ES_tradnl"/>
              </w:rPr>
            </w:pPr>
            <w:r w:rsidRPr="00957FD9">
              <w:rPr>
                <w:rFonts w:ascii="Cambria" w:hAnsi="Cambria" w:cstheme="minorHAnsi"/>
                <w:b/>
                <w:bCs/>
                <w:szCs w:val="18"/>
                <w:lang w:val="es-ES_tradnl"/>
              </w:rPr>
              <w:t>A</w:t>
            </w:r>
          </w:p>
        </w:tc>
        <w:tc>
          <w:tcPr>
            <w:tcW w:w="3179" w:type="pct"/>
            <w:shd w:val="clear" w:color="auto" w:fill="DBE5F1" w:themeFill="accent1" w:themeFillTint="33"/>
          </w:tcPr>
          <w:p w14:paraId="0B3C37E2" w14:textId="05303D9B" w:rsidR="00DB2102" w:rsidRPr="00957FD9" w:rsidRDefault="00DB2102" w:rsidP="00DB2102">
            <w:pPr>
              <w:pStyle w:val="NoSpacing"/>
              <w:spacing w:before="40" w:afterLines="40" w:after="96" w:line="252" w:lineRule="auto"/>
              <w:rPr>
                <w:rFonts w:ascii="Cambria" w:hAnsi="Cambria" w:cstheme="minorHAnsi"/>
                <w:b/>
                <w:bCs/>
                <w:szCs w:val="18"/>
                <w:lang w:val="es-ES_tradnl"/>
              </w:rPr>
            </w:pPr>
            <w:proofErr w:type="spellStart"/>
            <w:r w:rsidRPr="00957FD9">
              <w:rPr>
                <w:rFonts w:ascii="Cambria" w:hAnsi="Cambria" w:cstheme="minorHAnsi"/>
                <w:b/>
                <w:bCs/>
                <w:szCs w:val="18"/>
                <w:lang w:val="es-ES_tradnl"/>
              </w:rPr>
              <w:t>Categor</w:t>
            </w:r>
            <w:r w:rsidR="009A2A17">
              <w:rPr>
                <w:rFonts w:ascii="Cambria" w:hAnsi="Cambria" w:cstheme="minorHAnsi"/>
                <w:b/>
                <w:bCs/>
                <w:szCs w:val="18"/>
                <w:lang w:val="es-ES_tradnl"/>
              </w:rPr>
              <w:t>ie</w:t>
            </w:r>
            <w:proofErr w:type="spellEnd"/>
            <w:r w:rsidRPr="00957FD9">
              <w:rPr>
                <w:rFonts w:ascii="Cambria" w:hAnsi="Cambria" w:cstheme="minorHAnsi"/>
                <w:b/>
                <w:bCs/>
                <w:szCs w:val="18"/>
                <w:lang w:val="es-ES_tradnl"/>
              </w:rPr>
              <w:t xml:space="preserve"> 1: </w:t>
            </w:r>
            <w:proofErr w:type="spellStart"/>
            <w:r w:rsidR="009A2A17">
              <w:rPr>
                <w:rFonts w:ascii="Cambria" w:hAnsi="Cambria" w:cstheme="minorHAnsi"/>
                <w:b/>
                <w:bCs/>
                <w:szCs w:val="18"/>
                <w:lang w:val="es-ES_tradnl"/>
              </w:rPr>
              <w:t>Closing</w:t>
            </w:r>
            <w:proofErr w:type="spellEnd"/>
            <w:r w:rsidR="009A2A17">
              <w:rPr>
                <w:rFonts w:ascii="Cambria" w:hAnsi="Cambria" w:cstheme="minorHAnsi"/>
                <w:b/>
                <w:bCs/>
                <w:szCs w:val="18"/>
                <w:lang w:val="es-ES_tradnl"/>
              </w:rPr>
              <w:t xml:space="preserve"> </w:t>
            </w:r>
            <w:proofErr w:type="spellStart"/>
            <w:r w:rsidR="009A2A17">
              <w:rPr>
                <w:rFonts w:ascii="Cambria" w:hAnsi="Cambria" w:cstheme="minorHAnsi"/>
                <w:b/>
                <w:bCs/>
                <w:szCs w:val="18"/>
                <w:lang w:val="es-ES_tradnl"/>
              </w:rPr>
              <w:t>the</w:t>
            </w:r>
            <w:proofErr w:type="spellEnd"/>
            <w:r w:rsidR="009A2A17">
              <w:rPr>
                <w:rFonts w:ascii="Cambria" w:hAnsi="Cambria" w:cstheme="minorHAnsi"/>
                <w:b/>
                <w:bCs/>
                <w:szCs w:val="18"/>
                <w:lang w:val="es-ES_tradnl"/>
              </w:rPr>
              <w:t xml:space="preserve"> </w:t>
            </w:r>
            <w:proofErr w:type="spellStart"/>
            <w:r w:rsidR="009A2A17">
              <w:rPr>
                <w:rFonts w:ascii="Cambria" w:hAnsi="Cambria" w:cstheme="minorHAnsi"/>
                <w:b/>
                <w:bCs/>
                <w:szCs w:val="18"/>
                <w:lang w:val="es-ES_tradnl"/>
              </w:rPr>
              <w:t>project</w:t>
            </w:r>
            <w:proofErr w:type="spellEnd"/>
          </w:p>
        </w:tc>
        <w:tc>
          <w:tcPr>
            <w:tcW w:w="751" w:type="pct"/>
            <w:shd w:val="clear" w:color="auto" w:fill="DBE5F1" w:themeFill="accent1" w:themeFillTint="33"/>
          </w:tcPr>
          <w:p w14:paraId="203883D0" w14:textId="77777777" w:rsidR="00DB2102" w:rsidRPr="00957FD9" w:rsidRDefault="00DB2102" w:rsidP="00DB2102">
            <w:pPr>
              <w:pStyle w:val="NoSpacing"/>
              <w:spacing w:before="40" w:afterLines="40" w:after="96" w:line="252" w:lineRule="auto"/>
              <w:rPr>
                <w:rFonts w:ascii="Cambria" w:hAnsi="Cambria" w:cstheme="minorHAnsi"/>
                <w:b/>
                <w:bCs/>
                <w:szCs w:val="18"/>
                <w:lang w:val="es-ES_tradnl"/>
              </w:rPr>
            </w:pPr>
          </w:p>
        </w:tc>
        <w:tc>
          <w:tcPr>
            <w:tcW w:w="747" w:type="pct"/>
            <w:shd w:val="clear" w:color="auto" w:fill="DBE5F1" w:themeFill="accent1" w:themeFillTint="33"/>
          </w:tcPr>
          <w:p w14:paraId="33258A92" w14:textId="77777777" w:rsidR="00DB2102" w:rsidRPr="00957FD9" w:rsidRDefault="00DB2102" w:rsidP="00DB2102">
            <w:pPr>
              <w:pStyle w:val="NoSpacing"/>
              <w:spacing w:before="40" w:afterLines="40" w:after="96" w:line="252" w:lineRule="auto"/>
              <w:rPr>
                <w:rFonts w:ascii="Cambria" w:hAnsi="Cambria" w:cstheme="minorHAnsi"/>
                <w:b/>
                <w:bCs/>
                <w:szCs w:val="18"/>
                <w:lang w:val="es-ES_tradnl"/>
              </w:rPr>
            </w:pPr>
          </w:p>
        </w:tc>
      </w:tr>
      <w:tr w:rsidR="00DB2102" w:rsidRPr="00957FD9" w14:paraId="7E582D52" w14:textId="77777777" w:rsidTr="00E4603F">
        <w:tc>
          <w:tcPr>
            <w:tcW w:w="323" w:type="pct"/>
            <w:vAlign w:val="center"/>
          </w:tcPr>
          <w:p w14:paraId="7136F2C4" w14:textId="77777777" w:rsidR="00DB2102" w:rsidRPr="00957FD9" w:rsidRDefault="00DB2102" w:rsidP="00DB2102">
            <w:pPr>
              <w:pStyle w:val="NoSpacing"/>
              <w:spacing w:before="40" w:afterLines="40" w:after="96" w:line="252" w:lineRule="auto"/>
              <w:jc w:val="center"/>
              <w:rPr>
                <w:rFonts w:ascii="Cambria" w:hAnsi="Cambria" w:cstheme="minorHAnsi"/>
                <w:b/>
                <w:bCs/>
                <w:szCs w:val="18"/>
                <w:lang w:val="es-ES_tradnl"/>
              </w:rPr>
            </w:pPr>
            <w:r w:rsidRPr="00957FD9">
              <w:rPr>
                <w:rFonts w:ascii="Cambria" w:hAnsi="Cambria" w:cstheme="minorHAnsi"/>
                <w:b/>
                <w:bCs/>
                <w:szCs w:val="18"/>
                <w:lang w:val="es-ES_tradnl"/>
              </w:rPr>
              <w:t>A.1</w:t>
            </w:r>
          </w:p>
        </w:tc>
        <w:tc>
          <w:tcPr>
            <w:tcW w:w="3179" w:type="pct"/>
          </w:tcPr>
          <w:p w14:paraId="640C315A" w14:textId="071D86F3" w:rsidR="00DB2102" w:rsidRPr="00FB5F93" w:rsidRDefault="00FB5F93" w:rsidP="002D19B3">
            <w:pPr>
              <w:pStyle w:val="NoSpacing"/>
              <w:spacing w:before="40" w:afterLines="40" w:after="96" w:line="252" w:lineRule="auto"/>
              <w:rPr>
                <w:rFonts w:ascii="Cambria" w:hAnsi="Cambria" w:cstheme="minorHAnsi"/>
                <w:szCs w:val="18"/>
                <w:lang w:val="en-US"/>
              </w:rPr>
            </w:pPr>
            <w:r w:rsidRPr="00FB5F93">
              <w:rPr>
                <w:rFonts w:ascii="Cambria" w:hAnsi="Cambria" w:cstheme="minorHAnsi"/>
                <w:szCs w:val="18"/>
                <w:lang w:val="en-US"/>
              </w:rPr>
              <w:t xml:space="preserve">Hold a meeting/workshop with UNDP and partner Ministries to discuss priorities, opportunities, responsibilities, </w:t>
            </w:r>
            <w:r w:rsidR="002D19B3">
              <w:rPr>
                <w:rFonts w:ascii="Cambria" w:hAnsi="Cambria" w:cstheme="minorHAnsi"/>
                <w:szCs w:val="18"/>
                <w:lang w:val="en-US"/>
              </w:rPr>
              <w:t>synergies</w:t>
            </w:r>
            <w:r w:rsidRPr="00FB5F93">
              <w:rPr>
                <w:rFonts w:ascii="Cambria" w:hAnsi="Cambria" w:cstheme="minorHAnsi"/>
                <w:szCs w:val="18"/>
                <w:lang w:val="en-US"/>
              </w:rPr>
              <w:t xml:space="preserve"> to enhance project results, identify institutional areas to generate coordination to contribute to project objectives.</w:t>
            </w:r>
          </w:p>
        </w:tc>
        <w:tc>
          <w:tcPr>
            <w:tcW w:w="751" w:type="pct"/>
            <w:vAlign w:val="center"/>
          </w:tcPr>
          <w:p w14:paraId="76E8409C" w14:textId="77777777" w:rsidR="007468AB" w:rsidRDefault="004F0A39" w:rsidP="00634FE8">
            <w:pPr>
              <w:pStyle w:val="NoSpacing"/>
              <w:spacing w:before="40" w:afterLines="40" w:after="96" w:line="252" w:lineRule="auto"/>
              <w:jc w:val="left"/>
              <w:rPr>
                <w:rFonts w:ascii="Cambria" w:hAnsi="Cambria" w:cstheme="minorHAnsi"/>
                <w:szCs w:val="18"/>
                <w:lang w:val="en-US"/>
              </w:rPr>
            </w:pPr>
            <w:r>
              <w:rPr>
                <w:rFonts w:ascii="Cambria" w:hAnsi="Cambria" w:cstheme="minorHAnsi"/>
                <w:szCs w:val="18"/>
                <w:lang w:val="en-US"/>
              </w:rPr>
              <w:t xml:space="preserve">Lead </w:t>
            </w:r>
            <w:r w:rsidR="00DB2102" w:rsidRPr="0072770C">
              <w:rPr>
                <w:rFonts w:ascii="Cambria" w:hAnsi="Cambria" w:cstheme="minorHAnsi"/>
                <w:szCs w:val="18"/>
                <w:lang w:val="en-US"/>
              </w:rPr>
              <w:t>U</w:t>
            </w:r>
            <w:r w:rsidR="009A2A17" w:rsidRPr="0072770C">
              <w:rPr>
                <w:rFonts w:ascii="Cambria" w:hAnsi="Cambria" w:cstheme="minorHAnsi"/>
                <w:szCs w:val="18"/>
                <w:lang w:val="en-US"/>
              </w:rPr>
              <w:t>N</w:t>
            </w:r>
            <w:r w:rsidR="00DB2102" w:rsidRPr="0072770C">
              <w:rPr>
                <w:rFonts w:ascii="Cambria" w:hAnsi="Cambria" w:cstheme="minorHAnsi"/>
                <w:szCs w:val="18"/>
                <w:lang w:val="en-US"/>
              </w:rPr>
              <w:t>D</w:t>
            </w:r>
            <w:r w:rsidR="009A2A17" w:rsidRPr="0072770C">
              <w:rPr>
                <w:rFonts w:ascii="Cambria" w:hAnsi="Cambria" w:cstheme="minorHAnsi"/>
                <w:szCs w:val="18"/>
                <w:lang w:val="en-US"/>
              </w:rPr>
              <w:t>P</w:t>
            </w:r>
            <w:r w:rsidR="00DB2102" w:rsidRPr="0072770C">
              <w:rPr>
                <w:rFonts w:ascii="Cambria" w:hAnsi="Cambria" w:cstheme="minorHAnsi"/>
                <w:szCs w:val="18"/>
                <w:lang w:val="en-US"/>
              </w:rPr>
              <w:t xml:space="preserve">, </w:t>
            </w:r>
          </w:p>
          <w:p w14:paraId="42CE361E" w14:textId="47039556" w:rsidR="00DB2102" w:rsidRPr="0072770C" w:rsidRDefault="00DB2102" w:rsidP="00634FE8">
            <w:pPr>
              <w:pStyle w:val="NoSpacing"/>
              <w:spacing w:before="40" w:afterLines="40" w:after="96" w:line="252" w:lineRule="auto"/>
              <w:jc w:val="left"/>
              <w:rPr>
                <w:rFonts w:ascii="Cambria" w:hAnsi="Cambria" w:cstheme="minorHAnsi"/>
                <w:szCs w:val="18"/>
                <w:lang w:val="en-US"/>
              </w:rPr>
            </w:pPr>
            <w:r w:rsidRPr="0072770C">
              <w:rPr>
                <w:rFonts w:ascii="Cambria" w:hAnsi="Cambria" w:cstheme="minorHAnsi"/>
                <w:szCs w:val="18"/>
                <w:lang w:val="en-US"/>
              </w:rPr>
              <w:t>V</w:t>
            </w:r>
            <w:r w:rsidR="00B41426">
              <w:rPr>
                <w:rFonts w:ascii="Cambria" w:hAnsi="Cambria" w:cstheme="minorHAnsi"/>
                <w:szCs w:val="18"/>
                <w:lang w:val="en-US"/>
              </w:rPr>
              <w:t>M</w:t>
            </w:r>
            <w:r w:rsidRPr="0072770C">
              <w:rPr>
                <w:rFonts w:ascii="Cambria" w:hAnsi="Cambria" w:cstheme="minorHAnsi"/>
                <w:szCs w:val="18"/>
                <w:lang w:val="en-US"/>
              </w:rPr>
              <w:t>C</w:t>
            </w:r>
            <w:r w:rsidR="00B41426">
              <w:rPr>
                <w:rFonts w:ascii="Cambria" w:hAnsi="Cambria" w:cstheme="minorHAnsi"/>
                <w:szCs w:val="18"/>
                <w:lang w:val="en-US"/>
              </w:rPr>
              <w:t>&amp;</w:t>
            </w:r>
            <w:r w:rsidRPr="0072770C">
              <w:rPr>
                <w:rFonts w:ascii="Cambria" w:hAnsi="Cambria" w:cstheme="minorHAnsi"/>
                <w:szCs w:val="18"/>
                <w:lang w:val="en-US"/>
              </w:rPr>
              <w:t>M</w:t>
            </w:r>
            <w:r w:rsidR="00634FE8">
              <w:rPr>
                <w:rFonts w:ascii="Cambria" w:hAnsi="Cambria" w:cstheme="minorHAnsi"/>
                <w:szCs w:val="18"/>
                <w:lang w:val="en-US"/>
              </w:rPr>
              <w:t>R</w:t>
            </w:r>
            <w:r w:rsidRPr="0072770C">
              <w:rPr>
                <w:rFonts w:ascii="Cambria" w:hAnsi="Cambria" w:cstheme="minorHAnsi"/>
                <w:szCs w:val="18"/>
                <w:lang w:val="en-US"/>
              </w:rPr>
              <w:t xml:space="preserve"> (</w:t>
            </w:r>
            <w:r w:rsidR="0072770C" w:rsidRPr="0072770C">
              <w:rPr>
                <w:rFonts w:ascii="Cambria" w:hAnsi="Cambria" w:cstheme="minorHAnsi"/>
                <w:szCs w:val="18"/>
                <w:lang w:val="en-US"/>
              </w:rPr>
              <w:t>M.Environment</w:t>
            </w:r>
            <w:r w:rsidRPr="0072770C">
              <w:rPr>
                <w:rFonts w:ascii="Cambria" w:hAnsi="Cambria" w:cstheme="minorHAnsi"/>
                <w:szCs w:val="18"/>
                <w:lang w:val="en-US"/>
              </w:rPr>
              <w:t xml:space="preserve">) </w:t>
            </w:r>
            <w:r w:rsidR="009A2A17" w:rsidRPr="0072770C">
              <w:rPr>
                <w:rFonts w:ascii="Cambria" w:hAnsi="Cambria" w:cstheme="minorHAnsi"/>
                <w:szCs w:val="18"/>
                <w:lang w:val="en-US"/>
              </w:rPr>
              <w:t>and</w:t>
            </w:r>
            <w:r w:rsidRPr="0072770C">
              <w:rPr>
                <w:rFonts w:ascii="Cambria" w:hAnsi="Cambria" w:cstheme="minorHAnsi"/>
                <w:szCs w:val="18"/>
                <w:lang w:val="en-US"/>
              </w:rPr>
              <w:t xml:space="preserve"> DPP (MITUR)</w:t>
            </w:r>
          </w:p>
        </w:tc>
        <w:tc>
          <w:tcPr>
            <w:tcW w:w="747" w:type="pct"/>
            <w:vAlign w:val="center"/>
          </w:tcPr>
          <w:p w14:paraId="7BFEF05D" w14:textId="563A6975" w:rsidR="00DB2102" w:rsidRPr="00957FD9" w:rsidRDefault="004F0A39" w:rsidP="00303944">
            <w:pPr>
              <w:pStyle w:val="NoSpacing"/>
              <w:spacing w:before="40" w:afterLines="40" w:after="96" w:line="252" w:lineRule="auto"/>
              <w:jc w:val="left"/>
              <w:rPr>
                <w:rFonts w:ascii="Cambria" w:hAnsi="Cambria" w:cstheme="minorHAnsi"/>
                <w:szCs w:val="18"/>
                <w:lang w:val="es-ES_tradnl"/>
              </w:rPr>
            </w:pPr>
            <w:r>
              <w:rPr>
                <w:rFonts w:ascii="Cambria" w:hAnsi="Cambria" w:cstheme="minorHAnsi"/>
                <w:szCs w:val="18"/>
                <w:lang w:val="es-ES_tradnl"/>
              </w:rPr>
              <w:t>March</w:t>
            </w:r>
            <w:r w:rsidR="00DB2102" w:rsidRPr="00957FD9">
              <w:rPr>
                <w:rFonts w:ascii="Cambria" w:hAnsi="Cambria" w:cstheme="minorHAnsi"/>
                <w:szCs w:val="18"/>
                <w:lang w:val="es-ES_tradnl"/>
              </w:rPr>
              <w:t xml:space="preserve"> </w:t>
            </w:r>
            <w:r w:rsidR="00341671">
              <w:rPr>
                <w:rFonts w:ascii="Cambria" w:hAnsi="Cambria" w:cstheme="minorHAnsi"/>
                <w:szCs w:val="18"/>
                <w:lang w:val="es-ES_tradnl"/>
              </w:rPr>
              <w:t>20</w:t>
            </w:r>
            <w:r w:rsidR="00DB2102" w:rsidRPr="00957FD9">
              <w:rPr>
                <w:rFonts w:ascii="Cambria" w:hAnsi="Cambria" w:cstheme="minorHAnsi"/>
                <w:szCs w:val="18"/>
                <w:lang w:val="es-ES_tradnl"/>
              </w:rPr>
              <w:t>21</w:t>
            </w:r>
          </w:p>
        </w:tc>
      </w:tr>
      <w:tr w:rsidR="00DB2102" w:rsidRPr="00957FD9" w14:paraId="686D0B25" w14:textId="77777777" w:rsidTr="00E4603F">
        <w:tc>
          <w:tcPr>
            <w:tcW w:w="323" w:type="pct"/>
            <w:vAlign w:val="center"/>
          </w:tcPr>
          <w:p w14:paraId="17CFA7A4" w14:textId="77777777" w:rsidR="00DB2102" w:rsidRPr="00957FD9" w:rsidRDefault="00DB2102" w:rsidP="00DB2102">
            <w:pPr>
              <w:pStyle w:val="NoSpacing"/>
              <w:spacing w:before="40" w:afterLines="40" w:after="96" w:line="252" w:lineRule="auto"/>
              <w:jc w:val="center"/>
              <w:rPr>
                <w:rFonts w:ascii="Cambria" w:hAnsi="Cambria" w:cstheme="minorHAnsi"/>
                <w:b/>
                <w:bCs/>
                <w:szCs w:val="18"/>
                <w:lang w:val="es-ES_tradnl"/>
              </w:rPr>
            </w:pPr>
            <w:r w:rsidRPr="00957FD9">
              <w:rPr>
                <w:rFonts w:ascii="Cambria" w:hAnsi="Cambria" w:cstheme="minorHAnsi"/>
                <w:b/>
                <w:bCs/>
                <w:szCs w:val="18"/>
                <w:lang w:val="es-ES_tradnl"/>
              </w:rPr>
              <w:t>A.2</w:t>
            </w:r>
          </w:p>
        </w:tc>
        <w:tc>
          <w:tcPr>
            <w:tcW w:w="3179" w:type="pct"/>
            <w:vAlign w:val="bottom"/>
          </w:tcPr>
          <w:p w14:paraId="145EF401" w14:textId="6F8839C6" w:rsidR="00DB2102" w:rsidRPr="00E4111B" w:rsidRDefault="004F0A39" w:rsidP="00321718">
            <w:pPr>
              <w:spacing w:before="40" w:afterLines="40" w:after="96" w:line="252" w:lineRule="auto"/>
              <w:rPr>
                <w:rFonts w:ascii="Cambria" w:hAnsi="Cambria" w:cstheme="minorHAnsi"/>
                <w:color w:val="365F91" w:themeColor="accent1" w:themeShade="BF"/>
                <w:sz w:val="18"/>
                <w:szCs w:val="18"/>
                <w:lang w:val="en-US"/>
              </w:rPr>
            </w:pPr>
            <w:r w:rsidRPr="004F0A39">
              <w:rPr>
                <w:rFonts w:ascii="Cambria" w:hAnsi="Cambria" w:cstheme="minorHAnsi"/>
                <w:sz w:val="18"/>
                <w:szCs w:val="18"/>
                <w:lang w:val="en-US"/>
              </w:rPr>
              <w:t>Based on the aforementioned,</w:t>
            </w:r>
            <w:r>
              <w:rPr>
                <w:rFonts w:ascii="Cambria" w:hAnsi="Cambria" w:cstheme="minorHAnsi"/>
                <w:sz w:val="18"/>
                <w:szCs w:val="18"/>
                <w:lang w:val="en-US"/>
              </w:rPr>
              <w:t xml:space="preserve"> c</w:t>
            </w:r>
            <w:r w:rsidR="00E4111B" w:rsidRPr="00E4111B">
              <w:rPr>
                <w:rFonts w:ascii="Cambria" w:hAnsi="Cambria" w:cstheme="minorHAnsi"/>
                <w:sz w:val="18"/>
                <w:szCs w:val="18"/>
                <w:lang w:val="en-US"/>
              </w:rPr>
              <w:t xml:space="preserve">onsolidate the project's exit strategy that includes: (i) a prioritization of pending project activities and the selection of inputs generated for their transformation into public policies; (ii) identification of partners at government level (sectoral, regional, provincial and local), business sector, NGOs and international cooperation agencies, among others, and their potential responsibilities and/or participation </w:t>
            </w:r>
            <w:r w:rsidR="00027E77" w:rsidRPr="00E4111B">
              <w:rPr>
                <w:rFonts w:ascii="Cambria" w:hAnsi="Cambria" w:cstheme="minorHAnsi"/>
                <w:sz w:val="18"/>
                <w:szCs w:val="18"/>
                <w:lang w:val="en-US"/>
              </w:rPr>
              <w:t xml:space="preserve">and/or </w:t>
            </w:r>
            <w:r w:rsidR="00027E77" w:rsidRPr="00027E77">
              <w:rPr>
                <w:rFonts w:ascii="Cambria" w:hAnsi="Cambria" w:cstheme="minorHAnsi"/>
                <w:sz w:val="18"/>
                <w:szCs w:val="18"/>
                <w:lang w:val="en-US"/>
              </w:rPr>
              <w:t xml:space="preserve">relevant activities </w:t>
            </w:r>
            <w:r w:rsidR="00E4111B" w:rsidRPr="00E4111B">
              <w:rPr>
                <w:rFonts w:ascii="Cambria" w:hAnsi="Cambria" w:cstheme="minorHAnsi"/>
                <w:sz w:val="18"/>
                <w:szCs w:val="18"/>
                <w:lang w:val="en-US"/>
              </w:rPr>
              <w:t>to direct the project towards the achievement of its objective; (iii) a strengthened and expanded financial strategy; (iv) systematization of the lessons learned from the project; (v) recommendations for the M</w:t>
            </w:r>
            <w:r w:rsidR="00321718">
              <w:rPr>
                <w:rFonts w:ascii="Cambria" w:hAnsi="Cambria" w:cstheme="minorHAnsi"/>
                <w:sz w:val="18"/>
                <w:szCs w:val="18"/>
                <w:lang w:val="en-US"/>
              </w:rPr>
              <w:t>.</w:t>
            </w:r>
            <w:r w:rsidR="00E4111B" w:rsidRPr="00E4111B">
              <w:rPr>
                <w:rFonts w:ascii="Cambria" w:hAnsi="Cambria" w:cstheme="minorHAnsi"/>
                <w:sz w:val="18"/>
                <w:szCs w:val="18"/>
                <w:lang w:val="en-US"/>
              </w:rPr>
              <w:t>Environment and MITUR for the consolidation and enhancement of the results, (vi) description of the mechanisms by which the information generated by the project will be available and (vii) issues of gender equity and women's empowerment in a broad sense.</w:t>
            </w:r>
          </w:p>
        </w:tc>
        <w:tc>
          <w:tcPr>
            <w:tcW w:w="751" w:type="pct"/>
            <w:vAlign w:val="center"/>
          </w:tcPr>
          <w:p w14:paraId="0CECD904" w14:textId="77777777" w:rsidR="007468AB" w:rsidRDefault="004F0A39" w:rsidP="00634FE8">
            <w:pPr>
              <w:pStyle w:val="NoSpacing"/>
              <w:spacing w:before="40" w:afterLines="40" w:after="96" w:line="252" w:lineRule="auto"/>
              <w:jc w:val="left"/>
              <w:rPr>
                <w:rFonts w:ascii="Cambria" w:hAnsi="Cambria" w:cstheme="minorHAnsi"/>
                <w:szCs w:val="18"/>
                <w:lang w:val="en-US"/>
              </w:rPr>
            </w:pPr>
            <w:r>
              <w:rPr>
                <w:rFonts w:ascii="Cambria" w:hAnsi="Cambria" w:cstheme="minorHAnsi"/>
                <w:szCs w:val="18"/>
                <w:lang w:val="en-US"/>
              </w:rPr>
              <w:t xml:space="preserve">Lead </w:t>
            </w:r>
            <w:r w:rsidR="00DB2102" w:rsidRPr="006A38ED">
              <w:rPr>
                <w:rFonts w:ascii="Cambria" w:hAnsi="Cambria" w:cstheme="minorHAnsi"/>
                <w:szCs w:val="18"/>
                <w:lang w:val="en-US"/>
              </w:rPr>
              <w:t>U</w:t>
            </w:r>
            <w:r w:rsidR="00A8565F">
              <w:rPr>
                <w:rFonts w:ascii="Cambria" w:hAnsi="Cambria" w:cstheme="minorHAnsi"/>
                <w:szCs w:val="18"/>
                <w:lang w:val="en-US"/>
              </w:rPr>
              <w:t>NDP</w:t>
            </w:r>
            <w:r w:rsidR="00DB2102" w:rsidRPr="006A38ED">
              <w:rPr>
                <w:rFonts w:ascii="Cambria" w:hAnsi="Cambria" w:cstheme="minorHAnsi"/>
                <w:szCs w:val="18"/>
                <w:lang w:val="en-US"/>
              </w:rPr>
              <w:t xml:space="preserve">, </w:t>
            </w:r>
          </w:p>
          <w:p w14:paraId="19C39166" w14:textId="754E1BDB" w:rsidR="00DB2102" w:rsidRPr="006A38ED" w:rsidRDefault="00DB2102" w:rsidP="00634FE8">
            <w:pPr>
              <w:pStyle w:val="NoSpacing"/>
              <w:spacing w:before="40" w:afterLines="40" w:after="96" w:line="252" w:lineRule="auto"/>
              <w:jc w:val="left"/>
              <w:rPr>
                <w:rFonts w:ascii="Cambria" w:hAnsi="Cambria" w:cstheme="minorHAnsi"/>
                <w:szCs w:val="18"/>
                <w:lang w:val="en-US"/>
              </w:rPr>
            </w:pPr>
            <w:r w:rsidRPr="006A38ED">
              <w:rPr>
                <w:rFonts w:ascii="Cambria" w:hAnsi="Cambria" w:cstheme="minorHAnsi"/>
                <w:szCs w:val="18"/>
                <w:lang w:val="en-US"/>
              </w:rPr>
              <w:t>V</w:t>
            </w:r>
            <w:r w:rsidR="00B41426">
              <w:rPr>
                <w:rFonts w:ascii="Cambria" w:hAnsi="Cambria" w:cstheme="minorHAnsi"/>
                <w:szCs w:val="18"/>
                <w:lang w:val="en-US"/>
              </w:rPr>
              <w:t>M</w:t>
            </w:r>
            <w:r w:rsidRPr="006A38ED">
              <w:rPr>
                <w:rFonts w:ascii="Cambria" w:hAnsi="Cambria" w:cstheme="minorHAnsi"/>
                <w:szCs w:val="18"/>
                <w:lang w:val="en-US"/>
              </w:rPr>
              <w:t>C</w:t>
            </w:r>
            <w:r w:rsidR="00B41426">
              <w:rPr>
                <w:rFonts w:ascii="Cambria" w:hAnsi="Cambria" w:cstheme="minorHAnsi"/>
                <w:szCs w:val="18"/>
                <w:lang w:val="en-US"/>
              </w:rPr>
              <w:t>&amp;M</w:t>
            </w:r>
            <w:r w:rsidR="004F0A39">
              <w:rPr>
                <w:rFonts w:ascii="Cambria" w:hAnsi="Cambria" w:cstheme="minorHAnsi"/>
                <w:szCs w:val="18"/>
                <w:lang w:val="en-US"/>
              </w:rPr>
              <w:t>R</w:t>
            </w:r>
            <w:r w:rsidRPr="006A38ED">
              <w:rPr>
                <w:rFonts w:ascii="Cambria" w:hAnsi="Cambria" w:cstheme="minorHAnsi"/>
                <w:szCs w:val="18"/>
                <w:lang w:val="en-US"/>
              </w:rPr>
              <w:t xml:space="preserve"> (</w:t>
            </w:r>
            <w:r w:rsidR="0072770C" w:rsidRPr="006A38ED">
              <w:rPr>
                <w:rFonts w:ascii="Cambria" w:hAnsi="Cambria" w:cstheme="minorHAnsi"/>
                <w:szCs w:val="18"/>
                <w:lang w:val="en-US"/>
              </w:rPr>
              <w:t>M.Environment</w:t>
            </w:r>
            <w:r w:rsidRPr="006A38ED">
              <w:rPr>
                <w:rFonts w:ascii="Cambria" w:hAnsi="Cambria" w:cstheme="minorHAnsi"/>
                <w:szCs w:val="18"/>
                <w:lang w:val="en-US"/>
              </w:rPr>
              <w:t xml:space="preserve">) </w:t>
            </w:r>
            <w:r w:rsidR="00B41426">
              <w:rPr>
                <w:rFonts w:ascii="Cambria" w:hAnsi="Cambria" w:cstheme="minorHAnsi"/>
                <w:szCs w:val="18"/>
                <w:lang w:val="en-US"/>
              </w:rPr>
              <w:t>and</w:t>
            </w:r>
            <w:r w:rsidRPr="006A38ED">
              <w:rPr>
                <w:rFonts w:ascii="Cambria" w:hAnsi="Cambria" w:cstheme="minorHAnsi"/>
                <w:szCs w:val="18"/>
                <w:lang w:val="en-US"/>
              </w:rPr>
              <w:t xml:space="preserve"> DPP (MITUR)</w:t>
            </w:r>
          </w:p>
        </w:tc>
        <w:tc>
          <w:tcPr>
            <w:tcW w:w="747" w:type="pct"/>
            <w:vAlign w:val="center"/>
          </w:tcPr>
          <w:p w14:paraId="7EADB105" w14:textId="3CEA8B40" w:rsidR="00DB2102" w:rsidRPr="0065060C" w:rsidRDefault="004F0A39" w:rsidP="00FF727B">
            <w:pPr>
              <w:pStyle w:val="NoSpacing"/>
              <w:spacing w:before="40" w:afterLines="40" w:after="96" w:line="252" w:lineRule="auto"/>
              <w:jc w:val="left"/>
              <w:rPr>
                <w:rFonts w:ascii="Cambria" w:hAnsi="Cambria" w:cstheme="minorHAnsi"/>
                <w:szCs w:val="18"/>
                <w:lang w:val="es-ES_tradnl"/>
              </w:rPr>
            </w:pPr>
            <w:r>
              <w:rPr>
                <w:rFonts w:ascii="Cambria" w:hAnsi="Cambria" w:cstheme="minorHAnsi"/>
                <w:szCs w:val="18"/>
                <w:lang w:val="es-ES_tradnl"/>
              </w:rPr>
              <w:t>March</w:t>
            </w:r>
            <w:r w:rsidRPr="0065060C" w:rsidDel="004F0A39">
              <w:rPr>
                <w:rFonts w:ascii="Cambria" w:hAnsi="Cambria" w:cstheme="minorHAnsi"/>
                <w:szCs w:val="18"/>
                <w:lang w:val="es-ES_tradnl"/>
              </w:rPr>
              <w:t xml:space="preserve"> </w:t>
            </w:r>
            <w:r w:rsidR="00341671">
              <w:rPr>
                <w:rFonts w:ascii="Cambria" w:hAnsi="Cambria" w:cstheme="minorHAnsi"/>
                <w:szCs w:val="18"/>
                <w:lang w:val="es-ES_tradnl"/>
              </w:rPr>
              <w:t>a</w:t>
            </w:r>
            <w:r w:rsidR="00303944">
              <w:rPr>
                <w:rFonts w:ascii="Cambria" w:hAnsi="Cambria" w:cstheme="minorHAnsi"/>
                <w:szCs w:val="18"/>
                <w:lang w:val="es-ES_tradnl"/>
              </w:rPr>
              <w:t xml:space="preserve">nd </w:t>
            </w:r>
            <w:r>
              <w:rPr>
                <w:rFonts w:ascii="Cambria" w:hAnsi="Cambria" w:cstheme="minorHAnsi"/>
                <w:szCs w:val="18"/>
                <w:lang w:val="es-ES_tradnl"/>
              </w:rPr>
              <w:t>April</w:t>
            </w:r>
            <w:r w:rsidR="00303944">
              <w:rPr>
                <w:rFonts w:ascii="Cambria" w:hAnsi="Cambria" w:cstheme="minorHAnsi"/>
                <w:szCs w:val="18"/>
                <w:lang w:val="es-ES_tradnl"/>
              </w:rPr>
              <w:t xml:space="preserve"> </w:t>
            </w:r>
            <w:r w:rsidR="00341671">
              <w:rPr>
                <w:rFonts w:ascii="Cambria" w:hAnsi="Cambria" w:cstheme="minorHAnsi"/>
                <w:szCs w:val="18"/>
                <w:lang w:val="es-ES_tradnl"/>
              </w:rPr>
              <w:t>20</w:t>
            </w:r>
            <w:r w:rsidR="00DB2102" w:rsidRPr="0065060C">
              <w:rPr>
                <w:rFonts w:ascii="Cambria" w:hAnsi="Cambria" w:cstheme="minorHAnsi"/>
                <w:szCs w:val="18"/>
                <w:lang w:val="es-ES_tradnl"/>
              </w:rPr>
              <w:t>21</w:t>
            </w:r>
          </w:p>
        </w:tc>
      </w:tr>
      <w:tr w:rsidR="00DB2102" w:rsidRPr="00957FD9" w14:paraId="0308670D" w14:textId="77777777" w:rsidTr="00E4603F">
        <w:tc>
          <w:tcPr>
            <w:tcW w:w="323" w:type="pct"/>
            <w:vAlign w:val="center"/>
          </w:tcPr>
          <w:p w14:paraId="3A516DDF" w14:textId="77777777" w:rsidR="00DB2102" w:rsidRPr="00957FD9" w:rsidRDefault="00DB2102" w:rsidP="00DB2102">
            <w:pPr>
              <w:pStyle w:val="NoSpacing"/>
              <w:spacing w:before="40" w:afterLines="40" w:after="96" w:line="252" w:lineRule="auto"/>
              <w:jc w:val="center"/>
              <w:rPr>
                <w:rFonts w:ascii="Cambria" w:hAnsi="Cambria" w:cstheme="minorHAnsi"/>
                <w:b/>
                <w:bCs/>
                <w:szCs w:val="18"/>
                <w:lang w:val="es-ES_tradnl"/>
              </w:rPr>
            </w:pPr>
            <w:r w:rsidRPr="00957FD9">
              <w:rPr>
                <w:rFonts w:ascii="Cambria" w:hAnsi="Cambria" w:cstheme="minorHAnsi"/>
                <w:b/>
                <w:bCs/>
                <w:szCs w:val="18"/>
                <w:lang w:val="es-ES_tradnl"/>
              </w:rPr>
              <w:t>A.3</w:t>
            </w:r>
          </w:p>
        </w:tc>
        <w:tc>
          <w:tcPr>
            <w:tcW w:w="3179" w:type="pct"/>
            <w:vAlign w:val="bottom"/>
          </w:tcPr>
          <w:p w14:paraId="1EADD592" w14:textId="5E133366" w:rsidR="007531CF" w:rsidRPr="007531CF" w:rsidRDefault="007531CF" w:rsidP="007531CF">
            <w:pPr>
              <w:pStyle w:val="NoSpacing"/>
              <w:spacing w:before="40" w:afterLines="40" w:after="96" w:line="252" w:lineRule="auto"/>
              <w:rPr>
                <w:rFonts w:ascii="Cambria" w:hAnsi="Cambria" w:cstheme="minorHAnsi"/>
                <w:szCs w:val="18"/>
                <w:lang w:val="en-US"/>
              </w:rPr>
            </w:pPr>
            <w:r w:rsidRPr="007531CF">
              <w:rPr>
                <w:rFonts w:ascii="Cambria" w:hAnsi="Cambria" w:cstheme="minorHAnsi"/>
                <w:szCs w:val="18"/>
                <w:lang w:val="en-US"/>
              </w:rPr>
              <w:t xml:space="preserve">Improve and ensure the </w:t>
            </w:r>
            <w:r>
              <w:rPr>
                <w:rFonts w:ascii="Cambria" w:hAnsi="Cambria" w:cstheme="minorHAnsi"/>
                <w:szCs w:val="18"/>
                <w:lang w:val="en-US"/>
              </w:rPr>
              <w:t>promo</w:t>
            </w:r>
            <w:r w:rsidRPr="007531CF">
              <w:rPr>
                <w:rFonts w:ascii="Cambria" w:hAnsi="Cambria" w:cstheme="minorHAnsi"/>
                <w:szCs w:val="18"/>
                <w:lang w:val="en-US"/>
              </w:rPr>
              <w:t xml:space="preserve">tion of the project's achievements, its implementation and </w:t>
            </w:r>
            <w:r w:rsidRPr="00CA1322">
              <w:rPr>
                <w:rFonts w:ascii="Cambria" w:hAnsi="Cambria" w:cstheme="minorHAnsi"/>
                <w:szCs w:val="18"/>
                <w:lang w:val="en-US"/>
              </w:rPr>
              <w:t>continuity through the following activities:</w:t>
            </w:r>
            <w:r w:rsidRPr="007531CF">
              <w:rPr>
                <w:rFonts w:ascii="Cambria" w:hAnsi="Cambria" w:cstheme="minorHAnsi"/>
                <w:szCs w:val="18"/>
                <w:lang w:val="en-US"/>
              </w:rPr>
              <w:t xml:space="preserve"> </w:t>
            </w:r>
          </w:p>
          <w:p w14:paraId="0DE6F1C6" w14:textId="5EE35684" w:rsidR="007531CF" w:rsidRPr="007531CF" w:rsidRDefault="007468AB" w:rsidP="007531CF">
            <w:pPr>
              <w:pStyle w:val="NoSpacing"/>
              <w:spacing w:before="40" w:afterLines="40" w:after="96" w:line="252" w:lineRule="auto"/>
              <w:rPr>
                <w:rFonts w:ascii="Cambria" w:hAnsi="Cambria" w:cstheme="minorHAnsi"/>
                <w:szCs w:val="18"/>
                <w:lang w:val="en-US"/>
              </w:rPr>
            </w:pPr>
            <w:r>
              <w:rPr>
                <w:rFonts w:ascii="Cambria" w:hAnsi="Cambria" w:cstheme="minorHAnsi"/>
                <w:szCs w:val="18"/>
                <w:lang w:val="en-US"/>
              </w:rPr>
              <w:t xml:space="preserve">a) </w:t>
            </w:r>
            <w:r w:rsidR="007531CF">
              <w:rPr>
                <w:rFonts w:ascii="Cambria" w:hAnsi="Cambria" w:cstheme="minorHAnsi"/>
                <w:szCs w:val="18"/>
                <w:lang w:val="en-US"/>
              </w:rPr>
              <w:t>E</w:t>
            </w:r>
            <w:r w:rsidR="007531CF" w:rsidRPr="007531CF">
              <w:rPr>
                <w:rFonts w:ascii="Cambria" w:hAnsi="Cambria" w:cstheme="minorHAnsi"/>
                <w:szCs w:val="18"/>
                <w:lang w:val="en-US"/>
              </w:rPr>
              <w:t>xplore the feasibility of a Sustainable Tourism Forum focused on S</w:t>
            </w:r>
            <w:r w:rsidR="007531CF">
              <w:rPr>
                <w:rFonts w:ascii="Cambria" w:hAnsi="Cambria" w:cstheme="minorHAnsi"/>
                <w:szCs w:val="18"/>
                <w:lang w:val="en-US"/>
              </w:rPr>
              <w:t>DG</w:t>
            </w:r>
            <w:r w:rsidR="007531CF" w:rsidRPr="007531CF">
              <w:rPr>
                <w:rFonts w:ascii="Cambria" w:hAnsi="Cambria" w:cstheme="minorHAnsi"/>
                <w:szCs w:val="18"/>
                <w:lang w:val="en-US"/>
              </w:rPr>
              <w:t xml:space="preserve"> 14, 15 and 8</w:t>
            </w:r>
            <w:r w:rsidR="007531CF">
              <w:rPr>
                <w:rFonts w:ascii="Cambria" w:hAnsi="Cambria" w:cstheme="minorHAnsi"/>
                <w:szCs w:val="18"/>
                <w:lang w:val="en-US"/>
              </w:rPr>
              <w:t xml:space="preserve"> for project</w:t>
            </w:r>
            <w:r w:rsidR="007531CF" w:rsidRPr="007531CF">
              <w:rPr>
                <w:rFonts w:ascii="Cambria" w:hAnsi="Cambria" w:cstheme="minorHAnsi"/>
                <w:szCs w:val="18"/>
                <w:lang w:val="en-US"/>
              </w:rPr>
              <w:t xml:space="preserve"> clos</w:t>
            </w:r>
            <w:r w:rsidR="007531CF">
              <w:rPr>
                <w:rFonts w:ascii="Cambria" w:hAnsi="Cambria" w:cstheme="minorHAnsi"/>
                <w:szCs w:val="18"/>
                <w:lang w:val="en-US"/>
              </w:rPr>
              <w:t>ure</w:t>
            </w:r>
            <w:r w:rsidR="007531CF" w:rsidRPr="007531CF">
              <w:rPr>
                <w:rFonts w:ascii="Cambria" w:hAnsi="Cambria" w:cstheme="minorHAnsi"/>
                <w:szCs w:val="18"/>
                <w:lang w:val="en-US"/>
              </w:rPr>
              <w:t xml:space="preserve">, to position the </w:t>
            </w:r>
            <w:r w:rsidR="007531CF">
              <w:rPr>
                <w:rFonts w:ascii="Cambria" w:hAnsi="Cambria" w:cstheme="minorHAnsi"/>
                <w:szCs w:val="18"/>
                <w:lang w:val="en-US"/>
              </w:rPr>
              <w:t>topic</w:t>
            </w:r>
            <w:r w:rsidR="007531CF" w:rsidRPr="007531CF">
              <w:rPr>
                <w:rFonts w:ascii="Cambria" w:hAnsi="Cambria" w:cstheme="minorHAnsi"/>
                <w:szCs w:val="18"/>
                <w:lang w:val="en-US"/>
              </w:rPr>
              <w:t xml:space="preserve"> of sustainable tourism, share examples of good practices and lessons learned and generate new windows of opportunity. </w:t>
            </w:r>
          </w:p>
          <w:p w14:paraId="3D9C8AF6" w14:textId="4BE12814" w:rsidR="00DB2102" w:rsidRPr="007531CF" w:rsidRDefault="007468AB" w:rsidP="00321718">
            <w:pPr>
              <w:pStyle w:val="NoSpacing"/>
              <w:spacing w:before="40" w:afterLines="40" w:after="96" w:line="252" w:lineRule="auto"/>
              <w:rPr>
                <w:rFonts w:ascii="Cambria" w:hAnsi="Cambria" w:cstheme="minorHAnsi"/>
                <w:szCs w:val="18"/>
                <w:lang w:val="en-US"/>
              </w:rPr>
            </w:pPr>
            <w:r>
              <w:rPr>
                <w:rFonts w:ascii="Cambria" w:hAnsi="Cambria" w:cstheme="minorHAnsi"/>
                <w:szCs w:val="18"/>
                <w:lang w:val="en-US"/>
              </w:rPr>
              <w:t xml:space="preserve">b) </w:t>
            </w:r>
            <w:r w:rsidR="007531CF">
              <w:rPr>
                <w:rFonts w:ascii="Cambria" w:hAnsi="Cambria" w:cstheme="minorHAnsi"/>
                <w:szCs w:val="18"/>
                <w:lang w:val="en-US"/>
              </w:rPr>
              <w:t>D</w:t>
            </w:r>
            <w:r w:rsidR="007531CF" w:rsidRPr="007531CF">
              <w:rPr>
                <w:rFonts w:ascii="Cambria" w:hAnsi="Cambria" w:cstheme="minorHAnsi"/>
                <w:szCs w:val="18"/>
                <w:lang w:val="en-US"/>
              </w:rPr>
              <w:t xml:space="preserve">isseminate the project </w:t>
            </w:r>
            <w:r w:rsidR="007531CF">
              <w:rPr>
                <w:rFonts w:ascii="Cambria" w:hAnsi="Cambria" w:cstheme="minorHAnsi"/>
                <w:szCs w:val="18"/>
                <w:lang w:val="en-US"/>
              </w:rPr>
              <w:t>among</w:t>
            </w:r>
            <w:r w:rsidR="007531CF" w:rsidRPr="007531CF">
              <w:rPr>
                <w:rFonts w:ascii="Cambria" w:hAnsi="Cambria" w:cstheme="minorHAnsi"/>
                <w:szCs w:val="18"/>
                <w:lang w:val="en-US"/>
              </w:rPr>
              <w:t xml:space="preserve"> the provincial and municipal Directorates of new entry</w:t>
            </w:r>
            <w:r w:rsidR="007531CF">
              <w:rPr>
                <w:rFonts w:ascii="Cambria" w:hAnsi="Cambria" w:cstheme="minorHAnsi"/>
                <w:szCs w:val="18"/>
                <w:lang w:val="en-US"/>
              </w:rPr>
              <w:t xml:space="preserve"> </w:t>
            </w:r>
            <w:r w:rsidR="007531CF" w:rsidRPr="007531CF">
              <w:rPr>
                <w:rFonts w:ascii="Cambria" w:hAnsi="Cambria" w:cstheme="minorHAnsi"/>
                <w:szCs w:val="18"/>
                <w:lang w:val="en-US"/>
              </w:rPr>
              <w:t>(urgent)</w:t>
            </w:r>
            <w:r w:rsidR="007531CF">
              <w:rPr>
                <w:rFonts w:ascii="Cambria" w:hAnsi="Cambria" w:cstheme="minorHAnsi"/>
                <w:szCs w:val="18"/>
                <w:lang w:val="en-US"/>
              </w:rPr>
              <w:t xml:space="preserve"> as in</w:t>
            </w:r>
            <w:r w:rsidR="007531CF" w:rsidRPr="007531CF">
              <w:rPr>
                <w:rFonts w:ascii="Cambria" w:hAnsi="Cambria" w:cstheme="minorHAnsi"/>
                <w:szCs w:val="18"/>
                <w:lang w:val="en-US"/>
              </w:rPr>
              <w:t xml:space="preserve"> some cases they still do not have clarity or knowledge of it, which is fundamental for the sustainability of the results</w:t>
            </w:r>
            <w:r w:rsidR="00DB2102" w:rsidRPr="007531CF">
              <w:rPr>
                <w:rFonts w:ascii="Cambria" w:hAnsi="Cambria" w:cstheme="minorHAnsi"/>
                <w:szCs w:val="18"/>
                <w:lang w:val="en-US"/>
              </w:rPr>
              <w:t xml:space="preserve">. </w:t>
            </w:r>
          </w:p>
        </w:tc>
        <w:tc>
          <w:tcPr>
            <w:tcW w:w="751" w:type="pct"/>
            <w:vAlign w:val="center"/>
          </w:tcPr>
          <w:p w14:paraId="6E59717F" w14:textId="77777777" w:rsidR="007468AB" w:rsidRDefault="0051275D" w:rsidP="00DB2102">
            <w:pPr>
              <w:pStyle w:val="NoSpacing"/>
              <w:spacing w:before="40" w:afterLines="40" w:after="96" w:line="252" w:lineRule="auto"/>
              <w:jc w:val="left"/>
              <w:rPr>
                <w:rFonts w:ascii="Cambria" w:hAnsi="Cambria" w:cstheme="minorHAnsi"/>
                <w:szCs w:val="18"/>
                <w:lang w:val="en-US"/>
              </w:rPr>
            </w:pPr>
            <w:r>
              <w:rPr>
                <w:rFonts w:ascii="Cambria" w:hAnsi="Cambria" w:cstheme="minorHAnsi"/>
                <w:szCs w:val="18"/>
                <w:lang w:val="en-US"/>
              </w:rPr>
              <w:t xml:space="preserve">Lead a) </w:t>
            </w:r>
            <w:r w:rsidR="00A8565F" w:rsidRPr="006A38ED">
              <w:rPr>
                <w:rFonts w:ascii="Cambria" w:hAnsi="Cambria" w:cstheme="minorHAnsi"/>
                <w:szCs w:val="18"/>
                <w:lang w:val="en-US"/>
              </w:rPr>
              <w:t>U</w:t>
            </w:r>
            <w:r w:rsidR="00A8565F">
              <w:rPr>
                <w:rFonts w:ascii="Cambria" w:hAnsi="Cambria" w:cstheme="minorHAnsi"/>
                <w:szCs w:val="18"/>
                <w:lang w:val="en-US"/>
              </w:rPr>
              <w:t>NDP</w:t>
            </w:r>
          </w:p>
          <w:p w14:paraId="01F590DF" w14:textId="78641988" w:rsidR="0000660F" w:rsidRDefault="0000660F" w:rsidP="00DB2102">
            <w:pPr>
              <w:pStyle w:val="NoSpacing"/>
              <w:spacing w:before="40" w:afterLines="40" w:after="96" w:line="252" w:lineRule="auto"/>
              <w:jc w:val="left"/>
              <w:rPr>
                <w:rFonts w:ascii="Cambria" w:hAnsi="Cambria" w:cstheme="minorHAnsi"/>
                <w:szCs w:val="18"/>
                <w:lang w:val="en-US"/>
              </w:rPr>
            </w:pPr>
            <w:r>
              <w:rPr>
                <w:rFonts w:ascii="Cambria" w:hAnsi="Cambria" w:cstheme="minorHAnsi"/>
                <w:szCs w:val="18"/>
                <w:lang w:val="en-US"/>
              </w:rPr>
              <w:t>DPP (</w:t>
            </w:r>
            <w:r w:rsidR="00DB2102" w:rsidRPr="0072770C">
              <w:rPr>
                <w:rFonts w:ascii="Cambria" w:hAnsi="Cambria" w:cstheme="minorHAnsi"/>
                <w:szCs w:val="18"/>
                <w:lang w:val="en-US"/>
              </w:rPr>
              <w:t>MITUR</w:t>
            </w:r>
            <w:r>
              <w:rPr>
                <w:rFonts w:ascii="Cambria" w:hAnsi="Cambria" w:cstheme="minorHAnsi"/>
                <w:szCs w:val="18"/>
                <w:lang w:val="en-US"/>
              </w:rPr>
              <w:t>)</w:t>
            </w:r>
            <w:r w:rsidR="00DB2102" w:rsidRPr="0072770C">
              <w:rPr>
                <w:rFonts w:ascii="Cambria" w:hAnsi="Cambria" w:cstheme="minorHAnsi"/>
                <w:szCs w:val="18"/>
                <w:lang w:val="en-US"/>
              </w:rPr>
              <w:t xml:space="preserve">, </w:t>
            </w:r>
            <w:r w:rsidRPr="006A38ED">
              <w:rPr>
                <w:rFonts w:ascii="Cambria" w:hAnsi="Cambria" w:cstheme="minorHAnsi"/>
                <w:szCs w:val="18"/>
                <w:lang w:val="en-US"/>
              </w:rPr>
              <w:t>V</w:t>
            </w:r>
            <w:r>
              <w:rPr>
                <w:rFonts w:ascii="Cambria" w:hAnsi="Cambria" w:cstheme="minorHAnsi"/>
                <w:szCs w:val="18"/>
                <w:lang w:val="en-US"/>
              </w:rPr>
              <w:t>M</w:t>
            </w:r>
            <w:r w:rsidRPr="006A38ED">
              <w:rPr>
                <w:rFonts w:ascii="Cambria" w:hAnsi="Cambria" w:cstheme="minorHAnsi"/>
                <w:szCs w:val="18"/>
                <w:lang w:val="en-US"/>
              </w:rPr>
              <w:t>C</w:t>
            </w:r>
            <w:r>
              <w:rPr>
                <w:rFonts w:ascii="Cambria" w:hAnsi="Cambria" w:cstheme="minorHAnsi"/>
                <w:szCs w:val="18"/>
                <w:lang w:val="en-US"/>
              </w:rPr>
              <w:t>&amp;MR</w:t>
            </w:r>
            <w:r w:rsidRPr="006A38ED">
              <w:rPr>
                <w:rFonts w:ascii="Cambria" w:hAnsi="Cambria" w:cstheme="minorHAnsi"/>
                <w:szCs w:val="18"/>
                <w:lang w:val="en-US"/>
              </w:rPr>
              <w:t xml:space="preserve"> </w:t>
            </w:r>
            <w:r w:rsidR="0072770C" w:rsidRPr="0072770C">
              <w:rPr>
                <w:rFonts w:ascii="Cambria" w:hAnsi="Cambria" w:cstheme="minorHAnsi"/>
                <w:szCs w:val="18"/>
                <w:lang w:val="en-US"/>
              </w:rPr>
              <w:t>M.Environment</w:t>
            </w:r>
            <w:r w:rsidR="00DB2102" w:rsidRPr="0072770C">
              <w:rPr>
                <w:rFonts w:ascii="Cambria" w:hAnsi="Cambria" w:cstheme="minorHAnsi"/>
                <w:szCs w:val="18"/>
                <w:lang w:val="en-US"/>
              </w:rPr>
              <w:t xml:space="preserve">, </w:t>
            </w:r>
          </w:p>
          <w:p w14:paraId="2E7FEB45" w14:textId="77777777" w:rsidR="007468AB" w:rsidRDefault="0000660F" w:rsidP="007468AB">
            <w:pPr>
              <w:pStyle w:val="NoSpacing"/>
              <w:spacing w:before="40" w:afterLines="40" w:after="96" w:line="252" w:lineRule="auto"/>
              <w:jc w:val="left"/>
              <w:rPr>
                <w:rFonts w:ascii="Cambria" w:hAnsi="Cambria" w:cstheme="minorHAnsi"/>
                <w:szCs w:val="18"/>
                <w:lang w:val="en-US"/>
              </w:rPr>
            </w:pPr>
            <w:r>
              <w:rPr>
                <w:rFonts w:ascii="Cambria" w:hAnsi="Cambria" w:cstheme="minorHAnsi"/>
                <w:szCs w:val="18"/>
                <w:lang w:val="en-US"/>
              </w:rPr>
              <w:t xml:space="preserve">b) </w:t>
            </w:r>
            <w:r w:rsidRPr="006A38ED">
              <w:rPr>
                <w:rFonts w:ascii="Cambria" w:hAnsi="Cambria" w:cstheme="minorHAnsi"/>
                <w:szCs w:val="18"/>
                <w:lang w:val="en-US"/>
              </w:rPr>
              <w:t>V</w:t>
            </w:r>
            <w:r>
              <w:rPr>
                <w:rFonts w:ascii="Cambria" w:hAnsi="Cambria" w:cstheme="minorHAnsi"/>
                <w:szCs w:val="18"/>
                <w:lang w:val="en-US"/>
              </w:rPr>
              <w:t>M</w:t>
            </w:r>
            <w:r w:rsidRPr="006A38ED">
              <w:rPr>
                <w:rFonts w:ascii="Cambria" w:hAnsi="Cambria" w:cstheme="minorHAnsi"/>
                <w:szCs w:val="18"/>
                <w:lang w:val="en-US"/>
              </w:rPr>
              <w:t>C</w:t>
            </w:r>
            <w:r>
              <w:rPr>
                <w:rFonts w:ascii="Cambria" w:hAnsi="Cambria" w:cstheme="minorHAnsi"/>
                <w:szCs w:val="18"/>
                <w:lang w:val="en-US"/>
              </w:rPr>
              <w:t>&amp;MR</w:t>
            </w:r>
            <w:r w:rsidRPr="006A38ED">
              <w:rPr>
                <w:rFonts w:ascii="Cambria" w:hAnsi="Cambria" w:cstheme="minorHAnsi"/>
                <w:szCs w:val="18"/>
                <w:lang w:val="en-US"/>
              </w:rPr>
              <w:t xml:space="preserve"> </w:t>
            </w:r>
            <w:r w:rsidRPr="0072770C">
              <w:rPr>
                <w:rFonts w:ascii="Cambria" w:hAnsi="Cambria" w:cstheme="minorHAnsi"/>
                <w:szCs w:val="18"/>
                <w:lang w:val="en-US"/>
              </w:rPr>
              <w:t>M.Environment</w:t>
            </w:r>
            <w:r>
              <w:rPr>
                <w:rFonts w:ascii="Cambria" w:hAnsi="Cambria" w:cstheme="minorHAnsi"/>
                <w:szCs w:val="18"/>
                <w:lang w:val="en-US"/>
              </w:rPr>
              <w:t xml:space="preserve"> and DPP (</w:t>
            </w:r>
            <w:r w:rsidRPr="0072770C">
              <w:rPr>
                <w:rFonts w:ascii="Cambria" w:hAnsi="Cambria" w:cstheme="minorHAnsi"/>
                <w:szCs w:val="18"/>
                <w:lang w:val="en-US"/>
              </w:rPr>
              <w:t>MITUR</w:t>
            </w:r>
            <w:r>
              <w:rPr>
                <w:rFonts w:ascii="Cambria" w:hAnsi="Cambria" w:cstheme="minorHAnsi"/>
                <w:szCs w:val="18"/>
                <w:lang w:val="en-US"/>
              </w:rPr>
              <w:t xml:space="preserve">), </w:t>
            </w:r>
          </w:p>
          <w:p w14:paraId="398BD4B6" w14:textId="7C7175E7" w:rsidR="0000660F" w:rsidRPr="0072770C" w:rsidRDefault="0000660F" w:rsidP="007468AB">
            <w:pPr>
              <w:pStyle w:val="NoSpacing"/>
              <w:spacing w:before="40" w:afterLines="40" w:after="96" w:line="252" w:lineRule="auto"/>
              <w:jc w:val="left"/>
              <w:rPr>
                <w:rFonts w:ascii="Cambria" w:hAnsi="Cambria" w:cstheme="minorHAnsi"/>
                <w:szCs w:val="18"/>
                <w:lang w:val="en-US"/>
              </w:rPr>
            </w:pPr>
            <w:r>
              <w:rPr>
                <w:rFonts w:ascii="Cambria" w:hAnsi="Cambria" w:cstheme="minorHAnsi"/>
                <w:szCs w:val="18"/>
                <w:lang w:val="en-US"/>
              </w:rPr>
              <w:t>UNDP</w:t>
            </w:r>
          </w:p>
        </w:tc>
        <w:tc>
          <w:tcPr>
            <w:tcW w:w="747" w:type="pct"/>
            <w:vAlign w:val="center"/>
          </w:tcPr>
          <w:p w14:paraId="41C5874E" w14:textId="009C74A5" w:rsidR="007A65C5" w:rsidRDefault="007A65C5" w:rsidP="00DB2102">
            <w:pPr>
              <w:pStyle w:val="NoSpacing"/>
              <w:spacing w:before="40" w:afterLines="40" w:after="96" w:line="252" w:lineRule="auto"/>
              <w:rPr>
                <w:rFonts w:ascii="Cambria" w:hAnsi="Cambria" w:cstheme="minorHAnsi"/>
                <w:szCs w:val="18"/>
                <w:lang w:val="es-ES_tradnl"/>
              </w:rPr>
            </w:pPr>
            <w:r>
              <w:rPr>
                <w:rFonts w:ascii="Cambria" w:hAnsi="Cambria" w:cstheme="minorHAnsi"/>
                <w:szCs w:val="18"/>
                <w:lang w:val="es-ES_tradnl"/>
              </w:rPr>
              <w:t>a) April</w:t>
            </w:r>
            <w:r w:rsidR="007468AB">
              <w:rPr>
                <w:rFonts w:ascii="Cambria" w:hAnsi="Cambria" w:cstheme="minorHAnsi"/>
                <w:szCs w:val="18"/>
                <w:lang w:val="es-ES_tradnl"/>
              </w:rPr>
              <w:t xml:space="preserve"> 2021</w:t>
            </w:r>
          </w:p>
          <w:p w14:paraId="446C1FAF" w14:textId="683F7C42" w:rsidR="00DB2102" w:rsidRPr="0065060C" w:rsidRDefault="007A65C5" w:rsidP="00DB2102">
            <w:pPr>
              <w:pStyle w:val="NoSpacing"/>
              <w:spacing w:before="40" w:afterLines="40" w:after="96" w:line="252" w:lineRule="auto"/>
              <w:rPr>
                <w:rFonts w:ascii="Cambria" w:hAnsi="Cambria" w:cstheme="minorHAnsi"/>
                <w:szCs w:val="18"/>
                <w:lang w:val="es-ES_tradnl"/>
              </w:rPr>
            </w:pPr>
            <w:r>
              <w:rPr>
                <w:rFonts w:ascii="Cambria" w:hAnsi="Cambria" w:cstheme="minorHAnsi"/>
                <w:szCs w:val="18"/>
                <w:lang w:val="es-ES_tradnl"/>
              </w:rPr>
              <w:t xml:space="preserve">b) </w:t>
            </w:r>
            <w:r w:rsidR="00DB2102" w:rsidRPr="0065060C">
              <w:rPr>
                <w:rFonts w:ascii="Cambria" w:hAnsi="Cambria" w:cstheme="minorHAnsi"/>
                <w:szCs w:val="18"/>
                <w:lang w:val="es-ES_tradnl"/>
              </w:rPr>
              <w:t>Mar</w:t>
            </w:r>
            <w:r w:rsidR="008B3208">
              <w:rPr>
                <w:rFonts w:ascii="Cambria" w:hAnsi="Cambria" w:cstheme="minorHAnsi"/>
                <w:szCs w:val="18"/>
                <w:lang w:val="es-ES_tradnl"/>
              </w:rPr>
              <w:t>ch</w:t>
            </w:r>
            <w:r w:rsidR="00DB2102" w:rsidRPr="0065060C">
              <w:rPr>
                <w:rFonts w:ascii="Cambria" w:hAnsi="Cambria" w:cstheme="minorHAnsi"/>
                <w:szCs w:val="18"/>
                <w:lang w:val="es-ES_tradnl"/>
              </w:rPr>
              <w:t xml:space="preserve"> 2021</w:t>
            </w:r>
          </w:p>
        </w:tc>
      </w:tr>
      <w:tr w:rsidR="00DB2102" w:rsidRPr="005F0E79" w14:paraId="76655FAF" w14:textId="77777777" w:rsidTr="00E4603F">
        <w:tc>
          <w:tcPr>
            <w:tcW w:w="323" w:type="pct"/>
            <w:shd w:val="clear" w:color="auto" w:fill="DBE5F1" w:themeFill="accent1" w:themeFillTint="33"/>
          </w:tcPr>
          <w:p w14:paraId="74661577" w14:textId="77777777" w:rsidR="00DB2102" w:rsidRPr="00957FD9" w:rsidRDefault="00DB2102" w:rsidP="00DB2102">
            <w:pPr>
              <w:pStyle w:val="NoSpacing"/>
              <w:spacing w:before="40" w:afterLines="40" w:after="96" w:line="252" w:lineRule="auto"/>
              <w:jc w:val="center"/>
              <w:rPr>
                <w:rFonts w:ascii="Cambria" w:hAnsi="Cambria" w:cstheme="minorHAnsi"/>
                <w:b/>
                <w:bCs/>
                <w:szCs w:val="18"/>
                <w:lang w:val="es-ES_tradnl"/>
              </w:rPr>
            </w:pPr>
            <w:r w:rsidRPr="00957FD9">
              <w:rPr>
                <w:rFonts w:ascii="Cambria" w:hAnsi="Cambria" w:cstheme="minorHAnsi"/>
                <w:b/>
                <w:bCs/>
                <w:szCs w:val="18"/>
                <w:lang w:val="es-ES_tradnl"/>
              </w:rPr>
              <w:t>B</w:t>
            </w:r>
          </w:p>
        </w:tc>
        <w:tc>
          <w:tcPr>
            <w:tcW w:w="4677" w:type="pct"/>
            <w:gridSpan w:val="3"/>
            <w:shd w:val="clear" w:color="auto" w:fill="DBE5F1" w:themeFill="accent1" w:themeFillTint="33"/>
          </w:tcPr>
          <w:p w14:paraId="0B527BD5" w14:textId="064952AA" w:rsidR="00DB2102" w:rsidRPr="007531CF" w:rsidRDefault="00DB2102" w:rsidP="00DB2102">
            <w:pPr>
              <w:pStyle w:val="NoSpacing"/>
              <w:spacing w:before="40" w:afterLines="40" w:after="96" w:line="252" w:lineRule="auto"/>
              <w:rPr>
                <w:rFonts w:ascii="Cambria" w:hAnsi="Cambria" w:cstheme="minorHAnsi"/>
                <w:color w:val="000000" w:themeColor="text1"/>
                <w:szCs w:val="18"/>
                <w:lang w:val="en-US"/>
              </w:rPr>
            </w:pPr>
            <w:r w:rsidRPr="007531CF">
              <w:rPr>
                <w:rFonts w:ascii="Cambria" w:hAnsi="Cambria" w:cstheme="minorHAnsi"/>
                <w:b/>
                <w:bCs/>
                <w:szCs w:val="18"/>
                <w:lang w:val="en-US"/>
              </w:rPr>
              <w:t>Categor</w:t>
            </w:r>
            <w:r w:rsidR="007531CF" w:rsidRPr="007531CF">
              <w:rPr>
                <w:rFonts w:ascii="Cambria" w:hAnsi="Cambria" w:cstheme="minorHAnsi"/>
                <w:b/>
                <w:bCs/>
                <w:szCs w:val="18"/>
                <w:lang w:val="en-US"/>
              </w:rPr>
              <w:t>y</w:t>
            </w:r>
            <w:r w:rsidRPr="007531CF">
              <w:rPr>
                <w:rFonts w:ascii="Cambria" w:hAnsi="Cambria" w:cstheme="minorHAnsi"/>
                <w:b/>
                <w:bCs/>
                <w:szCs w:val="18"/>
                <w:lang w:val="en-US"/>
              </w:rPr>
              <w:t xml:space="preserve"> 2: </w:t>
            </w:r>
            <w:r w:rsidR="007531CF" w:rsidRPr="007531CF">
              <w:rPr>
                <w:rFonts w:ascii="Cambria" w:hAnsi="Cambria" w:cstheme="minorHAnsi"/>
                <w:b/>
                <w:bCs/>
                <w:szCs w:val="18"/>
                <w:lang w:val="en-US"/>
              </w:rPr>
              <w:t>Follow-up activities and for project sustainability</w:t>
            </w:r>
          </w:p>
        </w:tc>
      </w:tr>
      <w:tr w:rsidR="00DB2102" w:rsidRPr="00957FD9" w14:paraId="3343D03A" w14:textId="77777777" w:rsidTr="00E4603F">
        <w:tc>
          <w:tcPr>
            <w:tcW w:w="323" w:type="pct"/>
            <w:vAlign w:val="center"/>
          </w:tcPr>
          <w:p w14:paraId="2A14BD74" w14:textId="77777777" w:rsidR="00DB2102" w:rsidRPr="00957FD9" w:rsidRDefault="00DB2102" w:rsidP="00DB2102">
            <w:pPr>
              <w:pStyle w:val="NoSpacing"/>
              <w:spacing w:before="40" w:afterLines="40" w:after="96" w:line="252" w:lineRule="auto"/>
              <w:jc w:val="center"/>
              <w:rPr>
                <w:rFonts w:ascii="Cambria" w:hAnsi="Cambria" w:cstheme="minorHAnsi"/>
                <w:b/>
                <w:bCs/>
                <w:color w:val="000000" w:themeColor="text1"/>
                <w:szCs w:val="18"/>
                <w:lang w:val="es-ES_tradnl"/>
              </w:rPr>
            </w:pPr>
            <w:r w:rsidRPr="00957FD9">
              <w:rPr>
                <w:rFonts w:ascii="Cambria" w:hAnsi="Cambria" w:cstheme="minorHAnsi"/>
                <w:b/>
                <w:bCs/>
                <w:color w:val="000000" w:themeColor="text1"/>
                <w:szCs w:val="18"/>
                <w:lang w:val="es-ES_tradnl"/>
              </w:rPr>
              <w:t>B.1</w:t>
            </w:r>
          </w:p>
        </w:tc>
        <w:tc>
          <w:tcPr>
            <w:tcW w:w="3179" w:type="pct"/>
            <w:vAlign w:val="bottom"/>
          </w:tcPr>
          <w:p w14:paraId="78B4CECC" w14:textId="7E3025F3" w:rsidR="00DB2102" w:rsidRPr="008B3208" w:rsidRDefault="008B3208" w:rsidP="00321718">
            <w:pPr>
              <w:spacing w:before="40" w:afterLines="40" w:after="96" w:line="252" w:lineRule="auto"/>
              <w:rPr>
                <w:rFonts w:ascii="Cambria" w:hAnsi="Cambria"/>
                <w:sz w:val="18"/>
                <w:szCs w:val="18"/>
                <w:lang w:val="en-US"/>
              </w:rPr>
            </w:pPr>
            <w:r w:rsidRPr="008B3208">
              <w:rPr>
                <w:rFonts w:ascii="Cambria" w:hAnsi="Cambria" w:cstheme="minorHAnsi"/>
                <w:sz w:val="18"/>
                <w:szCs w:val="18"/>
                <w:lang w:val="en-US"/>
              </w:rPr>
              <w:t xml:space="preserve">Use the inputs generated to prioritize the elaboration and implementation of the </w:t>
            </w:r>
            <w:r w:rsidR="00321718">
              <w:rPr>
                <w:rFonts w:ascii="Cambria" w:hAnsi="Cambria" w:cstheme="minorHAnsi"/>
                <w:sz w:val="18"/>
                <w:szCs w:val="18"/>
                <w:lang w:val="en-US"/>
              </w:rPr>
              <w:t>PNT</w:t>
            </w:r>
            <w:r w:rsidRPr="008B3208">
              <w:rPr>
                <w:rFonts w:ascii="Cambria" w:hAnsi="Cambria" w:cstheme="minorHAnsi"/>
                <w:sz w:val="18"/>
                <w:szCs w:val="18"/>
                <w:lang w:val="en-US"/>
              </w:rPr>
              <w:t xml:space="preserve"> and </w:t>
            </w:r>
            <w:r>
              <w:rPr>
                <w:rFonts w:ascii="Cambria" w:hAnsi="Cambria" w:cstheme="minorHAnsi"/>
                <w:sz w:val="18"/>
                <w:szCs w:val="18"/>
                <w:lang w:val="en-US"/>
              </w:rPr>
              <w:t>apply</w:t>
            </w:r>
            <w:r w:rsidRPr="008B3208">
              <w:rPr>
                <w:rFonts w:ascii="Cambria" w:hAnsi="Cambria" w:cstheme="minorHAnsi"/>
                <w:sz w:val="18"/>
                <w:szCs w:val="18"/>
                <w:lang w:val="en-US"/>
              </w:rPr>
              <w:t xml:space="preserve"> the Dominican System of Sustainable Tourism Indicators (SIDTUR), to promote the achievement of the S</w:t>
            </w:r>
            <w:r>
              <w:rPr>
                <w:rFonts w:ascii="Cambria" w:hAnsi="Cambria" w:cstheme="minorHAnsi"/>
                <w:sz w:val="18"/>
                <w:szCs w:val="18"/>
                <w:lang w:val="en-US"/>
              </w:rPr>
              <w:t>DG</w:t>
            </w:r>
            <w:r w:rsidRPr="008B3208">
              <w:rPr>
                <w:rFonts w:ascii="Cambria" w:hAnsi="Cambria" w:cstheme="minorHAnsi"/>
                <w:sz w:val="18"/>
                <w:szCs w:val="18"/>
                <w:lang w:val="en-US"/>
              </w:rPr>
              <w:t xml:space="preserve"> and Agenda 2030, in accordance with the National Development Strategy 2030.</w:t>
            </w:r>
          </w:p>
        </w:tc>
        <w:tc>
          <w:tcPr>
            <w:tcW w:w="751" w:type="pct"/>
            <w:vAlign w:val="center"/>
          </w:tcPr>
          <w:p w14:paraId="4B6E6923" w14:textId="3F029364" w:rsidR="00DB2102" w:rsidRPr="0065060C" w:rsidRDefault="007A65C5" w:rsidP="00DB2102">
            <w:pPr>
              <w:pStyle w:val="NoSpacing"/>
              <w:spacing w:before="40" w:afterLines="40" w:after="96" w:line="252" w:lineRule="auto"/>
              <w:jc w:val="left"/>
              <w:rPr>
                <w:rFonts w:ascii="Cambria" w:hAnsi="Cambria" w:cstheme="minorHAnsi"/>
                <w:szCs w:val="18"/>
                <w:lang w:val="es-ES_tradnl"/>
              </w:rPr>
            </w:pPr>
            <w:r>
              <w:rPr>
                <w:rFonts w:ascii="Cambria" w:hAnsi="Cambria" w:cstheme="minorHAnsi"/>
                <w:szCs w:val="18"/>
                <w:lang w:val="es-ES_tradnl"/>
              </w:rPr>
              <w:t>Lead DPP (</w:t>
            </w:r>
            <w:r w:rsidR="00DB2102" w:rsidRPr="0065060C">
              <w:rPr>
                <w:rFonts w:ascii="Cambria" w:hAnsi="Cambria" w:cstheme="minorHAnsi"/>
                <w:szCs w:val="18"/>
                <w:lang w:val="es-ES_tradnl"/>
              </w:rPr>
              <w:t>MITUR</w:t>
            </w:r>
            <w:r>
              <w:rPr>
                <w:rFonts w:ascii="Cambria" w:hAnsi="Cambria" w:cstheme="minorHAnsi"/>
                <w:szCs w:val="18"/>
                <w:lang w:val="es-ES_tradnl"/>
              </w:rPr>
              <w:t>)</w:t>
            </w:r>
            <w:r w:rsidR="00DB2102" w:rsidRPr="0065060C">
              <w:rPr>
                <w:rFonts w:ascii="Cambria" w:hAnsi="Cambria" w:cstheme="minorHAnsi"/>
                <w:szCs w:val="18"/>
                <w:lang w:val="es-ES_tradnl"/>
              </w:rPr>
              <w:t xml:space="preserve"> </w:t>
            </w:r>
          </w:p>
        </w:tc>
        <w:tc>
          <w:tcPr>
            <w:tcW w:w="747" w:type="pct"/>
            <w:vAlign w:val="center"/>
          </w:tcPr>
          <w:p w14:paraId="65C43576" w14:textId="45E30C26" w:rsidR="00DB2102" w:rsidRPr="0065060C" w:rsidRDefault="00C40327" w:rsidP="00DB2102">
            <w:pPr>
              <w:pStyle w:val="NoSpacing"/>
              <w:spacing w:before="40" w:afterLines="40" w:after="96" w:line="252" w:lineRule="auto"/>
              <w:rPr>
                <w:rFonts w:ascii="Cambria" w:hAnsi="Cambria" w:cstheme="minorHAnsi"/>
                <w:szCs w:val="18"/>
                <w:lang w:val="es-ES_tradnl"/>
              </w:rPr>
            </w:pPr>
            <w:proofErr w:type="spellStart"/>
            <w:r>
              <w:rPr>
                <w:rFonts w:ascii="Cambria" w:hAnsi="Cambria" w:cstheme="minorHAnsi"/>
                <w:szCs w:val="18"/>
                <w:lang w:val="es-ES_tradnl"/>
              </w:rPr>
              <w:t>January</w:t>
            </w:r>
            <w:proofErr w:type="spellEnd"/>
            <w:r w:rsidR="00BD4B98">
              <w:rPr>
                <w:rFonts w:ascii="Cambria" w:hAnsi="Cambria" w:cstheme="minorHAnsi"/>
                <w:szCs w:val="18"/>
                <w:lang w:val="es-ES_tradnl"/>
              </w:rPr>
              <w:t xml:space="preserve"> </w:t>
            </w:r>
            <w:r w:rsidR="00DB2102" w:rsidRPr="0065060C">
              <w:rPr>
                <w:rFonts w:ascii="Cambria" w:hAnsi="Cambria" w:cstheme="minorHAnsi"/>
                <w:szCs w:val="18"/>
                <w:lang w:val="es-ES_tradnl"/>
              </w:rPr>
              <w:t>2022</w:t>
            </w:r>
          </w:p>
        </w:tc>
      </w:tr>
      <w:tr w:rsidR="00DB2102" w:rsidRPr="005F0E79" w14:paraId="44055A6E" w14:textId="77777777" w:rsidTr="00E4603F">
        <w:tc>
          <w:tcPr>
            <w:tcW w:w="323" w:type="pct"/>
            <w:vAlign w:val="center"/>
          </w:tcPr>
          <w:p w14:paraId="4B980B2D" w14:textId="77777777" w:rsidR="00DB2102" w:rsidRPr="00957FD9" w:rsidRDefault="00DB2102" w:rsidP="00DB2102">
            <w:pPr>
              <w:pStyle w:val="NoSpacing"/>
              <w:spacing w:before="40" w:afterLines="40" w:after="96" w:line="252" w:lineRule="auto"/>
              <w:jc w:val="center"/>
              <w:rPr>
                <w:rFonts w:ascii="Cambria" w:hAnsi="Cambria" w:cstheme="minorHAnsi"/>
                <w:b/>
                <w:bCs/>
                <w:color w:val="000000" w:themeColor="text1"/>
                <w:szCs w:val="18"/>
                <w:lang w:val="es-ES_tradnl"/>
              </w:rPr>
            </w:pPr>
            <w:r w:rsidRPr="00957FD9">
              <w:rPr>
                <w:rFonts w:ascii="Cambria" w:hAnsi="Cambria" w:cstheme="minorHAnsi"/>
                <w:b/>
                <w:bCs/>
                <w:color w:val="000000" w:themeColor="text1"/>
                <w:szCs w:val="18"/>
                <w:lang w:val="es-ES_tradnl"/>
              </w:rPr>
              <w:t>B.2</w:t>
            </w:r>
          </w:p>
        </w:tc>
        <w:tc>
          <w:tcPr>
            <w:tcW w:w="3179" w:type="pct"/>
            <w:vAlign w:val="bottom"/>
          </w:tcPr>
          <w:p w14:paraId="22F1897A" w14:textId="108C2E75" w:rsidR="00DB2102" w:rsidRPr="003F39A5" w:rsidRDefault="003F39A5" w:rsidP="00D40BFC">
            <w:pPr>
              <w:spacing w:before="40" w:afterLines="40" w:after="96" w:line="252" w:lineRule="auto"/>
              <w:rPr>
                <w:rFonts w:ascii="Cambria" w:hAnsi="Cambria"/>
                <w:sz w:val="18"/>
                <w:szCs w:val="18"/>
                <w:lang w:val="en-US"/>
              </w:rPr>
            </w:pPr>
            <w:r w:rsidRPr="003F39A5">
              <w:rPr>
                <w:rFonts w:ascii="Cambria" w:hAnsi="Cambria"/>
                <w:sz w:val="18"/>
                <w:szCs w:val="18"/>
                <w:lang w:val="en-US"/>
              </w:rPr>
              <w:t>Consolidate and follow up on the main agreements generated by the project: a) an alliance with the MICM to incorporate the BD and other sustainability criteria in the tourism business; b) follow up on the signing of the voluntary agreement with more than 70 companies in the provinces of Samaná and Montecristi, to apply better environmental practices; c) the formation of the inter-institutional consultative group between both ministries (</w:t>
            </w:r>
            <w:r w:rsidR="007A65C5">
              <w:rPr>
                <w:rFonts w:ascii="Cambria" w:hAnsi="Cambria"/>
                <w:sz w:val="18"/>
                <w:szCs w:val="18"/>
                <w:lang w:val="en-US"/>
              </w:rPr>
              <w:t>target</w:t>
            </w:r>
            <w:r w:rsidR="007A65C5" w:rsidRPr="003F39A5">
              <w:rPr>
                <w:rFonts w:ascii="Cambria" w:hAnsi="Cambria"/>
                <w:sz w:val="18"/>
                <w:szCs w:val="18"/>
                <w:lang w:val="en-US"/>
              </w:rPr>
              <w:t xml:space="preserve"> </w:t>
            </w:r>
            <w:r w:rsidRPr="003F39A5">
              <w:rPr>
                <w:rFonts w:ascii="Cambria" w:hAnsi="Cambria"/>
                <w:sz w:val="18"/>
                <w:szCs w:val="18"/>
                <w:lang w:val="en-US"/>
              </w:rPr>
              <w:t>of</w:t>
            </w:r>
            <w:r w:rsidR="00D40BFC">
              <w:rPr>
                <w:rFonts w:ascii="Cambria" w:hAnsi="Cambria"/>
                <w:sz w:val="18"/>
                <w:szCs w:val="18"/>
                <w:lang w:val="en-US"/>
              </w:rPr>
              <w:t xml:space="preserve"> </w:t>
            </w:r>
            <w:r w:rsidR="00062F71">
              <w:rPr>
                <w:rFonts w:ascii="Cambria" w:hAnsi="Cambria"/>
                <w:sz w:val="18"/>
                <w:szCs w:val="18"/>
                <w:lang w:val="en-US"/>
              </w:rPr>
              <w:t>O</w:t>
            </w:r>
            <w:r w:rsidR="00D40BFC">
              <w:rPr>
                <w:rFonts w:ascii="Cambria" w:hAnsi="Cambria"/>
                <w:sz w:val="18"/>
                <w:szCs w:val="18"/>
                <w:lang w:val="en-US"/>
              </w:rPr>
              <w:t>utcome</w:t>
            </w:r>
            <w:r w:rsidR="00062F71">
              <w:rPr>
                <w:rFonts w:ascii="Cambria" w:hAnsi="Cambria"/>
                <w:sz w:val="18"/>
                <w:szCs w:val="18"/>
                <w:lang w:val="en-US"/>
              </w:rPr>
              <w:t xml:space="preserve"> </w:t>
            </w:r>
            <w:r w:rsidRPr="003F39A5">
              <w:rPr>
                <w:rFonts w:ascii="Cambria" w:hAnsi="Cambria"/>
                <w:sz w:val="18"/>
                <w:szCs w:val="18"/>
                <w:lang w:val="en-US"/>
              </w:rPr>
              <w:t>1)</w:t>
            </w:r>
            <w:r w:rsidR="007A65C5">
              <w:rPr>
                <w:rFonts w:ascii="Cambria" w:hAnsi="Cambria"/>
                <w:sz w:val="18"/>
                <w:szCs w:val="18"/>
                <w:lang w:val="en-US"/>
              </w:rPr>
              <w:t xml:space="preserve"> </w:t>
            </w:r>
            <w:r w:rsidR="00344DB6">
              <w:rPr>
                <w:rFonts w:ascii="Cambria" w:hAnsi="Cambria"/>
                <w:sz w:val="18"/>
                <w:szCs w:val="18"/>
                <w:lang w:val="en-US"/>
              </w:rPr>
              <w:t xml:space="preserve">in which </w:t>
            </w:r>
            <w:r w:rsidR="007A65C5">
              <w:rPr>
                <w:rFonts w:ascii="Cambria" w:hAnsi="Cambria"/>
                <w:sz w:val="18"/>
                <w:szCs w:val="18"/>
                <w:lang w:val="en-US"/>
              </w:rPr>
              <w:t>t</w:t>
            </w:r>
            <w:r w:rsidR="007A65C5" w:rsidRPr="007A65C5">
              <w:rPr>
                <w:rFonts w:ascii="Cambria" w:hAnsi="Cambria"/>
                <w:sz w:val="18"/>
                <w:szCs w:val="18"/>
                <w:lang w:val="en-US"/>
              </w:rPr>
              <w:t xml:space="preserve">he inclusion and participation of the private sector and the MICM would be very </w:t>
            </w:r>
            <w:r w:rsidR="00344DB6">
              <w:rPr>
                <w:rFonts w:ascii="Cambria" w:hAnsi="Cambria"/>
                <w:sz w:val="18"/>
                <w:szCs w:val="18"/>
                <w:lang w:val="en-US"/>
              </w:rPr>
              <w:t>appropriate</w:t>
            </w:r>
            <w:r w:rsidRPr="003F39A5">
              <w:rPr>
                <w:rFonts w:ascii="Cambria" w:hAnsi="Cambria"/>
                <w:sz w:val="18"/>
                <w:szCs w:val="18"/>
                <w:lang w:val="en-US"/>
              </w:rPr>
              <w:t>; and d) consolidate and apply the financial mechanism developed and still to be supported by MITUR.</w:t>
            </w:r>
          </w:p>
        </w:tc>
        <w:tc>
          <w:tcPr>
            <w:tcW w:w="751" w:type="pct"/>
            <w:vAlign w:val="center"/>
          </w:tcPr>
          <w:p w14:paraId="1B05884A" w14:textId="77777777" w:rsidR="007468AB" w:rsidRDefault="007468AB" w:rsidP="007468AB">
            <w:pPr>
              <w:pStyle w:val="NoSpacing"/>
              <w:spacing w:before="40" w:afterLines="40" w:after="96" w:line="252" w:lineRule="auto"/>
              <w:jc w:val="left"/>
              <w:rPr>
                <w:rFonts w:ascii="Cambria" w:hAnsi="Cambria" w:cstheme="minorHAnsi"/>
                <w:szCs w:val="18"/>
              </w:rPr>
            </w:pPr>
            <w:r>
              <w:rPr>
                <w:rFonts w:ascii="Cambria" w:hAnsi="Cambria" w:cstheme="minorHAnsi"/>
                <w:szCs w:val="18"/>
                <w:lang w:val="en-US"/>
              </w:rPr>
              <w:t>a)</w:t>
            </w:r>
            <w:r w:rsidR="007A65C5">
              <w:rPr>
                <w:rFonts w:ascii="Cambria" w:hAnsi="Cambria" w:cstheme="minorHAnsi"/>
                <w:szCs w:val="18"/>
                <w:lang w:val="en-US"/>
              </w:rPr>
              <w:t xml:space="preserve">Lead </w:t>
            </w:r>
            <w:r w:rsidR="007A65C5" w:rsidRPr="006A38ED">
              <w:rPr>
                <w:rFonts w:ascii="Cambria" w:hAnsi="Cambria" w:cstheme="minorHAnsi"/>
                <w:szCs w:val="18"/>
                <w:lang w:val="en-US"/>
              </w:rPr>
              <w:t>U</w:t>
            </w:r>
            <w:r w:rsidR="007A65C5">
              <w:rPr>
                <w:rFonts w:ascii="Cambria" w:hAnsi="Cambria" w:cstheme="minorHAnsi"/>
                <w:szCs w:val="18"/>
                <w:lang w:val="en-US"/>
              </w:rPr>
              <w:t>NDP</w:t>
            </w:r>
            <w:r w:rsidR="007A65C5" w:rsidRPr="0065060C">
              <w:rPr>
                <w:rFonts w:ascii="Cambria" w:hAnsi="Cambria" w:cstheme="minorHAnsi"/>
                <w:szCs w:val="18"/>
              </w:rPr>
              <w:t xml:space="preserve"> </w:t>
            </w:r>
          </w:p>
          <w:p w14:paraId="7EFBD1D4" w14:textId="3E4A38E1" w:rsidR="007A65C5" w:rsidRPr="007468AB" w:rsidRDefault="007A65C5" w:rsidP="007468AB">
            <w:pPr>
              <w:pStyle w:val="NoSpacing"/>
              <w:spacing w:before="40" w:afterLines="40" w:after="96" w:line="252" w:lineRule="auto"/>
              <w:jc w:val="left"/>
              <w:rPr>
                <w:rFonts w:ascii="Cambria" w:hAnsi="Cambria" w:cstheme="minorHAnsi"/>
                <w:szCs w:val="18"/>
                <w:lang w:val="en-AU"/>
              </w:rPr>
            </w:pPr>
            <w:r>
              <w:rPr>
                <w:rFonts w:ascii="Cambria" w:hAnsi="Cambria" w:cstheme="minorHAnsi"/>
                <w:szCs w:val="18"/>
              </w:rPr>
              <w:t>MICM</w:t>
            </w:r>
            <w:r w:rsidR="00DB2102" w:rsidRPr="0065060C">
              <w:rPr>
                <w:rFonts w:ascii="Cambria" w:hAnsi="Cambria" w:cstheme="minorHAnsi"/>
                <w:szCs w:val="18"/>
              </w:rPr>
              <w:t xml:space="preserve">, </w:t>
            </w:r>
          </w:p>
          <w:p w14:paraId="6C075974" w14:textId="5DD5FF98" w:rsidR="007A65C5" w:rsidRPr="007468AB" w:rsidRDefault="007468AB" w:rsidP="007468AB">
            <w:pPr>
              <w:pStyle w:val="NoSpacing"/>
              <w:spacing w:before="40" w:afterLines="40" w:after="96" w:line="252" w:lineRule="auto"/>
              <w:jc w:val="left"/>
              <w:rPr>
                <w:rFonts w:ascii="Cambria" w:hAnsi="Cambria" w:cstheme="minorHAnsi"/>
                <w:szCs w:val="18"/>
                <w:lang w:val="en-AU"/>
              </w:rPr>
            </w:pPr>
            <w:r>
              <w:rPr>
                <w:rFonts w:ascii="Cambria" w:hAnsi="Cambria" w:cstheme="minorHAnsi"/>
                <w:szCs w:val="18"/>
                <w:lang w:val="en-AU"/>
              </w:rPr>
              <w:t>b)</w:t>
            </w:r>
            <w:r w:rsidR="007A65C5">
              <w:rPr>
                <w:rFonts w:ascii="Cambria" w:hAnsi="Cambria" w:cstheme="minorHAnsi"/>
                <w:szCs w:val="18"/>
              </w:rPr>
              <w:t xml:space="preserve">M.Environment </w:t>
            </w:r>
            <w:r w:rsidR="007A65C5" w:rsidRPr="007A65C5">
              <w:rPr>
                <w:rFonts w:ascii="Cambria" w:hAnsi="Cambria" w:cstheme="minorHAnsi"/>
                <w:szCs w:val="18"/>
              </w:rPr>
              <w:t xml:space="preserve">sectoral and provincial </w:t>
            </w:r>
            <w:r w:rsidR="007A65C5">
              <w:rPr>
                <w:rFonts w:ascii="Cambria" w:hAnsi="Cambria" w:cstheme="minorHAnsi"/>
                <w:szCs w:val="18"/>
              </w:rPr>
              <w:t xml:space="preserve">and </w:t>
            </w:r>
            <w:r w:rsidR="00DB2102" w:rsidRPr="0065060C">
              <w:rPr>
                <w:rFonts w:ascii="Cambria" w:hAnsi="Cambria" w:cstheme="minorHAnsi"/>
                <w:szCs w:val="18"/>
              </w:rPr>
              <w:t xml:space="preserve">MITUR sectoral </w:t>
            </w:r>
            <w:r w:rsidR="003F39A5">
              <w:rPr>
                <w:rFonts w:ascii="Cambria" w:hAnsi="Cambria" w:cstheme="minorHAnsi"/>
                <w:szCs w:val="18"/>
              </w:rPr>
              <w:t xml:space="preserve">and </w:t>
            </w:r>
            <w:r w:rsidR="00DB2102" w:rsidRPr="0065060C">
              <w:rPr>
                <w:rFonts w:ascii="Cambria" w:hAnsi="Cambria" w:cstheme="minorHAnsi"/>
                <w:szCs w:val="18"/>
              </w:rPr>
              <w:t>prov</w:t>
            </w:r>
            <w:r w:rsidR="007A65C5">
              <w:rPr>
                <w:rFonts w:ascii="Cambria" w:hAnsi="Cambria" w:cstheme="minorHAnsi"/>
                <w:szCs w:val="18"/>
              </w:rPr>
              <w:t>i</w:t>
            </w:r>
            <w:r w:rsidR="00DB2102" w:rsidRPr="0065060C">
              <w:rPr>
                <w:rFonts w:ascii="Cambria" w:hAnsi="Cambria" w:cstheme="minorHAnsi"/>
                <w:szCs w:val="18"/>
              </w:rPr>
              <w:t>ncial</w:t>
            </w:r>
          </w:p>
          <w:p w14:paraId="4A71A75F" w14:textId="4E27B7B2" w:rsidR="007A65C5" w:rsidRPr="007468AB" w:rsidRDefault="007468AB" w:rsidP="007468AB">
            <w:pPr>
              <w:pStyle w:val="NoSpacing"/>
              <w:spacing w:before="40" w:afterLines="40" w:after="96" w:line="252" w:lineRule="auto"/>
              <w:jc w:val="left"/>
              <w:rPr>
                <w:rFonts w:ascii="Cambria" w:hAnsi="Cambria" w:cstheme="minorHAnsi"/>
                <w:szCs w:val="18"/>
                <w:lang w:val="en-AU"/>
              </w:rPr>
            </w:pPr>
            <w:r>
              <w:rPr>
                <w:rFonts w:ascii="Cambria" w:hAnsi="Cambria" w:cstheme="minorHAnsi"/>
                <w:szCs w:val="18"/>
              </w:rPr>
              <w:lastRenderedPageBreak/>
              <w:t xml:space="preserve">c) </w:t>
            </w:r>
            <w:r w:rsidR="007A65C5">
              <w:rPr>
                <w:rFonts w:ascii="Cambria" w:hAnsi="Cambria" w:cstheme="minorHAnsi"/>
                <w:szCs w:val="18"/>
              </w:rPr>
              <w:t>DPP (MITUR)</w:t>
            </w:r>
            <w:r w:rsidR="00DB2102" w:rsidRPr="0065060C">
              <w:rPr>
                <w:rFonts w:ascii="Cambria" w:hAnsi="Cambria" w:cstheme="minorHAnsi"/>
                <w:szCs w:val="18"/>
              </w:rPr>
              <w:t xml:space="preserve">, </w:t>
            </w:r>
            <w:r w:rsidR="007A65C5">
              <w:rPr>
                <w:rFonts w:ascii="Cambria" w:hAnsi="Cambria" w:cstheme="minorHAnsi"/>
                <w:szCs w:val="18"/>
              </w:rPr>
              <w:t xml:space="preserve">and </w:t>
            </w:r>
            <w:r w:rsidR="007A65C5" w:rsidRPr="007468AB">
              <w:rPr>
                <w:rFonts w:ascii="Cambria" w:hAnsi="Cambria" w:cstheme="minorHAnsi"/>
                <w:sz w:val="16"/>
                <w:szCs w:val="16"/>
                <w:lang w:val="en-US"/>
              </w:rPr>
              <w:t>VMC&amp;MR (</w:t>
            </w:r>
            <w:r w:rsidR="0072770C" w:rsidRPr="00265251">
              <w:rPr>
                <w:rFonts w:ascii="Cambria" w:hAnsi="Cambria" w:cstheme="minorHAnsi"/>
                <w:szCs w:val="18"/>
                <w:lang w:val="en-AU"/>
              </w:rPr>
              <w:t>M. Environment</w:t>
            </w:r>
            <w:r w:rsidR="007A65C5">
              <w:rPr>
                <w:rFonts w:ascii="Cambria" w:hAnsi="Cambria" w:cstheme="minorHAnsi"/>
                <w:szCs w:val="18"/>
                <w:lang w:val="en-AU"/>
              </w:rPr>
              <w:t>)</w:t>
            </w:r>
          </w:p>
          <w:p w14:paraId="40A9C65B" w14:textId="6487D680" w:rsidR="007A65C5" w:rsidRPr="007468AB" w:rsidRDefault="00433EA7" w:rsidP="007468AB">
            <w:pPr>
              <w:pStyle w:val="NoSpacing"/>
              <w:spacing w:before="40" w:afterLines="40" w:after="96" w:line="252" w:lineRule="auto"/>
              <w:jc w:val="left"/>
              <w:rPr>
                <w:rFonts w:ascii="Cambria" w:hAnsi="Cambria" w:cstheme="minorHAnsi"/>
                <w:szCs w:val="18"/>
                <w:lang w:val="en-AU"/>
              </w:rPr>
            </w:pPr>
            <w:r>
              <w:rPr>
                <w:rFonts w:ascii="Cambria" w:hAnsi="Cambria" w:cstheme="minorHAnsi"/>
                <w:szCs w:val="18"/>
              </w:rPr>
              <w:t>d) Lead</w:t>
            </w:r>
            <w:r w:rsidR="007A65C5">
              <w:rPr>
                <w:rFonts w:ascii="Cambria" w:hAnsi="Cambria" w:cstheme="minorHAnsi"/>
                <w:szCs w:val="18"/>
              </w:rPr>
              <w:t xml:space="preserve"> MITUR (DPP, regional and provincial)</w:t>
            </w:r>
          </w:p>
          <w:p w14:paraId="2733D5C7" w14:textId="46C429E1" w:rsidR="00DB2102" w:rsidRPr="00265251" w:rsidRDefault="007A65C5" w:rsidP="007468AB">
            <w:pPr>
              <w:pStyle w:val="NoSpacing"/>
              <w:spacing w:before="40" w:afterLines="40" w:after="96" w:line="252" w:lineRule="auto"/>
              <w:jc w:val="left"/>
              <w:rPr>
                <w:rFonts w:ascii="Cambria" w:hAnsi="Cambria" w:cstheme="minorHAnsi"/>
                <w:szCs w:val="18"/>
                <w:lang w:val="en-AU"/>
              </w:rPr>
            </w:pPr>
            <w:r w:rsidRPr="007A65C5">
              <w:rPr>
                <w:rFonts w:ascii="Cambria" w:hAnsi="Cambria" w:cstheme="minorHAnsi"/>
                <w:szCs w:val="18"/>
              </w:rPr>
              <w:t>Samana Tourism Cluster and the hotel association</w:t>
            </w:r>
            <w:r w:rsidR="00DB2102" w:rsidRPr="0065060C">
              <w:rPr>
                <w:rFonts w:ascii="Cambria" w:hAnsi="Cambria" w:cstheme="minorHAnsi"/>
                <w:szCs w:val="18"/>
              </w:rPr>
              <w:t xml:space="preserve"> </w:t>
            </w:r>
          </w:p>
        </w:tc>
        <w:tc>
          <w:tcPr>
            <w:tcW w:w="747" w:type="pct"/>
            <w:vAlign w:val="center"/>
          </w:tcPr>
          <w:p w14:paraId="0A9CFF93" w14:textId="5C6AC50F" w:rsidR="00DB2102" w:rsidRPr="008B3208" w:rsidRDefault="00DB2102" w:rsidP="00DB2102">
            <w:pPr>
              <w:pStyle w:val="NoSpacing"/>
              <w:spacing w:before="40" w:afterLines="40" w:after="96" w:line="252" w:lineRule="auto"/>
              <w:rPr>
                <w:rFonts w:ascii="Cambria" w:hAnsi="Cambria" w:cstheme="minorHAnsi"/>
                <w:szCs w:val="18"/>
                <w:lang w:val="en-US"/>
              </w:rPr>
            </w:pPr>
            <w:r w:rsidRPr="008B3208">
              <w:rPr>
                <w:rFonts w:ascii="Cambria" w:hAnsi="Cambria" w:cstheme="minorHAnsi"/>
                <w:szCs w:val="18"/>
                <w:lang w:val="en-US"/>
              </w:rPr>
              <w:lastRenderedPageBreak/>
              <w:t>A</w:t>
            </w:r>
            <w:r w:rsidR="008B3208" w:rsidRPr="008B3208">
              <w:rPr>
                <w:rFonts w:ascii="Cambria" w:hAnsi="Cambria" w:cstheme="minorHAnsi"/>
                <w:szCs w:val="18"/>
                <w:lang w:val="en-US"/>
              </w:rPr>
              <w:t>ugust</w:t>
            </w:r>
            <w:r w:rsidRPr="008B3208">
              <w:rPr>
                <w:rFonts w:ascii="Cambria" w:hAnsi="Cambria" w:cstheme="minorHAnsi"/>
                <w:szCs w:val="18"/>
                <w:lang w:val="en-US"/>
              </w:rPr>
              <w:t xml:space="preserve"> 2021 </w:t>
            </w:r>
            <w:r w:rsidR="008B3208" w:rsidRPr="008B3208">
              <w:rPr>
                <w:rFonts w:ascii="Cambria" w:hAnsi="Cambria" w:cstheme="minorHAnsi"/>
                <w:szCs w:val="18"/>
                <w:lang w:val="en-US"/>
              </w:rPr>
              <w:t>and</w:t>
            </w:r>
            <w:r w:rsidRPr="008B3208">
              <w:rPr>
                <w:rFonts w:ascii="Cambria" w:hAnsi="Cambria" w:cstheme="minorHAnsi"/>
                <w:szCs w:val="18"/>
                <w:lang w:val="en-US"/>
              </w:rPr>
              <w:t xml:space="preserve"> permanent</w:t>
            </w:r>
            <w:r w:rsidR="008B3208" w:rsidRPr="008B3208">
              <w:rPr>
                <w:rFonts w:ascii="Cambria" w:hAnsi="Cambria" w:cstheme="minorHAnsi"/>
                <w:szCs w:val="18"/>
                <w:lang w:val="en-US"/>
              </w:rPr>
              <w:t xml:space="preserve"> follow-up</w:t>
            </w:r>
          </w:p>
        </w:tc>
      </w:tr>
      <w:tr w:rsidR="00DB2102" w:rsidRPr="005F0E79" w14:paraId="34D3149C" w14:textId="77777777" w:rsidTr="00C40327">
        <w:trPr>
          <w:trHeight w:val="1521"/>
        </w:trPr>
        <w:tc>
          <w:tcPr>
            <w:tcW w:w="323" w:type="pct"/>
            <w:vAlign w:val="center"/>
          </w:tcPr>
          <w:p w14:paraId="1C6B185D" w14:textId="77777777" w:rsidR="00DB2102" w:rsidRPr="00957FD9" w:rsidRDefault="00DB2102" w:rsidP="00DB2102">
            <w:pPr>
              <w:pStyle w:val="NoSpacing"/>
              <w:spacing w:before="40" w:afterLines="40" w:after="96" w:line="252" w:lineRule="auto"/>
              <w:jc w:val="center"/>
              <w:rPr>
                <w:rFonts w:ascii="Cambria" w:hAnsi="Cambria" w:cstheme="minorHAnsi"/>
                <w:b/>
                <w:bCs/>
                <w:color w:val="000000" w:themeColor="text1"/>
                <w:szCs w:val="18"/>
                <w:lang w:val="es-ES_tradnl"/>
              </w:rPr>
            </w:pPr>
            <w:r w:rsidRPr="00957FD9">
              <w:rPr>
                <w:rFonts w:ascii="Cambria" w:hAnsi="Cambria" w:cstheme="minorHAnsi"/>
                <w:b/>
                <w:bCs/>
                <w:color w:val="000000" w:themeColor="text1"/>
                <w:szCs w:val="18"/>
                <w:lang w:val="es-ES_tradnl"/>
              </w:rPr>
              <w:t>B.3</w:t>
            </w:r>
          </w:p>
        </w:tc>
        <w:tc>
          <w:tcPr>
            <w:tcW w:w="3179" w:type="pct"/>
            <w:vAlign w:val="center"/>
          </w:tcPr>
          <w:p w14:paraId="53925890" w14:textId="43F62BB2" w:rsidR="00DB2102" w:rsidRPr="003F39A5" w:rsidRDefault="00D40BFC" w:rsidP="00D40BFC">
            <w:pPr>
              <w:spacing w:before="40" w:afterLines="40" w:after="96" w:line="252" w:lineRule="auto"/>
              <w:rPr>
                <w:rFonts w:ascii="Cambria" w:hAnsi="Cambria"/>
                <w:sz w:val="18"/>
                <w:szCs w:val="18"/>
                <w:lang w:val="en-US"/>
              </w:rPr>
            </w:pPr>
            <w:r>
              <w:rPr>
                <w:rFonts w:ascii="Cambria" w:hAnsi="Cambria" w:cstheme="minorHAnsi"/>
                <w:sz w:val="18"/>
                <w:szCs w:val="18"/>
                <w:lang w:val="en-US"/>
              </w:rPr>
              <w:t>Outcome</w:t>
            </w:r>
            <w:r w:rsidR="00DB2102" w:rsidRPr="003F39A5">
              <w:rPr>
                <w:rFonts w:ascii="Cambria" w:hAnsi="Cambria" w:cstheme="minorHAnsi"/>
                <w:sz w:val="18"/>
                <w:szCs w:val="18"/>
                <w:lang w:val="en-US"/>
              </w:rPr>
              <w:t xml:space="preserve">1. </w:t>
            </w:r>
            <w:r w:rsidR="003F39A5" w:rsidRPr="003F39A5">
              <w:rPr>
                <w:rFonts w:ascii="Cambria" w:hAnsi="Cambria" w:cstheme="minorHAnsi"/>
                <w:sz w:val="18"/>
                <w:szCs w:val="18"/>
                <w:lang w:val="en-US"/>
              </w:rPr>
              <w:t xml:space="preserve">Promote </w:t>
            </w:r>
            <w:r w:rsidR="003F39A5">
              <w:rPr>
                <w:rFonts w:ascii="Cambria" w:hAnsi="Cambria" w:cstheme="minorHAnsi"/>
                <w:sz w:val="18"/>
                <w:szCs w:val="18"/>
                <w:lang w:val="en-US"/>
              </w:rPr>
              <w:t xml:space="preserve">certification for </w:t>
            </w:r>
            <w:r w:rsidR="003F39A5" w:rsidRPr="003F39A5">
              <w:rPr>
                <w:rFonts w:ascii="Cambria" w:hAnsi="Cambria" w:cstheme="minorHAnsi"/>
                <w:sz w:val="18"/>
                <w:szCs w:val="18"/>
                <w:lang w:val="en-US"/>
              </w:rPr>
              <w:t xml:space="preserve">sustainable tourism destinations by using the lessons learned, experiences and inputs generated by the project as a mechanism to attract foreign investment, seeking the support of international cooperation for replication </w:t>
            </w:r>
            <w:r w:rsidR="003F39A5">
              <w:rPr>
                <w:rFonts w:ascii="Cambria" w:hAnsi="Cambria" w:cstheme="minorHAnsi"/>
                <w:sz w:val="18"/>
                <w:szCs w:val="18"/>
                <w:lang w:val="en-US"/>
              </w:rPr>
              <w:t>at</w:t>
            </w:r>
            <w:r w:rsidR="003F39A5" w:rsidRPr="003F39A5">
              <w:rPr>
                <w:rFonts w:ascii="Cambria" w:hAnsi="Cambria" w:cstheme="minorHAnsi"/>
                <w:sz w:val="18"/>
                <w:szCs w:val="18"/>
                <w:lang w:val="en-US"/>
              </w:rPr>
              <w:t xml:space="preserve"> other sites. This will be done through an initial diagnosis of potential sites.</w:t>
            </w:r>
          </w:p>
        </w:tc>
        <w:tc>
          <w:tcPr>
            <w:tcW w:w="751" w:type="pct"/>
            <w:vAlign w:val="center"/>
          </w:tcPr>
          <w:p w14:paraId="7BCAD381" w14:textId="59CA6263" w:rsidR="00DB2102" w:rsidRDefault="00344DB6" w:rsidP="00DB2102">
            <w:pPr>
              <w:pStyle w:val="NoSpacing"/>
              <w:spacing w:before="40" w:afterLines="40" w:after="96" w:line="252" w:lineRule="auto"/>
              <w:jc w:val="left"/>
              <w:rPr>
                <w:rFonts w:ascii="Cambria" w:hAnsi="Cambria" w:cstheme="minorHAnsi"/>
                <w:szCs w:val="18"/>
                <w:lang w:val="en-US"/>
              </w:rPr>
            </w:pPr>
            <w:r w:rsidRPr="006F4525">
              <w:rPr>
                <w:rFonts w:ascii="Cambria" w:hAnsi="Cambria" w:cstheme="minorHAnsi"/>
                <w:szCs w:val="18"/>
                <w:lang w:val="en-US"/>
              </w:rPr>
              <w:t>Lead</w:t>
            </w:r>
            <w:r w:rsidR="006F4525">
              <w:rPr>
                <w:rFonts w:ascii="Cambria" w:hAnsi="Cambria" w:cstheme="minorHAnsi"/>
                <w:szCs w:val="18"/>
                <w:lang w:val="en-US"/>
              </w:rPr>
              <w:t>:</w:t>
            </w:r>
            <w:r w:rsidRPr="006F4525">
              <w:rPr>
                <w:rFonts w:ascii="Cambria" w:hAnsi="Cambria" w:cstheme="minorHAnsi"/>
                <w:szCs w:val="18"/>
                <w:lang w:val="en-US"/>
              </w:rPr>
              <w:t xml:space="preserve"> </w:t>
            </w:r>
            <w:r w:rsidR="00DB2102" w:rsidRPr="006F4525">
              <w:rPr>
                <w:rFonts w:ascii="Cambria" w:hAnsi="Cambria" w:cstheme="minorHAnsi"/>
                <w:szCs w:val="18"/>
                <w:lang w:val="en-US"/>
              </w:rPr>
              <w:t xml:space="preserve">MITUR (DPP, V. </w:t>
            </w:r>
            <w:r w:rsidR="003F39A5" w:rsidRPr="006F4525">
              <w:rPr>
                <w:rFonts w:ascii="Cambria" w:hAnsi="Cambria" w:cstheme="minorHAnsi"/>
                <w:szCs w:val="18"/>
                <w:lang w:val="en-US"/>
              </w:rPr>
              <w:t>Technical</w:t>
            </w:r>
            <w:r w:rsidR="00DB2102" w:rsidRPr="006F4525">
              <w:rPr>
                <w:rFonts w:ascii="Cambria" w:hAnsi="Cambria" w:cstheme="minorHAnsi"/>
                <w:szCs w:val="18"/>
                <w:lang w:val="en-US"/>
              </w:rPr>
              <w:t>)</w:t>
            </w:r>
          </w:p>
          <w:p w14:paraId="0BE31CC0" w14:textId="77777777" w:rsidR="00344DB6" w:rsidRDefault="00344DB6" w:rsidP="006F4525">
            <w:pPr>
              <w:pStyle w:val="NoSpacing"/>
              <w:jc w:val="left"/>
              <w:rPr>
                <w:rFonts w:ascii="Cambria" w:hAnsi="Cambria" w:cstheme="minorHAnsi"/>
                <w:szCs w:val="18"/>
              </w:rPr>
            </w:pPr>
            <w:r>
              <w:rPr>
                <w:rFonts w:ascii="Cambria" w:hAnsi="Cambria" w:cstheme="minorHAnsi"/>
                <w:szCs w:val="18"/>
              </w:rPr>
              <w:t>VMC&amp;MR</w:t>
            </w:r>
          </w:p>
          <w:p w14:paraId="305C6FAB" w14:textId="0835DB6F" w:rsidR="00344DB6" w:rsidRPr="0065060C" w:rsidRDefault="00344DB6" w:rsidP="006F4525">
            <w:pPr>
              <w:pStyle w:val="NoSpacing"/>
              <w:jc w:val="left"/>
              <w:rPr>
                <w:rFonts w:ascii="Cambria" w:hAnsi="Cambria" w:cstheme="minorHAnsi"/>
                <w:szCs w:val="18"/>
              </w:rPr>
            </w:pPr>
            <w:r>
              <w:rPr>
                <w:rFonts w:ascii="Cambria" w:hAnsi="Cambria" w:cstheme="minorHAnsi"/>
                <w:szCs w:val="18"/>
              </w:rPr>
              <w:t>(M.Environment)</w:t>
            </w:r>
          </w:p>
        </w:tc>
        <w:tc>
          <w:tcPr>
            <w:tcW w:w="747" w:type="pct"/>
            <w:vAlign w:val="center"/>
          </w:tcPr>
          <w:p w14:paraId="6534C76A" w14:textId="0A683E72" w:rsidR="00DB2102" w:rsidRPr="003F39A5" w:rsidRDefault="00DB2102" w:rsidP="006F4525">
            <w:pPr>
              <w:pStyle w:val="NoSpacing"/>
              <w:spacing w:before="40" w:afterLines="40" w:after="96" w:line="252" w:lineRule="auto"/>
              <w:rPr>
                <w:rFonts w:ascii="Cambria" w:hAnsi="Cambria" w:cstheme="minorHAnsi"/>
                <w:szCs w:val="18"/>
                <w:lang w:val="en-US"/>
              </w:rPr>
            </w:pPr>
            <w:proofErr w:type="spellStart"/>
            <w:r w:rsidRPr="003F39A5">
              <w:rPr>
                <w:rFonts w:ascii="Cambria" w:hAnsi="Cambria" w:cstheme="minorHAnsi"/>
                <w:szCs w:val="18"/>
                <w:lang w:val="en-US"/>
              </w:rPr>
              <w:t>Diagn</w:t>
            </w:r>
            <w:r w:rsidR="003F39A5" w:rsidRPr="003F39A5">
              <w:rPr>
                <w:rFonts w:ascii="Cambria" w:hAnsi="Cambria" w:cstheme="minorHAnsi"/>
                <w:szCs w:val="18"/>
                <w:lang w:val="en-US"/>
              </w:rPr>
              <w:t>otic</w:t>
            </w:r>
            <w:proofErr w:type="spellEnd"/>
            <w:r w:rsidRPr="003F39A5">
              <w:rPr>
                <w:rFonts w:ascii="Cambria" w:hAnsi="Cambria" w:cstheme="minorHAnsi"/>
                <w:szCs w:val="18"/>
                <w:lang w:val="en-US"/>
              </w:rPr>
              <w:t xml:space="preserve"> </w:t>
            </w:r>
            <w:r w:rsidR="003F39A5" w:rsidRPr="003F39A5">
              <w:rPr>
                <w:rFonts w:ascii="Cambria" w:hAnsi="Cambria" w:cstheme="minorHAnsi"/>
                <w:szCs w:val="18"/>
                <w:lang w:val="en-US"/>
              </w:rPr>
              <w:t>June</w:t>
            </w:r>
            <w:r w:rsidRPr="003F39A5">
              <w:rPr>
                <w:rFonts w:ascii="Cambria" w:hAnsi="Cambria" w:cstheme="minorHAnsi"/>
                <w:szCs w:val="18"/>
                <w:lang w:val="en-US"/>
              </w:rPr>
              <w:t xml:space="preserve"> 2021. </w:t>
            </w:r>
            <w:r w:rsidR="003F39A5" w:rsidRPr="003F39A5">
              <w:rPr>
                <w:rFonts w:ascii="Cambria" w:hAnsi="Cambria" w:cstheme="minorHAnsi"/>
                <w:szCs w:val="18"/>
                <w:lang w:val="en-US"/>
              </w:rPr>
              <w:t>Promotion of certification</w:t>
            </w:r>
            <w:r w:rsidR="006F4525">
              <w:rPr>
                <w:rFonts w:ascii="Cambria" w:hAnsi="Cambria" w:cstheme="minorHAnsi"/>
                <w:szCs w:val="18"/>
                <w:lang w:val="en-US"/>
              </w:rPr>
              <w:t>,</w:t>
            </w:r>
            <w:r w:rsidR="006F4525" w:rsidRPr="003F39A5">
              <w:rPr>
                <w:rFonts w:ascii="Cambria" w:hAnsi="Cambria" w:cstheme="minorHAnsi"/>
                <w:szCs w:val="18"/>
                <w:lang w:val="en-US"/>
              </w:rPr>
              <w:t xml:space="preserve"> permanent</w:t>
            </w:r>
          </w:p>
        </w:tc>
      </w:tr>
      <w:tr w:rsidR="00DB2102" w:rsidRPr="00957FD9" w14:paraId="645160D6" w14:textId="77777777" w:rsidTr="00E4603F">
        <w:tc>
          <w:tcPr>
            <w:tcW w:w="323" w:type="pct"/>
            <w:vAlign w:val="center"/>
          </w:tcPr>
          <w:p w14:paraId="20CA7C1E" w14:textId="77777777" w:rsidR="00DB2102" w:rsidRPr="00957FD9" w:rsidRDefault="00DB2102" w:rsidP="00DB2102">
            <w:pPr>
              <w:pStyle w:val="NoSpacing"/>
              <w:spacing w:before="40" w:afterLines="40" w:after="96" w:line="252" w:lineRule="auto"/>
              <w:jc w:val="center"/>
              <w:rPr>
                <w:rFonts w:ascii="Cambria" w:hAnsi="Cambria" w:cstheme="minorHAnsi"/>
                <w:b/>
                <w:bCs/>
                <w:color w:val="000000" w:themeColor="text1"/>
                <w:szCs w:val="18"/>
                <w:lang w:val="es-ES_tradnl"/>
              </w:rPr>
            </w:pPr>
            <w:r w:rsidRPr="00957FD9">
              <w:rPr>
                <w:rFonts w:ascii="Cambria" w:hAnsi="Cambria" w:cstheme="minorHAnsi"/>
                <w:b/>
                <w:bCs/>
                <w:color w:val="000000" w:themeColor="text1"/>
                <w:szCs w:val="18"/>
                <w:lang w:val="es-ES_tradnl"/>
              </w:rPr>
              <w:t>B.4</w:t>
            </w:r>
          </w:p>
        </w:tc>
        <w:tc>
          <w:tcPr>
            <w:tcW w:w="3179" w:type="pct"/>
          </w:tcPr>
          <w:p w14:paraId="13083D67" w14:textId="28B37211" w:rsidR="00DB2102" w:rsidRPr="003F39A5" w:rsidRDefault="00D40BFC" w:rsidP="00D40BFC">
            <w:pPr>
              <w:spacing w:before="40" w:afterLines="40" w:after="96" w:line="252" w:lineRule="auto"/>
              <w:rPr>
                <w:rFonts w:ascii="Cambria" w:hAnsi="Cambria"/>
                <w:sz w:val="18"/>
                <w:szCs w:val="18"/>
                <w:lang w:val="en-US"/>
              </w:rPr>
            </w:pPr>
            <w:r>
              <w:rPr>
                <w:rFonts w:ascii="Cambria" w:hAnsi="Cambria" w:cstheme="minorHAnsi"/>
                <w:sz w:val="18"/>
                <w:szCs w:val="18"/>
                <w:lang w:val="en-US"/>
              </w:rPr>
              <w:t>Outcome</w:t>
            </w:r>
            <w:r w:rsidR="00DB2102" w:rsidRPr="003F39A5">
              <w:rPr>
                <w:rFonts w:ascii="Cambria" w:hAnsi="Cambria" w:cstheme="minorHAnsi"/>
                <w:sz w:val="18"/>
                <w:szCs w:val="18"/>
                <w:lang w:val="en-US"/>
              </w:rPr>
              <w:t xml:space="preserve">2. </w:t>
            </w:r>
            <w:r w:rsidR="003F39A5">
              <w:rPr>
                <w:rFonts w:ascii="Cambria" w:hAnsi="Cambria" w:cstheme="minorHAnsi"/>
                <w:sz w:val="18"/>
                <w:szCs w:val="18"/>
                <w:lang w:val="en-US"/>
              </w:rPr>
              <w:t>Ensure</w:t>
            </w:r>
            <w:r w:rsidR="003F39A5" w:rsidRPr="003F39A5">
              <w:rPr>
                <w:rFonts w:ascii="Cambria" w:hAnsi="Cambria" w:cstheme="minorHAnsi"/>
                <w:sz w:val="18"/>
                <w:szCs w:val="18"/>
                <w:lang w:val="en-US"/>
              </w:rPr>
              <w:t xml:space="preserve"> continuity to the monitoring and maintenance actions of the coral nurseries and restored coastal areas</w:t>
            </w:r>
            <w:r w:rsidR="00344DB6">
              <w:rPr>
                <w:rFonts w:ascii="Cambria" w:hAnsi="Cambria" w:cstheme="minorHAnsi"/>
                <w:sz w:val="18"/>
                <w:szCs w:val="18"/>
                <w:lang w:val="en-US"/>
              </w:rPr>
              <w:t xml:space="preserve"> </w:t>
            </w:r>
            <w:r w:rsidR="00344DB6" w:rsidRPr="00344DB6">
              <w:rPr>
                <w:rFonts w:ascii="Cambria" w:hAnsi="Cambria" w:cstheme="minorHAnsi"/>
                <w:sz w:val="18"/>
                <w:szCs w:val="18"/>
                <w:lang w:val="en-US"/>
              </w:rPr>
              <w:t>through the establishment of a permanent program with trained personnel from the Ministry of the Environment and/or through agreements with NGOs that can carry out this program and/or with the</w:t>
            </w:r>
            <w:r w:rsidR="000C0426" w:rsidRPr="006F4525">
              <w:rPr>
                <w:rFonts w:ascii="Cambria" w:hAnsi="Cambria" w:cstheme="minorHAnsi"/>
                <w:sz w:val="18"/>
                <w:szCs w:val="18"/>
                <w:lang w:val="en-US"/>
              </w:rPr>
              <w:t xml:space="preserve"> same communities that were previously trained</w:t>
            </w:r>
            <w:r w:rsidR="003F39A5" w:rsidRPr="003F39A5">
              <w:rPr>
                <w:rFonts w:ascii="Cambria" w:hAnsi="Cambria" w:cstheme="minorHAnsi"/>
                <w:sz w:val="18"/>
                <w:szCs w:val="18"/>
                <w:lang w:val="en-US"/>
              </w:rPr>
              <w:t xml:space="preserve">; it is </w:t>
            </w:r>
            <w:r w:rsidR="003F39A5">
              <w:rPr>
                <w:rFonts w:ascii="Cambria" w:hAnsi="Cambria" w:cstheme="minorHAnsi"/>
                <w:sz w:val="18"/>
                <w:szCs w:val="18"/>
                <w:lang w:val="en-US"/>
              </w:rPr>
              <w:t>cruci</w:t>
            </w:r>
            <w:r w:rsidR="003F39A5" w:rsidRPr="003F39A5">
              <w:rPr>
                <w:rFonts w:ascii="Cambria" w:hAnsi="Cambria" w:cstheme="minorHAnsi"/>
                <w:sz w:val="18"/>
                <w:szCs w:val="18"/>
                <w:lang w:val="en-US"/>
              </w:rPr>
              <w:t xml:space="preserve">al to continue with the monitoring in order to </w:t>
            </w:r>
            <w:r w:rsidR="003F39A5">
              <w:rPr>
                <w:rFonts w:ascii="Cambria" w:hAnsi="Cambria" w:cstheme="minorHAnsi"/>
                <w:sz w:val="18"/>
                <w:szCs w:val="18"/>
                <w:lang w:val="en-US"/>
              </w:rPr>
              <w:t>keep</w:t>
            </w:r>
            <w:r w:rsidR="003F39A5" w:rsidRPr="003F39A5">
              <w:rPr>
                <w:rFonts w:ascii="Cambria" w:hAnsi="Cambria" w:cstheme="minorHAnsi"/>
                <w:sz w:val="18"/>
                <w:szCs w:val="18"/>
                <w:lang w:val="en-US"/>
              </w:rPr>
              <w:t xml:space="preserve"> feeding the information system for decision making. </w:t>
            </w:r>
            <w:r w:rsidR="003F39A5">
              <w:rPr>
                <w:rFonts w:ascii="Cambria" w:hAnsi="Cambria" w:cstheme="minorHAnsi"/>
                <w:sz w:val="18"/>
                <w:szCs w:val="18"/>
                <w:lang w:val="en-US"/>
              </w:rPr>
              <w:t>C</w:t>
            </w:r>
            <w:r w:rsidR="003F39A5" w:rsidRPr="003F39A5">
              <w:rPr>
                <w:rFonts w:ascii="Cambria" w:hAnsi="Cambria" w:cstheme="minorHAnsi"/>
                <w:sz w:val="18"/>
                <w:szCs w:val="18"/>
                <w:lang w:val="en-US"/>
              </w:rPr>
              <w:t xml:space="preserve">ontinue </w:t>
            </w:r>
            <w:r w:rsidR="003F39A5">
              <w:rPr>
                <w:rFonts w:ascii="Cambria" w:hAnsi="Cambria" w:cstheme="minorHAnsi"/>
                <w:sz w:val="18"/>
                <w:szCs w:val="18"/>
                <w:lang w:val="en-US"/>
              </w:rPr>
              <w:t>feed</w:t>
            </w:r>
            <w:r w:rsidR="003F39A5" w:rsidRPr="003F39A5">
              <w:rPr>
                <w:rFonts w:ascii="Cambria" w:hAnsi="Cambria" w:cstheme="minorHAnsi"/>
                <w:sz w:val="18"/>
                <w:szCs w:val="18"/>
                <w:lang w:val="en-US"/>
              </w:rPr>
              <w:t>ing and strengthening the National System of Environmental Management.</w:t>
            </w:r>
          </w:p>
        </w:tc>
        <w:tc>
          <w:tcPr>
            <w:tcW w:w="751" w:type="pct"/>
            <w:vAlign w:val="center"/>
          </w:tcPr>
          <w:p w14:paraId="378AD1B2" w14:textId="77777777" w:rsidR="00344DB6" w:rsidRDefault="00344DB6" w:rsidP="00344DB6">
            <w:pPr>
              <w:pStyle w:val="NoSpacing"/>
              <w:jc w:val="left"/>
              <w:rPr>
                <w:rFonts w:ascii="Cambria" w:hAnsi="Cambria" w:cstheme="minorHAnsi"/>
                <w:szCs w:val="18"/>
              </w:rPr>
            </w:pPr>
            <w:r>
              <w:rPr>
                <w:rFonts w:ascii="Cambria" w:hAnsi="Cambria" w:cstheme="minorHAnsi"/>
                <w:szCs w:val="18"/>
              </w:rPr>
              <w:t>VMC&amp;MR</w:t>
            </w:r>
          </w:p>
          <w:p w14:paraId="3E285C3A" w14:textId="6BC76430" w:rsidR="00DB2102" w:rsidRPr="0065060C" w:rsidRDefault="0072770C" w:rsidP="00DB2102">
            <w:pPr>
              <w:pStyle w:val="NoSpacing"/>
              <w:spacing w:before="40" w:afterLines="40" w:after="96" w:line="252" w:lineRule="auto"/>
              <w:jc w:val="left"/>
              <w:rPr>
                <w:rFonts w:ascii="Cambria" w:hAnsi="Cambria" w:cstheme="minorHAnsi"/>
                <w:szCs w:val="18"/>
              </w:rPr>
            </w:pPr>
            <w:proofErr w:type="spellStart"/>
            <w:r w:rsidRPr="003F39A5">
              <w:rPr>
                <w:rFonts w:ascii="Cambria" w:hAnsi="Cambria" w:cstheme="minorHAnsi"/>
                <w:szCs w:val="18"/>
                <w:lang w:val="en-US"/>
              </w:rPr>
              <w:t>M.Environment</w:t>
            </w:r>
            <w:proofErr w:type="spellEnd"/>
            <w:r w:rsidRPr="003F39A5">
              <w:rPr>
                <w:rFonts w:ascii="Cambria" w:hAnsi="Cambria" w:cstheme="minorHAnsi"/>
                <w:szCs w:val="18"/>
                <w:lang w:val="en-US"/>
              </w:rPr>
              <w:t xml:space="preserve"> </w:t>
            </w:r>
            <w:r w:rsidR="00DB2102" w:rsidRPr="003F39A5">
              <w:rPr>
                <w:rFonts w:ascii="Cambria" w:hAnsi="Cambria" w:cstheme="minorHAnsi"/>
                <w:szCs w:val="18"/>
                <w:lang w:val="en-US"/>
              </w:rPr>
              <w:t xml:space="preserve">sectoral, provincial </w:t>
            </w:r>
            <w:r w:rsidR="003F39A5" w:rsidRPr="003F39A5">
              <w:rPr>
                <w:rFonts w:ascii="Cambria" w:hAnsi="Cambria" w:cstheme="minorHAnsi"/>
                <w:szCs w:val="18"/>
                <w:lang w:val="en-US"/>
              </w:rPr>
              <w:t>and</w:t>
            </w:r>
            <w:r w:rsidR="00DB2102" w:rsidRPr="003F39A5">
              <w:rPr>
                <w:rFonts w:ascii="Cambria" w:hAnsi="Cambria" w:cstheme="minorHAnsi"/>
                <w:szCs w:val="18"/>
                <w:lang w:val="en-US"/>
              </w:rPr>
              <w:t xml:space="preserve"> local. </w:t>
            </w:r>
          </w:p>
        </w:tc>
        <w:tc>
          <w:tcPr>
            <w:tcW w:w="747" w:type="pct"/>
            <w:vAlign w:val="center"/>
          </w:tcPr>
          <w:p w14:paraId="2D6705AC" w14:textId="52B28283" w:rsidR="00DB2102" w:rsidRPr="0065060C" w:rsidRDefault="003F39A5" w:rsidP="00DB2102">
            <w:pPr>
              <w:pStyle w:val="NoSpacing"/>
              <w:spacing w:before="40" w:afterLines="40" w:after="96" w:line="252" w:lineRule="auto"/>
              <w:rPr>
                <w:rFonts w:ascii="Cambria" w:hAnsi="Cambria" w:cstheme="minorHAnsi"/>
                <w:szCs w:val="18"/>
                <w:lang w:val="es-ES_tradnl"/>
              </w:rPr>
            </w:pPr>
            <w:r w:rsidRPr="003F39A5">
              <w:rPr>
                <w:rFonts w:ascii="Cambria" w:hAnsi="Cambria" w:cstheme="minorHAnsi"/>
                <w:szCs w:val="18"/>
                <w:lang w:val="es-ES_tradnl"/>
              </w:rPr>
              <w:t xml:space="preserve">Monitoring </w:t>
            </w:r>
            <w:proofErr w:type="spellStart"/>
            <w:r w:rsidRPr="003F39A5">
              <w:rPr>
                <w:rFonts w:ascii="Cambria" w:hAnsi="Cambria" w:cstheme="minorHAnsi"/>
                <w:szCs w:val="18"/>
                <w:lang w:val="es-ES_tradnl"/>
              </w:rPr>
              <w:t>Activities</w:t>
            </w:r>
            <w:proofErr w:type="spellEnd"/>
            <w:r w:rsidRPr="003F39A5">
              <w:rPr>
                <w:rFonts w:ascii="Cambria" w:hAnsi="Cambria" w:cstheme="minorHAnsi"/>
                <w:szCs w:val="18"/>
                <w:lang w:val="es-ES_tradnl"/>
              </w:rPr>
              <w:t xml:space="preserve">, </w:t>
            </w:r>
            <w:proofErr w:type="spellStart"/>
            <w:r w:rsidRPr="003F39A5">
              <w:rPr>
                <w:rFonts w:ascii="Cambria" w:hAnsi="Cambria" w:cstheme="minorHAnsi"/>
                <w:szCs w:val="18"/>
                <w:lang w:val="es-ES_tradnl"/>
              </w:rPr>
              <w:t>Permanent</w:t>
            </w:r>
            <w:proofErr w:type="spellEnd"/>
          </w:p>
        </w:tc>
      </w:tr>
      <w:tr w:rsidR="00DB2102" w:rsidRPr="00795D49" w14:paraId="6D83536D" w14:textId="77777777" w:rsidTr="006F4525">
        <w:tc>
          <w:tcPr>
            <w:tcW w:w="323" w:type="pct"/>
            <w:vAlign w:val="center"/>
          </w:tcPr>
          <w:p w14:paraId="20FCEB47" w14:textId="77777777" w:rsidR="00DB2102" w:rsidRPr="00957FD9" w:rsidRDefault="00DB2102" w:rsidP="00DB2102">
            <w:pPr>
              <w:pStyle w:val="NoSpacing"/>
              <w:spacing w:before="40" w:afterLines="40" w:after="96" w:line="252" w:lineRule="auto"/>
              <w:jc w:val="center"/>
              <w:rPr>
                <w:rFonts w:ascii="Cambria" w:hAnsi="Cambria" w:cstheme="minorHAnsi"/>
                <w:b/>
                <w:bCs/>
                <w:color w:val="000000" w:themeColor="text1"/>
                <w:szCs w:val="18"/>
                <w:lang w:val="es-ES_tradnl"/>
              </w:rPr>
            </w:pPr>
            <w:r w:rsidRPr="00957FD9">
              <w:rPr>
                <w:rFonts w:ascii="Cambria" w:hAnsi="Cambria" w:cstheme="minorHAnsi"/>
                <w:b/>
                <w:bCs/>
                <w:color w:val="000000" w:themeColor="text1"/>
                <w:szCs w:val="18"/>
                <w:lang w:val="es-ES_tradnl"/>
              </w:rPr>
              <w:t>B.5</w:t>
            </w:r>
          </w:p>
        </w:tc>
        <w:tc>
          <w:tcPr>
            <w:tcW w:w="3179" w:type="pct"/>
            <w:vAlign w:val="center"/>
          </w:tcPr>
          <w:p w14:paraId="6CB96B3B" w14:textId="0D7DC7EC" w:rsidR="00344DB6" w:rsidRDefault="00344DB6" w:rsidP="004B4311">
            <w:pPr>
              <w:spacing w:before="40" w:afterLines="40" w:after="96" w:line="252" w:lineRule="auto"/>
              <w:rPr>
                <w:rFonts w:ascii="Cambria" w:hAnsi="Cambria" w:cstheme="minorHAnsi"/>
                <w:sz w:val="18"/>
                <w:szCs w:val="18"/>
                <w:lang w:val="en-US"/>
              </w:rPr>
            </w:pPr>
            <w:r>
              <w:rPr>
                <w:rFonts w:ascii="Cambria" w:hAnsi="Cambria" w:cstheme="minorHAnsi"/>
                <w:sz w:val="18"/>
                <w:szCs w:val="18"/>
                <w:lang w:val="en-US"/>
              </w:rPr>
              <w:t xml:space="preserve">a) </w:t>
            </w:r>
            <w:r w:rsidR="00D24FE7" w:rsidRPr="00D24FE7">
              <w:rPr>
                <w:rFonts w:ascii="Cambria" w:hAnsi="Cambria" w:cstheme="minorHAnsi"/>
                <w:sz w:val="18"/>
                <w:szCs w:val="18"/>
                <w:lang w:val="en-US"/>
              </w:rPr>
              <w:t>During</w:t>
            </w:r>
            <w:r w:rsidR="003F39A5" w:rsidRPr="003F39A5">
              <w:rPr>
                <w:rFonts w:ascii="Cambria" w:hAnsi="Cambria" w:cstheme="minorHAnsi"/>
                <w:sz w:val="18"/>
                <w:szCs w:val="18"/>
                <w:lang w:val="en-US"/>
              </w:rPr>
              <w:t xml:space="preserve"> the following months </w:t>
            </w:r>
            <w:r w:rsidR="00D24FE7">
              <w:rPr>
                <w:rFonts w:ascii="Cambria" w:hAnsi="Cambria" w:cstheme="minorHAnsi"/>
                <w:sz w:val="18"/>
                <w:szCs w:val="18"/>
                <w:lang w:val="en-US"/>
              </w:rPr>
              <w:t>f</w:t>
            </w:r>
            <w:r w:rsidR="00D24FE7" w:rsidRPr="003F39A5">
              <w:rPr>
                <w:rFonts w:ascii="Cambria" w:hAnsi="Cambria" w:cstheme="minorHAnsi"/>
                <w:sz w:val="18"/>
                <w:szCs w:val="18"/>
                <w:lang w:val="en-US"/>
              </w:rPr>
              <w:t xml:space="preserve">ormalize </w:t>
            </w:r>
            <w:r w:rsidR="003F39A5" w:rsidRPr="003F39A5">
              <w:rPr>
                <w:rFonts w:ascii="Cambria" w:hAnsi="Cambria" w:cstheme="minorHAnsi"/>
                <w:sz w:val="18"/>
                <w:szCs w:val="18"/>
                <w:lang w:val="en-US"/>
              </w:rPr>
              <w:t>the mechanisms for co-management of the Provincial Directorates of M.</w:t>
            </w:r>
            <w:r w:rsidR="004B4311">
              <w:rPr>
                <w:rFonts w:ascii="Cambria" w:hAnsi="Cambria" w:cstheme="minorHAnsi"/>
                <w:sz w:val="18"/>
                <w:szCs w:val="18"/>
                <w:lang w:val="en-US"/>
              </w:rPr>
              <w:t>Environment</w:t>
            </w:r>
            <w:r w:rsidR="006F4525">
              <w:rPr>
                <w:rFonts w:ascii="Cambria" w:hAnsi="Cambria" w:cstheme="minorHAnsi"/>
                <w:sz w:val="18"/>
                <w:szCs w:val="18"/>
                <w:lang w:val="en-US"/>
              </w:rPr>
              <w:t xml:space="preserve"> </w:t>
            </w:r>
            <w:r w:rsidR="003F39A5" w:rsidRPr="003F39A5">
              <w:rPr>
                <w:rFonts w:ascii="Cambria" w:hAnsi="Cambria" w:cstheme="minorHAnsi"/>
                <w:sz w:val="18"/>
                <w:szCs w:val="18"/>
                <w:lang w:val="en-US"/>
              </w:rPr>
              <w:t xml:space="preserve">with local people, NGOs and associations, creating committees for the management of resources in which all parties involved are represented. </w:t>
            </w:r>
          </w:p>
          <w:p w14:paraId="54794910" w14:textId="77777777" w:rsidR="006F4525" w:rsidRDefault="006F4525" w:rsidP="004B4311">
            <w:pPr>
              <w:spacing w:before="40" w:afterLines="40" w:after="96" w:line="252" w:lineRule="auto"/>
              <w:rPr>
                <w:rFonts w:ascii="Cambria" w:hAnsi="Cambria" w:cstheme="minorHAnsi"/>
                <w:sz w:val="18"/>
                <w:szCs w:val="18"/>
                <w:lang w:val="en-US"/>
              </w:rPr>
            </w:pPr>
          </w:p>
          <w:p w14:paraId="21DACE19" w14:textId="29D1B27F" w:rsidR="00DB2102" w:rsidRPr="00D24FE7" w:rsidRDefault="00344DB6" w:rsidP="004B4311">
            <w:pPr>
              <w:spacing w:before="40" w:afterLines="40" w:after="96" w:line="252" w:lineRule="auto"/>
              <w:rPr>
                <w:rFonts w:ascii="Cambria" w:hAnsi="Cambria"/>
                <w:sz w:val="18"/>
                <w:szCs w:val="18"/>
                <w:lang w:val="en-US"/>
              </w:rPr>
            </w:pPr>
            <w:r>
              <w:rPr>
                <w:rFonts w:ascii="Cambria" w:hAnsi="Cambria" w:cstheme="minorHAnsi"/>
                <w:sz w:val="18"/>
                <w:szCs w:val="18"/>
                <w:lang w:val="en-US"/>
              </w:rPr>
              <w:t xml:space="preserve">b) </w:t>
            </w:r>
            <w:r w:rsidR="003F39A5" w:rsidRPr="00D24FE7">
              <w:rPr>
                <w:rFonts w:ascii="Cambria" w:hAnsi="Cambria" w:cstheme="minorHAnsi"/>
                <w:sz w:val="18"/>
                <w:szCs w:val="18"/>
                <w:lang w:val="en-US"/>
              </w:rPr>
              <w:t>Establish PA fee collection to raise more funds.</w:t>
            </w:r>
          </w:p>
        </w:tc>
        <w:tc>
          <w:tcPr>
            <w:tcW w:w="751" w:type="pct"/>
            <w:vAlign w:val="center"/>
          </w:tcPr>
          <w:p w14:paraId="228BD454" w14:textId="77777777" w:rsidR="00344DB6" w:rsidRDefault="00344DB6" w:rsidP="00634FE8">
            <w:pPr>
              <w:pStyle w:val="NoSpacing"/>
              <w:spacing w:before="40" w:afterLines="40" w:after="96" w:line="252" w:lineRule="auto"/>
              <w:jc w:val="left"/>
              <w:rPr>
                <w:rFonts w:ascii="Cambria" w:hAnsi="Cambria" w:cstheme="minorHAnsi"/>
                <w:szCs w:val="18"/>
                <w:lang w:val="en-US"/>
              </w:rPr>
            </w:pPr>
            <w:r>
              <w:rPr>
                <w:rFonts w:ascii="Cambria" w:hAnsi="Cambria" w:cstheme="minorHAnsi"/>
                <w:szCs w:val="18"/>
                <w:lang w:val="en-US"/>
              </w:rPr>
              <w:t>Lead: a) M.Environment, provincial and local of Samaná and Montecristi (S&amp;M)</w:t>
            </w:r>
          </w:p>
          <w:p w14:paraId="7980A8B6" w14:textId="77777777" w:rsidR="00344DB6" w:rsidRDefault="00344DB6" w:rsidP="00634FE8">
            <w:pPr>
              <w:pStyle w:val="NoSpacing"/>
              <w:spacing w:before="40" w:afterLines="40" w:after="96" w:line="252" w:lineRule="auto"/>
              <w:jc w:val="left"/>
              <w:rPr>
                <w:rFonts w:ascii="Cambria" w:hAnsi="Cambria" w:cstheme="minorHAnsi"/>
                <w:szCs w:val="18"/>
                <w:lang w:val="en-US"/>
              </w:rPr>
            </w:pPr>
            <w:r>
              <w:rPr>
                <w:rFonts w:ascii="Cambria" w:hAnsi="Cambria" w:cstheme="minorHAnsi"/>
                <w:szCs w:val="18"/>
                <w:lang w:val="en-US"/>
              </w:rPr>
              <w:t>NGO,</w:t>
            </w:r>
            <w:r>
              <w:t xml:space="preserve"> </w:t>
            </w:r>
            <w:r w:rsidRPr="00344DB6">
              <w:rPr>
                <w:rFonts w:ascii="Cambria" w:hAnsi="Cambria" w:cstheme="minorHAnsi"/>
                <w:szCs w:val="18"/>
                <w:lang w:val="en-US"/>
              </w:rPr>
              <w:t>groups of residents and associations that may be considered relevant</w:t>
            </w:r>
            <w:r w:rsidRPr="00344DB6" w:rsidDel="00344DB6">
              <w:rPr>
                <w:rFonts w:ascii="Cambria" w:hAnsi="Cambria" w:cstheme="minorHAnsi"/>
                <w:szCs w:val="18"/>
                <w:lang w:val="en-US"/>
              </w:rPr>
              <w:t xml:space="preserve"> </w:t>
            </w:r>
          </w:p>
          <w:p w14:paraId="62215D9C" w14:textId="55F726F4" w:rsidR="00DB2102" w:rsidRPr="0065060C" w:rsidRDefault="00344DB6" w:rsidP="00795D49">
            <w:pPr>
              <w:pStyle w:val="NoSpacing"/>
              <w:spacing w:before="40" w:afterLines="40" w:after="96" w:line="252" w:lineRule="auto"/>
              <w:jc w:val="left"/>
              <w:rPr>
                <w:rFonts w:ascii="Cambria" w:hAnsi="Cambria" w:cstheme="minorHAnsi"/>
                <w:szCs w:val="18"/>
              </w:rPr>
            </w:pPr>
            <w:r>
              <w:rPr>
                <w:rFonts w:ascii="Cambria" w:hAnsi="Cambria" w:cstheme="minorHAnsi"/>
                <w:szCs w:val="18"/>
                <w:lang w:val="en-US"/>
              </w:rPr>
              <w:t>Lead b)</w:t>
            </w:r>
            <w:r w:rsidR="00DB2102" w:rsidRPr="003F39A5">
              <w:rPr>
                <w:rFonts w:ascii="Cambria" w:hAnsi="Cambria" w:cstheme="minorHAnsi"/>
                <w:szCs w:val="18"/>
                <w:lang w:val="en-US"/>
              </w:rPr>
              <w:t xml:space="preserve"> V</w:t>
            </w:r>
            <w:r w:rsidR="00B41426">
              <w:rPr>
                <w:rFonts w:ascii="Cambria" w:hAnsi="Cambria" w:cstheme="minorHAnsi"/>
                <w:szCs w:val="18"/>
                <w:lang w:val="en-US"/>
              </w:rPr>
              <w:t>M</w:t>
            </w:r>
            <w:r>
              <w:rPr>
                <w:rFonts w:ascii="Cambria" w:hAnsi="Cambria" w:cstheme="minorHAnsi"/>
                <w:szCs w:val="18"/>
                <w:lang w:val="en-US"/>
              </w:rPr>
              <w:t xml:space="preserve"> of Protected Areas (P</w:t>
            </w:r>
            <w:r w:rsidR="006F4525">
              <w:rPr>
                <w:rFonts w:ascii="Cambria" w:hAnsi="Cambria" w:cstheme="minorHAnsi"/>
                <w:szCs w:val="18"/>
                <w:lang w:val="en-US"/>
              </w:rPr>
              <w:t>A</w:t>
            </w:r>
            <w:r>
              <w:rPr>
                <w:rFonts w:ascii="Cambria" w:hAnsi="Cambria" w:cstheme="minorHAnsi"/>
                <w:szCs w:val="18"/>
                <w:lang w:val="en-US"/>
              </w:rPr>
              <w:t>) and BD</w:t>
            </w:r>
            <w:r w:rsidR="006F4525">
              <w:rPr>
                <w:rFonts w:ascii="Cambria" w:hAnsi="Cambria" w:cstheme="minorHAnsi"/>
                <w:szCs w:val="18"/>
                <w:lang w:val="en-US"/>
              </w:rPr>
              <w:t>;</w:t>
            </w:r>
            <w:r>
              <w:rPr>
                <w:rFonts w:ascii="Cambria" w:hAnsi="Cambria" w:cstheme="minorHAnsi"/>
                <w:szCs w:val="18"/>
                <w:lang w:val="en-US"/>
              </w:rPr>
              <w:t xml:space="preserve"> and </w:t>
            </w:r>
            <w:r w:rsidR="006F4525">
              <w:rPr>
                <w:rFonts w:ascii="Cambria" w:hAnsi="Cambria" w:cstheme="minorHAnsi"/>
                <w:szCs w:val="18"/>
                <w:lang w:val="en-US"/>
              </w:rPr>
              <w:t xml:space="preserve">Directorate of </w:t>
            </w:r>
            <w:r w:rsidR="00795D49">
              <w:rPr>
                <w:rFonts w:ascii="Cambria" w:hAnsi="Cambria" w:cstheme="minorHAnsi"/>
                <w:szCs w:val="18"/>
                <w:lang w:val="en-US"/>
              </w:rPr>
              <w:t xml:space="preserve">PA. / </w:t>
            </w:r>
            <w:r w:rsidR="0072770C" w:rsidRPr="003F39A5">
              <w:rPr>
                <w:rFonts w:ascii="Cambria" w:hAnsi="Cambria" w:cstheme="minorHAnsi"/>
                <w:szCs w:val="18"/>
                <w:lang w:val="en-US"/>
              </w:rPr>
              <w:t>M.</w:t>
            </w:r>
            <w:r w:rsidR="00795D49">
              <w:rPr>
                <w:rFonts w:ascii="Cambria" w:hAnsi="Cambria" w:cstheme="minorHAnsi"/>
                <w:szCs w:val="18"/>
                <w:lang w:val="en-US"/>
              </w:rPr>
              <w:t xml:space="preserve"> </w:t>
            </w:r>
            <w:r w:rsidR="0072770C" w:rsidRPr="003F39A5">
              <w:rPr>
                <w:rFonts w:ascii="Cambria" w:hAnsi="Cambria" w:cstheme="minorHAnsi"/>
                <w:szCs w:val="18"/>
                <w:lang w:val="en-US"/>
              </w:rPr>
              <w:t>Environment</w:t>
            </w:r>
            <w:r>
              <w:rPr>
                <w:rFonts w:ascii="Cambria" w:hAnsi="Cambria" w:cstheme="minorHAnsi"/>
                <w:szCs w:val="18"/>
                <w:lang w:val="en-US"/>
              </w:rPr>
              <w:t>, provincial and local of S&amp;M</w:t>
            </w:r>
          </w:p>
        </w:tc>
        <w:tc>
          <w:tcPr>
            <w:tcW w:w="747" w:type="pct"/>
            <w:vAlign w:val="center"/>
          </w:tcPr>
          <w:p w14:paraId="35112348" w14:textId="1B016FD5" w:rsidR="00DB2102" w:rsidRPr="00795D49" w:rsidRDefault="00DB2102" w:rsidP="00DB2102">
            <w:pPr>
              <w:pStyle w:val="NoSpacing"/>
              <w:spacing w:before="40" w:afterLines="40" w:after="96" w:line="252" w:lineRule="auto"/>
              <w:rPr>
                <w:rFonts w:ascii="Cambria" w:hAnsi="Cambria" w:cstheme="minorHAnsi"/>
                <w:szCs w:val="18"/>
                <w:lang w:val="en-AU"/>
              </w:rPr>
            </w:pPr>
            <w:r w:rsidRPr="00795D49">
              <w:rPr>
                <w:rFonts w:ascii="Cambria" w:hAnsi="Cambria" w:cstheme="minorHAnsi"/>
                <w:szCs w:val="18"/>
                <w:lang w:val="en-AU"/>
              </w:rPr>
              <w:t>May 2021</w:t>
            </w:r>
          </w:p>
        </w:tc>
      </w:tr>
      <w:tr w:rsidR="00DB2102" w:rsidRPr="00957FD9" w14:paraId="421061BB" w14:textId="77777777" w:rsidTr="006F4525">
        <w:tc>
          <w:tcPr>
            <w:tcW w:w="323" w:type="pct"/>
            <w:vAlign w:val="center"/>
          </w:tcPr>
          <w:p w14:paraId="6224675E" w14:textId="77777777" w:rsidR="00DB2102" w:rsidRPr="00795D49" w:rsidRDefault="00DB2102" w:rsidP="00DB2102">
            <w:pPr>
              <w:pStyle w:val="NoSpacing"/>
              <w:spacing w:before="40" w:afterLines="40" w:after="96" w:line="252" w:lineRule="auto"/>
              <w:jc w:val="center"/>
              <w:rPr>
                <w:rFonts w:ascii="Cambria" w:hAnsi="Cambria" w:cstheme="minorHAnsi"/>
                <w:b/>
                <w:bCs/>
                <w:color w:val="000000" w:themeColor="text1"/>
                <w:szCs w:val="18"/>
                <w:lang w:val="en-AU"/>
              </w:rPr>
            </w:pPr>
            <w:r w:rsidRPr="00795D49">
              <w:rPr>
                <w:rFonts w:ascii="Cambria" w:hAnsi="Cambria" w:cstheme="minorHAnsi"/>
                <w:b/>
                <w:bCs/>
                <w:color w:val="000000" w:themeColor="text1"/>
                <w:szCs w:val="18"/>
                <w:lang w:val="en-AU"/>
              </w:rPr>
              <w:t>B.6</w:t>
            </w:r>
          </w:p>
        </w:tc>
        <w:tc>
          <w:tcPr>
            <w:tcW w:w="3179" w:type="pct"/>
            <w:vAlign w:val="center"/>
          </w:tcPr>
          <w:p w14:paraId="299E7B35" w14:textId="260DF312" w:rsidR="00DB2102" w:rsidRPr="00D24FE7" w:rsidRDefault="00D24FE7" w:rsidP="00D40BFC">
            <w:pPr>
              <w:spacing w:before="40" w:afterLines="40" w:after="96" w:line="252" w:lineRule="auto"/>
              <w:rPr>
                <w:rFonts w:ascii="Cambria" w:hAnsi="Cambria"/>
                <w:sz w:val="18"/>
                <w:szCs w:val="18"/>
                <w:lang w:val="en-US"/>
              </w:rPr>
            </w:pPr>
            <w:r w:rsidRPr="00D24FE7">
              <w:rPr>
                <w:rFonts w:ascii="Cambria" w:hAnsi="Cambria"/>
                <w:sz w:val="18"/>
                <w:szCs w:val="18"/>
                <w:lang w:val="en-US"/>
              </w:rPr>
              <w:t xml:space="preserve">Elaborate the two </w:t>
            </w:r>
            <w:r w:rsidR="00D40BFC">
              <w:rPr>
                <w:rFonts w:ascii="Cambria" w:hAnsi="Cambria"/>
                <w:sz w:val="18"/>
                <w:szCs w:val="18"/>
                <w:lang w:val="en-US"/>
              </w:rPr>
              <w:t>POTTs</w:t>
            </w:r>
            <w:r w:rsidRPr="00D24FE7">
              <w:rPr>
                <w:rFonts w:ascii="Cambria" w:hAnsi="Cambria"/>
                <w:sz w:val="18"/>
                <w:szCs w:val="18"/>
                <w:lang w:val="en-US"/>
              </w:rPr>
              <w:t xml:space="preserve"> foreseen in the project considering the "Environmental Management Guide in Tourist Zones to be applied in the Territorial </w:t>
            </w:r>
            <w:r w:rsidR="000027BD" w:rsidRPr="00D24FE7">
              <w:rPr>
                <w:rFonts w:ascii="Cambria" w:hAnsi="Cambria"/>
                <w:sz w:val="18"/>
                <w:szCs w:val="18"/>
                <w:lang w:val="en-US"/>
              </w:rPr>
              <w:t xml:space="preserve">Tourist </w:t>
            </w:r>
            <w:r w:rsidRPr="00D24FE7">
              <w:rPr>
                <w:rFonts w:ascii="Cambria" w:hAnsi="Cambria"/>
                <w:sz w:val="18"/>
                <w:szCs w:val="18"/>
                <w:lang w:val="en-US"/>
              </w:rPr>
              <w:t>Management Plans (</w:t>
            </w:r>
            <w:r w:rsidR="00D40BFC">
              <w:rPr>
                <w:rFonts w:ascii="Cambria" w:hAnsi="Cambria"/>
                <w:sz w:val="18"/>
                <w:szCs w:val="18"/>
                <w:lang w:val="en-US"/>
              </w:rPr>
              <w:t>POTTs</w:t>
            </w:r>
            <w:r w:rsidRPr="00D24FE7">
              <w:rPr>
                <w:rFonts w:ascii="Cambria" w:hAnsi="Cambria"/>
                <w:sz w:val="18"/>
                <w:szCs w:val="18"/>
                <w:lang w:val="en-US"/>
              </w:rPr>
              <w:t xml:space="preserve">)". This </w:t>
            </w:r>
            <w:r w:rsidR="000027BD">
              <w:rPr>
                <w:rFonts w:ascii="Cambria" w:hAnsi="Cambria"/>
                <w:sz w:val="18"/>
                <w:szCs w:val="18"/>
                <w:lang w:val="en-US"/>
              </w:rPr>
              <w:t>should</w:t>
            </w:r>
            <w:r w:rsidRPr="00D24FE7">
              <w:rPr>
                <w:rFonts w:ascii="Cambria" w:hAnsi="Cambria"/>
                <w:sz w:val="18"/>
                <w:szCs w:val="18"/>
                <w:lang w:val="en-US"/>
              </w:rPr>
              <w:t xml:space="preserve"> be done through dialogue, collaboration and integration of the parties: MITUR, </w:t>
            </w:r>
            <w:r w:rsidRPr="00D24FE7">
              <w:rPr>
                <w:rFonts w:ascii="Cambria" w:hAnsi="Cambria"/>
                <w:sz w:val="18"/>
                <w:szCs w:val="18"/>
                <w:lang w:val="en-US"/>
              </w:rPr>
              <w:lastRenderedPageBreak/>
              <w:t>the DGODT, which depends on the MEPyD, and FEDOMU, so coherence and consistency in these public policy instruments</w:t>
            </w:r>
            <w:r w:rsidR="000027BD">
              <w:rPr>
                <w:rFonts w:ascii="Cambria" w:hAnsi="Cambria"/>
                <w:sz w:val="18"/>
                <w:szCs w:val="18"/>
                <w:lang w:val="en-US"/>
              </w:rPr>
              <w:t xml:space="preserve"> is ensured</w:t>
            </w:r>
            <w:r w:rsidRPr="00D24FE7">
              <w:rPr>
                <w:rFonts w:ascii="Cambria" w:hAnsi="Cambria"/>
                <w:sz w:val="18"/>
                <w:szCs w:val="18"/>
                <w:lang w:val="en-US"/>
              </w:rPr>
              <w:t xml:space="preserve">. These instruments will serve as a basis for the development of new </w:t>
            </w:r>
            <w:r w:rsidR="00D40BFC">
              <w:rPr>
                <w:rFonts w:ascii="Cambria" w:hAnsi="Cambria"/>
                <w:sz w:val="18"/>
                <w:szCs w:val="18"/>
                <w:lang w:val="en-US"/>
              </w:rPr>
              <w:t>POTTs</w:t>
            </w:r>
            <w:r w:rsidRPr="00D24FE7">
              <w:rPr>
                <w:rFonts w:ascii="Cambria" w:hAnsi="Cambria"/>
                <w:sz w:val="18"/>
                <w:szCs w:val="18"/>
                <w:lang w:val="en-US"/>
              </w:rPr>
              <w:t xml:space="preserve"> in other provinces.</w:t>
            </w:r>
          </w:p>
        </w:tc>
        <w:tc>
          <w:tcPr>
            <w:tcW w:w="751" w:type="pct"/>
            <w:vAlign w:val="center"/>
          </w:tcPr>
          <w:p w14:paraId="3FE975F9" w14:textId="256CF88A" w:rsidR="00DB2102" w:rsidRPr="0065060C" w:rsidRDefault="00344DB6" w:rsidP="00B41426">
            <w:pPr>
              <w:pStyle w:val="NoSpacing"/>
              <w:spacing w:before="40" w:afterLines="40" w:after="96" w:line="252" w:lineRule="auto"/>
              <w:jc w:val="left"/>
              <w:rPr>
                <w:rFonts w:ascii="Cambria" w:hAnsi="Cambria" w:cstheme="minorHAnsi"/>
                <w:szCs w:val="18"/>
                <w:lang w:val="en-AU"/>
              </w:rPr>
            </w:pPr>
            <w:r>
              <w:rPr>
                <w:rFonts w:ascii="Cambria" w:hAnsi="Cambria"/>
                <w:szCs w:val="18"/>
              </w:rPr>
              <w:lastRenderedPageBreak/>
              <w:t>Lead: DPP (</w:t>
            </w:r>
            <w:r w:rsidR="00DB2102" w:rsidRPr="0065060C">
              <w:rPr>
                <w:rFonts w:ascii="Cambria" w:hAnsi="Cambria"/>
                <w:szCs w:val="18"/>
              </w:rPr>
              <w:t>MITUR</w:t>
            </w:r>
            <w:r>
              <w:rPr>
                <w:rFonts w:ascii="Cambria" w:hAnsi="Cambria"/>
                <w:szCs w:val="18"/>
              </w:rPr>
              <w:t>)</w:t>
            </w:r>
            <w:r w:rsidR="00DB2102" w:rsidRPr="0065060C">
              <w:rPr>
                <w:rFonts w:ascii="Cambria" w:hAnsi="Cambria"/>
                <w:szCs w:val="18"/>
              </w:rPr>
              <w:t xml:space="preserve">, DGODT </w:t>
            </w:r>
            <w:r w:rsidR="00DB2102" w:rsidRPr="0065060C">
              <w:rPr>
                <w:rFonts w:ascii="Cambria" w:hAnsi="Cambria"/>
                <w:szCs w:val="18"/>
              </w:rPr>
              <w:lastRenderedPageBreak/>
              <w:t>(MEP</w:t>
            </w:r>
            <w:r>
              <w:rPr>
                <w:rFonts w:ascii="Cambria" w:hAnsi="Cambria"/>
                <w:szCs w:val="18"/>
              </w:rPr>
              <w:t>&amp;</w:t>
            </w:r>
            <w:r w:rsidR="00DB2102" w:rsidRPr="0065060C">
              <w:rPr>
                <w:rFonts w:ascii="Cambria" w:hAnsi="Cambria"/>
                <w:szCs w:val="18"/>
              </w:rPr>
              <w:t xml:space="preserve">D) </w:t>
            </w:r>
            <w:r w:rsidR="00B41426">
              <w:rPr>
                <w:rFonts w:ascii="Cambria" w:hAnsi="Cambria"/>
                <w:szCs w:val="18"/>
              </w:rPr>
              <w:t>and</w:t>
            </w:r>
            <w:r w:rsidR="00DB2102" w:rsidRPr="0065060C">
              <w:rPr>
                <w:rFonts w:ascii="Cambria" w:hAnsi="Cambria"/>
                <w:szCs w:val="18"/>
              </w:rPr>
              <w:t xml:space="preserve"> FEDOMU</w:t>
            </w:r>
          </w:p>
        </w:tc>
        <w:tc>
          <w:tcPr>
            <w:tcW w:w="747" w:type="pct"/>
            <w:vAlign w:val="center"/>
          </w:tcPr>
          <w:p w14:paraId="7A5FA380" w14:textId="212BF5E7" w:rsidR="00DB2102" w:rsidRPr="0065060C" w:rsidRDefault="00BD4B98" w:rsidP="00DB2102">
            <w:pPr>
              <w:pStyle w:val="NoSpacing"/>
              <w:spacing w:before="40" w:afterLines="40" w:after="96" w:line="252" w:lineRule="auto"/>
              <w:rPr>
                <w:rFonts w:ascii="Cambria" w:hAnsi="Cambria" w:cstheme="minorHAnsi"/>
                <w:szCs w:val="18"/>
                <w:lang w:val="es-ES_tradnl"/>
              </w:rPr>
            </w:pPr>
            <w:r>
              <w:rPr>
                <w:rFonts w:ascii="Cambria" w:hAnsi="Cambria" w:cstheme="minorHAnsi"/>
                <w:szCs w:val="18"/>
                <w:lang w:val="es-ES_tradnl"/>
              </w:rPr>
              <w:lastRenderedPageBreak/>
              <w:t>Sept</w:t>
            </w:r>
            <w:r w:rsidR="003F39A5">
              <w:rPr>
                <w:rFonts w:ascii="Cambria" w:hAnsi="Cambria" w:cstheme="minorHAnsi"/>
                <w:szCs w:val="18"/>
                <w:lang w:val="es-ES_tradnl"/>
              </w:rPr>
              <w:t>.</w:t>
            </w:r>
            <w:r>
              <w:rPr>
                <w:rFonts w:ascii="Cambria" w:hAnsi="Cambria" w:cstheme="minorHAnsi"/>
                <w:szCs w:val="18"/>
                <w:lang w:val="es-ES_tradnl"/>
              </w:rPr>
              <w:t xml:space="preserve"> </w:t>
            </w:r>
            <w:r w:rsidR="00DB2102" w:rsidRPr="0065060C">
              <w:rPr>
                <w:rFonts w:ascii="Cambria" w:hAnsi="Cambria" w:cstheme="minorHAnsi"/>
                <w:szCs w:val="18"/>
                <w:lang w:val="es-ES_tradnl"/>
              </w:rPr>
              <w:t>2021</w:t>
            </w:r>
          </w:p>
        </w:tc>
      </w:tr>
      <w:tr w:rsidR="00DB2102" w:rsidRPr="005F0E79" w14:paraId="61101126" w14:textId="77777777" w:rsidTr="00E4603F">
        <w:tc>
          <w:tcPr>
            <w:tcW w:w="323" w:type="pct"/>
            <w:shd w:val="clear" w:color="auto" w:fill="F2F2F2" w:themeFill="background1" w:themeFillShade="F2"/>
          </w:tcPr>
          <w:p w14:paraId="09822312" w14:textId="77777777" w:rsidR="00DB2102" w:rsidRPr="00957FD9" w:rsidRDefault="00DB2102" w:rsidP="00DB2102">
            <w:pPr>
              <w:pStyle w:val="NoSpacing"/>
              <w:spacing w:before="40" w:afterLines="40" w:after="96" w:line="252" w:lineRule="auto"/>
              <w:jc w:val="center"/>
              <w:rPr>
                <w:rFonts w:ascii="Cambria" w:hAnsi="Cambria" w:cstheme="minorHAnsi"/>
                <w:b/>
                <w:bCs/>
                <w:szCs w:val="18"/>
                <w:lang w:val="es-ES_tradnl"/>
              </w:rPr>
            </w:pPr>
            <w:r w:rsidRPr="00957FD9">
              <w:rPr>
                <w:rFonts w:ascii="Cambria" w:hAnsi="Cambria" w:cstheme="minorHAnsi"/>
                <w:b/>
                <w:bCs/>
                <w:szCs w:val="18"/>
                <w:lang w:val="es-ES_tradnl"/>
              </w:rPr>
              <w:t>C</w:t>
            </w:r>
          </w:p>
        </w:tc>
        <w:tc>
          <w:tcPr>
            <w:tcW w:w="4677" w:type="pct"/>
            <w:gridSpan w:val="3"/>
            <w:shd w:val="clear" w:color="auto" w:fill="F2F2F2" w:themeFill="background1" w:themeFillShade="F2"/>
          </w:tcPr>
          <w:p w14:paraId="60881EBD" w14:textId="5473BE0D" w:rsidR="00DB2102" w:rsidRPr="000027BD" w:rsidRDefault="00DB2102" w:rsidP="00DB2102">
            <w:pPr>
              <w:pStyle w:val="NoSpacing"/>
              <w:spacing w:before="40" w:afterLines="40" w:after="96" w:line="252" w:lineRule="auto"/>
              <w:rPr>
                <w:rFonts w:ascii="Cambria" w:hAnsi="Cambria" w:cstheme="minorHAnsi"/>
                <w:b/>
                <w:bCs/>
                <w:szCs w:val="18"/>
                <w:lang w:val="en-US"/>
              </w:rPr>
            </w:pPr>
            <w:r w:rsidRPr="000027BD">
              <w:rPr>
                <w:rFonts w:ascii="Cambria" w:hAnsi="Cambria" w:cstheme="minorHAnsi"/>
                <w:b/>
                <w:bCs/>
                <w:szCs w:val="18"/>
                <w:lang w:val="en-US"/>
              </w:rPr>
              <w:t>Categor</w:t>
            </w:r>
            <w:r w:rsidR="000027BD" w:rsidRPr="000027BD">
              <w:rPr>
                <w:rFonts w:ascii="Cambria" w:hAnsi="Cambria" w:cstheme="minorHAnsi"/>
                <w:b/>
                <w:bCs/>
                <w:szCs w:val="18"/>
                <w:lang w:val="en-US"/>
              </w:rPr>
              <w:t>y</w:t>
            </w:r>
            <w:r w:rsidRPr="000027BD">
              <w:rPr>
                <w:rFonts w:ascii="Cambria" w:hAnsi="Cambria" w:cstheme="minorHAnsi"/>
                <w:b/>
                <w:bCs/>
                <w:szCs w:val="18"/>
                <w:lang w:val="en-US"/>
              </w:rPr>
              <w:t xml:space="preserve"> 3: </w:t>
            </w:r>
            <w:r w:rsidR="000027BD" w:rsidRPr="000027BD">
              <w:rPr>
                <w:rFonts w:ascii="Cambria" w:hAnsi="Cambria" w:cstheme="minorHAnsi"/>
                <w:b/>
                <w:bCs/>
                <w:szCs w:val="18"/>
                <w:lang w:val="en-US"/>
              </w:rPr>
              <w:t>Sustainability and replication of project actions</w:t>
            </w:r>
          </w:p>
        </w:tc>
      </w:tr>
      <w:tr w:rsidR="00DB2102" w:rsidRPr="00957FD9" w14:paraId="02A820EF" w14:textId="77777777" w:rsidTr="00E4603F">
        <w:tc>
          <w:tcPr>
            <w:tcW w:w="323" w:type="pct"/>
            <w:vAlign w:val="center"/>
          </w:tcPr>
          <w:p w14:paraId="406ECC80" w14:textId="77777777" w:rsidR="00DB2102" w:rsidRPr="00384536" w:rsidRDefault="00DB2102" w:rsidP="00DB2102">
            <w:pPr>
              <w:pStyle w:val="NoSpacing"/>
              <w:spacing w:before="40" w:afterLines="40" w:after="96" w:line="252" w:lineRule="auto"/>
              <w:jc w:val="center"/>
              <w:rPr>
                <w:rFonts w:ascii="Cambria" w:hAnsi="Cambria" w:cstheme="minorHAnsi"/>
                <w:b/>
                <w:bCs/>
                <w:szCs w:val="18"/>
                <w:lang w:val="es-ES_tradnl"/>
              </w:rPr>
            </w:pPr>
            <w:r w:rsidRPr="00384536">
              <w:rPr>
                <w:rFonts w:ascii="Cambria" w:hAnsi="Cambria" w:cstheme="minorHAnsi"/>
                <w:b/>
                <w:bCs/>
                <w:szCs w:val="18"/>
                <w:lang w:val="es-ES_tradnl"/>
              </w:rPr>
              <w:t>C.1</w:t>
            </w:r>
          </w:p>
        </w:tc>
        <w:tc>
          <w:tcPr>
            <w:tcW w:w="3179" w:type="pct"/>
            <w:vAlign w:val="bottom"/>
          </w:tcPr>
          <w:p w14:paraId="75A82157" w14:textId="024C5FFB" w:rsidR="00DB2102" w:rsidRPr="000027BD" w:rsidRDefault="000027BD" w:rsidP="00DB2102">
            <w:pPr>
              <w:pStyle w:val="NoSpacing"/>
              <w:spacing w:before="40" w:afterLines="40" w:after="96" w:line="252" w:lineRule="auto"/>
              <w:rPr>
                <w:rFonts w:ascii="Cambria" w:hAnsi="Cambria" w:cstheme="minorHAnsi"/>
                <w:szCs w:val="18"/>
                <w:lang w:val="en-US"/>
              </w:rPr>
            </w:pPr>
            <w:r w:rsidRPr="000027BD">
              <w:rPr>
                <w:rFonts w:ascii="Cambria" w:hAnsi="Cambria" w:cstheme="minorHAnsi"/>
                <w:szCs w:val="18"/>
                <w:lang w:val="en-US"/>
              </w:rPr>
              <w:t xml:space="preserve">Assess the potential for generating incentives to support small and medium-sized businesses with sustainable practices (e.g., </w:t>
            </w:r>
            <w:r w:rsidR="00344DB6" w:rsidRPr="00344DB6">
              <w:rPr>
                <w:rFonts w:ascii="Cambria" w:hAnsi="Cambria" w:cstheme="minorHAnsi"/>
                <w:szCs w:val="18"/>
                <w:lang w:val="en-US"/>
              </w:rPr>
              <w:t>tax works (temporary tax exception),</w:t>
            </w:r>
            <w:r w:rsidR="00344DB6">
              <w:rPr>
                <w:rFonts w:ascii="Cambria" w:hAnsi="Cambria" w:cstheme="minorHAnsi"/>
                <w:szCs w:val="18"/>
                <w:lang w:val="en-US"/>
              </w:rPr>
              <w:t xml:space="preserve"> </w:t>
            </w:r>
            <w:r w:rsidRPr="000027BD">
              <w:rPr>
                <w:rFonts w:ascii="Cambria" w:hAnsi="Cambria" w:cstheme="minorHAnsi"/>
                <w:szCs w:val="18"/>
                <w:lang w:val="en-US"/>
              </w:rPr>
              <w:t>carbon credits, fines for environmental compensation and/or environmental crimes, including construction of infrastructure without compliance with environmental regulations, production and discharge of polluting waste into the sea, etc.)</w:t>
            </w:r>
          </w:p>
        </w:tc>
        <w:tc>
          <w:tcPr>
            <w:tcW w:w="751" w:type="pct"/>
            <w:vAlign w:val="center"/>
          </w:tcPr>
          <w:p w14:paraId="61F179B2" w14:textId="77777777" w:rsidR="00344DB6" w:rsidRPr="00795D49" w:rsidRDefault="00344DB6" w:rsidP="00DB2102">
            <w:pPr>
              <w:pStyle w:val="NoSpacing"/>
              <w:spacing w:before="40" w:afterLines="40" w:after="96" w:line="252" w:lineRule="auto"/>
              <w:jc w:val="left"/>
              <w:rPr>
                <w:rFonts w:ascii="Cambria" w:hAnsi="Cambria" w:cstheme="minorHAnsi"/>
                <w:szCs w:val="18"/>
                <w:lang w:val="en-US"/>
              </w:rPr>
            </w:pPr>
            <w:r w:rsidRPr="00795D49">
              <w:rPr>
                <w:rFonts w:ascii="Cambria" w:hAnsi="Cambria" w:cstheme="minorHAnsi"/>
                <w:szCs w:val="18"/>
                <w:lang w:val="en-US"/>
              </w:rPr>
              <w:t>Lead: VMC&amp;MR</w:t>
            </w:r>
          </w:p>
          <w:p w14:paraId="4E13F473" w14:textId="059E314A" w:rsidR="00DB2102" w:rsidRPr="00795D49" w:rsidRDefault="00344DB6" w:rsidP="00DB2102">
            <w:pPr>
              <w:pStyle w:val="NoSpacing"/>
              <w:spacing w:before="40" w:afterLines="40" w:after="96" w:line="252" w:lineRule="auto"/>
              <w:jc w:val="left"/>
              <w:rPr>
                <w:rFonts w:ascii="Cambria" w:hAnsi="Cambria" w:cstheme="minorHAnsi"/>
                <w:szCs w:val="18"/>
                <w:lang w:val="en-US"/>
              </w:rPr>
            </w:pPr>
            <w:r w:rsidRPr="00795D49">
              <w:rPr>
                <w:rFonts w:ascii="Cambria" w:hAnsi="Cambria" w:cstheme="minorHAnsi"/>
                <w:szCs w:val="18"/>
                <w:lang w:val="en-US"/>
              </w:rPr>
              <w:t>DPP (</w:t>
            </w:r>
            <w:r w:rsidR="00DB2102" w:rsidRPr="00795D49">
              <w:rPr>
                <w:rFonts w:ascii="Cambria" w:hAnsi="Cambria" w:cstheme="minorHAnsi"/>
                <w:szCs w:val="18"/>
                <w:lang w:val="en-US"/>
              </w:rPr>
              <w:t>MITUR</w:t>
            </w:r>
            <w:r w:rsidRPr="00795D49">
              <w:rPr>
                <w:rFonts w:ascii="Cambria" w:hAnsi="Cambria" w:cstheme="minorHAnsi"/>
                <w:szCs w:val="18"/>
                <w:lang w:val="en-US"/>
              </w:rPr>
              <w:t>)</w:t>
            </w:r>
            <w:r w:rsidR="00DB2102" w:rsidRPr="00795D49">
              <w:rPr>
                <w:rFonts w:ascii="Cambria" w:hAnsi="Cambria" w:cstheme="minorHAnsi"/>
                <w:szCs w:val="18"/>
                <w:lang w:val="en-US"/>
              </w:rPr>
              <w:t xml:space="preserve">, MICM, </w:t>
            </w:r>
            <w:r w:rsidR="0072770C" w:rsidRPr="0072770C">
              <w:rPr>
                <w:rFonts w:ascii="Cambria" w:hAnsi="Cambria" w:cstheme="minorHAnsi"/>
                <w:szCs w:val="18"/>
                <w:lang w:val="en-US"/>
              </w:rPr>
              <w:t>M</w:t>
            </w:r>
            <w:r w:rsidR="00431D3B">
              <w:rPr>
                <w:rFonts w:ascii="Cambria" w:hAnsi="Cambria" w:cstheme="minorHAnsi"/>
                <w:szCs w:val="18"/>
                <w:lang w:val="en-US"/>
              </w:rPr>
              <w:t>inistry of Finance</w:t>
            </w:r>
          </w:p>
        </w:tc>
        <w:tc>
          <w:tcPr>
            <w:tcW w:w="747" w:type="pct"/>
            <w:vAlign w:val="center"/>
          </w:tcPr>
          <w:p w14:paraId="6E95C4B4" w14:textId="3B116A7C" w:rsidR="00DB2102" w:rsidRPr="00384536" w:rsidRDefault="00DB2102" w:rsidP="00DB2102">
            <w:pPr>
              <w:pStyle w:val="NoSpacing"/>
              <w:spacing w:before="40" w:afterLines="40" w:after="96" w:line="252" w:lineRule="auto"/>
              <w:rPr>
                <w:rFonts w:ascii="Cambria" w:hAnsi="Cambria" w:cstheme="minorHAnsi"/>
                <w:szCs w:val="18"/>
                <w:lang w:val="es-ES_tradnl"/>
              </w:rPr>
            </w:pPr>
            <w:proofErr w:type="spellStart"/>
            <w:r w:rsidRPr="00384536">
              <w:rPr>
                <w:rFonts w:ascii="Cambria" w:hAnsi="Cambria" w:cstheme="minorHAnsi"/>
                <w:szCs w:val="18"/>
                <w:lang w:val="es-ES_tradnl"/>
              </w:rPr>
              <w:t>Permanent</w:t>
            </w:r>
            <w:proofErr w:type="spellEnd"/>
          </w:p>
        </w:tc>
      </w:tr>
      <w:tr w:rsidR="00DB2102" w:rsidRPr="00957FD9" w14:paraId="5C406984" w14:textId="77777777" w:rsidTr="00795D49">
        <w:tc>
          <w:tcPr>
            <w:tcW w:w="323" w:type="pct"/>
            <w:vAlign w:val="center"/>
          </w:tcPr>
          <w:p w14:paraId="070427E6" w14:textId="77777777" w:rsidR="00DB2102" w:rsidRPr="00384536" w:rsidRDefault="00DB2102" w:rsidP="00DB2102">
            <w:pPr>
              <w:pStyle w:val="NoSpacing"/>
              <w:spacing w:before="40" w:afterLines="40" w:after="96" w:line="252" w:lineRule="auto"/>
              <w:jc w:val="center"/>
              <w:rPr>
                <w:rFonts w:ascii="Cambria" w:hAnsi="Cambria" w:cstheme="minorHAnsi"/>
                <w:b/>
                <w:bCs/>
                <w:szCs w:val="18"/>
                <w:lang w:val="es-ES_tradnl"/>
              </w:rPr>
            </w:pPr>
            <w:r w:rsidRPr="00384536">
              <w:rPr>
                <w:rFonts w:ascii="Cambria" w:hAnsi="Cambria" w:cstheme="minorHAnsi"/>
                <w:b/>
                <w:bCs/>
                <w:szCs w:val="18"/>
                <w:lang w:val="es-ES_tradnl"/>
              </w:rPr>
              <w:t>C.2</w:t>
            </w:r>
          </w:p>
        </w:tc>
        <w:tc>
          <w:tcPr>
            <w:tcW w:w="3179" w:type="pct"/>
            <w:vAlign w:val="center"/>
          </w:tcPr>
          <w:p w14:paraId="457B6970" w14:textId="1C2822F3" w:rsidR="00DB2102" w:rsidRPr="000027BD" w:rsidRDefault="000027BD" w:rsidP="00DB2102">
            <w:pPr>
              <w:spacing w:before="40" w:afterLines="40" w:after="96" w:line="252" w:lineRule="auto"/>
              <w:rPr>
                <w:rFonts w:ascii="Cambria" w:hAnsi="Cambria"/>
                <w:sz w:val="18"/>
                <w:szCs w:val="18"/>
                <w:lang w:val="en-US"/>
              </w:rPr>
            </w:pPr>
            <w:r>
              <w:rPr>
                <w:rFonts w:ascii="Cambria" w:hAnsi="Cambria"/>
                <w:sz w:val="18"/>
                <w:szCs w:val="18"/>
                <w:lang w:val="en-US"/>
              </w:rPr>
              <w:t>P</w:t>
            </w:r>
            <w:r w:rsidRPr="000027BD">
              <w:rPr>
                <w:rFonts w:ascii="Cambria" w:hAnsi="Cambria"/>
                <w:sz w:val="18"/>
                <w:szCs w:val="18"/>
                <w:lang w:val="en-US"/>
              </w:rPr>
              <w:t xml:space="preserve">rioritize the </w:t>
            </w:r>
            <w:r>
              <w:rPr>
                <w:rFonts w:ascii="Cambria" w:hAnsi="Cambria"/>
                <w:sz w:val="18"/>
                <w:szCs w:val="18"/>
                <w:lang w:val="en-US"/>
              </w:rPr>
              <w:t>particular</w:t>
            </w:r>
            <w:r w:rsidRPr="000027BD">
              <w:rPr>
                <w:rFonts w:ascii="Cambria" w:hAnsi="Cambria"/>
                <w:sz w:val="18"/>
                <w:szCs w:val="18"/>
                <w:lang w:val="en-US"/>
              </w:rPr>
              <w:t xml:space="preserve"> successful activities of the project and seek to initiate their replication. Expand both its content and scope e.g. the campaign "Better without Calimete" was </w:t>
            </w:r>
            <w:r>
              <w:rPr>
                <w:rFonts w:ascii="Cambria" w:hAnsi="Cambria"/>
                <w:sz w:val="18"/>
                <w:szCs w:val="18"/>
                <w:lang w:val="en-US"/>
              </w:rPr>
              <w:t>received</w:t>
            </w:r>
            <w:r w:rsidRPr="000027BD">
              <w:rPr>
                <w:rFonts w:ascii="Cambria" w:hAnsi="Cambria"/>
                <w:sz w:val="18"/>
                <w:szCs w:val="18"/>
                <w:lang w:val="en-US"/>
              </w:rPr>
              <w:t xml:space="preserve"> very positively </w:t>
            </w:r>
            <w:r w:rsidR="00A2372C">
              <w:rPr>
                <w:rFonts w:ascii="Cambria" w:hAnsi="Cambria"/>
                <w:sz w:val="18"/>
                <w:szCs w:val="18"/>
                <w:lang w:val="en-US"/>
              </w:rPr>
              <w:t xml:space="preserve">regarding the </w:t>
            </w:r>
            <w:r w:rsidRPr="000027BD">
              <w:rPr>
                <w:rFonts w:ascii="Cambria" w:hAnsi="Cambria"/>
                <w:sz w:val="18"/>
                <w:szCs w:val="18"/>
                <w:lang w:val="en-US"/>
              </w:rPr>
              <w:t>reduc</w:t>
            </w:r>
            <w:r w:rsidR="00A2372C">
              <w:rPr>
                <w:rFonts w:ascii="Cambria" w:hAnsi="Cambria"/>
                <w:sz w:val="18"/>
                <w:szCs w:val="18"/>
                <w:lang w:val="en-US"/>
              </w:rPr>
              <w:t>tion</w:t>
            </w:r>
            <w:r w:rsidRPr="000027BD">
              <w:rPr>
                <w:rFonts w:ascii="Cambria" w:hAnsi="Cambria"/>
                <w:sz w:val="18"/>
                <w:szCs w:val="18"/>
                <w:lang w:val="en-US"/>
              </w:rPr>
              <w:t xml:space="preserve"> and elimina</w:t>
            </w:r>
            <w:r w:rsidR="00A2372C">
              <w:rPr>
                <w:rFonts w:ascii="Cambria" w:hAnsi="Cambria"/>
                <w:sz w:val="18"/>
                <w:szCs w:val="18"/>
                <w:lang w:val="en-US"/>
              </w:rPr>
              <w:t>tion of</w:t>
            </w:r>
            <w:r w:rsidRPr="000027BD">
              <w:rPr>
                <w:rFonts w:ascii="Cambria" w:hAnsi="Cambria"/>
                <w:sz w:val="18"/>
                <w:szCs w:val="18"/>
                <w:lang w:val="en-US"/>
              </w:rPr>
              <w:t xml:space="preserve"> single-use plastic, this should be expanded, incorporating other products and scaling it to various levels</w:t>
            </w:r>
            <w:r w:rsidR="00DB2102" w:rsidRPr="000027BD">
              <w:rPr>
                <w:rFonts w:ascii="Cambria" w:hAnsi="Cambria"/>
                <w:sz w:val="18"/>
                <w:szCs w:val="18"/>
                <w:lang w:val="en-US"/>
              </w:rPr>
              <w:t xml:space="preserve">. </w:t>
            </w:r>
          </w:p>
        </w:tc>
        <w:tc>
          <w:tcPr>
            <w:tcW w:w="751" w:type="pct"/>
            <w:vAlign w:val="center"/>
          </w:tcPr>
          <w:p w14:paraId="63944AAC" w14:textId="77777777" w:rsidR="0005380C" w:rsidRDefault="0005380C" w:rsidP="00DB2102">
            <w:pPr>
              <w:pStyle w:val="NoSpacing"/>
              <w:spacing w:before="40" w:afterLines="40" w:after="96" w:line="252" w:lineRule="auto"/>
              <w:jc w:val="left"/>
              <w:rPr>
                <w:rFonts w:ascii="Cambria" w:hAnsi="Cambria" w:cstheme="minorHAnsi"/>
                <w:szCs w:val="18"/>
                <w:lang w:val="en-US"/>
              </w:rPr>
            </w:pPr>
            <w:r w:rsidRPr="00795D49">
              <w:rPr>
                <w:rFonts w:ascii="Cambria" w:hAnsi="Cambria" w:cstheme="minorHAnsi"/>
                <w:szCs w:val="18"/>
                <w:lang w:val="en-US"/>
              </w:rPr>
              <w:t>Lead: VMC&amp;MR</w:t>
            </w:r>
            <w:r>
              <w:rPr>
                <w:rFonts w:ascii="Cambria" w:hAnsi="Cambria" w:cstheme="minorHAnsi"/>
                <w:szCs w:val="18"/>
                <w:lang w:val="en-US"/>
              </w:rPr>
              <w:t xml:space="preserve"> (</w:t>
            </w:r>
            <w:r w:rsidRPr="0072770C">
              <w:rPr>
                <w:rFonts w:ascii="Cambria" w:hAnsi="Cambria" w:cstheme="minorHAnsi"/>
                <w:szCs w:val="18"/>
                <w:lang w:val="en-US"/>
              </w:rPr>
              <w:t>M.Environment</w:t>
            </w:r>
            <w:r w:rsidRPr="0005380C">
              <w:rPr>
                <w:rFonts w:ascii="Cambria" w:hAnsi="Cambria" w:cstheme="minorHAnsi"/>
                <w:szCs w:val="18"/>
                <w:lang w:val="en-US"/>
              </w:rPr>
              <w:t xml:space="preserve"> </w:t>
            </w:r>
            <w:r>
              <w:rPr>
                <w:rFonts w:ascii="Cambria" w:hAnsi="Cambria" w:cstheme="minorHAnsi"/>
                <w:szCs w:val="18"/>
                <w:lang w:val="en-US"/>
              </w:rPr>
              <w:t>) and DPP (</w:t>
            </w:r>
            <w:r w:rsidR="00DB2102" w:rsidRPr="00795D49">
              <w:rPr>
                <w:rFonts w:ascii="Cambria" w:hAnsi="Cambria" w:cstheme="minorHAnsi"/>
                <w:szCs w:val="18"/>
                <w:lang w:val="en-US"/>
              </w:rPr>
              <w:t>MITUR</w:t>
            </w:r>
            <w:r>
              <w:rPr>
                <w:rFonts w:ascii="Cambria" w:hAnsi="Cambria" w:cstheme="minorHAnsi"/>
                <w:szCs w:val="18"/>
                <w:lang w:val="en-US"/>
              </w:rPr>
              <w:t>)</w:t>
            </w:r>
            <w:r w:rsidR="00DB2102" w:rsidRPr="00795D49">
              <w:rPr>
                <w:rFonts w:ascii="Cambria" w:hAnsi="Cambria" w:cstheme="minorHAnsi"/>
                <w:szCs w:val="18"/>
                <w:lang w:val="en-US"/>
              </w:rPr>
              <w:t xml:space="preserve">, </w:t>
            </w:r>
          </w:p>
          <w:p w14:paraId="2A88D814" w14:textId="23275A8A" w:rsidR="00DB2102" w:rsidRPr="00795D49" w:rsidRDefault="0072770C" w:rsidP="00DB2102">
            <w:pPr>
              <w:pStyle w:val="NoSpacing"/>
              <w:spacing w:before="40" w:afterLines="40" w:after="96" w:line="252" w:lineRule="auto"/>
              <w:jc w:val="left"/>
              <w:rPr>
                <w:rFonts w:ascii="Cambria" w:hAnsi="Cambria" w:cstheme="minorHAnsi"/>
                <w:szCs w:val="18"/>
                <w:lang w:val="en-US"/>
              </w:rPr>
            </w:pPr>
            <w:r w:rsidRPr="0072770C">
              <w:rPr>
                <w:rFonts w:ascii="Cambria" w:hAnsi="Cambria" w:cstheme="minorHAnsi"/>
                <w:szCs w:val="18"/>
                <w:lang w:val="en-US"/>
              </w:rPr>
              <w:t>M.Environment</w:t>
            </w:r>
            <w:r w:rsidR="0005380C">
              <w:rPr>
                <w:rFonts w:ascii="Cambria" w:hAnsi="Cambria" w:cstheme="minorHAnsi"/>
                <w:szCs w:val="18"/>
                <w:lang w:val="en-US"/>
              </w:rPr>
              <w:t xml:space="preserve"> and MITUR provincial and local of Samaná and Montecristi</w:t>
            </w:r>
          </w:p>
        </w:tc>
        <w:tc>
          <w:tcPr>
            <w:tcW w:w="747" w:type="pct"/>
            <w:vAlign w:val="center"/>
          </w:tcPr>
          <w:p w14:paraId="5ED63F1F" w14:textId="262EEDF7" w:rsidR="00DB2102" w:rsidRPr="00384536" w:rsidRDefault="00DB2102" w:rsidP="00DB2102">
            <w:pPr>
              <w:pStyle w:val="NoSpacing"/>
              <w:spacing w:before="40" w:afterLines="40" w:after="96" w:line="252" w:lineRule="auto"/>
              <w:rPr>
                <w:rFonts w:ascii="Cambria" w:hAnsi="Cambria" w:cstheme="minorHAnsi"/>
                <w:szCs w:val="18"/>
                <w:lang w:val="es-ES_tradnl"/>
              </w:rPr>
            </w:pPr>
            <w:proofErr w:type="spellStart"/>
            <w:r w:rsidRPr="00384536">
              <w:rPr>
                <w:rFonts w:ascii="Cambria" w:hAnsi="Cambria" w:cstheme="minorHAnsi"/>
                <w:szCs w:val="18"/>
                <w:lang w:val="es-ES_tradnl"/>
              </w:rPr>
              <w:t>Permanent</w:t>
            </w:r>
            <w:proofErr w:type="spellEnd"/>
          </w:p>
        </w:tc>
      </w:tr>
      <w:tr w:rsidR="00DB2102" w:rsidRPr="00957FD9" w14:paraId="5439BED0" w14:textId="77777777" w:rsidTr="00E4603F">
        <w:tc>
          <w:tcPr>
            <w:tcW w:w="323" w:type="pct"/>
            <w:vAlign w:val="center"/>
          </w:tcPr>
          <w:p w14:paraId="2E1CE451" w14:textId="77777777" w:rsidR="00DB2102" w:rsidRPr="00384536" w:rsidRDefault="00DB2102" w:rsidP="00DB2102">
            <w:pPr>
              <w:pStyle w:val="NoSpacing"/>
              <w:spacing w:before="40" w:afterLines="40" w:after="96" w:line="252" w:lineRule="auto"/>
              <w:jc w:val="center"/>
              <w:rPr>
                <w:rFonts w:ascii="Cambria" w:hAnsi="Cambria" w:cstheme="minorHAnsi"/>
                <w:b/>
                <w:bCs/>
                <w:szCs w:val="18"/>
                <w:lang w:val="es-ES_tradnl"/>
              </w:rPr>
            </w:pPr>
            <w:r w:rsidRPr="00384536">
              <w:rPr>
                <w:rFonts w:ascii="Cambria" w:hAnsi="Cambria" w:cstheme="minorHAnsi"/>
                <w:b/>
                <w:bCs/>
                <w:szCs w:val="18"/>
                <w:lang w:val="es-ES_tradnl"/>
              </w:rPr>
              <w:t>C.3</w:t>
            </w:r>
          </w:p>
        </w:tc>
        <w:tc>
          <w:tcPr>
            <w:tcW w:w="3179" w:type="pct"/>
            <w:vAlign w:val="bottom"/>
          </w:tcPr>
          <w:p w14:paraId="256FB877" w14:textId="335D18D2" w:rsidR="00DB2102" w:rsidRPr="00A2372C" w:rsidRDefault="00A2372C" w:rsidP="00DB2102">
            <w:pPr>
              <w:spacing w:before="40" w:afterLines="40" w:after="96" w:line="252" w:lineRule="auto"/>
              <w:rPr>
                <w:rFonts w:ascii="Cambria" w:hAnsi="Cambria"/>
                <w:sz w:val="18"/>
                <w:szCs w:val="18"/>
                <w:lang w:val="en-US"/>
              </w:rPr>
            </w:pPr>
            <w:r w:rsidRPr="00A2372C">
              <w:rPr>
                <w:rFonts w:ascii="Cambria" w:hAnsi="Cambria"/>
                <w:sz w:val="18"/>
                <w:szCs w:val="18"/>
                <w:lang w:val="en-US"/>
              </w:rPr>
              <w:t xml:space="preserve">Continue to strengthen public-private partnerships through meetings and forums </w:t>
            </w:r>
            <w:r>
              <w:rPr>
                <w:rFonts w:ascii="Cambria" w:hAnsi="Cambria"/>
                <w:sz w:val="18"/>
                <w:szCs w:val="18"/>
                <w:lang w:val="en-US"/>
              </w:rPr>
              <w:t>ensuring</w:t>
            </w:r>
            <w:r w:rsidRPr="00A2372C">
              <w:rPr>
                <w:rFonts w:ascii="Cambria" w:hAnsi="Cambria"/>
                <w:sz w:val="18"/>
                <w:szCs w:val="18"/>
                <w:lang w:val="en-US"/>
              </w:rPr>
              <w:t xml:space="preserve"> broad participation and dialogue to formalize agreements. This was an important achievement of the project that should be maintained, above all because of its relevance within the tourism sector, since it can generate broad and diverse </w:t>
            </w:r>
            <w:r>
              <w:rPr>
                <w:rFonts w:ascii="Cambria" w:hAnsi="Cambria"/>
                <w:sz w:val="18"/>
                <w:szCs w:val="18"/>
                <w:lang w:val="en-US"/>
              </w:rPr>
              <w:t>windows</w:t>
            </w:r>
            <w:r w:rsidRPr="00A2372C">
              <w:rPr>
                <w:rFonts w:ascii="Cambria" w:hAnsi="Cambria"/>
                <w:sz w:val="18"/>
                <w:szCs w:val="18"/>
                <w:lang w:val="en-US"/>
              </w:rPr>
              <w:t xml:space="preserve"> of opportunity</w:t>
            </w:r>
            <w:r w:rsidR="00DB2102" w:rsidRPr="00A2372C">
              <w:rPr>
                <w:rFonts w:ascii="Cambria" w:hAnsi="Cambria"/>
                <w:sz w:val="18"/>
                <w:szCs w:val="18"/>
                <w:lang w:val="en-US"/>
              </w:rPr>
              <w:t>.</w:t>
            </w:r>
          </w:p>
        </w:tc>
        <w:tc>
          <w:tcPr>
            <w:tcW w:w="751" w:type="pct"/>
            <w:vAlign w:val="center"/>
          </w:tcPr>
          <w:p w14:paraId="4A047A2E" w14:textId="3963BDDE" w:rsidR="00DB2102" w:rsidRPr="00384536" w:rsidRDefault="0097139F" w:rsidP="00DB2102">
            <w:pPr>
              <w:pStyle w:val="NoSpacing"/>
              <w:spacing w:before="40" w:afterLines="40" w:after="96" w:line="252" w:lineRule="auto"/>
              <w:jc w:val="left"/>
              <w:rPr>
                <w:rFonts w:ascii="Cambria" w:hAnsi="Cambria" w:cstheme="minorHAnsi"/>
                <w:szCs w:val="18"/>
                <w:lang w:val="es-ES_tradnl"/>
              </w:rPr>
            </w:pPr>
            <w:r>
              <w:rPr>
                <w:rFonts w:ascii="Cambria" w:hAnsi="Cambria" w:cstheme="minorHAnsi"/>
                <w:szCs w:val="18"/>
                <w:lang w:val="es-ES_tradnl"/>
              </w:rPr>
              <w:t xml:space="preserve">Lead: </w:t>
            </w:r>
            <w:r w:rsidR="00DB2102" w:rsidRPr="00384536">
              <w:rPr>
                <w:rFonts w:ascii="Cambria" w:hAnsi="Cambria" w:cstheme="minorHAnsi"/>
                <w:szCs w:val="18"/>
                <w:lang w:val="es-ES_tradnl"/>
              </w:rPr>
              <w:t>U</w:t>
            </w:r>
            <w:r w:rsidR="00A2372C">
              <w:rPr>
                <w:rFonts w:ascii="Cambria" w:hAnsi="Cambria" w:cstheme="minorHAnsi"/>
                <w:szCs w:val="18"/>
                <w:lang w:val="es-ES_tradnl"/>
              </w:rPr>
              <w:t>NDP</w:t>
            </w:r>
            <w:r w:rsidR="00DB2102" w:rsidRPr="00384536">
              <w:rPr>
                <w:rFonts w:ascii="Cambria" w:hAnsi="Cambria" w:cstheme="minorHAnsi"/>
                <w:szCs w:val="18"/>
                <w:lang w:val="es-ES_tradnl"/>
              </w:rPr>
              <w:t xml:space="preserve">, MITUR, MICM </w:t>
            </w:r>
          </w:p>
        </w:tc>
        <w:tc>
          <w:tcPr>
            <w:tcW w:w="747" w:type="pct"/>
            <w:vAlign w:val="center"/>
          </w:tcPr>
          <w:p w14:paraId="28D02575" w14:textId="4AD18A8F" w:rsidR="00DB2102" w:rsidRPr="00384536" w:rsidRDefault="00DB2102" w:rsidP="00DB2102">
            <w:pPr>
              <w:pStyle w:val="NoSpacing"/>
              <w:spacing w:before="40" w:afterLines="40" w:after="96" w:line="252" w:lineRule="auto"/>
              <w:rPr>
                <w:rFonts w:ascii="Cambria" w:hAnsi="Cambria" w:cstheme="minorHAnsi"/>
                <w:szCs w:val="18"/>
                <w:lang w:val="es-ES_tradnl"/>
              </w:rPr>
            </w:pPr>
            <w:proofErr w:type="spellStart"/>
            <w:r w:rsidRPr="00384536">
              <w:rPr>
                <w:rFonts w:ascii="Cambria" w:hAnsi="Cambria" w:cstheme="minorHAnsi"/>
                <w:szCs w:val="18"/>
                <w:lang w:val="es-ES_tradnl"/>
              </w:rPr>
              <w:t>Permanent</w:t>
            </w:r>
            <w:proofErr w:type="spellEnd"/>
          </w:p>
        </w:tc>
      </w:tr>
      <w:tr w:rsidR="00DB2102" w:rsidRPr="00957FD9" w14:paraId="4E75A12F" w14:textId="77777777" w:rsidTr="00E4603F">
        <w:tc>
          <w:tcPr>
            <w:tcW w:w="323" w:type="pct"/>
            <w:shd w:val="clear" w:color="auto" w:fill="F2F2F2" w:themeFill="background1" w:themeFillShade="F2"/>
          </w:tcPr>
          <w:p w14:paraId="465A0C13" w14:textId="77777777" w:rsidR="00DB2102" w:rsidRPr="00957FD9" w:rsidRDefault="00DB2102" w:rsidP="00DB2102">
            <w:pPr>
              <w:pStyle w:val="NoSpacing"/>
              <w:spacing w:before="40" w:afterLines="40" w:after="96" w:line="252" w:lineRule="auto"/>
              <w:jc w:val="center"/>
              <w:rPr>
                <w:rFonts w:ascii="Cambria" w:hAnsi="Cambria" w:cstheme="minorHAnsi"/>
                <w:b/>
                <w:bCs/>
                <w:szCs w:val="18"/>
                <w:lang w:val="es-ES_tradnl"/>
              </w:rPr>
            </w:pPr>
            <w:r w:rsidRPr="00957FD9">
              <w:rPr>
                <w:rFonts w:ascii="Cambria" w:hAnsi="Cambria" w:cstheme="minorHAnsi"/>
                <w:b/>
                <w:bCs/>
                <w:szCs w:val="18"/>
                <w:lang w:val="es-ES_tradnl"/>
              </w:rPr>
              <w:t>D</w:t>
            </w:r>
          </w:p>
        </w:tc>
        <w:tc>
          <w:tcPr>
            <w:tcW w:w="3179" w:type="pct"/>
            <w:shd w:val="clear" w:color="auto" w:fill="F2F2F2" w:themeFill="background1" w:themeFillShade="F2"/>
          </w:tcPr>
          <w:p w14:paraId="078E1EEE" w14:textId="6B0745F5" w:rsidR="00DB2102" w:rsidRPr="00957FD9" w:rsidRDefault="00DB2102" w:rsidP="00DB2102">
            <w:pPr>
              <w:pStyle w:val="NoSpacing"/>
              <w:spacing w:before="40" w:afterLines="40" w:after="96" w:line="252" w:lineRule="auto"/>
              <w:rPr>
                <w:rFonts w:ascii="Cambria" w:hAnsi="Cambria" w:cstheme="minorHAnsi"/>
                <w:b/>
                <w:bCs/>
                <w:szCs w:val="18"/>
                <w:lang w:val="es-ES_tradnl"/>
              </w:rPr>
            </w:pPr>
            <w:proofErr w:type="spellStart"/>
            <w:r w:rsidRPr="00957FD9">
              <w:rPr>
                <w:rFonts w:ascii="Cambria" w:hAnsi="Cambria" w:cstheme="minorHAnsi"/>
                <w:b/>
                <w:bCs/>
                <w:szCs w:val="18"/>
                <w:lang w:val="es-ES_tradnl"/>
              </w:rPr>
              <w:t>Categor</w:t>
            </w:r>
            <w:r w:rsidR="00A2372C">
              <w:rPr>
                <w:rFonts w:ascii="Cambria" w:hAnsi="Cambria" w:cstheme="minorHAnsi"/>
                <w:b/>
                <w:bCs/>
                <w:szCs w:val="18"/>
                <w:lang w:val="es-ES_tradnl"/>
              </w:rPr>
              <w:t>y</w:t>
            </w:r>
            <w:proofErr w:type="spellEnd"/>
            <w:r w:rsidRPr="00957FD9">
              <w:rPr>
                <w:rFonts w:ascii="Cambria" w:hAnsi="Cambria" w:cstheme="minorHAnsi"/>
                <w:b/>
                <w:bCs/>
                <w:szCs w:val="18"/>
                <w:lang w:val="es-ES_tradnl"/>
              </w:rPr>
              <w:t xml:space="preserve"> 4: </w:t>
            </w:r>
            <w:proofErr w:type="spellStart"/>
            <w:r w:rsidR="00A2372C" w:rsidRPr="00A2372C">
              <w:rPr>
                <w:rFonts w:ascii="Cambria" w:hAnsi="Cambria" w:cstheme="minorHAnsi"/>
                <w:b/>
                <w:bCs/>
                <w:szCs w:val="18"/>
                <w:lang w:val="es-ES_tradnl"/>
              </w:rPr>
              <w:t>For</w:t>
            </w:r>
            <w:proofErr w:type="spellEnd"/>
            <w:r w:rsidR="00A2372C" w:rsidRPr="00A2372C">
              <w:rPr>
                <w:rFonts w:ascii="Cambria" w:hAnsi="Cambria" w:cstheme="minorHAnsi"/>
                <w:b/>
                <w:bCs/>
                <w:szCs w:val="18"/>
                <w:lang w:val="es-ES_tradnl"/>
              </w:rPr>
              <w:t xml:space="preserve"> future </w:t>
            </w:r>
            <w:proofErr w:type="spellStart"/>
            <w:r w:rsidR="00A2372C" w:rsidRPr="00A2372C">
              <w:rPr>
                <w:rFonts w:ascii="Cambria" w:hAnsi="Cambria" w:cstheme="minorHAnsi"/>
                <w:b/>
                <w:bCs/>
                <w:szCs w:val="18"/>
                <w:lang w:val="es-ES_tradnl"/>
              </w:rPr>
              <w:t>projects</w:t>
            </w:r>
            <w:proofErr w:type="spellEnd"/>
          </w:p>
        </w:tc>
        <w:tc>
          <w:tcPr>
            <w:tcW w:w="751" w:type="pct"/>
            <w:shd w:val="clear" w:color="auto" w:fill="F2F2F2" w:themeFill="background1" w:themeFillShade="F2"/>
          </w:tcPr>
          <w:p w14:paraId="724544C2" w14:textId="77777777" w:rsidR="00DB2102" w:rsidRPr="00957FD9" w:rsidRDefault="00DB2102" w:rsidP="00DB2102">
            <w:pPr>
              <w:pStyle w:val="NoSpacing"/>
              <w:spacing w:before="40" w:afterLines="40" w:after="96" w:line="252" w:lineRule="auto"/>
              <w:rPr>
                <w:rFonts w:ascii="Cambria" w:hAnsi="Cambria" w:cstheme="minorHAnsi"/>
                <w:b/>
                <w:bCs/>
                <w:szCs w:val="18"/>
                <w:lang w:val="es-ES_tradnl"/>
              </w:rPr>
            </w:pPr>
          </w:p>
        </w:tc>
        <w:tc>
          <w:tcPr>
            <w:tcW w:w="747" w:type="pct"/>
            <w:shd w:val="clear" w:color="auto" w:fill="F2F2F2" w:themeFill="background1" w:themeFillShade="F2"/>
          </w:tcPr>
          <w:p w14:paraId="666BBE6F" w14:textId="77777777" w:rsidR="00DB2102" w:rsidRPr="00957FD9" w:rsidRDefault="00DB2102" w:rsidP="00DB2102">
            <w:pPr>
              <w:pStyle w:val="NoSpacing"/>
              <w:spacing w:before="40" w:afterLines="40" w:after="96" w:line="252" w:lineRule="auto"/>
              <w:rPr>
                <w:rFonts w:ascii="Cambria" w:hAnsi="Cambria" w:cstheme="minorHAnsi"/>
                <w:b/>
                <w:bCs/>
                <w:szCs w:val="18"/>
                <w:lang w:val="es-ES_tradnl"/>
              </w:rPr>
            </w:pPr>
          </w:p>
        </w:tc>
      </w:tr>
      <w:tr w:rsidR="00DB2102" w:rsidRPr="00957FD9" w14:paraId="03AE40E6" w14:textId="77777777" w:rsidTr="00E4603F">
        <w:tc>
          <w:tcPr>
            <w:tcW w:w="323" w:type="pct"/>
            <w:vAlign w:val="center"/>
          </w:tcPr>
          <w:p w14:paraId="11B56164" w14:textId="77777777" w:rsidR="00DB2102" w:rsidRPr="00384536" w:rsidRDefault="00DB2102" w:rsidP="00DB2102">
            <w:pPr>
              <w:pStyle w:val="NoSpacing"/>
              <w:spacing w:before="40" w:afterLines="40" w:after="96" w:line="252" w:lineRule="auto"/>
              <w:jc w:val="center"/>
              <w:rPr>
                <w:rFonts w:ascii="Cambria" w:hAnsi="Cambria" w:cstheme="minorHAnsi"/>
                <w:b/>
                <w:bCs/>
                <w:szCs w:val="18"/>
                <w:lang w:val="es-ES_tradnl"/>
              </w:rPr>
            </w:pPr>
            <w:r w:rsidRPr="00384536">
              <w:rPr>
                <w:rFonts w:ascii="Cambria" w:hAnsi="Cambria" w:cstheme="minorHAnsi"/>
                <w:b/>
                <w:bCs/>
                <w:szCs w:val="18"/>
                <w:lang w:val="es-ES_tradnl"/>
              </w:rPr>
              <w:t>D.1</w:t>
            </w:r>
          </w:p>
        </w:tc>
        <w:tc>
          <w:tcPr>
            <w:tcW w:w="3179" w:type="pct"/>
            <w:vAlign w:val="bottom"/>
          </w:tcPr>
          <w:p w14:paraId="20FC7E62" w14:textId="77777777" w:rsidR="000A7B44" w:rsidRDefault="005401DC" w:rsidP="00DB2102">
            <w:pPr>
              <w:pStyle w:val="NoSpacing"/>
              <w:spacing w:before="40" w:afterLines="40" w:after="96" w:line="252" w:lineRule="auto"/>
              <w:rPr>
                <w:rFonts w:ascii="Cambria" w:hAnsi="Cambria" w:cstheme="minorHAnsi"/>
                <w:szCs w:val="18"/>
                <w:lang w:val="en-US"/>
              </w:rPr>
            </w:pPr>
            <w:r w:rsidRPr="005401DC">
              <w:rPr>
                <w:rFonts w:ascii="Cambria" w:hAnsi="Cambria" w:cstheme="minorHAnsi"/>
                <w:szCs w:val="18"/>
                <w:lang w:val="en-US"/>
              </w:rPr>
              <w:t>Make progress in the diversification of the tourism sector, with UNDP support to promote, motivate and incorporate the inputs, instruments and results generated by BC&amp;T to move in this direction; both through the strategy of working with the private sector to promote sustainable tourism as an integral, sustainable and resilient recovery strategy for COVID, as well as in the promotion of the Sustainable Production and Consumption Roadmap.</w:t>
            </w:r>
          </w:p>
          <w:p w14:paraId="76660095" w14:textId="69912877" w:rsidR="00DB2102" w:rsidRPr="00A2372C" w:rsidRDefault="005401DC" w:rsidP="00DB2102">
            <w:pPr>
              <w:pStyle w:val="NoSpacing"/>
              <w:spacing w:before="40" w:afterLines="40" w:after="96" w:line="252" w:lineRule="auto"/>
              <w:rPr>
                <w:rFonts w:ascii="Cambria" w:hAnsi="Cambria" w:cstheme="minorHAnsi"/>
                <w:szCs w:val="18"/>
                <w:lang w:val="en-US"/>
              </w:rPr>
            </w:pPr>
            <w:r w:rsidRPr="005401DC">
              <w:rPr>
                <w:rFonts w:ascii="Cambria" w:hAnsi="Cambria" w:cstheme="minorHAnsi"/>
                <w:szCs w:val="18"/>
                <w:lang w:val="en-US"/>
              </w:rPr>
              <w:t xml:space="preserve"> Establish actions and strategies with the corresponding governments (see recommendation A1). </w:t>
            </w:r>
            <w:r w:rsidR="00D8372C" w:rsidRPr="005401DC">
              <w:rPr>
                <w:rFonts w:ascii="Cambria" w:hAnsi="Cambria" w:cstheme="minorHAnsi"/>
                <w:szCs w:val="18"/>
                <w:lang w:val="en-US"/>
              </w:rPr>
              <w:t>The above through agreements, programs and/or projects that allow for creati</w:t>
            </w:r>
            <w:r w:rsidR="00D8372C">
              <w:rPr>
                <w:rFonts w:ascii="Cambria" w:hAnsi="Cambria" w:cstheme="minorHAnsi"/>
                <w:szCs w:val="18"/>
                <w:lang w:val="en-US"/>
              </w:rPr>
              <w:t>ng</w:t>
            </w:r>
            <w:r w:rsidR="00D8372C" w:rsidRPr="005401DC">
              <w:rPr>
                <w:rFonts w:ascii="Cambria" w:hAnsi="Cambria" w:cstheme="minorHAnsi"/>
                <w:szCs w:val="18"/>
                <w:lang w:val="en-US"/>
              </w:rPr>
              <w:t xml:space="preserve"> new links and commitment with the heads of the institutions with responsibilities in this area and who have recently assumed their positions, as well as to consolidate the issue in the work routines</w:t>
            </w:r>
            <w:r w:rsidRPr="005401DC">
              <w:rPr>
                <w:rFonts w:ascii="Cambria" w:hAnsi="Cambria" w:cstheme="minorHAnsi"/>
                <w:szCs w:val="18"/>
                <w:lang w:val="en-US"/>
              </w:rPr>
              <w:t>. Incorporate the recommendations developed in the context of BC&amp;T for gender equity and other relevant topics.</w:t>
            </w:r>
          </w:p>
        </w:tc>
        <w:tc>
          <w:tcPr>
            <w:tcW w:w="751" w:type="pct"/>
            <w:vAlign w:val="center"/>
          </w:tcPr>
          <w:p w14:paraId="1CDDAD9A" w14:textId="77777777" w:rsidR="000A7B44" w:rsidRDefault="005401DC" w:rsidP="00DB2102">
            <w:pPr>
              <w:pStyle w:val="NoSpacing"/>
              <w:spacing w:before="40" w:afterLines="40" w:after="96" w:line="252" w:lineRule="auto"/>
              <w:rPr>
                <w:rFonts w:ascii="Cambria" w:hAnsi="Cambria" w:cstheme="minorHAnsi"/>
                <w:szCs w:val="18"/>
                <w:lang w:val="en-US"/>
              </w:rPr>
            </w:pPr>
            <w:r w:rsidRPr="000A7B44">
              <w:rPr>
                <w:rFonts w:ascii="Cambria" w:hAnsi="Cambria" w:cstheme="minorHAnsi"/>
                <w:szCs w:val="18"/>
                <w:lang w:val="en-US"/>
              </w:rPr>
              <w:t xml:space="preserve">Lead: </w:t>
            </w:r>
            <w:r w:rsidR="009B1B20" w:rsidRPr="000A7B44">
              <w:rPr>
                <w:rFonts w:ascii="Cambria" w:hAnsi="Cambria" w:cstheme="minorHAnsi"/>
                <w:szCs w:val="18"/>
                <w:lang w:val="en-US"/>
              </w:rPr>
              <w:t>UN</w:t>
            </w:r>
            <w:r w:rsidR="00DB2102" w:rsidRPr="000A7B44">
              <w:rPr>
                <w:rFonts w:ascii="Cambria" w:hAnsi="Cambria" w:cstheme="minorHAnsi"/>
                <w:szCs w:val="18"/>
                <w:lang w:val="en-US"/>
              </w:rPr>
              <w:t>D</w:t>
            </w:r>
            <w:r w:rsidR="009B1B20" w:rsidRPr="000A7B44">
              <w:rPr>
                <w:rFonts w:ascii="Cambria" w:hAnsi="Cambria" w:cstheme="minorHAnsi"/>
                <w:szCs w:val="18"/>
                <w:lang w:val="en-US"/>
              </w:rPr>
              <w:t>P</w:t>
            </w:r>
            <w:r w:rsidR="00DB2102" w:rsidRPr="000A7B44">
              <w:rPr>
                <w:rFonts w:ascii="Cambria" w:hAnsi="Cambria" w:cstheme="minorHAnsi"/>
                <w:szCs w:val="18"/>
                <w:lang w:val="en-US"/>
              </w:rPr>
              <w:t xml:space="preserve">, </w:t>
            </w:r>
          </w:p>
          <w:p w14:paraId="42314A5E" w14:textId="7F59A3C0" w:rsidR="00DB2102" w:rsidRPr="000A7B44" w:rsidRDefault="00DB2102" w:rsidP="00DB2102">
            <w:pPr>
              <w:pStyle w:val="NoSpacing"/>
              <w:spacing w:before="40" w:afterLines="40" w:after="96" w:line="252" w:lineRule="auto"/>
              <w:rPr>
                <w:rFonts w:ascii="Cambria" w:hAnsi="Cambria" w:cstheme="minorHAnsi"/>
                <w:szCs w:val="18"/>
                <w:lang w:val="en-US"/>
              </w:rPr>
            </w:pPr>
            <w:r w:rsidRPr="000A7B44">
              <w:rPr>
                <w:rFonts w:ascii="Cambria" w:hAnsi="Cambria" w:cstheme="minorHAnsi"/>
                <w:szCs w:val="18"/>
                <w:lang w:val="en-US"/>
              </w:rPr>
              <w:t xml:space="preserve">MITUR, </w:t>
            </w:r>
            <w:r w:rsidR="0072770C" w:rsidRPr="0072770C">
              <w:rPr>
                <w:rFonts w:ascii="Cambria" w:hAnsi="Cambria" w:cstheme="minorHAnsi"/>
                <w:szCs w:val="18"/>
                <w:lang w:val="en-US"/>
              </w:rPr>
              <w:t>M.Environment</w:t>
            </w:r>
          </w:p>
        </w:tc>
        <w:tc>
          <w:tcPr>
            <w:tcW w:w="747" w:type="pct"/>
            <w:vAlign w:val="center"/>
          </w:tcPr>
          <w:p w14:paraId="77FEC3E6" w14:textId="69D1D226" w:rsidR="00DB2102" w:rsidRPr="00384536" w:rsidRDefault="005401DC" w:rsidP="00303944">
            <w:pPr>
              <w:pStyle w:val="NoSpacing"/>
              <w:spacing w:before="40" w:afterLines="40" w:after="96" w:line="252" w:lineRule="auto"/>
              <w:rPr>
                <w:rFonts w:ascii="Cambria" w:hAnsi="Cambria" w:cstheme="minorHAnsi"/>
                <w:szCs w:val="18"/>
                <w:lang w:val="es-ES_tradnl"/>
              </w:rPr>
            </w:pPr>
            <w:r>
              <w:rPr>
                <w:rFonts w:ascii="Cambria" w:hAnsi="Cambria" w:cstheme="minorHAnsi"/>
                <w:szCs w:val="18"/>
                <w:lang w:val="en-US"/>
              </w:rPr>
              <w:t xml:space="preserve">From </w:t>
            </w:r>
            <w:r>
              <w:rPr>
                <w:rFonts w:ascii="Cambria" w:hAnsi="Cambria" w:cstheme="minorHAnsi"/>
                <w:szCs w:val="18"/>
                <w:lang w:val="es-ES_tradnl"/>
              </w:rPr>
              <w:t xml:space="preserve">March </w:t>
            </w:r>
            <w:r w:rsidR="00DB2102" w:rsidRPr="00384536">
              <w:rPr>
                <w:rFonts w:ascii="Cambria" w:hAnsi="Cambria" w:cstheme="minorHAnsi"/>
                <w:szCs w:val="18"/>
                <w:lang w:val="es-ES_tradnl"/>
              </w:rPr>
              <w:t xml:space="preserve"> 2021</w:t>
            </w:r>
            <w:r>
              <w:rPr>
                <w:rFonts w:ascii="Cambria" w:hAnsi="Cambria" w:cstheme="minorHAnsi"/>
                <w:szCs w:val="18"/>
                <w:lang w:val="es-ES_tradnl"/>
              </w:rPr>
              <w:t xml:space="preserve"> </w:t>
            </w:r>
            <w:proofErr w:type="spellStart"/>
            <w:r>
              <w:rPr>
                <w:rFonts w:ascii="Cambria" w:hAnsi="Cambria" w:cstheme="minorHAnsi"/>
                <w:szCs w:val="18"/>
                <w:lang w:val="es-ES_tradnl"/>
              </w:rPr>
              <w:t>on</w:t>
            </w:r>
            <w:proofErr w:type="spellEnd"/>
          </w:p>
        </w:tc>
      </w:tr>
      <w:tr w:rsidR="00DB2102" w:rsidRPr="00957FD9" w14:paraId="4CC8ABA7" w14:textId="77777777" w:rsidTr="00E4603F">
        <w:tc>
          <w:tcPr>
            <w:tcW w:w="323" w:type="pct"/>
            <w:vAlign w:val="center"/>
          </w:tcPr>
          <w:p w14:paraId="4EFC7239" w14:textId="77777777" w:rsidR="00DB2102" w:rsidRPr="00384536" w:rsidRDefault="00DB2102" w:rsidP="00DB2102">
            <w:pPr>
              <w:pStyle w:val="NoSpacing"/>
              <w:spacing w:before="40" w:afterLines="40" w:after="96" w:line="252" w:lineRule="auto"/>
              <w:jc w:val="center"/>
              <w:rPr>
                <w:rFonts w:ascii="Cambria" w:hAnsi="Cambria" w:cstheme="minorHAnsi"/>
                <w:b/>
                <w:bCs/>
                <w:szCs w:val="18"/>
                <w:lang w:val="es-ES_tradnl"/>
              </w:rPr>
            </w:pPr>
            <w:r w:rsidRPr="00384536">
              <w:rPr>
                <w:rFonts w:ascii="Cambria" w:hAnsi="Cambria" w:cstheme="minorHAnsi"/>
                <w:b/>
                <w:bCs/>
                <w:szCs w:val="18"/>
                <w:lang w:val="es-ES_tradnl"/>
              </w:rPr>
              <w:t>D.2</w:t>
            </w:r>
          </w:p>
        </w:tc>
        <w:tc>
          <w:tcPr>
            <w:tcW w:w="3179" w:type="pct"/>
            <w:vAlign w:val="bottom"/>
          </w:tcPr>
          <w:p w14:paraId="45B6D72A" w14:textId="654BA272" w:rsidR="00DB2102" w:rsidRPr="009B1B20" w:rsidRDefault="005401DC" w:rsidP="00384536">
            <w:pPr>
              <w:pStyle w:val="NoSpacing"/>
              <w:spacing w:before="40" w:afterLines="40" w:after="96" w:line="252" w:lineRule="auto"/>
              <w:rPr>
                <w:rFonts w:ascii="Cambria" w:hAnsi="Cambria" w:cstheme="minorHAnsi"/>
                <w:szCs w:val="18"/>
                <w:lang w:val="en-US"/>
              </w:rPr>
            </w:pPr>
            <w:r w:rsidRPr="005401DC">
              <w:rPr>
                <w:rFonts w:ascii="Cambria" w:hAnsi="Cambria" w:cstheme="minorHAnsi"/>
                <w:szCs w:val="18"/>
                <w:lang w:val="en-US"/>
              </w:rPr>
              <w:t>During the development of the Logical Framework for each project, verify that each Indicator meets the SMART criteria</w:t>
            </w:r>
            <w:r w:rsidR="000A7B44">
              <w:rPr>
                <w:rFonts w:ascii="Cambria" w:hAnsi="Cambria" w:cstheme="minorHAnsi"/>
                <w:szCs w:val="18"/>
                <w:lang w:val="en-US"/>
              </w:rPr>
              <w:t xml:space="preserve"> as far as possible</w:t>
            </w:r>
            <w:r w:rsidRPr="005401DC">
              <w:rPr>
                <w:rFonts w:ascii="Cambria" w:hAnsi="Cambria" w:cstheme="minorHAnsi"/>
                <w:szCs w:val="18"/>
                <w:lang w:val="en-US"/>
              </w:rPr>
              <w:t xml:space="preserve"> in order to facilitate the project management process and its execution, to be certain of its viability over the life time of the project and to be able to objectively measure the achievement of the objectives.  </w:t>
            </w:r>
          </w:p>
        </w:tc>
        <w:tc>
          <w:tcPr>
            <w:tcW w:w="751" w:type="pct"/>
            <w:vAlign w:val="center"/>
          </w:tcPr>
          <w:p w14:paraId="126933A9" w14:textId="247DA800" w:rsidR="00DB2102" w:rsidRPr="00384536" w:rsidRDefault="009B1B20" w:rsidP="00DB2102">
            <w:pPr>
              <w:pStyle w:val="NoSpacing"/>
              <w:spacing w:before="40" w:afterLines="40" w:after="96" w:line="252" w:lineRule="auto"/>
              <w:jc w:val="left"/>
              <w:rPr>
                <w:rFonts w:ascii="Cambria" w:hAnsi="Cambria" w:cstheme="minorHAnsi"/>
                <w:szCs w:val="18"/>
                <w:lang w:val="es-MX"/>
              </w:rPr>
            </w:pPr>
            <w:r>
              <w:rPr>
                <w:rFonts w:ascii="Cambria" w:hAnsi="Cambria" w:cstheme="minorHAnsi"/>
                <w:szCs w:val="18"/>
                <w:lang w:val="es-MX"/>
              </w:rPr>
              <w:t xml:space="preserve">UNDP </w:t>
            </w:r>
          </w:p>
        </w:tc>
        <w:tc>
          <w:tcPr>
            <w:tcW w:w="747" w:type="pct"/>
            <w:vAlign w:val="center"/>
          </w:tcPr>
          <w:p w14:paraId="68EFA638" w14:textId="6CF1896B" w:rsidR="00DB2102" w:rsidRPr="00384536" w:rsidRDefault="00DB2102" w:rsidP="00DB2102">
            <w:pPr>
              <w:pStyle w:val="NoSpacing"/>
              <w:spacing w:before="40" w:afterLines="40" w:after="96" w:line="252" w:lineRule="auto"/>
              <w:rPr>
                <w:rFonts w:ascii="Cambria" w:hAnsi="Cambria" w:cstheme="minorHAnsi"/>
                <w:szCs w:val="18"/>
                <w:lang w:val="es-ES_tradnl"/>
              </w:rPr>
            </w:pPr>
            <w:proofErr w:type="spellStart"/>
            <w:r w:rsidRPr="00384536">
              <w:rPr>
                <w:rFonts w:ascii="Cambria" w:hAnsi="Cambria" w:cstheme="minorHAnsi"/>
                <w:szCs w:val="18"/>
                <w:lang w:val="es-ES_tradnl"/>
              </w:rPr>
              <w:t>Permanent</w:t>
            </w:r>
            <w:proofErr w:type="spellEnd"/>
            <w:r w:rsidRPr="00384536">
              <w:rPr>
                <w:rFonts w:ascii="Cambria" w:hAnsi="Cambria" w:cstheme="minorHAnsi"/>
                <w:szCs w:val="18"/>
                <w:lang w:val="es-ES_tradnl"/>
              </w:rPr>
              <w:t xml:space="preserve"> </w:t>
            </w:r>
          </w:p>
        </w:tc>
      </w:tr>
      <w:tr w:rsidR="00DB2102" w:rsidRPr="00957FD9" w14:paraId="38B00539" w14:textId="77777777" w:rsidTr="00E4603F">
        <w:tc>
          <w:tcPr>
            <w:tcW w:w="323" w:type="pct"/>
            <w:vAlign w:val="center"/>
          </w:tcPr>
          <w:p w14:paraId="496E026E" w14:textId="77777777" w:rsidR="00DB2102" w:rsidRPr="00384536" w:rsidRDefault="00DB2102" w:rsidP="00DB2102">
            <w:pPr>
              <w:pStyle w:val="NoSpacing"/>
              <w:spacing w:before="40" w:afterLines="40" w:after="96" w:line="252" w:lineRule="auto"/>
              <w:jc w:val="center"/>
              <w:rPr>
                <w:rFonts w:ascii="Cambria" w:hAnsi="Cambria" w:cstheme="minorHAnsi"/>
                <w:b/>
                <w:bCs/>
                <w:szCs w:val="18"/>
                <w:lang w:val="es-ES_tradnl"/>
              </w:rPr>
            </w:pPr>
            <w:r w:rsidRPr="00384536">
              <w:rPr>
                <w:rFonts w:ascii="Cambria" w:hAnsi="Cambria" w:cstheme="minorHAnsi"/>
                <w:b/>
                <w:bCs/>
                <w:szCs w:val="18"/>
                <w:lang w:val="es-ES_tradnl"/>
              </w:rPr>
              <w:t>D.3</w:t>
            </w:r>
          </w:p>
        </w:tc>
        <w:tc>
          <w:tcPr>
            <w:tcW w:w="3179" w:type="pct"/>
            <w:vAlign w:val="bottom"/>
          </w:tcPr>
          <w:p w14:paraId="1C600ADB" w14:textId="03A2D987" w:rsidR="00DB2102" w:rsidRPr="009B1B20" w:rsidRDefault="00447E84" w:rsidP="00DB2102">
            <w:pPr>
              <w:pStyle w:val="NoSpacing"/>
              <w:spacing w:before="40" w:afterLines="40" w:after="96" w:line="252" w:lineRule="auto"/>
              <w:rPr>
                <w:rFonts w:ascii="Cambria" w:hAnsi="Cambria" w:cstheme="minorHAnsi"/>
                <w:szCs w:val="18"/>
                <w:lang w:val="en-US"/>
              </w:rPr>
            </w:pPr>
            <w:r w:rsidRPr="000A7B44">
              <w:rPr>
                <w:rFonts w:ascii="Cambria" w:hAnsi="Cambria" w:cstheme="minorHAnsi"/>
                <w:szCs w:val="18"/>
                <w:lang w:val="en-US"/>
              </w:rPr>
              <w:t>Include a financial advisor as part of the project team in the design of future projects</w:t>
            </w:r>
            <w:r w:rsidR="009B1B20" w:rsidRPr="009B1B20">
              <w:rPr>
                <w:rFonts w:ascii="Cambria" w:hAnsi="Cambria" w:cstheme="minorHAnsi"/>
                <w:szCs w:val="18"/>
                <w:lang w:val="en-US"/>
              </w:rPr>
              <w:t xml:space="preserve">, or use cross-sectoral initiatives such as BIOFIN to advise the project from the outset, addressing the principle that external resources are not a substitute for domestic resources, including as a requirement, a solid understanding of the level and type of expenditures </w:t>
            </w:r>
            <w:r w:rsidR="009B1B20" w:rsidRPr="009B1B20">
              <w:rPr>
                <w:rFonts w:ascii="Cambria" w:hAnsi="Cambria" w:cstheme="minorHAnsi"/>
                <w:szCs w:val="18"/>
                <w:lang w:val="en-US"/>
              </w:rPr>
              <w:lastRenderedPageBreak/>
              <w:t>prior to funding and assumptions about the potential evolution of domestic resources and about the expected benefits of the project to determine the incremental benefit.</w:t>
            </w:r>
          </w:p>
        </w:tc>
        <w:tc>
          <w:tcPr>
            <w:tcW w:w="751" w:type="pct"/>
            <w:vAlign w:val="center"/>
          </w:tcPr>
          <w:p w14:paraId="2B8D45AE" w14:textId="197FB523" w:rsidR="00DB2102" w:rsidRPr="00384536" w:rsidRDefault="009B1B20" w:rsidP="00DB2102">
            <w:pPr>
              <w:pStyle w:val="NoSpacing"/>
              <w:spacing w:before="40" w:afterLines="40" w:after="96" w:line="252" w:lineRule="auto"/>
              <w:jc w:val="left"/>
              <w:rPr>
                <w:rFonts w:ascii="Cambria" w:hAnsi="Cambria" w:cstheme="minorHAnsi"/>
                <w:szCs w:val="18"/>
                <w:lang w:val="es-ES_tradnl"/>
              </w:rPr>
            </w:pPr>
            <w:r>
              <w:rPr>
                <w:rFonts w:ascii="Cambria" w:hAnsi="Cambria" w:cstheme="minorHAnsi"/>
                <w:szCs w:val="18"/>
                <w:lang w:val="es-MX"/>
              </w:rPr>
              <w:lastRenderedPageBreak/>
              <w:t xml:space="preserve">UNDP </w:t>
            </w:r>
            <w:r w:rsidR="005401DC">
              <w:rPr>
                <w:rFonts w:ascii="Cambria" w:hAnsi="Cambria" w:cstheme="minorHAnsi"/>
                <w:szCs w:val="18"/>
                <w:lang w:val="es-MX"/>
              </w:rPr>
              <w:t>country</w:t>
            </w:r>
            <w:r>
              <w:rPr>
                <w:rFonts w:ascii="Cambria" w:hAnsi="Cambria" w:cstheme="minorHAnsi"/>
                <w:szCs w:val="18"/>
                <w:lang w:val="es-MX"/>
              </w:rPr>
              <w:t xml:space="preserve"> and</w:t>
            </w:r>
            <w:r w:rsidRPr="00384536">
              <w:rPr>
                <w:rFonts w:ascii="Cambria" w:hAnsi="Cambria" w:cstheme="minorHAnsi"/>
                <w:szCs w:val="18"/>
                <w:lang w:val="es-MX"/>
              </w:rPr>
              <w:t xml:space="preserve"> regional</w:t>
            </w:r>
          </w:p>
        </w:tc>
        <w:tc>
          <w:tcPr>
            <w:tcW w:w="747" w:type="pct"/>
            <w:vAlign w:val="center"/>
          </w:tcPr>
          <w:p w14:paraId="65B7010C" w14:textId="6CC49C98" w:rsidR="00DB2102" w:rsidRPr="00384536" w:rsidRDefault="00DB2102" w:rsidP="00DB2102">
            <w:pPr>
              <w:pStyle w:val="NoSpacing"/>
              <w:spacing w:before="40" w:afterLines="40" w:after="96" w:line="252" w:lineRule="auto"/>
              <w:rPr>
                <w:rFonts w:ascii="Cambria" w:hAnsi="Cambria" w:cstheme="minorHAnsi"/>
                <w:szCs w:val="18"/>
                <w:lang w:val="es-ES_tradnl"/>
              </w:rPr>
            </w:pPr>
            <w:proofErr w:type="spellStart"/>
            <w:r w:rsidRPr="00384536">
              <w:rPr>
                <w:rFonts w:ascii="Cambria" w:hAnsi="Cambria" w:cstheme="minorHAnsi"/>
                <w:szCs w:val="18"/>
                <w:lang w:val="es-ES_tradnl"/>
              </w:rPr>
              <w:t>Permanent</w:t>
            </w:r>
            <w:proofErr w:type="spellEnd"/>
            <w:r w:rsidRPr="00384536">
              <w:rPr>
                <w:rFonts w:ascii="Cambria" w:hAnsi="Cambria" w:cstheme="minorHAnsi"/>
                <w:szCs w:val="18"/>
                <w:lang w:val="es-ES_tradnl"/>
              </w:rPr>
              <w:t xml:space="preserve"> </w:t>
            </w:r>
          </w:p>
        </w:tc>
      </w:tr>
      <w:tr w:rsidR="00DB2102" w:rsidRPr="00957FD9" w14:paraId="5D1B6DB1" w14:textId="77777777" w:rsidTr="00E4603F">
        <w:tc>
          <w:tcPr>
            <w:tcW w:w="323" w:type="pct"/>
            <w:vAlign w:val="center"/>
          </w:tcPr>
          <w:p w14:paraId="53C529B5" w14:textId="77777777" w:rsidR="00DB2102" w:rsidRPr="00D814C9" w:rsidRDefault="00DB2102" w:rsidP="00DB2102">
            <w:pPr>
              <w:pStyle w:val="NoSpacing"/>
              <w:spacing w:before="40" w:afterLines="40" w:after="96" w:line="252" w:lineRule="auto"/>
              <w:jc w:val="center"/>
              <w:rPr>
                <w:rFonts w:ascii="Cambria" w:hAnsi="Cambria" w:cstheme="minorHAnsi"/>
                <w:b/>
                <w:bCs/>
                <w:szCs w:val="18"/>
                <w:lang w:val="es-ES_tradnl"/>
              </w:rPr>
            </w:pPr>
            <w:r w:rsidRPr="00D814C9">
              <w:rPr>
                <w:rFonts w:ascii="Cambria" w:hAnsi="Cambria" w:cstheme="minorHAnsi"/>
                <w:b/>
                <w:bCs/>
                <w:szCs w:val="18"/>
                <w:lang w:val="es-ES_tradnl"/>
              </w:rPr>
              <w:t>D.4</w:t>
            </w:r>
          </w:p>
        </w:tc>
        <w:tc>
          <w:tcPr>
            <w:tcW w:w="3179" w:type="pct"/>
            <w:vAlign w:val="bottom"/>
          </w:tcPr>
          <w:p w14:paraId="4DDDE1F7" w14:textId="7B50E85B" w:rsidR="00DB2102" w:rsidRPr="009B1B20" w:rsidRDefault="005401DC" w:rsidP="002435E6">
            <w:pPr>
              <w:autoSpaceDE w:val="0"/>
              <w:autoSpaceDN w:val="0"/>
              <w:adjustRightInd w:val="0"/>
              <w:spacing w:before="40" w:afterLines="40" w:after="96" w:line="252" w:lineRule="auto"/>
              <w:rPr>
                <w:rFonts w:ascii="Cambria" w:eastAsiaTheme="minorEastAsia" w:hAnsi="Cambria" w:cstheme="majorHAnsi"/>
                <w:sz w:val="18"/>
                <w:szCs w:val="18"/>
                <w:lang w:val="en-US" w:eastAsia="pt-BR"/>
              </w:rPr>
            </w:pPr>
            <w:r w:rsidRPr="005401DC">
              <w:rPr>
                <w:rFonts w:ascii="Cambria" w:hAnsi="Cambria" w:cstheme="minorHAnsi"/>
                <w:sz w:val="18"/>
                <w:szCs w:val="18"/>
                <w:lang w:val="en-US"/>
              </w:rPr>
              <w:t xml:space="preserve">Linked to the above, although UNDP followed the norms and procedures </w:t>
            </w:r>
            <w:r w:rsidR="00AB550D">
              <w:rPr>
                <w:rFonts w:ascii="Cambria" w:hAnsi="Cambria" w:cstheme="minorHAnsi"/>
                <w:sz w:val="18"/>
                <w:szCs w:val="18"/>
                <w:lang w:val="en-US"/>
              </w:rPr>
              <w:t>regarding</w:t>
            </w:r>
            <w:r w:rsidRPr="005401DC">
              <w:rPr>
                <w:rFonts w:ascii="Cambria" w:hAnsi="Cambria" w:cstheme="minorHAnsi"/>
                <w:sz w:val="18"/>
                <w:szCs w:val="18"/>
                <w:lang w:val="en-US"/>
              </w:rPr>
              <w:t xml:space="preserve"> the organization for the design of the project, it is expected that the following projects will strengthen the monitoring mechanisms for direct environmental results </w:t>
            </w:r>
            <w:r w:rsidR="00AB550D" w:rsidRPr="00AB550D">
              <w:rPr>
                <w:rFonts w:ascii="Cambria" w:hAnsi="Cambria" w:cstheme="minorHAnsi"/>
                <w:sz w:val="18"/>
                <w:szCs w:val="18"/>
                <w:lang w:val="en-US"/>
              </w:rPr>
              <w:t xml:space="preserve">associating these and sustainability with the expectations of </w:t>
            </w:r>
            <w:r w:rsidR="00AB550D">
              <w:rPr>
                <w:rFonts w:ascii="Cambria" w:hAnsi="Cambria" w:cstheme="minorHAnsi"/>
                <w:sz w:val="18"/>
                <w:szCs w:val="18"/>
                <w:lang w:val="en-US"/>
              </w:rPr>
              <w:t xml:space="preserve">the </w:t>
            </w:r>
            <w:r w:rsidR="00AB550D" w:rsidRPr="00AB550D">
              <w:rPr>
                <w:rFonts w:ascii="Cambria" w:hAnsi="Cambria" w:cstheme="minorHAnsi"/>
                <w:sz w:val="18"/>
                <w:szCs w:val="18"/>
                <w:lang w:val="en-US"/>
              </w:rPr>
              <w:t xml:space="preserve">assumptions, as well as the articulation </w:t>
            </w:r>
            <w:r w:rsidR="002435E6">
              <w:rPr>
                <w:rFonts w:ascii="Cambria" w:hAnsi="Cambria" w:cstheme="minorHAnsi"/>
                <w:sz w:val="18"/>
                <w:szCs w:val="18"/>
                <w:lang w:val="en-US"/>
              </w:rPr>
              <w:t>points identifying</w:t>
            </w:r>
            <w:r w:rsidR="00AB550D" w:rsidRPr="00AB550D">
              <w:rPr>
                <w:rFonts w:ascii="Cambria" w:hAnsi="Cambria" w:cstheme="minorHAnsi"/>
                <w:sz w:val="18"/>
                <w:szCs w:val="18"/>
                <w:lang w:val="en-US"/>
              </w:rPr>
              <w:t xml:space="preserve"> the pathways that lead to long-term impact</w:t>
            </w:r>
            <w:r w:rsidR="00250837">
              <w:rPr>
                <w:rFonts w:ascii="Cambria" w:hAnsi="Cambria" w:cstheme="minorHAnsi"/>
                <w:sz w:val="18"/>
                <w:szCs w:val="18"/>
                <w:lang w:val="en-US"/>
              </w:rPr>
              <w:t xml:space="preserve"> </w:t>
            </w:r>
            <w:r w:rsidR="00250837" w:rsidRPr="00250837">
              <w:rPr>
                <w:rFonts w:ascii="Cambria" w:hAnsi="Cambria" w:cstheme="minorHAnsi"/>
                <w:sz w:val="18"/>
                <w:szCs w:val="18"/>
                <w:lang w:val="en-US"/>
              </w:rPr>
              <w:t>in a more rigorous manner</w:t>
            </w:r>
            <w:r w:rsidR="00AB550D" w:rsidRPr="00AB550D">
              <w:rPr>
                <w:rFonts w:ascii="Cambria" w:hAnsi="Cambria" w:cstheme="minorHAnsi"/>
                <w:sz w:val="18"/>
                <w:szCs w:val="18"/>
                <w:lang w:val="en-US"/>
              </w:rPr>
              <w:t xml:space="preserve">. </w:t>
            </w:r>
            <w:r w:rsidR="009B1B20" w:rsidRPr="008E7038">
              <w:rPr>
                <w:rFonts w:ascii="Cambria" w:hAnsi="Cambria" w:cstheme="minorHAnsi"/>
                <w:sz w:val="18"/>
                <w:szCs w:val="18"/>
                <w:lang w:val="en-US"/>
              </w:rPr>
              <w:t xml:space="preserve">This </w:t>
            </w:r>
            <w:r w:rsidR="0060127B" w:rsidRPr="008E7038">
              <w:rPr>
                <w:rFonts w:ascii="Cambria" w:hAnsi="Cambria" w:cstheme="minorHAnsi"/>
                <w:sz w:val="18"/>
                <w:szCs w:val="18"/>
                <w:lang w:val="en-US"/>
              </w:rPr>
              <w:t>should</w:t>
            </w:r>
            <w:r w:rsidR="009B1B20" w:rsidRPr="008E7038">
              <w:rPr>
                <w:rFonts w:ascii="Cambria" w:hAnsi="Cambria" w:cstheme="minorHAnsi"/>
                <w:sz w:val="18"/>
                <w:szCs w:val="18"/>
                <w:lang w:val="en-US"/>
              </w:rPr>
              <w:t xml:space="preserve"> be done through planning a logical framework that is as specific as possible</w:t>
            </w:r>
            <w:r w:rsidR="009B1B20" w:rsidRPr="009B1B20">
              <w:rPr>
                <w:rFonts w:ascii="Cambria" w:hAnsi="Cambria" w:cstheme="minorHAnsi"/>
                <w:sz w:val="18"/>
                <w:szCs w:val="18"/>
                <w:lang w:val="en-US"/>
              </w:rPr>
              <w:t xml:space="preserve"> and includes quantitative environmental indicators, which will help facilitate recognition of the evidence of additionality envisaged by the GEF</w:t>
            </w:r>
            <w:r w:rsidR="00DB2102" w:rsidRPr="009B1B20">
              <w:rPr>
                <w:rFonts w:ascii="Cambria" w:eastAsiaTheme="minorEastAsia" w:hAnsi="Cambria" w:cstheme="majorHAnsi"/>
                <w:sz w:val="18"/>
                <w:szCs w:val="18"/>
                <w:lang w:val="en-US" w:eastAsia="pt-BR"/>
              </w:rPr>
              <w:t>.</w:t>
            </w:r>
          </w:p>
        </w:tc>
        <w:tc>
          <w:tcPr>
            <w:tcW w:w="751" w:type="pct"/>
            <w:vAlign w:val="center"/>
          </w:tcPr>
          <w:p w14:paraId="54329912" w14:textId="7C8BEF5F" w:rsidR="00DB2102" w:rsidRPr="00D814C9" w:rsidRDefault="009B1B20" w:rsidP="00DB2102">
            <w:pPr>
              <w:pStyle w:val="NoSpacing"/>
              <w:spacing w:before="40" w:afterLines="40" w:after="96" w:line="252" w:lineRule="auto"/>
              <w:jc w:val="left"/>
              <w:rPr>
                <w:rFonts w:ascii="Cambria" w:hAnsi="Cambria" w:cstheme="minorHAnsi"/>
                <w:szCs w:val="18"/>
                <w:lang w:val="es-ES_tradnl"/>
              </w:rPr>
            </w:pPr>
            <w:r>
              <w:rPr>
                <w:rFonts w:ascii="Cambria" w:hAnsi="Cambria" w:cstheme="minorHAnsi"/>
                <w:szCs w:val="18"/>
                <w:lang w:val="es-MX"/>
              </w:rPr>
              <w:t xml:space="preserve">UNDP </w:t>
            </w:r>
            <w:r w:rsidR="00163D2C">
              <w:rPr>
                <w:rFonts w:ascii="Cambria" w:hAnsi="Cambria" w:cstheme="minorHAnsi"/>
                <w:szCs w:val="18"/>
                <w:lang w:val="es-MX"/>
              </w:rPr>
              <w:t>country</w:t>
            </w:r>
            <w:r>
              <w:rPr>
                <w:rFonts w:ascii="Cambria" w:hAnsi="Cambria" w:cstheme="minorHAnsi"/>
                <w:szCs w:val="18"/>
                <w:lang w:val="es-MX"/>
              </w:rPr>
              <w:t xml:space="preserve"> and</w:t>
            </w:r>
            <w:r w:rsidRPr="00384536">
              <w:rPr>
                <w:rFonts w:ascii="Cambria" w:hAnsi="Cambria" w:cstheme="minorHAnsi"/>
                <w:szCs w:val="18"/>
                <w:lang w:val="es-MX"/>
              </w:rPr>
              <w:t xml:space="preserve"> regional</w:t>
            </w:r>
          </w:p>
        </w:tc>
        <w:tc>
          <w:tcPr>
            <w:tcW w:w="747" w:type="pct"/>
            <w:vAlign w:val="center"/>
          </w:tcPr>
          <w:p w14:paraId="3427274C" w14:textId="4DB8603D" w:rsidR="00DB2102" w:rsidRPr="00D814C9" w:rsidRDefault="00DB2102" w:rsidP="00DB2102">
            <w:pPr>
              <w:pStyle w:val="NoSpacing"/>
              <w:spacing w:before="40" w:afterLines="40" w:after="96" w:line="252" w:lineRule="auto"/>
              <w:rPr>
                <w:rFonts w:ascii="Cambria" w:hAnsi="Cambria" w:cstheme="minorHAnsi"/>
                <w:szCs w:val="18"/>
                <w:lang w:val="es-ES_tradnl"/>
              </w:rPr>
            </w:pPr>
            <w:proofErr w:type="spellStart"/>
            <w:r w:rsidRPr="00D814C9">
              <w:rPr>
                <w:rFonts w:ascii="Cambria" w:hAnsi="Cambria" w:cstheme="minorHAnsi"/>
                <w:szCs w:val="18"/>
                <w:lang w:val="es-ES_tradnl"/>
              </w:rPr>
              <w:t>Permanent</w:t>
            </w:r>
            <w:proofErr w:type="spellEnd"/>
          </w:p>
        </w:tc>
      </w:tr>
      <w:tr w:rsidR="00DB2102" w:rsidRPr="00957FD9" w14:paraId="39A75B78" w14:textId="77777777" w:rsidTr="00E4603F">
        <w:tc>
          <w:tcPr>
            <w:tcW w:w="323" w:type="pct"/>
            <w:vAlign w:val="center"/>
          </w:tcPr>
          <w:p w14:paraId="004C0C67" w14:textId="77777777" w:rsidR="00DB2102" w:rsidRPr="00D814C9" w:rsidRDefault="00DB2102" w:rsidP="00DB2102">
            <w:pPr>
              <w:pStyle w:val="NoSpacing"/>
              <w:spacing w:before="40" w:afterLines="40" w:after="96" w:line="252" w:lineRule="auto"/>
              <w:jc w:val="center"/>
              <w:rPr>
                <w:rFonts w:ascii="Cambria" w:hAnsi="Cambria" w:cstheme="minorHAnsi"/>
                <w:b/>
                <w:bCs/>
                <w:szCs w:val="18"/>
                <w:lang w:val="es-ES_tradnl"/>
              </w:rPr>
            </w:pPr>
            <w:r w:rsidRPr="00D814C9">
              <w:rPr>
                <w:rFonts w:ascii="Cambria" w:hAnsi="Cambria" w:cstheme="minorHAnsi"/>
                <w:b/>
                <w:bCs/>
                <w:szCs w:val="18"/>
                <w:lang w:val="es-ES_tradnl"/>
              </w:rPr>
              <w:t>D.5</w:t>
            </w:r>
          </w:p>
        </w:tc>
        <w:tc>
          <w:tcPr>
            <w:tcW w:w="3179" w:type="pct"/>
            <w:vAlign w:val="bottom"/>
          </w:tcPr>
          <w:p w14:paraId="00846A84" w14:textId="6A2463E7" w:rsidR="00DB2102" w:rsidRPr="0060127B" w:rsidRDefault="0060127B" w:rsidP="00FF727B">
            <w:pPr>
              <w:pStyle w:val="NoSpacing"/>
              <w:spacing w:before="40" w:afterLines="40" w:after="96" w:line="252" w:lineRule="auto"/>
              <w:rPr>
                <w:rFonts w:ascii="Cambria" w:hAnsi="Cambria" w:cstheme="minorHAnsi"/>
                <w:szCs w:val="18"/>
                <w:lang w:val="en-US"/>
              </w:rPr>
            </w:pPr>
            <w:r w:rsidRPr="0060127B">
              <w:rPr>
                <w:rFonts w:ascii="Cambria" w:hAnsi="Cambria" w:cs="Arial"/>
                <w:szCs w:val="18"/>
                <w:lang w:val="en-US"/>
              </w:rPr>
              <w:t>It is recommend</w:t>
            </w:r>
            <w:r w:rsidR="00163D2C">
              <w:rPr>
                <w:rFonts w:ascii="Cambria" w:hAnsi="Cambria" w:cs="Arial"/>
                <w:szCs w:val="18"/>
                <w:lang w:val="en-US"/>
              </w:rPr>
              <w:t>ed</w:t>
            </w:r>
            <w:r w:rsidRPr="0060127B">
              <w:rPr>
                <w:rFonts w:ascii="Cambria" w:hAnsi="Cambria" w:cs="Arial"/>
                <w:szCs w:val="18"/>
                <w:lang w:val="en-US"/>
              </w:rPr>
              <w:t xml:space="preserve"> </w:t>
            </w:r>
            <w:r w:rsidR="00163D2C" w:rsidRPr="00163D2C">
              <w:rPr>
                <w:rFonts w:ascii="Cambria" w:hAnsi="Cambria" w:cs="Arial"/>
                <w:szCs w:val="18"/>
                <w:lang w:val="en-US"/>
              </w:rPr>
              <w:t xml:space="preserve">that more diversified profiles be included in the </w:t>
            </w:r>
            <w:r w:rsidR="00163D2C">
              <w:rPr>
                <w:rFonts w:ascii="Cambria" w:hAnsi="Cambria" w:cs="Arial"/>
                <w:szCs w:val="18"/>
                <w:lang w:val="en-US"/>
              </w:rPr>
              <w:t>P</w:t>
            </w:r>
            <w:r w:rsidR="00163D2C" w:rsidRPr="00163D2C">
              <w:rPr>
                <w:rFonts w:ascii="Cambria" w:hAnsi="Cambria" w:cs="Arial"/>
                <w:szCs w:val="18"/>
                <w:lang w:val="en-US"/>
              </w:rPr>
              <w:t>C</w:t>
            </w:r>
            <w:r w:rsidR="00163D2C">
              <w:rPr>
                <w:rFonts w:ascii="Cambria" w:hAnsi="Cambria" w:cs="Arial"/>
                <w:szCs w:val="18"/>
                <w:lang w:val="en-US"/>
              </w:rPr>
              <w:t>U</w:t>
            </w:r>
            <w:r w:rsidRPr="0060127B">
              <w:rPr>
                <w:rFonts w:ascii="Cambria" w:hAnsi="Cambria" w:cs="Arial"/>
                <w:szCs w:val="18"/>
                <w:lang w:val="en-US"/>
              </w:rPr>
              <w:t xml:space="preserve"> </w:t>
            </w:r>
            <w:r w:rsidR="0025584B">
              <w:rPr>
                <w:rFonts w:ascii="Cambria" w:hAnsi="Cambria" w:cs="Arial"/>
                <w:szCs w:val="18"/>
                <w:lang w:val="en-US"/>
              </w:rPr>
              <w:t>to build a multidisciplinary team that can cover all components and aspects of the project. Although a coordinator and/or other professionals with proven experience in the core subje</w:t>
            </w:r>
            <w:r w:rsidR="00D00E05">
              <w:rPr>
                <w:rFonts w:ascii="Cambria" w:hAnsi="Cambria" w:cs="Arial"/>
                <w:szCs w:val="18"/>
                <w:lang w:val="en-US"/>
              </w:rPr>
              <w:t>c</w:t>
            </w:r>
            <w:r w:rsidR="0025584B">
              <w:rPr>
                <w:rFonts w:ascii="Cambria" w:hAnsi="Cambria" w:cs="Arial"/>
                <w:szCs w:val="18"/>
                <w:lang w:val="en-US"/>
              </w:rPr>
              <w:t>t</w:t>
            </w:r>
            <w:r w:rsidR="00163D2C">
              <w:rPr>
                <w:rFonts w:ascii="Cambria" w:hAnsi="Cambria" w:cs="Arial"/>
                <w:szCs w:val="18"/>
                <w:lang w:val="en-US"/>
              </w:rPr>
              <w:t>s</w:t>
            </w:r>
            <w:r w:rsidR="0025584B">
              <w:rPr>
                <w:rFonts w:ascii="Cambria" w:hAnsi="Cambria" w:cs="Arial"/>
                <w:szCs w:val="18"/>
                <w:lang w:val="en-US"/>
              </w:rPr>
              <w:t xml:space="preserve"> of the project </w:t>
            </w:r>
            <w:r w:rsidR="00FF727B">
              <w:rPr>
                <w:rFonts w:ascii="Cambria" w:hAnsi="Cambria" w:cs="Arial"/>
                <w:szCs w:val="18"/>
                <w:lang w:val="en-US"/>
              </w:rPr>
              <w:t xml:space="preserve">are </w:t>
            </w:r>
            <w:r w:rsidR="0025584B">
              <w:rPr>
                <w:rFonts w:ascii="Cambria" w:hAnsi="Cambria" w:cs="Arial"/>
                <w:szCs w:val="18"/>
                <w:lang w:val="en-US"/>
              </w:rPr>
              <w:t>in</w:t>
            </w:r>
            <w:r w:rsidR="00D00E05">
              <w:rPr>
                <w:rFonts w:ascii="Cambria" w:hAnsi="Cambria" w:cs="Arial"/>
                <w:szCs w:val="18"/>
                <w:lang w:val="en-US"/>
              </w:rPr>
              <w:t>volved</w:t>
            </w:r>
            <w:r w:rsidR="0025584B">
              <w:rPr>
                <w:rFonts w:ascii="Cambria" w:hAnsi="Cambria" w:cs="Arial"/>
                <w:szCs w:val="18"/>
                <w:lang w:val="en-US"/>
              </w:rPr>
              <w:t xml:space="preserve">, </w:t>
            </w:r>
            <w:r w:rsidRPr="0060127B">
              <w:rPr>
                <w:rFonts w:ascii="Cambria" w:hAnsi="Cambria" w:cs="Arial"/>
                <w:szCs w:val="18"/>
                <w:lang w:val="en-US"/>
              </w:rPr>
              <w:t xml:space="preserve">the team </w:t>
            </w:r>
            <w:r w:rsidR="00D00E05">
              <w:rPr>
                <w:rFonts w:ascii="Cambria" w:hAnsi="Cambria" w:cs="Arial"/>
                <w:szCs w:val="18"/>
                <w:lang w:val="en-US"/>
              </w:rPr>
              <w:t>should</w:t>
            </w:r>
            <w:r w:rsidR="00D00E05" w:rsidRPr="0060127B">
              <w:rPr>
                <w:rFonts w:ascii="Cambria" w:hAnsi="Cambria" w:cs="Arial"/>
                <w:szCs w:val="18"/>
                <w:lang w:val="en-US"/>
              </w:rPr>
              <w:t xml:space="preserve"> </w:t>
            </w:r>
            <w:r w:rsidR="00D00E05">
              <w:rPr>
                <w:rFonts w:ascii="Cambria" w:hAnsi="Cambria" w:cs="Arial"/>
                <w:szCs w:val="18"/>
                <w:lang w:val="en-US"/>
              </w:rPr>
              <w:t xml:space="preserve">include </w:t>
            </w:r>
            <w:r w:rsidRPr="0060127B">
              <w:rPr>
                <w:rFonts w:ascii="Cambria" w:hAnsi="Cambria" w:cs="Arial"/>
                <w:szCs w:val="18"/>
                <w:lang w:val="en-US"/>
              </w:rPr>
              <w:t xml:space="preserve">professionals with political and communication experience and skills </w:t>
            </w:r>
            <w:r>
              <w:rPr>
                <w:rFonts w:ascii="Cambria" w:hAnsi="Cambria" w:cs="Arial"/>
                <w:szCs w:val="18"/>
                <w:lang w:val="en-US"/>
              </w:rPr>
              <w:t>to facilitate</w:t>
            </w:r>
            <w:r w:rsidRPr="0060127B">
              <w:rPr>
                <w:rFonts w:ascii="Cambria" w:hAnsi="Cambria" w:cs="Arial"/>
                <w:szCs w:val="18"/>
                <w:lang w:val="en-US"/>
              </w:rPr>
              <w:t xml:space="preserve"> negotiation with high institutional levels</w:t>
            </w:r>
            <w:r>
              <w:rPr>
                <w:rFonts w:ascii="Cambria" w:hAnsi="Cambria" w:cs="Arial"/>
                <w:szCs w:val="18"/>
                <w:lang w:val="en-US"/>
              </w:rPr>
              <w:t xml:space="preserve"> and</w:t>
            </w:r>
            <w:r w:rsidRPr="0060127B">
              <w:rPr>
                <w:rFonts w:ascii="Cambria" w:hAnsi="Cambria" w:cs="Arial"/>
                <w:szCs w:val="18"/>
                <w:lang w:val="en-US"/>
              </w:rPr>
              <w:t xml:space="preserve"> </w:t>
            </w:r>
            <w:r>
              <w:rPr>
                <w:rFonts w:ascii="Cambria" w:hAnsi="Cambria" w:cs="Arial"/>
                <w:szCs w:val="18"/>
                <w:lang w:val="en-US"/>
              </w:rPr>
              <w:t xml:space="preserve">to </w:t>
            </w:r>
            <w:r w:rsidRPr="0060127B">
              <w:rPr>
                <w:rFonts w:ascii="Cambria" w:hAnsi="Cambria" w:cs="Arial"/>
                <w:szCs w:val="18"/>
                <w:lang w:val="en-US"/>
              </w:rPr>
              <w:t>influence changes or development of new public policies and with sufficient technical capacity</w:t>
            </w:r>
            <w:r w:rsidR="00DB2102" w:rsidRPr="0060127B">
              <w:rPr>
                <w:rFonts w:ascii="Cambria" w:hAnsi="Cambria" w:cstheme="minorHAnsi"/>
                <w:szCs w:val="18"/>
                <w:lang w:val="en-US"/>
              </w:rPr>
              <w:t>.</w:t>
            </w:r>
          </w:p>
        </w:tc>
        <w:tc>
          <w:tcPr>
            <w:tcW w:w="751" w:type="pct"/>
            <w:vAlign w:val="center"/>
          </w:tcPr>
          <w:p w14:paraId="72F70C0A" w14:textId="7B4D3183" w:rsidR="00DB2102" w:rsidRPr="002435E6" w:rsidRDefault="00163D2C" w:rsidP="00DB2102">
            <w:pPr>
              <w:pStyle w:val="NoSpacing"/>
              <w:spacing w:before="40" w:afterLines="40" w:after="96" w:line="252" w:lineRule="auto"/>
              <w:jc w:val="left"/>
              <w:rPr>
                <w:rFonts w:ascii="Cambria" w:hAnsi="Cambria" w:cstheme="minorHAnsi"/>
                <w:szCs w:val="18"/>
                <w:lang w:val="en-US"/>
              </w:rPr>
            </w:pPr>
            <w:r w:rsidRPr="002435E6">
              <w:rPr>
                <w:rFonts w:ascii="Cambria" w:hAnsi="Cambria" w:cstheme="minorHAnsi"/>
                <w:szCs w:val="18"/>
                <w:lang w:val="en-US"/>
              </w:rPr>
              <w:t xml:space="preserve">Lead: </w:t>
            </w:r>
            <w:r w:rsidR="009B1B20" w:rsidRPr="002435E6">
              <w:rPr>
                <w:rFonts w:ascii="Cambria" w:hAnsi="Cambria" w:cstheme="minorHAnsi"/>
                <w:szCs w:val="18"/>
                <w:lang w:val="en-US"/>
              </w:rPr>
              <w:t>UNDP</w:t>
            </w:r>
          </w:p>
          <w:p w14:paraId="0A95CBCB" w14:textId="1578ACDC" w:rsidR="00DB2102" w:rsidRPr="002435E6" w:rsidRDefault="0072770C" w:rsidP="00DB2102">
            <w:pPr>
              <w:pStyle w:val="NoSpacing"/>
              <w:spacing w:before="40" w:afterLines="40" w:after="96" w:line="252" w:lineRule="auto"/>
              <w:jc w:val="left"/>
              <w:rPr>
                <w:rFonts w:ascii="Cambria" w:hAnsi="Cambria" w:cstheme="minorHAnsi"/>
                <w:szCs w:val="18"/>
                <w:lang w:val="en-US"/>
              </w:rPr>
            </w:pPr>
            <w:r w:rsidRPr="0072770C">
              <w:rPr>
                <w:rFonts w:ascii="Cambria" w:hAnsi="Cambria" w:cstheme="minorHAnsi"/>
                <w:szCs w:val="18"/>
                <w:lang w:val="en-US"/>
              </w:rPr>
              <w:t>M.Environment</w:t>
            </w:r>
            <w:r w:rsidR="00163D2C">
              <w:rPr>
                <w:rFonts w:ascii="Cambria" w:hAnsi="Cambria" w:cstheme="minorHAnsi"/>
                <w:szCs w:val="18"/>
                <w:lang w:val="en-US"/>
              </w:rPr>
              <w:t xml:space="preserve">, </w:t>
            </w:r>
            <w:r w:rsidR="00163D2C" w:rsidRPr="00D57310">
              <w:rPr>
                <w:rFonts w:ascii="Cambria" w:hAnsi="Cambria" w:cstheme="minorHAnsi"/>
                <w:szCs w:val="18"/>
                <w:lang w:val="en-US"/>
              </w:rPr>
              <w:t>MITUR</w:t>
            </w:r>
            <w:r w:rsidR="00163D2C">
              <w:rPr>
                <w:rFonts w:ascii="Cambria" w:hAnsi="Cambria" w:cstheme="minorHAnsi"/>
                <w:szCs w:val="18"/>
                <w:lang w:val="en-US"/>
              </w:rPr>
              <w:t xml:space="preserve"> </w:t>
            </w:r>
            <w:r w:rsidR="00163D2C" w:rsidRPr="00163D2C">
              <w:rPr>
                <w:rFonts w:ascii="Cambria" w:hAnsi="Cambria" w:cstheme="minorHAnsi"/>
                <w:szCs w:val="18"/>
                <w:lang w:val="en-US"/>
              </w:rPr>
              <w:t>and entities associated with each project</w:t>
            </w:r>
          </w:p>
        </w:tc>
        <w:tc>
          <w:tcPr>
            <w:tcW w:w="747" w:type="pct"/>
            <w:vAlign w:val="center"/>
          </w:tcPr>
          <w:p w14:paraId="2FB7CFB0" w14:textId="48EE12B1" w:rsidR="00DB2102" w:rsidRPr="00D814C9" w:rsidRDefault="00DB2102" w:rsidP="00DB2102">
            <w:pPr>
              <w:pStyle w:val="NoSpacing"/>
              <w:spacing w:before="40" w:afterLines="40" w:after="96" w:line="252" w:lineRule="auto"/>
              <w:rPr>
                <w:rFonts w:ascii="Cambria" w:hAnsi="Cambria" w:cstheme="minorHAnsi"/>
                <w:szCs w:val="18"/>
                <w:lang w:val="es-ES_tradnl"/>
              </w:rPr>
            </w:pPr>
            <w:proofErr w:type="spellStart"/>
            <w:r w:rsidRPr="00D814C9">
              <w:rPr>
                <w:rFonts w:ascii="Cambria" w:hAnsi="Cambria" w:cstheme="minorHAnsi"/>
                <w:szCs w:val="18"/>
                <w:lang w:val="es-ES_tradnl"/>
              </w:rPr>
              <w:t>Permanent</w:t>
            </w:r>
            <w:proofErr w:type="spellEnd"/>
          </w:p>
        </w:tc>
      </w:tr>
      <w:tr w:rsidR="00DB2102" w:rsidRPr="00957FD9" w14:paraId="53396DD9" w14:textId="77777777" w:rsidTr="00E4603F">
        <w:tc>
          <w:tcPr>
            <w:tcW w:w="323" w:type="pct"/>
            <w:vAlign w:val="center"/>
          </w:tcPr>
          <w:p w14:paraId="646CDDD6" w14:textId="77777777" w:rsidR="00DB2102" w:rsidRPr="00D814C9" w:rsidRDefault="00DB2102" w:rsidP="00DB2102">
            <w:pPr>
              <w:pStyle w:val="NoSpacing"/>
              <w:spacing w:before="40" w:afterLines="40" w:after="96" w:line="252" w:lineRule="auto"/>
              <w:jc w:val="center"/>
              <w:rPr>
                <w:rFonts w:ascii="Cambria" w:hAnsi="Cambria" w:cstheme="minorHAnsi"/>
                <w:b/>
                <w:bCs/>
                <w:szCs w:val="18"/>
                <w:lang w:val="es-ES_tradnl"/>
              </w:rPr>
            </w:pPr>
            <w:r w:rsidRPr="00D814C9">
              <w:rPr>
                <w:rFonts w:ascii="Cambria" w:hAnsi="Cambria" w:cstheme="minorHAnsi"/>
                <w:b/>
                <w:bCs/>
                <w:szCs w:val="18"/>
                <w:lang w:val="es-ES_tradnl"/>
              </w:rPr>
              <w:t>D.6</w:t>
            </w:r>
          </w:p>
        </w:tc>
        <w:tc>
          <w:tcPr>
            <w:tcW w:w="3179" w:type="pct"/>
            <w:vAlign w:val="bottom"/>
          </w:tcPr>
          <w:p w14:paraId="3F875361" w14:textId="56E395EF" w:rsidR="00DB2102" w:rsidRPr="0060127B" w:rsidRDefault="0060127B" w:rsidP="00B53A93">
            <w:pPr>
              <w:spacing w:before="40" w:afterLines="40" w:after="96" w:line="252" w:lineRule="auto"/>
              <w:rPr>
                <w:rFonts w:ascii="Cambria" w:hAnsi="Cambria"/>
                <w:sz w:val="18"/>
                <w:szCs w:val="18"/>
                <w:lang w:val="en-US"/>
              </w:rPr>
            </w:pPr>
            <w:r>
              <w:rPr>
                <w:rFonts w:ascii="Cambria" w:hAnsi="Cambria"/>
                <w:sz w:val="18"/>
                <w:szCs w:val="18"/>
                <w:lang w:val="en-US"/>
              </w:rPr>
              <w:t xml:space="preserve">Regarding </w:t>
            </w:r>
            <w:r w:rsidRPr="0060127B">
              <w:rPr>
                <w:rFonts w:ascii="Cambria" w:hAnsi="Cambria"/>
                <w:sz w:val="18"/>
                <w:szCs w:val="18"/>
                <w:lang w:val="en-US"/>
              </w:rPr>
              <w:t xml:space="preserve">the consultancies and services, align the design and its products with </w:t>
            </w:r>
            <w:r>
              <w:rPr>
                <w:rFonts w:ascii="Cambria" w:hAnsi="Cambria"/>
                <w:sz w:val="18"/>
                <w:szCs w:val="18"/>
                <w:lang w:val="en-US"/>
              </w:rPr>
              <w:t>reality</w:t>
            </w:r>
            <w:r w:rsidRPr="0060127B">
              <w:rPr>
                <w:rFonts w:ascii="Cambria" w:hAnsi="Cambria"/>
                <w:sz w:val="18"/>
                <w:szCs w:val="18"/>
                <w:lang w:val="en-US"/>
              </w:rPr>
              <w:t xml:space="preserve">, which </w:t>
            </w:r>
            <w:r>
              <w:rPr>
                <w:rFonts w:ascii="Cambria" w:hAnsi="Cambria"/>
                <w:sz w:val="18"/>
                <w:szCs w:val="18"/>
                <w:lang w:val="en-US"/>
              </w:rPr>
              <w:t>causes</w:t>
            </w:r>
            <w:r w:rsidRPr="0060127B">
              <w:rPr>
                <w:rFonts w:ascii="Cambria" w:hAnsi="Cambria"/>
                <w:sz w:val="18"/>
                <w:szCs w:val="18"/>
                <w:lang w:val="en-US"/>
              </w:rPr>
              <w:t xml:space="preserve"> an impact and serves for the decision making</w:t>
            </w:r>
            <w:r w:rsidR="00163D2C">
              <w:rPr>
                <w:rFonts w:ascii="Cambria" w:hAnsi="Cambria"/>
                <w:sz w:val="18"/>
                <w:szCs w:val="18"/>
                <w:lang w:val="en-US"/>
              </w:rPr>
              <w:t>.</w:t>
            </w:r>
            <w:r w:rsidRPr="0060127B">
              <w:rPr>
                <w:rFonts w:ascii="Cambria" w:hAnsi="Cambria"/>
                <w:sz w:val="18"/>
                <w:szCs w:val="18"/>
                <w:lang w:val="en-US"/>
              </w:rPr>
              <w:t xml:space="preserve"> </w:t>
            </w:r>
            <w:r w:rsidR="002D141C">
              <w:rPr>
                <w:rFonts w:ascii="Cambria" w:hAnsi="Cambria"/>
                <w:sz w:val="18"/>
                <w:szCs w:val="18"/>
                <w:lang w:val="en-US"/>
              </w:rPr>
              <w:t>Ensure o</w:t>
            </w:r>
            <w:r w:rsidRPr="0060127B">
              <w:rPr>
                <w:rFonts w:ascii="Cambria" w:hAnsi="Cambria"/>
                <w:sz w:val="18"/>
                <w:szCs w:val="18"/>
                <w:lang w:val="en-US"/>
              </w:rPr>
              <w:t>nce</w:t>
            </w:r>
            <w:r w:rsidR="002D141C">
              <w:rPr>
                <w:rFonts w:ascii="Cambria" w:hAnsi="Cambria"/>
                <w:sz w:val="18"/>
                <w:szCs w:val="18"/>
                <w:lang w:val="en-US"/>
              </w:rPr>
              <w:t xml:space="preserve"> (the)</w:t>
            </w:r>
            <w:r w:rsidRPr="0060127B">
              <w:rPr>
                <w:rFonts w:ascii="Cambria" w:hAnsi="Cambria"/>
                <w:sz w:val="18"/>
                <w:szCs w:val="18"/>
                <w:lang w:val="en-US"/>
              </w:rPr>
              <w:t xml:space="preserve"> product</w:t>
            </w:r>
            <w:r w:rsidR="002D141C">
              <w:rPr>
                <w:rFonts w:ascii="Cambria" w:hAnsi="Cambria"/>
                <w:sz w:val="18"/>
                <w:szCs w:val="18"/>
                <w:lang w:val="en-US"/>
              </w:rPr>
              <w:t>(s)</w:t>
            </w:r>
            <w:r w:rsidRPr="0060127B">
              <w:rPr>
                <w:rFonts w:ascii="Cambria" w:hAnsi="Cambria"/>
                <w:sz w:val="18"/>
                <w:szCs w:val="18"/>
                <w:lang w:val="en-US"/>
              </w:rPr>
              <w:t xml:space="preserve"> is</w:t>
            </w:r>
            <w:r w:rsidR="002D141C">
              <w:rPr>
                <w:rFonts w:ascii="Cambria" w:hAnsi="Cambria"/>
                <w:sz w:val="18"/>
                <w:szCs w:val="18"/>
                <w:lang w:val="en-US"/>
              </w:rPr>
              <w:t xml:space="preserve"> (are)</w:t>
            </w:r>
            <w:r w:rsidRPr="0060127B">
              <w:rPr>
                <w:rFonts w:ascii="Cambria" w:hAnsi="Cambria"/>
                <w:sz w:val="18"/>
                <w:szCs w:val="18"/>
                <w:lang w:val="en-US"/>
              </w:rPr>
              <w:t xml:space="preserve"> </w:t>
            </w:r>
            <w:r w:rsidR="00595F04">
              <w:rPr>
                <w:rFonts w:ascii="Cambria" w:hAnsi="Cambria"/>
                <w:sz w:val="18"/>
                <w:szCs w:val="18"/>
                <w:lang w:val="en-US"/>
              </w:rPr>
              <w:t>comple</w:t>
            </w:r>
            <w:r w:rsidRPr="0060127B">
              <w:rPr>
                <w:rFonts w:ascii="Cambria" w:hAnsi="Cambria"/>
                <w:sz w:val="18"/>
                <w:szCs w:val="18"/>
                <w:lang w:val="en-US"/>
              </w:rPr>
              <w:t xml:space="preserve">ted (especially if </w:t>
            </w:r>
            <w:r w:rsidR="002D141C">
              <w:rPr>
                <w:rFonts w:ascii="Cambria" w:hAnsi="Cambria"/>
                <w:sz w:val="18"/>
                <w:szCs w:val="18"/>
                <w:lang w:val="en-US"/>
              </w:rPr>
              <w:t>these</w:t>
            </w:r>
            <w:r w:rsidRPr="0060127B">
              <w:rPr>
                <w:rFonts w:ascii="Cambria" w:hAnsi="Cambria"/>
                <w:sz w:val="18"/>
                <w:szCs w:val="18"/>
                <w:lang w:val="en-US"/>
              </w:rPr>
              <w:t xml:space="preserve"> a</w:t>
            </w:r>
            <w:r w:rsidR="00163D2C">
              <w:rPr>
                <w:rFonts w:ascii="Cambria" w:hAnsi="Cambria"/>
                <w:sz w:val="18"/>
                <w:szCs w:val="18"/>
                <w:lang w:val="en-US"/>
              </w:rPr>
              <w:t>re</w:t>
            </w:r>
            <w:r w:rsidRPr="0060127B">
              <w:rPr>
                <w:rFonts w:ascii="Cambria" w:hAnsi="Cambria"/>
                <w:sz w:val="18"/>
                <w:szCs w:val="18"/>
                <w:lang w:val="en-US"/>
              </w:rPr>
              <w:t xml:space="preserve"> document</w:t>
            </w:r>
            <w:r w:rsidR="00163D2C">
              <w:rPr>
                <w:rFonts w:ascii="Cambria" w:hAnsi="Cambria"/>
                <w:sz w:val="18"/>
                <w:szCs w:val="18"/>
                <w:lang w:val="en-US"/>
              </w:rPr>
              <w:t>s</w:t>
            </w:r>
            <w:r w:rsidRPr="0060127B">
              <w:rPr>
                <w:rFonts w:ascii="Cambria" w:hAnsi="Cambria"/>
                <w:sz w:val="18"/>
                <w:szCs w:val="18"/>
                <w:lang w:val="en-US"/>
              </w:rPr>
              <w:t xml:space="preserve">) </w:t>
            </w:r>
            <w:r w:rsidR="002D141C">
              <w:rPr>
                <w:rFonts w:ascii="Cambria" w:hAnsi="Cambria"/>
                <w:sz w:val="18"/>
                <w:szCs w:val="18"/>
                <w:lang w:val="en-US"/>
              </w:rPr>
              <w:t>i</w:t>
            </w:r>
            <w:r w:rsidR="002D141C" w:rsidRPr="002D141C">
              <w:rPr>
                <w:rFonts w:ascii="Cambria" w:hAnsi="Cambria"/>
                <w:sz w:val="18"/>
                <w:szCs w:val="18"/>
                <w:lang w:val="en-US"/>
              </w:rPr>
              <w:t>ts/their adoption, application and use</w:t>
            </w:r>
            <w:r w:rsidR="002D141C">
              <w:rPr>
                <w:rFonts w:ascii="Cambria" w:hAnsi="Cambria"/>
                <w:sz w:val="18"/>
                <w:szCs w:val="18"/>
                <w:lang w:val="en-US"/>
              </w:rPr>
              <w:t>,</w:t>
            </w:r>
            <w:r w:rsidR="002D141C" w:rsidRPr="002D141C">
              <w:rPr>
                <w:rFonts w:ascii="Cambria" w:hAnsi="Cambria"/>
                <w:sz w:val="18"/>
                <w:szCs w:val="18"/>
                <w:lang w:val="en-US"/>
              </w:rPr>
              <w:t xml:space="preserve"> </w:t>
            </w:r>
            <w:r w:rsidRPr="0060127B">
              <w:rPr>
                <w:rFonts w:ascii="Cambria" w:hAnsi="Cambria"/>
                <w:sz w:val="18"/>
                <w:szCs w:val="18"/>
                <w:lang w:val="en-US"/>
              </w:rPr>
              <w:t xml:space="preserve">and analyze how the resources can be optimized in order to </w:t>
            </w:r>
            <w:r w:rsidR="00595F04">
              <w:rPr>
                <w:rFonts w:ascii="Cambria" w:hAnsi="Cambria"/>
                <w:sz w:val="18"/>
                <w:szCs w:val="18"/>
                <w:lang w:val="en-US"/>
              </w:rPr>
              <w:t xml:space="preserve">avoid </w:t>
            </w:r>
            <w:r w:rsidRPr="0060127B">
              <w:rPr>
                <w:rFonts w:ascii="Cambria" w:hAnsi="Cambria"/>
                <w:sz w:val="18"/>
                <w:szCs w:val="18"/>
                <w:lang w:val="en-US"/>
              </w:rPr>
              <w:t>repet</w:t>
            </w:r>
            <w:r w:rsidR="00595F04">
              <w:rPr>
                <w:rFonts w:ascii="Cambria" w:hAnsi="Cambria"/>
                <w:sz w:val="18"/>
                <w:szCs w:val="18"/>
                <w:lang w:val="en-US"/>
              </w:rPr>
              <w:t>ition</w:t>
            </w:r>
            <w:r w:rsidRPr="0060127B">
              <w:rPr>
                <w:rFonts w:ascii="Cambria" w:hAnsi="Cambria"/>
                <w:sz w:val="18"/>
                <w:szCs w:val="18"/>
                <w:lang w:val="en-US"/>
              </w:rPr>
              <w:t xml:space="preserve"> with other inputs or generated products. </w:t>
            </w:r>
            <w:r w:rsidR="002D141C" w:rsidRPr="002D141C">
              <w:rPr>
                <w:rFonts w:ascii="Cambria" w:hAnsi="Cambria"/>
                <w:sz w:val="18"/>
                <w:szCs w:val="18"/>
                <w:lang w:val="en-US"/>
              </w:rPr>
              <w:t xml:space="preserve">The above with the guidance of UNDP for feasibility.   </w:t>
            </w:r>
            <w:r w:rsidRPr="0060127B">
              <w:rPr>
                <w:rFonts w:ascii="Cambria" w:hAnsi="Cambria"/>
                <w:sz w:val="18"/>
                <w:szCs w:val="18"/>
                <w:lang w:val="en-US"/>
              </w:rPr>
              <w:t xml:space="preserve"> </w:t>
            </w:r>
          </w:p>
        </w:tc>
        <w:tc>
          <w:tcPr>
            <w:tcW w:w="751" w:type="pct"/>
            <w:vAlign w:val="center"/>
          </w:tcPr>
          <w:p w14:paraId="73FBD0C1" w14:textId="77777777" w:rsidR="002435E6" w:rsidRDefault="00163D2C" w:rsidP="00DB2102">
            <w:pPr>
              <w:pStyle w:val="NoSpacing"/>
              <w:spacing w:before="40" w:afterLines="40" w:after="96" w:line="252" w:lineRule="auto"/>
              <w:jc w:val="left"/>
              <w:rPr>
                <w:rFonts w:ascii="Cambria" w:hAnsi="Cambria"/>
                <w:szCs w:val="18"/>
              </w:rPr>
            </w:pPr>
            <w:r>
              <w:rPr>
                <w:rFonts w:ascii="Cambria" w:hAnsi="Cambria"/>
                <w:szCs w:val="18"/>
              </w:rPr>
              <w:t xml:space="preserve">Lead: M.Environment and MITUR, (institutions/implementation partners) </w:t>
            </w:r>
          </w:p>
          <w:p w14:paraId="459674A6" w14:textId="1E8481A3" w:rsidR="00DB2102" w:rsidRPr="002435E6" w:rsidRDefault="0060127B" w:rsidP="00DB2102">
            <w:pPr>
              <w:pStyle w:val="NoSpacing"/>
              <w:spacing w:before="40" w:afterLines="40" w:after="96" w:line="252" w:lineRule="auto"/>
              <w:jc w:val="left"/>
              <w:rPr>
                <w:rFonts w:ascii="Cambria" w:hAnsi="Cambria" w:cstheme="minorHAnsi"/>
                <w:szCs w:val="18"/>
                <w:lang w:val="en-US"/>
              </w:rPr>
            </w:pPr>
            <w:r>
              <w:rPr>
                <w:rFonts w:ascii="Cambria" w:hAnsi="Cambria"/>
                <w:szCs w:val="18"/>
              </w:rPr>
              <w:t>UN</w:t>
            </w:r>
            <w:r w:rsidR="00DB2102" w:rsidRPr="00D814C9">
              <w:rPr>
                <w:rFonts w:ascii="Cambria" w:hAnsi="Cambria"/>
                <w:szCs w:val="18"/>
              </w:rPr>
              <w:t>D</w:t>
            </w:r>
            <w:r>
              <w:rPr>
                <w:rFonts w:ascii="Cambria" w:hAnsi="Cambria"/>
                <w:szCs w:val="18"/>
              </w:rPr>
              <w:t>P</w:t>
            </w:r>
          </w:p>
        </w:tc>
        <w:tc>
          <w:tcPr>
            <w:tcW w:w="747" w:type="pct"/>
            <w:vAlign w:val="center"/>
          </w:tcPr>
          <w:p w14:paraId="3805D7ED" w14:textId="4429F69D" w:rsidR="00DB2102" w:rsidRPr="00D814C9" w:rsidRDefault="00DB2102" w:rsidP="00DB2102">
            <w:pPr>
              <w:pStyle w:val="NoSpacing"/>
              <w:spacing w:before="40" w:afterLines="40" w:after="96" w:line="252" w:lineRule="auto"/>
              <w:rPr>
                <w:rFonts w:ascii="Cambria" w:hAnsi="Cambria" w:cstheme="minorHAnsi"/>
                <w:szCs w:val="18"/>
                <w:lang w:val="es-ES_tradnl"/>
              </w:rPr>
            </w:pPr>
            <w:proofErr w:type="spellStart"/>
            <w:r w:rsidRPr="00D814C9">
              <w:rPr>
                <w:rFonts w:ascii="Cambria" w:hAnsi="Cambria" w:cstheme="minorHAnsi"/>
                <w:szCs w:val="18"/>
                <w:lang w:val="es-ES_tradnl"/>
              </w:rPr>
              <w:t>Permanent</w:t>
            </w:r>
            <w:proofErr w:type="spellEnd"/>
          </w:p>
        </w:tc>
      </w:tr>
      <w:tr w:rsidR="001C1372" w:rsidRPr="00957FD9" w14:paraId="66627D09" w14:textId="77777777" w:rsidTr="00E4603F">
        <w:tc>
          <w:tcPr>
            <w:tcW w:w="323" w:type="pct"/>
            <w:vAlign w:val="center"/>
          </w:tcPr>
          <w:p w14:paraId="5D37F400" w14:textId="77777777" w:rsidR="001C1372" w:rsidRPr="00D814C9" w:rsidRDefault="001C1372" w:rsidP="001C1372">
            <w:pPr>
              <w:pStyle w:val="NoSpacing"/>
              <w:spacing w:before="40" w:afterLines="40" w:after="96" w:line="252" w:lineRule="auto"/>
              <w:jc w:val="center"/>
              <w:rPr>
                <w:rFonts w:ascii="Cambria" w:hAnsi="Cambria" w:cstheme="minorHAnsi"/>
                <w:b/>
                <w:bCs/>
                <w:szCs w:val="18"/>
                <w:lang w:val="es-ES_tradnl"/>
              </w:rPr>
            </w:pPr>
            <w:r w:rsidRPr="00D814C9">
              <w:rPr>
                <w:rFonts w:ascii="Cambria" w:hAnsi="Cambria" w:cstheme="minorHAnsi"/>
                <w:b/>
                <w:bCs/>
                <w:szCs w:val="18"/>
                <w:lang w:val="es-ES_tradnl"/>
              </w:rPr>
              <w:t>D.7</w:t>
            </w:r>
          </w:p>
        </w:tc>
        <w:tc>
          <w:tcPr>
            <w:tcW w:w="3179" w:type="pct"/>
            <w:vAlign w:val="bottom"/>
          </w:tcPr>
          <w:p w14:paraId="4698797E" w14:textId="53189374" w:rsidR="001C1372" w:rsidRPr="00D645EC" w:rsidRDefault="002D141C" w:rsidP="00EE2A20">
            <w:pPr>
              <w:pStyle w:val="NoSpacing"/>
              <w:spacing w:before="40" w:afterLines="40" w:after="96" w:line="252" w:lineRule="auto"/>
              <w:rPr>
                <w:rFonts w:ascii="Cambria" w:hAnsi="Cambria" w:cstheme="minorHAnsi"/>
                <w:szCs w:val="18"/>
                <w:lang w:val="en-US"/>
              </w:rPr>
            </w:pPr>
            <w:r w:rsidRPr="002D141C">
              <w:rPr>
                <w:rFonts w:ascii="Cambria" w:hAnsi="Cambria" w:cstheme="minorHAnsi"/>
                <w:szCs w:val="18"/>
                <w:lang w:val="en-US"/>
              </w:rPr>
              <w:t xml:space="preserve">Conduct an analysis of the ToR preparation processes, </w:t>
            </w:r>
            <w:r w:rsidR="002435E6">
              <w:rPr>
                <w:rFonts w:ascii="Cambria" w:hAnsi="Cambria" w:cstheme="minorHAnsi"/>
                <w:szCs w:val="18"/>
                <w:lang w:val="en-US"/>
              </w:rPr>
              <w:t xml:space="preserve">the </w:t>
            </w:r>
            <w:r w:rsidRPr="002D141C">
              <w:rPr>
                <w:rFonts w:ascii="Cambria" w:hAnsi="Cambria" w:cstheme="minorHAnsi"/>
                <w:szCs w:val="18"/>
                <w:lang w:val="en-US"/>
              </w:rPr>
              <w:t xml:space="preserve">delivery of reports </w:t>
            </w:r>
            <w:r w:rsidR="00EE2A20">
              <w:rPr>
                <w:rFonts w:ascii="Cambria" w:hAnsi="Cambria" w:cstheme="minorHAnsi"/>
                <w:szCs w:val="18"/>
                <w:lang w:val="en-US"/>
              </w:rPr>
              <w:t>on</w:t>
            </w:r>
            <w:r>
              <w:rPr>
                <w:rFonts w:ascii="Cambria" w:hAnsi="Cambria" w:cstheme="minorHAnsi"/>
                <w:szCs w:val="18"/>
                <w:lang w:val="en-US"/>
              </w:rPr>
              <w:t xml:space="preserve"> </w:t>
            </w:r>
            <w:r w:rsidRPr="002D141C">
              <w:rPr>
                <w:rFonts w:ascii="Cambria" w:hAnsi="Cambria" w:cstheme="minorHAnsi"/>
                <w:szCs w:val="18"/>
                <w:lang w:val="en-US"/>
              </w:rPr>
              <w:t>contracted products and other processes that generate delays. Seek</w:t>
            </w:r>
            <w:r w:rsidR="00130C14">
              <w:rPr>
                <w:rFonts w:ascii="Cambria" w:hAnsi="Cambria" w:cstheme="minorHAnsi"/>
                <w:szCs w:val="18"/>
                <w:lang w:val="en-US"/>
              </w:rPr>
              <w:t xml:space="preserve"> means</w:t>
            </w:r>
            <w:r w:rsidRPr="002D141C">
              <w:rPr>
                <w:rFonts w:ascii="Cambria" w:hAnsi="Cambria" w:cstheme="minorHAnsi"/>
                <w:szCs w:val="18"/>
                <w:lang w:val="en-US"/>
              </w:rPr>
              <w:t xml:space="preserve"> to improve the initial quality of the ToR and reports, </w:t>
            </w:r>
            <w:r>
              <w:rPr>
                <w:rFonts w:ascii="Cambria" w:hAnsi="Cambria" w:cstheme="minorHAnsi"/>
                <w:szCs w:val="18"/>
                <w:lang w:val="en-US"/>
              </w:rPr>
              <w:t xml:space="preserve">by </w:t>
            </w:r>
            <w:r w:rsidRPr="002D141C">
              <w:rPr>
                <w:rFonts w:ascii="Cambria" w:hAnsi="Cambria" w:cstheme="minorHAnsi"/>
                <w:szCs w:val="18"/>
                <w:lang w:val="en-US"/>
              </w:rPr>
              <w:t xml:space="preserve">sharing </w:t>
            </w:r>
            <w:r>
              <w:rPr>
                <w:rFonts w:ascii="Cambria" w:hAnsi="Cambria" w:cstheme="minorHAnsi"/>
                <w:szCs w:val="18"/>
                <w:lang w:val="en-US"/>
              </w:rPr>
              <w:t xml:space="preserve">the structure </w:t>
            </w:r>
            <w:r w:rsidR="00130C14">
              <w:rPr>
                <w:rFonts w:ascii="Cambria" w:hAnsi="Cambria" w:cstheme="minorHAnsi"/>
                <w:szCs w:val="18"/>
                <w:lang w:val="en-US"/>
              </w:rPr>
              <w:t xml:space="preserve">and the minimum content </w:t>
            </w:r>
            <w:r w:rsidR="00130C14" w:rsidRPr="002D141C">
              <w:rPr>
                <w:rFonts w:ascii="Cambria" w:hAnsi="Cambria" w:cstheme="minorHAnsi"/>
                <w:szCs w:val="18"/>
                <w:lang w:val="en-US"/>
              </w:rPr>
              <w:t>and format for approval</w:t>
            </w:r>
            <w:r w:rsidR="00130C14">
              <w:rPr>
                <w:rFonts w:ascii="Cambria" w:hAnsi="Cambria" w:cstheme="minorHAnsi"/>
                <w:szCs w:val="18"/>
                <w:lang w:val="en-US"/>
              </w:rPr>
              <w:t xml:space="preserve"> </w:t>
            </w:r>
            <w:r>
              <w:rPr>
                <w:rFonts w:ascii="Cambria" w:hAnsi="Cambria" w:cstheme="minorHAnsi"/>
                <w:szCs w:val="18"/>
                <w:lang w:val="en-US"/>
              </w:rPr>
              <w:t>of the report</w:t>
            </w:r>
            <w:r w:rsidR="00130C14">
              <w:rPr>
                <w:rFonts w:ascii="Cambria" w:hAnsi="Cambria" w:cstheme="minorHAnsi"/>
                <w:szCs w:val="18"/>
                <w:lang w:val="en-US"/>
              </w:rPr>
              <w:t>s</w:t>
            </w:r>
            <w:r>
              <w:rPr>
                <w:rFonts w:ascii="Cambria" w:hAnsi="Cambria" w:cstheme="minorHAnsi"/>
                <w:szCs w:val="18"/>
                <w:lang w:val="en-US"/>
              </w:rPr>
              <w:t xml:space="preserve"> </w:t>
            </w:r>
            <w:r w:rsidRPr="002D141C">
              <w:rPr>
                <w:rFonts w:ascii="Cambria" w:hAnsi="Cambria" w:cstheme="minorHAnsi"/>
                <w:szCs w:val="18"/>
                <w:lang w:val="en-US"/>
              </w:rPr>
              <w:t xml:space="preserve">with the PCU and </w:t>
            </w:r>
            <w:r w:rsidR="00130C14">
              <w:rPr>
                <w:rFonts w:ascii="Cambria" w:hAnsi="Cambria" w:cstheme="minorHAnsi"/>
                <w:szCs w:val="18"/>
                <w:lang w:val="en-US"/>
              </w:rPr>
              <w:t xml:space="preserve">the </w:t>
            </w:r>
            <w:r w:rsidRPr="002D141C">
              <w:rPr>
                <w:rFonts w:ascii="Cambria" w:hAnsi="Cambria" w:cstheme="minorHAnsi"/>
                <w:szCs w:val="18"/>
                <w:lang w:val="en-US"/>
              </w:rPr>
              <w:t xml:space="preserve">consultants, in order to optimize review and </w:t>
            </w:r>
            <w:r w:rsidR="00130C14">
              <w:rPr>
                <w:rFonts w:ascii="Cambria" w:hAnsi="Cambria" w:cstheme="minorHAnsi"/>
                <w:szCs w:val="18"/>
                <w:lang w:val="en-US"/>
              </w:rPr>
              <w:t xml:space="preserve">payments </w:t>
            </w:r>
            <w:r w:rsidRPr="002D141C">
              <w:rPr>
                <w:rFonts w:ascii="Cambria" w:hAnsi="Cambria" w:cstheme="minorHAnsi"/>
                <w:szCs w:val="18"/>
                <w:lang w:val="en-US"/>
              </w:rPr>
              <w:t>time</w:t>
            </w:r>
            <w:r w:rsidR="00130C14">
              <w:rPr>
                <w:rFonts w:ascii="Cambria" w:hAnsi="Cambria" w:cstheme="minorHAnsi"/>
                <w:szCs w:val="18"/>
                <w:lang w:val="en-US"/>
              </w:rPr>
              <w:t>lines</w:t>
            </w:r>
            <w:r w:rsidRPr="002D141C">
              <w:rPr>
                <w:rFonts w:ascii="Cambria" w:hAnsi="Cambria" w:cstheme="minorHAnsi"/>
                <w:szCs w:val="18"/>
                <w:lang w:val="en-US"/>
              </w:rPr>
              <w:t xml:space="preserve"> so as to avoid delays, especially in field activities. Assign review tasks to a couple of people per institution, including UNDP (from the institutions that should review and/or comment on the products to avoid unnecessary delays). Establish and meet deadlines for delivery of ToR and products by those involved</w:t>
            </w:r>
            <w:r w:rsidR="00130C14">
              <w:rPr>
                <w:rFonts w:ascii="Cambria" w:hAnsi="Cambria" w:cstheme="minorHAnsi"/>
                <w:szCs w:val="18"/>
                <w:lang w:val="en-US"/>
              </w:rPr>
              <w:t>.</w:t>
            </w:r>
          </w:p>
        </w:tc>
        <w:tc>
          <w:tcPr>
            <w:tcW w:w="751" w:type="pct"/>
            <w:vAlign w:val="center"/>
          </w:tcPr>
          <w:p w14:paraId="6279BA47" w14:textId="23428105" w:rsidR="001C1372" w:rsidRPr="00D814C9" w:rsidRDefault="0060127B" w:rsidP="001C1372">
            <w:pPr>
              <w:pStyle w:val="NoSpacing"/>
              <w:spacing w:before="40" w:afterLines="40" w:after="96" w:line="252" w:lineRule="auto"/>
              <w:jc w:val="left"/>
              <w:rPr>
                <w:rFonts w:ascii="Cambria" w:hAnsi="Cambria" w:cstheme="minorHAnsi"/>
                <w:szCs w:val="18"/>
                <w:lang w:val="es-ES_tradnl"/>
              </w:rPr>
            </w:pPr>
            <w:r>
              <w:rPr>
                <w:rFonts w:ascii="Cambria" w:hAnsi="Cambria" w:cstheme="minorHAnsi"/>
                <w:szCs w:val="18"/>
                <w:lang w:val="es-ES_tradnl"/>
              </w:rPr>
              <w:t>UNDP</w:t>
            </w:r>
          </w:p>
        </w:tc>
        <w:tc>
          <w:tcPr>
            <w:tcW w:w="747" w:type="pct"/>
            <w:vAlign w:val="center"/>
          </w:tcPr>
          <w:p w14:paraId="72EC1805" w14:textId="18E6C89E" w:rsidR="001C1372" w:rsidRPr="00D814C9" w:rsidRDefault="001C1372" w:rsidP="001C1372">
            <w:pPr>
              <w:pStyle w:val="NoSpacing"/>
              <w:spacing w:before="40" w:afterLines="40" w:after="96" w:line="252" w:lineRule="auto"/>
              <w:rPr>
                <w:rFonts w:ascii="Cambria" w:hAnsi="Cambria" w:cstheme="minorHAnsi"/>
                <w:szCs w:val="18"/>
                <w:lang w:val="es-ES_tradnl"/>
              </w:rPr>
            </w:pPr>
            <w:proofErr w:type="spellStart"/>
            <w:r w:rsidRPr="00D814C9">
              <w:rPr>
                <w:rFonts w:ascii="Cambria" w:hAnsi="Cambria" w:cstheme="minorHAnsi"/>
                <w:szCs w:val="18"/>
                <w:lang w:val="es-ES_tradnl"/>
              </w:rPr>
              <w:t>Permanent</w:t>
            </w:r>
            <w:proofErr w:type="spellEnd"/>
          </w:p>
        </w:tc>
      </w:tr>
      <w:tr w:rsidR="00130C14" w:rsidRPr="00957FD9" w14:paraId="5D8C2BF2" w14:textId="77777777" w:rsidTr="00E4603F">
        <w:tc>
          <w:tcPr>
            <w:tcW w:w="323" w:type="pct"/>
            <w:vAlign w:val="center"/>
          </w:tcPr>
          <w:p w14:paraId="384E21D5" w14:textId="4A192A77" w:rsidR="00130C14" w:rsidRPr="00D814C9" w:rsidRDefault="00130C14" w:rsidP="00130C14">
            <w:pPr>
              <w:pStyle w:val="NoSpacing"/>
              <w:spacing w:before="40" w:afterLines="40" w:after="96" w:line="252" w:lineRule="auto"/>
              <w:jc w:val="center"/>
              <w:rPr>
                <w:rFonts w:ascii="Cambria" w:hAnsi="Cambria" w:cstheme="minorHAnsi"/>
                <w:b/>
                <w:bCs/>
                <w:szCs w:val="18"/>
                <w:lang w:val="es-ES_tradnl"/>
              </w:rPr>
            </w:pPr>
            <w:r w:rsidRPr="00D814C9">
              <w:rPr>
                <w:rFonts w:ascii="Cambria" w:hAnsi="Cambria" w:cstheme="minorHAnsi"/>
                <w:b/>
                <w:bCs/>
                <w:szCs w:val="18"/>
                <w:lang w:val="es-ES_tradnl"/>
              </w:rPr>
              <w:t>D.</w:t>
            </w:r>
            <w:r>
              <w:rPr>
                <w:rFonts w:ascii="Cambria" w:hAnsi="Cambria" w:cstheme="minorHAnsi"/>
                <w:b/>
                <w:bCs/>
                <w:szCs w:val="18"/>
                <w:lang w:val="es-ES_tradnl"/>
              </w:rPr>
              <w:t>8</w:t>
            </w:r>
          </w:p>
        </w:tc>
        <w:tc>
          <w:tcPr>
            <w:tcW w:w="3179" w:type="pct"/>
            <w:vAlign w:val="bottom"/>
          </w:tcPr>
          <w:p w14:paraId="2874BE40" w14:textId="231A4AE4" w:rsidR="00130C14" w:rsidRPr="00130C14" w:rsidRDefault="00130C14" w:rsidP="00130C14">
            <w:pPr>
              <w:pStyle w:val="NoSpacing"/>
              <w:spacing w:before="40" w:afterLines="40" w:after="96" w:line="252" w:lineRule="auto"/>
              <w:rPr>
                <w:rFonts w:ascii="Cambria" w:hAnsi="Cambria" w:cstheme="minorHAnsi"/>
                <w:szCs w:val="18"/>
                <w:lang w:val="en-US"/>
              </w:rPr>
            </w:pPr>
            <w:r w:rsidRPr="00130C14">
              <w:rPr>
                <w:rFonts w:ascii="Cambria" w:hAnsi="Cambria" w:cstheme="minorHAnsi"/>
                <w:szCs w:val="18"/>
                <w:lang w:val="en-US"/>
              </w:rPr>
              <w:t>As part of projects incorporating BC</w:t>
            </w:r>
            <w:r>
              <w:rPr>
                <w:rFonts w:ascii="Cambria" w:hAnsi="Cambria" w:cstheme="minorHAnsi"/>
                <w:szCs w:val="18"/>
                <w:lang w:val="en-US"/>
              </w:rPr>
              <w:t>&amp;</w:t>
            </w:r>
            <w:r w:rsidRPr="00130C14">
              <w:rPr>
                <w:rFonts w:ascii="Cambria" w:hAnsi="Cambria" w:cstheme="minorHAnsi"/>
                <w:szCs w:val="18"/>
                <w:lang w:val="en-US"/>
              </w:rPr>
              <w:t>T scopes, as well as for other projects, conduct at the outset a socio-economic analysis of the pilot sites selected to implement actions</w:t>
            </w:r>
            <w:r w:rsidR="00744BF7">
              <w:rPr>
                <w:rFonts w:ascii="Cambria" w:hAnsi="Cambria" w:cstheme="minorHAnsi"/>
                <w:szCs w:val="18"/>
                <w:lang w:val="en-US"/>
              </w:rPr>
              <w:t xml:space="preserve">. </w:t>
            </w:r>
            <w:r w:rsidR="00744BF7" w:rsidRPr="00744BF7">
              <w:rPr>
                <w:rFonts w:ascii="Cambria" w:hAnsi="Cambria" w:cstheme="minorHAnsi"/>
                <w:szCs w:val="18"/>
                <w:lang w:val="en-US"/>
              </w:rPr>
              <w:t xml:space="preserve">This helps to demonstrate at the end of the project how the processes worked to capture broader development effects, including income generation, improved governance, employment opportunities, </w:t>
            </w:r>
            <w:r w:rsidR="00C92FFE" w:rsidRPr="00744BF7">
              <w:rPr>
                <w:rFonts w:ascii="Cambria" w:hAnsi="Cambria" w:cstheme="minorHAnsi"/>
                <w:szCs w:val="18"/>
                <w:lang w:val="en-US"/>
              </w:rPr>
              <w:t>and gender</w:t>
            </w:r>
            <w:r w:rsidR="00744BF7" w:rsidRPr="00744BF7">
              <w:rPr>
                <w:rFonts w:ascii="Cambria" w:hAnsi="Cambria" w:cstheme="minorHAnsi"/>
                <w:szCs w:val="18"/>
                <w:lang w:val="en-US"/>
              </w:rPr>
              <w:t xml:space="preserve"> equity and livelihood benefits.</w:t>
            </w:r>
          </w:p>
        </w:tc>
        <w:tc>
          <w:tcPr>
            <w:tcW w:w="751" w:type="pct"/>
            <w:vAlign w:val="center"/>
          </w:tcPr>
          <w:p w14:paraId="21B356DF" w14:textId="6A0F007E" w:rsidR="00130C14" w:rsidRDefault="003C1575" w:rsidP="00130C14">
            <w:pPr>
              <w:pStyle w:val="NoSpacing"/>
              <w:spacing w:before="40" w:afterLines="40" w:after="96" w:line="252" w:lineRule="auto"/>
              <w:jc w:val="left"/>
              <w:rPr>
                <w:rFonts w:ascii="Cambria" w:hAnsi="Cambria" w:cstheme="minorHAnsi"/>
                <w:szCs w:val="18"/>
                <w:lang w:val="es-ES_tradnl"/>
              </w:rPr>
            </w:pPr>
            <w:r>
              <w:rPr>
                <w:rFonts w:ascii="Cambria" w:hAnsi="Cambria"/>
                <w:sz w:val="16"/>
                <w:szCs w:val="16"/>
              </w:rPr>
              <w:t>UNDP</w:t>
            </w:r>
            <w:r w:rsidR="00130C14">
              <w:rPr>
                <w:rFonts w:ascii="Cambria" w:hAnsi="Cambria"/>
                <w:sz w:val="16"/>
                <w:szCs w:val="16"/>
              </w:rPr>
              <w:t xml:space="preserve"> </w:t>
            </w:r>
          </w:p>
        </w:tc>
        <w:tc>
          <w:tcPr>
            <w:tcW w:w="747" w:type="pct"/>
            <w:vAlign w:val="center"/>
          </w:tcPr>
          <w:p w14:paraId="781876A2" w14:textId="5C92C5CD" w:rsidR="00130C14" w:rsidRPr="00D814C9" w:rsidRDefault="00130C14" w:rsidP="00130C14">
            <w:pPr>
              <w:pStyle w:val="NoSpacing"/>
              <w:spacing w:before="40" w:afterLines="40" w:after="96" w:line="252" w:lineRule="auto"/>
              <w:rPr>
                <w:rFonts w:ascii="Cambria" w:hAnsi="Cambria" w:cstheme="minorHAnsi"/>
                <w:szCs w:val="18"/>
                <w:lang w:val="es-ES_tradnl"/>
              </w:rPr>
            </w:pPr>
            <w:proofErr w:type="spellStart"/>
            <w:r w:rsidRPr="00D814C9">
              <w:rPr>
                <w:rFonts w:ascii="Cambria" w:hAnsi="Cambria" w:cstheme="minorHAnsi"/>
                <w:szCs w:val="18"/>
                <w:lang w:val="es-ES_tradnl"/>
              </w:rPr>
              <w:t>Permanent</w:t>
            </w:r>
            <w:proofErr w:type="spellEnd"/>
          </w:p>
        </w:tc>
      </w:tr>
    </w:tbl>
    <w:p w14:paraId="15231850" w14:textId="77777777" w:rsidR="00DB2102" w:rsidRPr="00DB2102" w:rsidRDefault="00DB2102" w:rsidP="00DB2102">
      <w:pPr>
        <w:rPr>
          <w:lang w:val="es-ES_tradnl"/>
        </w:rPr>
      </w:pPr>
    </w:p>
    <w:p w14:paraId="0BB765AE" w14:textId="77777777" w:rsidR="00217F88" w:rsidRPr="00ED7074" w:rsidRDefault="00217F88" w:rsidP="00217F88">
      <w:pPr>
        <w:rPr>
          <w:rFonts w:ascii="Cambria" w:hAnsi="Cambria"/>
          <w:lang w:val="es-ES_tradnl"/>
        </w:rPr>
      </w:pPr>
    </w:p>
    <w:p w14:paraId="79956475" w14:textId="23F0E9F4" w:rsidR="009E0F2D" w:rsidRPr="00AC4286" w:rsidRDefault="008E45A2" w:rsidP="00B7578E">
      <w:pPr>
        <w:pStyle w:val="Heading2"/>
        <w:rPr>
          <w:lang w:val="en-US"/>
        </w:rPr>
      </w:pPr>
      <w:r w:rsidRPr="00AC4286">
        <w:rPr>
          <w:lang w:val="en-US"/>
        </w:rPr>
        <w:br w:type="column"/>
      </w:r>
      <w:bookmarkStart w:id="14" w:name="_Toc60988043"/>
      <w:bookmarkStart w:id="15" w:name="_Toc65422876"/>
      <w:r w:rsidR="0040187A" w:rsidRPr="00AC4286">
        <w:rPr>
          <w:lang w:val="en-US"/>
        </w:rPr>
        <w:lastRenderedPageBreak/>
        <w:t>2</w:t>
      </w:r>
      <w:r w:rsidR="009E0F2D" w:rsidRPr="00AC4286">
        <w:rPr>
          <w:lang w:val="en-US"/>
        </w:rPr>
        <w:t xml:space="preserve"> </w:t>
      </w:r>
      <w:bookmarkEnd w:id="14"/>
      <w:r w:rsidR="00AC4286" w:rsidRPr="00AC4286">
        <w:rPr>
          <w:lang w:val="en-US"/>
        </w:rPr>
        <w:t>Introduction to the Terminal Evaluation</w:t>
      </w:r>
      <w:bookmarkEnd w:id="15"/>
    </w:p>
    <w:p w14:paraId="05C3410C" w14:textId="3B49CC34" w:rsidR="00505A99" w:rsidRPr="00AC4286" w:rsidRDefault="0040187A" w:rsidP="002358C9">
      <w:pPr>
        <w:pStyle w:val="Heading3"/>
        <w:spacing w:after="120" w:line="288" w:lineRule="auto"/>
        <w:rPr>
          <w:lang w:val="en-US"/>
        </w:rPr>
      </w:pPr>
      <w:bookmarkStart w:id="16" w:name="_Toc60988044"/>
      <w:bookmarkStart w:id="17" w:name="_Toc65422877"/>
      <w:r w:rsidRPr="00AC4286">
        <w:rPr>
          <w:lang w:val="en-US"/>
        </w:rPr>
        <w:t>2</w:t>
      </w:r>
      <w:r w:rsidR="00505A99" w:rsidRPr="00AC4286">
        <w:rPr>
          <w:lang w:val="en-US"/>
        </w:rPr>
        <w:t xml:space="preserve">.1 </w:t>
      </w:r>
      <w:bookmarkEnd w:id="16"/>
      <w:r w:rsidR="00AC4286" w:rsidRPr="009A5334">
        <w:rPr>
          <w:lang w:val="en-US"/>
        </w:rPr>
        <w:t>Purpose of the Terminal evaluation</w:t>
      </w:r>
      <w:bookmarkEnd w:id="17"/>
    </w:p>
    <w:p w14:paraId="3AB3EFC1" w14:textId="6EA73E1F" w:rsidR="00AC4286" w:rsidRPr="00AC4286" w:rsidRDefault="00AC4286" w:rsidP="00AC4286">
      <w:pPr>
        <w:rPr>
          <w:rFonts w:ascii="Cambria" w:hAnsi="Cambria" w:cstheme="minorHAnsi"/>
          <w:color w:val="000000" w:themeColor="text1"/>
          <w:szCs w:val="22"/>
          <w:lang w:val="en-US"/>
        </w:rPr>
      </w:pPr>
      <w:bookmarkStart w:id="18" w:name="_Toc60988045"/>
      <w:r w:rsidRPr="00AC4286">
        <w:rPr>
          <w:rFonts w:ascii="Cambria" w:hAnsi="Cambria" w:cstheme="minorHAnsi"/>
          <w:color w:val="000000" w:themeColor="text1"/>
          <w:szCs w:val="22"/>
          <w:lang w:val="en-US"/>
        </w:rPr>
        <w:t xml:space="preserve">The purpose of the Terminal Evaluation is to conduct a rigorous and independent assessment of the results against the expectations set out in the Project's Logical and Results Framework aimed at the overall benefit of biological diversity and the achievement of the project's main objective, that is ensuring the conservation of biodiversity in ecologically important coastal areas threatened by the burgeoning tourism industry and associated </w:t>
      </w:r>
      <w:r w:rsidR="00CA1322">
        <w:rPr>
          <w:rFonts w:ascii="Cambria" w:hAnsi="Cambria" w:cstheme="minorHAnsi"/>
          <w:color w:val="000000" w:themeColor="text1"/>
          <w:szCs w:val="22"/>
          <w:lang w:val="en-US"/>
        </w:rPr>
        <w:t>physical</w:t>
      </w:r>
      <w:r w:rsidRPr="00AC4286">
        <w:rPr>
          <w:rFonts w:ascii="Cambria" w:hAnsi="Cambria" w:cstheme="minorHAnsi"/>
          <w:color w:val="000000" w:themeColor="text1"/>
          <w:szCs w:val="22"/>
          <w:lang w:val="en-US"/>
        </w:rPr>
        <w:t xml:space="preserve"> development.</w:t>
      </w:r>
    </w:p>
    <w:p w14:paraId="24019210" w14:textId="6090AE94" w:rsidR="00AC4286" w:rsidRPr="00AC4286" w:rsidRDefault="00AC4286" w:rsidP="00AC4286">
      <w:pPr>
        <w:rPr>
          <w:rFonts w:ascii="Cambria" w:hAnsi="Cambria" w:cs="Calibri"/>
          <w:color w:val="000000" w:themeColor="text1"/>
          <w:szCs w:val="22"/>
          <w:lang w:val="en-US"/>
        </w:rPr>
      </w:pPr>
      <w:r w:rsidRPr="00AC4286">
        <w:rPr>
          <w:rFonts w:ascii="Cambria" w:hAnsi="Cambria" w:cs="Calibri"/>
          <w:color w:val="000000" w:themeColor="text1"/>
          <w:szCs w:val="22"/>
          <w:lang w:val="en-US"/>
        </w:rPr>
        <w:t xml:space="preserve">The Terminal Evaluation implies an assessment of the project's performance, the execution of the activities proposed to achieve the results and the goal, the adaptive management, the main limiting factors and the sustainability in the medium and long term. Moreover, the evaluation will assess the degree to which the </w:t>
      </w:r>
      <w:r w:rsidRPr="00CA1322">
        <w:rPr>
          <w:rFonts w:ascii="Cambria" w:hAnsi="Cambria" w:cs="Calibri"/>
          <w:color w:val="000000" w:themeColor="text1"/>
          <w:szCs w:val="22"/>
          <w:lang w:val="en-US"/>
        </w:rPr>
        <w:t xml:space="preserve">project was </w:t>
      </w:r>
      <w:r w:rsidR="001B164B" w:rsidRPr="00CA1322">
        <w:rPr>
          <w:rFonts w:ascii="Cambria" w:hAnsi="Cambria" w:cs="Calibri"/>
          <w:color w:val="000000" w:themeColor="text1"/>
          <w:szCs w:val="22"/>
          <w:lang w:val="en-US"/>
        </w:rPr>
        <w:t>able to address</w:t>
      </w:r>
      <w:r w:rsidRPr="00CA1322">
        <w:rPr>
          <w:rFonts w:ascii="Cambria" w:hAnsi="Cambria" w:cs="Calibri"/>
          <w:color w:val="000000" w:themeColor="text1"/>
          <w:szCs w:val="22"/>
          <w:lang w:val="en-US"/>
        </w:rPr>
        <w:t xml:space="preserve"> other UNDP priorities, including poverty reduction, improved governance, natural disaster prevention and recovery</w:t>
      </w:r>
      <w:r w:rsidRPr="00AC4286">
        <w:rPr>
          <w:rFonts w:ascii="Cambria" w:hAnsi="Cambria" w:cs="Calibri"/>
          <w:color w:val="000000" w:themeColor="text1"/>
          <w:szCs w:val="22"/>
          <w:lang w:val="en-US"/>
        </w:rPr>
        <w:t>, climate change and gender equity. The additional contribution of the GEF project will be assessed in terms of the incremental reasoning expected by the project and the demonstration of a more favorable environment as foreseen in the project since its approval, i.e. that the project results are demonstrating verifiable improvements in the ecological state of the ecosystems where actions are implemented; verifiable reductions in the stress of ecological systems and/or a demonstrated progress towards achieving these impacts and their sustainability.</w:t>
      </w:r>
    </w:p>
    <w:p w14:paraId="6B4D2635" w14:textId="3D3C15A4" w:rsidR="00AC4286" w:rsidRPr="00AC4286" w:rsidRDefault="00AC4286" w:rsidP="00AC4286">
      <w:pPr>
        <w:rPr>
          <w:rFonts w:ascii="Cambria" w:hAnsi="Cambria" w:cstheme="minorHAnsi"/>
          <w:color w:val="000000" w:themeColor="text1"/>
          <w:szCs w:val="22"/>
          <w:lang w:val="en-US"/>
        </w:rPr>
      </w:pPr>
      <w:r w:rsidRPr="00CA1322">
        <w:rPr>
          <w:rFonts w:ascii="Cambria" w:hAnsi="Cambria" w:cstheme="minorHAnsi"/>
          <w:color w:val="000000" w:themeColor="text1"/>
          <w:szCs w:val="22"/>
          <w:lang w:val="en-US"/>
        </w:rPr>
        <w:t xml:space="preserve">Lessons </w:t>
      </w:r>
      <w:r w:rsidR="001B164B" w:rsidRPr="00CA1322">
        <w:rPr>
          <w:rFonts w:ascii="Cambria" w:hAnsi="Cambria" w:cstheme="minorHAnsi"/>
          <w:color w:val="000000" w:themeColor="text1"/>
          <w:szCs w:val="22"/>
          <w:lang w:val="en-US"/>
        </w:rPr>
        <w:t xml:space="preserve">learned </w:t>
      </w:r>
      <w:r w:rsidRPr="00CA1322">
        <w:rPr>
          <w:rFonts w:ascii="Cambria" w:hAnsi="Cambria" w:cstheme="minorHAnsi"/>
          <w:color w:val="000000" w:themeColor="text1"/>
          <w:szCs w:val="22"/>
          <w:lang w:val="en-US"/>
        </w:rPr>
        <w:t>and</w:t>
      </w:r>
      <w:r w:rsidRPr="00AC4286">
        <w:rPr>
          <w:rFonts w:ascii="Cambria" w:hAnsi="Cambria" w:cstheme="minorHAnsi"/>
          <w:color w:val="000000" w:themeColor="text1"/>
          <w:szCs w:val="22"/>
          <w:lang w:val="en-US"/>
        </w:rPr>
        <w:t xml:space="preserve"> recommendations for the main project partners are included that can improve the sustainability of project benefits in order to consolidate ongoing activities and expand and/or replicate those already completed to achieve the project objective.</w:t>
      </w:r>
    </w:p>
    <w:p w14:paraId="7899CD2D" w14:textId="77777777" w:rsidR="00AC4286" w:rsidRPr="00A91FFD" w:rsidRDefault="00AC4286" w:rsidP="00AC4286">
      <w:pPr>
        <w:pStyle w:val="Heading3"/>
        <w:rPr>
          <w:lang w:val="en-US"/>
        </w:rPr>
      </w:pPr>
      <w:bookmarkStart w:id="19" w:name="_Toc65422878"/>
      <w:bookmarkEnd w:id="18"/>
      <w:r w:rsidRPr="00A91FFD">
        <w:rPr>
          <w:lang w:val="en-US"/>
        </w:rPr>
        <w:t>2.2 SCOPe</w:t>
      </w:r>
      <w:bookmarkEnd w:id="19"/>
    </w:p>
    <w:p w14:paraId="3F613BE5" w14:textId="268D7665" w:rsidR="00AC4286" w:rsidRPr="00AC4286" w:rsidRDefault="00AC4286" w:rsidP="00AC4286">
      <w:pPr>
        <w:spacing w:before="120"/>
        <w:rPr>
          <w:rFonts w:ascii="Cambria" w:hAnsi="Cambria" w:cstheme="minorHAnsi"/>
          <w:color w:val="000000" w:themeColor="text1"/>
          <w:lang w:val="en-US"/>
        </w:rPr>
      </w:pPr>
      <w:r w:rsidRPr="00AC4286">
        <w:rPr>
          <w:rFonts w:ascii="Cambria" w:hAnsi="Cambria" w:cstheme="minorHAnsi"/>
          <w:color w:val="000000" w:themeColor="text1"/>
          <w:lang w:val="en-US"/>
        </w:rPr>
        <w:t xml:space="preserve">This evaluation seeks to provide information that will help </w:t>
      </w:r>
      <w:r w:rsidR="00272DDE">
        <w:rPr>
          <w:rFonts w:ascii="Cambria" w:hAnsi="Cambria" w:cstheme="minorHAnsi"/>
          <w:color w:val="000000" w:themeColor="text1"/>
          <w:lang w:val="en-US"/>
        </w:rPr>
        <w:t xml:space="preserve">to </w:t>
      </w:r>
      <w:r w:rsidRPr="00AC4286">
        <w:rPr>
          <w:rFonts w:ascii="Cambria" w:hAnsi="Cambria" w:cstheme="minorHAnsi"/>
          <w:color w:val="000000" w:themeColor="text1"/>
          <w:lang w:val="en-US"/>
        </w:rPr>
        <w:t xml:space="preserve">determine the extent to which the stated objectives have been achieved and how these can contribute to decision making and strategic planning </w:t>
      </w:r>
      <w:r w:rsidR="00272DDE">
        <w:rPr>
          <w:rFonts w:ascii="Cambria" w:hAnsi="Cambria" w:cstheme="minorHAnsi"/>
          <w:color w:val="000000" w:themeColor="text1"/>
          <w:lang w:val="en-US"/>
        </w:rPr>
        <w:t>regarding</w:t>
      </w:r>
      <w:r w:rsidRPr="00AC4286">
        <w:rPr>
          <w:rFonts w:ascii="Cambria" w:hAnsi="Cambria" w:cstheme="minorHAnsi"/>
          <w:color w:val="000000" w:themeColor="text1"/>
          <w:lang w:val="en-US"/>
        </w:rPr>
        <w:t xml:space="preserve"> other priorities within the UNDP country programme as well as on a timely basis at the regional level.</w:t>
      </w:r>
    </w:p>
    <w:p w14:paraId="1043A679" w14:textId="232D8AE4" w:rsidR="00AC4286" w:rsidRPr="00AC4286" w:rsidRDefault="00AC4286" w:rsidP="00AC4286">
      <w:pPr>
        <w:rPr>
          <w:rFonts w:ascii="Cambria" w:hAnsi="Cambria"/>
          <w:color w:val="000000" w:themeColor="text1"/>
          <w:lang w:val="en-US"/>
        </w:rPr>
      </w:pPr>
      <w:r w:rsidRPr="00AC4286">
        <w:rPr>
          <w:rFonts w:ascii="Cambria" w:hAnsi="Cambria"/>
          <w:color w:val="000000" w:themeColor="text1"/>
          <w:lang w:val="en-US"/>
        </w:rPr>
        <w:t>The Terminal Evaluation comprises the design phase of the project up to the current implementation status, April 2013 to December 2020. It also reflects the participation of the main stakeholders; their adequate communication and level of participation has been fundamental for the progress towards the achievement of results, among them are the Government Organizations (GOs) (mainly M.</w:t>
      </w:r>
      <w:r w:rsidR="0072770C">
        <w:rPr>
          <w:rFonts w:ascii="Cambria" w:hAnsi="Cambria"/>
          <w:color w:val="000000" w:themeColor="text1"/>
          <w:lang w:val="en-US"/>
        </w:rPr>
        <w:t>Environment</w:t>
      </w:r>
      <w:r w:rsidRPr="00AC4286">
        <w:rPr>
          <w:rFonts w:ascii="Cambria" w:hAnsi="Cambria"/>
          <w:color w:val="000000" w:themeColor="text1"/>
          <w:lang w:val="en-US"/>
        </w:rPr>
        <w:t xml:space="preserve"> and MITUR), NGOs, Grassroots and Community</w:t>
      </w:r>
      <w:r w:rsidR="008F0B9A">
        <w:rPr>
          <w:rFonts w:ascii="Cambria" w:hAnsi="Cambria"/>
          <w:color w:val="000000" w:themeColor="text1"/>
          <w:lang w:val="en-US"/>
        </w:rPr>
        <w:t>-based</w:t>
      </w:r>
      <w:r w:rsidRPr="00AC4286">
        <w:rPr>
          <w:rFonts w:ascii="Cambria" w:hAnsi="Cambria"/>
          <w:color w:val="000000" w:themeColor="text1"/>
          <w:lang w:val="en-US"/>
        </w:rPr>
        <w:t xml:space="preserve"> Organizations (C</w:t>
      </w:r>
      <w:r w:rsidRPr="008F0B9A">
        <w:rPr>
          <w:rFonts w:ascii="Cambria" w:hAnsi="Cambria"/>
          <w:color w:val="000000" w:themeColor="text1"/>
          <w:lang w:val="en-US"/>
        </w:rPr>
        <w:t>B</w:t>
      </w:r>
      <w:r w:rsidRPr="00AC4286">
        <w:rPr>
          <w:rFonts w:ascii="Cambria" w:hAnsi="Cambria"/>
          <w:color w:val="000000" w:themeColor="text1"/>
          <w:lang w:val="en-US"/>
        </w:rPr>
        <w:t>Os), the private sector, and International Cooperation Agencies.</w:t>
      </w:r>
    </w:p>
    <w:p w14:paraId="0E56211D" w14:textId="6BBB5173" w:rsidR="00AC4286" w:rsidRDefault="00AC4286" w:rsidP="00AC4286">
      <w:pPr>
        <w:rPr>
          <w:rFonts w:ascii="Cambria" w:hAnsi="Cambria"/>
          <w:color w:val="000000" w:themeColor="text1"/>
          <w:lang w:val="en-GB"/>
        </w:rPr>
      </w:pPr>
      <w:r w:rsidRPr="00AC4286">
        <w:rPr>
          <w:rFonts w:ascii="Cambria" w:hAnsi="Cambria"/>
          <w:color w:val="000000" w:themeColor="text1"/>
          <w:lang w:val="en-GB"/>
        </w:rPr>
        <w:t>The assessment considered the activities developed to improve the management framework to integrate the principles of BD conservation in the tourism sector at the national level, as well as the activities implemented and results obtained for the conservation of coastal marine ecosystems</w:t>
      </w:r>
      <w:r w:rsidR="00272DDE">
        <w:rPr>
          <w:rFonts w:ascii="Cambria" w:hAnsi="Cambria"/>
          <w:color w:val="000000" w:themeColor="text1"/>
          <w:lang w:val="en-GB"/>
        </w:rPr>
        <w:t xml:space="preserve"> at</w:t>
      </w:r>
      <w:r w:rsidR="00272DDE" w:rsidRPr="00AC4286">
        <w:rPr>
          <w:rFonts w:ascii="Cambria" w:hAnsi="Cambria"/>
          <w:color w:val="000000" w:themeColor="text1"/>
          <w:lang w:val="en-GB"/>
        </w:rPr>
        <w:t xml:space="preserve"> two pilot sites (Montecristi and Samaná)</w:t>
      </w:r>
      <w:r w:rsidRPr="00AC4286">
        <w:rPr>
          <w:rFonts w:ascii="Cambria" w:hAnsi="Cambria"/>
          <w:color w:val="000000" w:themeColor="text1"/>
          <w:lang w:val="en-GB"/>
        </w:rPr>
        <w:t>.</w:t>
      </w:r>
    </w:p>
    <w:p w14:paraId="2664E06D" w14:textId="3C08168C" w:rsidR="00D41050" w:rsidRPr="00AC4286" w:rsidRDefault="00E247C5" w:rsidP="002358C9">
      <w:pPr>
        <w:rPr>
          <w:rFonts w:ascii="Cambria" w:hAnsi="Cambria" w:cstheme="minorHAnsi"/>
          <w:color w:val="000000" w:themeColor="text1"/>
          <w:lang w:val="en-US"/>
        </w:rPr>
      </w:pPr>
      <w:r w:rsidRPr="00E247C5">
        <w:rPr>
          <w:rFonts w:ascii="Cambria" w:hAnsi="Cambria"/>
          <w:color w:val="000000" w:themeColor="text1"/>
          <w:lang w:val="en-GB"/>
        </w:rPr>
        <w:t xml:space="preserve">The </w:t>
      </w:r>
      <w:r w:rsidR="00062F71">
        <w:rPr>
          <w:rFonts w:ascii="Cambria" w:hAnsi="Cambria"/>
          <w:color w:val="000000" w:themeColor="text1"/>
          <w:lang w:val="en-GB"/>
        </w:rPr>
        <w:t xml:space="preserve">following </w:t>
      </w:r>
      <w:r w:rsidRPr="00E247C5">
        <w:rPr>
          <w:rFonts w:ascii="Cambria" w:hAnsi="Cambria"/>
          <w:color w:val="000000" w:themeColor="text1"/>
          <w:lang w:val="en-GB"/>
        </w:rPr>
        <w:t xml:space="preserve">components </w:t>
      </w:r>
      <w:r w:rsidR="00062F71">
        <w:rPr>
          <w:rFonts w:ascii="Cambria" w:hAnsi="Cambria"/>
          <w:color w:val="000000" w:themeColor="text1"/>
          <w:lang w:val="en-GB"/>
        </w:rPr>
        <w:t xml:space="preserve">were </w:t>
      </w:r>
      <w:r w:rsidRPr="00E247C5">
        <w:rPr>
          <w:rFonts w:ascii="Cambria" w:hAnsi="Cambria"/>
          <w:color w:val="000000" w:themeColor="text1"/>
          <w:lang w:val="en-GB"/>
        </w:rPr>
        <w:t>evaluated</w:t>
      </w:r>
      <w:r w:rsidR="00062F71">
        <w:rPr>
          <w:rFonts w:ascii="Cambria" w:hAnsi="Cambria"/>
          <w:color w:val="000000" w:themeColor="text1"/>
          <w:lang w:val="en-GB"/>
        </w:rPr>
        <w:t xml:space="preserve">: </w:t>
      </w:r>
      <w:r w:rsidRPr="00E247C5">
        <w:rPr>
          <w:rFonts w:ascii="Cambria" w:hAnsi="Cambria"/>
          <w:color w:val="000000" w:themeColor="text1"/>
          <w:lang w:val="en-GB"/>
        </w:rPr>
        <w:t xml:space="preserve">design, Strategic Results Framework </w:t>
      </w:r>
      <w:r>
        <w:rPr>
          <w:rFonts w:ascii="Cambria" w:hAnsi="Cambria"/>
          <w:color w:val="000000" w:themeColor="text1"/>
          <w:lang w:val="en-GB"/>
        </w:rPr>
        <w:t xml:space="preserve">(MRE) </w:t>
      </w:r>
      <w:r w:rsidRPr="00E247C5">
        <w:rPr>
          <w:rFonts w:ascii="Cambria" w:hAnsi="Cambria"/>
          <w:color w:val="000000" w:themeColor="text1"/>
          <w:lang w:val="en-GB"/>
        </w:rPr>
        <w:t xml:space="preserve">and </w:t>
      </w:r>
      <w:r>
        <w:rPr>
          <w:rFonts w:ascii="Cambria" w:hAnsi="Cambria"/>
          <w:color w:val="000000" w:themeColor="text1"/>
          <w:lang w:val="en-GB"/>
        </w:rPr>
        <w:t xml:space="preserve">the </w:t>
      </w:r>
      <w:r w:rsidR="00062F71">
        <w:rPr>
          <w:rFonts w:ascii="Cambria" w:hAnsi="Cambria"/>
          <w:color w:val="000000" w:themeColor="text1"/>
          <w:lang w:val="en-GB"/>
        </w:rPr>
        <w:t>achievement</w:t>
      </w:r>
      <w:r>
        <w:rPr>
          <w:rFonts w:ascii="Cambria" w:hAnsi="Cambria"/>
          <w:color w:val="000000" w:themeColor="text1"/>
          <w:lang w:val="en-GB"/>
        </w:rPr>
        <w:t xml:space="preserve"> of</w:t>
      </w:r>
      <w:r w:rsidRPr="00E247C5">
        <w:rPr>
          <w:rFonts w:ascii="Cambria" w:hAnsi="Cambria"/>
          <w:color w:val="000000" w:themeColor="text1"/>
          <w:lang w:val="en-GB"/>
        </w:rPr>
        <w:t xml:space="preserve"> its indicators, the project monitoring and evaluation system, </w:t>
      </w:r>
      <w:r>
        <w:rPr>
          <w:rFonts w:ascii="Cambria" w:hAnsi="Cambria"/>
          <w:color w:val="000000" w:themeColor="text1"/>
          <w:lang w:val="en-GB"/>
        </w:rPr>
        <w:t xml:space="preserve">the </w:t>
      </w:r>
      <w:r w:rsidRPr="00E247C5">
        <w:rPr>
          <w:rFonts w:ascii="Cambria" w:hAnsi="Cambria"/>
          <w:color w:val="000000" w:themeColor="text1"/>
          <w:lang w:val="en-GB"/>
        </w:rPr>
        <w:t>implementation by partner</w:t>
      </w:r>
      <w:r w:rsidR="00D967BA">
        <w:rPr>
          <w:rFonts w:ascii="Cambria" w:hAnsi="Cambria"/>
          <w:color w:val="000000" w:themeColor="text1"/>
          <w:lang w:val="en-GB"/>
        </w:rPr>
        <w:t>s</w:t>
      </w:r>
      <w:r w:rsidRPr="00E247C5">
        <w:rPr>
          <w:rFonts w:ascii="Cambria" w:hAnsi="Cambria"/>
          <w:color w:val="000000" w:themeColor="text1"/>
          <w:lang w:val="en-GB"/>
        </w:rPr>
        <w:t xml:space="preserve">, </w:t>
      </w:r>
      <w:r>
        <w:rPr>
          <w:rFonts w:ascii="Cambria" w:hAnsi="Cambria"/>
          <w:color w:val="000000" w:themeColor="text1"/>
          <w:lang w:val="en-GB"/>
        </w:rPr>
        <w:t xml:space="preserve">the </w:t>
      </w:r>
      <w:r w:rsidRPr="00E247C5">
        <w:rPr>
          <w:rFonts w:ascii="Cambria" w:hAnsi="Cambria"/>
          <w:color w:val="000000" w:themeColor="text1"/>
          <w:lang w:val="en-GB"/>
        </w:rPr>
        <w:t xml:space="preserve">overall quality of results and financial </w:t>
      </w:r>
      <w:r>
        <w:rPr>
          <w:rFonts w:ascii="Cambria" w:hAnsi="Cambria"/>
          <w:color w:val="000000" w:themeColor="text1"/>
          <w:lang w:val="en-GB"/>
        </w:rPr>
        <w:t xml:space="preserve">the </w:t>
      </w:r>
      <w:r w:rsidRPr="00E247C5">
        <w:rPr>
          <w:rFonts w:ascii="Cambria" w:hAnsi="Cambria"/>
          <w:color w:val="000000" w:themeColor="text1"/>
          <w:lang w:val="en-GB"/>
        </w:rPr>
        <w:t>execution.</w:t>
      </w:r>
      <w:r w:rsidR="00AC4286">
        <w:rPr>
          <w:rFonts w:ascii="Cambria" w:hAnsi="Cambria" w:cstheme="minorHAnsi"/>
          <w:color w:val="000000" w:themeColor="text1"/>
          <w:lang w:val="en-US"/>
        </w:rPr>
        <w:t xml:space="preserve">  </w:t>
      </w:r>
    </w:p>
    <w:p w14:paraId="56C97B68" w14:textId="2C807C62" w:rsidR="00505A99" w:rsidRPr="000F315B" w:rsidRDefault="0040187A" w:rsidP="002358C9">
      <w:pPr>
        <w:pStyle w:val="Heading3"/>
        <w:spacing w:after="120" w:line="288" w:lineRule="auto"/>
        <w:rPr>
          <w:lang w:val="pt-BR"/>
        </w:rPr>
      </w:pPr>
      <w:bookmarkStart w:id="20" w:name="_Toc60988046"/>
      <w:bookmarkStart w:id="21" w:name="_Toc65422879"/>
      <w:r w:rsidRPr="000F315B">
        <w:rPr>
          <w:lang w:val="pt-BR"/>
        </w:rPr>
        <w:lastRenderedPageBreak/>
        <w:t>2</w:t>
      </w:r>
      <w:r w:rsidR="00505A99" w:rsidRPr="000F315B">
        <w:rPr>
          <w:lang w:val="pt-BR"/>
        </w:rPr>
        <w:t xml:space="preserve">.3 </w:t>
      </w:r>
      <w:r w:rsidR="00505A99" w:rsidRPr="00A52429">
        <w:rPr>
          <w:lang w:val="en-US"/>
        </w:rPr>
        <w:t>Met</w:t>
      </w:r>
      <w:r w:rsidR="00A52429" w:rsidRPr="00A52429">
        <w:rPr>
          <w:lang w:val="en-US"/>
        </w:rPr>
        <w:t>hodo</w:t>
      </w:r>
      <w:bookmarkEnd w:id="20"/>
      <w:r w:rsidR="00A52429" w:rsidRPr="00A52429">
        <w:rPr>
          <w:lang w:val="en-US"/>
        </w:rPr>
        <w:t>logy</w:t>
      </w:r>
      <w:bookmarkEnd w:id="21"/>
      <w:r w:rsidR="00505A99" w:rsidRPr="000F315B">
        <w:rPr>
          <w:lang w:val="pt-BR"/>
        </w:rPr>
        <w:t xml:space="preserve"> </w:t>
      </w:r>
    </w:p>
    <w:p w14:paraId="56490CEA" w14:textId="19783DA7" w:rsidR="00A52429" w:rsidRPr="00A52429" w:rsidRDefault="00A52429" w:rsidP="00A52429">
      <w:pPr>
        <w:spacing w:before="120"/>
        <w:rPr>
          <w:rFonts w:ascii="Cambria" w:hAnsi="Cambria" w:cs="Calibri"/>
          <w:color w:val="000000" w:themeColor="text1"/>
          <w:szCs w:val="22"/>
          <w:lang w:val="en-US"/>
        </w:rPr>
      </w:pPr>
      <w:r w:rsidRPr="00A52429">
        <w:rPr>
          <w:rFonts w:ascii="Cambria" w:hAnsi="Cambria" w:cs="Calibri"/>
          <w:color w:val="000000" w:themeColor="text1"/>
          <w:szCs w:val="22"/>
          <w:lang w:val="en-US"/>
        </w:rPr>
        <w:t>The T</w:t>
      </w:r>
      <w:r>
        <w:rPr>
          <w:rFonts w:ascii="Cambria" w:hAnsi="Cambria" w:cs="Calibri"/>
          <w:color w:val="000000" w:themeColor="text1"/>
          <w:szCs w:val="22"/>
          <w:lang w:val="en-US"/>
        </w:rPr>
        <w:t>E</w:t>
      </w:r>
      <w:r w:rsidRPr="00A52429">
        <w:rPr>
          <w:rFonts w:ascii="Cambria" w:hAnsi="Cambria" w:cs="Calibri"/>
          <w:color w:val="000000" w:themeColor="text1"/>
          <w:szCs w:val="22"/>
          <w:lang w:val="en-US"/>
        </w:rPr>
        <w:t xml:space="preserve"> was carried out with a general approach and </w:t>
      </w:r>
      <w:r w:rsidR="00FE72FF">
        <w:rPr>
          <w:rFonts w:ascii="Cambria" w:hAnsi="Cambria" w:cs="Calibri"/>
          <w:color w:val="000000" w:themeColor="text1"/>
          <w:szCs w:val="22"/>
          <w:lang w:val="en-US"/>
        </w:rPr>
        <w:t>applying</w:t>
      </w:r>
      <w:r w:rsidRPr="00A52429">
        <w:rPr>
          <w:rFonts w:ascii="Cambria" w:hAnsi="Cambria" w:cs="Calibri"/>
          <w:color w:val="000000" w:themeColor="text1"/>
          <w:szCs w:val="22"/>
          <w:lang w:val="en-US"/>
        </w:rPr>
        <w:t xml:space="preserve"> the standards, guidelines, norms and procedures established by UNDP and the GEF as set out in the UNDP Evaluation Guide for GEF-funded projects. The methodology included </w:t>
      </w:r>
      <w:r w:rsidR="00121BC5">
        <w:rPr>
          <w:rFonts w:ascii="Cambria" w:hAnsi="Cambria" w:cs="Calibri"/>
          <w:color w:val="000000" w:themeColor="text1"/>
          <w:szCs w:val="22"/>
          <w:lang w:val="en-US"/>
        </w:rPr>
        <w:t xml:space="preserve">an </w:t>
      </w:r>
      <w:r w:rsidRPr="00A52429">
        <w:rPr>
          <w:rFonts w:ascii="Cambria" w:hAnsi="Cambria" w:cs="Calibri"/>
          <w:color w:val="000000" w:themeColor="text1"/>
          <w:szCs w:val="22"/>
          <w:lang w:val="en-US"/>
        </w:rPr>
        <w:t>analysis of the combination of three sources of information that helped to verify and sustain the assessment. The use of different sources of information helped to overcome the bias that can come from relying on a single source, whether from informants</w:t>
      </w:r>
      <w:r w:rsidR="00121BC5">
        <w:rPr>
          <w:rFonts w:ascii="Cambria" w:hAnsi="Cambria" w:cs="Calibri"/>
          <w:color w:val="000000" w:themeColor="text1"/>
          <w:szCs w:val="22"/>
          <w:lang w:val="en-US"/>
        </w:rPr>
        <w:t xml:space="preserve">, </w:t>
      </w:r>
      <w:r w:rsidRPr="00A52429">
        <w:rPr>
          <w:rFonts w:ascii="Cambria" w:hAnsi="Cambria" w:cs="Calibri"/>
          <w:color w:val="000000" w:themeColor="text1"/>
          <w:szCs w:val="22"/>
          <w:lang w:val="en-US"/>
        </w:rPr>
        <w:t xml:space="preserve">observers or from </w:t>
      </w:r>
      <w:r w:rsidR="00121BC5">
        <w:rPr>
          <w:rFonts w:ascii="Cambria" w:hAnsi="Cambria" w:cs="Calibri"/>
          <w:color w:val="000000" w:themeColor="text1"/>
          <w:szCs w:val="22"/>
          <w:lang w:val="en-US"/>
        </w:rPr>
        <w:t>documents</w:t>
      </w:r>
      <w:r w:rsidRPr="00A52429">
        <w:rPr>
          <w:rFonts w:ascii="Cambria" w:hAnsi="Cambria" w:cs="Calibri"/>
          <w:color w:val="000000" w:themeColor="text1"/>
          <w:szCs w:val="22"/>
          <w:lang w:val="en-US"/>
        </w:rPr>
        <w:t>.</w:t>
      </w:r>
    </w:p>
    <w:p w14:paraId="4B81517C" w14:textId="77777777" w:rsidR="00A52429" w:rsidRPr="00A52429" w:rsidRDefault="00A52429" w:rsidP="00A52429">
      <w:pPr>
        <w:spacing w:before="120"/>
        <w:rPr>
          <w:rFonts w:ascii="Cambria" w:hAnsi="Cambria" w:cs="Calibri"/>
          <w:color w:val="000000" w:themeColor="text1"/>
          <w:szCs w:val="22"/>
          <w:lang w:val="en-US"/>
        </w:rPr>
      </w:pPr>
      <w:r w:rsidRPr="00A52429">
        <w:rPr>
          <w:rFonts w:ascii="Cambria" w:hAnsi="Cambria" w:cs="Calibri"/>
          <w:color w:val="000000" w:themeColor="text1"/>
          <w:szCs w:val="22"/>
          <w:lang w:val="en-US"/>
        </w:rPr>
        <w:t>These sources of information considered:</w:t>
      </w:r>
    </w:p>
    <w:p w14:paraId="3B1FF224" w14:textId="77777777" w:rsidR="00A52429" w:rsidRPr="00A52429" w:rsidRDefault="00A52429" w:rsidP="00A52429">
      <w:pPr>
        <w:spacing w:after="60" w:line="240" w:lineRule="auto"/>
        <w:rPr>
          <w:rFonts w:ascii="Cambria" w:hAnsi="Cambria" w:cs="Calibri"/>
          <w:color w:val="000000" w:themeColor="text1"/>
          <w:szCs w:val="22"/>
          <w:lang w:val="en-US"/>
        </w:rPr>
      </w:pPr>
      <w:r w:rsidRPr="00A52429">
        <w:rPr>
          <w:rFonts w:ascii="Cambria" w:hAnsi="Cambria" w:cs="Calibri"/>
          <w:color w:val="000000" w:themeColor="text1"/>
          <w:szCs w:val="22"/>
          <w:lang w:val="en-US"/>
        </w:rPr>
        <w:t xml:space="preserve">a) The documentation and products created by the project </w:t>
      </w:r>
    </w:p>
    <w:p w14:paraId="53991EBA" w14:textId="4099DF4A" w:rsidR="00A52429" w:rsidRPr="00A52429" w:rsidRDefault="00A52429" w:rsidP="00A52429">
      <w:pPr>
        <w:spacing w:after="60" w:line="240" w:lineRule="auto"/>
        <w:rPr>
          <w:rFonts w:ascii="Cambria" w:hAnsi="Cambria" w:cs="Calibri"/>
          <w:color w:val="000000" w:themeColor="text1"/>
          <w:szCs w:val="22"/>
          <w:lang w:val="en-US"/>
        </w:rPr>
      </w:pPr>
      <w:r w:rsidRPr="00A52429">
        <w:rPr>
          <w:rFonts w:ascii="Cambria" w:hAnsi="Cambria" w:cs="Calibri"/>
          <w:color w:val="000000" w:themeColor="text1"/>
          <w:szCs w:val="22"/>
          <w:lang w:val="en-US"/>
        </w:rPr>
        <w:t>b) Semi-structured personal interviews (either individual or partner interviews in case of personnel from the same institution)</w:t>
      </w:r>
    </w:p>
    <w:p w14:paraId="343CA2A2" w14:textId="77777777" w:rsidR="00A52429" w:rsidRPr="00A52429" w:rsidRDefault="00A52429" w:rsidP="00A52429">
      <w:pPr>
        <w:spacing w:after="60" w:line="240" w:lineRule="auto"/>
        <w:rPr>
          <w:rFonts w:ascii="Cambria" w:hAnsi="Cambria" w:cs="Calibri"/>
          <w:color w:val="000000" w:themeColor="text1"/>
          <w:szCs w:val="22"/>
          <w:lang w:val="en-US"/>
        </w:rPr>
      </w:pPr>
      <w:r w:rsidRPr="00A52429">
        <w:rPr>
          <w:rFonts w:ascii="Cambria" w:hAnsi="Cambria" w:cs="Calibri"/>
          <w:color w:val="000000" w:themeColor="text1"/>
          <w:szCs w:val="22"/>
          <w:lang w:val="en-US"/>
        </w:rPr>
        <w:t xml:space="preserve">c) Management tools, useful for monitoring progress </w:t>
      </w:r>
    </w:p>
    <w:p w14:paraId="2F9CDAE6" w14:textId="7EBCB2F6" w:rsidR="00A52429" w:rsidRPr="00A52429" w:rsidRDefault="00A52429" w:rsidP="00121BC5">
      <w:pPr>
        <w:tabs>
          <w:tab w:val="num" w:pos="0"/>
        </w:tabs>
        <w:spacing w:before="120"/>
        <w:rPr>
          <w:rFonts w:ascii="Cambria" w:hAnsi="Cambria" w:cstheme="minorHAnsi"/>
          <w:color w:val="000000" w:themeColor="text1"/>
          <w:lang w:val="en-US"/>
        </w:rPr>
      </w:pPr>
      <w:r w:rsidRPr="00A52429">
        <w:rPr>
          <w:rFonts w:ascii="Cambria" w:hAnsi="Cambria" w:cs="Calibri"/>
          <w:color w:val="000000" w:themeColor="text1"/>
          <w:szCs w:val="22"/>
          <w:lang w:val="en-US"/>
        </w:rPr>
        <w:t xml:space="preserve">The PCU and the UNDP </w:t>
      </w:r>
      <w:r w:rsidR="00742962" w:rsidRPr="00D37D19">
        <w:rPr>
          <w:rFonts w:ascii="Cambria" w:hAnsi="Cambria"/>
          <w:color w:val="000000" w:themeColor="text1"/>
          <w:lang w:val="en-US"/>
        </w:rPr>
        <w:t xml:space="preserve">Country Office </w:t>
      </w:r>
      <w:r w:rsidR="00742962">
        <w:rPr>
          <w:rFonts w:ascii="Cambria" w:hAnsi="Cambria"/>
          <w:color w:val="000000" w:themeColor="text1"/>
          <w:lang w:val="en-US"/>
        </w:rPr>
        <w:t>(</w:t>
      </w:r>
      <w:r w:rsidR="00742962">
        <w:rPr>
          <w:rFonts w:ascii="Cambria" w:hAnsi="Cambria" w:cs="Calibri"/>
          <w:color w:val="000000" w:themeColor="text1"/>
          <w:szCs w:val="22"/>
          <w:lang w:val="en-US"/>
        </w:rPr>
        <w:t>CO)</w:t>
      </w:r>
      <w:r w:rsidRPr="00A52429">
        <w:rPr>
          <w:rFonts w:ascii="Cambria" w:hAnsi="Cambria" w:cs="Calibri"/>
          <w:color w:val="000000" w:themeColor="text1"/>
          <w:szCs w:val="22"/>
          <w:lang w:val="en-US"/>
        </w:rPr>
        <w:t xml:space="preserve"> were crucial </w:t>
      </w:r>
      <w:r w:rsidR="00711620">
        <w:rPr>
          <w:rFonts w:ascii="Cambria" w:hAnsi="Cambria" w:cs="Calibri"/>
          <w:color w:val="000000" w:themeColor="text1"/>
          <w:szCs w:val="22"/>
          <w:lang w:val="en-US"/>
        </w:rPr>
        <w:t>in</w:t>
      </w:r>
      <w:r w:rsidRPr="00711620">
        <w:rPr>
          <w:rFonts w:ascii="Cambria" w:hAnsi="Cambria" w:cs="Calibri"/>
          <w:color w:val="000000" w:themeColor="text1"/>
          <w:szCs w:val="22"/>
          <w:lang w:val="en-US"/>
        </w:rPr>
        <w:t xml:space="preserve"> </w:t>
      </w:r>
      <w:r w:rsidRPr="00A52429">
        <w:rPr>
          <w:rFonts w:ascii="Cambria" w:hAnsi="Cambria" w:cs="Calibri"/>
          <w:color w:val="000000" w:themeColor="text1"/>
          <w:szCs w:val="22"/>
          <w:lang w:val="en-US"/>
        </w:rPr>
        <w:t>the employment of the methodology. They shared all relevant document</w:t>
      </w:r>
      <w:r w:rsidR="00121BC5">
        <w:rPr>
          <w:rFonts w:ascii="Cambria" w:hAnsi="Cambria" w:cs="Calibri"/>
          <w:color w:val="000000" w:themeColor="text1"/>
          <w:szCs w:val="22"/>
          <w:lang w:val="en-US"/>
        </w:rPr>
        <w:t>s</w:t>
      </w:r>
      <w:r w:rsidRPr="00A52429">
        <w:rPr>
          <w:rFonts w:ascii="Cambria" w:hAnsi="Cambria" w:cs="Calibri"/>
          <w:color w:val="000000" w:themeColor="text1"/>
          <w:szCs w:val="22"/>
          <w:lang w:val="en-US"/>
        </w:rPr>
        <w:t xml:space="preserve"> and products generated by the project (including management tools), assisted in logistical arrangements for conducting interviews with all key project stakeholders, and facilitated communication and clarification of questions</w:t>
      </w:r>
      <w:r w:rsidR="00742962">
        <w:rPr>
          <w:rFonts w:ascii="Cambria" w:hAnsi="Cambria" w:cs="Calibri"/>
          <w:color w:val="000000" w:themeColor="text1"/>
          <w:szCs w:val="22"/>
          <w:lang w:val="en-US"/>
        </w:rPr>
        <w:t>.</w:t>
      </w:r>
    </w:p>
    <w:p w14:paraId="0FF4E844" w14:textId="60A6EE75" w:rsidR="00505A99" w:rsidRPr="001154E0" w:rsidRDefault="0040187A" w:rsidP="002358C9">
      <w:pPr>
        <w:pStyle w:val="Heading3"/>
        <w:spacing w:after="120" w:line="288" w:lineRule="auto"/>
        <w:rPr>
          <w:lang w:val="en-US"/>
        </w:rPr>
      </w:pPr>
      <w:bookmarkStart w:id="22" w:name="_Toc65422880"/>
      <w:bookmarkStart w:id="23" w:name="_Toc60988047"/>
      <w:r w:rsidRPr="001154E0">
        <w:rPr>
          <w:lang w:val="en-US"/>
        </w:rPr>
        <w:t>2</w:t>
      </w:r>
      <w:r w:rsidR="007813E6" w:rsidRPr="001154E0">
        <w:rPr>
          <w:lang w:val="en-US"/>
        </w:rPr>
        <w:t xml:space="preserve">.4 </w:t>
      </w:r>
      <w:r w:rsidR="00121BC5" w:rsidRPr="001154E0">
        <w:rPr>
          <w:lang w:val="en-US"/>
        </w:rPr>
        <w:t xml:space="preserve">Data </w:t>
      </w:r>
      <w:r w:rsidR="00505A99" w:rsidRPr="001154E0">
        <w:rPr>
          <w:lang w:val="en-US"/>
        </w:rPr>
        <w:t>col</w:t>
      </w:r>
      <w:r w:rsidR="00121BC5" w:rsidRPr="001154E0">
        <w:rPr>
          <w:lang w:val="en-US"/>
        </w:rPr>
        <w:t>l</w:t>
      </w:r>
      <w:r w:rsidR="00505A99" w:rsidRPr="001154E0">
        <w:rPr>
          <w:lang w:val="en-US"/>
        </w:rPr>
        <w:t>ec</w:t>
      </w:r>
      <w:r w:rsidR="00121BC5" w:rsidRPr="001154E0">
        <w:rPr>
          <w:lang w:val="en-US"/>
        </w:rPr>
        <w:t>tion and analysis</w:t>
      </w:r>
      <w:bookmarkEnd w:id="22"/>
      <w:r w:rsidR="00121BC5" w:rsidRPr="001154E0">
        <w:rPr>
          <w:lang w:val="en-US"/>
        </w:rPr>
        <w:t xml:space="preserve"> </w:t>
      </w:r>
      <w:bookmarkEnd w:id="23"/>
    </w:p>
    <w:p w14:paraId="32DB5058" w14:textId="1A90B7B9" w:rsidR="00597118" w:rsidRPr="00D56016" w:rsidRDefault="00121BC5" w:rsidP="00D56016">
      <w:pPr>
        <w:spacing w:before="120"/>
        <w:rPr>
          <w:rFonts w:ascii="Cambria" w:hAnsi="Cambria" w:cstheme="minorHAnsi"/>
          <w:color w:val="000000" w:themeColor="text1"/>
          <w:szCs w:val="22"/>
          <w:lang w:val="en-US"/>
        </w:rPr>
      </w:pPr>
      <w:r w:rsidRPr="00121BC5">
        <w:rPr>
          <w:rFonts w:ascii="Cambria" w:hAnsi="Cambria" w:cstheme="minorHAnsi"/>
          <w:color w:val="000000" w:themeColor="text1"/>
          <w:szCs w:val="22"/>
          <w:lang w:val="en-US"/>
        </w:rPr>
        <w:t xml:space="preserve">The beginning of the evaluation was divided into three meetings; the first one between UNDP and the international evaluator was held on November 18, 2020 with the objective of sharing details on the Terminal </w:t>
      </w:r>
      <w:r w:rsidR="00711620">
        <w:rPr>
          <w:rFonts w:ascii="Cambria" w:hAnsi="Cambria" w:cstheme="minorHAnsi"/>
          <w:color w:val="000000" w:themeColor="text1"/>
          <w:szCs w:val="22"/>
          <w:lang w:val="en-US"/>
        </w:rPr>
        <w:t>E</w:t>
      </w:r>
      <w:r w:rsidRPr="00121BC5">
        <w:rPr>
          <w:rFonts w:ascii="Cambria" w:hAnsi="Cambria" w:cstheme="minorHAnsi"/>
          <w:color w:val="000000" w:themeColor="text1"/>
          <w:szCs w:val="22"/>
          <w:lang w:val="en-US"/>
        </w:rPr>
        <w:t xml:space="preserve">valuation of the project, and to set the basis on the timing and methodologies that should be followed, considering the travel restrictions due to the </w:t>
      </w:r>
      <w:r w:rsidRPr="00121BC5">
        <w:rPr>
          <w:rFonts w:ascii="Cambria" w:hAnsi="Cambria"/>
          <w:i/>
          <w:color w:val="000000" w:themeColor="text1"/>
          <w:lang w:val="en-US"/>
        </w:rPr>
        <w:t>SARS-CoV2 (Covid-19)</w:t>
      </w:r>
      <w:r w:rsidRPr="00121BC5">
        <w:rPr>
          <w:rFonts w:ascii="Cambria" w:hAnsi="Cambria" w:cstheme="minorHAnsi"/>
          <w:color w:val="000000" w:themeColor="text1"/>
          <w:szCs w:val="22"/>
          <w:lang w:val="en-US"/>
        </w:rPr>
        <w:t xml:space="preserve"> pandemic. The second meeting was conducted on November 25, 2020, between UNDP DR and the UNDP Regional Technical Advisor to discuss some issues regarding the objectives and scope of the evaluation. Finally, on December 1, 2020, a meeting was held with the Project Coordinator to plan the logistics </w:t>
      </w:r>
      <w:r w:rsidR="00711620">
        <w:rPr>
          <w:rFonts w:ascii="Cambria" w:hAnsi="Cambria" w:cstheme="minorHAnsi"/>
          <w:color w:val="000000" w:themeColor="text1"/>
          <w:szCs w:val="22"/>
          <w:lang w:val="en-US"/>
        </w:rPr>
        <w:t>for</w:t>
      </w:r>
      <w:r w:rsidRPr="00121BC5">
        <w:rPr>
          <w:rFonts w:ascii="Cambria" w:hAnsi="Cambria" w:cstheme="minorHAnsi"/>
          <w:color w:val="000000" w:themeColor="text1"/>
          <w:szCs w:val="22"/>
          <w:lang w:val="en-US"/>
        </w:rPr>
        <w:t xml:space="preserve"> the evaluation and the arrangements of the interviews, which included defining some of the interview partners, the terms in which these interviews should be conducted, reviewing the need for information regarding the project, and clarifying other questions about the scope of the evaluation activities.</w:t>
      </w:r>
    </w:p>
    <w:p w14:paraId="42D258D3" w14:textId="40F6741C" w:rsidR="00D37D19" w:rsidRPr="001154E0" w:rsidRDefault="00D37D19" w:rsidP="00D37D19">
      <w:pPr>
        <w:spacing w:before="120"/>
        <w:rPr>
          <w:rFonts w:ascii="Cambria" w:hAnsi="Cambria"/>
          <w:color w:val="000000" w:themeColor="text1"/>
          <w:lang w:val="en-US"/>
        </w:rPr>
      </w:pPr>
      <w:r w:rsidRPr="00D37D19">
        <w:rPr>
          <w:rFonts w:ascii="Cambria" w:hAnsi="Cambria"/>
          <w:color w:val="000000" w:themeColor="text1"/>
          <w:lang w:val="en-US"/>
        </w:rPr>
        <w:t xml:space="preserve">Once the project documentation was delivered to the consultant, on December 1, 2020, the review began. This documentation included the PRODOC, the Results Framework, quarterly, interim/final reports from completed consultancies, PIRs, project communication materials, the Mid-Term Evaluation report, and other framework documents such as the Guide for Conducting </w:t>
      </w:r>
      <w:r w:rsidR="00997144">
        <w:rPr>
          <w:rFonts w:ascii="Cambria" w:hAnsi="Cambria"/>
          <w:color w:val="000000" w:themeColor="text1"/>
          <w:lang w:val="en-US"/>
        </w:rPr>
        <w:t>Term</w:t>
      </w:r>
      <w:r w:rsidRPr="00D37D19">
        <w:rPr>
          <w:rFonts w:ascii="Cambria" w:hAnsi="Cambria"/>
          <w:color w:val="000000" w:themeColor="text1"/>
          <w:lang w:val="en-US"/>
        </w:rPr>
        <w:t>inal Evaluations of UNDP-supported and GEF-funded projects, national legislation relevant to the project, and country reports. Financial reports, including co-financing and budget data, audit reports by the UNDP C</w:t>
      </w:r>
      <w:r w:rsidR="00742962">
        <w:rPr>
          <w:rFonts w:ascii="Cambria" w:hAnsi="Cambria"/>
          <w:color w:val="000000" w:themeColor="text1"/>
          <w:lang w:val="en-US"/>
        </w:rPr>
        <w:t>O</w:t>
      </w:r>
      <w:r w:rsidRPr="00D37D19">
        <w:rPr>
          <w:rFonts w:ascii="Cambria" w:hAnsi="Cambria"/>
          <w:color w:val="000000" w:themeColor="text1"/>
          <w:lang w:val="en-US"/>
        </w:rPr>
        <w:t xml:space="preserve"> and the project team were also supplied (Annex 6.3). This first phase of the evaluation took two weeks, from December 1 to 15, 2020. During the first week, the interview questions and the list of persons to be interviewed were also finalized (Annex 6.2). </w:t>
      </w:r>
      <w:r w:rsidRPr="001154E0">
        <w:rPr>
          <w:rFonts w:ascii="Cambria" w:hAnsi="Cambria"/>
          <w:color w:val="000000" w:themeColor="text1"/>
          <w:lang w:val="en-US"/>
        </w:rPr>
        <w:t>This stage included the elaboration of the inception report.</w:t>
      </w:r>
    </w:p>
    <w:p w14:paraId="00C6BCA0" w14:textId="1C283FFF" w:rsidR="00820383" w:rsidRPr="00D37D19" w:rsidRDefault="00D37D19" w:rsidP="002358C9">
      <w:pPr>
        <w:rPr>
          <w:rFonts w:ascii="Cambria" w:hAnsi="Cambria" w:cstheme="minorHAnsi"/>
          <w:color w:val="365F91" w:themeColor="accent1" w:themeShade="BF"/>
          <w:lang w:val="en-US"/>
        </w:rPr>
      </w:pPr>
      <w:r w:rsidRPr="00D37D19">
        <w:rPr>
          <w:rFonts w:ascii="Cambria" w:hAnsi="Cambria" w:cstheme="minorHAnsi"/>
          <w:color w:val="000000" w:themeColor="text1"/>
          <w:lang w:val="en-US"/>
        </w:rPr>
        <w:t xml:space="preserve">The interview stage of the Terminal Evaluation lasted 10 working days, between December 7 and 18, 2020. The interviews were conducted </w:t>
      </w:r>
      <w:r w:rsidR="00997144">
        <w:rPr>
          <w:rFonts w:ascii="Cambria" w:hAnsi="Cambria" w:cstheme="minorHAnsi"/>
          <w:color w:val="000000" w:themeColor="text1"/>
          <w:lang w:val="en-US"/>
        </w:rPr>
        <w:t xml:space="preserve">either </w:t>
      </w:r>
      <w:r w:rsidRPr="00D37D19">
        <w:rPr>
          <w:rFonts w:ascii="Cambria" w:hAnsi="Cambria" w:cstheme="minorHAnsi"/>
          <w:color w:val="000000" w:themeColor="text1"/>
          <w:lang w:val="en-US"/>
        </w:rPr>
        <w:t xml:space="preserve">individually </w:t>
      </w:r>
      <w:r w:rsidR="00997144">
        <w:rPr>
          <w:rFonts w:ascii="Cambria" w:hAnsi="Cambria" w:cstheme="minorHAnsi"/>
          <w:color w:val="000000" w:themeColor="text1"/>
          <w:lang w:val="en-US"/>
        </w:rPr>
        <w:t xml:space="preserve">or </w:t>
      </w:r>
      <w:r w:rsidRPr="00D37D19">
        <w:rPr>
          <w:rFonts w:ascii="Cambria" w:hAnsi="Cambria" w:cstheme="minorHAnsi"/>
          <w:color w:val="000000" w:themeColor="text1"/>
          <w:lang w:val="en-US"/>
        </w:rPr>
        <w:t xml:space="preserve">sometimes in pairs </w:t>
      </w:r>
      <w:r w:rsidR="00997144">
        <w:rPr>
          <w:rFonts w:ascii="Cambria" w:hAnsi="Cambria" w:cstheme="minorHAnsi"/>
          <w:color w:val="000000" w:themeColor="text1"/>
          <w:lang w:val="en-US"/>
        </w:rPr>
        <w:t xml:space="preserve">if interviewees were </w:t>
      </w:r>
      <w:r w:rsidRPr="00D37D19">
        <w:rPr>
          <w:rFonts w:ascii="Cambria" w:hAnsi="Cambria" w:cstheme="minorHAnsi"/>
          <w:color w:val="000000" w:themeColor="text1"/>
          <w:lang w:val="en-US"/>
        </w:rPr>
        <w:t xml:space="preserve">from the same institution (different areas). The interviews conducted were confidential and the participants were informed at the beginning of their interview of their </w:t>
      </w:r>
      <w:r w:rsidRPr="00D37D19">
        <w:rPr>
          <w:rFonts w:ascii="Cambria" w:hAnsi="Cambria" w:cstheme="minorHAnsi"/>
          <w:color w:val="000000" w:themeColor="text1"/>
          <w:lang w:val="en-US"/>
        </w:rPr>
        <w:lastRenderedPageBreak/>
        <w:t>confidentiality. No member of the project team was allowed to be present during the interviews</w:t>
      </w:r>
      <w:r w:rsidR="000F5FE6">
        <w:rPr>
          <w:rFonts w:ascii="Cambria" w:hAnsi="Cambria" w:cstheme="minorHAnsi"/>
          <w:color w:val="000000" w:themeColor="text1"/>
          <w:lang w:val="en-US"/>
        </w:rPr>
        <w:t xml:space="preserve"> as part of the objectivity requirements of the evaluation</w:t>
      </w:r>
      <w:r w:rsidRPr="00D37D19">
        <w:rPr>
          <w:rFonts w:ascii="Cambria" w:hAnsi="Cambria" w:cstheme="minorHAnsi"/>
          <w:color w:val="000000" w:themeColor="text1"/>
          <w:lang w:val="en-US"/>
        </w:rPr>
        <w:t>. Pre-prepared questions were adjusted according to the roles of the interviewees. Some topics during the interviews were recurrent, which allowed verification of</w:t>
      </w:r>
      <w:r w:rsidR="00742962">
        <w:rPr>
          <w:rFonts w:ascii="Cambria" w:hAnsi="Cambria" w:cstheme="minorHAnsi"/>
          <w:color w:val="000000" w:themeColor="text1"/>
          <w:lang w:val="en-US"/>
        </w:rPr>
        <w:t xml:space="preserve"> information provided by other sources </w:t>
      </w:r>
      <w:r w:rsidRPr="00D37D19">
        <w:rPr>
          <w:rFonts w:ascii="Cambria" w:hAnsi="Cambria" w:cstheme="minorHAnsi"/>
          <w:color w:val="000000" w:themeColor="text1"/>
          <w:lang w:val="en-US"/>
        </w:rPr>
        <w:t>collected</w:t>
      </w:r>
      <w:r>
        <w:rPr>
          <w:rFonts w:ascii="Cambria" w:hAnsi="Cambria" w:cstheme="minorHAnsi"/>
          <w:color w:val="365F91" w:themeColor="accent1" w:themeShade="BF"/>
          <w:lang w:val="en-US"/>
        </w:rPr>
        <w:t xml:space="preserve"> </w:t>
      </w:r>
      <w:r w:rsidR="00472BBD" w:rsidRPr="00D37D19">
        <w:rPr>
          <w:rFonts w:ascii="Cambria" w:hAnsi="Cambria" w:cstheme="minorHAnsi"/>
          <w:lang w:val="en-US"/>
        </w:rPr>
        <w:t>(Anexo 6.5)</w:t>
      </w:r>
      <w:r w:rsidR="00D54BFA" w:rsidRPr="00D37D19">
        <w:rPr>
          <w:rFonts w:ascii="Cambria" w:hAnsi="Cambria" w:cstheme="minorHAnsi"/>
          <w:lang w:val="en-US"/>
        </w:rPr>
        <w:t>.</w:t>
      </w:r>
    </w:p>
    <w:p w14:paraId="6CFBAF2F" w14:textId="48F33D48" w:rsidR="00982A83" w:rsidRPr="00D37D19" w:rsidRDefault="00D37D19" w:rsidP="002358C9">
      <w:pPr>
        <w:rPr>
          <w:rFonts w:ascii="Cambria" w:hAnsi="Cambria" w:cstheme="minorHAnsi"/>
          <w:color w:val="000000" w:themeColor="text1"/>
          <w:lang w:val="en-US"/>
        </w:rPr>
      </w:pPr>
      <w:r w:rsidRPr="00D37D19">
        <w:rPr>
          <w:rFonts w:ascii="Cambria" w:hAnsi="Cambria" w:cstheme="minorHAnsi"/>
          <w:color w:val="000000" w:themeColor="text1"/>
          <w:lang w:val="en-US"/>
        </w:rPr>
        <w:t>Once the information review and interview phases were concluded, the first findings of the Terminal Evaluation were presented virtually to the project team, the UNDP Country Office and the RTA on December 22, 2020. This meeting also provided an opportunity to clarify questions, get objective feedback and gather new valuable information to complement the evaluation.</w:t>
      </w:r>
    </w:p>
    <w:p w14:paraId="52069F9D" w14:textId="77777777" w:rsidR="00D37D19" w:rsidRPr="00D37D19" w:rsidRDefault="00D37D19" w:rsidP="00D37D19">
      <w:pPr>
        <w:pStyle w:val="NormalWeb"/>
        <w:spacing w:before="0" w:beforeAutospacing="0" w:after="120" w:afterAutospacing="0" w:line="276" w:lineRule="auto"/>
        <w:jc w:val="both"/>
        <w:rPr>
          <w:rFonts w:ascii="Cambria" w:eastAsia="Times New Roman" w:hAnsi="Cambria" w:cstheme="minorHAnsi"/>
          <w:color w:val="000000" w:themeColor="text1"/>
          <w:sz w:val="22"/>
          <w:lang w:val="en-US"/>
        </w:rPr>
      </w:pPr>
      <w:r w:rsidRPr="00D37D19">
        <w:rPr>
          <w:rFonts w:ascii="Cambria" w:eastAsia="Times New Roman" w:hAnsi="Cambria" w:cstheme="minorHAnsi"/>
          <w:color w:val="000000" w:themeColor="text1"/>
          <w:sz w:val="22"/>
          <w:lang w:val="en-US"/>
        </w:rPr>
        <w:t>The entire information obtained was organized and systematized in Excel sheets for getting a better understanding, and was afterwards compared with the MRE's progress indicators. The analysis and results were integrated into this report, in accordance with the structure set out in the Guide for Terminal Evaluations of UNDP-supported and GEF-funded projects, including quantitative, qualitative and descriptive information that allowed to determine the performance of the project. The draft report was prepared between December 22, 2020 and January 8, 2021. The draft Final Evaluation report was submitted on January 8, 2021.</w:t>
      </w:r>
    </w:p>
    <w:p w14:paraId="4388867B" w14:textId="2AD92BA6" w:rsidR="00F716A1" w:rsidRPr="00F716A1" w:rsidRDefault="00F716A1" w:rsidP="00F716A1">
      <w:pPr>
        <w:rPr>
          <w:rFonts w:ascii="Cambria" w:hAnsi="Cambria" w:cstheme="minorHAnsi"/>
          <w:color w:val="000000" w:themeColor="text1"/>
          <w:lang w:val="en-US"/>
        </w:rPr>
      </w:pPr>
      <w:bookmarkStart w:id="24" w:name="_Toc60988048"/>
      <w:r w:rsidRPr="00F716A1">
        <w:rPr>
          <w:rFonts w:ascii="Cambria" w:hAnsi="Cambria" w:cstheme="minorHAnsi"/>
          <w:color w:val="000000" w:themeColor="text1"/>
          <w:lang w:val="en-US"/>
        </w:rPr>
        <w:t xml:space="preserve">Once </w:t>
      </w:r>
      <w:r>
        <w:rPr>
          <w:rFonts w:ascii="Cambria" w:hAnsi="Cambria" w:cstheme="minorHAnsi"/>
          <w:color w:val="000000" w:themeColor="text1"/>
          <w:lang w:val="en-US"/>
        </w:rPr>
        <w:t xml:space="preserve">the </w:t>
      </w:r>
      <w:r w:rsidRPr="00F716A1">
        <w:rPr>
          <w:rFonts w:ascii="Cambria" w:hAnsi="Cambria" w:cstheme="minorHAnsi"/>
          <w:color w:val="000000" w:themeColor="text1"/>
          <w:lang w:val="en-US"/>
        </w:rPr>
        <w:t xml:space="preserve">report is delivered to the project team and the UNDP </w:t>
      </w:r>
      <w:r w:rsidR="004F239C">
        <w:rPr>
          <w:rFonts w:ascii="Cambria" w:hAnsi="Cambria" w:cstheme="minorHAnsi"/>
          <w:color w:val="000000" w:themeColor="text1"/>
          <w:lang w:val="en-US"/>
        </w:rPr>
        <w:t>C</w:t>
      </w:r>
      <w:r w:rsidRPr="00F716A1">
        <w:rPr>
          <w:rFonts w:ascii="Cambria" w:hAnsi="Cambria" w:cstheme="minorHAnsi"/>
          <w:color w:val="000000" w:themeColor="text1"/>
          <w:lang w:val="en-US"/>
        </w:rPr>
        <w:t xml:space="preserve">O, it will be reviewed and </w:t>
      </w:r>
      <w:r>
        <w:rPr>
          <w:rFonts w:ascii="Cambria" w:hAnsi="Cambria" w:cstheme="minorHAnsi"/>
          <w:color w:val="000000" w:themeColor="text1"/>
          <w:lang w:val="en-US"/>
        </w:rPr>
        <w:t>t</w:t>
      </w:r>
      <w:r w:rsidRPr="00F716A1">
        <w:rPr>
          <w:rFonts w:ascii="Cambria" w:hAnsi="Cambria" w:cstheme="minorHAnsi"/>
          <w:color w:val="000000" w:themeColor="text1"/>
          <w:lang w:val="en-US"/>
        </w:rPr>
        <w:t>h</w:t>
      </w:r>
      <w:r>
        <w:rPr>
          <w:rFonts w:ascii="Cambria" w:hAnsi="Cambria" w:cstheme="minorHAnsi"/>
          <w:color w:val="000000" w:themeColor="text1"/>
          <w:lang w:val="en-US"/>
        </w:rPr>
        <w:t>e</w:t>
      </w:r>
      <w:r w:rsidRPr="00F716A1">
        <w:rPr>
          <w:rFonts w:ascii="Cambria" w:hAnsi="Cambria" w:cstheme="minorHAnsi"/>
          <w:color w:val="000000" w:themeColor="text1"/>
          <w:lang w:val="en-US"/>
        </w:rPr>
        <w:t xml:space="preserve"> comments for adjustment will be provided. </w:t>
      </w:r>
      <w:r w:rsidR="00300C36">
        <w:rPr>
          <w:rFonts w:ascii="Cambria" w:hAnsi="Cambria" w:cstheme="minorHAnsi"/>
          <w:color w:val="000000" w:themeColor="text1"/>
          <w:lang w:val="en-US"/>
        </w:rPr>
        <w:t>A first set of comments fr</w:t>
      </w:r>
      <w:r w:rsidR="00737B8F">
        <w:rPr>
          <w:rFonts w:ascii="Cambria" w:hAnsi="Cambria" w:cstheme="minorHAnsi"/>
          <w:color w:val="000000" w:themeColor="text1"/>
          <w:lang w:val="en-US"/>
        </w:rPr>
        <w:t>o</w:t>
      </w:r>
      <w:r w:rsidR="00300C36">
        <w:rPr>
          <w:rFonts w:ascii="Cambria" w:hAnsi="Cambria" w:cstheme="minorHAnsi"/>
          <w:color w:val="000000" w:themeColor="text1"/>
          <w:lang w:val="en-US"/>
        </w:rPr>
        <w:t>m the PCU was sent on January 28</w:t>
      </w:r>
      <w:r w:rsidR="00737B8F">
        <w:rPr>
          <w:rFonts w:ascii="Cambria" w:hAnsi="Cambria" w:cstheme="minorHAnsi"/>
          <w:color w:val="000000" w:themeColor="text1"/>
          <w:lang w:val="en-US"/>
        </w:rPr>
        <w:t xml:space="preserve">, </w:t>
      </w:r>
      <w:r w:rsidR="00300C36">
        <w:rPr>
          <w:rFonts w:ascii="Cambria" w:hAnsi="Cambria" w:cstheme="minorHAnsi"/>
          <w:color w:val="000000" w:themeColor="text1"/>
          <w:lang w:val="en-US"/>
        </w:rPr>
        <w:t xml:space="preserve">2021; UNDP collected comments from other reviewers and sent them on February </w:t>
      </w:r>
      <w:r w:rsidR="0025719E">
        <w:rPr>
          <w:rFonts w:ascii="Cambria" w:hAnsi="Cambria" w:cstheme="minorHAnsi"/>
          <w:color w:val="000000" w:themeColor="text1"/>
          <w:lang w:val="en-US"/>
        </w:rPr>
        <w:t>17</w:t>
      </w:r>
      <w:r w:rsidR="00737B8F">
        <w:rPr>
          <w:rFonts w:ascii="Cambria" w:hAnsi="Cambria" w:cstheme="minorHAnsi"/>
          <w:color w:val="000000" w:themeColor="text1"/>
          <w:lang w:val="en-US"/>
        </w:rPr>
        <w:t xml:space="preserve">, </w:t>
      </w:r>
      <w:r w:rsidR="00300C36">
        <w:rPr>
          <w:rFonts w:ascii="Cambria" w:hAnsi="Cambria" w:cstheme="minorHAnsi"/>
          <w:color w:val="000000" w:themeColor="text1"/>
          <w:lang w:val="en-US"/>
        </w:rPr>
        <w:t>2021.</w:t>
      </w:r>
      <w:r w:rsidRPr="00F716A1">
        <w:rPr>
          <w:rFonts w:ascii="Cambria" w:hAnsi="Cambria" w:cstheme="minorHAnsi"/>
          <w:color w:val="000000" w:themeColor="text1"/>
          <w:lang w:val="en-US"/>
        </w:rPr>
        <w:t xml:space="preserve">The final report, together with an audit trail considering the comments and suggestions </w:t>
      </w:r>
      <w:r w:rsidR="00300C36">
        <w:rPr>
          <w:rFonts w:ascii="Cambria" w:hAnsi="Cambria" w:cstheme="minorHAnsi"/>
          <w:color w:val="000000" w:themeColor="text1"/>
          <w:lang w:val="en-US"/>
        </w:rPr>
        <w:t xml:space="preserve">as well as the English version were submitted on February </w:t>
      </w:r>
      <w:r w:rsidR="006C0309">
        <w:rPr>
          <w:rFonts w:ascii="Cambria" w:hAnsi="Cambria" w:cstheme="minorHAnsi"/>
          <w:color w:val="000000" w:themeColor="text1"/>
          <w:lang w:val="en-US"/>
        </w:rPr>
        <w:t>28</w:t>
      </w:r>
      <w:r w:rsidR="00341671">
        <w:rPr>
          <w:rFonts w:ascii="Cambria" w:hAnsi="Cambria" w:cstheme="minorHAnsi"/>
          <w:color w:val="000000" w:themeColor="text1"/>
          <w:lang w:val="en-US"/>
        </w:rPr>
        <w:t>,</w:t>
      </w:r>
      <w:r w:rsidR="00300C36">
        <w:rPr>
          <w:rFonts w:ascii="Cambria" w:hAnsi="Cambria" w:cstheme="minorHAnsi"/>
          <w:color w:val="000000" w:themeColor="text1"/>
          <w:lang w:val="en-US"/>
        </w:rPr>
        <w:t xml:space="preserve"> 2021 for </w:t>
      </w:r>
      <w:r w:rsidR="00737B8F">
        <w:rPr>
          <w:rFonts w:ascii="Cambria" w:hAnsi="Cambria" w:cstheme="minorHAnsi"/>
          <w:color w:val="000000" w:themeColor="text1"/>
          <w:lang w:val="en-US"/>
        </w:rPr>
        <w:t>final approval</w:t>
      </w:r>
      <w:r w:rsidRPr="00F716A1">
        <w:rPr>
          <w:rFonts w:ascii="Cambria" w:hAnsi="Cambria" w:cstheme="minorHAnsi"/>
          <w:color w:val="000000" w:themeColor="text1"/>
          <w:lang w:val="en-US"/>
        </w:rPr>
        <w:t>.</w:t>
      </w:r>
    </w:p>
    <w:p w14:paraId="19922222" w14:textId="21ADABCD" w:rsidR="00505A99" w:rsidRPr="001154E0" w:rsidRDefault="0040187A" w:rsidP="002358C9">
      <w:pPr>
        <w:pStyle w:val="Heading3"/>
        <w:spacing w:after="120" w:line="288" w:lineRule="auto"/>
        <w:rPr>
          <w:lang w:val="en-US"/>
        </w:rPr>
      </w:pPr>
      <w:bookmarkStart w:id="25" w:name="_Toc65422881"/>
      <w:r w:rsidRPr="001154E0">
        <w:rPr>
          <w:lang w:val="en-US"/>
        </w:rPr>
        <w:t>2</w:t>
      </w:r>
      <w:r w:rsidR="00505A99" w:rsidRPr="001154E0">
        <w:rPr>
          <w:lang w:val="en-US"/>
        </w:rPr>
        <w:t xml:space="preserve">.5 </w:t>
      </w:r>
      <w:r w:rsidR="00F716A1" w:rsidRPr="001154E0">
        <w:rPr>
          <w:lang w:val="en-US"/>
        </w:rPr>
        <w:t>Ethics</w:t>
      </w:r>
      <w:bookmarkEnd w:id="24"/>
      <w:bookmarkEnd w:id="25"/>
    </w:p>
    <w:p w14:paraId="7128D9C6" w14:textId="42B2F760" w:rsidR="002358C9" w:rsidRPr="00997144" w:rsidRDefault="00155F5D" w:rsidP="002358C9">
      <w:pPr>
        <w:rPr>
          <w:rFonts w:ascii="Cambria" w:hAnsi="Cambria"/>
          <w:color w:val="365F91" w:themeColor="accent1" w:themeShade="BF"/>
          <w:szCs w:val="22"/>
          <w:lang w:val="en-US"/>
        </w:rPr>
      </w:pPr>
      <w:r w:rsidRPr="00155F5D">
        <w:rPr>
          <w:rFonts w:ascii="Cambria" w:hAnsi="Cambria" w:cstheme="minorHAnsi"/>
          <w:color w:val="000000" w:themeColor="text1"/>
          <w:lang w:val="en-US"/>
        </w:rPr>
        <w:t>This evaluation has been conducted independent, impartial, and rigorous, following principles of personal and professional integrity, and in accordance with the principles outlined in the UNEG "Ethical Guidelines for Evaluation" and the GEF and UNDP M&amp;E policies. In addition, it was made clear to all stakeholders interviewed that their comments and inputs were anonymous and confidential, therefore this report does not indicate the specific source of the quotes or qualitative data to maintain such confidentiality; furthermore, the knowledge and data collected in the evaluation process have been used exclusively for the evaluation and not for other purposes. The signed code of conduct agreement and acceptance form has been included as part of the annexes</w:t>
      </w:r>
      <w:r>
        <w:rPr>
          <w:rFonts w:ascii="Cambria" w:hAnsi="Cambria"/>
          <w:color w:val="365F91" w:themeColor="accent1" w:themeShade="BF"/>
          <w:szCs w:val="22"/>
          <w:lang w:val="en-US"/>
        </w:rPr>
        <w:t xml:space="preserve"> </w:t>
      </w:r>
      <w:r w:rsidR="00472BBD" w:rsidRPr="00155F5D">
        <w:rPr>
          <w:rFonts w:ascii="Cambria" w:hAnsi="Cambria"/>
          <w:szCs w:val="22"/>
          <w:lang w:val="en-US"/>
        </w:rPr>
        <w:t>(Anexo 6.6)</w:t>
      </w:r>
      <w:r w:rsidR="00570E90" w:rsidRPr="00155F5D">
        <w:rPr>
          <w:sz w:val="24"/>
          <w:lang w:val="en-US"/>
        </w:rPr>
        <w:t>.</w:t>
      </w:r>
      <w:r w:rsidR="00570E90" w:rsidRPr="00155F5D">
        <w:rPr>
          <w:rFonts w:ascii="Cambria" w:eastAsiaTheme="majorEastAsia" w:hAnsi="Cambria" w:cstheme="minorHAnsi"/>
          <w:b/>
          <w:bCs/>
          <w:caps/>
          <w:color w:val="4F6228" w:themeColor="accent3" w:themeShade="80"/>
          <w:sz w:val="24"/>
          <w:lang w:val="en-US"/>
        </w:rPr>
        <w:t xml:space="preserve"> </w:t>
      </w:r>
    </w:p>
    <w:p w14:paraId="6A4E3FAB" w14:textId="0CC05CD9" w:rsidR="00505A99" w:rsidRPr="00E363DE" w:rsidRDefault="0040187A" w:rsidP="002358C9">
      <w:pPr>
        <w:pStyle w:val="Heading3"/>
        <w:spacing w:after="120" w:line="288" w:lineRule="auto"/>
        <w:rPr>
          <w:lang w:val="en-US"/>
        </w:rPr>
      </w:pPr>
      <w:bookmarkStart w:id="26" w:name="_Toc60988049"/>
      <w:bookmarkStart w:id="27" w:name="_Toc65422882"/>
      <w:r w:rsidRPr="00E363DE">
        <w:rPr>
          <w:lang w:val="en-US"/>
        </w:rPr>
        <w:t>2</w:t>
      </w:r>
      <w:r w:rsidR="00137E96" w:rsidRPr="00E363DE">
        <w:rPr>
          <w:lang w:val="en-US"/>
        </w:rPr>
        <w:t xml:space="preserve">.6 </w:t>
      </w:r>
      <w:r w:rsidR="00E363DE">
        <w:rPr>
          <w:lang w:val="pt-BR"/>
        </w:rPr>
        <w:t>LImitations of the terminal evaluation</w:t>
      </w:r>
      <w:bookmarkEnd w:id="26"/>
      <w:bookmarkEnd w:id="27"/>
    </w:p>
    <w:p w14:paraId="2684CA4C" w14:textId="77777777" w:rsidR="00E363DE" w:rsidRPr="00E363DE" w:rsidRDefault="00E363DE" w:rsidP="00E363DE">
      <w:pPr>
        <w:rPr>
          <w:rFonts w:ascii="Cambria" w:hAnsi="Cambria"/>
          <w:color w:val="000000" w:themeColor="text1"/>
          <w:lang w:val="en-US"/>
        </w:rPr>
      </w:pPr>
      <w:r w:rsidRPr="00E363DE">
        <w:rPr>
          <w:rFonts w:ascii="Cambria" w:hAnsi="Cambria"/>
          <w:color w:val="000000" w:themeColor="text1"/>
          <w:lang w:val="en-US"/>
        </w:rPr>
        <w:t xml:space="preserve">The visit of the project's intervention sites is generally an important part of an evaluation as it helps to understand the work logic, to gather information regarding resources and capacities availability, as well as to verify the progress of the project's results </w:t>
      </w:r>
      <w:r w:rsidRPr="00E363DE">
        <w:rPr>
          <w:rFonts w:ascii="Cambria" w:hAnsi="Cambria"/>
          <w:i/>
          <w:color w:val="000000" w:themeColor="text1"/>
          <w:lang w:val="en-US"/>
        </w:rPr>
        <w:t>in situ</w:t>
      </w:r>
      <w:r w:rsidRPr="00E363DE">
        <w:rPr>
          <w:rFonts w:ascii="Cambria" w:hAnsi="Cambria"/>
          <w:color w:val="000000" w:themeColor="text1"/>
          <w:lang w:val="en-US"/>
        </w:rPr>
        <w:t>. It also provides the evaluator with the opportunity to offer technical and general recommendations to maximize the output of the evaluation, therefore the contingency due the SARS-CoV2 virus (COVID-19) represents a certain limitation, since this information could not be corroborated in a face-to-face manner. However, the lack of the field visits and on-site validation did not represent a serious limitation because, instead, other mechanisms were used to collect evidence that made it possible to understand the context and make an appropriate assessment.</w:t>
      </w:r>
    </w:p>
    <w:p w14:paraId="1BB973DE" w14:textId="5B12B8C3" w:rsidR="003869CF" w:rsidRPr="009650CB" w:rsidRDefault="00F3417A" w:rsidP="003869CF">
      <w:pPr>
        <w:rPr>
          <w:rFonts w:ascii="Cambria" w:hAnsi="Cambria"/>
          <w:color w:val="000000" w:themeColor="text1"/>
          <w:lang w:val="en-US"/>
        </w:rPr>
      </w:pPr>
      <w:r w:rsidRPr="00F3417A">
        <w:rPr>
          <w:rFonts w:ascii="Cambria" w:hAnsi="Cambria"/>
          <w:color w:val="000000" w:themeColor="text1"/>
          <w:lang w:val="en-US"/>
        </w:rPr>
        <w:t xml:space="preserve">The evaluation was carried out completely remotely using technologies such as the "ZOOM" application, calls and video calls by "whatsapp", to carry out the evaluation interviews virtually, </w:t>
      </w:r>
      <w:r w:rsidRPr="00F3417A">
        <w:rPr>
          <w:rFonts w:ascii="Cambria" w:hAnsi="Cambria"/>
          <w:color w:val="000000" w:themeColor="text1"/>
          <w:lang w:val="en-US"/>
        </w:rPr>
        <w:lastRenderedPageBreak/>
        <w:t xml:space="preserve">as well as meetings to clarify doubts. In addition, audio-visual materials produced by the project were reviewed, including dissemination and communication material, videos and photographic material of the work carried out in the intervention </w:t>
      </w:r>
      <w:r w:rsidRPr="0082717B">
        <w:rPr>
          <w:rFonts w:ascii="Cambria" w:hAnsi="Cambria"/>
          <w:color w:val="000000" w:themeColor="text1"/>
          <w:lang w:val="en-US"/>
        </w:rPr>
        <w:t>sites. The challenge of carrying out a virtual evaluation was overcome better than anticipated. The virtual assessment saved time which allowed for more and more thorough interviews and to gather more supporting information; t</w:t>
      </w:r>
      <w:r w:rsidR="003869CF" w:rsidRPr="0082717B">
        <w:rPr>
          <w:rFonts w:ascii="Cambria" w:hAnsi="Cambria"/>
          <w:color w:val="000000" w:themeColor="text1"/>
          <w:lang w:val="en-US"/>
        </w:rPr>
        <w:t>hanks to the support of the PCU</w:t>
      </w:r>
      <w:r w:rsidRPr="0082717B">
        <w:rPr>
          <w:rFonts w:ascii="Cambria" w:hAnsi="Cambria"/>
          <w:color w:val="000000" w:themeColor="text1"/>
          <w:lang w:val="en-US"/>
        </w:rPr>
        <w:t xml:space="preserve"> remote communication</w:t>
      </w:r>
      <w:r w:rsidRPr="003869CF">
        <w:rPr>
          <w:rFonts w:ascii="Cambria" w:hAnsi="Cambria"/>
          <w:color w:val="000000" w:themeColor="text1"/>
          <w:lang w:val="en-US"/>
        </w:rPr>
        <w:t xml:space="preserve"> was well </w:t>
      </w:r>
      <w:r w:rsidR="003869CF" w:rsidRPr="003869CF">
        <w:rPr>
          <w:rFonts w:ascii="Cambria" w:hAnsi="Cambria"/>
          <w:color w:val="000000" w:themeColor="text1"/>
          <w:lang w:val="en-US"/>
        </w:rPr>
        <w:t>organized</w:t>
      </w:r>
      <w:r w:rsidRPr="003869CF">
        <w:rPr>
          <w:rFonts w:ascii="Cambria" w:hAnsi="Cambria"/>
          <w:color w:val="000000" w:themeColor="text1"/>
          <w:lang w:val="en-US"/>
        </w:rPr>
        <w:t xml:space="preserve"> </w:t>
      </w:r>
      <w:r w:rsidR="003869CF" w:rsidRPr="003869CF">
        <w:rPr>
          <w:rFonts w:ascii="Cambria" w:hAnsi="Cambria"/>
          <w:color w:val="000000" w:themeColor="text1"/>
          <w:lang w:val="en-US"/>
        </w:rPr>
        <w:t>and</w:t>
      </w:r>
      <w:r w:rsidRPr="003869CF">
        <w:rPr>
          <w:rFonts w:ascii="Cambria" w:hAnsi="Cambria"/>
          <w:color w:val="000000" w:themeColor="text1"/>
          <w:lang w:val="en-US"/>
        </w:rPr>
        <w:t xml:space="preserve"> the technology did not cause any problems </w:t>
      </w:r>
      <w:r w:rsidR="003869CF" w:rsidRPr="003869CF">
        <w:rPr>
          <w:rFonts w:ascii="Cambria" w:hAnsi="Cambria"/>
          <w:color w:val="000000" w:themeColor="text1"/>
          <w:lang w:val="en-US"/>
        </w:rPr>
        <w:t>what</w:t>
      </w:r>
      <w:r w:rsidRPr="003869CF">
        <w:rPr>
          <w:rFonts w:ascii="Cambria" w:hAnsi="Cambria"/>
          <w:color w:val="000000" w:themeColor="text1"/>
          <w:lang w:val="en-US"/>
        </w:rPr>
        <w:t xml:space="preserve"> allowed to cover a wide spectrum of participants. The images and videos sent by the project team allowed to verify the information provided in the reports and interviews.</w:t>
      </w:r>
      <w:r w:rsidRPr="00F3417A">
        <w:rPr>
          <w:rFonts w:ascii="Cambria" w:hAnsi="Cambria"/>
          <w:color w:val="000000" w:themeColor="text1"/>
          <w:lang w:val="en-US"/>
        </w:rPr>
        <w:t xml:space="preserve">  </w:t>
      </w:r>
    </w:p>
    <w:p w14:paraId="38219660" w14:textId="05C6474F" w:rsidR="00DF5351" w:rsidRPr="009650CB" w:rsidRDefault="003869CF" w:rsidP="003869CF">
      <w:pPr>
        <w:rPr>
          <w:rFonts w:ascii="Cambria" w:hAnsi="Cambria"/>
          <w:color w:val="000000" w:themeColor="text1"/>
          <w:lang w:val="en-US"/>
        </w:rPr>
      </w:pPr>
      <w:r w:rsidRPr="009650CB">
        <w:rPr>
          <w:rFonts w:ascii="Cambria" w:hAnsi="Cambria"/>
          <w:color w:val="000000" w:themeColor="text1"/>
          <w:lang w:val="en-US"/>
        </w:rPr>
        <w:t>A slight limitation represented the staff rotation in the government agencies due to the last presidential elections, since the new personnel ha</w:t>
      </w:r>
      <w:r w:rsidR="009650CB">
        <w:rPr>
          <w:rFonts w:ascii="Cambria" w:hAnsi="Cambria"/>
          <w:color w:val="000000" w:themeColor="text1"/>
          <w:lang w:val="en-US"/>
        </w:rPr>
        <w:t>s</w:t>
      </w:r>
      <w:r w:rsidRPr="009650CB">
        <w:rPr>
          <w:rFonts w:ascii="Cambria" w:hAnsi="Cambria"/>
          <w:color w:val="000000" w:themeColor="text1"/>
          <w:lang w:val="en-US"/>
        </w:rPr>
        <w:t xml:space="preserve"> not ha</w:t>
      </w:r>
      <w:r w:rsidR="009650CB">
        <w:rPr>
          <w:rFonts w:ascii="Cambria" w:hAnsi="Cambria"/>
          <w:color w:val="000000" w:themeColor="text1"/>
          <w:lang w:val="en-US"/>
        </w:rPr>
        <w:t>d</w:t>
      </w:r>
      <w:r w:rsidRPr="009650CB">
        <w:rPr>
          <w:rFonts w:ascii="Cambria" w:hAnsi="Cambria"/>
          <w:color w:val="000000" w:themeColor="text1"/>
          <w:lang w:val="en-US"/>
        </w:rPr>
        <w:t xml:space="preserve"> a chance </w:t>
      </w:r>
      <w:r w:rsidR="009650CB">
        <w:rPr>
          <w:rFonts w:ascii="Cambria" w:hAnsi="Cambria"/>
          <w:color w:val="000000" w:themeColor="text1"/>
          <w:lang w:val="en-US"/>
        </w:rPr>
        <w:t xml:space="preserve">yet </w:t>
      </w:r>
      <w:r w:rsidRPr="009650CB">
        <w:rPr>
          <w:rFonts w:ascii="Cambria" w:hAnsi="Cambria"/>
          <w:color w:val="000000" w:themeColor="text1"/>
          <w:lang w:val="en-US"/>
        </w:rPr>
        <w:t xml:space="preserve">to get a good understanding of the project performance as they have been in office for only </w:t>
      </w:r>
      <w:r w:rsidR="0082717B">
        <w:rPr>
          <w:rFonts w:ascii="Cambria" w:hAnsi="Cambria"/>
          <w:color w:val="000000" w:themeColor="text1"/>
          <w:lang w:val="en-US"/>
        </w:rPr>
        <w:t>four</w:t>
      </w:r>
      <w:r w:rsidRPr="009650CB">
        <w:rPr>
          <w:rFonts w:ascii="Cambria" w:hAnsi="Cambria"/>
          <w:color w:val="000000" w:themeColor="text1"/>
          <w:lang w:val="en-US"/>
        </w:rPr>
        <w:t xml:space="preserve"> months. These circumstances allowed for recommendations support</w:t>
      </w:r>
      <w:r w:rsidR="009650CB">
        <w:rPr>
          <w:rFonts w:ascii="Cambria" w:hAnsi="Cambria"/>
          <w:color w:val="000000" w:themeColor="text1"/>
          <w:lang w:val="en-US"/>
        </w:rPr>
        <w:t>ing</w:t>
      </w:r>
      <w:r w:rsidRPr="009650CB">
        <w:rPr>
          <w:rFonts w:ascii="Cambria" w:hAnsi="Cambria"/>
          <w:color w:val="000000" w:themeColor="text1"/>
          <w:lang w:val="en-US"/>
        </w:rPr>
        <w:t xml:space="preserve"> the incoming government at the central, provincial and municipal levels. Likewise, the evaluator was able to interview staff from the previous administration who contributed a lot of information.</w:t>
      </w:r>
    </w:p>
    <w:p w14:paraId="4A46DE8B" w14:textId="79DB0B78" w:rsidR="00505A99" w:rsidRPr="003869CF" w:rsidRDefault="0040187A" w:rsidP="002358C9">
      <w:pPr>
        <w:pStyle w:val="Heading3"/>
        <w:spacing w:after="120" w:line="288" w:lineRule="auto"/>
        <w:rPr>
          <w:lang w:val="en-US"/>
        </w:rPr>
      </w:pPr>
      <w:bookmarkStart w:id="28" w:name="_Toc60988050"/>
      <w:bookmarkStart w:id="29" w:name="_Toc65422883"/>
      <w:r w:rsidRPr="003869CF">
        <w:rPr>
          <w:lang w:val="en-US"/>
        </w:rPr>
        <w:t>2</w:t>
      </w:r>
      <w:r w:rsidR="00505A99" w:rsidRPr="003869CF">
        <w:rPr>
          <w:lang w:val="en-US"/>
        </w:rPr>
        <w:t xml:space="preserve">.7 </w:t>
      </w:r>
      <w:bookmarkEnd w:id="28"/>
      <w:r w:rsidR="003869CF" w:rsidRPr="00E6219A">
        <w:rPr>
          <w:lang w:val="en-US"/>
        </w:rPr>
        <w:t xml:space="preserve">structure of the </w:t>
      </w:r>
      <w:r w:rsidR="00F40240">
        <w:rPr>
          <w:lang w:val="en-US"/>
        </w:rPr>
        <w:t>T</w:t>
      </w:r>
      <w:r w:rsidR="003869CF" w:rsidRPr="00E6219A">
        <w:rPr>
          <w:lang w:val="en-US"/>
        </w:rPr>
        <w:t>e report</w:t>
      </w:r>
      <w:bookmarkEnd w:id="29"/>
    </w:p>
    <w:p w14:paraId="1F11986F" w14:textId="32D86921" w:rsidR="0082717B" w:rsidRDefault="003869CF" w:rsidP="003869CF">
      <w:pPr>
        <w:rPr>
          <w:rFonts w:ascii="Cambria" w:hAnsi="Cambria" w:cstheme="minorHAnsi"/>
          <w:color w:val="000000" w:themeColor="text1"/>
          <w:lang w:val="en-US"/>
        </w:rPr>
      </w:pPr>
      <w:bookmarkStart w:id="30" w:name="_Toc60988051"/>
      <w:r w:rsidRPr="003869CF">
        <w:rPr>
          <w:rFonts w:ascii="Cambria" w:hAnsi="Cambria" w:cstheme="minorHAnsi"/>
          <w:color w:val="000000" w:themeColor="text1"/>
          <w:lang w:val="en-US"/>
        </w:rPr>
        <w:t>The evaluation report consists of five sections (body of the report) and a section of annexes. Section one contains an executive summary that includes the project summary table, the</w:t>
      </w:r>
      <w:r w:rsidR="0082717B">
        <w:rPr>
          <w:rFonts w:ascii="Cambria" w:hAnsi="Cambria" w:cstheme="minorHAnsi"/>
          <w:color w:val="000000" w:themeColor="text1"/>
          <w:lang w:val="en-US"/>
        </w:rPr>
        <w:t xml:space="preserve"> TE </w:t>
      </w:r>
      <w:r w:rsidR="0082717B" w:rsidRPr="0082717B">
        <w:rPr>
          <w:rFonts w:ascii="Cambria" w:hAnsi="Cambria" w:cstheme="minorHAnsi"/>
          <w:color w:val="000000" w:themeColor="text1"/>
          <w:lang w:val="en-US"/>
        </w:rPr>
        <w:t xml:space="preserve">Rating </w:t>
      </w:r>
      <w:r w:rsidRPr="0082717B">
        <w:rPr>
          <w:rFonts w:ascii="Cambria" w:hAnsi="Cambria" w:cstheme="minorHAnsi"/>
          <w:color w:val="000000" w:themeColor="text1"/>
          <w:lang w:val="en-US"/>
        </w:rPr>
        <w:t>table according</w:t>
      </w:r>
      <w:r w:rsidRPr="003869CF">
        <w:rPr>
          <w:rFonts w:ascii="Cambria" w:hAnsi="Cambria" w:cstheme="minorHAnsi"/>
          <w:color w:val="000000" w:themeColor="text1"/>
          <w:lang w:val="en-US"/>
        </w:rPr>
        <w:t xml:space="preserve"> to the Guide to Terminal Evaluations of UNDP-supported and GEF-funded projects, and the summary of major findings, conclusions and recommendations. </w:t>
      </w:r>
    </w:p>
    <w:p w14:paraId="198D2B2D" w14:textId="011199A5" w:rsidR="003869CF" w:rsidRPr="003869CF" w:rsidRDefault="003869CF" w:rsidP="003869CF">
      <w:pPr>
        <w:rPr>
          <w:rFonts w:ascii="Cambria" w:hAnsi="Cambria" w:cstheme="minorHAnsi"/>
          <w:color w:val="000000" w:themeColor="text1"/>
          <w:lang w:val="en-US"/>
        </w:rPr>
      </w:pPr>
      <w:r w:rsidRPr="003869CF">
        <w:rPr>
          <w:rFonts w:ascii="Cambria" w:hAnsi="Cambria" w:cstheme="minorHAnsi"/>
          <w:color w:val="000000" w:themeColor="text1"/>
          <w:lang w:val="en-US"/>
        </w:rPr>
        <w:t>The second section comprises the evaluation purpose, scope, and methodology.</w:t>
      </w:r>
    </w:p>
    <w:p w14:paraId="1B3FEEB7" w14:textId="77777777" w:rsidR="0082717B" w:rsidRDefault="003869CF" w:rsidP="003869CF">
      <w:pPr>
        <w:rPr>
          <w:rFonts w:ascii="Cambria" w:hAnsi="Cambria" w:cstheme="minorHAnsi"/>
          <w:color w:val="000000" w:themeColor="text1"/>
          <w:lang w:val="en-US"/>
        </w:rPr>
      </w:pPr>
      <w:r w:rsidRPr="003869CF">
        <w:rPr>
          <w:rFonts w:ascii="Cambria" w:hAnsi="Cambria" w:cstheme="minorHAnsi"/>
          <w:color w:val="000000" w:themeColor="text1"/>
          <w:lang w:val="en-US"/>
        </w:rPr>
        <w:t xml:space="preserve">The third section provides the description of the project including duration, problems addressed, immediate and developmental objectives, expected results and participants. </w:t>
      </w:r>
    </w:p>
    <w:p w14:paraId="57BE1F6F" w14:textId="7EB5968E" w:rsidR="003869CF" w:rsidRPr="003869CF" w:rsidRDefault="003869CF" w:rsidP="003869CF">
      <w:pPr>
        <w:rPr>
          <w:rFonts w:ascii="Cambria" w:hAnsi="Cambria" w:cstheme="minorHAnsi"/>
          <w:color w:val="000000" w:themeColor="text1"/>
          <w:lang w:val="en-US"/>
        </w:rPr>
      </w:pPr>
      <w:r w:rsidRPr="003869CF">
        <w:rPr>
          <w:rFonts w:ascii="Cambria" w:hAnsi="Cambria" w:cstheme="minorHAnsi"/>
          <w:color w:val="000000" w:themeColor="text1"/>
          <w:lang w:val="en-US"/>
        </w:rPr>
        <w:t xml:space="preserve">The fourth section presents the findings, regarding project design and formulation, implementation, and results. </w:t>
      </w:r>
    </w:p>
    <w:p w14:paraId="175DB425" w14:textId="77777777" w:rsidR="0082717B" w:rsidRDefault="003869CF" w:rsidP="003869CF">
      <w:pPr>
        <w:rPr>
          <w:rFonts w:ascii="Cambria" w:hAnsi="Cambria" w:cstheme="minorHAnsi"/>
          <w:color w:val="000000" w:themeColor="text1"/>
          <w:lang w:val="en-US"/>
        </w:rPr>
      </w:pPr>
      <w:r w:rsidRPr="003869CF">
        <w:rPr>
          <w:rFonts w:ascii="Cambria" w:hAnsi="Cambria" w:cstheme="minorHAnsi"/>
          <w:color w:val="000000" w:themeColor="text1"/>
          <w:lang w:val="en-US"/>
        </w:rPr>
        <w:t xml:space="preserve">A fifth section covers the main findings, overall conclusions, recommendations, and lessons learned. </w:t>
      </w:r>
    </w:p>
    <w:p w14:paraId="33C8C71B" w14:textId="00D4B68D" w:rsidR="003869CF" w:rsidRDefault="003869CF" w:rsidP="003869CF">
      <w:pPr>
        <w:rPr>
          <w:rFonts w:ascii="Cambria" w:hAnsi="Cambria" w:cstheme="minorHAnsi"/>
          <w:color w:val="000000" w:themeColor="text1"/>
          <w:lang w:val="en-US"/>
        </w:rPr>
      </w:pPr>
      <w:r w:rsidRPr="003869CF">
        <w:rPr>
          <w:rFonts w:ascii="Cambria" w:hAnsi="Cambria" w:cstheme="minorHAnsi"/>
          <w:color w:val="000000" w:themeColor="text1"/>
          <w:lang w:val="en-US"/>
        </w:rPr>
        <w:t>The final section includes the annexes of the report.</w:t>
      </w:r>
    </w:p>
    <w:p w14:paraId="1AEA9516" w14:textId="77777777" w:rsidR="0082717B" w:rsidRDefault="0082717B" w:rsidP="003869CF">
      <w:pPr>
        <w:rPr>
          <w:rFonts w:ascii="Cambria" w:hAnsi="Cambria" w:cstheme="minorHAnsi"/>
          <w:color w:val="000000" w:themeColor="text1"/>
          <w:lang w:val="en-US"/>
        </w:rPr>
      </w:pPr>
    </w:p>
    <w:p w14:paraId="34662D5B" w14:textId="77777777" w:rsidR="0082717B" w:rsidRDefault="0082717B" w:rsidP="003869CF">
      <w:pPr>
        <w:rPr>
          <w:rFonts w:ascii="Cambria" w:hAnsi="Cambria" w:cstheme="minorHAnsi"/>
          <w:color w:val="000000" w:themeColor="text1"/>
          <w:lang w:val="en-US"/>
        </w:rPr>
      </w:pPr>
    </w:p>
    <w:p w14:paraId="4EE6D705" w14:textId="77777777" w:rsidR="0082717B" w:rsidRDefault="0082717B" w:rsidP="003869CF">
      <w:pPr>
        <w:rPr>
          <w:rFonts w:ascii="Cambria" w:hAnsi="Cambria" w:cstheme="minorHAnsi"/>
          <w:color w:val="000000" w:themeColor="text1"/>
          <w:lang w:val="en-US"/>
        </w:rPr>
      </w:pPr>
    </w:p>
    <w:p w14:paraId="08D3C84A" w14:textId="77777777" w:rsidR="0082717B" w:rsidRDefault="0082717B" w:rsidP="003869CF">
      <w:pPr>
        <w:rPr>
          <w:rFonts w:ascii="Cambria" w:hAnsi="Cambria" w:cstheme="minorHAnsi"/>
          <w:color w:val="000000" w:themeColor="text1"/>
          <w:lang w:val="en-US"/>
        </w:rPr>
      </w:pPr>
    </w:p>
    <w:p w14:paraId="3FB780D2" w14:textId="77777777" w:rsidR="0082717B" w:rsidRDefault="0082717B" w:rsidP="003869CF">
      <w:pPr>
        <w:rPr>
          <w:rFonts w:ascii="Cambria" w:hAnsi="Cambria" w:cstheme="minorHAnsi"/>
          <w:color w:val="000000" w:themeColor="text1"/>
          <w:lang w:val="en-US"/>
        </w:rPr>
      </w:pPr>
    </w:p>
    <w:p w14:paraId="7DD5CC21" w14:textId="77777777" w:rsidR="0082717B" w:rsidRDefault="0082717B" w:rsidP="003869CF">
      <w:pPr>
        <w:rPr>
          <w:rFonts w:ascii="Cambria" w:hAnsi="Cambria" w:cstheme="minorHAnsi"/>
          <w:color w:val="000000" w:themeColor="text1"/>
          <w:lang w:val="en-US"/>
        </w:rPr>
      </w:pPr>
    </w:p>
    <w:p w14:paraId="0E051802" w14:textId="77777777" w:rsidR="0082717B" w:rsidRDefault="0082717B" w:rsidP="003869CF">
      <w:pPr>
        <w:rPr>
          <w:rFonts w:ascii="Cambria" w:hAnsi="Cambria" w:cstheme="minorHAnsi"/>
          <w:color w:val="000000" w:themeColor="text1"/>
          <w:lang w:val="en-US"/>
        </w:rPr>
      </w:pPr>
    </w:p>
    <w:p w14:paraId="7476CEAE" w14:textId="77777777" w:rsidR="0082717B" w:rsidRDefault="0082717B" w:rsidP="003869CF">
      <w:pPr>
        <w:rPr>
          <w:rFonts w:ascii="Cambria" w:hAnsi="Cambria" w:cstheme="minorHAnsi"/>
          <w:color w:val="000000" w:themeColor="text1"/>
          <w:lang w:val="en-US"/>
        </w:rPr>
      </w:pPr>
    </w:p>
    <w:p w14:paraId="0CE3CDC5" w14:textId="77777777" w:rsidR="0082717B" w:rsidRPr="003869CF" w:rsidRDefault="0082717B" w:rsidP="003869CF">
      <w:pPr>
        <w:rPr>
          <w:rFonts w:ascii="Cambria" w:hAnsi="Cambria" w:cstheme="minorHAnsi"/>
          <w:color w:val="000000" w:themeColor="text1"/>
          <w:lang w:val="en-US"/>
        </w:rPr>
      </w:pPr>
    </w:p>
    <w:p w14:paraId="4935514F" w14:textId="7020C946" w:rsidR="009E0F2D" w:rsidRPr="003869CF" w:rsidRDefault="0040187A" w:rsidP="00B7578E">
      <w:pPr>
        <w:pStyle w:val="Heading2"/>
        <w:rPr>
          <w:color w:val="FF0000"/>
          <w:lang w:val="en-US"/>
          <w14:textFill>
            <w14:solidFill>
              <w14:srgbClr w14:val="FF0000">
                <w14:lumMod w14:val="50000"/>
              </w14:srgbClr>
            </w14:solidFill>
          </w14:textFill>
        </w:rPr>
      </w:pPr>
      <w:bookmarkStart w:id="31" w:name="_Toc65422884"/>
      <w:r w:rsidRPr="003869CF">
        <w:rPr>
          <w:lang w:val="en-US"/>
        </w:rPr>
        <w:lastRenderedPageBreak/>
        <w:t>3</w:t>
      </w:r>
      <w:r w:rsidR="00AC2825" w:rsidRPr="003869CF">
        <w:rPr>
          <w:lang w:val="en-US"/>
        </w:rPr>
        <w:t xml:space="preserve"> pro</w:t>
      </w:r>
      <w:r w:rsidR="00956712">
        <w:rPr>
          <w:lang w:val="en-US"/>
        </w:rPr>
        <w:t>ject description</w:t>
      </w:r>
      <w:bookmarkEnd w:id="30"/>
      <w:bookmarkEnd w:id="31"/>
    </w:p>
    <w:p w14:paraId="0F082C8E" w14:textId="170D4089" w:rsidR="00AC2825" w:rsidRPr="00956712" w:rsidRDefault="0040187A" w:rsidP="002358C9">
      <w:pPr>
        <w:pStyle w:val="Heading3"/>
        <w:spacing w:after="120" w:line="288" w:lineRule="auto"/>
        <w:rPr>
          <w:lang w:val="en-US"/>
        </w:rPr>
      </w:pPr>
      <w:bookmarkStart w:id="32" w:name="_Toc60988052"/>
      <w:bookmarkStart w:id="33" w:name="_Toc65422885"/>
      <w:r w:rsidRPr="00956712">
        <w:rPr>
          <w:lang w:val="en-US"/>
        </w:rPr>
        <w:t>3</w:t>
      </w:r>
      <w:r w:rsidR="00AC2825" w:rsidRPr="00956712">
        <w:rPr>
          <w:lang w:val="en-US"/>
        </w:rPr>
        <w:t xml:space="preserve">.1 </w:t>
      </w:r>
      <w:bookmarkEnd w:id="32"/>
      <w:r w:rsidR="00956712" w:rsidRPr="0013249D">
        <w:rPr>
          <w:lang w:val="en-US"/>
        </w:rPr>
        <w:t>start and duration of the project</w:t>
      </w:r>
      <w:r w:rsidR="00956712">
        <w:rPr>
          <w:lang w:val="en-US"/>
        </w:rPr>
        <w:t xml:space="preserve">, including </w:t>
      </w:r>
      <w:r w:rsidR="00956712" w:rsidRPr="0013249D">
        <w:rPr>
          <w:lang w:val="en-US"/>
        </w:rPr>
        <w:t>milestones</w:t>
      </w:r>
      <w:bookmarkEnd w:id="33"/>
    </w:p>
    <w:p w14:paraId="58BB895E" w14:textId="3B8410A3" w:rsidR="008B1327" w:rsidRPr="008B1327" w:rsidRDefault="008B1327" w:rsidP="008B1327">
      <w:pPr>
        <w:rPr>
          <w:rFonts w:ascii="Cambria" w:hAnsi="Cambria" w:cstheme="minorHAnsi"/>
          <w:color w:val="000000" w:themeColor="text1"/>
          <w:lang w:val="en-US"/>
        </w:rPr>
      </w:pPr>
      <w:bookmarkStart w:id="34" w:name="_Toc60988053"/>
      <w:r w:rsidRPr="008B1327">
        <w:rPr>
          <w:rFonts w:ascii="Cambria" w:hAnsi="Cambria" w:cstheme="minorHAnsi"/>
          <w:color w:val="000000" w:themeColor="text1"/>
          <w:lang w:val="en-US"/>
        </w:rPr>
        <w:t>The project officially began on July 2, 2015 with the signing of the PRODOC by the M.</w:t>
      </w:r>
      <w:r w:rsidR="0072770C">
        <w:rPr>
          <w:rFonts w:ascii="Cambria" w:hAnsi="Cambria" w:cstheme="minorHAnsi"/>
          <w:color w:val="000000" w:themeColor="text1"/>
          <w:lang w:val="en-US"/>
        </w:rPr>
        <w:t>Environment</w:t>
      </w:r>
      <w:r w:rsidRPr="008B1327">
        <w:rPr>
          <w:rFonts w:ascii="Cambria" w:hAnsi="Cambria" w:cstheme="minorHAnsi"/>
          <w:color w:val="000000" w:themeColor="text1"/>
          <w:lang w:val="en-US"/>
        </w:rPr>
        <w:t>, MITUR and UNDP; the project was planned to be executed in five years, closing in July 2020; however, following the recommendation of the MT</w:t>
      </w:r>
      <w:r w:rsidR="000C12F3">
        <w:rPr>
          <w:rFonts w:ascii="Cambria" w:hAnsi="Cambria" w:cstheme="minorHAnsi"/>
          <w:color w:val="000000" w:themeColor="text1"/>
          <w:lang w:val="en-US"/>
        </w:rPr>
        <w:t>R</w:t>
      </w:r>
      <w:r w:rsidRPr="008B1327">
        <w:rPr>
          <w:rFonts w:ascii="Cambria" w:hAnsi="Cambria" w:cstheme="minorHAnsi"/>
          <w:color w:val="000000" w:themeColor="text1"/>
          <w:lang w:val="en-US"/>
        </w:rPr>
        <w:t>, the current closing date is March 2021. The financial resources invested were (USD) 2,838,792 by the GEF and by the Government of the Dominican Republic, UNDP, and other partners; the co-financing amounted to (USD) 22,019,548.04.</w:t>
      </w:r>
    </w:p>
    <w:p w14:paraId="1C9C0AFB" w14:textId="29B088AF" w:rsidR="0037233C" w:rsidRPr="0037233C" w:rsidRDefault="008B1327" w:rsidP="0037233C">
      <w:pPr>
        <w:rPr>
          <w:rFonts w:ascii="Cambria" w:hAnsi="Cambria" w:cstheme="minorHAnsi"/>
          <w:color w:val="000000" w:themeColor="text1"/>
          <w:lang w:val="en-US"/>
        </w:rPr>
      </w:pPr>
      <w:r w:rsidRPr="008B1327">
        <w:rPr>
          <w:rFonts w:ascii="Cambria" w:hAnsi="Cambria" w:cstheme="minorHAnsi"/>
          <w:color w:val="000000" w:themeColor="text1"/>
          <w:lang w:val="en-US"/>
        </w:rPr>
        <w:t>Important events during the development of this project include the approval of the PIF on April 12, 2013; the inception workshop on December 11, 2013, the logical framework design workshop on June 11, 2014, the endorsement by the GEF on March 11, 2015, and the signing of the PRODOC on July 2, 2015; the kick-off workshop, which was held on February 3, 2016; the MT</w:t>
      </w:r>
      <w:r w:rsidR="00F40240">
        <w:rPr>
          <w:rFonts w:ascii="Cambria" w:hAnsi="Cambria" w:cstheme="minorHAnsi"/>
          <w:color w:val="000000" w:themeColor="text1"/>
          <w:lang w:val="en-US"/>
        </w:rPr>
        <w:t>R</w:t>
      </w:r>
      <w:r w:rsidRPr="008B1327">
        <w:rPr>
          <w:rFonts w:ascii="Cambria" w:hAnsi="Cambria" w:cstheme="minorHAnsi"/>
          <w:color w:val="000000" w:themeColor="text1"/>
          <w:lang w:val="en-US"/>
        </w:rPr>
        <w:t xml:space="preserve"> completed in July 2019; the final evaluation of the project between December 2020 and February 2021; and the official closure of the project by March 31, 2021.</w:t>
      </w:r>
      <w:bookmarkEnd w:id="34"/>
    </w:p>
    <w:p w14:paraId="46A2891F" w14:textId="28EDCB5E" w:rsidR="005D6B10" w:rsidRPr="0037233C" w:rsidRDefault="0037233C" w:rsidP="00D12BED">
      <w:pPr>
        <w:pStyle w:val="Heading3"/>
        <w:spacing w:after="120"/>
        <w:rPr>
          <w:color w:val="365F91" w:themeColor="accent1" w:themeShade="BF"/>
          <w:szCs w:val="22"/>
          <w:lang w:val="en-US"/>
        </w:rPr>
      </w:pPr>
      <w:bookmarkStart w:id="35" w:name="_Toc65422886"/>
      <w:r w:rsidRPr="00245AA7">
        <w:rPr>
          <w:lang w:val="pt-BR"/>
        </w:rPr>
        <w:t xml:space="preserve">3.2 </w:t>
      </w:r>
      <w:r w:rsidRPr="00EF19C3">
        <w:rPr>
          <w:lang w:val="en-US"/>
        </w:rPr>
        <w:t>development context for the objective and scop</w:t>
      </w:r>
      <w:r>
        <w:rPr>
          <w:lang w:val="en-US"/>
        </w:rPr>
        <w:t>e</w:t>
      </w:r>
      <w:r w:rsidRPr="00EF19C3">
        <w:rPr>
          <w:lang w:val="en-US"/>
        </w:rPr>
        <w:t xml:space="preserve"> of the project</w:t>
      </w:r>
      <w:bookmarkEnd w:id="35"/>
      <w:r w:rsidRPr="00EF19C3">
        <w:rPr>
          <w:lang w:val="en-US"/>
        </w:rPr>
        <w:t xml:space="preserve"> </w:t>
      </w:r>
    </w:p>
    <w:p w14:paraId="2A6E5A00" w14:textId="3C467368" w:rsidR="00D12BED" w:rsidRPr="00EF19C3" w:rsidRDefault="00D12BED" w:rsidP="00D12BED">
      <w:pPr>
        <w:rPr>
          <w:rFonts w:ascii="Cambria" w:hAnsi="Cambria"/>
          <w:color w:val="365F91" w:themeColor="accent1" w:themeShade="BF"/>
          <w:szCs w:val="22"/>
          <w:lang w:val="en-US"/>
        </w:rPr>
      </w:pPr>
      <w:r w:rsidRPr="000C12F3">
        <w:rPr>
          <w:rFonts w:ascii="Cambria" w:hAnsi="Cambria"/>
          <w:color w:val="000000" w:themeColor="text1"/>
          <w:szCs w:val="22"/>
          <w:lang w:val="en-US"/>
        </w:rPr>
        <w:t xml:space="preserve">The planning and development of the project responds to the political, economic, social and environmental context at that time; important development challenges existed that ranged from </w:t>
      </w:r>
      <w:r w:rsidRPr="005F300D">
        <w:rPr>
          <w:rFonts w:ascii="Cambria" w:hAnsi="Cambria"/>
          <w:color w:val="000000" w:themeColor="text1"/>
          <w:szCs w:val="22"/>
          <w:lang w:val="en-US"/>
        </w:rPr>
        <w:t>poverty, especially in rural areas, bad practices and the need for improvement regarding planning</w:t>
      </w:r>
      <w:r w:rsidR="005F300D" w:rsidRPr="005F300D">
        <w:rPr>
          <w:rFonts w:ascii="Cambria" w:hAnsi="Cambria"/>
          <w:color w:val="000000" w:themeColor="text1"/>
          <w:szCs w:val="22"/>
          <w:lang w:val="en-US"/>
        </w:rPr>
        <w:t>,</w:t>
      </w:r>
      <w:r w:rsidRPr="005F300D">
        <w:rPr>
          <w:rFonts w:ascii="Cambria" w:hAnsi="Cambria"/>
          <w:color w:val="000000" w:themeColor="text1"/>
          <w:szCs w:val="22"/>
          <w:lang w:val="en-US"/>
        </w:rPr>
        <w:t xml:space="preserve"> regulation of activities</w:t>
      </w:r>
      <w:r w:rsidR="005F300D" w:rsidRPr="005F300D">
        <w:rPr>
          <w:rFonts w:ascii="Cambria" w:hAnsi="Cambria"/>
          <w:color w:val="000000" w:themeColor="text1"/>
          <w:szCs w:val="22"/>
          <w:lang w:val="en-US"/>
        </w:rPr>
        <w:t xml:space="preserve"> and </w:t>
      </w:r>
      <w:r w:rsidRPr="005F300D">
        <w:rPr>
          <w:rFonts w:ascii="Cambria" w:hAnsi="Cambria"/>
          <w:color w:val="000000" w:themeColor="text1"/>
          <w:szCs w:val="22"/>
          <w:lang w:val="en-US"/>
        </w:rPr>
        <w:t xml:space="preserve">improvement of </w:t>
      </w:r>
      <w:r w:rsidR="005F300D" w:rsidRPr="005F300D">
        <w:rPr>
          <w:rFonts w:ascii="Cambria" w:hAnsi="Cambria"/>
          <w:color w:val="000000" w:themeColor="text1"/>
          <w:szCs w:val="22"/>
          <w:lang w:val="en-US"/>
        </w:rPr>
        <w:t xml:space="preserve">the </w:t>
      </w:r>
      <w:r w:rsidRPr="005F300D">
        <w:rPr>
          <w:rFonts w:ascii="Cambria" w:hAnsi="Cambria"/>
          <w:color w:val="000000" w:themeColor="text1"/>
          <w:szCs w:val="22"/>
          <w:lang w:val="en-US"/>
        </w:rPr>
        <w:t>regulatory framework</w:t>
      </w:r>
      <w:r w:rsidR="005F300D" w:rsidRPr="005F300D">
        <w:rPr>
          <w:rFonts w:ascii="Cambria" w:hAnsi="Cambria"/>
          <w:color w:val="000000" w:themeColor="text1"/>
          <w:szCs w:val="22"/>
          <w:lang w:val="en-US"/>
        </w:rPr>
        <w:t xml:space="preserve"> of one of the main economic activities of the country</w:t>
      </w:r>
      <w:r w:rsidRPr="005F300D">
        <w:rPr>
          <w:rFonts w:ascii="Cambria" w:hAnsi="Cambria"/>
          <w:color w:val="000000" w:themeColor="text1"/>
          <w:szCs w:val="22"/>
          <w:lang w:val="en-US"/>
        </w:rPr>
        <w:t xml:space="preserve">: tourism </w:t>
      </w:r>
      <w:r w:rsidR="005F300D" w:rsidRPr="005F300D">
        <w:rPr>
          <w:rFonts w:ascii="Cambria" w:hAnsi="Cambria"/>
          <w:color w:val="000000" w:themeColor="text1"/>
          <w:szCs w:val="22"/>
          <w:lang w:val="en-US"/>
        </w:rPr>
        <w:t>(</w:t>
      </w:r>
      <w:r w:rsidRPr="005F300D">
        <w:rPr>
          <w:rFonts w:ascii="Cambria" w:hAnsi="Cambria"/>
          <w:color w:val="000000" w:themeColor="text1"/>
          <w:szCs w:val="22"/>
          <w:lang w:val="en-US"/>
        </w:rPr>
        <w:t>which uses natural resources intensively</w:t>
      </w:r>
      <w:r w:rsidR="005F300D" w:rsidRPr="005F300D">
        <w:rPr>
          <w:rFonts w:ascii="Cambria" w:hAnsi="Cambria"/>
          <w:color w:val="000000" w:themeColor="text1"/>
          <w:szCs w:val="22"/>
          <w:lang w:val="en-US"/>
        </w:rPr>
        <w:t>)</w:t>
      </w:r>
      <w:r w:rsidRPr="005F300D">
        <w:rPr>
          <w:rFonts w:ascii="Cambria" w:hAnsi="Cambria"/>
          <w:color w:val="000000" w:themeColor="text1"/>
          <w:szCs w:val="22"/>
          <w:lang w:val="en-US"/>
        </w:rPr>
        <w:t>. Furthermore, government and social institutions in the tourism and environmental sector needed strengthening. This inspired a project design focus</w:t>
      </w:r>
      <w:r w:rsidR="000C12F3" w:rsidRPr="005F300D">
        <w:rPr>
          <w:rFonts w:ascii="Cambria" w:hAnsi="Cambria"/>
          <w:color w:val="000000" w:themeColor="text1"/>
          <w:szCs w:val="22"/>
          <w:lang w:val="en-US"/>
        </w:rPr>
        <w:t>ed</w:t>
      </w:r>
      <w:r w:rsidRPr="005F300D">
        <w:rPr>
          <w:rFonts w:ascii="Cambria" w:hAnsi="Cambria"/>
          <w:color w:val="000000" w:themeColor="text1"/>
          <w:szCs w:val="22"/>
          <w:lang w:val="en-US"/>
        </w:rPr>
        <w:t xml:space="preserve"> on generating the</w:t>
      </w:r>
      <w:r w:rsidRPr="000C12F3">
        <w:rPr>
          <w:rFonts w:ascii="Cambria" w:hAnsi="Cambria"/>
          <w:color w:val="000000" w:themeColor="text1"/>
          <w:szCs w:val="22"/>
          <w:lang w:val="en-US"/>
        </w:rPr>
        <w:t xml:space="preserve"> necessary changes in</w:t>
      </w:r>
      <w:r w:rsidR="005F300D">
        <w:rPr>
          <w:rFonts w:ascii="Cambria" w:hAnsi="Cambria"/>
          <w:color w:val="000000" w:themeColor="text1"/>
          <w:szCs w:val="22"/>
          <w:lang w:val="en-US"/>
        </w:rPr>
        <w:t xml:space="preserve"> </w:t>
      </w:r>
      <w:r w:rsidR="00062F71">
        <w:rPr>
          <w:rFonts w:ascii="Cambria" w:hAnsi="Cambria"/>
          <w:color w:val="000000" w:themeColor="text1"/>
          <w:szCs w:val="22"/>
          <w:lang w:val="en-US"/>
        </w:rPr>
        <w:t xml:space="preserve">the </w:t>
      </w:r>
      <w:r w:rsidR="005F300D">
        <w:rPr>
          <w:rFonts w:ascii="Cambria" w:hAnsi="Cambria"/>
          <w:color w:val="000000" w:themeColor="text1"/>
          <w:szCs w:val="22"/>
          <w:lang w:val="en-US"/>
        </w:rPr>
        <w:t>tourism</w:t>
      </w:r>
      <w:r w:rsidR="00062F71">
        <w:rPr>
          <w:rFonts w:ascii="Cambria" w:hAnsi="Cambria"/>
          <w:color w:val="000000" w:themeColor="text1"/>
          <w:szCs w:val="22"/>
          <w:lang w:val="en-US"/>
        </w:rPr>
        <w:t xml:space="preserve"> </w:t>
      </w:r>
      <w:r w:rsidRPr="000C12F3">
        <w:rPr>
          <w:rFonts w:ascii="Cambria" w:hAnsi="Cambria"/>
          <w:color w:val="000000" w:themeColor="text1"/>
          <w:szCs w:val="22"/>
          <w:lang w:val="en-US"/>
        </w:rPr>
        <w:t>sector, outlining the project to be a magnificent opportunity by linking the political, economic, social and environmental sphere</w:t>
      </w:r>
      <w:r w:rsidR="005F300D">
        <w:rPr>
          <w:rFonts w:ascii="Cambria" w:hAnsi="Cambria"/>
          <w:color w:val="000000" w:themeColor="text1"/>
          <w:szCs w:val="22"/>
          <w:lang w:val="en-US"/>
        </w:rPr>
        <w:t>s in the same project to enable</w:t>
      </w:r>
      <w:r w:rsidRPr="000C12F3">
        <w:rPr>
          <w:rFonts w:ascii="Cambria" w:hAnsi="Cambria"/>
          <w:strike/>
          <w:color w:val="000000" w:themeColor="text1"/>
          <w:szCs w:val="22"/>
          <w:lang w:val="en-US"/>
        </w:rPr>
        <w:t xml:space="preserve"> </w:t>
      </w:r>
      <w:r w:rsidRPr="000C12F3">
        <w:rPr>
          <w:rFonts w:ascii="Cambria" w:hAnsi="Cambria"/>
          <w:color w:val="000000" w:themeColor="text1"/>
          <w:szCs w:val="22"/>
          <w:lang w:val="en-US"/>
        </w:rPr>
        <w:t>necessary changes at the national level</w:t>
      </w:r>
      <w:r w:rsidR="00395B54">
        <w:rPr>
          <w:rFonts w:ascii="Cambria" w:hAnsi="Cambria"/>
          <w:color w:val="000000" w:themeColor="text1"/>
          <w:szCs w:val="22"/>
          <w:lang w:val="en-US"/>
        </w:rPr>
        <w:t>.</w:t>
      </w:r>
    </w:p>
    <w:p w14:paraId="665BDD23" w14:textId="598C41FB" w:rsidR="001E1DCC" w:rsidRPr="00A30A85" w:rsidRDefault="00D12BED" w:rsidP="00D12BED">
      <w:pPr>
        <w:rPr>
          <w:rFonts w:ascii="Cambria" w:hAnsi="Cambria"/>
          <w:color w:val="000000" w:themeColor="text1"/>
          <w:szCs w:val="22"/>
          <w:lang w:val="en-US"/>
        </w:rPr>
      </w:pPr>
      <w:r w:rsidRPr="00A30A85">
        <w:rPr>
          <w:rFonts w:ascii="Cambria" w:hAnsi="Cambria"/>
          <w:color w:val="000000" w:themeColor="text1"/>
          <w:szCs w:val="22"/>
          <w:lang w:val="en-US"/>
        </w:rPr>
        <w:t>On the other hand,</w:t>
      </w:r>
      <w:r w:rsidR="001E1DCC">
        <w:rPr>
          <w:rFonts w:ascii="Cambria" w:hAnsi="Cambria"/>
          <w:color w:val="000000" w:themeColor="text1"/>
          <w:szCs w:val="22"/>
          <w:lang w:val="en-US"/>
        </w:rPr>
        <w:t xml:space="preserve"> some </w:t>
      </w:r>
      <w:r w:rsidR="001E1DCC" w:rsidRPr="00A30A85">
        <w:rPr>
          <w:rFonts w:ascii="Cambria" w:hAnsi="Cambria"/>
          <w:color w:val="000000" w:themeColor="text1"/>
          <w:szCs w:val="22"/>
          <w:lang w:val="en-US"/>
        </w:rPr>
        <w:t>external changes</w:t>
      </w:r>
      <w:r w:rsidR="001E1DCC">
        <w:rPr>
          <w:rFonts w:ascii="Cambria" w:hAnsi="Cambria"/>
          <w:color w:val="000000" w:themeColor="text1"/>
          <w:szCs w:val="22"/>
          <w:lang w:val="en-US"/>
        </w:rPr>
        <w:t xml:space="preserve"> occurred during the project, </w:t>
      </w:r>
      <w:r w:rsidR="00D967BA">
        <w:rPr>
          <w:rFonts w:ascii="Cambria" w:hAnsi="Cambria"/>
          <w:color w:val="000000" w:themeColor="text1"/>
          <w:szCs w:val="22"/>
          <w:lang w:val="en-US"/>
        </w:rPr>
        <w:t xml:space="preserve">which </w:t>
      </w:r>
      <w:r w:rsidR="001E1DCC">
        <w:rPr>
          <w:rFonts w:ascii="Cambria" w:hAnsi="Cambria"/>
          <w:color w:val="000000" w:themeColor="text1"/>
          <w:szCs w:val="22"/>
          <w:lang w:val="en-US"/>
        </w:rPr>
        <w:t xml:space="preserve">could have provoked </w:t>
      </w:r>
      <w:r w:rsidR="00D967BA">
        <w:rPr>
          <w:rFonts w:ascii="Cambria" w:hAnsi="Cambria"/>
          <w:color w:val="000000" w:themeColor="text1"/>
          <w:szCs w:val="22"/>
          <w:lang w:val="en-US"/>
        </w:rPr>
        <w:t>either</w:t>
      </w:r>
      <w:r w:rsidR="001E1DCC" w:rsidRPr="00A30A85">
        <w:rPr>
          <w:rFonts w:ascii="Cambria" w:hAnsi="Cambria"/>
          <w:color w:val="000000" w:themeColor="text1"/>
          <w:szCs w:val="22"/>
          <w:lang w:val="en-US"/>
        </w:rPr>
        <w:t xml:space="preserve"> posi</w:t>
      </w:r>
      <w:r w:rsidR="001E1DCC">
        <w:rPr>
          <w:rFonts w:ascii="Cambria" w:hAnsi="Cambria"/>
          <w:color w:val="000000" w:themeColor="text1"/>
          <w:szCs w:val="22"/>
          <w:lang w:val="en-US"/>
        </w:rPr>
        <w:t xml:space="preserve">tive </w:t>
      </w:r>
      <w:r w:rsidR="00D967BA">
        <w:rPr>
          <w:rFonts w:ascii="Cambria" w:hAnsi="Cambria"/>
          <w:color w:val="000000" w:themeColor="text1"/>
          <w:szCs w:val="22"/>
          <w:lang w:val="en-US"/>
        </w:rPr>
        <w:t>or</w:t>
      </w:r>
      <w:r w:rsidR="001E1DCC">
        <w:rPr>
          <w:rFonts w:ascii="Cambria" w:hAnsi="Cambria"/>
          <w:color w:val="000000" w:themeColor="text1"/>
          <w:szCs w:val="22"/>
          <w:lang w:val="en-US"/>
        </w:rPr>
        <w:t xml:space="preserve"> negative repercussions</w:t>
      </w:r>
      <w:r w:rsidR="001E1DCC" w:rsidRPr="00A30A85">
        <w:rPr>
          <w:rFonts w:ascii="Cambria" w:hAnsi="Cambria"/>
          <w:color w:val="000000" w:themeColor="text1"/>
          <w:szCs w:val="22"/>
          <w:lang w:val="en-US"/>
        </w:rPr>
        <w:t xml:space="preserve"> </w:t>
      </w:r>
      <w:r w:rsidR="001E1DCC">
        <w:rPr>
          <w:rFonts w:ascii="Cambria" w:hAnsi="Cambria"/>
          <w:color w:val="000000" w:themeColor="text1"/>
          <w:szCs w:val="22"/>
          <w:lang w:val="en-US"/>
        </w:rPr>
        <w:t xml:space="preserve">in the </w:t>
      </w:r>
      <w:r w:rsidR="001E1DCC" w:rsidRPr="00A30A85">
        <w:rPr>
          <w:rFonts w:ascii="Cambria" w:hAnsi="Cambria"/>
          <w:color w:val="000000" w:themeColor="text1"/>
          <w:szCs w:val="22"/>
          <w:lang w:val="en-US"/>
        </w:rPr>
        <w:t>development and results</w:t>
      </w:r>
      <w:r w:rsidR="001E1DCC">
        <w:rPr>
          <w:rFonts w:ascii="Cambria" w:hAnsi="Cambria"/>
          <w:color w:val="000000" w:themeColor="text1"/>
          <w:szCs w:val="22"/>
          <w:lang w:val="en-US"/>
        </w:rPr>
        <w:t xml:space="preserve"> of the project</w:t>
      </w:r>
      <w:r w:rsidR="001E1DCC" w:rsidRPr="00A30A85">
        <w:rPr>
          <w:rFonts w:ascii="Cambria" w:hAnsi="Cambria"/>
          <w:color w:val="000000" w:themeColor="text1"/>
          <w:szCs w:val="22"/>
          <w:lang w:val="en-US"/>
        </w:rPr>
        <w:t>.</w:t>
      </w:r>
      <w:r w:rsidRPr="00A30A85">
        <w:rPr>
          <w:rFonts w:ascii="Cambria" w:hAnsi="Cambria"/>
          <w:color w:val="000000" w:themeColor="text1"/>
          <w:szCs w:val="22"/>
          <w:lang w:val="en-US"/>
        </w:rPr>
        <w:t xml:space="preserve"> Among them, at the political level, </w:t>
      </w:r>
      <w:r w:rsidR="00A30A85">
        <w:rPr>
          <w:rFonts w:ascii="Cambria" w:hAnsi="Cambria"/>
          <w:color w:val="000000" w:themeColor="text1"/>
          <w:szCs w:val="22"/>
          <w:lang w:val="en-US"/>
        </w:rPr>
        <w:t xml:space="preserve">are that </w:t>
      </w:r>
      <w:r w:rsidRPr="00A30A85">
        <w:rPr>
          <w:rFonts w:ascii="Cambria" w:hAnsi="Cambria"/>
          <w:color w:val="000000" w:themeColor="text1"/>
          <w:szCs w:val="22"/>
          <w:lang w:val="en-US"/>
        </w:rPr>
        <w:t xml:space="preserve">the Minister of Environment </w:t>
      </w:r>
      <w:r w:rsidR="00A30A85">
        <w:rPr>
          <w:rFonts w:ascii="Cambria" w:hAnsi="Cambria"/>
          <w:color w:val="000000" w:themeColor="text1"/>
          <w:szCs w:val="22"/>
          <w:lang w:val="en-US"/>
        </w:rPr>
        <w:t xml:space="preserve">changed four times </w:t>
      </w:r>
      <w:r w:rsidRPr="001E1DCC">
        <w:rPr>
          <w:rFonts w:ascii="Cambria" w:hAnsi="Cambria"/>
          <w:color w:val="000000" w:themeColor="text1"/>
          <w:szCs w:val="22"/>
          <w:lang w:val="en-US"/>
        </w:rPr>
        <w:t>between 2016 and 2020.</w:t>
      </w:r>
      <w:r w:rsidRPr="00A30A85">
        <w:rPr>
          <w:rFonts w:ascii="Cambria" w:hAnsi="Cambria"/>
          <w:color w:val="000000" w:themeColor="text1"/>
          <w:szCs w:val="22"/>
          <w:lang w:val="en-US"/>
        </w:rPr>
        <w:t xml:space="preserve"> Independently of the project, this could have caused some delays at the institutional level due to the "normal" periods of adjustment, although this was not significant for the project because work continued at the vice-ministerial level (which did not suffer changes).</w:t>
      </w:r>
    </w:p>
    <w:p w14:paraId="09FDBD05" w14:textId="3D58FCF4" w:rsidR="00E32DDC" w:rsidRDefault="00D12BED" w:rsidP="00D12BED">
      <w:pPr>
        <w:rPr>
          <w:rFonts w:ascii="Cambria" w:hAnsi="Cambria"/>
          <w:color w:val="000000" w:themeColor="text1"/>
          <w:lang w:val="en-US"/>
        </w:rPr>
      </w:pPr>
      <w:r w:rsidRPr="00E32DDC">
        <w:rPr>
          <w:rFonts w:ascii="Cambria" w:hAnsi="Cambria"/>
          <w:color w:val="000000" w:themeColor="text1"/>
          <w:lang w:val="en-US"/>
        </w:rPr>
        <w:t>One of the events that has had a great impact on the implementation of the project, especially on its sustainability, w</w:t>
      </w:r>
      <w:r w:rsidR="00EA10A4">
        <w:rPr>
          <w:rFonts w:ascii="Cambria" w:hAnsi="Cambria"/>
          <w:color w:val="000000" w:themeColor="text1"/>
          <w:lang w:val="en-US"/>
        </w:rPr>
        <w:t>ere</w:t>
      </w:r>
      <w:r w:rsidRPr="00E32DDC">
        <w:rPr>
          <w:rFonts w:ascii="Cambria" w:hAnsi="Cambria"/>
          <w:color w:val="000000" w:themeColor="text1"/>
          <w:lang w:val="en-US"/>
        </w:rPr>
        <w:t xml:space="preserve"> the presidential </w:t>
      </w:r>
      <w:r w:rsidR="00EA10A4">
        <w:rPr>
          <w:rFonts w:ascii="Cambria" w:hAnsi="Cambria"/>
          <w:color w:val="000000" w:themeColor="text1"/>
          <w:lang w:val="en-US"/>
        </w:rPr>
        <w:t xml:space="preserve">and municipally </w:t>
      </w:r>
      <w:r w:rsidRPr="00E32DDC">
        <w:rPr>
          <w:rFonts w:ascii="Cambria" w:hAnsi="Cambria"/>
          <w:color w:val="000000" w:themeColor="text1"/>
          <w:lang w:val="en-US"/>
        </w:rPr>
        <w:t>elections</w:t>
      </w:r>
      <w:r w:rsidR="00EA10A4">
        <w:rPr>
          <w:rFonts w:ascii="Cambria" w:hAnsi="Cambria"/>
          <w:color w:val="000000" w:themeColor="text1"/>
          <w:lang w:val="en-US"/>
        </w:rPr>
        <w:t>,</w:t>
      </w:r>
      <w:r w:rsidRPr="00E32DDC">
        <w:rPr>
          <w:rFonts w:ascii="Cambria" w:hAnsi="Cambria"/>
          <w:color w:val="000000" w:themeColor="text1"/>
          <w:lang w:val="en-US"/>
        </w:rPr>
        <w:t xml:space="preserve"> </w:t>
      </w:r>
      <w:r w:rsidR="00EA10A4" w:rsidRPr="00EA10A4">
        <w:rPr>
          <w:rFonts w:ascii="Cambria" w:hAnsi="Cambria"/>
          <w:color w:val="000000" w:themeColor="text1"/>
          <w:lang w:val="en-US"/>
        </w:rPr>
        <w:t xml:space="preserve">the latter initially scheduled for February 2020 and assumed at the end of April; as well as the </w:t>
      </w:r>
      <w:r w:rsidRPr="00E32DDC">
        <w:rPr>
          <w:rFonts w:ascii="Cambria" w:hAnsi="Cambria"/>
          <w:color w:val="000000" w:themeColor="text1"/>
          <w:lang w:val="en-US"/>
        </w:rPr>
        <w:t>change of government in the DR in August 2020. Originally, th</w:t>
      </w:r>
      <w:r w:rsidR="00EA10A4">
        <w:rPr>
          <w:rFonts w:ascii="Cambria" w:hAnsi="Cambria"/>
          <w:color w:val="000000" w:themeColor="text1"/>
          <w:lang w:val="en-US"/>
        </w:rPr>
        <w:t>e presidential elections</w:t>
      </w:r>
      <w:r w:rsidRPr="00E32DDC">
        <w:rPr>
          <w:rFonts w:ascii="Cambria" w:hAnsi="Cambria"/>
          <w:color w:val="000000" w:themeColor="text1"/>
          <w:lang w:val="en-US"/>
        </w:rPr>
        <w:t xml:space="preserve"> would have taken place after the project closure, which would have probably prevented the projects achievement from transgressing into the future and </w:t>
      </w:r>
      <w:r w:rsidR="00A30A85" w:rsidRPr="00E32DDC">
        <w:rPr>
          <w:rFonts w:ascii="Cambria" w:hAnsi="Cambria"/>
          <w:color w:val="000000" w:themeColor="text1"/>
          <w:lang w:val="en-US"/>
        </w:rPr>
        <w:t xml:space="preserve">from </w:t>
      </w:r>
      <w:r w:rsidRPr="00E32DDC">
        <w:rPr>
          <w:rFonts w:ascii="Cambria" w:hAnsi="Cambria"/>
          <w:color w:val="000000" w:themeColor="text1"/>
          <w:lang w:val="en-US"/>
        </w:rPr>
        <w:t>unfold</w:t>
      </w:r>
      <w:r w:rsidR="00A30A85" w:rsidRPr="00E32DDC">
        <w:rPr>
          <w:rFonts w:ascii="Cambria" w:hAnsi="Cambria"/>
          <w:color w:val="000000" w:themeColor="text1"/>
          <w:lang w:val="en-US"/>
        </w:rPr>
        <w:t>ing</w:t>
      </w:r>
      <w:r w:rsidRPr="00E32DDC">
        <w:rPr>
          <w:rFonts w:ascii="Cambria" w:hAnsi="Cambria"/>
          <w:color w:val="000000" w:themeColor="text1"/>
          <w:lang w:val="en-US"/>
        </w:rPr>
        <w:t xml:space="preserve"> its full potential. However, since the project got an extension, the change of government coincided with the last year of the project's implementation. On the one hand this led to certain disadvantages as some of the personnel, who had received capacity building left their posts and some alliances which had been established were disrupted for the same reason; On the other hand, </w:t>
      </w:r>
      <w:r w:rsidR="002E3290">
        <w:rPr>
          <w:rFonts w:ascii="Cambria" w:hAnsi="Cambria"/>
          <w:color w:val="000000" w:themeColor="text1"/>
          <w:lang w:val="en-US"/>
        </w:rPr>
        <w:t xml:space="preserve">however, </w:t>
      </w:r>
      <w:r w:rsidRPr="00E32DDC">
        <w:rPr>
          <w:rFonts w:ascii="Cambria" w:hAnsi="Cambria"/>
          <w:color w:val="000000" w:themeColor="text1"/>
          <w:lang w:val="en-US"/>
        </w:rPr>
        <w:t xml:space="preserve">the change of government offered significant </w:t>
      </w:r>
      <w:r w:rsidRPr="00E32DDC">
        <w:rPr>
          <w:rFonts w:ascii="Cambria" w:hAnsi="Cambria"/>
          <w:color w:val="000000" w:themeColor="text1"/>
          <w:lang w:val="en-US"/>
        </w:rPr>
        <w:lastRenderedPageBreak/>
        <w:t>advantages regarding the sustainability of the benefits achieved by the project as described further below.</w:t>
      </w:r>
      <w:r w:rsidRPr="00A30A85">
        <w:rPr>
          <w:rFonts w:ascii="Cambria" w:hAnsi="Cambria"/>
          <w:color w:val="000000" w:themeColor="text1"/>
          <w:lang w:val="en-US"/>
        </w:rPr>
        <w:t xml:space="preserve"> </w:t>
      </w:r>
    </w:p>
    <w:p w14:paraId="263E4738" w14:textId="199EB070" w:rsidR="00D12BED" w:rsidRPr="00A30A85" w:rsidRDefault="00E32DDC" w:rsidP="00D12BED">
      <w:pPr>
        <w:rPr>
          <w:rFonts w:ascii="Cambria" w:hAnsi="Cambria"/>
          <w:color w:val="000000" w:themeColor="text1"/>
          <w:lang w:val="en-US"/>
        </w:rPr>
      </w:pPr>
      <w:r w:rsidRPr="00E32DDC">
        <w:rPr>
          <w:rFonts w:ascii="Cambria" w:hAnsi="Cambria"/>
          <w:color w:val="000000" w:themeColor="text1"/>
          <w:lang w:val="en-US"/>
        </w:rPr>
        <w:t>Some other c</w:t>
      </w:r>
      <w:r w:rsidR="00D12BED" w:rsidRPr="00E32DDC">
        <w:rPr>
          <w:rFonts w:ascii="Cambria" w:hAnsi="Cambria"/>
          <w:color w:val="000000" w:themeColor="text1"/>
          <w:lang w:val="en-US"/>
        </w:rPr>
        <w:t>hanges took place in the structure of UNDP DR and at the regional level, as the UNDP Resident Representative of DR and the UNDP Regional Technical Advisor changed, both in 2019, who brought a new vision to the project.</w:t>
      </w:r>
    </w:p>
    <w:p w14:paraId="3418B41E" w14:textId="072D41DC" w:rsidR="00D12BED" w:rsidRPr="009E66FF" w:rsidRDefault="00D12BED" w:rsidP="00D12BED">
      <w:pPr>
        <w:rPr>
          <w:rFonts w:ascii="Cambria" w:hAnsi="Cambria"/>
          <w:color w:val="365F91" w:themeColor="accent1" w:themeShade="BF"/>
          <w:lang w:val="en-US"/>
        </w:rPr>
      </w:pPr>
      <w:r w:rsidRPr="00376A5C">
        <w:rPr>
          <w:rFonts w:ascii="Cambria" w:hAnsi="Cambria"/>
          <w:color w:val="000000" w:themeColor="text1"/>
          <w:lang w:val="en-US"/>
        </w:rPr>
        <w:t>Other important changes that are linked to the project and influenced it</w:t>
      </w:r>
      <w:r w:rsidR="00376A5C" w:rsidRPr="00376A5C">
        <w:rPr>
          <w:rFonts w:ascii="Cambria" w:hAnsi="Cambria"/>
          <w:color w:val="000000" w:themeColor="text1"/>
          <w:lang w:val="en-US"/>
        </w:rPr>
        <w:t>,</w:t>
      </w:r>
      <w:r w:rsidRPr="00376A5C">
        <w:rPr>
          <w:rFonts w:ascii="Cambria" w:hAnsi="Cambria"/>
          <w:color w:val="000000" w:themeColor="text1"/>
          <w:lang w:val="en-US"/>
        </w:rPr>
        <w:t xml:space="preserve"> were the arrival of hurricane "Maria" at the end of 2017, which affected various actions carried out by the project especially in the province of Samaná and of course the arrival of the C</w:t>
      </w:r>
      <w:r w:rsidR="00E32DDC">
        <w:rPr>
          <w:rFonts w:ascii="Cambria" w:hAnsi="Cambria"/>
          <w:color w:val="000000" w:themeColor="text1"/>
          <w:lang w:val="en-US"/>
        </w:rPr>
        <w:t>ovid</w:t>
      </w:r>
      <w:r w:rsidRPr="00376A5C">
        <w:rPr>
          <w:rFonts w:ascii="Cambria" w:hAnsi="Cambria"/>
          <w:color w:val="000000" w:themeColor="text1"/>
          <w:lang w:val="en-US"/>
        </w:rPr>
        <w:t xml:space="preserve">-19 </w:t>
      </w:r>
      <w:r w:rsidR="004A6577" w:rsidRPr="00376A5C">
        <w:rPr>
          <w:rFonts w:ascii="Cambria" w:hAnsi="Cambria"/>
          <w:color w:val="000000" w:themeColor="text1"/>
          <w:lang w:val="en-US"/>
        </w:rPr>
        <w:t>virus</w:t>
      </w:r>
      <w:r w:rsidR="004A6577">
        <w:rPr>
          <w:rFonts w:ascii="Cambria" w:hAnsi="Cambria"/>
          <w:color w:val="000000" w:themeColor="text1"/>
          <w:lang w:val="en-US"/>
        </w:rPr>
        <w:t>, in 2020,</w:t>
      </w:r>
      <w:r w:rsidR="004A6577" w:rsidRPr="00376A5C">
        <w:rPr>
          <w:rFonts w:ascii="Cambria" w:hAnsi="Cambria"/>
          <w:color w:val="000000" w:themeColor="text1"/>
          <w:lang w:val="en-US"/>
        </w:rPr>
        <w:t xml:space="preserve"> </w:t>
      </w:r>
      <w:r w:rsidRPr="00376A5C">
        <w:rPr>
          <w:rFonts w:ascii="Cambria" w:hAnsi="Cambria"/>
          <w:color w:val="000000" w:themeColor="text1"/>
          <w:lang w:val="en-US"/>
        </w:rPr>
        <w:t xml:space="preserve">that severely affected </w:t>
      </w:r>
      <w:r w:rsidRPr="00E32DDC">
        <w:rPr>
          <w:rFonts w:ascii="Cambria" w:hAnsi="Cambria"/>
          <w:color w:val="000000" w:themeColor="text1"/>
          <w:lang w:val="en-US"/>
        </w:rPr>
        <w:t>economically as well as socially the whole country and clearly had a negative effect on the performance of the project</w:t>
      </w:r>
      <w:r w:rsidR="001A11DD">
        <w:rPr>
          <w:rFonts w:ascii="Cambria" w:hAnsi="Cambria"/>
          <w:color w:val="000000" w:themeColor="text1"/>
          <w:lang w:val="en-US"/>
        </w:rPr>
        <w:t xml:space="preserve">. </w:t>
      </w:r>
    </w:p>
    <w:p w14:paraId="1420B315" w14:textId="23179CA6" w:rsidR="00AC2825" w:rsidRPr="006C7572" w:rsidRDefault="0040187A" w:rsidP="002358C9">
      <w:pPr>
        <w:pStyle w:val="Heading3"/>
        <w:spacing w:after="120" w:line="288" w:lineRule="auto"/>
        <w:rPr>
          <w:lang w:val="en-US"/>
        </w:rPr>
      </w:pPr>
      <w:bookmarkStart w:id="36" w:name="_Toc60988054"/>
      <w:bookmarkStart w:id="37" w:name="_Toc65422887"/>
      <w:r w:rsidRPr="006C7572">
        <w:rPr>
          <w:lang w:val="en-US"/>
        </w:rPr>
        <w:t>3</w:t>
      </w:r>
      <w:r w:rsidR="00AC2825" w:rsidRPr="006C7572">
        <w:rPr>
          <w:lang w:val="en-US"/>
        </w:rPr>
        <w:t>.</w:t>
      </w:r>
      <w:r w:rsidR="005C1190" w:rsidRPr="006C7572">
        <w:rPr>
          <w:lang w:val="en-US"/>
        </w:rPr>
        <w:t>3</w:t>
      </w:r>
      <w:r w:rsidR="00AC2825" w:rsidRPr="006C7572">
        <w:rPr>
          <w:lang w:val="en-US"/>
        </w:rPr>
        <w:t xml:space="preserve"> </w:t>
      </w:r>
      <w:bookmarkEnd w:id="36"/>
      <w:r w:rsidR="006C7572" w:rsidRPr="006C7572">
        <w:rPr>
          <w:lang w:val="en-US"/>
        </w:rPr>
        <w:t>PROBLEMS THE PROJECT SOUGHT TO ADDRESS: THREATS AND BARRIERS</w:t>
      </w:r>
      <w:bookmarkEnd w:id="37"/>
    </w:p>
    <w:p w14:paraId="14F506C8" w14:textId="78DF9ED8" w:rsidR="006C7572" w:rsidRPr="006C7572" w:rsidRDefault="006C7572" w:rsidP="002358C9">
      <w:pPr>
        <w:rPr>
          <w:rFonts w:ascii="Cambria" w:hAnsi="Cambria"/>
          <w:lang w:val="en-US"/>
        </w:rPr>
      </w:pPr>
      <w:r w:rsidRPr="006C7572">
        <w:rPr>
          <w:rFonts w:ascii="Cambria" w:hAnsi="Cambria"/>
          <w:lang w:val="en-US"/>
        </w:rPr>
        <w:t xml:space="preserve">The DR is the second largest nation in the Caribbean and according to the World Bank, the country is also the largest economy in Central America and the Caribbean. The DR depends mainly on natural resources and government services. In the coastal areas, tourism is the most important economic activity with an intensive use of natural resources </w:t>
      </w:r>
      <w:r w:rsidRPr="00164304">
        <w:rPr>
          <w:rFonts w:ascii="Cambria" w:hAnsi="Cambria"/>
          <w:lang w:val="en-US"/>
        </w:rPr>
        <w:t xml:space="preserve">and </w:t>
      </w:r>
      <w:r w:rsidR="005F6D9B" w:rsidRPr="00164304">
        <w:rPr>
          <w:rFonts w:ascii="Cambria" w:hAnsi="Cambria"/>
          <w:lang w:val="en-US"/>
        </w:rPr>
        <w:t xml:space="preserve">it </w:t>
      </w:r>
      <w:r w:rsidRPr="00164304">
        <w:rPr>
          <w:rFonts w:ascii="Cambria" w:hAnsi="Cambria"/>
          <w:lang w:val="en-US"/>
        </w:rPr>
        <w:t>is the most popular</w:t>
      </w:r>
      <w:r w:rsidR="005F6D9B" w:rsidRPr="005F6D9B">
        <w:rPr>
          <w:rFonts w:ascii="Cambria" w:hAnsi="Cambria"/>
          <w:lang w:val="en-US"/>
        </w:rPr>
        <w:t xml:space="preserve"> </w:t>
      </w:r>
      <w:r w:rsidRPr="006C7572">
        <w:rPr>
          <w:rFonts w:ascii="Cambria" w:hAnsi="Cambria"/>
          <w:lang w:val="en-US"/>
        </w:rPr>
        <w:t xml:space="preserve">in the Caribbean, implying a direct threat to the DR's BD. A </w:t>
      </w:r>
      <w:r>
        <w:rPr>
          <w:rFonts w:ascii="Cambria" w:hAnsi="Cambria"/>
          <w:lang w:val="en-US"/>
        </w:rPr>
        <w:t>large pro</w:t>
      </w:r>
      <w:r w:rsidRPr="006C7572">
        <w:rPr>
          <w:rFonts w:ascii="Cambria" w:hAnsi="Cambria"/>
          <w:lang w:val="en-US"/>
        </w:rPr>
        <w:t>portion of the environmental degradation in coastal areas is attributed to the development of large-scale hotels in high BD areas, unregulated tourism activities that endanger breeding sites of various species of global importance, as well as the deforestation of mangroves, damage caused to coral reefs by diving and anchoring of tourist boats</w:t>
      </w:r>
      <w:r>
        <w:rPr>
          <w:rFonts w:ascii="Cambria" w:hAnsi="Cambria"/>
          <w:lang w:val="en-US"/>
        </w:rPr>
        <w:t>.</w:t>
      </w:r>
      <w:r w:rsidRPr="006C7572">
        <w:rPr>
          <w:rFonts w:ascii="Cambria" w:hAnsi="Cambria"/>
          <w:lang w:val="en-US"/>
        </w:rPr>
        <w:t xml:space="preserve"> </w:t>
      </w:r>
      <w:r>
        <w:rPr>
          <w:rFonts w:ascii="Cambria" w:hAnsi="Cambria"/>
          <w:lang w:val="en-US"/>
        </w:rPr>
        <w:t>Those damages</w:t>
      </w:r>
      <w:r w:rsidRPr="006C7572">
        <w:rPr>
          <w:rFonts w:ascii="Cambria" w:hAnsi="Cambria"/>
          <w:lang w:val="en-US"/>
        </w:rPr>
        <w:t xml:space="preserve"> decrease the resilience of these ecosystems and increase their vulnerability to climate change. In summary, tourism has affected the functionality of all the DR's coastal-marine ecosystems: dunes, mangroves, seagrasses, wetlands, and coral reefs. Likewise, this activity, along with fishing and human settlements (indirect threats)</w:t>
      </w:r>
      <w:r w:rsidR="005F6D9B">
        <w:rPr>
          <w:rFonts w:ascii="Cambria" w:hAnsi="Cambria"/>
          <w:lang w:val="en-US"/>
        </w:rPr>
        <w:t xml:space="preserve"> </w:t>
      </w:r>
      <w:r w:rsidRPr="006C7572">
        <w:rPr>
          <w:rFonts w:ascii="Cambria" w:hAnsi="Cambria"/>
          <w:lang w:val="en-US"/>
        </w:rPr>
        <w:t>impact the environment</w:t>
      </w:r>
      <w:r w:rsidR="005F6D9B" w:rsidRPr="005F6D9B">
        <w:rPr>
          <w:rFonts w:ascii="Cambria" w:hAnsi="Cambria"/>
          <w:lang w:val="en-US"/>
        </w:rPr>
        <w:t xml:space="preserve"> </w:t>
      </w:r>
      <w:r w:rsidR="005F6D9B" w:rsidRPr="006C7572">
        <w:rPr>
          <w:rFonts w:ascii="Cambria" w:hAnsi="Cambria"/>
          <w:lang w:val="en-US"/>
        </w:rPr>
        <w:t>significant</w:t>
      </w:r>
      <w:r w:rsidR="005F6D9B">
        <w:rPr>
          <w:rFonts w:ascii="Cambria" w:hAnsi="Cambria"/>
          <w:lang w:val="en-US"/>
        </w:rPr>
        <w:t>ly</w:t>
      </w:r>
      <w:r w:rsidRPr="006C7572">
        <w:rPr>
          <w:rFonts w:ascii="Cambria" w:hAnsi="Cambria"/>
          <w:lang w:val="en-US"/>
        </w:rPr>
        <w:t xml:space="preserve">. Thus, the high values of biological diversity are seriously affected by these threats, a situation that was expected to intensify if tourism development did not adapt an appropriate sustainable model. </w:t>
      </w:r>
    </w:p>
    <w:p w14:paraId="29471E65" w14:textId="6CF47929" w:rsidR="006C7572" w:rsidRPr="00E42D9A" w:rsidRDefault="006C7572" w:rsidP="002358C9">
      <w:pPr>
        <w:rPr>
          <w:rFonts w:ascii="Cambria" w:hAnsi="Cambria"/>
          <w:lang w:val="en-US"/>
        </w:rPr>
      </w:pPr>
      <w:r w:rsidRPr="006C7572">
        <w:rPr>
          <w:rFonts w:ascii="Cambria" w:hAnsi="Cambria"/>
          <w:lang w:val="en-US"/>
        </w:rPr>
        <w:t xml:space="preserve">Therefore, this </w:t>
      </w:r>
      <w:r w:rsidRPr="00164304">
        <w:rPr>
          <w:rFonts w:ascii="Cambria" w:hAnsi="Cambria"/>
          <w:lang w:val="en-US"/>
        </w:rPr>
        <w:t>project aims to assist the Dominican Government in addressing the</w:t>
      </w:r>
      <w:r w:rsidR="00E42D9A" w:rsidRPr="00164304">
        <w:rPr>
          <w:rFonts w:ascii="Cambria" w:hAnsi="Cambria"/>
          <w:lang w:val="en-US"/>
        </w:rPr>
        <w:t xml:space="preserve"> before mentioned </w:t>
      </w:r>
      <w:r w:rsidRPr="00164304">
        <w:rPr>
          <w:rFonts w:ascii="Cambria" w:hAnsi="Cambria"/>
          <w:lang w:val="en-US"/>
        </w:rPr>
        <w:t>threats to its biodiversity</w:t>
      </w:r>
      <w:r w:rsidRPr="006C7572">
        <w:rPr>
          <w:rFonts w:ascii="Cambria" w:hAnsi="Cambria"/>
          <w:lang w:val="en-US"/>
        </w:rPr>
        <w:t xml:space="preserve">, to </w:t>
      </w:r>
      <w:r w:rsidR="00E42D9A">
        <w:rPr>
          <w:rFonts w:ascii="Cambria" w:hAnsi="Cambria"/>
          <w:lang w:val="en-US"/>
        </w:rPr>
        <w:t>enhance</w:t>
      </w:r>
      <w:r w:rsidRPr="006C7572">
        <w:rPr>
          <w:rFonts w:ascii="Cambria" w:hAnsi="Cambria"/>
          <w:lang w:val="en-US"/>
        </w:rPr>
        <w:t xml:space="preserve">  capacity within MITUR and the M. Environment to improve the planning and management of tourism-related activities in vulnerable areas of high BD value by removing two identified barriers</w:t>
      </w:r>
      <w:r w:rsidR="00E42D9A">
        <w:rPr>
          <w:rFonts w:ascii="Cambria" w:hAnsi="Cambria"/>
          <w:lang w:val="en-US"/>
        </w:rPr>
        <w:t>:</w:t>
      </w:r>
      <w:r w:rsidRPr="006C7572">
        <w:rPr>
          <w:rFonts w:ascii="Cambria" w:hAnsi="Cambria"/>
          <w:lang w:val="en-US"/>
        </w:rPr>
        <w:t xml:space="preserve"> i) </w:t>
      </w:r>
      <w:r w:rsidR="00E42D9A" w:rsidRPr="006C7572">
        <w:rPr>
          <w:rFonts w:ascii="Cambria" w:hAnsi="Cambria"/>
          <w:lang w:val="en-US"/>
        </w:rPr>
        <w:t>insufficient and ineffective</w:t>
      </w:r>
      <w:r w:rsidRPr="006C7572">
        <w:rPr>
          <w:rFonts w:ascii="Cambria" w:hAnsi="Cambria"/>
          <w:lang w:val="en-US"/>
        </w:rPr>
        <w:t xml:space="preserve"> legal, policy, planning, and institutional instruments for the integration of environmental sustainability into the tourism industry</w:t>
      </w:r>
      <w:r w:rsidR="00E42D9A">
        <w:rPr>
          <w:rFonts w:ascii="Cambria" w:hAnsi="Cambria"/>
          <w:lang w:val="en-US"/>
        </w:rPr>
        <w:t>, which are unable to</w:t>
      </w:r>
      <w:r w:rsidRPr="006C7572">
        <w:rPr>
          <w:rFonts w:ascii="Cambria" w:hAnsi="Cambria"/>
          <w:lang w:val="en-US"/>
        </w:rPr>
        <w:t xml:space="preserve"> preventing direct threats to coastal-marine biodiversity; and ii) government institutions, the private sector, and local stakeholders </w:t>
      </w:r>
      <w:r w:rsidR="00E42D9A">
        <w:rPr>
          <w:rFonts w:ascii="Cambria" w:hAnsi="Cambria"/>
          <w:lang w:val="en-US"/>
        </w:rPr>
        <w:t>lacking capacity</w:t>
      </w:r>
      <w:r w:rsidR="00E42D9A" w:rsidRPr="006C7572">
        <w:rPr>
          <w:rFonts w:ascii="Cambria" w:hAnsi="Cambria"/>
          <w:lang w:val="en-US"/>
        </w:rPr>
        <w:t xml:space="preserve"> </w:t>
      </w:r>
      <w:r w:rsidRPr="006C7572">
        <w:rPr>
          <w:rFonts w:ascii="Cambria" w:hAnsi="Cambria"/>
          <w:lang w:val="en-US"/>
        </w:rPr>
        <w:t>to manage indirect threats and impacts from current and future tourism development in coastal</w:t>
      </w:r>
      <w:r w:rsidRPr="001154E0">
        <w:rPr>
          <w:rFonts w:ascii="Cambria" w:hAnsi="Cambria"/>
          <w:lang w:val="en-US"/>
        </w:rPr>
        <w:t xml:space="preserve"> </w:t>
      </w:r>
      <w:r w:rsidRPr="00E42D9A">
        <w:rPr>
          <w:rFonts w:ascii="Cambria" w:hAnsi="Cambria"/>
          <w:lang w:val="en-US"/>
        </w:rPr>
        <w:t xml:space="preserve">areas. </w:t>
      </w:r>
    </w:p>
    <w:p w14:paraId="5DC14ADD" w14:textId="5B231668" w:rsidR="00AC2825" w:rsidRPr="002D59F3" w:rsidRDefault="0040187A" w:rsidP="002358C9">
      <w:pPr>
        <w:pStyle w:val="Heading3"/>
        <w:spacing w:after="120" w:line="288" w:lineRule="auto"/>
        <w:rPr>
          <w:lang w:val="en-US"/>
        </w:rPr>
      </w:pPr>
      <w:bookmarkStart w:id="38" w:name="_Toc60988055"/>
      <w:bookmarkStart w:id="39" w:name="_Toc65422888"/>
      <w:r w:rsidRPr="002D59F3">
        <w:rPr>
          <w:lang w:val="en-US"/>
        </w:rPr>
        <w:t>3</w:t>
      </w:r>
      <w:r w:rsidR="00EB55F7" w:rsidRPr="002D59F3">
        <w:rPr>
          <w:lang w:val="en-US"/>
        </w:rPr>
        <w:t>.</w:t>
      </w:r>
      <w:r w:rsidR="005C1190" w:rsidRPr="002D59F3">
        <w:rPr>
          <w:lang w:val="en-US"/>
        </w:rPr>
        <w:t>4</w:t>
      </w:r>
      <w:r w:rsidR="00EB55F7" w:rsidRPr="002D59F3">
        <w:rPr>
          <w:lang w:val="en-US"/>
        </w:rPr>
        <w:t xml:space="preserve"> </w:t>
      </w:r>
      <w:bookmarkEnd w:id="38"/>
      <w:r w:rsidR="005E5E57" w:rsidRPr="002D59F3">
        <w:rPr>
          <w:lang w:val="en-US"/>
        </w:rPr>
        <w:t xml:space="preserve">IMMEDIATE AND DEVELOPMENT </w:t>
      </w:r>
      <w:r w:rsidR="002C67C9" w:rsidRPr="002D59F3">
        <w:rPr>
          <w:lang w:val="en-US"/>
        </w:rPr>
        <w:t xml:space="preserve">PROJECT </w:t>
      </w:r>
      <w:r w:rsidR="005E5E57" w:rsidRPr="002D59F3">
        <w:rPr>
          <w:lang w:val="en-US"/>
        </w:rPr>
        <w:t>OBJECTIVES</w:t>
      </w:r>
      <w:bookmarkEnd w:id="39"/>
    </w:p>
    <w:p w14:paraId="1B7BB147" w14:textId="77777777" w:rsidR="002D59F3" w:rsidRPr="002D59F3" w:rsidRDefault="002D59F3" w:rsidP="002D59F3">
      <w:pPr>
        <w:rPr>
          <w:rFonts w:ascii="Cambria" w:hAnsi="Cambria"/>
          <w:lang w:val="en-US" w:bidi="es-MX"/>
        </w:rPr>
      </w:pPr>
      <w:r w:rsidRPr="002D59F3">
        <w:rPr>
          <w:rFonts w:ascii="Cambria" w:hAnsi="Cambria"/>
          <w:lang w:val="en-US" w:bidi="es-MX"/>
        </w:rPr>
        <w:t xml:space="preserve">The </w:t>
      </w:r>
      <w:r w:rsidRPr="002D59F3">
        <w:rPr>
          <w:rFonts w:ascii="Cambria" w:hAnsi="Cambria"/>
          <w:b/>
          <w:lang w:val="en-US" w:bidi="es-MX"/>
        </w:rPr>
        <w:t>goal of the project</w:t>
      </w:r>
      <w:r w:rsidRPr="002D59F3">
        <w:rPr>
          <w:rFonts w:ascii="Cambria" w:hAnsi="Cambria"/>
          <w:lang w:val="en-US" w:bidi="es-MX"/>
        </w:rPr>
        <w:t xml:space="preserve"> is to safeguard the globally important biodiversity of the Dominican Republic.</w:t>
      </w:r>
    </w:p>
    <w:p w14:paraId="734CA0E5" w14:textId="427F80F4" w:rsidR="002D59F3" w:rsidRPr="002D59F3" w:rsidRDefault="002D59F3" w:rsidP="002D59F3">
      <w:pPr>
        <w:rPr>
          <w:rFonts w:ascii="Cambria" w:hAnsi="Cambria"/>
          <w:lang w:val="en-US" w:bidi="es-MX"/>
        </w:rPr>
      </w:pPr>
      <w:r w:rsidRPr="002D59F3">
        <w:rPr>
          <w:rFonts w:ascii="Cambria" w:hAnsi="Cambria"/>
          <w:lang w:val="en-US" w:bidi="es-MX"/>
        </w:rPr>
        <w:t xml:space="preserve">The </w:t>
      </w:r>
      <w:r w:rsidRPr="002D59F3">
        <w:rPr>
          <w:rFonts w:ascii="Cambria" w:hAnsi="Cambria"/>
          <w:b/>
          <w:lang w:val="en-US" w:bidi="es-MX"/>
        </w:rPr>
        <w:t>objective of the project</w:t>
      </w:r>
      <w:r w:rsidRPr="002D59F3">
        <w:rPr>
          <w:rFonts w:ascii="Cambria" w:hAnsi="Cambria"/>
          <w:lang w:val="en-US" w:bidi="es-MX"/>
        </w:rPr>
        <w:t xml:space="preserve"> is to ensure the conservation of biodiversity in ecologically important coastal areas threatened by the burgeoning tourism industry and associated physical development.</w:t>
      </w:r>
    </w:p>
    <w:p w14:paraId="290B9A21" w14:textId="76266D99" w:rsidR="002D59F3" w:rsidRPr="002D59F3" w:rsidRDefault="002D59F3" w:rsidP="002D59F3">
      <w:pPr>
        <w:rPr>
          <w:rFonts w:ascii="Cambria" w:hAnsi="Cambria"/>
          <w:lang w:val="en-US" w:bidi="es-MX"/>
        </w:rPr>
      </w:pPr>
      <w:r w:rsidRPr="002D59F3">
        <w:rPr>
          <w:rFonts w:ascii="Cambria" w:hAnsi="Cambria"/>
          <w:lang w:val="en-US" w:bidi="es-MX"/>
        </w:rPr>
        <w:lastRenderedPageBreak/>
        <w:t xml:space="preserve">The </w:t>
      </w:r>
      <w:r w:rsidRPr="002D59F3">
        <w:rPr>
          <w:rFonts w:ascii="Cambria" w:hAnsi="Cambria"/>
          <w:b/>
          <w:lang w:val="en-US" w:bidi="es-MX"/>
        </w:rPr>
        <w:t>development objective</w:t>
      </w:r>
      <w:r w:rsidRPr="002D59F3">
        <w:rPr>
          <w:rFonts w:ascii="Cambria" w:hAnsi="Cambria"/>
          <w:lang w:val="en-US" w:bidi="es-MX"/>
        </w:rPr>
        <w:t xml:space="preserve"> is to effectively incorporate BD conservation into the DR's tourism sector</w:t>
      </w:r>
      <w:r>
        <w:rPr>
          <w:rFonts w:ascii="Cambria" w:hAnsi="Cambria"/>
          <w:lang w:val="en-US" w:bidi="es-MX"/>
        </w:rPr>
        <w:t>,</w:t>
      </w:r>
      <w:r w:rsidRPr="002D59F3">
        <w:rPr>
          <w:rFonts w:ascii="Cambria" w:hAnsi="Cambria"/>
          <w:lang w:val="en-US" w:bidi="es-MX"/>
        </w:rPr>
        <w:t xml:space="preserve"> strengthen the institutional, legal, and policy framework a</w:t>
      </w:r>
      <w:r>
        <w:rPr>
          <w:rFonts w:ascii="Cambria" w:hAnsi="Cambria"/>
          <w:lang w:val="en-US" w:bidi="es-MX"/>
        </w:rPr>
        <w:t>s well as the</w:t>
      </w:r>
      <w:r w:rsidRPr="002D59F3">
        <w:rPr>
          <w:rFonts w:ascii="Cambria" w:hAnsi="Cambria"/>
          <w:lang w:val="en-US" w:bidi="es-MX"/>
        </w:rPr>
        <w:t xml:space="preserve"> management capa</w:t>
      </w:r>
      <w:r>
        <w:rPr>
          <w:rFonts w:ascii="Cambria" w:hAnsi="Cambria"/>
          <w:lang w:val="en-US" w:bidi="es-MX"/>
        </w:rPr>
        <w:t>city</w:t>
      </w:r>
      <w:r w:rsidRPr="002D59F3">
        <w:rPr>
          <w:rFonts w:ascii="Cambria" w:hAnsi="Cambria"/>
          <w:lang w:val="en-US" w:bidi="es-MX"/>
        </w:rPr>
        <w:t xml:space="preserve"> to address direct and indirect threats.</w:t>
      </w:r>
    </w:p>
    <w:p w14:paraId="698120F4" w14:textId="411DA928" w:rsidR="00BB5527" w:rsidRPr="002D59F3" w:rsidRDefault="0040187A" w:rsidP="002358C9">
      <w:pPr>
        <w:pStyle w:val="Heading3"/>
        <w:spacing w:after="120" w:line="288" w:lineRule="auto"/>
        <w:rPr>
          <w:lang w:val="en-US"/>
        </w:rPr>
      </w:pPr>
      <w:bookmarkStart w:id="40" w:name="_Toc60988056"/>
      <w:bookmarkStart w:id="41" w:name="_Toc65422889"/>
      <w:r w:rsidRPr="002D59F3">
        <w:rPr>
          <w:lang w:val="en-US"/>
        </w:rPr>
        <w:t>3</w:t>
      </w:r>
      <w:r w:rsidR="00AC2825" w:rsidRPr="002D59F3">
        <w:rPr>
          <w:lang w:val="en-US"/>
        </w:rPr>
        <w:t>.</w:t>
      </w:r>
      <w:r w:rsidR="005C1190" w:rsidRPr="002D59F3">
        <w:rPr>
          <w:lang w:val="en-US"/>
        </w:rPr>
        <w:t>5</w:t>
      </w:r>
      <w:r w:rsidR="00AC2825" w:rsidRPr="002D59F3">
        <w:rPr>
          <w:lang w:val="en-US"/>
        </w:rPr>
        <w:t xml:space="preserve"> </w:t>
      </w:r>
      <w:bookmarkEnd w:id="40"/>
      <w:r w:rsidR="002D59F3" w:rsidRPr="002D59F3">
        <w:rPr>
          <w:lang w:val="en-US"/>
        </w:rPr>
        <w:t>EXPECTED RESULTS</w:t>
      </w:r>
      <w:bookmarkEnd w:id="41"/>
    </w:p>
    <w:p w14:paraId="05263F77" w14:textId="255DDAF7" w:rsidR="002D59F3" w:rsidRPr="002D59F3" w:rsidRDefault="002D59F3" w:rsidP="002358C9">
      <w:pPr>
        <w:rPr>
          <w:rFonts w:ascii="Cambria" w:hAnsi="Cambria" w:cstheme="minorHAnsi"/>
          <w:lang w:val="en-US"/>
        </w:rPr>
      </w:pPr>
      <w:r w:rsidRPr="002D59F3">
        <w:rPr>
          <w:rFonts w:ascii="Cambria" w:hAnsi="Cambria" w:cstheme="minorHAnsi"/>
          <w:lang w:val="en-US"/>
        </w:rPr>
        <w:t xml:space="preserve">The project intervention was organized in two Outcomes aligned to address the barriers presented. Thus, the first expects to have (1) A policy, legal and planning framework aimed at direct threats to biodiversity from coastal tourism development and activities, which in turn contemplated three (3) products: (1.1) A regulatory framework to strengthen the control and prevention of the ecological impact of tourism in vulnerable coastal areas, (1.2) A multi-sectoral financing framework for cost-effective support for the sustainable implementation of the National Tourism Development Plan and appropriate incentives for biodiversity conservation in coastal areas, and (1.3) </w:t>
      </w:r>
      <w:r w:rsidR="008F0B9A">
        <w:rPr>
          <w:rFonts w:ascii="Cambria" w:hAnsi="Cambria" w:cstheme="minorHAnsi"/>
          <w:lang w:val="en-US"/>
        </w:rPr>
        <w:t>a</w:t>
      </w:r>
      <w:r w:rsidRPr="002D59F3">
        <w:rPr>
          <w:rFonts w:ascii="Cambria" w:hAnsi="Cambria" w:cstheme="minorHAnsi"/>
          <w:lang w:val="en-US"/>
        </w:rPr>
        <w:t xml:space="preserve"> nationally approved biodiversity-friendly certification system for the tourism sector.</w:t>
      </w:r>
    </w:p>
    <w:p w14:paraId="1787A01E" w14:textId="3C186178" w:rsidR="002D59F3" w:rsidRPr="002D59F3" w:rsidRDefault="002D59F3" w:rsidP="002358C9">
      <w:pPr>
        <w:rPr>
          <w:rFonts w:ascii="Cambria" w:hAnsi="Cambria"/>
          <w:bCs/>
          <w:lang w:val="en-US"/>
        </w:rPr>
      </w:pPr>
      <w:r w:rsidRPr="002D59F3">
        <w:rPr>
          <w:rFonts w:ascii="Cambria" w:hAnsi="Cambria"/>
          <w:bCs/>
          <w:lang w:val="en-US"/>
        </w:rPr>
        <w:t xml:space="preserve">The second Output sought to have (2) </w:t>
      </w:r>
      <w:r w:rsidR="008F0B9A">
        <w:rPr>
          <w:rFonts w:ascii="Cambria" w:hAnsi="Cambria"/>
          <w:bCs/>
          <w:lang w:val="en-US"/>
        </w:rPr>
        <w:t>a</w:t>
      </w:r>
      <w:r w:rsidRPr="002D59F3">
        <w:rPr>
          <w:rFonts w:ascii="Cambria" w:hAnsi="Cambria"/>
          <w:bCs/>
          <w:lang w:val="en-US"/>
        </w:rPr>
        <w:t xml:space="preserve">n operational framework to protect biodiversity and ecosystems in areas highly vulnerable to the indirect effects of tourism development and contemplated two (2) outputs, (2.1) landscape-level planning tools established and applied by key stakeholders and (2.2) </w:t>
      </w:r>
      <w:r w:rsidR="008F0B9A">
        <w:rPr>
          <w:rFonts w:ascii="Cambria" w:hAnsi="Cambria"/>
          <w:bCs/>
          <w:lang w:val="en-US"/>
        </w:rPr>
        <w:t>i</w:t>
      </w:r>
      <w:r w:rsidRPr="002D59F3">
        <w:rPr>
          <w:rFonts w:ascii="Cambria" w:hAnsi="Cambria"/>
          <w:bCs/>
          <w:lang w:val="en-US"/>
        </w:rPr>
        <w:t>mproved community-based resource management in 7,000 ha of key areas for BD addresses natural resource management at the rural user level and in hotel locations.</w:t>
      </w:r>
    </w:p>
    <w:p w14:paraId="4AF3DE58" w14:textId="1D99F6FF" w:rsidR="00AC2825" w:rsidRPr="002D59F3" w:rsidRDefault="0040187A" w:rsidP="002358C9">
      <w:pPr>
        <w:pStyle w:val="Heading3"/>
        <w:spacing w:after="120" w:line="288" w:lineRule="auto"/>
        <w:rPr>
          <w:lang w:val="en-US"/>
        </w:rPr>
      </w:pPr>
      <w:bookmarkStart w:id="42" w:name="_Toc60988057"/>
      <w:bookmarkStart w:id="43" w:name="_Toc65422890"/>
      <w:r w:rsidRPr="002D59F3">
        <w:rPr>
          <w:lang w:val="en-US"/>
        </w:rPr>
        <w:t>3</w:t>
      </w:r>
      <w:r w:rsidR="00AC2825" w:rsidRPr="002D59F3">
        <w:rPr>
          <w:lang w:val="en-US"/>
        </w:rPr>
        <w:t>.</w:t>
      </w:r>
      <w:r w:rsidR="005C1190" w:rsidRPr="002D59F3">
        <w:rPr>
          <w:lang w:val="en-US"/>
        </w:rPr>
        <w:t>6</w:t>
      </w:r>
      <w:r w:rsidR="00AC2825" w:rsidRPr="002D59F3">
        <w:rPr>
          <w:lang w:val="en-US"/>
        </w:rPr>
        <w:t xml:space="preserve"> </w:t>
      </w:r>
      <w:bookmarkEnd w:id="42"/>
      <w:r w:rsidR="002C67C9">
        <w:rPr>
          <w:lang w:val="en-US"/>
        </w:rPr>
        <w:t>Main</w:t>
      </w:r>
      <w:r w:rsidR="002D59F3" w:rsidRPr="002D59F3">
        <w:rPr>
          <w:lang w:val="en-US"/>
        </w:rPr>
        <w:t xml:space="preserve"> STAKEHOLDERS</w:t>
      </w:r>
      <w:bookmarkEnd w:id="43"/>
    </w:p>
    <w:p w14:paraId="40B5E702" w14:textId="16BD3323" w:rsidR="002D59F3" w:rsidRPr="002D59F3" w:rsidRDefault="002D59F3" w:rsidP="002D59F3">
      <w:pPr>
        <w:rPr>
          <w:rFonts w:ascii="Cambria" w:hAnsi="Cambria" w:cstheme="minorHAnsi"/>
          <w:lang w:val="en-US"/>
        </w:rPr>
      </w:pPr>
      <w:r w:rsidRPr="002D59F3">
        <w:rPr>
          <w:rFonts w:ascii="Cambria" w:hAnsi="Cambria" w:cstheme="minorHAnsi"/>
          <w:lang w:val="en-US"/>
        </w:rPr>
        <w:t>The main stakeholders included from the design phase of the project were M.</w:t>
      </w:r>
      <w:r w:rsidR="008F0B9A">
        <w:rPr>
          <w:rFonts w:ascii="Cambria" w:hAnsi="Cambria" w:cstheme="minorHAnsi"/>
          <w:lang w:val="en-US"/>
        </w:rPr>
        <w:t>Environment</w:t>
      </w:r>
      <w:r w:rsidRPr="002D59F3">
        <w:rPr>
          <w:rFonts w:ascii="Cambria" w:hAnsi="Cambria" w:cstheme="minorHAnsi"/>
          <w:lang w:val="en-US"/>
        </w:rPr>
        <w:t xml:space="preserve"> as the executing agency, performing its role with support from UNDP as the implementing agency; in addition, MITUR was involved as </w:t>
      </w:r>
      <w:r>
        <w:rPr>
          <w:rFonts w:ascii="Cambria" w:hAnsi="Cambria" w:cstheme="minorHAnsi"/>
          <w:lang w:val="en-US"/>
        </w:rPr>
        <w:t>a</w:t>
      </w:r>
      <w:r w:rsidRPr="002D59F3">
        <w:rPr>
          <w:rFonts w:ascii="Cambria" w:hAnsi="Cambria" w:cstheme="minorHAnsi"/>
          <w:lang w:val="en-US"/>
        </w:rPr>
        <w:t xml:space="preserve"> main partner and, together with M.</w:t>
      </w:r>
      <w:r w:rsidR="008F0B9A">
        <w:rPr>
          <w:rFonts w:ascii="Cambria" w:hAnsi="Cambria" w:cstheme="minorHAnsi"/>
          <w:lang w:val="en-US"/>
        </w:rPr>
        <w:t>Environment</w:t>
      </w:r>
      <w:r w:rsidRPr="002D59F3">
        <w:rPr>
          <w:rFonts w:ascii="Cambria" w:hAnsi="Cambria" w:cstheme="minorHAnsi"/>
          <w:lang w:val="en-US"/>
        </w:rPr>
        <w:t xml:space="preserve">, was responsible for project execution. </w:t>
      </w:r>
    </w:p>
    <w:p w14:paraId="1D6C05BB" w14:textId="25C8AB6D" w:rsidR="002D59F3" w:rsidRPr="002D59F3" w:rsidRDefault="002D59F3" w:rsidP="002D59F3">
      <w:pPr>
        <w:rPr>
          <w:rFonts w:ascii="Cambria" w:hAnsi="Cambria" w:cstheme="minorHAnsi"/>
          <w:lang w:val="en-US"/>
        </w:rPr>
      </w:pPr>
      <w:r w:rsidRPr="002D59F3">
        <w:rPr>
          <w:rFonts w:ascii="Cambria" w:hAnsi="Cambria" w:cstheme="minorHAnsi"/>
          <w:lang w:val="en-US"/>
        </w:rPr>
        <w:t xml:space="preserve">At the organizational level, the </w:t>
      </w:r>
      <w:r w:rsidR="008F0B9A">
        <w:rPr>
          <w:rFonts w:ascii="Cambria" w:hAnsi="Cambria" w:cstheme="minorHAnsi"/>
          <w:lang w:val="en-US"/>
        </w:rPr>
        <w:t>stakeholder</w:t>
      </w:r>
      <w:r w:rsidRPr="002D59F3">
        <w:rPr>
          <w:rFonts w:ascii="Cambria" w:hAnsi="Cambria" w:cstheme="minorHAnsi"/>
          <w:lang w:val="en-US"/>
        </w:rPr>
        <w:t xml:space="preserve">s involved in the project included the following categories: governmental organizations (GOs), non-governmental organizations (NGOs), grassroots and </w:t>
      </w:r>
      <w:r w:rsidR="008F0B9A">
        <w:rPr>
          <w:rFonts w:ascii="Cambria" w:hAnsi="Cambria" w:cstheme="minorHAnsi"/>
          <w:lang w:val="en-US"/>
        </w:rPr>
        <w:t>c</w:t>
      </w:r>
      <w:r w:rsidRPr="002D59F3">
        <w:rPr>
          <w:rFonts w:ascii="Cambria" w:hAnsi="Cambria" w:cstheme="minorHAnsi"/>
          <w:lang w:val="en-US"/>
        </w:rPr>
        <w:t>ommunity-based organizations (CBOs), private companies, research centers and international cooperation agencies.</w:t>
      </w:r>
    </w:p>
    <w:p w14:paraId="2AE2720D" w14:textId="77777777" w:rsidR="00AD24CC" w:rsidRDefault="002D59F3" w:rsidP="002D59F3">
      <w:pPr>
        <w:rPr>
          <w:rFonts w:ascii="Cambria" w:hAnsi="Cambria" w:cstheme="minorHAnsi"/>
          <w:lang w:val="en-US"/>
        </w:rPr>
      </w:pPr>
      <w:r w:rsidRPr="002D59F3">
        <w:rPr>
          <w:rFonts w:ascii="Cambria" w:hAnsi="Cambria" w:cstheme="minorHAnsi"/>
          <w:lang w:val="en-US"/>
        </w:rPr>
        <w:t xml:space="preserve">The following is a list of the main stakeholders and counterparts </w:t>
      </w:r>
      <w:r>
        <w:rPr>
          <w:rFonts w:ascii="Cambria" w:hAnsi="Cambria" w:cstheme="minorHAnsi"/>
          <w:lang w:val="en-US"/>
        </w:rPr>
        <w:t>of</w:t>
      </w:r>
      <w:r w:rsidRPr="002D59F3">
        <w:rPr>
          <w:rFonts w:ascii="Cambria" w:hAnsi="Cambria" w:cstheme="minorHAnsi"/>
          <w:lang w:val="en-US"/>
        </w:rPr>
        <w:t xml:space="preserve"> the project. Annex 6.7 shows the main institutions involved as partners and their role within the project. </w:t>
      </w:r>
    </w:p>
    <w:p w14:paraId="2B8E9439" w14:textId="4AF08643" w:rsidR="00CC3A7E" w:rsidRPr="00F21AFC" w:rsidRDefault="00CC3A7E" w:rsidP="00B23D5A">
      <w:pPr>
        <w:rPr>
          <w:rFonts w:ascii="Cambria" w:hAnsi="Cambria" w:cstheme="minorHAnsi"/>
          <w:sz w:val="20"/>
          <w:szCs w:val="20"/>
          <w:lang w:val="en-US"/>
        </w:rPr>
      </w:pPr>
      <w:r w:rsidRPr="00F21AFC">
        <w:rPr>
          <w:rFonts w:ascii="Cambria" w:hAnsi="Cambria" w:cstheme="minorHAnsi"/>
          <w:b/>
          <w:sz w:val="20"/>
          <w:szCs w:val="20"/>
          <w:lang w:val="en-US"/>
        </w:rPr>
        <w:t>Tabl</w:t>
      </w:r>
      <w:r w:rsidR="00F21AFC">
        <w:rPr>
          <w:rFonts w:ascii="Cambria" w:hAnsi="Cambria" w:cstheme="minorHAnsi"/>
          <w:b/>
          <w:sz w:val="20"/>
          <w:szCs w:val="20"/>
          <w:lang w:val="en-US"/>
        </w:rPr>
        <w:t>e</w:t>
      </w:r>
      <w:r w:rsidRPr="00F21AFC">
        <w:rPr>
          <w:rFonts w:ascii="Cambria" w:hAnsi="Cambria" w:cstheme="minorHAnsi"/>
          <w:b/>
          <w:sz w:val="20"/>
          <w:szCs w:val="20"/>
          <w:lang w:val="en-US"/>
        </w:rPr>
        <w:t xml:space="preserve"> </w:t>
      </w:r>
      <w:r w:rsidR="00757B81" w:rsidRPr="00F21AFC">
        <w:rPr>
          <w:rFonts w:ascii="Cambria" w:hAnsi="Cambria" w:cstheme="minorHAnsi"/>
          <w:b/>
          <w:sz w:val="20"/>
          <w:szCs w:val="20"/>
          <w:lang w:val="en-US"/>
        </w:rPr>
        <w:t>4</w:t>
      </w:r>
      <w:r w:rsidRPr="00F21AFC">
        <w:rPr>
          <w:rFonts w:ascii="Cambria" w:hAnsi="Cambria" w:cstheme="minorHAnsi"/>
          <w:b/>
          <w:sz w:val="20"/>
          <w:szCs w:val="20"/>
          <w:lang w:val="en-US"/>
        </w:rPr>
        <w:t>.</w:t>
      </w:r>
      <w:r w:rsidRPr="00F21AFC">
        <w:rPr>
          <w:rFonts w:ascii="Cambria" w:hAnsi="Cambria" w:cstheme="minorHAnsi"/>
          <w:sz w:val="20"/>
          <w:szCs w:val="20"/>
          <w:lang w:val="en-US"/>
        </w:rPr>
        <w:t xml:space="preserve"> </w:t>
      </w:r>
      <w:r w:rsidR="00F21AFC" w:rsidRPr="00F21AFC">
        <w:rPr>
          <w:rFonts w:ascii="Cambria" w:hAnsi="Cambria" w:cstheme="minorHAnsi"/>
          <w:sz w:val="20"/>
          <w:szCs w:val="20"/>
          <w:lang w:val="en-US"/>
        </w:rPr>
        <w:t>List of the main stakeholders and partners in the project</w:t>
      </w:r>
      <w:r w:rsidRPr="00F21AFC">
        <w:rPr>
          <w:rFonts w:ascii="Cambria" w:hAnsi="Cambria" w:cstheme="minorHAnsi"/>
          <w:sz w:val="20"/>
          <w:szCs w:val="20"/>
          <w:lang w:val="en-US"/>
        </w:rPr>
        <w:t xml:space="preserve">. </w:t>
      </w:r>
    </w:p>
    <w:tbl>
      <w:tblPr>
        <w:tblStyle w:val="TableGrid"/>
        <w:tblW w:w="0" w:type="auto"/>
        <w:tblLook w:val="04A0" w:firstRow="1" w:lastRow="0" w:firstColumn="1" w:lastColumn="0" w:noHBand="0" w:noVBand="1"/>
      </w:tblPr>
      <w:tblGrid>
        <w:gridCol w:w="421"/>
        <w:gridCol w:w="7371"/>
      </w:tblGrid>
      <w:tr w:rsidR="00006B30" w:rsidRPr="005F0E79" w14:paraId="02FAE881" w14:textId="0AFD9B28" w:rsidTr="00062F71">
        <w:trPr>
          <w:trHeight w:val="532"/>
        </w:trPr>
        <w:tc>
          <w:tcPr>
            <w:tcW w:w="421" w:type="dxa"/>
          </w:tcPr>
          <w:p w14:paraId="58B9334D" w14:textId="70774420" w:rsidR="00006B30" w:rsidRPr="009E1B55" w:rsidRDefault="00006B30" w:rsidP="00B57DFB">
            <w:pPr>
              <w:spacing w:after="60" w:line="240" w:lineRule="auto"/>
              <w:jc w:val="left"/>
              <w:rPr>
                <w:rFonts w:ascii="Cambria" w:hAnsi="Cambria" w:cstheme="minorHAnsi"/>
                <w:sz w:val="18"/>
                <w:szCs w:val="18"/>
              </w:rPr>
            </w:pPr>
            <w:r w:rsidRPr="009E1B55">
              <w:rPr>
                <w:rFonts w:ascii="Cambria" w:hAnsi="Cambria" w:cstheme="minorHAnsi"/>
                <w:sz w:val="18"/>
                <w:szCs w:val="18"/>
              </w:rPr>
              <w:t>1.</w:t>
            </w:r>
          </w:p>
        </w:tc>
        <w:tc>
          <w:tcPr>
            <w:tcW w:w="7371" w:type="dxa"/>
          </w:tcPr>
          <w:p w14:paraId="53F1EC16" w14:textId="1E6539AF" w:rsidR="00006B30" w:rsidRPr="00F21AFC" w:rsidRDefault="00F21AFC" w:rsidP="00B57DFB">
            <w:pPr>
              <w:spacing w:after="60" w:line="240" w:lineRule="auto"/>
              <w:rPr>
                <w:rFonts w:ascii="Cambria" w:hAnsi="Cambria" w:cstheme="minorHAnsi"/>
                <w:sz w:val="18"/>
                <w:szCs w:val="18"/>
                <w:lang w:val="en-US"/>
              </w:rPr>
            </w:pPr>
            <w:r w:rsidRPr="00F21AFC">
              <w:rPr>
                <w:rFonts w:ascii="Cambria" w:hAnsi="Cambria" w:cstheme="minorHAnsi"/>
                <w:sz w:val="18"/>
                <w:szCs w:val="18"/>
                <w:lang w:val="en-US"/>
              </w:rPr>
              <w:t>United Nations Development Programme (UNDP Dominican Republic). UNDP National Officer for Environment, Energy and Resilience.</w:t>
            </w:r>
          </w:p>
        </w:tc>
      </w:tr>
      <w:tr w:rsidR="00006B30" w:rsidRPr="005F0E79" w14:paraId="3C9A2C88" w14:textId="3A2A6BE1" w:rsidTr="00006B30">
        <w:tc>
          <w:tcPr>
            <w:tcW w:w="421" w:type="dxa"/>
          </w:tcPr>
          <w:p w14:paraId="669942C6" w14:textId="7A9CE7D8" w:rsidR="00006B30" w:rsidRPr="009E1B55" w:rsidRDefault="00006B30" w:rsidP="00B57DFB">
            <w:pPr>
              <w:spacing w:after="60" w:line="240" w:lineRule="auto"/>
              <w:jc w:val="left"/>
              <w:rPr>
                <w:rFonts w:ascii="Cambria" w:hAnsi="Cambria" w:cstheme="minorHAnsi"/>
                <w:sz w:val="18"/>
                <w:szCs w:val="18"/>
                <w:lang w:val="es-ES_tradnl" w:eastAsia="en-ZW"/>
              </w:rPr>
            </w:pPr>
            <w:r w:rsidRPr="009E1B55">
              <w:rPr>
                <w:rFonts w:ascii="Cambria" w:hAnsi="Cambria" w:cstheme="minorHAnsi"/>
                <w:sz w:val="18"/>
                <w:szCs w:val="18"/>
                <w:lang w:val="es-ES_tradnl" w:eastAsia="en-ZW"/>
              </w:rPr>
              <w:t>2.</w:t>
            </w:r>
          </w:p>
        </w:tc>
        <w:tc>
          <w:tcPr>
            <w:tcW w:w="7371" w:type="dxa"/>
          </w:tcPr>
          <w:p w14:paraId="1F854B85" w14:textId="77777777" w:rsidR="00F21AFC" w:rsidRPr="00F21AFC" w:rsidRDefault="00F21AFC" w:rsidP="00F21AFC">
            <w:pPr>
              <w:spacing w:after="60" w:line="240" w:lineRule="auto"/>
              <w:jc w:val="left"/>
              <w:rPr>
                <w:rFonts w:ascii="Cambria" w:hAnsi="Cambria" w:cstheme="minorHAnsi"/>
                <w:sz w:val="18"/>
                <w:szCs w:val="18"/>
                <w:lang w:val="en-US" w:eastAsia="en-ZW"/>
              </w:rPr>
            </w:pPr>
            <w:r w:rsidRPr="00F21AFC">
              <w:rPr>
                <w:rFonts w:ascii="Cambria" w:hAnsi="Cambria" w:cstheme="minorHAnsi"/>
                <w:sz w:val="18"/>
                <w:szCs w:val="18"/>
                <w:lang w:val="en-US" w:eastAsia="en-ZW"/>
              </w:rPr>
              <w:t xml:space="preserve">Ministry of Environment and Natural Resources (M.Environment).  </w:t>
            </w:r>
          </w:p>
          <w:p w14:paraId="57AF013C" w14:textId="2D4853DF" w:rsidR="00F21AFC" w:rsidRPr="00F21AFC" w:rsidRDefault="00F21AFC" w:rsidP="00F21AFC">
            <w:pPr>
              <w:pStyle w:val="ListParagraph"/>
              <w:numPr>
                <w:ilvl w:val="0"/>
                <w:numId w:val="31"/>
              </w:numPr>
              <w:spacing w:after="60" w:line="276" w:lineRule="auto"/>
              <w:ind w:left="317" w:hanging="317"/>
              <w:jc w:val="left"/>
              <w:rPr>
                <w:rFonts w:ascii="Cambria" w:hAnsi="Cambria" w:cstheme="minorHAnsi"/>
                <w:sz w:val="18"/>
                <w:szCs w:val="18"/>
                <w:lang w:val="en-US" w:eastAsia="en-ZW"/>
              </w:rPr>
            </w:pPr>
            <w:r w:rsidRPr="00F21AFC">
              <w:rPr>
                <w:rFonts w:ascii="Cambria" w:hAnsi="Cambria" w:cstheme="minorHAnsi"/>
                <w:sz w:val="18"/>
                <w:szCs w:val="18"/>
                <w:lang w:val="en-US" w:eastAsia="en-ZW"/>
              </w:rPr>
              <w:t xml:space="preserve">Vice Ministry (VM) of Coastal Marine Resources; </w:t>
            </w:r>
          </w:p>
          <w:p w14:paraId="6FCF456B" w14:textId="7EC21E90" w:rsidR="00F21AFC" w:rsidRPr="00F21AFC" w:rsidRDefault="00F21AFC" w:rsidP="00F21AFC">
            <w:pPr>
              <w:pStyle w:val="ListParagraph"/>
              <w:numPr>
                <w:ilvl w:val="0"/>
                <w:numId w:val="31"/>
              </w:numPr>
              <w:spacing w:after="60" w:line="276" w:lineRule="auto"/>
              <w:ind w:left="317" w:hanging="317"/>
              <w:jc w:val="left"/>
              <w:rPr>
                <w:rFonts w:ascii="Cambria" w:hAnsi="Cambria" w:cstheme="minorHAnsi"/>
                <w:sz w:val="18"/>
                <w:szCs w:val="18"/>
                <w:lang w:val="en-US" w:eastAsia="en-ZW"/>
              </w:rPr>
            </w:pPr>
            <w:r w:rsidRPr="00F21AFC">
              <w:rPr>
                <w:rFonts w:ascii="Cambria" w:hAnsi="Cambria" w:cstheme="minorHAnsi"/>
                <w:sz w:val="18"/>
                <w:szCs w:val="18"/>
                <w:lang w:val="en-US" w:eastAsia="en-ZW"/>
              </w:rPr>
              <w:t xml:space="preserve">VM Environmental Management; </w:t>
            </w:r>
          </w:p>
          <w:p w14:paraId="7DA705EA" w14:textId="2C907C45" w:rsidR="00F21AFC" w:rsidRPr="00F21AFC" w:rsidRDefault="00F21AFC" w:rsidP="00F21AFC">
            <w:pPr>
              <w:pStyle w:val="ListParagraph"/>
              <w:numPr>
                <w:ilvl w:val="0"/>
                <w:numId w:val="31"/>
              </w:numPr>
              <w:spacing w:after="60" w:line="276" w:lineRule="auto"/>
              <w:ind w:left="317" w:hanging="317"/>
              <w:jc w:val="left"/>
              <w:rPr>
                <w:rFonts w:ascii="Cambria" w:hAnsi="Cambria" w:cstheme="minorHAnsi"/>
                <w:sz w:val="18"/>
                <w:szCs w:val="18"/>
                <w:lang w:val="en-US" w:eastAsia="en-ZW"/>
              </w:rPr>
            </w:pPr>
            <w:r w:rsidRPr="00F21AFC">
              <w:rPr>
                <w:rFonts w:ascii="Cambria" w:hAnsi="Cambria" w:cstheme="minorHAnsi"/>
                <w:sz w:val="18"/>
                <w:szCs w:val="18"/>
                <w:lang w:val="en-US" w:eastAsia="en-ZW"/>
              </w:rPr>
              <w:t>V</w:t>
            </w:r>
            <w:r w:rsidR="002C67C9">
              <w:rPr>
                <w:rFonts w:ascii="Cambria" w:hAnsi="Cambria" w:cstheme="minorHAnsi"/>
                <w:sz w:val="18"/>
                <w:szCs w:val="18"/>
                <w:lang w:val="en-US" w:eastAsia="en-ZW"/>
              </w:rPr>
              <w:t>M</w:t>
            </w:r>
            <w:r w:rsidRPr="00F21AFC">
              <w:rPr>
                <w:rFonts w:ascii="Cambria" w:hAnsi="Cambria" w:cstheme="minorHAnsi"/>
                <w:sz w:val="18"/>
                <w:szCs w:val="18"/>
                <w:lang w:val="en-US" w:eastAsia="en-ZW"/>
              </w:rPr>
              <w:t xml:space="preserve"> Protected Areas</w:t>
            </w:r>
          </w:p>
          <w:p w14:paraId="20A387B7" w14:textId="734C713D" w:rsidR="00006B30" w:rsidRPr="00F21AFC" w:rsidRDefault="00F21AFC" w:rsidP="00F21AFC">
            <w:pPr>
              <w:pStyle w:val="ListParagraph"/>
              <w:numPr>
                <w:ilvl w:val="0"/>
                <w:numId w:val="31"/>
              </w:numPr>
              <w:spacing w:after="60" w:line="276" w:lineRule="auto"/>
              <w:ind w:left="317" w:hanging="317"/>
              <w:jc w:val="left"/>
              <w:rPr>
                <w:rFonts w:ascii="Cambria" w:hAnsi="Cambria" w:cstheme="minorHAnsi"/>
                <w:sz w:val="18"/>
                <w:szCs w:val="18"/>
                <w:lang w:val="en-US" w:eastAsia="en-ZW"/>
              </w:rPr>
            </w:pPr>
            <w:r w:rsidRPr="00F21AFC">
              <w:rPr>
                <w:rFonts w:ascii="Cambria" w:hAnsi="Cambria" w:cstheme="minorHAnsi"/>
                <w:sz w:val="18"/>
                <w:szCs w:val="18"/>
                <w:lang w:val="en-US" w:eastAsia="en-ZW"/>
              </w:rPr>
              <w:t>Directorate of Planning of the Ministry of Environment and Natural Resources</w:t>
            </w:r>
          </w:p>
        </w:tc>
      </w:tr>
      <w:tr w:rsidR="00006B30" w:rsidRPr="009E1B55" w14:paraId="299905E3" w14:textId="367068F9" w:rsidTr="00006B30">
        <w:tc>
          <w:tcPr>
            <w:tcW w:w="421" w:type="dxa"/>
          </w:tcPr>
          <w:p w14:paraId="6EB64E8A" w14:textId="7EA14993" w:rsidR="00006B30" w:rsidRPr="009E1B55" w:rsidRDefault="00006B30" w:rsidP="00B57DFB">
            <w:pPr>
              <w:spacing w:after="60" w:line="240" w:lineRule="auto"/>
              <w:jc w:val="left"/>
              <w:rPr>
                <w:rFonts w:ascii="Cambria" w:hAnsi="Cambria" w:cstheme="minorHAnsi"/>
                <w:sz w:val="18"/>
                <w:szCs w:val="18"/>
                <w:lang w:val="es-ES_tradnl"/>
              </w:rPr>
            </w:pPr>
            <w:r w:rsidRPr="009E1B55">
              <w:rPr>
                <w:rFonts w:ascii="Cambria" w:hAnsi="Cambria" w:cstheme="minorHAnsi"/>
                <w:sz w:val="18"/>
                <w:szCs w:val="18"/>
                <w:lang w:val="es-ES_tradnl"/>
              </w:rPr>
              <w:t>3.</w:t>
            </w:r>
          </w:p>
        </w:tc>
        <w:tc>
          <w:tcPr>
            <w:tcW w:w="7371" w:type="dxa"/>
          </w:tcPr>
          <w:p w14:paraId="0AECF47E" w14:textId="7529CD39" w:rsidR="00006B30" w:rsidRPr="00F21AFC" w:rsidRDefault="00006B30" w:rsidP="00B57DFB">
            <w:pPr>
              <w:spacing w:after="60" w:line="240" w:lineRule="auto"/>
              <w:jc w:val="left"/>
              <w:rPr>
                <w:rFonts w:ascii="Cambria" w:hAnsi="Cambria" w:cstheme="minorHAnsi"/>
                <w:sz w:val="18"/>
                <w:szCs w:val="18"/>
                <w:lang w:val="en-US"/>
              </w:rPr>
            </w:pPr>
            <w:r w:rsidRPr="00F21AFC">
              <w:rPr>
                <w:rFonts w:ascii="Cambria" w:hAnsi="Cambria" w:cstheme="minorHAnsi"/>
                <w:sz w:val="18"/>
                <w:szCs w:val="18"/>
                <w:lang w:val="en-US"/>
              </w:rPr>
              <w:t>Minist</w:t>
            </w:r>
            <w:r w:rsidR="00F21AFC">
              <w:rPr>
                <w:rFonts w:ascii="Cambria" w:hAnsi="Cambria" w:cstheme="minorHAnsi"/>
                <w:sz w:val="18"/>
                <w:szCs w:val="18"/>
                <w:lang w:val="en-US"/>
              </w:rPr>
              <w:t>ry</w:t>
            </w:r>
            <w:r w:rsidRPr="00F21AFC">
              <w:rPr>
                <w:rFonts w:ascii="Cambria" w:hAnsi="Cambria" w:cstheme="minorHAnsi"/>
                <w:sz w:val="18"/>
                <w:szCs w:val="18"/>
                <w:lang w:val="en-US"/>
              </w:rPr>
              <w:t xml:space="preserve"> </w:t>
            </w:r>
            <w:r w:rsidR="00F21AFC">
              <w:rPr>
                <w:rFonts w:ascii="Cambria" w:hAnsi="Cambria" w:cstheme="minorHAnsi"/>
                <w:sz w:val="18"/>
                <w:szCs w:val="18"/>
                <w:lang w:val="en-US"/>
              </w:rPr>
              <w:t>of</w:t>
            </w:r>
            <w:r w:rsidRPr="00F21AFC">
              <w:rPr>
                <w:rFonts w:ascii="Cambria" w:hAnsi="Cambria" w:cstheme="minorHAnsi"/>
                <w:sz w:val="18"/>
                <w:szCs w:val="18"/>
                <w:lang w:val="en-US"/>
              </w:rPr>
              <w:t xml:space="preserve"> T</w:t>
            </w:r>
            <w:r w:rsidR="00F21AFC">
              <w:rPr>
                <w:rFonts w:ascii="Cambria" w:hAnsi="Cambria" w:cstheme="minorHAnsi"/>
                <w:sz w:val="18"/>
                <w:szCs w:val="18"/>
                <w:lang w:val="en-US"/>
              </w:rPr>
              <w:t>o</w:t>
            </w:r>
            <w:r w:rsidRPr="00F21AFC">
              <w:rPr>
                <w:rFonts w:ascii="Cambria" w:hAnsi="Cambria" w:cstheme="minorHAnsi"/>
                <w:sz w:val="18"/>
                <w:szCs w:val="18"/>
                <w:lang w:val="en-US"/>
              </w:rPr>
              <w:t xml:space="preserve">urism (MITUR). </w:t>
            </w:r>
          </w:p>
          <w:p w14:paraId="73DD85E6" w14:textId="0BD13A79" w:rsidR="00006B30" w:rsidRPr="00F21AFC" w:rsidRDefault="002C67C9" w:rsidP="003A1C9F">
            <w:pPr>
              <w:pStyle w:val="ListParagraph"/>
              <w:numPr>
                <w:ilvl w:val="0"/>
                <w:numId w:val="5"/>
              </w:numPr>
              <w:spacing w:after="60" w:line="240" w:lineRule="auto"/>
              <w:contextualSpacing w:val="0"/>
              <w:jc w:val="left"/>
              <w:rPr>
                <w:rFonts w:ascii="Cambria" w:hAnsi="Cambria" w:cstheme="minorHAnsi"/>
                <w:sz w:val="18"/>
                <w:szCs w:val="18"/>
                <w:lang w:val="en-US"/>
              </w:rPr>
            </w:pPr>
            <w:r>
              <w:rPr>
                <w:rFonts w:ascii="Cambria" w:hAnsi="Cambria" w:cstheme="minorHAnsi"/>
                <w:sz w:val="18"/>
                <w:szCs w:val="18"/>
                <w:lang w:val="en-US"/>
              </w:rPr>
              <w:t xml:space="preserve">Directorate of </w:t>
            </w:r>
            <w:r w:rsidR="00F21AFC" w:rsidRPr="00F21AFC">
              <w:rPr>
                <w:rFonts w:ascii="Cambria" w:hAnsi="Cambria" w:cstheme="minorHAnsi"/>
                <w:sz w:val="18"/>
                <w:szCs w:val="18"/>
                <w:lang w:val="en-US"/>
              </w:rPr>
              <w:t>Planning and Project</w:t>
            </w:r>
            <w:r>
              <w:rPr>
                <w:rFonts w:ascii="Cambria" w:hAnsi="Cambria" w:cstheme="minorHAnsi"/>
                <w:sz w:val="18"/>
                <w:szCs w:val="18"/>
                <w:lang w:val="en-US"/>
              </w:rPr>
              <w:t>s</w:t>
            </w:r>
            <w:r w:rsidR="00F21AFC">
              <w:rPr>
                <w:rFonts w:ascii="Cambria" w:hAnsi="Cambria" w:cstheme="minorHAnsi"/>
                <w:sz w:val="18"/>
                <w:szCs w:val="18"/>
                <w:lang w:val="en-US"/>
              </w:rPr>
              <w:t xml:space="preserve"> </w:t>
            </w:r>
            <w:r w:rsidR="00006B30" w:rsidRPr="00F21AFC">
              <w:rPr>
                <w:rFonts w:ascii="Cambria" w:hAnsi="Cambria" w:cstheme="minorHAnsi"/>
                <w:sz w:val="18"/>
                <w:szCs w:val="18"/>
                <w:lang w:val="en-US"/>
              </w:rPr>
              <w:t xml:space="preserve"> </w:t>
            </w:r>
          </w:p>
          <w:p w14:paraId="62EFEE62" w14:textId="2B649A3D" w:rsidR="00006B30" w:rsidRPr="00F21AFC" w:rsidRDefault="00006B30" w:rsidP="003A1C9F">
            <w:pPr>
              <w:pStyle w:val="ListParagraph"/>
              <w:numPr>
                <w:ilvl w:val="0"/>
                <w:numId w:val="5"/>
              </w:numPr>
              <w:spacing w:after="60" w:line="240" w:lineRule="auto"/>
              <w:contextualSpacing w:val="0"/>
              <w:jc w:val="left"/>
              <w:rPr>
                <w:rFonts w:ascii="Cambria" w:hAnsi="Cambria" w:cstheme="minorHAnsi"/>
                <w:sz w:val="18"/>
                <w:szCs w:val="18"/>
                <w:lang w:val="en-US"/>
              </w:rPr>
            </w:pPr>
            <w:r w:rsidRPr="00F21AFC">
              <w:rPr>
                <w:rFonts w:ascii="Cambria" w:hAnsi="Cambria" w:cstheme="minorHAnsi"/>
                <w:sz w:val="18"/>
                <w:szCs w:val="18"/>
                <w:lang w:val="en-US"/>
              </w:rPr>
              <w:t xml:space="preserve">VM </w:t>
            </w:r>
            <w:r w:rsidR="00F21AFC">
              <w:rPr>
                <w:rFonts w:ascii="Cambria" w:hAnsi="Cambria" w:cstheme="minorHAnsi"/>
                <w:sz w:val="18"/>
                <w:szCs w:val="18"/>
                <w:lang w:val="en-US"/>
              </w:rPr>
              <w:t xml:space="preserve">of </w:t>
            </w:r>
            <w:r w:rsidRPr="00F21AFC">
              <w:rPr>
                <w:rFonts w:ascii="Cambria" w:hAnsi="Cambria" w:cstheme="minorHAnsi"/>
                <w:sz w:val="18"/>
                <w:szCs w:val="18"/>
                <w:lang w:val="en-US"/>
              </w:rPr>
              <w:t>Interna</w:t>
            </w:r>
            <w:r w:rsidR="00F21AFC">
              <w:rPr>
                <w:rFonts w:ascii="Cambria" w:hAnsi="Cambria" w:cstheme="minorHAnsi"/>
                <w:sz w:val="18"/>
                <w:szCs w:val="18"/>
                <w:lang w:val="en-US"/>
              </w:rPr>
              <w:t>t</w:t>
            </w:r>
            <w:r w:rsidRPr="00F21AFC">
              <w:rPr>
                <w:rFonts w:ascii="Cambria" w:hAnsi="Cambria" w:cstheme="minorHAnsi"/>
                <w:sz w:val="18"/>
                <w:szCs w:val="18"/>
                <w:lang w:val="en-US"/>
              </w:rPr>
              <w:t>ional</w:t>
            </w:r>
            <w:r w:rsidR="00F21AFC">
              <w:rPr>
                <w:rFonts w:ascii="Cambria" w:hAnsi="Cambria" w:cstheme="minorHAnsi"/>
                <w:sz w:val="18"/>
                <w:szCs w:val="18"/>
                <w:lang w:val="en-US"/>
              </w:rPr>
              <w:t xml:space="preserve"> Cooperation</w:t>
            </w:r>
            <w:r w:rsidRPr="00F21AFC">
              <w:rPr>
                <w:rFonts w:ascii="Cambria" w:hAnsi="Cambria" w:cstheme="minorHAnsi"/>
                <w:sz w:val="18"/>
                <w:szCs w:val="18"/>
                <w:lang w:val="en-US"/>
              </w:rPr>
              <w:t>.</w:t>
            </w:r>
          </w:p>
        </w:tc>
      </w:tr>
      <w:tr w:rsidR="00006B30" w:rsidRPr="005F0E79" w14:paraId="1F807253" w14:textId="3F63B8A1" w:rsidTr="00006B30">
        <w:tc>
          <w:tcPr>
            <w:tcW w:w="421" w:type="dxa"/>
          </w:tcPr>
          <w:p w14:paraId="6E839899" w14:textId="7FAD88B7" w:rsidR="00006B30" w:rsidRPr="009E1B55" w:rsidRDefault="00006B30" w:rsidP="00B57DFB">
            <w:pPr>
              <w:spacing w:after="60" w:line="240" w:lineRule="auto"/>
              <w:jc w:val="left"/>
              <w:rPr>
                <w:rFonts w:ascii="Cambria" w:hAnsi="Cambria" w:cstheme="minorHAnsi"/>
                <w:sz w:val="18"/>
                <w:szCs w:val="18"/>
                <w:lang w:val="es-ES_tradnl" w:eastAsia="en-ZW"/>
              </w:rPr>
            </w:pPr>
            <w:r w:rsidRPr="009E1B55">
              <w:rPr>
                <w:rFonts w:ascii="Cambria" w:hAnsi="Cambria" w:cstheme="minorHAnsi"/>
                <w:sz w:val="18"/>
                <w:szCs w:val="18"/>
                <w:lang w:val="es-ES_tradnl" w:eastAsia="en-ZW"/>
              </w:rPr>
              <w:t>4.</w:t>
            </w:r>
          </w:p>
        </w:tc>
        <w:tc>
          <w:tcPr>
            <w:tcW w:w="7371" w:type="dxa"/>
          </w:tcPr>
          <w:p w14:paraId="49821C31" w14:textId="7E76E482" w:rsidR="00006B30" w:rsidRPr="00F21AFC" w:rsidRDefault="0056127D" w:rsidP="00B57DFB">
            <w:pPr>
              <w:spacing w:after="60" w:line="240" w:lineRule="auto"/>
              <w:jc w:val="left"/>
              <w:rPr>
                <w:rFonts w:ascii="Cambria" w:hAnsi="Cambria" w:cstheme="minorHAnsi"/>
                <w:sz w:val="18"/>
                <w:szCs w:val="18"/>
                <w:lang w:val="en-US" w:eastAsia="en-ZW"/>
              </w:rPr>
            </w:pPr>
            <w:r w:rsidRPr="00F21AFC">
              <w:rPr>
                <w:rFonts w:ascii="Cambria" w:hAnsi="Cambria" w:cstheme="minorHAnsi"/>
                <w:sz w:val="18"/>
                <w:szCs w:val="18"/>
                <w:lang w:val="en-US" w:eastAsia="en-ZW"/>
              </w:rPr>
              <w:t>Ministr</w:t>
            </w:r>
            <w:r w:rsidR="00F21AFC" w:rsidRPr="00F21AFC">
              <w:rPr>
                <w:rFonts w:ascii="Cambria" w:hAnsi="Cambria" w:cstheme="minorHAnsi"/>
                <w:sz w:val="18"/>
                <w:szCs w:val="18"/>
                <w:lang w:val="en-US" w:eastAsia="en-ZW"/>
              </w:rPr>
              <w:t xml:space="preserve">y of </w:t>
            </w:r>
            <w:r w:rsidRPr="00F21AFC">
              <w:rPr>
                <w:rFonts w:ascii="Cambria" w:hAnsi="Cambria" w:cstheme="minorHAnsi"/>
                <w:sz w:val="18"/>
                <w:szCs w:val="18"/>
                <w:lang w:val="en-US" w:eastAsia="en-ZW"/>
              </w:rPr>
              <w:t>Industr</w:t>
            </w:r>
            <w:r w:rsidR="00F21AFC" w:rsidRPr="00F21AFC">
              <w:rPr>
                <w:rFonts w:ascii="Cambria" w:hAnsi="Cambria" w:cstheme="minorHAnsi"/>
                <w:sz w:val="18"/>
                <w:szCs w:val="18"/>
                <w:lang w:val="en-US" w:eastAsia="en-ZW"/>
              </w:rPr>
              <w:t>y</w:t>
            </w:r>
            <w:r w:rsidRPr="00F21AFC">
              <w:rPr>
                <w:rFonts w:ascii="Cambria" w:hAnsi="Cambria" w:cstheme="minorHAnsi"/>
                <w:sz w:val="18"/>
                <w:szCs w:val="18"/>
                <w:lang w:val="en-US" w:eastAsia="en-ZW"/>
              </w:rPr>
              <w:t>,</w:t>
            </w:r>
            <w:r w:rsidR="00006B30" w:rsidRPr="00F21AFC">
              <w:rPr>
                <w:rFonts w:ascii="Cambria" w:hAnsi="Cambria" w:cstheme="minorHAnsi"/>
                <w:sz w:val="18"/>
                <w:szCs w:val="18"/>
                <w:lang w:val="en-US" w:eastAsia="en-ZW"/>
              </w:rPr>
              <w:t xml:space="preserve"> </w:t>
            </w:r>
            <w:proofErr w:type="spellStart"/>
            <w:r w:rsidR="00006B30" w:rsidRPr="00F21AFC">
              <w:rPr>
                <w:rFonts w:ascii="Cambria" w:hAnsi="Cambria" w:cstheme="minorHAnsi"/>
                <w:sz w:val="18"/>
                <w:szCs w:val="18"/>
                <w:lang w:val="en-US" w:eastAsia="en-ZW"/>
              </w:rPr>
              <w:t>Comerc</w:t>
            </w:r>
            <w:r w:rsidR="00F21AFC" w:rsidRPr="00F21AFC">
              <w:rPr>
                <w:rFonts w:ascii="Cambria" w:hAnsi="Cambria" w:cstheme="minorHAnsi"/>
                <w:sz w:val="18"/>
                <w:szCs w:val="18"/>
                <w:lang w:val="en-US" w:eastAsia="en-ZW"/>
              </w:rPr>
              <w:t>e</w:t>
            </w:r>
            <w:proofErr w:type="spellEnd"/>
            <w:r w:rsidR="00F21AFC" w:rsidRPr="00F21AFC">
              <w:rPr>
                <w:rFonts w:ascii="Cambria" w:hAnsi="Cambria" w:cstheme="minorHAnsi"/>
                <w:sz w:val="18"/>
                <w:szCs w:val="18"/>
                <w:lang w:val="en-US" w:eastAsia="en-ZW"/>
              </w:rPr>
              <w:t xml:space="preserve"> and</w:t>
            </w:r>
            <w:r w:rsidR="009C20E4" w:rsidRPr="00F21AFC">
              <w:rPr>
                <w:rFonts w:ascii="Cambria" w:hAnsi="Cambria" w:cstheme="minorHAnsi"/>
                <w:sz w:val="18"/>
                <w:szCs w:val="18"/>
                <w:lang w:val="en-US" w:eastAsia="en-ZW"/>
              </w:rPr>
              <w:t xml:space="preserve"> </w:t>
            </w:r>
            <w:proofErr w:type="spellStart"/>
            <w:r w:rsidR="009C20E4" w:rsidRPr="00F21AFC">
              <w:rPr>
                <w:rFonts w:ascii="Cambria" w:hAnsi="Cambria" w:cstheme="minorHAnsi"/>
                <w:sz w:val="18"/>
                <w:szCs w:val="18"/>
                <w:lang w:val="en-US" w:eastAsia="en-ZW"/>
              </w:rPr>
              <w:t>MiPYMES</w:t>
            </w:r>
            <w:proofErr w:type="spellEnd"/>
            <w:r w:rsidR="00006B30" w:rsidRPr="00F21AFC">
              <w:rPr>
                <w:rFonts w:ascii="Cambria" w:hAnsi="Cambria" w:cstheme="minorHAnsi"/>
                <w:sz w:val="18"/>
                <w:szCs w:val="18"/>
                <w:lang w:val="en-US" w:eastAsia="en-ZW"/>
              </w:rPr>
              <w:t xml:space="preserve"> (MIC</w:t>
            </w:r>
            <w:r w:rsidRPr="00F21AFC">
              <w:rPr>
                <w:rFonts w:ascii="Cambria" w:hAnsi="Cambria" w:cstheme="minorHAnsi"/>
                <w:sz w:val="18"/>
                <w:szCs w:val="18"/>
                <w:lang w:val="en-US" w:eastAsia="en-ZW"/>
              </w:rPr>
              <w:t>M</w:t>
            </w:r>
            <w:r w:rsidR="00006B30" w:rsidRPr="00F21AFC">
              <w:rPr>
                <w:rFonts w:ascii="Cambria" w:hAnsi="Cambria" w:cstheme="minorHAnsi"/>
                <w:sz w:val="18"/>
                <w:szCs w:val="18"/>
                <w:lang w:val="en-US" w:eastAsia="en-ZW"/>
              </w:rPr>
              <w:t>)</w:t>
            </w:r>
          </w:p>
        </w:tc>
      </w:tr>
      <w:tr w:rsidR="00006B30" w:rsidRPr="005F0E79" w14:paraId="2CE539B3" w14:textId="77777777" w:rsidTr="00006B30">
        <w:tc>
          <w:tcPr>
            <w:tcW w:w="421" w:type="dxa"/>
          </w:tcPr>
          <w:p w14:paraId="7EDF6E33" w14:textId="3E742F2F" w:rsidR="00006B30" w:rsidRPr="009E1B55" w:rsidRDefault="00006B30" w:rsidP="00B57DFB">
            <w:pPr>
              <w:spacing w:after="60" w:line="240" w:lineRule="auto"/>
              <w:jc w:val="left"/>
              <w:rPr>
                <w:rFonts w:ascii="Cambria" w:hAnsi="Cambria" w:cstheme="minorHAnsi"/>
                <w:sz w:val="18"/>
                <w:szCs w:val="18"/>
                <w:lang w:val="es-ES_tradnl" w:eastAsia="en-ZW"/>
              </w:rPr>
            </w:pPr>
            <w:r w:rsidRPr="009E1B55">
              <w:rPr>
                <w:rFonts w:ascii="Cambria" w:hAnsi="Cambria" w:cstheme="minorHAnsi"/>
                <w:sz w:val="18"/>
                <w:szCs w:val="18"/>
                <w:lang w:val="es-ES_tradnl" w:eastAsia="en-ZW"/>
              </w:rPr>
              <w:lastRenderedPageBreak/>
              <w:t>5.</w:t>
            </w:r>
          </w:p>
        </w:tc>
        <w:tc>
          <w:tcPr>
            <w:tcW w:w="7371" w:type="dxa"/>
          </w:tcPr>
          <w:p w14:paraId="5C93A4EB" w14:textId="0DA2C387" w:rsidR="00006B30" w:rsidRPr="00F21AFC" w:rsidRDefault="00F21AFC" w:rsidP="00D72B01">
            <w:pPr>
              <w:spacing w:after="60" w:line="240" w:lineRule="auto"/>
              <w:jc w:val="left"/>
              <w:rPr>
                <w:rFonts w:ascii="Cambria" w:hAnsi="Cambria"/>
                <w:sz w:val="18"/>
                <w:szCs w:val="18"/>
                <w:lang w:val="en-US"/>
              </w:rPr>
            </w:pPr>
            <w:r w:rsidRPr="00F21AFC">
              <w:rPr>
                <w:rFonts w:ascii="Cambria" w:hAnsi="Cambria"/>
                <w:sz w:val="18"/>
                <w:szCs w:val="18"/>
                <w:lang w:val="en-US"/>
              </w:rPr>
              <w:t xml:space="preserve">Provincial Governments. Provincial Direction of </w:t>
            </w:r>
            <w:r w:rsidR="002C67C9">
              <w:rPr>
                <w:rFonts w:ascii="Cambria" w:hAnsi="Cambria"/>
                <w:sz w:val="18"/>
                <w:szCs w:val="18"/>
                <w:lang w:val="en-US"/>
              </w:rPr>
              <w:t>M.Environment</w:t>
            </w:r>
            <w:r w:rsidRPr="00F21AFC">
              <w:rPr>
                <w:rFonts w:ascii="Cambria" w:hAnsi="Cambria"/>
                <w:sz w:val="18"/>
                <w:szCs w:val="18"/>
                <w:lang w:val="en-US"/>
              </w:rPr>
              <w:t xml:space="preserve"> in Montecristi and Samaná</w:t>
            </w:r>
          </w:p>
        </w:tc>
      </w:tr>
      <w:tr w:rsidR="002C67C9" w:rsidRPr="005F0E79" w14:paraId="0A3E6D19" w14:textId="77777777" w:rsidTr="00006B30">
        <w:tc>
          <w:tcPr>
            <w:tcW w:w="421" w:type="dxa"/>
          </w:tcPr>
          <w:p w14:paraId="273FC3B3" w14:textId="77777777" w:rsidR="002C67C9" w:rsidRPr="00F21AFC" w:rsidRDefault="002C67C9" w:rsidP="002C67C9">
            <w:pPr>
              <w:pStyle w:val="ListParagraph"/>
              <w:numPr>
                <w:ilvl w:val="0"/>
                <w:numId w:val="6"/>
              </w:numPr>
              <w:spacing w:after="60" w:line="240" w:lineRule="auto"/>
              <w:contextualSpacing w:val="0"/>
              <w:jc w:val="left"/>
              <w:rPr>
                <w:rFonts w:ascii="Cambria" w:hAnsi="Cambria" w:cstheme="minorHAnsi"/>
                <w:sz w:val="18"/>
                <w:szCs w:val="18"/>
                <w:lang w:val="en-US" w:eastAsia="en-ZW"/>
              </w:rPr>
            </w:pPr>
          </w:p>
        </w:tc>
        <w:tc>
          <w:tcPr>
            <w:tcW w:w="7371" w:type="dxa"/>
          </w:tcPr>
          <w:p w14:paraId="544376E7" w14:textId="33BD618B" w:rsidR="002C67C9" w:rsidRPr="002C67C9" w:rsidRDefault="002C67C9" w:rsidP="002C67C9">
            <w:pPr>
              <w:spacing w:after="60" w:line="240" w:lineRule="auto"/>
              <w:jc w:val="left"/>
              <w:rPr>
                <w:rFonts w:ascii="Cambria" w:hAnsi="Cambria"/>
                <w:sz w:val="18"/>
                <w:szCs w:val="18"/>
                <w:lang w:val="en-AU"/>
              </w:rPr>
            </w:pPr>
            <w:r w:rsidRPr="00F21AFC">
              <w:rPr>
                <w:rFonts w:ascii="Cambria" w:hAnsi="Cambria"/>
                <w:sz w:val="18"/>
                <w:szCs w:val="18"/>
                <w:lang w:val="en-US"/>
              </w:rPr>
              <w:t>Provincial Governments. Provincial Direction of Tourism in Montecristi and Samaná</w:t>
            </w:r>
          </w:p>
        </w:tc>
      </w:tr>
      <w:tr w:rsidR="002C67C9" w:rsidRPr="009E1B55" w14:paraId="2949A7C5" w14:textId="2106EF58" w:rsidTr="00006B30">
        <w:tc>
          <w:tcPr>
            <w:tcW w:w="421" w:type="dxa"/>
          </w:tcPr>
          <w:p w14:paraId="1DAE8A8F" w14:textId="007A7071" w:rsidR="002C67C9" w:rsidRPr="002C67C9" w:rsidRDefault="002C67C9" w:rsidP="002C67C9">
            <w:pPr>
              <w:pStyle w:val="ListParagraph"/>
              <w:numPr>
                <w:ilvl w:val="0"/>
                <w:numId w:val="6"/>
              </w:numPr>
              <w:spacing w:after="60" w:line="240" w:lineRule="auto"/>
              <w:contextualSpacing w:val="0"/>
              <w:jc w:val="left"/>
              <w:rPr>
                <w:rFonts w:ascii="Cambria" w:hAnsi="Cambria" w:cstheme="minorHAnsi"/>
                <w:sz w:val="18"/>
                <w:szCs w:val="18"/>
                <w:lang w:val="en-AU" w:eastAsia="en-ZW"/>
              </w:rPr>
            </w:pPr>
          </w:p>
        </w:tc>
        <w:tc>
          <w:tcPr>
            <w:tcW w:w="7371" w:type="dxa"/>
          </w:tcPr>
          <w:p w14:paraId="4C065076" w14:textId="041209F1" w:rsidR="002C67C9" w:rsidRPr="009E1B55" w:rsidRDefault="002C67C9" w:rsidP="002C67C9">
            <w:pPr>
              <w:spacing w:after="60" w:line="240" w:lineRule="auto"/>
              <w:jc w:val="left"/>
              <w:rPr>
                <w:rFonts w:ascii="Cambria" w:hAnsi="Cambria"/>
                <w:sz w:val="18"/>
                <w:szCs w:val="18"/>
              </w:rPr>
            </w:pPr>
            <w:r w:rsidRPr="00F21AFC">
              <w:rPr>
                <w:rFonts w:ascii="Cambria" w:hAnsi="Cambria"/>
                <w:sz w:val="18"/>
                <w:szCs w:val="18"/>
              </w:rPr>
              <w:t xml:space="preserve">Las Galeras </w:t>
            </w:r>
            <w:proofErr w:type="spellStart"/>
            <w:r w:rsidRPr="00F21AFC">
              <w:rPr>
                <w:rFonts w:ascii="Cambria" w:hAnsi="Cambria"/>
                <w:sz w:val="18"/>
                <w:szCs w:val="18"/>
              </w:rPr>
              <w:t>District</w:t>
            </w:r>
            <w:proofErr w:type="spellEnd"/>
            <w:r w:rsidRPr="00F21AFC">
              <w:rPr>
                <w:rFonts w:ascii="Cambria" w:hAnsi="Cambria"/>
                <w:sz w:val="18"/>
                <w:szCs w:val="18"/>
              </w:rPr>
              <w:t xml:space="preserve"> </w:t>
            </w:r>
            <w:proofErr w:type="spellStart"/>
            <w:r w:rsidRPr="00F21AFC">
              <w:rPr>
                <w:rFonts w:ascii="Cambria" w:hAnsi="Cambria"/>
                <w:sz w:val="18"/>
                <w:szCs w:val="18"/>
              </w:rPr>
              <w:t>Board</w:t>
            </w:r>
            <w:proofErr w:type="spellEnd"/>
          </w:p>
        </w:tc>
      </w:tr>
      <w:tr w:rsidR="002C67C9" w:rsidRPr="005F0E79" w14:paraId="140497E5" w14:textId="2CB3DBB4" w:rsidTr="00006B30">
        <w:tc>
          <w:tcPr>
            <w:tcW w:w="421" w:type="dxa"/>
          </w:tcPr>
          <w:p w14:paraId="09B5EF6F" w14:textId="0DB43BEE" w:rsidR="002C67C9" w:rsidRPr="009E1B55" w:rsidRDefault="002C67C9" w:rsidP="002C67C9">
            <w:pPr>
              <w:pStyle w:val="ListParagraph"/>
              <w:numPr>
                <w:ilvl w:val="0"/>
                <w:numId w:val="6"/>
              </w:numPr>
              <w:spacing w:after="60" w:line="240" w:lineRule="auto"/>
              <w:contextualSpacing w:val="0"/>
              <w:jc w:val="left"/>
              <w:rPr>
                <w:rFonts w:ascii="Cambria" w:hAnsi="Cambria"/>
                <w:sz w:val="18"/>
                <w:szCs w:val="18"/>
              </w:rPr>
            </w:pPr>
          </w:p>
        </w:tc>
        <w:tc>
          <w:tcPr>
            <w:tcW w:w="7371" w:type="dxa"/>
          </w:tcPr>
          <w:p w14:paraId="23AF3803" w14:textId="5314C3BA" w:rsidR="002C67C9" w:rsidRPr="00F21AFC" w:rsidRDefault="002C67C9" w:rsidP="002C67C9">
            <w:pPr>
              <w:spacing w:after="60" w:line="240" w:lineRule="auto"/>
              <w:jc w:val="left"/>
              <w:rPr>
                <w:rFonts w:ascii="Cambria" w:hAnsi="Cambria"/>
                <w:sz w:val="18"/>
                <w:szCs w:val="18"/>
                <w:lang w:val="en-US"/>
              </w:rPr>
            </w:pPr>
            <w:r w:rsidRPr="00F21AFC">
              <w:rPr>
                <w:rFonts w:ascii="Cambria" w:hAnsi="Cambria" w:cstheme="minorHAnsi"/>
                <w:sz w:val="18"/>
                <w:szCs w:val="18"/>
                <w:lang w:val="en-US" w:eastAsia="en-ZW"/>
              </w:rPr>
              <w:t>Center for the Conservation and Eco-development of Samaná Bay and its Surroundings (CEBSE)</w:t>
            </w:r>
          </w:p>
        </w:tc>
      </w:tr>
      <w:tr w:rsidR="002C67C9" w:rsidRPr="005F0E79" w14:paraId="5462CAED" w14:textId="77777777" w:rsidTr="00006B30">
        <w:tc>
          <w:tcPr>
            <w:tcW w:w="421" w:type="dxa"/>
          </w:tcPr>
          <w:p w14:paraId="0321D851" w14:textId="77777777" w:rsidR="002C67C9" w:rsidRPr="00F21AFC" w:rsidRDefault="002C67C9" w:rsidP="002C67C9">
            <w:pPr>
              <w:pStyle w:val="ListParagraph"/>
              <w:numPr>
                <w:ilvl w:val="0"/>
                <w:numId w:val="6"/>
              </w:numPr>
              <w:spacing w:after="60" w:line="240" w:lineRule="auto"/>
              <w:contextualSpacing w:val="0"/>
              <w:jc w:val="left"/>
              <w:rPr>
                <w:rFonts w:ascii="Cambria" w:hAnsi="Cambria" w:cstheme="minorHAnsi"/>
                <w:sz w:val="18"/>
                <w:szCs w:val="18"/>
                <w:lang w:val="en-US" w:eastAsia="en-ZW"/>
              </w:rPr>
            </w:pPr>
          </w:p>
        </w:tc>
        <w:tc>
          <w:tcPr>
            <w:tcW w:w="7371" w:type="dxa"/>
          </w:tcPr>
          <w:p w14:paraId="44745D83" w14:textId="16903EBD" w:rsidR="002C67C9" w:rsidRPr="00F21AFC" w:rsidRDefault="002C67C9" w:rsidP="002C67C9">
            <w:pPr>
              <w:spacing w:after="60" w:line="240" w:lineRule="auto"/>
              <w:jc w:val="left"/>
              <w:rPr>
                <w:rFonts w:ascii="Cambria" w:hAnsi="Cambria" w:cstheme="minorHAnsi"/>
                <w:sz w:val="18"/>
                <w:szCs w:val="18"/>
                <w:lang w:val="en-US" w:eastAsia="en-ZW"/>
              </w:rPr>
            </w:pPr>
            <w:r w:rsidRPr="00F21AFC">
              <w:rPr>
                <w:rFonts w:ascii="Cambria" w:hAnsi="Cambria" w:cstheme="minorHAnsi"/>
                <w:sz w:val="18"/>
                <w:szCs w:val="18"/>
                <w:lang w:val="en-US" w:eastAsia="en-ZW"/>
              </w:rPr>
              <w:t>Dominican Foundation for Marine Studies (FUNDEMAR)</w:t>
            </w:r>
          </w:p>
        </w:tc>
      </w:tr>
      <w:tr w:rsidR="002C67C9" w:rsidRPr="005F0E79" w14:paraId="04C8FAF1" w14:textId="77777777" w:rsidTr="00006B30">
        <w:tc>
          <w:tcPr>
            <w:tcW w:w="421" w:type="dxa"/>
          </w:tcPr>
          <w:p w14:paraId="2100F114" w14:textId="77777777" w:rsidR="002C67C9" w:rsidRPr="00F21AFC" w:rsidRDefault="002C67C9" w:rsidP="002C67C9">
            <w:pPr>
              <w:pStyle w:val="ListParagraph"/>
              <w:numPr>
                <w:ilvl w:val="0"/>
                <w:numId w:val="6"/>
              </w:numPr>
              <w:spacing w:after="60" w:line="240" w:lineRule="auto"/>
              <w:contextualSpacing w:val="0"/>
              <w:jc w:val="left"/>
              <w:rPr>
                <w:rFonts w:ascii="Cambria" w:hAnsi="Cambria" w:cstheme="minorHAnsi"/>
                <w:sz w:val="18"/>
                <w:szCs w:val="18"/>
                <w:lang w:val="en-US" w:eastAsia="en-ZW"/>
              </w:rPr>
            </w:pPr>
          </w:p>
        </w:tc>
        <w:tc>
          <w:tcPr>
            <w:tcW w:w="7371" w:type="dxa"/>
          </w:tcPr>
          <w:p w14:paraId="3C2D4D87" w14:textId="4828572B" w:rsidR="002C67C9" w:rsidRPr="00F21AFC" w:rsidRDefault="002C67C9" w:rsidP="002C67C9">
            <w:pPr>
              <w:spacing w:after="60" w:line="240" w:lineRule="auto"/>
              <w:jc w:val="left"/>
              <w:rPr>
                <w:rFonts w:ascii="Cambria" w:hAnsi="Cambria" w:cstheme="minorHAnsi"/>
                <w:sz w:val="18"/>
                <w:szCs w:val="18"/>
                <w:lang w:val="en-US" w:eastAsia="en-ZW"/>
              </w:rPr>
            </w:pPr>
            <w:r w:rsidRPr="00F21AFC">
              <w:rPr>
                <w:rFonts w:ascii="Cambria" w:hAnsi="Cambria"/>
                <w:sz w:val="18"/>
                <w:szCs w:val="18"/>
                <w:lang w:val="en-US"/>
              </w:rPr>
              <w:t>Montecristi and Samaná Tourist Clusters</w:t>
            </w:r>
          </w:p>
        </w:tc>
      </w:tr>
      <w:tr w:rsidR="002C67C9" w:rsidRPr="005F0E79" w14:paraId="3569E0F8" w14:textId="268C1CB7" w:rsidTr="00006B30">
        <w:tc>
          <w:tcPr>
            <w:tcW w:w="421" w:type="dxa"/>
          </w:tcPr>
          <w:p w14:paraId="0F43E6A4" w14:textId="6882684E" w:rsidR="002C67C9" w:rsidRPr="00F21AFC" w:rsidRDefault="002C67C9" w:rsidP="002C67C9">
            <w:pPr>
              <w:pStyle w:val="ListParagraph"/>
              <w:numPr>
                <w:ilvl w:val="0"/>
                <w:numId w:val="6"/>
              </w:numPr>
              <w:spacing w:after="60" w:line="240" w:lineRule="auto"/>
              <w:contextualSpacing w:val="0"/>
              <w:jc w:val="left"/>
              <w:rPr>
                <w:rFonts w:ascii="Cambria" w:hAnsi="Cambria"/>
                <w:sz w:val="18"/>
                <w:szCs w:val="18"/>
                <w:lang w:val="en-US"/>
              </w:rPr>
            </w:pPr>
          </w:p>
        </w:tc>
        <w:tc>
          <w:tcPr>
            <w:tcW w:w="7371" w:type="dxa"/>
          </w:tcPr>
          <w:p w14:paraId="3AF3C8C4" w14:textId="050D3715" w:rsidR="002C67C9" w:rsidRPr="00F21AFC" w:rsidRDefault="002C67C9" w:rsidP="002C67C9">
            <w:pPr>
              <w:spacing w:after="60" w:line="240" w:lineRule="auto"/>
              <w:jc w:val="left"/>
              <w:rPr>
                <w:rFonts w:ascii="Cambria" w:hAnsi="Cambria"/>
                <w:sz w:val="18"/>
                <w:szCs w:val="18"/>
                <w:lang w:val="en-US"/>
              </w:rPr>
            </w:pPr>
            <w:r w:rsidRPr="00F21AFC">
              <w:rPr>
                <w:rFonts w:ascii="Cambria" w:hAnsi="Cambria" w:cstheme="minorHAnsi"/>
                <w:sz w:val="18"/>
                <w:szCs w:val="18"/>
                <w:lang w:val="en-US" w:eastAsia="en-ZW"/>
              </w:rPr>
              <w:t>Japan International Cooperation Agency (JICA)</w:t>
            </w:r>
          </w:p>
        </w:tc>
      </w:tr>
      <w:tr w:rsidR="002C67C9" w:rsidRPr="005F0E79" w14:paraId="15D3E89D" w14:textId="0788369C" w:rsidTr="00006B30">
        <w:tc>
          <w:tcPr>
            <w:tcW w:w="421" w:type="dxa"/>
          </w:tcPr>
          <w:p w14:paraId="39E854CC" w14:textId="23F039D8" w:rsidR="002C67C9" w:rsidRPr="00F21AFC" w:rsidRDefault="002C67C9" w:rsidP="002C67C9">
            <w:pPr>
              <w:pStyle w:val="ListParagraph"/>
              <w:numPr>
                <w:ilvl w:val="0"/>
                <w:numId w:val="6"/>
              </w:numPr>
              <w:spacing w:after="60" w:line="240" w:lineRule="auto"/>
              <w:contextualSpacing w:val="0"/>
              <w:jc w:val="left"/>
              <w:rPr>
                <w:rFonts w:ascii="Cambria" w:hAnsi="Cambria"/>
                <w:sz w:val="18"/>
                <w:szCs w:val="18"/>
                <w:lang w:val="en-US"/>
              </w:rPr>
            </w:pPr>
          </w:p>
        </w:tc>
        <w:tc>
          <w:tcPr>
            <w:tcW w:w="7371" w:type="dxa"/>
          </w:tcPr>
          <w:p w14:paraId="2109F39F" w14:textId="56FB01BB" w:rsidR="002C67C9" w:rsidRPr="00F21AFC" w:rsidRDefault="002C67C9" w:rsidP="002C67C9">
            <w:pPr>
              <w:spacing w:after="60" w:line="240" w:lineRule="auto"/>
              <w:jc w:val="left"/>
              <w:rPr>
                <w:rFonts w:ascii="Cambria" w:hAnsi="Cambria"/>
                <w:sz w:val="18"/>
                <w:szCs w:val="18"/>
                <w:lang w:val="en-US"/>
              </w:rPr>
            </w:pPr>
            <w:r w:rsidRPr="00F21AFC">
              <w:rPr>
                <w:rFonts w:ascii="Cambria" w:hAnsi="Cambria" w:cs="Arial"/>
                <w:sz w:val="18"/>
                <w:szCs w:val="18"/>
                <w:shd w:val="clear" w:color="auto" w:fill="FFFFFF"/>
                <w:lang w:val="en-US"/>
              </w:rPr>
              <w:t>German Society for International Cooperation (</w:t>
            </w:r>
            <w:r w:rsidRPr="00F21AFC">
              <w:rPr>
                <w:rFonts w:ascii="Cambria" w:hAnsi="Cambria" w:cstheme="minorHAnsi"/>
                <w:sz w:val="18"/>
                <w:szCs w:val="18"/>
                <w:lang w:val="en-US" w:eastAsia="en-ZW"/>
              </w:rPr>
              <w:t>GIZ)</w:t>
            </w:r>
          </w:p>
        </w:tc>
      </w:tr>
      <w:tr w:rsidR="002C67C9" w:rsidRPr="009E1B55" w14:paraId="4D73CC89" w14:textId="77777777" w:rsidTr="00006B30">
        <w:tc>
          <w:tcPr>
            <w:tcW w:w="421" w:type="dxa"/>
          </w:tcPr>
          <w:p w14:paraId="7C67D394" w14:textId="77777777" w:rsidR="002C67C9" w:rsidRPr="00F21AFC" w:rsidRDefault="002C67C9" w:rsidP="002C67C9">
            <w:pPr>
              <w:pStyle w:val="ListParagraph"/>
              <w:numPr>
                <w:ilvl w:val="0"/>
                <w:numId w:val="6"/>
              </w:numPr>
              <w:spacing w:after="60" w:line="240" w:lineRule="auto"/>
              <w:contextualSpacing w:val="0"/>
              <w:jc w:val="left"/>
              <w:rPr>
                <w:rFonts w:ascii="Cambria" w:hAnsi="Cambria" w:cs="Arial"/>
                <w:sz w:val="18"/>
                <w:szCs w:val="18"/>
                <w:shd w:val="clear" w:color="auto" w:fill="FFFFFF"/>
                <w:lang w:val="en-US"/>
              </w:rPr>
            </w:pPr>
          </w:p>
        </w:tc>
        <w:tc>
          <w:tcPr>
            <w:tcW w:w="7371" w:type="dxa"/>
          </w:tcPr>
          <w:p w14:paraId="362CBFC4" w14:textId="7B32A7EF" w:rsidR="002C67C9" w:rsidRPr="009E1B55" w:rsidRDefault="002C67C9" w:rsidP="002C67C9">
            <w:pPr>
              <w:spacing w:after="60" w:line="240" w:lineRule="auto"/>
              <w:jc w:val="left"/>
              <w:rPr>
                <w:rFonts w:ascii="Cambria" w:hAnsi="Cambria" w:cstheme="minorHAnsi"/>
                <w:sz w:val="18"/>
                <w:szCs w:val="18"/>
                <w:lang w:eastAsia="en-ZW"/>
              </w:rPr>
            </w:pPr>
            <w:r w:rsidRPr="009E1B55">
              <w:rPr>
                <w:rFonts w:ascii="Cambria" w:hAnsi="Cambria" w:cstheme="minorHAnsi"/>
                <w:sz w:val="18"/>
                <w:szCs w:val="18"/>
                <w:lang w:eastAsia="en-ZW"/>
              </w:rPr>
              <w:t xml:space="preserve">The </w:t>
            </w:r>
            <w:proofErr w:type="spellStart"/>
            <w:r w:rsidRPr="009E1B55">
              <w:rPr>
                <w:rFonts w:ascii="Cambria" w:hAnsi="Cambria" w:cstheme="minorHAnsi"/>
                <w:sz w:val="18"/>
                <w:szCs w:val="18"/>
                <w:lang w:eastAsia="en-ZW"/>
              </w:rPr>
              <w:t>Nature</w:t>
            </w:r>
            <w:proofErr w:type="spellEnd"/>
            <w:r w:rsidRPr="009E1B55">
              <w:rPr>
                <w:rFonts w:ascii="Cambria" w:hAnsi="Cambria" w:cstheme="minorHAnsi"/>
                <w:sz w:val="18"/>
                <w:szCs w:val="18"/>
                <w:lang w:eastAsia="en-ZW"/>
              </w:rPr>
              <w:t xml:space="preserve"> </w:t>
            </w:r>
            <w:proofErr w:type="spellStart"/>
            <w:r w:rsidRPr="009E1B55">
              <w:rPr>
                <w:rFonts w:ascii="Cambria" w:hAnsi="Cambria" w:cstheme="minorHAnsi"/>
                <w:sz w:val="18"/>
                <w:szCs w:val="18"/>
                <w:lang w:eastAsia="en-ZW"/>
              </w:rPr>
              <w:t>Conservancy</w:t>
            </w:r>
            <w:proofErr w:type="spellEnd"/>
            <w:r w:rsidRPr="009E1B55">
              <w:rPr>
                <w:rFonts w:ascii="Cambria" w:hAnsi="Cambria" w:cstheme="minorHAnsi"/>
                <w:sz w:val="18"/>
                <w:szCs w:val="18"/>
                <w:lang w:eastAsia="en-ZW"/>
              </w:rPr>
              <w:t xml:space="preserve"> (TNC)</w:t>
            </w:r>
          </w:p>
        </w:tc>
      </w:tr>
      <w:tr w:rsidR="002C67C9" w:rsidRPr="009E1B55" w14:paraId="1DA5323E" w14:textId="14DC7A27" w:rsidTr="00006B30">
        <w:tc>
          <w:tcPr>
            <w:tcW w:w="421" w:type="dxa"/>
          </w:tcPr>
          <w:p w14:paraId="7D8F9E4E" w14:textId="27C690C5" w:rsidR="002C67C9" w:rsidRPr="009E1B55" w:rsidRDefault="002C67C9" w:rsidP="002C67C9">
            <w:pPr>
              <w:pStyle w:val="ListParagraph"/>
              <w:numPr>
                <w:ilvl w:val="0"/>
                <w:numId w:val="6"/>
              </w:numPr>
              <w:spacing w:after="60" w:line="240" w:lineRule="auto"/>
              <w:contextualSpacing w:val="0"/>
              <w:jc w:val="left"/>
              <w:rPr>
                <w:rFonts w:ascii="Cambria" w:hAnsi="Cambria"/>
                <w:sz w:val="18"/>
                <w:szCs w:val="18"/>
              </w:rPr>
            </w:pPr>
          </w:p>
        </w:tc>
        <w:tc>
          <w:tcPr>
            <w:tcW w:w="7371" w:type="dxa"/>
          </w:tcPr>
          <w:p w14:paraId="09B91D49" w14:textId="575B66EB" w:rsidR="002C67C9" w:rsidRPr="009E1B55" w:rsidRDefault="002C67C9" w:rsidP="002C67C9">
            <w:pPr>
              <w:spacing w:after="60" w:line="240" w:lineRule="auto"/>
              <w:jc w:val="left"/>
              <w:rPr>
                <w:rFonts w:ascii="Cambria" w:hAnsi="Cambria"/>
                <w:sz w:val="18"/>
                <w:szCs w:val="18"/>
              </w:rPr>
            </w:pPr>
            <w:r w:rsidRPr="009E1B55">
              <w:rPr>
                <w:rFonts w:ascii="Cambria" w:hAnsi="Cambria" w:cstheme="minorHAnsi"/>
                <w:sz w:val="18"/>
                <w:szCs w:val="18"/>
                <w:lang w:eastAsia="en-ZW"/>
              </w:rPr>
              <w:t>MARENA</w:t>
            </w:r>
            <w:r>
              <w:rPr>
                <w:rFonts w:ascii="Cambria" w:hAnsi="Cambria" w:cstheme="minorHAnsi"/>
                <w:sz w:val="18"/>
                <w:szCs w:val="18"/>
                <w:lang w:eastAsia="en-ZW"/>
              </w:rPr>
              <w:t xml:space="preserve"> </w:t>
            </w:r>
            <w:proofErr w:type="spellStart"/>
            <w:r>
              <w:rPr>
                <w:rFonts w:ascii="Cambria" w:hAnsi="Cambria" w:cstheme="minorHAnsi"/>
                <w:sz w:val="18"/>
                <w:szCs w:val="18"/>
                <w:lang w:eastAsia="en-ZW"/>
              </w:rPr>
              <w:t>Fund</w:t>
            </w:r>
            <w:proofErr w:type="spellEnd"/>
          </w:p>
        </w:tc>
      </w:tr>
      <w:tr w:rsidR="002C67C9" w:rsidRPr="009E1B55" w14:paraId="67036E29" w14:textId="77777777" w:rsidTr="00006B30">
        <w:tc>
          <w:tcPr>
            <w:tcW w:w="421" w:type="dxa"/>
          </w:tcPr>
          <w:p w14:paraId="59B12648" w14:textId="77777777" w:rsidR="002C67C9" w:rsidRPr="009E1B55" w:rsidRDefault="002C67C9" w:rsidP="002C67C9">
            <w:pPr>
              <w:pStyle w:val="ListParagraph"/>
              <w:numPr>
                <w:ilvl w:val="0"/>
                <w:numId w:val="6"/>
              </w:numPr>
              <w:spacing w:after="60" w:line="240" w:lineRule="auto"/>
              <w:contextualSpacing w:val="0"/>
              <w:jc w:val="left"/>
              <w:rPr>
                <w:rFonts w:ascii="Cambria" w:hAnsi="Cambria" w:cstheme="minorHAnsi"/>
                <w:sz w:val="18"/>
                <w:szCs w:val="18"/>
                <w:lang w:eastAsia="en-ZW"/>
              </w:rPr>
            </w:pPr>
          </w:p>
        </w:tc>
        <w:tc>
          <w:tcPr>
            <w:tcW w:w="7371" w:type="dxa"/>
          </w:tcPr>
          <w:p w14:paraId="7C168E17" w14:textId="64CBA367" w:rsidR="002C67C9" w:rsidRPr="009E1B55" w:rsidRDefault="002C67C9" w:rsidP="002C67C9">
            <w:pPr>
              <w:spacing w:after="60" w:line="240" w:lineRule="auto"/>
              <w:jc w:val="left"/>
              <w:rPr>
                <w:rFonts w:ascii="Cambria" w:hAnsi="Cambria" w:cstheme="minorHAnsi"/>
                <w:sz w:val="18"/>
                <w:szCs w:val="18"/>
                <w:lang w:eastAsia="en-ZW"/>
              </w:rPr>
            </w:pPr>
            <w:proofErr w:type="spellStart"/>
            <w:r w:rsidRPr="009E1B55">
              <w:rPr>
                <w:rFonts w:ascii="Cambria" w:hAnsi="Cambria" w:cstheme="minorHAnsi"/>
                <w:sz w:val="18"/>
                <w:szCs w:val="18"/>
                <w:lang w:eastAsia="en-ZW"/>
              </w:rPr>
              <w:t>Agora</w:t>
            </w:r>
            <w:proofErr w:type="spellEnd"/>
            <w:r w:rsidRPr="009E1B55">
              <w:rPr>
                <w:rFonts w:ascii="Cambria" w:hAnsi="Cambria" w:cstheme="minorHAnsi"/>
                <w:sz w:val="18"/>
                <w:szCs w:val="18"/>
                <w:lang w:eastAsia="en-ZW"/>
              </w:rPr>
              <w:t xml:space="preserve"> Mall</w:t>
            </w:r>
          </w:p>
        </w:tc>
      </w:tr>
    </w:tbl>
    <w:p w14:paraId="4033E012" w14:textId="77777777" w:rsidR="009E1B55" w:rsidRDefault="0067261E" w:rsidP="00C51283">
      <w:pPr>
        <w:pStyle w:val="Heading3"/>
        <w:rPr>
          <w:lang w:val="es-MX"/>
        </w:rPr>
      </w:pPr>
      <w:r w:rsidRPr="00C57AC3">
        <w:rPr>
          <w:lang w:val="es-MX"/>
        </w:rPr>
        <w:t xml:space="preserve"> </w:t>
      </w:r>
      <w:bookmarkStart w:id="44" w:name="_Toc60988058"/>
    </w:p>
    <w:p w14:paraId="48F95084" w14:textId="2DA89E82" w:rsidR="00AC2825" w:rsidRPr="00B6651F" w:rsidRDefault="0040187A" w:rsidP="002358C9">
      <w:pPr>
        <w:pStyle w:val="Heading3"/>
        <w:spacing w:after="120" w:line="288" w:lineRule="auto"/>
      </w:pPr>
      <w:bookmarkStart w:id="45" w:name="_Toc65422891"/>
      <w:r w:rsidRPr="00B6651F">
        <w:t>3</w:t>
      </w:r>
      <w:r w:rsidR="00AC2825" w:rsidRPr="00B6651F">
        <w:t>.</w:t>
      </w:r>
      <w:r w:rsidR="005C1190" w:rsidRPr="00B6651F">
        <w:t>7</w:t>
      </w:r>
      <w:r w:rsidR="00AC2825" w:rsidRPr="00B6651F">
        <w:t xml:space="preserve"> </w:t>
      </w:r>
      <w:r w:rsidR="00E564F9" w:rsidRPr="00B6651F">
        <w:t>T</w:t>
      </w:r>
      <w:r w:rsidR="00F21AFC">
        <w:t>h</w:t>
      </w:r>
      <w:r w:rsidR="00E564F9" w:rsidRPr="00B6651F">
        <w:t>eor</w:t>
      </w:r>
      <w:r w:rsidR="00F21AFC">
        <w:t>y of change</w:t>
      </w:r>
      <w:bookmarkEnd w:id="44"/>
      <w:bookmarkEnd w:id="45"/>
    </w:p>
    <w:p w14:paraId="0215EDA0" w14:textId="7B15D559" w:rsidR="00A67881" w:rsidRPr="00F21D42" w:rsidRDefault="00A67881" w:rsidP="00A67881">
      <w:pPr>
        <w:rPr>
          <w:rFonts w:ascii="Cambria" w:hAnsi="Cambria"/>
          <w:szCs w:val="22"/>
          <w:lang w:val="en-US"/>
        </w:rPr>
      </w:pPr>
      <w:r w:rsidRPr="00F21D42">
        <w:rPr>
          <w:rFonts w:ascii="Cambria" w:hAnsi="Cambria"/>
          <w:szCs w:val="22"/>
          <w:lang w:val="en-US"/>
        </w:rPr>
        <w:t>The Theory of Change (ToC) was not included at the beginning of the project</w:t>
      </w:r>
      <w:r w:rsidR="004742A7">
        <w:rPr>
          <w:rFonts w:ascii="Cambria" w:hAnsi="Cambria"/>
          <w:szCs w:val="22"/>
          <w:lang w:val="en-US"/>
        </w:rPr>
        <w:t xml:space="preserve"> because it was not a mandatory requirement at the time the project was designed</w:t>
      </w:r>
      <w:r w:rsidRPr="00F21D42">
        <w:rPr>
          <w:rFonts w:ascii="Cambria" w:hAnsi="Cambria"/>
          <w:szCs w:val="22"/>
          <w:lang w:val="en-US"/>
        </w:rPr>
        <w:t xml:space="preserve">. However, a ToC outline was developed during the TE, which was reviewed and </w:t>
      </w:r>
      <w:r w:rsidR="00F21D42">
        <w:rPr>
          <w:rFonts w:ascii="Cambria" w:hAnsi="Cambria"/>
          <w:szCs w:val="22"/>
          <w:lang w:val="en-US"/>
        </w:rPr>
        <w:t>completed</w:t>
      </w:r>
      <w:r w:rsidRPr="00F21D42">
        <w:rPr>
          <w:rFonts w:ascii="Cambria" w:hAnsi="Cambria"/>
          <w:szCs w:val="22"/>
          <w:lang w:val="en-US"/>
        </w:rPr>
        <w:t xml:space="preserve"> by the project team and UNDP staff (Annex 6.8). </w:t>
      </w:r>
    </w:p>
    <w:p w14:paraId="0BAD549E" w14:textId="7E6C8650" w:rsidR="00A67881" w:rsidRPr="00F21D42" w:rsidRDefault="00A67881" w:rsidP="00A67881">
      <w:pPr>
        <w:rPr>
          <w:rFonts w:ascii="Cambria" w:hAnsi="Cambria"/>
          <w:szCs w:val="22"/>
          <w:lang w:val="en-US"/>
        </w:rPr>
      </w:pPr>
      <w:r w:rsidRPr="00F21D42">
        <w:rPr>
          <w:rFonts w:ascii="Cambria" w:hAnsi="Cambria"/>
          <w:szCs w:val="22"/>
          <w:lang w:val="en-US"/>
        </w:rPr>
        <w:t xml:space="preserve">It should be noted that had this ToC been in place, it could have been foreseen more clearly how the </w:t>
      </w:r>
      <w:r w:rsidR="00F21D42">
        <w:rPr>
          <w:rFonts w:ascii="Cambria" w:hAnsi="Cambria"/>
          <w:szCs w:val="22"/>
          <w:lang w:val="en-US"/>
        </w:rPr>
        <w:t>MRE</w:t>
      </w:r>
      <w:r w:rsidRPr="00F21D42">
        <w:rPr>
          <w:rFonts w:ascii="Cambria" w:hAnsi="Cambria"/>
          <w:szCs w:val="22"/>
          <w:lang w:val="en-US"/>
        </w:rPr>
        <w:t xml:space="preserve"> would lead to the desired impact of the project in the long term, as well as explain the role of the GEF contribution in achieving direct environmental outcomes, other development results and the impact (additionality) for improved project performance and hence project sustainability. The above, considering key aspects such as the project design itself, the availability of necessary information and the institutional context and how it could have been improved or adapted through project management. Even so, in the design stage, a Logical Framework was proposed in which, in general, these aspects were clear, </w:t>
      </w:r>
      <w:r w:rsidR="002B7F2C">
        <w:rPr>
          <w:rFonts w:ascii="Cambria" w:hAnsi="Cambria"/>
          <w:szCs w:val="22"/>
          <w:lang w:val="en-US"/>
        </w:rPr>
        <w:t>mean</w:t>
      </w:r>
      <w:r w:rsidR="00E23961">
        <w:rPr>
          <w:rFonts w:ascii="Cambria" w:hAnsi="Cambria"/>
          <w:szCs w:val="22"/>
          <w:lang w:val="en-US"/>
        </w:rPr>
        <w:t>ing</w:t>
      </w:r>
      <w:r w:rsidR="00F666D4">
        <w:rPr>
          <w:rFonts w:ascii="Cambria" w:hAnsi="Cambria"/>
          <w:szCs w:val="22"/>
          <w:lang w:val="en-US"/>
        </w:rPr>
        <w:t xml:space="preserve"> what was to be ac</w:t>
      </w:r>
      <w:r w:rsidR="00E23961">
        <w:rPr>
          <w:rFonts w:ascii="Cambria" w:hAnsi="Cambria"/>
          <w:szCs w:val="22"/>
          <w:lang w:val="en-US"/>
        </w:rPr>
        <w:t>complish</w:t>
      </w:r>
      <w:r w:rsidR="00F666D4">
        <w:rPr>
          <w:rFonts w:ascii="Cambria" w:hAnsi="Cambria"/>
          <w:szCs w:val="22"/>
          <w:lang w:val="en-US"/>
        </w:rPr>
        <w:t xml:space="preserve">ed and what was necessary to achieve it </w:t>
      </w:r>
      <w:r w:rsidR="00E23961">
        <w:rPr>
          <w:rFonts w:ascii="Cambria" w:hAnsi="Cambria"/>
          <w:szCs w:val="22"/>
          <w:lang w:val="en-US"/>
        </w:rPr>
        <w:t>(</w:t>
      </w:r>
      <w:r w:rsidR="00F666D4">
        <w:rPr>
          <w:rFonts w:ascii="Cambria" w:hAnsi="Cambria"/>
          <w:szCs w:val="22"/>
          <w:lang w:val="en-US"/>
        </w:rPr>
        <w:t>although, as will be seen below</w:t>
      </w:r>
      <w:r w:rsidR="00E23961">
        <w:rPr>
          <w:rFonts w:ascii="Cambria" w:hAnsi="Cambria"/>
          <w:szCs w:val="22"/>
          <w:lang w:val="en-US"/>
        </w:rPr>
        <w:t>,</w:t>
      </w:r>
      <w:r w:rsidR="00F666D4">
        <w:rPr>
          <w:rFonts w:ascii="Cambria" w:hAnsi="Cambria"/>
          <w:szCs w:val="22"/>
          <w:lang w:val="en-US"/>
        </w:rPr>
        <w:t xml:space="preserve"> with </w:t>
      </w:r>
      <w:r w:rsidR="00AF0D71">
        <w:rPr>
          <w:rFonts w:ascii="Cambria" w:hAnsi="Cambria"/>
          <w:szCs w:val="22"/>
          <w:lang w:val="en-US"/>
        </w:rPr>
        <w:t xml:space="preserve">some </w:t>
      </w:r>
      <w:r w:rsidR="00F666D4">
        <w:rPr>
          <w:rFonts w:ascii="Cambria" w:hAnsi="Cambria"/>
          <w:szCs w:val="22"/>
          <w:lang w:val="en-US"/>
        </w:rPr>
        <w:t>significant shortcomings</w:t>
      </w:r>
      <w:r w:rsidR="00E23961">
        <w:rPr>
          <w:rFonts w:ascii="Cambria" w:hAnsi="Cambria"/>
          <w:szCs w:val="22"/>
          <w:lang w:val="en-US"/>
        </w:rPr>
        <w:t>)</w:t>
      </w:r>
      <w:r w:rsidR="00AF0D71">
        <w:rPr>
          <w:rFonts w:ascii="Cambria" w:hAnsi="Cambria"/>
          <w:szCs w:val="22"/>
          <w:lang w:val="en-US"/>
        </w:rPr>
        <w:t>.</w:t>
      </w:r>
      <w:r w:rsidR="00F666D4">
        <w:rPr>
          <w:rFonts w:ascii="Cambria" w:hAnsi="Cambria"/>
          <w:szCs w:val="22"/>
          <w:lang w:val="en-US"/>
        </w:rPr>
        <w:t xml:space="preserve"> </w:t>
      </w:r>
      <w:r w:rsidR="00AF0D71">
        <w:rPr>
          <w:rFonts w:ascii="Cambria" w:hAnsi="Cambria"/>
          <w:szCs w:val="22"/>
          <w:lang w:val="en-US"/>
        </w:rPr>
        <w:t>T</w:t>
      </w:r>
      <w:r w:rsidRPr="00F21D42">
        <w:rPr>
          <w:rFonts w:ascii="Cambria" w:hAnsi="Cambria"/>
          <w:szCs w:val="22"/>
          <w:lang w:val="en-US"/>
        </w:rPr>
        <w:t>he analysis of specific and precise steps to achieve the desired change could have been deepe</w:t>
      </w:r>
      <w:r w:rsidR="00E23961">
        <w:rPr>
          <w:rFonts w:ascii="Cambria" w:hAnsi="Cambria"/>
          <w:szCs w:val="22"/>
          <w:lang w:val="en-US"/>
        </w:rPr>
        <w:t>r</w:t>
      </w:r>
      <w:r w:rsidRPr="00F21D42">
        <w:rPr>
          <w:rFonts w:ascii="Cambria" w:hAnsi="Cambria"/>
          <w:szCs w:val="22"/>
          <w:lang w:val="en-US"/>
        </w:rPr>
        <w:t xml:space="preserve"> by identifying more clearly the preconditions that would allow or impede each step in the process, listing the activities and/or attitudes that would lead to those conditions. This also includes identifying, defining and establishing the relationships (linear and multidirectional) between the different </w:t>
      </w:r>
      <w:r w:rsidR="00CD6722">
        <w:rPr>
          <w:rFonts w:ascii="Cambria" w:hAnsi="Cambria"/>
          <w:szCs w:val="22"/>
          <w:lang w:val="en-US"/>
        </w:rPr>
        <w:t>stakeholder</w:t>
      </w:r>
      <w:r w:rsidRPr="00F21D42">
        <w:rPr>
          <w:rFonts w:ascii="Cambria" w:hAnsi="Cambria"/>
          <w:szCs w:val="22"/>
          <w:lang w:val="en-US"/>
        </w:rPr>
        <w:t>s and actions to achieve the results</w:t>
      </w:r>
      <w:r w:rsidR="00CD6722">
        <w:rPr>
          <w:rFonts w:ascii="Cambria" w:hAnsi="Cambria"/>
          <w:szCs w:val="22"/>
          <w:lang w:val="en-US"/>
        </w:rPr>
        <w:t>.</w:t>
      </w:r>
    </w:p>
    <w:p w14:paraId="29E8E98E" w14:textId="366E8D83" w:rsidR="00026C09" w:rsidRPr="0021221D" w:rsidRDefault="0021221D" w:rsidP="002358C9">
      <w:pPr>
        <w:rPr>
          <w:rFonts w:ascii="Cambria" w:hAnsi="Cambria"/>
          <w:lang w:val="en-US"/>
        </w:rPr>
      </w:pPr>
      <w:r w:rsidRPr="0021221D">
        <w:rPr>
          <w:rFonts w:ascii="Cambria" w:hAnsi="Cambria"/>
          <w:lang w:val="en-US"/>
        </w:rPr>
        <w:t xml:space="preserve">Specifically, a more detailed analysis of all the project's interventions and their implications (material, human and financial resources, risks, generation of evidence, real participation of the partners), and of the relevance of these interventions, </w:t>
      </w:r>
      <w:r w:rsidR="00401A47">
        <w:rPr>
          <w:rFonts w:ascii="Cambria" w:hAnsi="Cambria"/>
          <w:lang w:val="en-US"/>
        </w:rPr>
        <w:t>shou</w:t>
      </w:r>
      <w:r w:rsidRPr="0021221D">
        <w:rPr>
          <w:rFonts w:ascii="Cambria" w:hAnsi="Cambria"/>
          <w:lang w:val="en-US"/>
        </w:rPr>
        <w:t>ld have been made so that adjustments more adapted to reality could have been proposed, but without losing sight of the objective and goal of the project.</w:t>
      </w:r>
    </w:p>
    <w:p w14:paraId="633462A9" w14:textId="51DFEEB7" w:rsidR="00AC2825" w:rsidRPr="00166233" w:rsidRDefault="00A876CB" w:rsidP="002358C9">
      <w:pPr>
        <w:pStyle w:val="Heading2"/>
        <w:spacing w:after="120" w:line="288" w:lineRule="auto"/>
        <w:rPr>
          <w:lang w:val="en-US"/>
        </w:rPr>
      </w:pPr>
      <w:r w:rsidRPr="00166233">
        <w:rPr>
          <w:color w:val="auto"/>
          <w:lang w:val="en-US"/>
        </w:rPr>
        <w:br w:type="column"/>
      </w:r>
      <w:bookmarkStart w:id="46" w:name="_Toc60988059"/>
      <w:bookmarkStart w:id="47" w:name="_Toc65422892"/>
      <w:r w:rsidR="0040187A" w:rsidRPr="00166233">
        <w:rPr>
          <w:lang w:val="en-US"/>
        </w:rPr>
        <w:lastRenderedPageBreak/>
        <w:t>4</w:t>
      </w:r>
      <w:r w:rsidR="00AC2825" w:rsidRPr="00166233">
        <w:rPr>
          <w:lang w:val="en-US"/>
        </w:rPr>
        <w:t xml:space="preserve"> </w:t>
      </w:r>
      <w:bookmarkEnd w:id="46"/>
      <w:r w:rsidR="00166233" w:rsidRPr="00166233">
        <w:rPr>
          <w:lang w:val="en-US"/>
        </w:rPr>
        <w:t>Findings</w:t>
      </w:r>
      <w:bookmarkEnd w:id="47"/>
    </w:p>
    <w:p w14:paraId="5052E3DB" w14:textId="592369B3" w:rsidR="004B4FBD" w:rsidRPr="00166233" w:rsidRDefault="0040187A" w:rsidP="002358C9">
      <w:pPr>
        <w:pStyle w:val="Heading3"/>
        <w:spacing w:after="120" w:line="288" w:lineRule="auto"/>
        <w:rPr>
          <w:lang w:val="en-US"/>
        </w:rPr>
      </w:pPr>
      <w:bookmarkStart w:id="48" w:name="_Toc65422893"/>
      <w:bookmarkStart w:id="49" w:name="_Toc60988060"/>
      <w:r w:rsidRPr="00166233">
        <w:rPr>
          <w:lang w:val="en-US"/>
        </w:rPr>
        <w:t>4</w:t>
      </w:r>
      <w:r w:rsidR="00AC2825" w:rsidRPr="00166233">
        <w:rPr>
          <w:lang w:val="en-US"/>
        </w:rPr>
        <w:t>.1 D</w:t>
      </w:r>
      <w:r w:rsidR="00166233">
        <w:rPr>
          <w:lang w:val="en-US"/>
        </w:rPr>
        <w:t>E</w:t>
      </w:r>
      <w:r w:rsidR="00AC2825" w:rsidRPr="00166233">
        <w:rPr>
          <w:lang w:val="en-US"/>
        </w:rPr>
        <w:t>s</w:t>
      </w:r>
      <w:r w:rsidR="00166233" w:rsidRPr="00166233">
        <w:rPr>
          <w:lang w:val="en-US"/>
        </w:rPr>
        <w:t>ign and Formulation of the project</w:t>
      </w:r>
      <w:bookmarkEnd w:id="48"/>
      <w:r w:rsidR="00166233" w:rsidRPr="00166233">
        <w:rPr>
          <w:lang w:val="en-US"/>
        </w:rPr>
        <w:t xml:space="preserve"> </w:t>
      </w:r>
      <w:bookmarkEnd w:id="49"/>
    </w:p>
    <w:p w14:paraId="32E00F3F" w14:textId="3B4F84D1" w:rsidR="00D21379" w:rsidRPr="00D21379" w:rsidRDefault="00166233" w:rsidP="00D21379">
      <w:pPr>
        <w:tabs>
          <w:tab w:val="left" w:pos="1400"/>
        </w:tabs>
        <w:rPr>
          <w:rFonts w:ascii="Cambria" w:hAnsi="Cambria"/>
          <w:lang w:val="en-US"/>
        </w:rPr>
      </w:pPr>
      <w:r w:rsidRPr="00166233">
        <w:rPr>
          <w:rFonts w:ascii="Cambria" w:hAnsi="Cambria"/>
          <w:szCs w:val="22"/>
          <w:lang w:val="en-US"/>
        </w:rPr>
        <w:t xml:space="preserve">The design of the project was aimed at improving the sustainability of the tourism sector and the sustainable management of natural resources, which was consistent with the national objectives and priorities and the international commitments of the Dominican government. It is also the first </w:t>
      </w:r>
      <w:r>
        <w:rPr>
          <w:rFonts w:ascii="Cambria" w:hAnsi="Cambria"/>
          <w:szCs w:val="22"/>
          <w:lang w:val="en-US"/>
        </w:rPr>
        <w:t xml:space="preserve">GEF funded </w:t>
      </w:r>
      <w:r w:rsidRPr="00166233">
        <w:rPr>
          <w:rFonts w:ascii="Cambria" w:hAnsi="Cambria"/>
          <w:szCs w:val="22"/>
          <w:lang w:val="en-US"/>
        </w:rPr>
        <w:t>project that exclusively addresses the needs of consolidation and development of national policies that allow for a transition towards a sustainable tourism that seeks to integrate coastal-marine natural capital and tourism (throughout the value chain), incorporating a great diversity of stakeholders. Consequently, it is a</w:t>
      </w:r>
      <w:r>
        <w:rPr>
          <w:rFonts w:ascii="Cambria" w:hAnsi="Cambria"/>
          <w:szCs w:val="22"/>
          <w:lang w:val="en-US"/>
        </w:rPr>
        <w:t xml:space="preserve">n innovative </w:t>
      </w:r>
      <w:r w:rsidRPr="00166233">
        <w:rPr>
          <w:rFonts w:ascii="Cambria" w:hAnsi="Cambria"/>
          <w:szCs w:val="22"/>
          <w:lang w:val="en-US"/>
        </w:rPr>
        <w:t xml:space="preserve">and emblematic project for the country and a reference for Latin America in terms of vision, approach, scope and complexity of implementation. </w:t>
      </w:r>
      <w:r w:rsidR="00FC5285">
        <w:rPr>
          <w:rFonts w:ascii="Cambria" w:hAnsi="Cambria"/>
          <w:szCs w:val="22"/>
          <w:lang w:val="en-US"/>
        </w:rPr>
        <w:t>T</w:t>
      </w:r>
      <w:r w:rsidR="00DC7767">
        <w:rPr>
          <w:rFonts w:ascii="Cambria" w:hAnsi="Cambria"/>
          <w:szCs w:val="22"/>
          <w:lang w:val="en-US"/>
        </w:rPr>
        <w:t xml:space="preserve">hus, </w:t>
      </w:r>
      <w:r w:rsidR="00FC5285">
        <w:rPr>
          <w:rFonts w:ascii="Cambria" w:hAnsi="Cambria"/>
          <w:szCs w:val="22"/>
          <w:lang w:val="en-US"/>
        </w:rPr>
        <w:t xml:space="preserve">it is understandable that </w:t>
      </w:r>
      <w:r w:rsidR="00DC7767" w:rsidRPr="00DC7767">
        <w:rPr>
          <w:rFonts w:ascii="Cambria" w:hAnsi="Cambria"/>
          <w:szCs w:val="22"/>
          <w:lang w:val="en-US"/>
        </w:rPr>
        <w:t>at least five (5) targets in the MRE design implied significant short</w:t>
      </w:r>
      <w:r w:rsidR="00DC7767">
        <w:rPr>
          <w:rFonts w:ascii="Cambria" w:hAnsi="Cambria"/>
          <w:szCs w:val="22"/>
          <w:lang w:val="en-US"/>
        </w:rPr>
        <w:t>comings</w:t>
      </w:r>
      <w:r w:rsidR="00DC7767" w:rsidRPr="00DC7767">
        <w:rPr>
          <w:rFonts w:ascii="Cambria" w:hAnsi="Cambria"/>
          <w:szCs w:val="22"/>
          <w:lang w:val="en-US"/>
        </w:rPr>
        <w:t xml:space="preserve"> in the achievement of project</w:t>
      </w:r>
      <w:r w:rsidR="00DC7767">
        <w:rPr>
          <w:rFonts w:ascii="Cambria" w:hAnsi="Cambria"/>
          <w:szCs w:val="22"/>
          <w:lang w:val="en-US"/>
        </w:rPr>
        <w:t xml:space="preserve">´s results. </w:t>
      </w:r>
      <w:r w:rsidR="00D21379" w:rsidRPr="00D21379">
        <w:rPr>
          <w:rFonts w:ascii="Cambria" w:hAnsi="Cambria"/>
          <w:lang w:val="en-US"/>
        </w:rPr>
        <w:t>In general</w:t>
      </w:r>
      <w:r w:rsidR="00EF17C6">
        <w:rPr>
          <w:rFonts w:ascii="Cambria" w:hAnsi="Cambria"/>
          <w:lang w:val="en-US"/>
        </w:rPr>
        <w:t>,</w:t>
      </w:r>
      <w:r w:rsidR="00D21379" w:rsidRPr="00D21379">
        <w:rPr>
          <w:rFonts w:ascii="Cambria" w:hAnsi="Cambria"/>
          <w:lang w:val="en-US"/>
        </w:rPr>
        <w:t xml:space="preserve"> </w:t>
      </w:r>
      <w:r w:rsidR="0084146D">
        <w:rPr>
          <w:rFonts w:ascii="Cambria" w:hAnsi="Cambria"/>
          <w:lang w:val="en-US"/>
        </w:rPr>
        <w:t>regarding</w:t>
      </w:r>
      <w:r w:rsidR="00D21379" w:rsidRPr="00D21379">
        <w:rPr>
          <w:rFonts w:ascii="Cambria" w:hAnsi="Cambria"/>
          <w:lang w:val="en-US"/>
        </w:rPr>
        <w:t xml:space="preserve"> the formulation of the project</w:t>
      </w:r>
      <w:r w:rsidR="0084146D">
        <w:rPr>
          <w:rFonts w:ascii="Cambria" w:hAnsi="Cambria"/>
          <w:lang w:val="en-US"/>
        </w:rPr>
        <w:t xml:space="preserve"> the following can be stated</w:t>
      </w:r>
      <w:r w:rsidR="00D21379" w:rsidRPr="00D21379">
        <w:rPr>
          <w:rFonts w:ascii="Cambria" w:hAnsi="Cambria"/>
          <w:lang w:val="en-US"/>
        </w:rPr>
        <w:t>:</w:t>
      </w:r>
    </w:p>
    <w:p w14:paraId="58B5AF6A" w14:textId="77777777" w:rsidR="00D21379" w:rsidRPr="00D21379" w:rsidRDefault="00D21379" w:rsidP="00D21379">
      <w:pPr>
        <w:tabs>
          <w:tab w:val="left" w:pos="1400"/>
        </w:tabs>
        <w:rPr>
          <w:rFonts w:ascii="Cambria" w:hAnsi="Cambria"/>
          <w:lang w:val="en-US"/>
        </w:rPr>
      </w:pPr>
      <w:r w:rsidRPr="00D21379">
        <w:rPr>
          <w:rFonts w:ascii="Cambria" w:hAnsi="Cambria"/>
          <w:lang w:val="en-US"/>
        </w:rPr>
        <w:t>(a) Clear objectives and components were included, but not entirely feasible and viable within the project timeframe as explained in the following section;</w:t>
      </w:r>
    </w:p>
    <w:p w14:paraId="1BEEF0D2" w14:textId="27EB2066" w:rsidR="00D21379" w:rsidRPr="00D21379" w:rsidRDefault="00D21379" w:rsidP="00D21379">
      <w:pPr>
        <w:tabs>
          <w:tab w:val="left" w:pos="1400"/>
        </w:tabs>
        <w:rPr>
          <w:rFonts w:ascii="Cambria" w:hAnsi="Cambria"/>
          <w:lang w:val="en-US"/>
        </w:rPr>
      </w:pPr>
      <w:r w:rsidRPr="00D21379">
        <w:rPr>
          <w:rFonts w:ascii="Cambria" w:hAnsi="Cambria"/>
          <w:lang w:val="en-US"/>
        </w:rPr>
        <w:t xml:space="preserve">b) The capacities and competencies of the partner institutions for the achievement of the project results were adequately considered; however, the project commitments during the execution were not </w:t>
      </w:r>
      <w:r w:rsidRPr="009A2F3D">
        <w:rPr>
          <w:rFonts w:ascii="Cambria" w:hAnsi="Cambria"/>
          <w:lang w:val="en-US"/>
        </w:rPr>
        <w:t xml:space="preserve">properly </w:t>
      </w:r>
      <w:r w:rsidR="00672D15" w:rsidRPr="009A2F3D">
        <w:rPr>
          <w:rFonts w:ascii="Cambria" w:hAnsi="Cambria"/>
          <w:lang w:val="en-US"/>
        </w:rPr>
        <w:t>fulfilled</w:t>
      </w:r>
      <w:r w:rsidRPr="009A2F3D">
        <w:rPr>
          <w:rFonts w:ascii="Cambria" w:hAnsi="Cambria"/>
          <w:lang w:val="en-US"/>
        </w:rPr>
        <w:t xml:space="preserve"> and perhaps not quite unde</w:t>
      </w:r>
      <w:r w:rsidRPr="00D21379">
        <w:rPr>
          <w:rFonts w:ascii="Cambria" w:hAnsi="Cambria"/>
          <w:lang w:val="en-US"/>
        </w:rPr>
        <w:t>rstood</w:t>
      </w:r>
      <w:r w:rsidR="009A2F3D">
        <w:rPr>
          <w:rFonts w:ascii="Cambria" w:hAnsi="Cambria"/>
          <w:lang w:val="en-US"/>
        </w:rPr>
        <w:t xml:space="preserve"> since the formulation of the project.</w:t>
      </w:r>
      <w:r w:rsidRPr="00D21379">
        <w:rPr>
          <w:rFonts w:ascii="Cambria" w:hAnsi="Cambria"/>
          <w:lang w:val="en-US"/>
        </w:rPr>
        <w:t xml:space="preserve"> Although the partnership agreements were </w:t>
      </w:r>
      <w:r w:rsidR="009A2F3D">
        <w:rPr>
          <w:rFonts w:ascii="Cambria" w:hAnsi="Cambria"/>
          <w:lang w:val="en-US"/>
        </w:rPr>
        <w:t>properly</w:t>
      </w:r>
      <w:r w:rsidRPr="00D21379">
        <w:rPr>
          <w:rFonts w:ascii="Cambria" w:hAnsi="Cambria"/>
          <w:lang w:val="en-US"/>
        </w:rPr>
        <w:t xml:space="preserve"> identified and the roles and responsibilities established before project approval, in practice, </w:t>
      </w:r>
      <w:r w:rsidR="00672D15">
        <w:rPr>
          <w:rFonts w:ascii="Cambria" w:hAnsi="Cambria"/>
          <w:lang w:val="en-US"/>
        </w:rPr>
        <w:t>especially</w:t>
      </w:r>
      <w:r w:rsidRPr="00D21379">
        <w:rPr>
          <w:rFonts w:ascii="Cambria" w:hAnsi="Cambria"/>
          <w:lang w:val="en-US"/>
        </w:rPr>
        <w:t xml:space="preserve"> MITUR, despite the willingness it may have shown </w:t>
      </w:r>
      <w:r w:rsidR="00672D15">
        <w:rPr>
          <w:rFonts w:ascii="Cambria" w:hAnsi="Cambria"/>
          <w:lang w:val="en-US"/>
        </w:rPr>
        <w:t xml:space="preserve">during </w:t>
      </w:r>
      <w:r w:rsidRPr="00D21379">
        <w:rPr>
          <w:rFonts w:ascii="Cambria" w:hAnsi="Cambria"/>
          <w:lang w:val="en-US"/>
        </w:rPr>
        <w:t xml:space="preserve">the design stage, it apparently could not land the actions for which it was "structurally, legally and culturally" not prepared. Achieving the desired change also implied transforming the institution itself with a new vision of development.  </w:t>
      </w:r>
    </w:p>
    <w:p w14:paraId="53EE43DA" w14:textId="67E952F2" w:rsidR="000C7262" w:rsidRPr="00D21379" w:rsidRDefault="000C7262" w:rsidP="000C7262">
      <w:pPr>
        <w:tabs>
          <w:tab w:val="left" w:pos="1400"/>
        </w:tabs>
        <w:rPr>
          <w:rFonts w:ascii="Cambria" w:hAnsi="Cambria"/>
          <w:lang w:val="en-US"/>
        </w:rPr>
      </w:pPr>
      <w:r w:rsidRPr="00712F9D">
        <w:rPr>
          <w:rFonts w:ascii="Cambria" w:hAnsi="Cambria"/>
          <w:lang w:val="en-US"/>
        </w:rPr>
        <w:t>c) The above also relates to the resources in place during the formulation, specifically the information available: current supporting laws. A</w:t>
      </w:r>
      <w:r w:rsidRPr="000C7262">
        <w:rPr>
          <w:rFonts w:ascii="Cambria" w:hAnsi="Cambria"/>
          <w:lang w:val="en-US"/>
        </w:rPr>
        <w:t xml:space="preserve">lthough </w:t>
      </w:r>
      <w:r>
        <w:rPr>
          <w:rFonts w:ascii="Cambria" w:hAnsi="Cambria"/>
          <w:lang w:val="en-US"/>
        </w:rPr>
        <w:t xml:space="preserve">the </w:t>
      </w:r>
      <w:r w:rsidRPr="000C7262">
        <w:rPr>
          <w:rFonts w:ascii="Cambria" w:hAnsi="Cambria"/>
          <w:lang w:val="en-US"/>
        </w:rPr>
        <w:t xml:space="preserve">PRODOC includes a broad analysis of the regulatory framework related to "Tourism and Environment" and highlights the urgent need for its </w:t>
      </w:r>
      <w:r w:rsidRPr="00712F9D">
        <w:rPr>
          <w:rFonts w:ascii="Cambria" w:hAnsi="Cambria"/>
          <w:lang w:val="en-US"/>
        </w:rPr>
        <w:t xml:space="preserve">modification </w:t>
      </w:r>
      <w:r w:rsidR="00712F9D" w:rsidRPr="00712F9D">
        <w:rPr>
          <w:rFonts w:ascii="Cambria" w:hAnsi="Cambria"/>
          <w:lang w:val="en-US"/>
        </w:rPr>
        <w:t xml:space="preserve">and </w:t>
      </w:r>
      <w:r w:rsidR="00FC5285">
        <w:rPr>
          <w:rFonts w:ascii="Cambria" w:hAnsi="Cambria"/>
          <w:lang w:val="en-US"/>
        </w:rPr>
        <w:t xml:space="preserve">its </w:t>
      </w:r>
      <w:r w:rsidR="00712F9D" w:rsidRPr="00712F9D">
        <w:rPr>
          <w:rFonts w:ascii="Cambria" w:hAnsi="Cambria"/>
          <w:lang w:val="en-US"/>
        </w:rPr>
        <w:t>linkage,</w:t>
      </w:r>
      <w:r w:rsidRPr="00712F9D">
        <w:rPr>
          <w:rFonts w:ascii="Cambria" w:hAnsi="Cambria"/>
          <w:lang w:val="en-US"/>
        </w:rPr>
        <w:t xml:space="preserve"> in the end, the project did not consider </w:t>
      </w:r>
      <w:r w:rsidR="00A37FDC" w:rsidRPr="00712F9D">
        <w:rPr>
          <w:rFonts w:ascii="Cambria" w:hAnsi="Cambria"/>
          <w:lang w:val="en-US"/>
        </w:rPr>
        <w:t xml:space="preserve">the necessity </w:t>
      </w:r>
      <w:r w:rsidRPr="00712F9D">
        <w:rPr>
          <w:rFonts w:ascii="Cambria" w:hAnsi="Cambria"/>
          <w:lang w:val="en-US"/>
        </w:rPr>
        <w:t xml:space="preserve">that </w:t>
      </w:r>
      <w:r w:rsidR="00A37FDC" w:rsidRPr="00712F9D">
        <w:rPr>
          <w:rFonts w:ascii="Cambria" w:hAnsi="Cambria"/>
          <w:lang w:val="en-US"/>
        </w:rPr>
        <w:t>firstly this</w:t>
      </w:r>
      <w:r w:rsidRPr="00712F9D">
        <w:rPr>
          <w:rFonts w:ascii="Cambria" w:hAnsi="Cambria"/>
          <w:lang w:val="en-US"/>
        </w:rPr>
        <w:t xml:space="preserve"> same legal framework must be updated and/or improved </w:t>
      </w:r>
      <w:r w:rsidR="00A37FDC" w:rsidRPr="00712F9D">
        <w:rPr>
          <w:rFonts w:ascii="Cambria" w:hAnsi="Cambria"/>
          <w:lang w:val="en-US"/>
        </w:rPr>
        <w:t xml:space="preserve">to be able to develop </w:t>
      </w:r>
      <w:r w:rsidRPr="00712F9D">
        <w:rPr>
          <w:rFonts w:ascii="Cambria" w:hAnsi="Cambria"/>
          <w:lang w:val="en-US"/>
        </w:rPr>
        <w:t xml:space="preserve">any other type of </w:t>
      </w:r>
      <w:r w:rsidR="00A37FDC" w:rsidRPr="00712F9D">
        <w:rPr>
          <w:rFonts w:ascii="Cambria" w:hAnsi="Cambria"/>
          <w:lang w:val="en-US"/>
        </w:rPr>
        <w:t xml:space="preserve">depending/related </w:t>
      </w:r>
      <w:r w:rsidRPr="00712F9D">
        <w:rPr>
          <w:rFonts w:ascii="Cambria" w:hAnsi="Cambria"/>
          <w:lang w:val="en-US"/>
        </w:rPr>
        <w:t>policy</w:t>
      </w:r>
      <w:r w:rsidR="00A37FDC" w:rsidRPr="00712F9D">
        <w:rPr>
          <w:rFonts w:ascii="Cambria" w:hAnsi="Cambria"/>
          <w:lang w:val="en-US"/>
        </w:rPr>
        <w:t>.</w:t>
      </w:r>
    </w:p>
    <w:p w14:paraId="0CF4E15C" w14:textId="7A848C08" w:rsidR="00AC2825" w:rsidRPr="00A37FDC" w:rsidRDefault="0040187A" w:rsidP="007F7D73">
      <w:pPr>
        <w:pStyle w:val="Heading4"/>
        <w:ind w:left="567" w:hanging="567"/>
        <w:rPr>
          <w:rFonts w:cstheme="minorHAnsi"/>
          <w:lang w:val="en-US"/>
        </w:rPr>
      </w:pPr>
      <w:bookmarkStart w:id="50" w:name="_Toc60988061"/>
      <w:bookmarkStart w:id="51" w:name="_Toc65422894"/>
      <w:r w:rsidRPr="00A37FDC">
        <w:rPr>
          <w:rFonts w:cstheme="minorHAnsi"/>
          <w:lang w:val="en-US"/>
        </w:rPr>
        <w:t>4</w:t>
      </w:r>
      <w:r w:rsidR="00AC2825" w:rsidRPr="00A37FDC">
        <w:rPr>
          <w:rFonts w:cstheme="minorHAnsi"/>
          <w:lang w:val="en-US"/>
        </w:rPr>
        <w:t xml:space="preserve">.1.1 </w:t>
      </w:r>
      <w:bookmarkEnd w:id="50"/>
      <w:r w:rsidR="00712F9D">
        <w:rPr>
          <w:rFonts w:cstheme="minorHAnsi"/>
          <w:lang w:val="en-US"/>
        </w:rPr>
        <w:t xml:space="preserve">Analysis of </w:t>
      </w:r>
      <w:r w:rsidR="00A37FDC" w:rsidRPr="00A37FDC">
        <w:rPr>
          <w:rFonts w:cstheme="minorHAnsi"/>
          <w:lang w:val="en-US"/>
        </w:rPr>
        <w:t>Results Framework</w:t>
      </w:r>
      <w:r w:rsidR="00712F9D">
        <w:rPr>
          <w:rFonts w:cstheme="minorHAnsi"/>
          <w:lang w:val="en-US"/>
        </w:rPr>
        <w:t>:</w:t>
      </w:r>
      <w:r w:rsidR="00053550">
        <w:rPr>
          <w:rFonts w:cstheme="minorHAnsi"/>
          <w:lang w:val="en-US"/>
        </w:rPr>
        <w:t xml:space="preserve"> </w:t>
      </w:r>
      <w:r w:rsidR="00A37FDC" w:rsidRPr="00A37FDC">
        <w:rPr>
          <w:rFonts w:cstheme="minorHAnsi"/>
          <w:lang w:val="en-US"/>
        </w:rPr>
        <w:t>project logic and strategy; indicator design</w:t>
      </w:r>
      <w:bookmarkEnd w:id="51"/>
    </w:p>
    <w:p w14:paraId="017F93A0" w14:textId="49A9412C" w:rsidR="00A37FDC" w:rsidRDefault="00A37FDC" w:rsidP="006D4BE5">
      <w:pPr>
        <w:rPr>
          <w:rFonts w:ascii="Cambria" w:hAnsi="Cambria"/>
          <w:lang w:val="en-US"/>
        </w:rPr>
      </w:pPr>
      <w:r w:rsidRPr="00A37FDC">
        <w:rPr>
          <w:rFonts w:ascii="Cambria" w:hAnsi="Cambria"/>
          <w:lang w:val="en-US"/>
        </w:rPr>
        <w:t xml:space="preserve">The </w:t>
      </w:r>
      <w:r>
        <w:rPr>
          <w:rFonts w:ascii="Cambria" w:hAnsi="Cambria"/>
          <w:lang w:val="en-US"/>
        </w:rPr>
        <w:t>assessment</w:t>
      </w:r>
      <w:r w:rsidRPr="00A37FDC">
        <w:rPr>
          <w:rFonts w:ascii="Cambria" w:hAnsi="Cambria"/>
          <w:lang w:val="en-US"/>
        </w:rPr>
        <w:t xml:space="preserve"> of the Project Strategy, which includes the project design and the </w:t>
      </w:r>
      <w:r w:rsidR="00B8072B" w:rsidRPr="00B8072B">
        <w:rPr>
          <w:rFonts w:ascii="Cambria" w:hAnsi="Cambria" w:cstheme="minorHAnsi"/>
          <w:color w:val="000000"/>
          <w:szCs w:val="22"/>
          <w:lang w:val="en-US"/>
        </w:rPr>
        <w:t>Strategic Results Framework</w:t>
      </w:r>
      <w:r w:rsidRPr="00B8072B">
        <w:rPr>
          <w:rFonts w:ascii="Cambria" w:hAnsi="Cambria"/>
          <w:szCs w:val="22"/>
          <w:lang w:val="en-US"/>
        </w:rPr>
        <w:t>, i</w:t>
      </w:r>
      <w:r w:rsidRPr="00A37FDC">
        <w:rPr>
          <w:rFonts w:ascii="Cambria" w:hAnsi="Cambria"/>
          <w:lang w:val="en-US"/>
        </w:rPr>
        <w:t xml:space="preserve">s considered part of the TE. </w:t>
      </w:r>
      <w:r w:rsidR="00121036">
        <w:rPr>
          <w:rFonts w:ascii="Cambria" w:hAnsi="Cambria"/>
          <w:lang w:val="en-US"/>
        </w:rPr>
        <w:t>As a positive a</w:t>
      </w:r>
      <w:r w:rsidR="00053550">
        <w:rPr>
          <w:rFonts w:ascii="Cambria" w:hAnsi="Cambria"/>
          <w:lang w:val="en-US"/>
        </w:rPr>
        <w:t>spect</w:t>
      </w:r>
      <w:r w:rsidR="00121036">
        <w:rPr>
          <w:rFonts w:ascii="Cambria" w:hAnsi="Cambria"/>
          <w:lang w:val="en-US"/>
        </w:rPr>
        <w:t>, t</w:t>
      </w:r>
      <w:r w:rsidRPr="00A37FDC">
        <w:rPr>
          <w:rFonts w:ascii="Cambria" w:hAnsi="Cambria"/>
          <w:lang w:val="en-US"/>
        </w:rPr>
        <w:t xml:space="preserve">he </w:t>
      </w:r>
      <w:r w:rsidR="006C0309" w:rsidRPr="00A37FDC">
        <w:rPr>
          <w:rFonts w:ascii="Cambria" w:hAnsi="Cambria"/>
          <w:lang w:val="en-US"/>
        </w:rPr>
        <w:t xml:space="preserve">design </w:t>
      </w:r>
      <w:r w:rsidR="006C0309">
        <w:rPr>
          <w:rFonts w:ascii="Cambria" w:hAnsi="Cambria"/>
          <w:lang w:val="en-US"/>
        </w:rPr>
        <w:t xml:space="preserve">was </w:t>
      </w:r>
      <w:r w:rsidRPr="00121036">
        <w:rPr>
          <w:rFonts w:ascii="Cambria" w:hAnsi="Cambria"/>
          <w:lang w:val="en-US"/>
        </w:rPr>
        <w:t>an adequately assisted</w:t>
      </w:r>
      <w:r w:rsidRPr="00A37FDC">
        <w:rPr>
          <w:rFonts w:ascii="Cambria" w:hAnsi="Cambria"/>
          <w:lang w:val="en-US"/>
        </w:rPr>
        <w:t xml:space="preserve"> process </w:t>
      </w:r>
      <w:r w:rsidR="00121036">
        <w:rPr>
          <w:rFonts w:ascii="Cambria" w:hAnsi="Cambria"/>
          <w:lang w:val="en-US"/>
        </w:rPr>
        <w:t xml:space="preserve">and it </w:t>
      </w:r>
      <w:r w:rsidR="004E1C57">
        <w:rPr>
          <w:rFonts w:ascii="Cambria" w:hAnsi="Cambria"/>
          <w:lang w:val="en-US"/>
        </w:rPr>
        <w:t xml:space="preserve">was conducted properly following </w:t>
      </w:r>
      <w:r w:rsidRPr="00A37FDC">
        <w:rPr>
          <w:rFonts w:ascii="Cambria" w:hAnsi="Cambria"/>
          <w:lang w:val="en-US"/>
        </w:rPr>
        <w:t xml:space="preserve">the usual </w:t>
      </w:r>
      <w:r w:rsidRPr="002255F6">
        <w:rPr>
          <w:rFonts w:ascii="Cambria" w:hAnsi="Cambria"/>
          <w:lang w:val="en-US"/>
        </w:rPr>
        <w:t xml:space="preserve">procedures, </w:t>
      </w:r>
      <w:r w:rsidR="004E1C57" w:rsidRPr="002255F6">
        <w:rPr>
          <w:rFonts w:ascii="Cambria" w:hAnsi="Cambria"/>
          <w:lang w:val="en-US"/>
        </w:rPr>
        <w:t>such as building of</w:t>
      </w:r>
      <w:r w:rsidRPr="002255F6">
        <w:rPr>
          <w:rFonts w:ascii="Cambria" w:hAnsi="Cambria"/>
          <w:lang w:val="en-US"/>
        </w:rPr>
        <w:t xml:space="preserve"> thematic working groups for the elaboration and subsequent expansion and/or adaptation of the project components and results, the selection of the </w:t>
      </w:r>
      <w:r w:rsidR="004E1C57" w:rsidRPr="002255F6">
        <w:rPr>
          <w:rFonts w:ascii="Cambria" w:hAnsi="Cambria"/>
          <w:lang w:val="en-US"/>
        </w:rPr>
        <w:t xml:space="preserve">appropriate </w:t>
      </w:r>
      <w:r w:rsidR="00186774" w:rsidRPr="002255F6">
        <w:rPr>
          <w:rFonts w:ascii="Cambria" w:hAnsi="Cambria"/>
          <w:lang w:val="en-US"/>
        </w:rPr>
        <w:t>key</w:t>
      </w:r>
      <w:r w:rsidRPr="002255F6">
        <w:rPr>
          <w:rFonts w:ascii="Cambria" w:hAnsi="Cambria"/>
          <w:lang w:val="en-US"/>
        </w:rPr>
        <w:t xml:space="preserve"> partners (wh</w:t>
      </w:r>
      <w:r w:rsidR="00186774" w:rsidRPr="002255F6">
        <w:rPr>
          <w:rFonts w:ascii="Cambria" w:hAnsi="Cambria"/>
          <w:lang w:val="en-US"/>
        </w:rPr>
        <w:t>o</w:t>
      </w:r>
      <w:r w:rsidRPr="002255F6">
        <w:rPr>
          <w:rFonts w:ascii="Cambria" w:hAnsi="Cambria"/>
          <w:lang w:val="en-US"/>
        </w:rPr>
        <w:t xml:space="preserve"> </w:t>
      </w:r>
      <w:r w:rsidR="00186774" w:rsidRPr="002255F6">
        <w:rPr>
          <w:rFonts w:ascii="Cambria" w:hAnsi="Cambria"/>
          <w:lang w:val="en-US"/>
        </w:rPr>
        <w:t>would achieve the intended primary impacts according to their competencies</w:t>
      </w:r>
      <w:r w:rsidRPr="002255F6">
        <w:rPr>
          <w:rFonts w:ascii="Cambria" w:hAnsi="Cambria"/>
          <w:lang w:val="en-US"/>
        </w:rPr>
        <w:t xml:space="preserve">), as well as the </w:t>
      </w:r>
      <w:r w:rsidR="004E1C57" w:rsidRPr="002255F6">
        <w:rPr>
          <w:rFonts w:ascii="Cambria" w:hAnsi="Cambria"/>
          <w:lang w:val="en-US"/>
        </w:rPr>
        <w:t xml:space="preserve">necessary financial </w:t>
      </w:r>
      <w:r w:rsidRPr="002255F6">
        <w:rPr>
          <w:rFonts w:ascii="Cambria" w:hAnsi="Cambria"/>
          <w:lang w:val="en-US"/>
        </w:rPr>
        <w:t>resources to be provided by the GEF and co-financing. The design included, i</w:t>
      </w:r>
      <w:r w:rsidR="0084146D" w:rsidRPr="002255F6">
        <w:rPr>
          <w:rFonts w:ascii="Cambria" w:hAnsi="Cambria"/>
          <w:lang w:val="en-US"/>
        </w:rPr>
        <w:t>n</w:t>
      </w:r>
      <w:r w:rsidRPr="002255F6">
        <w:rPr>
          <w:rFonts w:ascii="Cambria" w:hAnsi="Cambria"/>
          <w:lang w:val="en-US"/>
        </w:rPr>
        <w:t xml:space="preserve"> general, processe</w:t>
      </w:r>
      <w:r w:rsidR="004E1C57" w:rsidRPr="002255F6">
        <w:rPr>
          <w:rFonts w:ascii="Cambria" w:hAnsi="Cambria"/>
          <w:lang w:val="en-US"/>
        </w:rPr>
        <w:t xml:space="preserve">s </w:t>
      </w:r>
      <w:r w:rsidR="00186774" w:rsidRPr="002255F6">
        <w:rPr>
          <w:rFonts w:ascii="Cambria" w:hAnsi="Cambria"/>
          <w:lang w:val="en-US"/>
        </w:rPr>
        <w:t>for capturing</w:t>
      </w:r>
      <w:r w:rsidRPr="002255F6">
        <w:rPr>
          <w:rFonts w:ascii="Cambria" w:hAnsi="Cambria"/>
          <w:lang w:val="en-US"/>
        </w:rPr>
        <w:t xml:space="preserve"> the broader development effects, </w:t>
      </w:r>
      <w:r w:rsidR="004E1C57" w:rsidRPr="002255F6">
        <w:rPr>
          <w:rFonts w:ascii="Cambria" w:hAnsi="Cambria"/>
          <w:lang w:val="en-US"/>
        </w:rPr>
        <w:t>such as</w:t>
      </w:r>
      <w:r w:rsidRPr="002255F6">
        <w:rPr>
          <w:rFonts w:ascii="Cambria" w:hAnsi="Cambria"/>
          <w:lang w:val="en-US"/>
        </w:rPr>
        <w:t xml:space="preserve"> income generation, </w:t>
      </w:r>
      <w:r w:rsidR="004E1C57" w:rsidRPr="002255F6">
        <w:rPr>
          <w:rFonts w:ascii="Cambria" w:hAnsi="Cambria"/>
          <w:lang w:val="en-US"/>
        </w:rPr>
        <w:t>enhanc</w:t>
      </w:r>
      <w:r w:rsidRPr="002255F6">
        <w:rPr>
          <w:rFonts w:ascii="Cambria" w:hAnsi="Cambria"/>
          <w:lang w:val="en-US"/>
        </w:rPr>
        <w:t>ed gov</w:t>
      </w:r>
      <w:r w:rsidR="00186774" w:rsidRPr="002255F6">
        <w:rPr>
          <w:rFonts w:ascii="Cambria" w:hAnsi="Cambria"/>
          <w:lang w:val="en-US"/>
        </w:rPr>
        <w:t>e</w:t>
      </w:r>
      <w:r w:rsidRPr="002255F6">
        <w:rPr>
          <w:rFonts w:ascii="Cambria" w:hAnsi="Cambria"/>
          <w:lang w:val="en-US"/>
        </w:rPr>
        <w:t>rnance</w:t>
      </w:r>
      <w:r w:rsidRPr="00A37FDC">
        <w:rPr>
          <w:rFonts w:ascii="Cambria" w:hAnsi="Cambria"/>
          <w:lang w:val="en-US"/>
        </w:rPr>
        <w:t xml:space="preserve">, livelihood and environmental benefits, and </w:t>
      </w:r>
      <w:r w:rsidR="002255F6">
        <w:rPr>
          <w:rFonts w:ascii="Cambria" w:hAnsi="Cambria"/>
          <w:lang w:val="en-US"/>
        </w:rPr>
        <w:t>the transition to</w:t>
      </w:r>
      <w:r w:rsidR="002856DB">
        <w:rPr>
          <w:rFonts w:ascii="Cambria" w:hAnsi="Cambria"/>
          <w:lang w:val="en-US"/>
        </w:rPr>
        <w:t>wards</w:t>
      </w:r>
      <w:r w:rsidR="002255F6">
        <w:rPr>
          <w:rFonts w:ascii="Cambria" w:hAnsi="Cambria"/>
          <w:lang w:val="en-US"/>
        </w:rPr>
        <w:t xml:space="preserve"> sustainability of this </w:t>
      </w:r>
      <w:r w:rsidRPr="00A37FDC">
        <w:rPr>
          <w:rFonts w:ascii="Cambria" w:hAnsi="Cambria"/>
          <w:lang w:val="en-US"/>
        </w:rPr>
        <w:t>highly relevant sector</w:t>
      </w:r>
      <w:r w:rsidR="002255F6">
        <w:rPr>
          <w:rFonts w:ascii="Cambria" w:hAnsi="Cambria"/>
          <w:lang w:val="en-US"/>
        </w:rPr>
        <w:t>.</w:t>
      </w:r>
      <w:r w:rsidRPr="00A37FDC">
        <w:rPr>
          <w:rFonts w:ascii="Cambria" w:hAnsi="Cambria"/>
          <w:lang w:val="en-US"/>
        </w:rPr>
        <w:t xml:space="preserve"> </w:t>
      </w:r>
    </w:p>
    <w:p w14:paraId="64BAC7C2" w14:textId="5914A225" w:rsidR="00113EDB" w:rsidRPr="00577188" w:rsidRDefault="00113EDB" w:rsidP="006D4BE5">
      <w:pPr>
        <w:rPr>
          <w:rFonts w:ascii="Cambria" w:hAnsi="Cambria" w:cs="Calibri"/>
          <w:szCs w:val="22"/>
          <w:lang w:val="en-US" w:eastAsia="en-ZW"/>
        </w:rPr>
      </w:pPr>
      <w:r w:rsidRPr="00113EDB">
        <w:rPr>
          <w:rFonts w:ascii="Cambria" w:hAnsi="Cambria" w:cs="Calibri"/>
          <w:szCs w:val="22"/>
          <w:lang w:val="en-US" w:eastAsia="en-ZW"/>
        </w:rPr>
        <w:lastRenderedPageBreak/>
        <w:t xml:space="preserve">The project also succeeded in assigning staff to </w:t>
      </w:r>
      <w:r w:rsidR="00577188">
        <w:rPr>
          <w:rFonts w:ascii="Cambria" w:hAnsi="Cambria" w:cs="Calibri"/>
          <w:szCs w:val="22"/>
          <w:lang w:val="en-US" w:eastAsia="en-ZW"/>
        </w:rPr>
        <w:t xml:space="preserve">coordinate </w:t>
      </w:r>
      <w:r w:rsidRPr="00113EDB">
        <w:rPr>
          <w:rFonts w:ascii="Cambria" w:hAnsi="Cambria" w:cs="Calibri"/>
          <w:szCs w:val="22"/>
          <w:lang w:val="en-US" w:eastAsia="en-ZW"/>
        </w:rPr>
        <w:t xml:space="preserve">the pilot sites </w:t>
      </w:r>
      <w:r w:rsidR="00577188">
        <w:rPr>
          <w:rFonts w:ascii="Cambria" w:hAnsi="Cambria" w:cs="Calibri"/>
          <w:szCs w:val="22"/>
          <w:lang w:val="en-US" w:eastAsia="en-ZW"/>
        </w:rPr>
        <w:t>ensuring a</w:t>
      </w:r>
      <w:r w:rsidRPr="00113EDB">
        <w:rPr>
          <w:rFonts w:ascii="Cambria" w:hAnsi="Cambria" w:cs="Calibri"/>
          <w:szCs w:val="22"/>
          <w:lang w:val="en-US" w:eastAsia="en-ZW"/>
        </w:rPr>
        <w:t xml:space="preserve"> timely follow-up of activities and achievement of benefits. </w:t>
      </w:r>
      <w:r w:rsidRPr="00577188">
        <w:rPr>
          <w:rFonts w:ascii="Cambria" w:hAnsi="Cambria" w:cs="Calibri"/>
          <w:szCs w:val="22"/>
          <w:lang w:val="en-US" w:eastAsia="en-ZW"/>
        </w:rPr>
        <w:t>The M&amp;E part was also well designed, in terms of structure (</w:t>
      </w:r>
      <w:r w:rsidR="007909F8">
        <w:rPr>
          <w:rFonts w:ascii="Cambria" w:hAnsi="Cambria" w:cs="Calibri"/>
          <w:szCs w:val="22"/>
          <w:lang w:val="en-US" w:eastAsia="en-ZW"/>
        </w:rPr>
        <w:t xml:space="preserve">Management </w:t>
      </w:r>
      <w:proofErr w:type="spellStart"/>
      <w:r w:rsidR="007909F8">
        <w:rPr>
          <w:rFonts w:ascii="Cambria" w:hAnsi="Cambria" w:cs="Calibri"/>
          <w:szCs w:val="22"/>
          <w:lang w:val="en-US" w:eastAsia="en-ZW"/>
        </w:rPr>
        <w:t>EffectivenessTrackings</w:t>
      </w:r>
      <w:proofErr w:type="spellEnd"/>
      <w:r w:rsidR="007909F8">
        <w:rPr>
          <w:rFonts w:ascii="Cambria" w:hAnsi="Cambria" w:cs="Calibri"/>
          <w:szCs w:val="22"/>
          <w:lang w:val="en-US" w:eastAsia="en-ZW"/>
        </w:rPr>
        <w:t xml:space="preserve"> Tools and Institutional Capacity Scorecard</w:t>
      </w:r>
      <w:r w:rsidRPr="00577188">
        <w:rPr>
          <w:rFonts w:ascii="Cambria" w:hAnsi="Cambria" w:cs="Calibri"/>
          <w:szCs w:val="22"/>
          <w:lang w:val="en-US" w:eastAsia="en-ZW"/>
        </w:rPr>
        <w:t xml:space="preserve"> M&amp;E Plan: daily, periodic, annual monitoring, types of reports, independent evaluations, audits, etc.), in accordance with established UNDP/GEF procedures by the project team and the UNDP Country Office with the support of the UNDP/GEF Regional Coordination Unit in Panama.</w:t>
      </w:r>
    </w:p>
    <w:p w14:paraId="4B865EED" w14:textId="1217211F" w:rsidR="00007616" w:rsidRPr="00007616" w:rsidRDefault="00151669" w:rsidP="004B61D7">
      <w:pPr>
        <w:rPr>
          <w:rFonts w:ascii="Cambria" w:hAnsi="Cambria" w:cs="Calibri"/>
          <w:szCs w:val="22"/>
          <w:lang w:val="en-US" w:eastAsia="en-ZW"/>
        </w:rPr>
      </w:pPr>
      <w:r>
        <w:rPr>
          <w:rFonts w:ascii="Cambria" w:hAnsi="Cambria" w:cs="Calibri"/>
          <w:szCs w:val="22"/>
          <w:lang w:val="en-US" w:eastAsia="en-ZW"/>
        </w:rPr>
        <w:t>T</w:t>
      </w:r>
      <w:r w:rsidR="00007616" w:rsidRPr="00007616">
        <w:rPr>
          <w:rFonts w:ascii="Cambria" w:hAnsi="Cambria" w:cs="Calibri"/>
          <w:szCs w:val="22"/>
          <w:lang w:val="en-US" w:eastAsia="en-ZW"/>
        </w:rPr>
        <w:t>he design issues that affected the project, are primarily related to the MRE, its components (results), indicators and targets</w:t>
      </w:r>
      <w:r w:rsidR="00E82EC4">
        <w:rPr>
          <w:rFonts w:ascii="Cambria" w:hAnsi="Cambria" w:cs="Calibri"/>
          <w:szCs w:val="22"/>
          <w:lang w:val="en-US" w:eastAsia="en-ZW"/>
        </w:rPr>
        <w:t xml:space="preserve">. The monitoring of activities was a complex process </w:t>
      </w:r>
      <w:r w:rsidR="00DC6128">
        <w:rPr>
          <w:rFonts w:ascii="Cambria" w:hAnsi="Cambria" w:cs="Calibri"/>
          <w:szCs w:val="22"/>
          <w:lang w:val="en-US" w:eastAsia="en-ZW"/>
        </w:rPr>
        <w:t>as</w:t>
      </w:r>
      <w:r w:rsidR="00E82EC4">
        <w:rPr>
          <w:rFonts w:ascii="Cambria" w:hAnsi="Cambria" w:cs="Calibri"/>
          <w:szCs w:val="22"/>
          <w:lang w:val="en-US" w:eastAsia="en-ZW"/>
        </w:rPr>
        <w:t xml:space="preserve"> not </w:t>
      </w:r>
      <w:r w:rsidR="00007616" w:rsidRPr="00007616">
        <w:rPr>
          <w:rFonts w:ascii="Cambria" w:hAnsi="Cambria" w:cs="Calibri"/>
          <w:szCs w:val="22"/>
          <w:lang w:val="en-US" w:eastAsia="en-ZW"/>
        </w:rPr>
        <w:t>all th</w:t>
      </w:r>
      <w:r>
        <w:rPr>
          <w:rFonts w:ascii="Cambria" w:hAnsi="Cambria" w:cs="Calibri"/>
          <w:szCs w:val="22"/>
          <w:lang w:val="en-US" w:eastAsia="en-ZW"/>
        </w:rPr>
        <w:t>e</w:t>
      </w:r>
      <w:r w:rsidR="00007616" w:rsidRPr="00007616">
        <w:rPr>
          <w:rFonts w:ascii="Cambria" w:hAnsi="Cambria" w:cs="Calibri"/>
          <w:szCs w:val="22"/>
          <w:lang w:val="en-US" w:eastAsia="en-ZW"/>
        </w:rPr>
        <w:t xml:space="preserve"> indicators met all the SMART criteria, and even if one seeks to propose challenging goals that lead to innovation, one must carefully consider the strategies that will best enable their achievement. </w:t>
      </w:r>
      <w:r w:rsidR="008333C7">
        <w:rPr>
          <w:rFonts w:ascii="Cambria" w:hAnsi="Cambria" w:cs="Calibri"/>
          <w:szCs w:val="22"/>
          <w:lang w:val="en-US" w:eastAsia="en-ZW"/>
        </w:rPr>
        <w:t>H</w:t>
      </w:r>
      <w:r w:rsidR="00007616" w:rsidRPr="00007616">
        <w:rPr>
          <w:rFonts w:ascii="Cambria" w:hAnsi="Cambria" w:cs="Calibri"/>
          <w:szCs w:val="22"/>
          <w:lang w:val="en-US" w:eastAsia="en-ZW"/>
        </w:rPr>
        <w:t xml:space="preserve">ow </w:t>
      </w:r>
      <w:r w:rsidR="00053550">
        <w:rPr>
          <w:rFonts w:ascii="Cambria" w:hAnsi="Cambria" w:cs="Calibri"/>
          <w:szCs w:val="22"/>
          <w:lang w:val="en-US" w:eastAsia="en-ZW"/>
        </w:rPr>
        <w:t xml:space="preserve">the </w:t>
      </w:r>
      <w:r w:rsidR="00007616" w:rsidRPr="00007616">
        <w:rPr>
          <w:rFonts w:ascii="Cambria" w:hAnsi="Cambria" w:cs="Calibri"/>
          <w:szCs w:val="22"/>
          <w:lang w:val="en-US" w:eastAsia="en-ZW"/>
        </w:rPr>
        <w:t>consider</w:t>
      </w:r>
      <w:r w:rsidR="008333C7">
        <w:rPr>
          <w:rFonts w:ascii="Cambria" w:hAnsi="Cambria" w:cs="Calibri"/>
          <w:szCs w:val="22"/>
          <w:lang w:val="en-US" w:eastAsia="en-ZW"/>
        </w:rPr>
        <w:t>ation of</w:t>
      </w:r>
      <w:r w:rsidR="00007616" w:rsidRPr="00007616">
        <w:rPr>
          <w:rFonts w:ascii="Cambria" w:hAnsi="Cambria" w:cs="Calibri"/>
          <w:szCs w:val="22"/>
          <w:lang w:val="en-US" w:eastAsia="en-ZW"/>
        </w:rPr>
        <w:t xml:space="preserve"> these criteria could make the project goals more accessible</w:t>
      </w:r>
      <w:r w:rsidR="008333C7">
        <w:rPr>
          <w:rFonts w:ascii="Cambria" w:hAnsi="Cambria" w:cs="Calibri"/>
          <w:szCs w:val="22"/>
          <w:lang w:val="en-US" w:eastAsia="en-ZW"/>
        </w:rPr>
        <w:t xml:space="preserve"> is described</w:t>
      </w:r>
      <w:r w:rsidR="00053550">
        <w:rPr>
          <w:rFonts w:ascii="Cambria" w:hAnsi="Cambria" w:cs="Calibri"/>
          <w:szCs w:val="22"/>
          <w:lang w:val="en-US" w:eastAsia="en-ZW"/>
        </w:rPr>
        <w:t xml:space="preserve"> as follows</w:t>
      </w:r>
      <w:r w:rsidR="00007616" w:rsidRPr="00007616">
        <w:rPr>
          <w:rFonts w:ascii="Cambria" w:hAnsi="Cambria" w:cs="Calibri"/>
          <w:szCs w:val="22"/>
          <w:lang w:val="en-US" w:eastAsia="en-ZW"/>
        </w:rPr>
        <w:t>:</w:t>
      </w:r>
    </w:p>
    <w:p w14:paraId="6A8C21B4" w14:textId="7299CEC5" w:rsidR="002A3B2B" w:rsidRPr="002A3B2B" w:rsidRDefault="002A3B2B" w:rsidP="003A1C9F">
      <w:pPr>
        <w:pStyle w:val="ListParagraph"/>
        <w:numPr>
          <w:ilvl w:val="0"/>
          <w:numId w:val="9"/>
        </w:numPr>
        <w:rPr>
          <w:rFonts w:ascii="Cambria" w:hAnsi="Cambria" w:cs="Calibri"/>
          <w:szCs w:val="22"/>
          <w:lang w:val="en-US" w:eastAsia="en-ZW"/>
        </w:rPr>
      </w:pPr>
      <w:r w:rsidRPr="002A3B2B">
        <w:rPr>
          <w:rFonts w:ascii="Cambria" w:hAnsi="Cambria" w:cs="Calibri"/>
          <w:i/>
          <w:szCs w:val="22"/>
          <w:lang w:val="en-US" w:eastAsia="en-ZW"/>
        </w:rPr>
        <w:t>Specific.</w:t>
      </w:r>
      <w:r w:rsidRPr="002A3B2B">
        <w:rPr>
          <w:rFonts w:ascii="Cambria" w:hAnsi="Cambria" w:cs="Calibri"/>
          <w:szCs w:val="22"/>
          <w:lang w:val="en-US" w:eastAsia="en-ZW"/>
        </w:rPr>
        <w:t xml:space="preserve"> </w:t>
      </w:r>
      <w:r w:rsidR="00DB6C8B">
        <w:rPr>
          <w:rFonts w:ascii="Cambria" w:hAnsi="Cambria" w:cs="Calibri"/>
          <w:szCs w:val="22"/>
          <w:lang w:val="en-US" w:eastAsia="en-ZW"/>
        </w:rPr>
        <w:t>M</w:t>
      </w:r>
      <w:r w:rsidRPr="002A3B2B">
        <w:rPr>
          <w:rFonts w:ascii="Cambria" w:hAnsi="Cambria" w:cs="Calibri"/>
          <w:szCs w:val="22"/>
          <w:lang w:val="en-US" w:eastAsia="en-ZW"/>
        </w:rPr>
        <w:t xml:space="preserve">ost of the MRE's indicators and targets meet this criterion, </w:t>
      </w:r>
      <w:r w:rsidR="00DB6C8B">
        <w:rPr>
          <w:rFonts w:ascii="Cambria" w:hAnsi="Cambria" w:cs="Calibri"/>
          <w:szCs w:val="22"/>
          <w:lang w:val="en-US" w:eastAsia="en-ZW"/>
        </w:rPr>
        <w:t xml:space="preserve">however, </w:t>
      </w:r>
      <w:r w:rsidRPr="002A3B2B">
        <w:rPr>
          <w:rFonts w:ascii="Cambria" w:hAnsi="Cambria" w:cs="Calibri"/>
          <w:szCs w:val="22"/>
          <w:lang w:val="en-US" w:eastAsia="en-ZW"/>
        </w:rPr>
        <w:t xml:space="preserve">there are exceptions. </w:t>
      </w:r>
      <w:r w:rsidR="00A35E96">
        <w:rPr>
          <w:rFonts w:ascii="Cambria" w:hAnsi="Cambria" w:cs="Calibri"/>
          <w:szCs w:val="22"/>
          <w:lang w:val="en-US" w:eastAsia="en-ZW"/>
        </w:rPr>
        <w:t>Some</w:t>
      </w:r>
      <w:r w:rsidRPr="002A3B2B">
        <w:rPr>
          <w:rFonts w:ascii="Cambria" w:hAnsi="Cambria" w:cs="Calibri"/>
          <w:szCs w:val="22"/>
          <w:lang w:val="en-US" w:eastAsia="en-ZW"/>
        </w:rPr>
        <w:t xml:space="preserve"> indicators did not consider </w:t>
      </w:r>
      <w:r w:rsidR="00A35E96">
        <w:rPr>
          <w:rFonts w:ascii="Cambria" w:hAnsi="Cambria" w:cs="Calibri"/>
          <w:szCs w:val="22"/>
          <w:lang w:val="en-US" w:eastAsia="en-ZW"/>
        </w:rPr>
        <w:t>for</w:t>
      </w:r>
      <w:r w:rsidR="00A35E96" w:rsidRPr="002A3B2B">
        <w:rPr>
          <w:rFonts w:ascii="Cambria" w:hAnsi="Cambria" w:cs="Calibri"/>
          <w:szCs w:val="22"/>
          <w:lang w:val="en-US" w:eastAsia="en-ZW"/>
        </w:rPr>
        <w:t xml:space="preserve"> their targets </w:t>
      </w:r>
      <w:r w:rsidRPr="002A3B2B">
        <w:rPr>
          <w:rFonts w:ascii="Cambria" w:hAnsi="Cambria" w:cs="Calibri"/>
          <w:szCs w:val="22"/>
          <w:lang w:val="en-US" w:eastAsia="en-ZW"/>
        </w:rPr>
        <w:t xml:space="preserve">the future condition they wanted to achieve. For example, "percentage of ecological damage to coral reefs due to tourism activities in Samaná" (measured in year one and four), this indicator does not describe a condition that is desired, </w:t>
      </w:r>
      <w:r w:rsidR="00A35E96">
        <w:rPr>
          <w:rFonts w:ascii="Cambria" w:hAnsi="Cambria" w:cs="Calibri"/>
          <w:szCs w:val="22"/>
          <w:lang w:val="en-US" w:eastAsia="en-ZW"/>
        </w:rPr>
        <w:t>it only</w:t>
      </w:r>
      <w:r w:rsidRPr="002A3B2B">
        <w:rPr>
          <w:rFonts w:ascii="Cambria" w:hAnsi="Cambria" w:cs="Calibri"/>
          <w:szCs w:val="22"/>
          <w:lang w:val="en-US" w:eastAsia="en-ZW"/>
        </w:rPr>
        <w:t xml:space="preserve"> </w:t>
      </w:r>
      <w:r w:rsidR="00A35E96">
        <w:rPr>
          <w:rFonts w:ascii="Cambria" w:hAnsi="Cambria" w:cs="Calibri"/>
          <w:szCs w:val="22"/>
          <w:lang w:val="en-US" w:eastAsia="en-ZW"/>
        </w:rPr>
        <w:t>provides</w:t>
      </w:r>
      <w:r w:rsidRPr="002A3B2B">
        <w:rPr>
          <w:rFonts w:ascii="Cambria" w:hAnsi="Cambria" w:cs="Calibri"/>
          <w:szCs w:val="22"/>
          <w:lang w:val="en-US" w:eastAsia="en-ZW"/>
        </w:rPr>
        <w:t xml:space="preserve"> information about a change in state at time 1 and time 2; </w:t>
      </w:r>
      <w:r w:rsidR="00A35E96">
        <w:rPr>
          <w:rFonts w:ascii="Cambria" w:hAnsi="Cambria" w:cs="Calibri"/>
          <w:szCs w:val="22"/>
          <w:lang w:val="en-US" w:eastAsia="en-ZW"/>
        </w:rPr>
        <w:t>moreover</w:t>
      </w:r>
      <w:r w:rsidRPr="002A3B2B">
        <w:rPr>
          <w:rFonts w:ascii="Cambria" w:hAnsi="Cambria" w:cs="Calibri"/>
          <w:szCs w:val="22"/>
          <w:lang w:val="en-US" w:eastAsia="en-ZW"/>
        </w:rPr>
        <w:t xml:space="preserve">, since its design it was not possible to know the proportion of damage that could be caused exclusively by </w:t>
      </w:r>
      <w:r w:rsidR="00A35E96">
        <w:rPr>
          <w:rFonts w:ascii="Cambria" w:hAnsi="Cambria" w:cs="Calibri"/>
          <w:szCs w:val="22"/>
          <w:lang w:val="en-US" w:eastAsia="en-ZW"/>
        </w:rPr>
        <w:t xml:space="preserve">the </w:t>
      </w:r>
      <w:r w:rsidRPr="002A3B2B">
        <w:rPr>
          <w:rFonts w:ascii="Cambria" w:hAnsi="Cambria" w:cs="Calibri"/>
          <w:szCs w:val="22"/>
          <w:lang w:val="en-US" w:eastAsia="en-ZW"/>
        </w:rPr>
        <w:t>tourism activity (</w:t>
      </w:r>
      <w:r w:rsidR="00A35E96">
        <w:rPr>
          <w:rFonts w:ascii="Cambria" w:hAnsi="Cambria" w:cs="Calibri"/>
          <w:szCs w:val="22"/>
          <w:lang w:val="en-US" w:eastAsia="en-ZW"/>
        </w:rPr>
        <w:t>as</w:t>
      </w:r>
      <w:r w:rsidRPr="002A3B2B">
        <w:rPr>
          <w:rFonts w:ascii="Cambria" w:hAnsi="Cambria" w:cs="Calibri"/>
          <w:szCs w:val="22"/>
          <w:lang w:val="en-US" w:eastAsia="en-ZW"/>
        </w:rPr>
        <w:t xml:space="preserve"> there are many more factors).</w:t>
      </w:r>
    </w:p>
    <w:p w14:paraId="215127BA" w14:textId="7B6967C0" w:rsidR="00A35E96" w:rsidRPr="00A35E96" w:rsidRDefault="00A35E96" w:rsidP="003A1C9F">
      <w:pPr>
        <w:pStyle w:val="ListParagraph"/>
        <w:numPr>
          <w:ilvl w:val="0"/>
          <w:numId w:val="9"/>
        </w:numPr>
        <w:rPr>
          <w:rFonts w:ascii="Cambria" w:hAnsi="Cambria" w:cs="Calibri"/>
          <w:szCs w:val="22"/>
          <w:lang w:val="en-US" w:eastAsia="en-ZW"/>
        </w:rPr>
      </w:pPr>
      <w:r w:rsidRPr="00A35E96">
        <w:rPr>
          <w:rFonts w:ascii="Cambria" w:hAnsi="Cambria" w:cs="Calibri"/>
          <w:i/>
          <w:szCs w:val="22"/>
          <w:lang w:val="en-US" w:eastAsia="en-ZW"/>
        </w:rPr>
        <w:t>Measurable.</w:t>
      </w:r>
      <w:r w:rsidRPr="00A35E96">
        <w:rPr>
          <w:rFonts w:ascii="Cambria" w:hAnsi="Cambria" w:cs="Calibri"/>
          <w:szCs w:val="22"/>
          <w:lang w:val="en-US" w:eastAsia="en-ZW"/>
        </w:rPr>
        <w:t xml:space="preserve"> Whether the goals are quantitative or qualitative, they must be measurable so </w:t>
      </w:r>
      <w:r>
        <w:rPr>
          <w:rFonts w:ascii="Cambria" w:hAnsi="Cambria" w:cs="Calibri"/>
          <w:szCs w:val="22"/>
          <w:lang w:val="en-US" w:eastAsia="en-ZW"/>
        </w:rPr>
        <w:t>their achievement or the lack of it can be evaluated</w:t>
      </w:r>
      <w:r w:rsidRPr="00A35E96">
        <w:rPr>
          <w:rFonts w:ascii="Cambria" w:hAnsi="Cambria" w:cs="Calibri"/>
          <w:szCs w:val="22"/>
          <w:lang w:val="en-US" w:eastAsia="en-ZW"/>
        </w:rPr>
        <w:t xml:space="preserve">. </w:t>
      </w:r>
      <w:r>
        <w:rPr>
          <w:rFonts w:ascii="Cambria" w:hAnsi="Cambria" w:cs="Calibri"/>
          <w:szCs w:val="22"/>
          <w:lang w:val="en-US" w:eastAsia="en-ZW"/>
        </w:rPr>
        <w:t>This applies a</w:t>
      </w:r>
      <w:r w:rsidR="00002AD1">
        <w:rPr>
          <w:rFonts w:ascii="Cambria" w:hAnsi="Cambria" w:cs="Calibri"/>
          <w:szCs w:val="22"/>
          <w:lang w:val="en-US" w:eastAsia="en-ZW"/>
        </w:rPr>
        <w:t>lso</w:t>
      </w:r>
      <w:r>
        <w:rPr>
          <w:rFonts w:ascii="Cambria" w:hAnsi="Cambria" w:cs="Calibri"/>
          <w:szCs w:val="22"/>
          <w:lang w:val="en-US" w:eastAsia="en-ZW"/>
        </w:rPr>
        <w:t xml:space="preserve"> for the above</w:t>
      </w:r>
      <w:r w:rsidR="000F1D9E">
        <w:rPr>
          <w:rFonts w:ascii="Cambria" w:hAnsi="Cambria" w:cs="Calibri"/>
          <w:szCs w:val="22"/>
          <w:lang w:val="en-US" w:eastAsia="en-ZW"/>
        </w:rPr>
        <w:t>-</w:t>
      </w:r>
      <w:r>
        <w:rPr>
          <w:rFonts w:ascii="Cambria" w:hAnsi="Cambria" w:cs="Calibri"/>
          <w:szCs w:val="22"/>
          <w:lang w:val="en-US" w:eastAsia="en-ZW"/>
        </w:rPr>
        <w:t xml:space="preserve">mentioned example </w:t>
      </w:r>
      <w:r w:rsidR="00121F13">
        <w:rPr>
          <w:rFonts w:ascii="Cambria" w:hAnsi="Cambria" w:cs="Calibri"/>
          <w:szCs w:val="22"/>
          <w:lang w:val="en-US" w:eastAsia="en-ZW"/>
        </w:rPr>
        <w:t xml:space="preserve">of the </w:t>
      </w:r>
      <w:r w:rsidRPr="00A35E96">
        <w:rPr>
          <w:rFonts w:ascii="Cambria" w:hAnsi="Cambria" w:cs="Calibri"/>
          <w:szCs w:val="22"/>
          <w:lang w:val="en-US" w:eastAsia="en-ZW"/>
        </w:rPr>
        <w:t>coral reefs and all those targets where at least "a certain percentage" is expected to achieve a desired effect, which is complicated to know if the indicators do not have a baseline.</w:t>
      </w:r>
    </w:p>
    <w:p w14:paraId="1263C873" w14:textId="136CCCEF" w:rsidR="00921C77" w:rsidRPr="000F1D9E" w:rsidRDefault="005338EC" w:rsidP="000F1D9E">
      <w:pPr>
        <w:pStyle w:val="ListParagraph"/>
        <w:numPr>
          <w:ilvl w:val="0"/>
          <w:numId w:val="9"/>
        </w:numPr>
        <w:rPr>
          <w:rFonts w:ascii="Cambria" w:hAnsi="Cambria" w:cs="Calibri"/>
          <w:szCs w:val="22"/>
          <w:lang w:val="en-US" w:eastAsia="en-ZW"/>
        </w:rPr>
      </w:pPr>
      <w:r w:rsidRPr="005338EC">
        <w:rPr>
          <w:rFonts w:ascii="Cambria" w:hAnsi="Cambria" w:cs="Calibri"/>
          <w:i/>
          <w:szCs w:val="22"/>
          <w:lang w:val="en-US" w:eastAsia="en-ZW"/>
        </w:rPr>
        <w:t>Achievable.</w:t>
      </w:r>
      <w:r w:rsidRPr="005338EC">
        <w:rPr>
          <w:rFonts w:ascii="Cambria" w:hAnsi="Cambria" w:cs="Calibri"/>
          <w:szCs w:val="22"/>
          <w:lang w:val="en-US" w:eastAsia="en-ZW"/>
        </w:rPr>
        <w:t xml:space="preserve"> This </w:t>
      </w:r>
      <w:r w:rsidRPr="005E6ECF">
        <w:rPr>
          <w:rFonts w:ascii="Cambria" w:hAnsi="Cambria" w:cs="Calibri"/>
          <w:szCs w:val="22"/>
          <w:lang w:val="en-US" w:eastAsia="en-ZW"/>
        </w:rPr>
        <w:t xml:space="preserve">implies that the </w:t>
      </w:r>
      <w:r w:rsidR="000F1D9E" w:rsidRPr="005E6ECF">
        <w:rPr>
          <w:rFonts w:ascii="Cambria" w:hAnsi="Cambria" w:cs="Calibri"/>
          <w:szCs w:val="22"/>
          <w:lang w:val="en-US" w:eastAsia="en-ZW"/>
        </w:rPr>
        <w:t>goal</w:t>
      </w:r>
      <w:r w:rsidRPr="005E6ECF">
        <w:rPr>
          <w:rFonts w:ascii="Cambria" w:hAnsi="Cambria" w:cs="Calibri"/>
          <w:szCs w:val="22"/>
          <w:lang w:val="en-US" w:eastAsia="en-ZW"/>
        </w:rPr>
        <w:t xml:space="preserve"> must</w:t>
      </w:r>
      <w:r w:rsidRPr="005338EC">
        <w:rPr>
          <w:rFonts w:ascii="Cambria" w:hAnsi="Cambria" w:cs="Calibri"/>
          <w:szCs w:val="22"/>
          <w:lang w:val="en-US" w:eastAsia="en-ZW"/>
        </w:rPr>
        <w:t xml:space="preserve"> be within the reach of what those involved can achieve. In this particular case, in Outcome 1, the design problem in the </w:t>
      </w:r>
      <w:r>
        <w:rPr>
          <w:rFonts w:ascii="Cambria" w:hAnsi="Cambria" w:cs="Calibri"/>
          <w:color w:val="000000" w:themeColor="text1"/>
          <w:szCs w:val="22"/>
          <w:lang w:val="en-US" w:eastAsia="en-ZW"/>
        </w:rPr>
        <w:t>MRE</w:t>
      </w:r>
      <w:r w:rsidRPr="005338EC">
        <w:rPr>
          <w:rFonts w:ascii="Cambria" w:hAnsi="Cambria" w:cs="Calibri"/>
          <w:szCs w:val="22"/>
          <w:lang w:val="en-US" w:eastAsia="en-ZW"/>
        </w:rPr>
        <w:t xml:space="preserve"> refers to commitments beyond the scope of the project, particularly </w:t>
      </w:r>
      <w:r w:rsidR="008A085B">
        <w:rPr>
          <w:rFonts w:ascii="Cambria" w:hAnsi="Cambria" w:cs="Calibri"/>
          <w:szCs w:val="22"/>
          <w:lang w:val="en-US" w:eastAsia="en-ZW"/>
        </w:rPr>
        <w:t>with regard</w:t>
      </w:r>
      <w:r w:rsidRPr="005338EC">
        <w:rPr>
          <w:rFonts w:ascii="Cambria" w:hAnsi="Cambria" w:cs="Calibri"/>
          <w:szCs w:val="22"/>
          <w:lang w:val="en-US" w:eastAsia="en-ZW"/>
        </w:rPr>
        <w:t xml:space="preserve"> to the regulatory framework. Although MITUR was already in the process of developing the</w:t>
      </w:r>
      <w:r w:rsidRPr="008A085B">
        <w:rPr>
          <w:rFonts w:ascii="Cambria" w:hAnsi="Cambria" w:cs="Calibri"/>
          <w:color w:val="000000" w:themeColor="text1"/>
          <w:szCs w:val="22"/>
          <w:lang w:val="en-US" w:eastAsia="en-ZW"/>
        </w:rPr>
        <w:t xml:space="preserve"> </w:t>
      </w:r>
      <w:r w:rsidR="008A085B" w:rsidRPr="008A085B">
        <w:rPr>
          <w:rFonts w:ascii="Cambria" w:hAnsi="Cambria" w:cs="Calibri"/>
          <w:color w:val="000000" w:themeColor="text1"/>
          <w:szCs w:val="22"/>
          <w:lang w:val="en-US" w:eastAsia="en-ZW"/>
        </w:rPr>
        <w:t>P</w:t>
      </w:r>
      <w:r w:rsidR="005E6ECF">
        <w:rPr>
          <w:rFonts w:ascii="Cambria" w:hAnsi="Cambria" w:cs="Calibri"/>
          <w:color w:val="000000" w:themeColor="text1"/>
          <w:szCs w:val="22"/>
          <w:lang w:val="en-US" w:eastAsia="en-ZW"/>
        </w:rPr>
        <w:t>NT</w:t>
      </w:r>
      <w:r w:rsidRPr="008A085B">
        <w:rPr>
          <w:rFonts w:ascii="Cambria" w:hAnsi="Cambria" w:cs="Calibri"/>
          <w:color w:val="000000" w:themeColor="text1"/>
          <w:szCs w:val="22"/>
          <w:lang w:val="en-US" w:eastAsia="en-ZW"/>
        </w:rPr>
        <w:t xml:space="preserve"> </w:t>
      </w:r>
      <w:r w:rsidRPr="005338EC">
        <w:rPr>
          <w:rFonts w:ascii="Cambria" w:hAnsi="Cambria" w:cs="Calibri"/>
          <w:szCs w:val="22"/>
          <w:lang w:val="en-US" w:eastAsia="en-ZW"/>
        </w:rPr>
        <w:t>(one of the project's main goals)</w:t>
      </w:r>
      <w:r w:rsidR="008A085B">
        <w:rPr>
          <w:rFonts w:ascii="Cambria" w:hAnsi="Cambria" w:cs="Calibri"/>
          <w:szCs w:val="22"/>
          <w:lang w:val="en-US" w:eastAsia="en-ZW"/>
        </w:rPr>
        <w:t xml:space="preserve"> during the design stage</w:t>
      </w:r>
      <w:r w:rsidRPr="005338EC">
        <w:rPr>
          <w:rFonts w:ascii="Cambria" w:hAnsi="Cambria" w:cs="Calibri"/>
          <w:szCs w:val="22"/>
          <w:lang w:val="en-US" w:eastAsia="en-ZW"/>
        </w:rPr>
        <w:t xml:space="preserve">, perhaps it was not considered that </w:t>
      </w:r>
      <w:r w:rsidR="008A085B">
        <w:rPr>
          <w:rFonts w:ascii="Cambria" w:hAnsi="Cambria" w:cs="Calibri"/>
          <w:szCs w:val="22"/>
          <w:lang w:val="en-US" w:eastAsia="en-ZW"/>
        </w:rPr>
        <w:t xml:space="preserve">in order </w:t>
      </w:r>
      <w:r w:rsidRPr="005338EC">
        <w:rPr>
          <w:rFonts w:ascii="Cambria" w:hAnsi="Cambria" w:cs="Calibri"/>
          <w:szCs w:val="22"/>
          <w:lang w:val="en-US" w:eastAsia="en-ZW"/>
        </w:rPr>
        <w:t>to achieve this</w:t>
      </w:r>
      <w:r w:rsidR="006A38ED">
        <w:rPr>
          <w:rFonts w:ascii="Cambria" w:hAnsi="Cambria" w:cs="Calibri"/>
          <w:szCs w:val="22"/>
          <w:lang w:val="en-US" w:eastAsia="en-ZW"/>
        </w:rPr>
        <w:t>,</w:t>
      </w:r>
      <w:r w:rsidRPr="005338EC">
        <w:rPr>
          <w:rFonts w:ascii="Cambria" w:hAnsi="Cambria" w:cs="Calibri"/>
          <w:szCs w:val="22"/>
          <w:lang w:val="en-US" w:eastAsia="en-ZW"/>
        </w:rPr>
        <w:t xml:space="preserve"> a gap analysis of the institutional </w:t>
      </w:r>
      <w:r w:rsidR="008A085B">
        <w:rPr>
          <w:rFonts w:ascii="Cambria" w:hAnsi="Cambria" w:cs="Calibri"/>
          <w:szCs w:val="22"/>
          <w:lang w:val="en-US" w:eastAsia="en-ZW"/>
        </w:rPr>
        <w:t xml:space="preserve">level </w:t>
      </w:r>
      <w:r w:rsidRPr="005338EC">
        <w:rPr>
          <w:rFonts w:ascii="Cambria" w:hAnsi="Cambria" w:cs="Calibri"/>
          <w:szCs w:val="22"/>
          <w:lang w:val="en-US" w:eastAsia="en-ZW"/>
        </w:rPr>
        <w:t xml:space="preserve">and </w:t>
      </w:r>
      <w:r w:rsidR="008A085B">
        <w:rPr>
          <w:rFonts w:ascii="Cambria" w:hAnsi="Cambria" w:cs="Calibri"/>
          <w:szCs w:val="22"/>
          <w:lang w:val="en-US" w:eastAsia="en-ZW"/>
        </w:rPr>
        <w:t xml:space="preserve">the </w:t>
      </w:r>
      <w:r w:rsidRPr="005338EC">
        <w:rPr>
          <w:rFonts w:ascii="Cambria" w:hAnsi="Cambria" w:cs="Calibri"/>
          <w:szCs w:val="22"/>
          <w:lang w:val="en-US" w:eastAsia="en-ZW"/>
        </w:rPr>
        <w:t>regulatory framework</w:t>
      </w:r>
      <w:r w:rsidR="008A085B">
        <w:rPr>
          <w:rFonts w:ascii="Cambria" w:hAnsi="Cambria" w:cs="Calibri"/>
          <w:szCs w:val="22"/>
          <w:lang w:val="en-US" w:eastAsia="en-ZW"/>
        </w:rPr>
        <w:t xml:space="preserve"> should have been conducted</w:t>
      </w:r>
      <w:r w:rsidRPr="005338EC">
        <w:rPr>
          <w:rFonts w:ascii="Cambria" w:hAnsi="Cambria" w:cs="Calibri"/>
          <w:szCs w:val="22"/>
          <w:lang w:val="en-US" w:eastAsia="en-ZW"/>
        </w:rPr>
        <w:t xml:space="preserve"> prior to the development of other instruments</w:t>
      </w:r>
      <w:r w:rsidR="008A085B">
        <w:rPr>
          <w:rFonts w:ascii="Cambria" w:hAnsi="Cambria" w:cs="Calibri"/>
          <w:szCs w:val="22"/>
          <w:lang w:val="en-US" w:eastAsia="en-ZW"/>
        </w:rPr>
        <w:t>. Furthermore</w:t>
      </w:r>
      <w:r w:rsidRPr="005338EC">
        <w:rPr>
          <w:rFonts w:ascii="Cambria" w:hAnsi="Cambria" w:cs="Calibri"/>
          <w:szCs w:val="22"/>
          <w:lang w:val="en-US" w:eastAsia="en-ZW"/>
        </w:rPr>
        <w:t xml:space="preserve">, the </w:t>
      </w:r>
      <w:r w:rsidR="008A085B">
        <w:rPr>
          <w:rFonts w:ascii="Cambria" w:hAnsi="Cambria" w:cs="Calibri"/>
          <w:szCs w:val="22"/>
          <w:lang w:val="en-US" w:eastAsia="en-ZW"/>
        </w:rPr>
        <w:t xml:space="preserve">necessary </w:t>
      </w:r>
      <w:r w:rsidRPr="005338EC">
        <w:rPr>
          <w:rFonts w:ascii="Cambria" w:hAnsi="Cambria" w:cs="Calibri"/>
          <w:szCs w:val="22"/>
          <w:lang w:val="en-US" w:eastAsia="en-ZW"/>
        </w:rPr>
        <w:t xml:space="preserve">time to make these changes (which also implies their presentation, review and approval before the National Congress or the Legislative Branch), went </w:t>
      </w:r>
      <w:r w:rsidR="008A085B">
        <w:rPr>
          <w:rFonts w:ascii="Cambria" w:hAnsi="Cambria" w:cs="Calibri"/>
          <w:szCs w:val="22"/>
          <w:lang w:val="en-US" w:eastAsia="en-ZW"/>
        </w:rPr>
        <w:t xml:space="preserve">far </w:t>
      </w:r>
      <w:r w:rsidRPr="005338EC">
        <w:rPr>
          <w:rFonts w:ascii="Cambria" w:hAnsi="Cambria" w:cs="Calibri"/>
          <w:szCs w:val="22"/>
          <w:lang w:val="en-US" w:eastAsia="en-ZW"/>
        </w:rPr>
        <w:t xml:space="preserve">beyond the </w:t>
      </w:r>
      <w:r w:rsidR="008A085B">
        <w:rPr>
          <w:rFonts w:ascii="Cambria" w:hAnsi="Cambria" w:cs="Calibri"/>
          <w:szCs w:val="22"/>
          <w:lang w:val="en-US" w:eastAsia="en-ZW"/>
        </w:rPr>
        <w:t>scope</w:t>
      </w:r>
      <w:r w:rsidRPr="005338EC">
        <w:rPr>
          <w:rFonts w:ascii="Cambria" w:hAnsi="Cambria" w:cs="Calibri"/>
          <w:szCs w:val="22"/>
          <w:lang w:val="en-US" w:eastAsia="en-ZW"/>
        </w:rPr>
        <w:t xml:space="preserve"> of a </w:t>
      </w:r>
      <w:r w:rsidR="00B8072B">
        <w:rPr>
          <w:rFonts w:ascii="Cambria" w:hAnsi="Cambria" w:cs="Calibri"/>
          <w:szCs w:val="22"/>
          <w:lang w:val="en-US" w:eastAsia="en-ZW"/>
        </w:rPr>
        <w:t>5</w:t>
      </w:r>
      <w:r w:rsidRPr="005338EC">
        <w:rPr>
          <w:rFonts w:ascii="Cambria" w:hAnsi="Cambria" w:cs="Calibri"/>
          <w:szCs w:val="22"/>
          <w:lang w:val="en-US" w:eastAsia="en-ZW"/>
        </w:rPr>
        <w:t>-year project.</w:t>
      </w:r>
    </w:p>
    <w:p w14:paraId="752FE005" w14:textId="60147340" w:rsidR="008A085B" w:rsidRPr="008A085B" w:rsidRDefault="008A085B" w:rsidP="003A1C9F">
      <w:pPr>
        <w:pStyle w:val="ListParagraph"/>
        <w:numPr>
          <w:ilvl w:val="0"/>
          <w:numId w:val="9"/>
        </w:numPr>
        <w:rPr>
          <w:rFonts w:ascii="Cambria" w:hAnsi="Cambria" w:cs="Calibri"/>
          <w:szCs w:val="22"/>
          <w:lang w:val="en-US" w:eastAsia="en-ZW"/>
        </w:rPr>
      </w:pPr>
      <w:r w:rsidRPr="008A085B">
        <w:rPr>
          <w:rFonts w:ascii="Cambria" w:hAnsi="Cambria" w:cs="Calibri"/>
          <w:i/>
          <w:szCs w:val="22"/>
          <w:lang w:val="en-US" w:eastAsia="en-ZW"/>
        </w:rPr>
        <w:t>Relevant</w:t>
      </w:r>
      <w:r w:rsidRPr="008A085B">
        <w:rPr>
          <w:rFonts w:ascii="Cambria" w:hAnsi="Cambria" w:cs="Calibri"/>
          <w:szCs w:val="22"/>
          <w:lang w:val="en-US" w:eastAsia="en-ZW"/>
        </w:rPr>
        <w:t xml:space="preserve">. </w:t>
      </w:r>
      <w:r w:rsidR="00C14F5C">
        <w:rPr>
          <w:rFonts w:ascii="Cambria" w:hAnsi="Cambria" w:cs="Calibri"/>
          <w:szCs w:val="22"/>
          <w:lang w:val="en-US" w:eastAsia="en-ZW"/>
        </w:rPr>
        <w:t>A</w:t>
      </w:r>
      <w:r w:rsidRPr="008A085B">
        <w:rPr>
          <w:rFonts w:ascii="Cambria" w:hAnsi="Cambria" w:cs="Calibri"/>
          <w:szCs w:val="22"/>
          <w:lang w:val="en-US" w:eastAsia="en-ZW"/>
        </w:rPr>
        <w:t>ll indicators and targets can be considered relevant and pertinent because they contribute to national priorities and to international commitments.</w:t>
      </w:r>
    </w:p>
    <w:p w14:paraId="3907E67C" w14:textId="521966ED" w:rsidR="00BB5639" w:rsidRPr="00BD69C9" w:rsidRDefault="00BB5639" w:rsidP="003A1C9F">
      <w:pPr>
        <w:pStyle w:val="ListParagraph"/>
        <w:numPr>
          <w:ilvl w:val="0"/>
          <w:numId w:val="9"/>
        </w:numPr>
        <w:rPr>
          <w:rFonts w:ascii="Cambria" w:hAnsi="Cambria" w:cs="Calibri"/>
          <w:szCs w:val="22"/>
          <w:lang w:val="en-US" w:eastAsia="en-ZW"/>
        </w:rPr>
      </w:pPr>
      <w:r>
        <w:rPr>
          <w:rFonts w:ascii="Cambria" w:hAnsi="Cambria" w:cs="Calibri"/>
          <w:i/>
          <w:szCs w:val="22"/>
          <w:lang w:val="en-US" w:eastAsia="en-ZW"/>
        </w:rPr>
        <w:t>Time bound</w:t>
      </w:r>
      <w:r w:rsidRPr="00BB5639">
        <w:rPr>
          <w:rFonts w:ascii="Cambria" w:hAnsi="Cambria" w:cs="Calibri"/>
          <w:i/>
          <w:szCs w:val="22"/>
          <w:lang w:val="en-US" w:eastAsia="en-ZW"/>
        </w:rPr>
        <w:t>.</w:t>
      </w:r>
      <w:r w:rsidRPr="00BB5639">
        <w:rPr>
          <w:rFonts w:ascii="Cambria" w:hAnsi="Cambria" w:cs="Calibri"/>
          <w:szCs w:val="22"/>
          <w:lang w:val="en-US" w:eastAsia="en-ZW"/>
        </w:rPr>
        <w:t xml:space="preserve"> </w:t>
      </w:r>
      <w:r w:rsidRPr="00BD69C9">
        <w:rPr>
          <w:rFonts w:ascii="Cambria" w:hAnsi="Cambria" w:cs="Calibri"/>
          <w:szCs w:val="22"/>
          <w:lang w:val="en-US" w:eastAsia="en-ZW"/>
        </w:rPr>
        <w:t xml:space="preserve">The timeframe for all goals </w:t>
      </w:r>
      <w:r w:rsidR="001653B0" w:rsidRPr="00BD69C9">
        <w:rPr>
          <w:rFonts w:ascii="Cambria" w:hAnsi="Cambria" w:cs="Calibri"/>
          <w:szCs w:val="22"/>
          <w:lang w:val="en-US" w:eastAsia="en-ZW"/>
        </w:rPr>
        <w:t>was considered</w:t>
      </w:r>
      <w:r w:rsidRPr="00BD69C9">
        <w:rPr>
          <w:rFonts w:ascii="Cambria" w:hAnsi="Cambria" w:cs="Calibri"/>
          <w:szCs w:val="22"/>
          <w:lang w:val="en-US" w:eastAsia="en-ZW"/>
        </w:rPr>
        <w:t xml:space="preserve"> the end of the project, no intermediate targets</w:t>
      </w:r>
      <w:r w:rsidR="00BD69C9">
        <w:rPr>
          <w:rFonts w:ascii="Cambria" w:hAnsi="Cambria" w:cs="Calibri"/>
          <w:szCs w:val="22"/>
          <w:lang w:val="en-US" w:eastAsia="en-ZW"/>
        </w:rPr>
        <w:t xml:space="preserve"> </w:t>
      </w:r>
      <w:r w:rsidRPr="00BD69C9">
        <w:rPr>
          <w:rFonts w:ascii="Cambria" w:hAnsi="Cambria" w:cs="Calibri"/>
          <w:szCs w:val="22"/>
          <w:lang w:val="en-US" w:eastAsia="en-ZW"/>
        </w:rPr>
        <w:t>were established</w:t>
      </w:r>
      <w:r w:rsidRPr="00BB5639">
        <w:rPr>
          <w:rFonts w:ascii="Cambria" w:hAnsi="Cambria" w:cs="Calibri"/>
          <w:szCs w:val="22"/>
          <w:lang w:val="en-US" w:eastAsia="en-ZW"/>
        </w:rPr>
        <w:t xml:space="preserve">, which </w:t>
      </w:r>
      <w:r w:rsidRPr="00BD69C9">
        <w:rPr>
          <w:rFonts w:ascii="Cambria" w:hAnsi="Cambria" w:cs="Calibri"/>
          <w:szCs w:val="22"/>
          <w:lang w:val="en-US" w:eastAsia="en-ZW"/>
        </w:rPr>
        <w:t xml:space="preserve">could have benefited the project </w:t>
      </w:r>
      <w:r w:rsidR="001653B0" w:rsidRPr="00BD69C9">
        <w:rPr>
          <w:rFonts w:ascii="Cambria" w:hAnsi="Cambria" w:cs="Calibri"/>
          <w:szCs w:val="22"/>
          <w:lang w:val="en-US" w:eastAsia="en-ZW"/>
        </w:rPr>
        <w:t xml:space="preserve">as those would have allowed </w:t>
      </w:r>
      <w:r w:rsidRPr="00BD69C9">
        <w:rPr>
          <w:rFonts w:ascii="Cambria" w:hAnsi="Cambria" w:cs="Calibri"/>
          <w:szCs w:val="22"/>
          <w:lang w:val="en-US" w:eastAsia="en-ZW"/>
        </w:rPr>
        <w:t xml:space="preserve">to recognize </w:t>
      </w:r>
      <w:r w:rsidR="001653B0" w:rsidRPr="00BD69C9">
        <w:rPr>
          <w:rFonts w:ascii="Cambria" w:hAnsi="Cambria" w:cs="Calibri"/>
          <w:szCs w:val="22"/>
          <w:lang w:val="en-US" w:eastAsia="en-ZW"/>
        </w:rPr>
        <w:t>obstacles and attend them in time</w:t>
      </w:r>
      <w:r w:rsidRPr="00BD69C9">
        <w:rPr>
          <w:rFonts w:ascii="Cambria" w:hAnsi="Cambria" w:cs="Calibri"/>
          <w:szCs w:val="22"/>
          <w:lang w:val="en-US" w:eastAsia="en-ZW"/>
        </w:rPr>
        <w:t xml:space="preserve">, taking advantage of the MTR, </w:t>
      </w:r>
      <w:r w:rsidR="001653B0" w:rsidRPr="00BD69C9">
        <w:rPr>
          <w:rFonts w:ascii="Cambria" w:hAnsi="Cambria" w:cs="Calibri"/>
          <w:szCs w:val="22"/>
          <w:lang w:val="en-US" w:eastAsia="en-ZW"/>
        </w:rPr>
        <w:t xml:space="preserve">making </w:t>
      </w:r>
      <w:r w:rsidRPr="00BD69C9">
        <w:rPr>
          <w:rFonts w:ascii="Cambria" w:hAnsi="Cambria" w:cs="Calibri"/>
          <w:szCs w:val="22"/>
          <w:lang w:val="en-US" w:eastAsia="en-ZW"/>
        </w:rPr>
        <w:t xml:space="preserve">the necessary adjustments and adaptations </w:t>
      </w:r>
      <w:r w:rsidR="001653B0" w:rsidRPr="00BD69C9">
        <w:rPr>
          <w:rFonts w:ascii="Cambria" w:hAnsi="Cambria" w:cs="Calibri"/>
          <w:szCs w:val="22"/>
          <w:lang w:val="en-US" w:eastAsia="en-ZW"/>
        </w:rPr>
        <w:t>increasing the likelihood to achieve</w:t>
      </w:r>
      <w:r w:rsidRPr="00BD69C9">
        <w:rPr>
          <w:rFonts w:ascii="Cambria" w:hAnsi="Cambria" w:cs="Calibri"/>
          <w:szCs w:val="22"/>
          <w:lang w:val="en-US" w:eastAsia="en-ZW"/>
        </w:rPr>
        <w:t xml:space="preserve"> the desired products.</w:t>
      </w:r>
    </w:p>
    <w:p w14:paraId="00CCAA5A" w14:textId="6A0FC87C" w:rsidR="001653B0" w:rsidRPr="001653B0" w:rsidRDefault="00BB68AF" w:rsidP="008C45F4">
      <w:pPr>
        <w:rPr>
          <w:rFonts w:ascii="Cambria" w:hAnsi="Cambria" w:cs="Calibri"/>
          <w:szCs w:val="22"/>
          <w:lang w:val="en-US" w:eastAsia="en-ZW"/>
        </w:rPr>
      </w:pPr>
      <w:r w:rsidRPr="00AF0AFC">
        <w:rPr>
          <w:rFonts w:ascii="Cambria" w:hAnsi="Cambria" w:cs="Calibri"/>
          <w:szCs w:val="22"/>
          <w:lang w:val="en-US" w:eastAsia="en-ZW"/>
        </w:rPr>
        <w:lastRenderedPageBreak/>
        <w:t>With that in mind</w:t>
      </w:r>
      <w:r w:rsidR="001653B0" w:rsidRPr="00AF0AFC">
        <w:rPr>
          <w:rFonts w:ascii="Cambria" w:hAnsi="Cambria" w:cs="Calibri"/>
          <w:szCs w:val="22"/>
          <w:lang w:val="en-US" w:eastAsia="en-ZW"/>
        </w:rPr>
        <w:t xml:space="preserve">, some </w:t>
      </w:r>
      <w:r w:rsidR="004275A8" w:rsidRPr="00AF0AFC">
        <w:rPr>
          <w:rFonts w:ascii="Cambria" w:hAnsi="Cambria" w:cs="Calibri"/>
          <w:szCs w:val="22"/>
          <w:lang w:val="en-US" w:eastAsia="en-ZW"/>
        </w:rPr>
        <w:t xml:space="preserve">of the proposed </w:t>
      </w:r>
      <w:r w:rsidR="001653B0" w:rsidRPr="00AF0AFC">
        <w:rPr>
          <w:rFonts w:ascii="Cambria" w:hAnsi="Cambria" w:cs="Calibri"/>
          <w:szCs w:val="22"/>
          <w:lang w:val="en-US" w:eastAsia="en-ZW"/>
        </w:rPr>
        <w:t xml:space="preserve">products and activities could not be carried out </w:t>
      </w:r>
      <w:r w:rsidR="004275A8" w:rsidRPr="00AF0AFC">
        <w:rPr>
          <w:rFonts w:ascii="Cambria" w:hAnsi="Cambria" w:cs="Calibri"/>
          <w:szCs w:val="22"/>
          <w:lang w:val="en-US" w:eastAsia="en-ZW"/>
        </w:rPr>
        <w:t>during the execution of the project as they went beyond the time limit</w:t>
      </w:r>
      <w:r w:rsidR="001653B0" w:rsidRPr="00AF0AFC">
        <w:rPr>
          <w:rFonts w:ascii="Cambria" w:hAnsi="Cambria" w:cs="Calibri"/>
          <w:szCs w:val="22"/>
          <w:lang w:val="en-US" w:eastAsia="en-ZW"/>
        </w:rPr>
        <w:t xml:space="preserve">, their capacities, of their specificity, etc. </w:t>
      </w:r>
      <w:r w:rsidR="00432231" w:rsidRPr="00AF0AFC">
        <w:rPr>
          <w:rFonts w:ascii="Cambria" w:hAnsi="Cambria" w:cs="Calibri"/>
          <w:szCs w:val="22"/>
          <w:lang w:val="en-US" w:eastAsia="en-ZW"/>
        </w:rPr>
        <w:t>thus,</w:t>
      </w:r>
      <w:r w:rsidR="001653B0" w:rsidRPr="00AF0AFC">
        <w:rPr>
          <w:rFonts w:ascii="Cambria" w:hAnsi="Cambria" w:cs="Calibri"/>
          <w:szCs w:val="22"/>
          <w:lang w:val="en-US" w:eastAsia="en-ZW"/>
        </w:rPr>
        <w:t xml:space="preserve"> some goals went </w:t>
      </w:r>
      <w:r w:rsidR="00432231" w:rsidRPr="00AF0AFC">
        <w:rPr>
          <w:rFonts w:ascii="Cambria" w:hAnsi="Cambria" w:cs="Calibri"/>
          <w:szCs w:val="22"/>
          <w:lang w:val="en-US" w:eastAsia="en-ZW"/>
        </w:rPr>
        <w:t>beyond</w:t>
      </w:r>
      <w:r w:rsidR="001653B0" w:rsidRPr="00AF0AFC">
        <w:rPr>
          <w:rFonts w:ascii="Cambria" w:hAnsi="Cambria" w:cs="Calibri"/>
          <w:szCs w:val="22"/>
          <w:lang w:val="en-US" w:eastAsia="en-ZW"/>
        </w:rPr>
        <w:t xml:space="preserve"> of the project implementation framework because they were considered impossible, affecting the performance of the project.</w:t>
      </w:r>
    </w:p>
    <w:p w14:paraId="5DB77D13" w14:textId="4394CD7D" w:rsidR="00AC2825" w:rsidRPr="004275A8" w:rsidRDefault="0040187A" w:rsidP="002358C9">
      <w:pPr>
        <w:pStyle w:val="Heading4"/>
        <w:spacing w:before="0" w:line="288" w:lineRule="auto"/>
        <w:rPr>
          <w:rFonts w:cstheme="minorHAnsi"/>
          <w:lang w:val="en-US"/>
        </w:rPr>
      </w:pPr>
      <w:bookmarkStart w:id="52" w:name="_Toc60988062"/>
      <w:bookmarkStart w:id="53" w:name="_Toc65422895"/>
      <w:r w:rsidRPr="004275A8">
        <w:rPr>
          <w:rFonts w:cstheme="minorHAnsi"/>
          <w:lang w:val="en-US"/>
        </w:rPr>
        <w:t>4</w:t>
      </w:r>
      <w:r w:rsidR="00AC2825" w:rsidRPr="004275A8">
        <w:rPr>
          <w:rFonts w:cstheme="minorHAnsi"/>
          <w:lang w:val="en-US"/>
        </w:rPr>
        <w:t xml:space="preserve">.1.2 </w:t>
      </w:r>
      <w:bookmarkEnd w:id="52"/>
      <w:r w:rsidR="004275A8" w:rsidRPr="004275A8">
        <w:rPr>
          <w:rFonts w:cstheme="minorHAnsi"/>
          <w:lang w:val="en-US"/>
        </w:rPr>
        <w:t>Assumptions and risks</w:t>
      </w:r>
      <w:bookmarkEnd w:id="53"/>
    </w:p>
    <w:p w14:paraId="46A447F2" w14:textId="69BFC01E" w:rsidR="002D10CC" w:rsidRPr="00432231" w:rsidRDefault="004275A8" w:rsidP="002358C9">
      <w:pPr>
        <w:rPr>
          <w:rFonts w:ascii="Cambria" w:hAnsi="Cambria" w:cstheme="minorHAnsi"/>
          <w:szCs w:val="22"/>
          <w:lang w:val="en-US"/>
        </w:rPr>
      </w:pPr>
      <w:r w:rsidRPr="004275A8">
        <w:rPr>
          <w:rFonts w:ascii="Cambria" w:hAnsi="Cambria" w:cstheme="minorHAnsi"/>
          <w:szCs w:val="22"/>
          <w:lang w:val="en-US"/>
        </w:rPr>
        <w:t xml:space="preserve">Although the main risks were identified at the beginning of the project, another highly relevant risk should have been included </w:t>
      </w:r>
      <w:r>
        <w:rPr>
          <w:rFonts w:ascii="Cambria" w:hAnsi="Cambria" w:cstheme="minorHAnsi"/>
          <w:szCs w:val="22"/>
          <w:lang w:val="en-US"/>
        </w:rPr>
        <w:t>at</w:t>
      </w:r>
      <w:r w:rsidRPr="004275A8">
        <w:rPr>
          <w:rFonts w:ascii="Cambria" w:hAnsi="Cambria" w:cstheme="minorHAnsi"/>
          <w:szCs w:val="22"/>
          <w:lang w:val="en-US"/>
        </w:rPr>
        <w:t xml:space="preserve"> this</w:t>
      </w:r>
      <w:r>
        <w:rPr>
          <w:rFonts w:ascii="Cambria" w:hAnsi="Cambria" w:cstheme="minorHAnsi"/>
          <w:szCs w:val="22"/>
          <w:lang w:val="en-US"/>
        </w:rPr>
        <w:t xml:space="preserve"> stag</w:t>
      </w:r>
      <w:r w:rsidRPr="004275A8">
        <w:rPr>
          <w:rFonts w:ascii="Cambria" w:hAnsi="Cambria" w:cstheme="minorHAnsi"/>
          <w:szCs w:val="22"/>
          <w:lang w:val="en-US"/>
        </w:rPr>
        <w:t xml:space="preserve">e: the change of </w:t>
      </w:r>
      <w:r>
        <w:rPr>
          <w:rFonts w:ascii="Cambria" w:hAnsi="Cambria" w:cstheme="minorHAnsi"/>
          <w:szCs w:val="22"/>
          <w:lang w:val="en-US"/>
        </w:rPr>
        <w:t xml:space="preserve">the </w:t>
      </w:r>
      <w:r w:rsidRPr="004275A8">
        <w:rPr>
          <w:rFonts w:ascii="Cambria" w:hAnsi="Cambria" w:cstheme="minorHAnsi"/>
          <w:szCs w:val="22"/>
          <w:lang w:val="en-US"/>
        </w:rPr>
        <w:t xml:space="preserve">government; likewise, the assessment should have </w:t>
      </w:r>
      <w:r>
        <w:rPr>
          <w:rFonts w:ascii="Cambria" w:hAnsi="Cambria" w:cstheme="minorHAnsi"/>
          <w:szCs w:val="22"/>
          <w:lang w:val="en-US"/>
        </w:rPr>
        <w:t>classified</w:t>
      </w:r>
      <w:r w:rsidRPr="004275A8">
        <w:rPr>
          <w:rFonts w:ascii="Cambria" w:hAnsi="Cambria" w:cstheme="minorHAnsi"/>
          <w:szCs w:val="22"/>
          <w:lang w:val="en-US"/>
        </w:rPr>
        <w:t xml:space="preserve"> two of the risks</w:t>
      </w:r>
      <w:r>
        <w:rPr>
          <w:rFonts w:ascii="Cambria" w:hAnsi="Cambria" w:cstheme="minorHAnsi"/>
          <w:szCs w:val="22"/>
          <w:lang w:val="en-US"/>
        </w:rPr>
        <w:t xml:space="preserve"> higher</w:t>
      </w:r>
      <w:r w:rsidRPr="004275A8">
        <w:rPr>
          <w:rFonts w:ascii="Cambria" w:hAnsi="Cambria" w:cstheme="minorHAnsi"/>
          <w:szCs w:val="22"/>
          <w:lang w:val="en-US"/>
        </w:rPr>
        <w:t>.</w:t>
      </w:r>
    </w:p>
    <w:p w14:paraId="00F6CABA" w14:textId="13BCB631" w:rsidR="00582B3F" w:rsidRPr="00864DFB" w:rsidRDefault="004275A8" w:rsidP="002358C9">
      <w:pPr>
        <w:rPr>
          <w:rFonts w:ascii="Cambria" w:hAnsi="Cambria" w:cstheme="minorHAnsi"/>
          <w:szCs w:val="22"/>
          <w:lang w:val="en-US"/>
        </w:rPr>
      </w:pPr>
      <w:r w:rsidRPr="004275A8">
        <w:rPr>
          <w:rFonts w:ascii="Cambria" w:hAnsi="Cambria" w:cstheme="minorHAnsi"/>
          <w:szCs w:val="22"/>
          <w:lang w:val="en-US"/>
        </w:rPr>
        <w:t xml:space="preserve">The risk </w:t>
      </w:r>
      <w:r>
        <w:rPr>
          <w:rFonts w:ascii="Cambria" w:hAnsi="Cambria" w:cstheme="minorHAnsi"/>
          <w:szCs w:val="22"/>
          <w:lang w:val="en-US"/>
        </w:rPr>
        <w:t>regarding</w:t>
      </w:r>
      <w:r w:rsidRPr="004275A8">
        <w:rPr>
          <w:rFonts w:ascii="Cambria" w:hAnsi="Cambria" w:cstheme="minorHAnsi"/>
          <w:szCs w:val="22"/>
          <w:lang w:val="en-US"/>
        </w:rPr>
        <w:t xml:space="preserve"> political support needed to </w:t>
      </w:r>
      <w:r w:rsidRPr="00A95DB0">
        <w:rPr>
          <w:rFonts w:ascii="Cambria" w:hAnsi="Cambria" w:cstheme="minorHAnsi"/>
          <w:szCs w:val="22"/>
          <w:lang w:val="en-US"/>
        </w:rPr>
        <w:t>establish intersectoral integration</w:t>
      </w:r>
      <w:r w:rsidR="00A95DB0">
        <w:rPr>
          <w:rFonts w:ascii="Cambria" w:hAnsi="Cambria" w:cstheme="minorHAnsi"/>
          <w:szCs w:val="22"/>
          <w:lang w:val="en-US"/>
        </w:rPr>
        <w:t>,</w:t>
      </w:r>
      <w:r w:rsidRPr="004275A8">
        <w:rPr>
          <w:rFonts w:ascii="Cambria" w:hAnsi="Cambria" w:cstheme="minorHAnsi"/>
          <w:szCs w:val="22"/>
          <w:lang w:val="en-US"/>
        </w:rPr>
        <w:t xml:space="preserve"> as well as </w:t>
      </w:r>
      <w:r w:rsidR="00C5286F">
        <w:rPr>
          <w:rFonts w:ascii="Cambria" w:hAnsi="Cambria" w:cstheme="minorHAnsi"/>
          <w:szCs w:val="22"/>
          <w:lang w:val="en-US"/>
        </w:rPr>
        <w:t xml:space="preserve">the </w:t>
      </w:r>
      <w:r w:rsidRPr="004275A8">
        <w:rPr>
          <w:rFonts w:ascii="Cambria" w:hAnsi="Cambria" w:cstheme="minorHAnsi"/>
          <w:szCs w:val="22"/>
          <w:lang w:val="en-US"/>
        </w:rPr>
        <w:t xml:space="preserve">support </w:t>
      </w:r>
      <w:r w:rsidR="00864DFB">
        <w:rPr>
          <w:rFonts w:ascii="Cambria" w:hAnsi="Cambria" w:cstheme="minorHAnsi"/>
          <w:szCs w:val="22"/>
          <w:lang w:val="en-US"/>
        </w:rPr>
        <w:t>the</w:t>
      </w:r>
      <w:r w:rsidRPr="004275A8">
        <w:rPr>
          <w:rFonts w:ascii="Cambria" w:hAnsi="Cambria" w:cstheme="minorHAnsi"/>
          <w:szCs w:val="22"/>
          <w:lang w:val="en-US"/>
        </w:rPr>
        <w:t xml:space="preserve"> decentralized management at the site level, should have been considered "high". Although</w:t>
      </w:r>
      <w:r w:rsidR="00864DFB">
        <w:rPr>
          <w:rFonts w:ascii="Cambria" w:hAnsi="Cambria" w:cstheme="minorHAnsi"/>
          <w:szCs w:val="22"/>
          <w:lang w:val="en-US"/>
        </w:rPr>
        <w:t>,</w:t>
      </w:r>
      <w:r w:rsidRPr="004275A8">
        <w:rPr>
          <w:rFonts w:ascii="Cambria" w:hAnsi="Cambria" w:cstheme="minorHAnsi"/>
          <w:szCs w:val="22"/>
          <w:lang w:val="en-US"/>
        </w:rPr>
        <w:t xml:space="preserve"> originally there was a </w:t>
      </w:r>
      <w:r w:rsidRPr="00A95DB0">
        <w:rPr>
          <w:rFonts w:ascii="Cambria" w:hAnsi="Cambria" w:cstheme="minorHAnsi"/>
          <w:szCs w:val="22"/>
          <w:lang w:val="en-US"/>
        </w:rPr>
        <w:t xml:space="preserve">good </w:t>
      </w:r>
      <w:r w:rsidR="00C5286F" w:rsidRPr="00A95DB0">
        <w:rPr>
          <w:rFonts w:ascii="Cambria" w:hAnsi="Cambria" w:cstheme="minorHAnsi"/>
          <w:szCs w:val="22"/>
          <w:lang w:val="en-US"/>
        </w:rPr>
        <w:t>willingness</w:t>
      </w:r>
      <w:r w:rsidRPr="00A95DB0">
        <w:rPr>
          <w:rFonts w:ascii="Cambria" w:hAnsi="Cambria" w:cstheme="minorHAnsi"/>
          <w:szCs w:val="22"/>
          <w:lang w:val="en-US"/>
        </w:rPr>
        <w:t xml:space="preserve"> on</w:t>
      </w:r>
      <w:r w:rsidRPr="004275A8">
        <w:rPr>
          <w:rFonts w:ascii="Cambria" w:hAnsi="Cambria" w:cstheme="minorHAnsi"/>
          <w:szCs w:val="22"/>
          <w:lang w:val="en-US"/>
        </w:rPr>
        <w:t xml:space="preserve"> the part of both ministries, which suggested that there would be adequate intersectoral integration, it is precisely because of the innovative nature of the project and </w:t>
      </w:r>
      <w:r w:rsidR="00864DFB">
        <w:rPr>
          <w:rFonts w:ascii="Cambria" w:hAnsi="Cambria" w:cstheme="minorHAnsi"/>
          <w:szCs w:val="22"/>
          <w:lang w:val="en-US"/>
        </w:rPr>
        <w:t xml:space="preserve">the complexity of </w:t>
      </w:r>
      <w:r w:rsidRPr="004275A8">
        <w:rPr>
          <w:rFonts w:ascii="Cambria" w:hAnsi="Cambria" w:cstheme="minorHAnsi"/>
          <w:szCs w:val="22"/>
          <w:lang w:val="en-US"/>
        </w:rPr>
        <w:t>its implementation</w:t>
      </w:r>
      <w:r w:rsidR="00864DFB">
        <w:rPr>
          <w:rFonts w:ascii="Cambria" w:hAnsi="Cambria" w:cstheme="minorHAnsi"/>
          <w:szCs w:val="22"/>
          <w:lang w:val="en-US"/>
        </w:rPr>
        <w:t xml:space="preserve">, </w:t>
      </w:r>
      <w:r w:rsidRPr="004275A8">
        <w:rPr>
          <w:rFonts w:ascii="Cambria" w:hAnsi="Cambria" w:cstheme="minorHAnsi"/>
          <w:szCs w:val="22"/>
          <w:lang w:val="en-US"/>
        </w:rPr>
        <w:t xml:space="preserve">in which almost opposite approaches and visions predominated, that it was necessary to raise the risk level from "medium" to "high". </w:t>
      </w:r>
      <w:r w:rsidR="00C5286F">
        <w:rPr>
          <w:rFonts w:ascii="Cambria" w:hAnsi="Cambria" w:cstheme="minorHAnsi"/>
          <w:szCs w:val="22"/>
          <w:lang w:val="en-US"/>
        </w:rPr>
        <w:t>Regarding t</w:t>
      </w:r>
      <w:r w:rsidRPr="004275A8">
        <w:rPr>
          <w:rFonts w:ascii="Cambria" w:hAnsi="Cambria" w:cstheme="minorHAnsi"/>
          <w:szCs w:val="22"/>
          <w:lang w:val="en-US"/>
        </w:rPr>
        <w:t xml:space="preserve">he proposed mitigation measure, it </w:t>
      </w:r>
      <w:r w:rsidR="00864DFB">
        <w:rPr>
          <w:rFonts w:ascii="Cambria" w:hAnsi="Cambria" w:cstheme="minorHAnsi"/>
          <w:szCs w:val="22"/>
          <w:lang w:val="en-US"/>
        </w:rPr>
        <w:t>was</w:t>
      </w:r>
      <w:r w:rsidRPr="004275A8">
        <w:rPr>
          <w:rFonts w:ascii="Cambria" w:hAnsi="Cambria" w:cstheme="minorHAnsi"/>
          <w:szCs w:val="22"/>
          <w:lang w:val="en-US"/>
        </w:rPr>
        <w:t xml:space="preserve"> very difficult to achieve support </w:t>
      </w:r>
      <w:r w:rsidR="00C5286F">
        <w:rPr>
          <w:rFonts w:ascii="Cambria" w:hAnsi="Cambria" w:cstheme="minorHAnsi"/>
          <w:szCs w:val="22"/>
          <w:lang w:val="en-US"/>
        </w:rPr>
        <w:t xml:space="preserve">from the Ministry </w:t>
      </w:r>
      <w:r w:rsidRPr="00F52528">
        <w:rPr>
          <w:rFonts w:ascii="Cambria" w:hAnsi="Cambria" w:cstheme="minorHAnsi"/>
          <w:szCs w:val="22"/>
          <w:lang w:val="en-US"/>
        </w:rPr>
        <w:t xml:space="preserve">and </w:t>
      </w:r>
      <w:r w:rsidR="00C5286F" w:rsidRPr="00F52528">
        <w:rPr>
          <w:rFonts w:ascii="Cambria" w:hAnsi="Cambria" w:cstheme="minorHAnsi"/>
          <w:szCs w:val="22"/>
          <w:lang w:val="en-US"/>
        </w:rPr>
        <w:t xml:space="preserve">enter into </w:t>
      </w:r>
      <w:r w:rsidRPr="00F52528">
        <w:rPr>
          <w:rFonts w:ascii="Cambria" w:hAnsi="Cambria" w:cstheme="minorHAnsi"/>
          <w:szCs w:val="22"/>
          <w:lang w:val="en-US"/>
        </w:rPr>
        <w:t>dialogue</w:t>
      </w:r>
      <w:r w:rsidRPr="004275A8">
        <w:rPr>
          <w:rFonts w:ascii="Cambria" w:hAnsi="Cambria" w:cstheme="minorHAnsi"/>
          <w:szCs w:val="22"/>
          <w:lang w:val="en-US"/>
        </w:rPr>
        <w:t>, particularly with MITUR. From the beginning of the project until 2020 (before the change of government), there was still a need for greater involvement of the Ministry of Tourism's top management in decision making and performance improvement; and despite the tireless efforts of the P</w:t>
      </w:r>
      <w:r w:rsidR="00433A54">
        <w:rPr>
          <w:rFonts w:ascii="Cambria" w:hAnsi="Cambria" w:cstheme="minorHAnsi"/>
          <w:szCs w:val="22"/>
          <w:lang w:val="en-US"/>
        </w:rPr>
        <w:t xml:space="preserve">CU </w:t>
      </w:r>
      <w:r w:rsidRPr="004275A8">
        <w:rPr>
          <w:rFonts w:ascii="Cambria" w:hAnsi="Cambria" w:cstheme="minorHAnsi"/>
          <w:szCs w:val="22"/>
          <w:lang w:val="en-US"/>
        </w:rPr>
        <w:t xml:space="preserve">and UNDP in seeking support from the highest level of the UNDP and the M.Environment, it was only </w:t>
      </w:r>
      <w:r w:rsidR="00433A54" w:rsidRPr="004275A8">
        <w:rPr>
          <w:rFonts w:ascii="Cambria" w:hAnsi="Cambria" w:cstheme="minorHAnsi"/>
          <w:szCs w:val="22"/>
          <w:lang w:val="en-US"/>
        </w:rPr>
        <w:t xml:space="preserve">achieved </w:t>
      </w:r>
      <w:r w:rsidRPr="004275A8">
        <w:rPr>
          <w:rFonts w:ascii="Cambria" w:hAnsi="Cambria" w:cstheme="minorHAnsi"/>
          <w:szCs w:val="22"/>
          <w:lang w:val="en-US"/>
        </w:rPr>
        <w:t xml:space="preserve">at </w:t>
      </w:r>
      <w:r w:rsidR="00433A54">
        <w:rPr>
          <w:rFonts w:ascii="Cambria" w:hAnsi="Cambria" w:cstheme="minorHAnsi"/>
          <w:szCs w:val="22"/>
          <w:lang w:val="en-US"/>
        </w:rPr>
        <w:t xml:space="preserve">the </w:t>
      </w:r>
      <w:r w:rsidRPr="004275A8">
        <w:rPr>
          <w:rFonts w:ascii="Cambria" w:hAnsi="Cambria" w:cstheme="minorHAnsi"/>
          <w:szCs w:val="22"/>
          <w:lang w:val="en-US"/>
        </w:rPr>
        <w:t>technical levels.</w:t>
      </w:r>
    </w:p>
    <w:p w14:paraId="3CFDCB8C" w14:textId="0509FDCA" w:rsidR="00433A54" w:rsidRPr="00433A54" w:rsidRDefault="00433A54" w:rsidP="00433A54">
      <w:pPr>
        <w:rPr>
          <w:rFonts w:ascii="Cambria" w:hAnsi="Cambria" w:cstheme="minorHAnsi"/>
          <w:szCs w:val="22"/>
          <w:lang w:val="en-US"/>
        </w:rPr>
      </w:pPr>
      <w:r w:rsidRPr="00433A54">
        <w:rPr>
          <w:rFonts w:ascii="Cambria" w:hAnsi="Cambria" w:cstheme="minorHAnsi"/>
          <w:szCs w:val="22"/>
          <w:lang w:val="en-US"/>
        </w:rPr>
        <w:t xml:space="preserve">Alluding to the risk that political support for policy changes including fiscal policy adjustments and </w:t>
      </w:r>
      <w:r w:rsidRPr="00F52528">
        <w:rPr>
          <w:rFonts w:ascii="Cambria" w:hAnsi="Cambria" w:cstheme="minorHAnsi"/>
          <w:szCs w:val="22"/>
          <w:lang w:val="en-US"/>
        </w:rPr>
        <w:t xml:space="preserve">private sector investment in tourism would not be immediate, the level of risk and mitigation actions were </w:t>
      </w:r>
      <w:r w:rsidR="00F52528" w:rsidRPr="00F52528">
        <w:rPr>
          <w:rFonts w:ascii="Cambria" w:hAnsi="Cambria" w:cstheme="minorHAnsi"/>
          <w:szCs w:val="22"/>
          <w:lang w:val="en-US"/>
        </w:rPr>
        <w:t>well considered</w:t>
      </w:r>
      <w:r w:rsidRPr="00F52528">
        <w:rPr>
          <w:rFonts w:ascii="Cambria" w:hAnsi="Cambria" w:cstheme="minorHAnsi"/>
          <w:szCs w:val="22"/>
          <w:lang w:val="en-US"/>
        </w:rPr>
        <w:t>. In addition</w:t>
      </w:r>
      <w:r w:rsidRPr="00433A54">
        <w:rPr>
          <w:rFonts w:ascii="Cambria" w:hAnsi="Cambria" w:cstheme="minorHAnsi"/>
          <w:szCs w:val="22"/>
          <w:lang w:val="en-US"/>
        </w:rPr>
        <w:t xml:space="preserve">, as a result of the MTR, emphasis was placed on the opportunity to strengthen the dialogue and form alliances with the private sector to explore new opportunities for co-investment, co-management, improving competitiveness, quality and diversity of options incorporating BD conservation criteria in the actions which greatly favored the project and its objective.  </w:t>
      </w:r>
    </w:p>
    <w:p w14:paraId="00622048" w14:textId="3B2F35B2" w:rsidR="00433A54" w:rsidRPr="00433A54" w:rsidRDefault="00433A54" w:rsidP="002358C9">
      <w:pPr>
        <w:rPr>
          <w:rFonts w:ascii="Cambria" w:hAnsi="Cambria" w:cstheme="minorHAnsi"/>
          <w:szCs w:val="22"/>
          <w:lang w:val="en-US"/>
        </w:rPr>
      </w:pPr>
      <w:r w:rsidRPr="00844424">
        <w:rPr>
          <w:rFonts w:ascii="Cambria" w:hAnsi="Cambria" w:cstheme="minorHAnsi"/>
          <w:szCs w:val="22"/>
          <w:lang w:val="en-US"/>
        </w:rPr>
        <w:t xml:space="preserve">The risk </w:t>
      </w:r>
      <w:r w:rsidR="00123BCE" w:rsidRPr="00844424">
        <w:rPr>
          <w:rFonts w:ascii="Cambria" w:hAnsi="Cambria" w:cstheme="minorHAnsi"/>
          <w:szCs w:val="22"/>
          <w:lang w:val="en-US"/>
        </w:rPr>
        <w:t>related to</w:t>
      </w:r>
      <w:r w:rsidRPr="00844424">
        <w:rPr>
          <w:rFonts w:ascii="Cambria" w:hAnsi="Cambria" w:cstheme="minorHAnsi"/>
          <w:szCs w:val="22"/>
          <w:lang w:val="en-US"/>
        </w:rPr>
        <w:t xml:space="preserve"> climate change and its possible effects on the health of coastal marine ecosystems, for BD and the functionality of ecosystem services on which tourism depends, </w:t>
      </w:r>
      <w:r w:rsidR="00844424" w:rsidRPr="00844424">
        <w:rPr>
          <w:rFonts w:ascii="Cambria" w:hAnsi="Cambria" w:cstheme="minorHAnsi"/>
          <w:szCs w:val="22"/>
          <w:lang w:val="en-US"/>
        </w:rPr>
        <w:t>it was</w:t>
      </w:r>
      <w:r w:rsidR="00123BCE" w:rsidRPr="00844424">
        <w:rPr>
          <w:rFonts w:ascii="Cambria" w:hAnsi="Cambria" w:cstheme="minorHAnsi"/>
          <w:szCs w:val="22"/>
          <w:lang w:val="en-US"/>
        </w:rPr>
        <w:t xml:space="preserve"> well identified </w:t>
      </w:r>
      <w:r w:rsidRPr="00844424">
        <w:rPr>
          <w:rFonts w:ascii="Cambria" w:hAnsi="Cambria" w:cstheme="minorHAnsi"/>
          <w:szCs w:val="22"/>
          <w:lang w:val="en-US"/>
        </w:rPr>
        <w:t>as</w:t>
      </w:r>
      <w:r w:rsidRPr="00433A54">
        <w:rPr>
          <w:rFonts w:ascii="Cambria" w:hAnsi="Cambria" w:cstheme="minorHAnsi"/>
          <w:szCs w:val="22"/>
          <w:lang w:val="en-US"/>
        </w:rPr>
        <w:t xml:space="preserve"> it is a global </w:t>
      </w:r>
      <w:r w:rsidR="00123BCE">
        <w:rPr>
          <w:rFonts w:ascii="Cambria" w:hAnsi="Cambria" w:cstheme="minorHAnsi"/>
          <w:szCs w:val="22"/>
          <w:lang w:val="en-US"/>
        </w:rPr>
        <w:t>risk</w:t>
      </w:r>
      <w:r w:rsidRPr="00433A54">
        <w:rPr>
          <w:rFonts w:ascii="Cambria" w:hAnsi="Cambria" w:cstheme="minorHAnsi"/>
          <w:szCs w:val="22"/>
          <w:lang w:val="en-US"/>
        </w:rPr>
        <w:t xml:space="preserve"> that can aggravate the situation of fragile ecosystems and threatened species. However, it was appropriate to increase the level of risk from "medium" to "high", because the islands, due to their physiographic, geographic and natural characteristics, are considered to be among the most vulnerable territories to the effects of climate change and therefore require greater efforts </w:t>
      </w:r>
      <w:r w:rsidR="00FE62DC">
        <w:rPr>
          <w:rFonts w:ascii="Cambria" w:hAnsi="Cambria" w:cstheme="minorHAnsi"/>
          <w:szCs w:val="22"/>
          <w:lang w:val="en-US"/>
        </w:rPr>
        <w:t xml:space="preserve">for their proper </w:t>
      </w:r>
      <w:r w:rsidRPr="00433A54">
        <w:rPr>
          <w:rFonts w:ascii="Cambria" w:hAnsi="Cambria" w:cstheme="minorHAnsi"/>
          <w:szCs w:val="22"/>
          <w:lang w:val="en-US"/>
        </w:rPr>
        <w:t xml:space="preserve">management; for example, in 2017 Hurricane Maria affected several beaches, especially in Las Terrenas, Samaná. </w:t>
      </w:r>
      <w:r w:rsidR="00305A18" w:rsidRPr="00305A18">
        <w:rPr>
          <w:rFonts w:ascii="Cambria" w:hAnsi="Cambria" w:cstheme="minorHAnsi"/>
          <w:szCs w:val="22"/>
          <w:lang w:val="en-US"/>
        </w:rPr>
        <w:t xml:space="preserve">The mitigation measures </w:t>
      </w:r>
      <w:r w:rsidR="00FE62DC">
        <w:rPr>
          <w:rFonts w:ascii="Cambria" w:hAnsi="Cambria" w:cstheme="minorHAnsi"/>
          <w:szCs w:val="22"/>
          <w:lang w:val="en-US"/>
        </w:rPr>
        <w:t xml:space="preserve">for this risk proposed by the project </w:t>
      </w:r>
      <w:r w:rsidR="00305A18" w:rsidRPr="00305A18">
        <w:rPr>
          <w:rFonts w:ascii="Cambria" w:hAnsi="Cambria" w:cstheme="minorHAnsi"/>
          <w:szCs w:val="22"/>
          <w:lang w:val="en-US"/>
        </w:rPr>
        <w:t>were a</w:t>
      </w:r>
      <w:r w:rsidR="00AE2289">
        <w:rPr>
          <w:rFonts w:ascii="Cambria" w:hAnsi="Cambria" w:cstheme="minorHAnsi"/>
          <w:szCs w:val="22"/>
          <w:lang w:val="en-US"/>
        </w:rPr>
        <w:t>ppropriate</w:t>
      </w:r>
      <w:r w:rsidR="00305A18" w:rsidRPr="00305A18">
        <w:rPr>
          <w:rFonts w:ascii="Cambria" w:hAnsi="Cambria" w:cstheme="minorHAnsi"/>
          <w:szCs w:val="22"/>
          <w:lang w:val="en-US"/>
        </w:rPr>
        <w:t>; the project implemented information and planning measures prior to each hurricane season to prevent and reduce possible damages, but even now the risk is still "high".</w:t>
      </w:r>
    </w:p>
    <w:p w14:paraId="34E2B2DB" w14:textId="6206D28A" w:rsidR="00526613" w:rsidRPr="00526613" w:rsidRDefault="00526613" w:rsidP="002358C9">
      <w:pPr>
        <w:rPr>
          <w:rFonts w:ascii="Cambria" w:hAnsi="Cambria" w:cstheme="minorHAnsi"/>
          <w:lang w:val="en-US"/>
        </w:rPr>
      </w:pPr>
      <w:r w:rsidRPr="00526613">
        <w:rPr>
          <w:rFonts w:ascii="Cambria" w:hAnsi="Cambria" w:cstheme="minorHAnsi"/>
          <w:lang w:val="en-US"/>
        </w:rPr>
        <w:t>Furthermore, the project's risk assessment was updated in the annual reports from 2016 to 2020. The project actively monitored the risks to assess their continuity, reduction or increase and new risks and/or changes in the risk level were communicated; thus</w:t>
      </w:r>
      <w:r w:rsidR="004C6BDA">
        <w:rPr>
          <w:rFonts w:ascii="Cambria" w:hAnsi="Cambria" w:cstheme="minorHAnsi"/>
          <w:lang w:val="en-US"/>
        </w:rPr>
        <w:t>,</w:t>
      </w:r>
      <w:r w:rsidRPr="00526613">
        <w:rPr>
          <w:rFonts w:ascii="Cambria" w:hAnsi="Cambria" w:cstheme="minorHAnsi"/>
          <w:lang w:val="en-US"/>
        </w:rPr>
        <w:t xml:space="preserve"> the recognition and management of risks was well reported in the PIRs; likewise, mitigation measures to address most of the key project risks were considered.</w:t>
      </w:r>
    </w:p>
    <w:p w14:paraId="752F1E4F" w14:textId="231EDD78" w:rsidR="00800E40" w:rsidRPr="001154E0" w:rsidRDefault="00526613" w:rsidP="002358C9">
      <w:pPr>
        <w:rPr>
          <w:rFonts w:ascii="Cambria" w:hAnsi="Cambria"/>
          <w:lang w:val="en-US"/>
        </w:rPr>
      </w:pPr>
      <w:r w:rsidRPr="00526613">
        <w:rPr>
          <w:rFonts w:ascii="Cambria" w:hAnsi="Cambria" w:cstheme="minorHAnsi"/>
          <w:szCs w:val="22"/>
          <w:lang w:val="en-US"/>
        </w:rPr>
        <w:lastRenderedPageBreak/>
        <w:t xml:space="preserve">During the project two new risks were </w:t>
      </w:r>
      <w:r>
        <w:rPr>
          <w:rFonts w:ascii="Cambria" w:hAnsi="Cambria" w:cstheme="minorHAnsi"/>
          <w:szCs w:val="22"/>
          <w:lang w:val="en-US"/>
        </w:rPr>
        <w:t>add</w:t>
      </w:r>
      <w:r w:rsidRPr="00526613">
        <w:rPr>
          <w:rFonts w:ascii="Cambria" w:hAnsi="Cambria" w:cstheme="minorHAnsi"/>
          <w:szCs w:val="22"/>
          <w:lang w:val="en-US"/>
        </w:rPr>
        <w:t xml:space="preserve">ed, the "Strategic" risk in reference to the Covid-19, which was an unexpected situation that particularly affected the tourism sector, and which included restrictive measures indicated by the DR government causing severe delays in the implementation of the project; </w:t>
      </w:r>
      <w:r w:rsidR="004C6BDA">
        <w:rPr>
          <w:rFonts w:ascii="Cambria" w:hAnsi="Cambria" w:cstheme="minorHAnsi"/>
          <w:szCs w:val="22"/>
          <w:lang w:val="en-US"/>
        </w:rPr>
        <w:t>n</w:t>
      </w:r>
      <w:r w:rsidRPr="00526613">
        <w:rPr>
          <w:rFonts w:ascii="Cambria" w:hAnsi="Cambria" w:cstheme="minorHAnsi"/>
          <w:szCs w:val="22"/>
          <w:lang w:val="en-US"/>
        </w:rPr>
        <w:t xml:space="preserve">evertheless, the project continued working and both the private sector and the authorities of the new MITUR government have established contacts with high level representatives of UNDP in the country to </w:t>
      </w:r>
      <w:r>
        <w:rPr>
          <w:rFonts w:ascii="Cambria" w:hAnsi="Cambria" w:cstheme="minorHAnsi"/>
          <w:szCs w:val="22"/>
          <w:lang w:val="en-US"/>
        </w:rPr>
        <w:t>creat</w:t>
      </w:r>
      <w:r w:rsidRPr="00526613">
        <w:rPr>
          <w:rFonts w:ascii="Cambria" w:hAnsi="Cambria" w:cstheme="minorHAnsi"/>
          <w:szCs w:val="22"/>
          <w:lang w:val="en-US"/>
        </w:rPr>
        <w:t xml:space="preserve">e new opportunities to help mitigate the impacts </w:t>
      </w:r>
      <w:r>
        <w:rPr>
          <w:rFonts w:ascii="Cambria" w:hAnsi="Cambria" w:cstheme="minorHAnsi"/>
          <w:szCs w:val="22"/>
          <w:lang w:val="en-US"/>
        </w:rPr>
        <w:t>caus</w:t>
      </w:r>
      <w:r w:rsidRPr="00526613">
        <w:rPr>
          <w:rFonts w:ascii="Cambria" w:hAnsi="Cambria" w:cstheme="minorHAnsi"/>
          <w:szCs w:val="22"/>
          <w:lang w:val="en-US"/>
        </w:rPr>
        <w:t>ed by the pandemic in the sector and to take advantage of the project</w:t>
      </w:r>
      <w:r>
        <w:rPr>
          <w:rFonts w:ascii="Cambria" w:hAnsi="Cambria" w:cstheme="minorHAnsi"/>
          <w:szCs w:val="22"/>
          <w:lang w:val="en-US"/>
        </w:rPr>
        <w:t xml:space="preserve"> products</w:t>
      </w:r>
      <w:r w:rsidRPr="00526613">
        <w:rPr>
          <w:rFonts w:ascii="Cambria" w:hAnsi="Cambria" w:cstheme="minorHAnsi"/>
          <w:szCs w:val="22"/>
          <w:lang w:val="en-US"/>
        </w:rPr>
        <w:t xml:space="preserve"> to activate the sector in a sustainable way. </w:t>
      </w:r>
    </w:p>
    <w:p w14:paraId="509D1FA8" w14:textId="392F531F" w:rsidR="00573DF1" w:rsidRPr="00573DF1" w:rsidRDefault="00573DF1" w:rsidP="002358C9">
      <w:pPr>
        <w:rPr>
          <w:rFonts w:ascii="Cambria" w:hAnsi="Cambria" w:cstheme="minorHAnsi"/>
          <w:lang w:val="en-US"/>
        </w:rPr>
      </w:pPr>
      <w:r w:rsidRPr="00611BAC">
        <w:rPr>
          <w:rFonts w:ascii="Cambria" w:hAnsi="Cambria" w:cstheme="minorHAnsi"/>
          <w:lang w:val="en-US"/>
        </w:rPr>
        <w:t>The second risk</w:t>
      </w:r>
      <w:r w:rsidRPr="00573DF1">
        <w:rPr>
          <w:rFonts w:ascii="Cambria" w:hAnsi="Cambria" w:cstheme="minorHAnsi"/>
          <w:lang w:val="en-US"/>
        </w:rPr>
        <w:t xml:space="preserve"> was related to environmental </w:t>
      </w:r>
      <w:r w:rsidR="00611BAC">
        <w:rPr>
          <w:rFonts w:ascii="Cambria" w:hAnsi="Cambria" w:cstheme="minorHAnsi"/>
          <w:lang w:val="en-US"/>
        </w:rPr>
        <w:t>concern</w:t>
      </w:r>
      <w:r>
        <w:rPr>
          <w:rFonts w:ascii="Cambria" w:hAnsi="Cambria" w:cstheme="minorHAnsi"/>
          <w:lang w:val="en-US"/>
        </w:rPr>
        <w:t xml:space="preserve"> regarding</w:t>
      </w:r>
      <w:r w:rsidRPr="00573DF1">
        <w:rPr>
          <w:rFonts w:ascii="Cambria" w:hAnsi="Cambria" w:cstheme="minorHAnsi"/>
          <w:lang w:val="en-US"/>
        </w:rPr>
        <w:t xml:space="preserve"> operation</w:t>
      </w:r>
      <w:r>
        <w:rPr>
          <w:rFonts w:ascii="Cambria" w:hAnsi="Cambria" w:cstheme="minorHAnsi"/>
          <w:lang w:val="en-US"/>
        </w:rPr>
        <w:t>al</w:t>
      </w:r>
      <w:r w:rsidRPr="00573DF1">
        <w:rPr>
          <w:rFonts w:ascii="Cambria" w:hAnsi="Cambria" w:cstheme="minorHAnsi"/>
          <w:lang w:val="en-US"/>
        </w:rPr>
        <w:t xml:space="preserve"> issues</w:t>
      </w:r>
      <w:r>
        <w:rPr>
          <w:rFonts w:ascii="Cambria" w:hAnsi="Cambria" w:cstheme="minorHAnsi"/>
          <w:lang w:val="en-US"/>
        </w:rPr>
        <w:t>. The risk</w:t>
      </w:r>
      <w:r w:rsidRPr="00573DF1">
        <w:rPr>
          <w:rFonts w:ascii="Cambria" w:hAnsi="Cambria" w:cstheme="minorHAnsi"/>
          <w:lang w:val="en-US"/>
        </w:rPr>
        <w:t xml:space="preserve"> was </w:t>
      </w:r>
      <w:r>
        <w:rPr>
          <w:rFonts w:ascii="Cambria" w:hAnsi="Cambria" w:cstheme="minorHAnsi"/>
          <w:lang w:val="en-US"/>
        </w:rPr>
        <w:t>add</w:t>
      </w:r>
      <w:r w:rsidRPr="00573DF1">
        <w:rPr>
          <w:rFonts w:ascii="Cambria" w:hAnsi="Cambria" w:cstheme="minorHAnsi"/>
          <w:lang w:val="en-US"/>
        </w:rPr>
        <w:t xml:space="preserve">ed because climate conditions affected the pace of implementation of </w:t>
      </w:r>
      <w:r w:rsidR="004C6BDA">
        <w:rPr>
          <w:rFonts w:ascii="Cambria" w:hAnsi="Cambria" w:cstheme="minorHAnsi"/>
          <w:lang w:val="en-US"/>
        </w:rPr>
        <w:t xml:space="preserve">the </w:t>
      </w:r>
      <w:r w:rsidRPr="00573DF1">
        <w:rPr>
          <w:rFonts w:ascii="Cambria" w:hAnsi="Cambria" w:cstheme="minorHAnsi"/>
          <w:lang w:val="en-US"/>
        </w:rPr>
        <w:t xml:space="preserve">monitoring and/or restoration actions </w:t>
      </w:r>
      <w:r>
        <w:rPr>
          <w:rFonts w:ascii="Cambria" w:hAnsi="Cambria" w:cstheme="minorHAnsi"/>
          <w:lang w:val="en-US"/>
        </w:rPr>
        <w:t>at</w:t>
      </w:r>
      <w:r w:rsidRPr="00573DF1">
        <w:rPr>
          <w:rFonts w:ascii="Cambria" w:hAnsi="Cambria" w:cstheme="minorHAnsi"/>
          <w:lang w:val="en-US"/>
        </w:rPr>
        <w:t xml:space="preserve"> the pilot sites. </w:t>
      </w:r>
      <w:r w:rsidRPr="00611BAC">
        <w:rPr>
          <w:rFonts w:ascii="Cambria" w:hAnsi="Cambria" w:cstheme="minorHAnsi"/>
          <w:lang w:val="en-US"/>
        </w:rPr>
        <w:t xml:space="preserve">The project </w:t>
      </w:r>
      <w:r w:rsidR="000B2CEB" w:rsidRPr="00611BAC">
        <w:rPr>
          <w:rFonts w:ascii="Cambria" w:hAnsi="Cambria" w:cstheme="minorHAnsi"/>
          <w:lang w:val="en-US"/>
        </w:rPr>
        <w:t xml:space="preserve">coordination knew </w:t>
      </w:r>
      <w:r w:rsidRPr="00611BAC">
        <w:rPr>
          <w:rFonts w:ascii="Cambria" w:hAnsi="Cambria" w:cstheme="minorHAnsi"/>
          <w:lang w:val="en-US"/>
        </w:rPr>
        <w:t xml:space="preserve">about the periods </w:t>
      </w:r>
      <w:r w:rsidR="000B2CEB" w:rsidRPr="00611BAC">
        <w:rPr>
          <w:rFonts w:ascii="Cambria" w:hAnsi="Cambria" w:cstheme="minorHAnsi"/>
          <w:lang w:val="en-US"/>
        </w:rPr>
        <w:t>suitable or unsuitable to carry out</w:t>
      </w:r>
      <w:r w:rsidRPr="00611BAC">
        <w:rPr>
          <w:rFonts w:ascii="Cambria" w:hAnsi="Cambria" w:cstheme="minorHAnsi"/>
          <w:lang w:val="en-US"/>
        </w:rPr>
        <w:t xml:space="preserve"> act</w:t>
      </w:r>
      <w:r w:rsidR="000B2CEB" w:rsidRPr="00611BAC">
        <w:rPr>
          <w:rFonts w:ascii="Cambria" w:hAnsi="Cambria" w:cstheme="minorHAnsi"/>
          <w:lang w:val="en-US"/>
        </w:rPr>
        <w:t>ivities</w:t>
      </w:r>
      <w:r w:rsidRPr="00611BAC">
        <w:rPr>
          <w:rFonts w:ascii="Cambria" w:hAnsi="Cambria" w:cstheme="minorHAnsi"/>
          <w:lang w:val="en-US"/>
        </w:rPr>
        <w:t xml:space="preserve"> </w:t>
      </w:r>
      <w:r w:rsidR="000B2CEB" w:rsidRPr="00611BAC">
        <w:rPr>
          <w:rFonts w:ascii="Cambria" w:hAnsi="Cambria" w:cstheme="minorHAnsi"/>
          <w:lang w:val="en-US"/>
        </w:rPr>
        <w:t xml:space="preserve">in the field </w:t>
      </w:r>
      <w:r w:rsidRPr="00611BAC">
        <w:rPr>
          <w:rFonts w:ascii="Cambria" w:hAnsi="Cambria" w:cstheme="minorHAnsi"/>
          <w:lang w:val="en-US"/>
        </w:rPr>
        <w:t>and th</w:t>
      </w:r>
      <w:r w:rsidR="000B2CEB" w:rsidRPr="00611BAC">
        <w:rPr>
          <w:rFonts w:ascii="Cambria" w:hAnsi="Cambria" w:cstheme="minorHAnsi"/>
          <w:lang w:val="en-US"/>
        </w:rPr>
        <w:t>ose activities were</w:t>
      </w:r>
      <w:r w:rsidRPr="00611BAC">
        <w:rPr>
          <w:rFonts w:ascii="Cambria" w:hAnsi="Cambria" w:cstheme="minorHAnsi"/>
          <w:lang w:val="en-US"/>
        </w:rPr>
        <w:t xml:space="preserve"> well planned; however, fortuitous events prevented various actions from being </w:t>
      </w:r>
      <w:r w:rsidR="000B2CEB" w:rsidRPr="00611BAC">
        <w:rPr>
          <w:rFonts w:ascii="Cambria" w:hAnsi="Cambria" w:cstheme="minorHAnsi"/>
          <w:lang w:val="en-US"/>
        </w:rPr>
        <w:t>implemented</w:t>
      </w:r>
      <w:r w:rsidRPr="00611BAC">
        <w:rPr>
          <w:rFonts w:ascii="Cambria" w:hAnsi="Cambria" w:cstheme="minorHAnsi"/>
          <w:lang w:val="en-US"/>
        </w:rPr>
        <w:t xml:space="preserve">, causing setbacks and delays, which </w:t>
      </w:r>
      <w:r w:rsidR="000B2CEB" w:rsidRPr="00611BAC">
        <w:rPr>
          <w:rFonts w:ascii="Cambria" w:hAnsi="Cambria" w:cstheme="minorHAnsi"/>
          <w:lang w:val="en-US"/>
        </w:rPr>
        <w:t>reach</w:t>
      </w:r>
      <w:r w:rsidRPr="00611BAC">
        <w:rPr>
          <w:rFonts w:ascii="Cambria" w:hAnsi="Cambria" w:cstheme="minorHAnsi"/>
          <w:lang w:val="en-US"/>
        </w:rPr>
        <w:t xml:space="preserve"> beyond the scope of the project.</w:t>
      </w:r>
    </w:p>
    <w:p w14:paraId="59BF84DC" w14:textId="6EF4E1C4" w:rsidR="000B2CEB" w:rsidRPr="000B2CEB" w:rsidRDefault="000B2CEB" w:rsidP="002358C9">
      <w:pPr>
        <w:rPr>
          <w:rFonts w:ascii="Cambria" w:hAnsi="Cambria" w:cstheme="minorHAnsi"/>
          <w:szCs w:val="22"/>
          <w:lang w:val="en-US"/>
        </w:rPr>
      </w:pPr>
      <w:r w:rsidRPr="000B2CEB">
        <w:rPr>
          <w:rFonts w:ascii="Cambria" w:hAnsi="Cambria" w:cstheme="minorHAnsi"/>
          <w:szCs w:val="22"/>
          <w:lang w:val="en-US"/>
        </w:rPr>
        <w:t xml:space="preserve">A </w:t>
      </w:r>
      <w:r w:rsidRPr="00F93C04">
        <w:rPr>
          <w:rFonts w:ascii="Cambria" w:hAnsi="Cambria" w:cstheme="minorHAnsi"/>
          <w:szCs w:val="22"/>
          <w:lang w:val="en-US"/>
        </w:rPr>
        <w:t xml:space="preserve">new condition was included as part of the political risk from 2019, with regard to the presidential elections that took place in mid-2020. The latter was estimated to affect the final stage of the project's implementation (by extending the project's term). Thus, both the PCU and the UNDP, currently try to mitigate this risk by seeking dialogue and support from the new authorities of </w:t>
      </w:r>
      <w:r w:rsidR="0072770C" w:rsidRPr="00F93C04">
        <w:rPr>
          <w:rFonts w:ascii="Cambria" w:hAnsi="Cambria" w:cstheme="minorHAnsi"/>
          <w:color w:val="000000" w:themeColor="text1"/>
          <w:lang w:val="en-US"/>
        </w:rPr>
        <w:t>M.Environment</w:t>
      </w:r>
      <w:r w:rsidRPr="00F93C04">
        <w:rPr>
          <w:rFonts w:ascii="Cambria" w:hAnsi="Cambria" w:cstheme="minorHAnsi"/>
          <w:szCs w:val="22"/>
          <w:lang w:val="en-US"/>
        </w:rPr>
        <w:t xml:space="preserve"> and MITUR (among other authorities), to develop in a coordinated manner the project's exit strategy, taking advantage of the</w:t>
      </w:r>
      <w:r w:rsidRPr="000B2CEB">
        <w:rPr>
          <w:rFonts w:ascii="Cambria" w:hAnsi="Cambria" w:cstheme="minorHAnsi"/>
          <w:szCs w:val="22"/>
          <w:lang w:val="en-US"/>
        </w:rPr>
        <w:t xml:space="preserve"> inputs generated and consolidating other actions that require follow-up. This risk should have been considered in the design phase, </w:t>
      </w:r>
      <w:r>
        <w:rPr>
          <w:rFonts w:ascii="Cambria" w:hAnsi="Cambria" w:cstheme="minorHAnsi"/>
          <w:szCs w:val="22"/>
          <w:lang w:val="en-US"/>
        </w:rPr>
        <w:t>particularly</w:t>
      </w:r>
      <w:r w:rsidRPr="000B2CEB">
        <w:rPr>
          <w:rFonts w:ascii="Cambria" w:hAnsi="Cambria" w:cstheme="minorHAnsi"/>
          <w:szCs w:val="22"/>
          <w:lang w:val="en-US"/>
        </w:rPr>
        <w:t xml:space="preserve"> </w:t>
      </w:r>
      <w:r>
        <w:rPr>
          <w:rFonts w:ascii="Cambria" w:hAnsi="Cambria" w:cstheme="minorHAnsi"/>
          <w:szCs w:val="22"/>
          <w:lang w:val="en-US"/>
        </w:rPr>
        <w:t>as it was known</w:t>
      </w:r>
      <w:r w:rsidRPr="000B2CEB">
        <w:rPr>
          <w:rFonts w:ascii="Cambria" w:hAnsi="Cambria" w:cstheme="minorHAnsi"/>
          <w:szCs w:val="22"/>
          <w:lang w:val="en-US"/>
        </w:rPr>
        <w:t xml:space="preserve"> that the project would end before this electoral period, so political, social, financial and environmental sustainability would be at very high risk.</w:t>
      </w:r>
    </w:p>
    <w:p w14:paraId="13D3F780" w14:textId="6EE60F60" w:rsidR="00AC2825" w:rsidRPr="000C573A" w:rsidRDefault="0040187A" w:rsidP="002358C9">
      <w:pPr>
        <w:pStyle w:val="Heading4"/>
        <w:spacing w:before="0" w:line="288" w:lineRule="auto"/>
        <w:rPr>
          <w:rFonts w:cstheme="minorHAnsi"/>
          <w:lang w:val="en-US"/>
        </w:rPr>
      </w:pPr>
      <w:bookmarkStart w:id="54" w:name="_Toc60988063"/>
      <w:bookmarkStart w:id="55" w:name="_Toc65422896"/>
      <w:r w:rsidRPr="000C573A">
        <w:rPr>
          <w:rFonts w:cstheme="minorHAnsi"/>
          <w:lang w:val="en-US"/>
        </w:rPr>
        <w:t>4</w:t>
      </w:r>
      <w:r w:rsidR="00AC2825" w:rsidRPr="000C573A">
        <w:rPr>
          <w:rFonts w:cstheme="minorHAnsi"/>
          <w:lang w:val="en-US"/>
        </w:rPr>
        <w:t xml:space="preserve">.1.3 </w:t>
      </w:r>
      <w:bookmarkEnd w:id="54"/>
      <w:r w:rsidR="000B2CEB" w:rsidRPr="000C573A">
        <w:rPr>
          <w:rFonts w:cstheme="minorHAnsi"/>
          <w:lang w:val="en-US"/>
        </w:rPr>
        <w:t>Lessons from other relevant projects</w:t>
      </w:r>
      <w:bookmarkEnd w:id="55"/>
    </w:p>
    <w:p w14:paraId="44C8922B" w14:textId="03B67A71" w:rsidR="000C573A" w:rsidRPr="000C573A" w:rsidRDefault="000C573A" w:rsidP="002358C9">
      <w:pPr>
        <w:rPr>
          <w:rFonts w:ascii="Cambria" w:hAnsi="Cambria" w:cstheme="minorHAnsi"/>
          <w:lang w:val="en-US"/>
        </w:rPr>
      </w:pPr>
      <w:r w:rsidRPr="000C573A">
        <w:rPr>
          <w:rFonts w:ascii="Cambria" w:hAnsi="Cambria" w:cstheme="minorHAnsi"/>
          <w:lang w:val="en-US"/>
        </w:rPr>
        <w:t xml:space="preserve">This project not only incorporated lessons from other relevant projects, but also took advantage of those initiatives independent of the project that were being implemented and that coincided with </w:t>
      </w:r>
      <w:r w:rsidR="00165A05">
        <w:rPr>
          <w:rFonts w:ascii="Cambria" w:hAnsi="Cambria" w:cstheme="minorHAnsi"/>
          <w:lang w:val="en-US"/>
        </w:rPr>
        <w:t>BC&amp;T</w:t>
      </w:r>
      <w:r w:rsidRPr="000C573A">
        <w:rPr>
          <w:rFonts w:ascii="Cambria" w:hAnsi="Cambria" w:cstheme="minorHAnsi"/>
          <w:lang w:val="en-US"/>
        </w:rPr>
        <w:t>'s goals, incorporating human and financial resources, as well as strategic orientation, ac</w:t>
      </w:r>
      <w:r w:rsidR="007802BF">
        <w:rPr>
          <w:rFonts w:ascii="Cambria" w:hAnsi="Cambria" w:cstheme="minorHAnsi"/>
          <w:lang w:val="en-US"/>
        </w:rPr>
        <w:t>complishing</w:t>
      </w:r>
      <w:r w:rsidRPr="000C573A">
        <w:rPr>
          <w:rFonts w:ascii="Cambria" w:hAnsi="Cambria" w:cstheme="minorHAnsi"/>
          <w:lang w:val="en-US"/>
        </w:rPr>
        <w:t xml:space="preserve"> an important synergy for the achievement of more and better results, as well as avoiding duplication of efforts. </w:t>
      </w:r>
      <w:r w:rsidRPr="00A9239E">
        <w:rPr>
          <w:rFonts w:ascii="Cambria" w:hAnsi="Cambria" w:cstheme="minorHAnsi"/>
          <w:lang w:val="en-US"/>
        </w:rPr>
        <w:t xml:space="preserve">This </w:t>
      </w:r>
      <w:r w:rsidR="007802BF" w:rsidRPr="00A9239E">
        <w:rPr>
          <w:rFonts w:ascii="Cambria" w:hAnsi="Cambria" w:cstheme="minorHAnsi"/>
          <w:lang w:val="en-US"/>
        </w:rPr>
        <w:t>synergy materializ</w:t>
      </w:r>
      <w:r w:rsidRPr="00A9239E">
        <w:rPr>
          <w:rFonts w:ascii="Cambria" w:hAnsi="Cambria" w:cstheme="minorHAnsi"/>
          <w:lang w:val="en-US"/>
        </w:rPr>
        <w:t>ed in three main activities of the project</w:t>
      </w:r>
      <w:r w:rsidR="007802BF" w:rsidRPr="00A9239E">
        <w:rPr>
          <w:rFonts w:ascii="Cambria" w:hAnsi="Cambria" w:cstheme="minorHAnsi"/>
          <w:lang w:val="en-US"/>
        </w:rPr>
        <w:t>:</w:t>
      </w:r>
      <w:r w:rsidRPr="000C573A">
        <w:rPr>
          <w:rFonts w:ascii="Cambria" w:hAnsi="Cambria" w:cstheme="minorHAnsi"/>
          <w:lang w:val="en-US"/>
        </w:rPr>
        <w:t xml:space="preserve"> </w:t>
      </w:r>
      <w:r w:rsidR="007802BF">
        <w:rPr>
          <w:rFonts w:ascii="Cambria" w:hAnsi="Cambria" w:cstheme="minorHAnsi"/>
          <w:lang w:val="en-US"/>
        </w:rPr>
        <w:t>T</w:t>
      </w:r>
      <w:r w:rsidRPr="000C573A">
        <w:rPr>
          <w:rFonts w:ascii="Cambria" w:hAnsi="Cambria" w:cstheme="minorHAnsi"/>
          <w:lang w:val="en-US"/>
        </w:rPr>
        <w:t>he first one related to the Certification of Sustainable Tourism Destination in La</w:t>
      </w:r>
      <w:r w:rsidR="00A9239E">
        <w:rPr>
          <w:rFonts w:ascii="Cambria" w:hAnsi="Cambria" w:cstheme="minorHAnsi"/>
          <w:lang w:val="en-US"/>
        </w:rPr>
        <w:t>s</w:t>
      </w:r>
      <w:r w:rsidRPr="000C573A">
        <w:rPr>
          <w:rFonts w:ascii="Cambria" w:hAnsi="Cambria" w:cstheme="minorHAnsi"/>
          <w:lang w:val="en-US"/>
        </w:rPr>
        <w:t xml:space="preserve"> Galeras, </w:t>
      </w:r>
      <w:proofErr w:type="spellStart"/>
      <w:r w:rsidRPr="000C573A">
        <w:rPr>
          <w:rFonts w:ascii="Cambria" w:hAnsi="Cambria" w:cstheme="minorHAnsi"/>
          <w:lang w:val="en-US"/>
        </w:rPr>
        <w:t>Samaná</w:t>
      </w:r>
      <w:proofErr w:type="spellEnd"/>
      <w:r w:rsidRPr="000C573A">
        <w:rPr>
          <w:rFonts w:ascii="Cambria" w:hAnsi="Cambria" w:cstheme="minorHAnsi"/>
          <w:lang w:val="en-US"/>
        </w:rPr>
        <w:t xml:space="preserve">, which was one </w:t>
      </w:r>
      <w:r w:rsidRPr="00A9239E">
        <w:rPr>
          <w:rFonts w:ascii="Cambria" w:hAnsi="Cambria" w:cstheme="minorHAnsi"/>
          <w:lang w:val="en-US"/>
        </w:rPr>
        <w:t xml:space="preserve">of the priority goals of the project achieved in February 2020. </w:t>
      </w:r>
      <w:r w:rsidR="007802BF" w:rsidRPr="00A9239E">
        <w:rPr>
          <w:rFonts w:ascii="Cambria" w:hAnsi="Cambria" w:cstheme="minorHAnsi"/>
          <w:lang w:val="en-US"/>
        </w:rPr>
        <w:t xml:space="preserve">The second activity took place </w:t>
      </w:r>
      <w:r w:rsidRPr="00A9239E">
        <w:rPr>
          <w:rFonts w:ascii="Cambria" w:hAnsi="Cambria" w:cstheme="minorHAnsi"/>
          <w:lang w:val="en-US"/>
        </w:rPr>
        <w:t>at the pilot site level, the project joined the initiative of FUNDEMAR for the monitoring of corals in Las Terrenas</w:t>
      </w:r>
      <w:r w:rsidR="007802BF" w:rsidRPr="00A9239E">
        <w:rPr>
          <w:rFonts w:ascii="Cambria" w:hAnsi="Cambria" w:cstheme="minorHAnsi"/>
          <w:lang w:val="en-US"/>
        </w:rPr>
        <w:t>.</w:t>
      </w:r>
      <w:r w:rsidRPr="00A9239E">
        <w:rPr>
          <w:rFonts w:ascii="Cambria" w:hAnsi="Cambria" w:cstheme="minorHAnsi"/>
          <w:lang w:val="en-US"/>
        </w:rPr>
        <w:t xml:space="preserve"> </w:t>
      </w:r>
      <w:r w:rsidR="007802BF" w:rsidRPr="00A9239E">
        <w:rPr>
          <w:rFonts w:ascii="Cambria" w:hAnsi="Cambria" w:cstheme="minorHAnsi"/>
          <w:lang w:val="en-US"/>
        </w:rPr>
        <w:t>Th</w:t>
      </w:r>
      <w:r w:rsidRPr="00A9239E">
        <w:rPr>
          <w:rFonts w:ascii="Cambria" w:hAnsi="Cambria" w:cstheme="minorHAnsi"/>
          <w:lang w:val="en-US"/>
        </w:rPr>
        <w:t>ere</w:t>
      </w:r>
      <w:r w:rsidR="00C33BD5" w:rsidRPr="00A9239E">
        <w:rPr>
          <w:rFonts w:ascii="Cambria" w:hAnsi="Cambria" w:cstheme="minorHAnsi"/>
          <w:lang w:val="en-US"/>
        </w:rPr>
        <w:t>,</w:t>
      </w:r>
      <w:r w:rsidRPr="00A9239E">
        <w:rPr>
          <w:rFonts w:ascii="Cambria" w:hAnsi="Cambria" w:cstheme="minorHAnsi"/>
          <w:lang w:val="en-US"/>
        </w:rPr>
        <w:t xml:space="preserve"> a nursery had already been </w:t>
      </w:r>
      <w:r w:rsidR="007802BF" w:rsidRPr="00A9239E">
        <w:rPr>
          <w:rFonts w:ascii="Cambria" w:hAnsi="Cambria" w:cstheme="minorHAnsi"/>
          <w:lang w:val="en-US"/>
        </w:rPr>
        <w:t xml:space="preserve">built, which the project expanded </w:t>
      </w:r>
      <w:r w:rsidRPr="00A9239E">
        <w:rPr>
          <w:rFonts w:ascii="Cambria" w:hAnsi="Cambria" w:cstheme="minorHAnsi"/>
          <w:lang w:val="en-US"/>
        </w:rPr>
        <w:t xml:space="preserve">and </w:t>
      </w:r>
      <w:r w:rsidR="00C33BD5" w:rsidRPr="00A9239E">
        <w:rPr>
          <w:rFonts w:ascii="Cambria" w:hAnsi="Cambria" w:cstheme="minorHAnsi"/>
          <w:lang w:val="en-US"/>
        </w:rPr>
        <w:t>thus also</w:t>
      </w:r>
      <w:r w:rsidRPr="00A9239E">
        <w:rPr>
          <w:rFonts w:ascii="Cambria" w:hAnsi="Cambria" w:cstheme="minorHAnsi"/>
          <w:lang w:val="en-US"/>
        </w:rPr>
        <w:t xml:space="preserve"> the actions and opportunities for the </w:t>
      </w:r>
      <w:r w:rsidR="00C33BD5" w:rsidRPr="00A9239E">
        <w:rPr>
          <w:rFonts w:ascii="Cambria" w:hAnsi="Cambria" w:cstheme="minorHAnsi"/>
          <w:lang w:val="en-US"/>
        </w:rPr>
        <w:t xml:space="preserve">coral reef </w:t>
      </w:r>
      <w:r w:rsidRPr="00A9239E">
        <w:rPr>
          <w:rFonts w:ascii="Cambria" w:hAnsi="Cambria" w:cstheme="minorHAnsi"/>
          <w:lang w:val="en-US"/>
        </w:rPr>
        <w:t>restoration in that zone.</w:t>
      </w:r>
      <w:r w:rsidRPr="000C573A">
        <w:rPr>
          <w:rFonts w:ascii="Cambria" w:hAnsi="Cambria" w:cstheme="minorHAnsi"/>
          <w:lang w:val="en-US"/>
        </w:rPr>
        <w:t xml:space="preserve"> </w:t>
      </w:r>
      <w:r w:rsidR="00C33BD5">
        <w:rPr>
          <w:rFonts w:ascii="Cambria" w:hAnsi="Cambria" w:cstheme="minorHAnsi"/>
          <w:lang w:val="en-US"/>
        </w:rPr>
        <w:t>F</w:t>
      </w:r>
      <w:r w:rsidRPr="000C573A">
        <w:rPr>
          <w:rFonts w:ascii="Cambria" w:hAnsi="Cambria" w:cstheme="minorHAnsi"/>
          <w:lang w:val="en-US"/>
        </w:rPr>
        <w:t>inall</w:t>
      </w:r>
      <w:r w:rsidR="00C33BD5">
        <w:rPr>
          <w:rFonts w:ascii="Cambria" w:hAnsi="Cambria" w:cstheme="minorHAnsi"/>
          <w:lang w:val="en-US"/>
        </w:rPr>
        <w:t>y,</w:t>
      </w:r>
      <w:r w:rsidRPr="000C573A">
        <w:rPr>
          <w:rFonts w:ascii="Cambria" w:hAnsi="Cambria" w:cstheme="minorHAnsi"/>
          <w:lang w:val="en-US"/>
        </w:rPr>
        <w:t xml:space="preserve"> the project contributed to the initiatives carried out by JICA in relation to the various projects on Community Tourism, providing </w:t>
      </w:r>
      <w:r w:rsidR="00165A05">
        <w:rPr>
          <w:rFonts w:ascii="Cambria" w:hAnsi="Cambria" w:cstheme="minorHAnsi"/>
          <w:lang w:val="en-US"/>
        </w:rPr>
        <w:t>BC&amp;T</w:t>
      </w:r>
      <w:r w:rsidRPr="000C573A">
        <w:rPr>
          <w:rFonts w:ascii="Cambria" w:hAnsi="Cambria" w:cstheme="minorHAnsi"/>
          <w:lang w:val="en-US"/>
        </w:rPr>
        <w:t xml:space="preserve"> at three levels: </w:t>
      </w:r>
      <w:r w:rsidR="00BE0447">
        <w:rPr>
          <w:rFonts w:ascii="Cambria" w:hAnsi="Cambria" w:cstheme="minorHAnsi"/>
          <w:lang w:val="en-US"/>
        </w:rPr>
        <w:t>A</w:t>
      </w:r>
      <w:r w:rsidRPr="000C573A">
        <w:rPr>
          <w:rFonts w:ascii="Cambria" w:hAnsi="Cambria" w:cstheme="minorHAnsi"/>
          <w:lang w:val="en-US"/>
        </w:rPr>
        <w:t xml:space="preserve">t the product level (community business), at the provincial or regional level (territorial group) and at the national level as a planning </w:t>
      </w:r>
      <w:r w:rsidRPr="00A9239E">
        <w:rPr>
          <w:rFonts w:ascii="Cambria" w:hAnsi="Cambria" w:cstheme="minorHAnsi"/>
          <w:lang w:val="en-US"/>
        </w:rPr>
        <w:t>strategy</w:t>
      </w:r>
      <w:r w:rsidR="00BE0447" w:rsidRPr="00A9239E">
        <w:rPr>
          <w:rFonts w:ascii="Cambria" w:hAnsi="Cambria" w:cstheme="minorHAnsi"/>
          <w:lang w:val="en-US"/>
        </w:rPr>
        <w:t>. The latter</w:t>
      </w:r>
      <w:r w:rsidRPr="00A9239E">
        <w:rPr>
          <w:rFonts w:ascii="Cambria" w:hAnsi="Cambria" w:cstheme="minorHAnsi"/>
          <w:lang w:val="en-US"/>
        </w:rPr>
        <w:t xml:space="preserve"> by supporting</w:t>
      </w:r>
      <w:r w:rsidRPr="000C573A">
        <w:rPr>
          <w:rFonts w:ascii="Cambria" w:hAnsi="Cambria" w:cstheme="minorHAnsi"/>
          <w:lang w:val="en-US"/>
        </w:rPr>
        <w:t xml:space="preserve"> the formation of </w:t>
      </w:r>
      <w:r w:rsidR="00C33BD5">
        <w:rPr>
          <w:rFonts w:ascii="Cambria" w:hAnsi="Cambria" w:cstheme="minorHAnsi"/>
          <w:lang w:val="en-US"/>
        </w:rPr>
        <w:t xml:space="preserve">working </w:t>
      </w:r>
      <w:r w:rsidR="00C33BD5" w:rsidRPr="000C573A">
        <w:rPr>
          <w:rFonts w:ascii="Cambria" w:hAnsi="Cambria" w:cstheme="minorHAnsi"/>
          <w:lang w:val="en-US"/>
        </w:rPr>
        <w:t xml:space="preserve">tables </w:t>
      </w:r>
      <w:r w:rsidR="00C33BD5">
        <w:rPr>
          <w:rFonts w:ascii="Cambria" w:hAnsi="Cambria" w:cstheme="minorHAnsi"/>
          <w:lang w:val="en-US"/>
        </w:rPr>
        <w:t xml:space="preserve">for </w:t>
      </w:r>
      <w:r w:rsidRPr="000C573A">
        <w:rPr>
          <w:rFonts w:ascii="Cambria" w:hAnsi="Cambria" w:cstheme="minorHAnsi"/>
          <w:lang w:val="en-US"/>
        </w:rPr>
        <w:t xml:space="preserve">inter-institutional coordination between different public entities including MITUR, INFOTEP, MEPYD, </w:t>
      </w:r>
      <w:r w:rsidR="0072770C" w:rsidRPr="008B1327">
        <w:rPr>
          <w:rFonts w:ascii="Cambria" w:hAnsi="Cambria" w:cstheme="minorHAnsi"/>
          <w:color w:val="000000" w:themeColor="text1"/>
          <w:lang w:val="en-US"/>
        </w:rPr>
        <w:t>M.</w:t>
      </w:r>
      <w:r w:rsidR="0072770C">
        <w:rPr>
          <w:rFonts w:ascii="Cambria" w:hAnsi="Cambria" w:cstheme="minorHAnsi"/>
          <w:color w:val="000000" w:themeColor="text1"/>
          <w:lang w:val="en-US"/>
        </w:rPr>
        <w:t>Environment</w:t>
      </w:r>
      <w:r w:rsidRPr="000C573A">
        <w:rPr>
          <w:rFonts w:ascii="Cambria" w:hAnsi="Cambria" w:cstheme="minorHAnsi"/>
          <w:lang w:val="en-US"/>
        </w:rPr>
        <w:t xml:space="preserve"> and MICM</w:t>
      </w:r>
      <w:r w:rsidR="004A65D8" w:rsidRPr="004A65D8">
        <w:rPr>
          <w:rFonts w:ascii="Cambria" w:hAnsi="Cambria" w:cstheme="minorHAnsi"/>
          <w:lang w:val="en-US"/>
        </w:rPr>
        <w:t xml:space="preserve"> to support this work and take steps to translate these actions and good practices into institutional policies.</w:t>
      </w:r>
    </w:p>
    <w:p w14:paraId="66C90FEC" w14:textId="2469B515" w:rsidR="009007B6" w:rsidRDefault="009007B6" w:rsidP="002358C9">
      <w:pPr>
        <w:rPr>
          <w:rFonts w:ascii="Cambria" w:hAnsi="Cambria" w:cstheme="minorHAnsi"/>
          <w:szCs w:val="22"/>
          <w:lang w:val="en-US"/>
        </w:rPr>
      </w:pPr>
      <w:r w:rsidRPr="009007B6">
        <w:rPr>
          <w:rFonts w:ascii="Cambria" w:hAnsi="Cambria" w:cstheme="minorHAnsi"/>
          <w:szCs w:val="22"/>
          <w:lang w:val="en-US"/>
        </w:rPr>
        <w:t>One of the reference projects for BC</w:t>
      </w:r>
      <w:r w:rsidR="0034760D">
        <w:rPr>
          <w:rFonts w:ascii="Cambria" w:hAnsi="Cambria" w:cstheme="minorHAnsi"/>
          <w:szCs w:val="22"/>
          <w:lang w:val="en-US"/>
        </w:rPr>
        <w:t>&amp;</w:t>
      </w:r>
      <w:r w:rsidRPr="009007B6">
        <w:rPr>
          <w:rFonts w:ascii="Cambria" w:hAnsi="Cambria" w:cstheme="minorHAnsi"/>
          <w:szCs w:val="22"/>
          <w:lang w:val="en-US"/>
        </w:rPr>
        <w:t>T was the GEF/UNDP project "Reengineering the National System of Protected Areas to Achieve Sustainability"</w:t>
      </w:r>
      <w:r>
        <w:rPr>
          <w:rFonts w:ascii="Cambria" w:hAnsi="Cambria" w:cstheme="minorHAnsi"/>
          <w:szCs w:val="22"/>
          <w:lang w:val="en-US"/>
        </w:rPr>
        <w:t xml:space="preserve">. </w:t>
      </w:r>
      <w:r w:rsidR="00EF0094">
        <w:rPr>
          <w:rFonts w:ascii="Cambria" w:hAnsi="Cambria" w:cstheme="minorHAnsi"/>
          <w:szCs w:val="22"/>
          <w:lang w:val="en-US"/>
        </w:rPr>
        <w:t>T</w:t>
      </w:r>
      <w:r>
        <w:rPr>
          <w:rFonts w:ascii="Cambria" w:hAnsi="Cambria" w:cstheme="minorHAnsi"/>
          <w:szCs w:val="22"/>
          <w:lang w:val="en-US"/>
        </w:rPr>
        <w:t xml:space="preserve">his project </w:t>
      </w:r>
      <w:r w:rsidR="00EF0094">
        <w:rPr>
          <w:rFonts w:ascii="Cambria" w:hAnsi="Cambria" w:cstheme="minorHAnsi"/>
          <w:szCs w:val="22"/>
          <w:lang w:val="en-US"/>
        </w:rPr>
        <w:t xml:space="preserve">had gained </w:t>
      </w:r>
      <w:r w:rsidRPr="009007B6">
        <w:rPr>
          <w:rFonts w:ascii="Cambria" w:hAnsi="Cambria" w:cstheme="minorHAnsi"/>
          <w:szCs w:val="22"/>
          <w:lang w:val="en-US"/>
        </w:rPr>
        <w:t xml:space="preserve">experiences </w:t>
      </w:r>
      <w:r w:rsidRPr="009007B6">
        <w:rPr>
          <w:rFonts w:ascii="Cambria" w:hAnsi="Cambria" w:cstheme="minorHAnsi"/>
          <w:szCs w:val="22"/>
          <w:lang w:val="en-US"/>
        </w:rPr>
        <w:lastRenderedPageBreak/>
        <w:t>regarding how to improve and diversify financing in PAs, improve their management and establish co-management agreements, taking advantage of the potential of local communities and the private sector to contribute to the management and/or financing of P</w:t>
      </w:r>
      <w:r w:rsidR="00EF0094">
        <w:rPr>
          <w:rFonts w:ascii="Cambria" w:hAnsi="Cambria" w:cstheme="minorHAnsi"/>
          <w:szCs w:val="22"/>
          <w:lang w:val="en-US"/>
        </w:rPr>
        <w:t>As. These experiences</w:t>
      </w:r>
      <w:r w:rsidRPr="009007B6">
        <w:rPr>
          <w:rFonts w:ascii="Cambria" w:hAnsi="Cambria" w:cstheme="minorHAnsi"/>
          <w:szCs w:val="22"/>
          <w:lang w:val="en-US"/>
        </w:rPr>
        <w:t xml:space="preserve"> </w:t>
      </w:r>
      <w:r w:rsidR="00BE18D7">
        <w:rPr>
          <w:rFonts w:ascii="Cambria" w:hAnsi="Cambria" w:cstheme="minorHAnsi"/>
          <w:szCs w:val="22"/>
          <w:lang w:val="en-US"/>
        </w:rPr>
        <w:t xml:space="preserve">were </w:t>
      </w:r>
      <w:r>
        <w:rPr>
          <w:rFonts w:ascii="Cambria" w:hAnsi="Cambria" w:cstheme="minorHAnsi"/>
          <w:szCs w:val="22"/>
          <w:lang w:val="en-US"/>
        </w:rPr>
        <w:t>closely aligned to</w:t>
      </w:r>
      <w:r w:rsidRPr="009007B6">
        <w:rPr>
          <w:rFonts w:ascii="Cambria" w:hAnsi="Cambria" w:cstheme="minorHAnsi"/>
          <w:szCs w:val="22"/>
          <w:lang w:val="en-US"/>
        </w:rPr>
        <w:t xml:space="preserve"> the goals of this project</w:t>
      </w:r>
      <w:r w:rsidR="00BE18D7">
        <w:rPr>
          <w:rFonts w:ascii="Cambria" w:hAnsi="Cambria" w:cstheme="minorHAnsi"/>
          <w:szCs w:val="22"/>
          <w:lang w:val="en-US"/>
        </w:rPr>
        <w:t>.</w:t>
      </w:r>
    </w:p>
    <w:p w14:paraId="02243BAC" w14:textId="2595655D" w:rsidR="005A3738" w:rsidRPr="005A3738" w:rsidRDefault="00FD5D74" w:rsidP="002358C9">
      <w:pPr>
        <w:rPr>
          <w:rFonts w:ascii="Cambria" w:hAnsi="Cambria" w:cs="Arial"/>
          <w:szCs w:val="22"/>
          <w:lang w:val="en-US" w:eastAsia="es-MX"/>
        </w:rPr>
      </w:pPr>
      <w:r>
        <w:rPr>
          <w:rFonts w:ascii="Cambria" w:hAnsi="Cambria" w:cs="Arial"/>
          <w:szCs w:val="22"/>
          <w:lang w:val="en-US" w:eastAsia="es-MX"/>
        </w:rPr>
        <w:t>An</w:t>
      </w:r>
      <w:r w:rsidR="005A3738" w:rsidRPr="005A3738">
        <w:rPr>
          <w:rFonts w:ascii="Cambria" w:hAnsi="Cambria" w:cs="Arial"/>
          <w:szCs w:val="22"/>
          <w:lang w:val="en-US" w:eastAsia="es-MX"/>
        </w:rPr>
        <w:t xml:space="preserve">other project that contributed information and lessons </w:t>
      </w:r>
      <w:r w:rsidR="00574674">
        <w:rPr>
          <w:rFonts w:ascii="Cambria" w:hAnsi="Cambria" w:cs="Arial"/>
          <w:szCs w:val="22"/>
          <w:lang w:val="en-US" w:eastAsia="es-MX"/>
        </w:rPr>
        <w:t xml:space="preserve">learned </w:t>
      </w:r>
      <w:r w:rsidR="005A3738" w:rsidRPr="005A3738">
        <w:rPr>
          <w:rFonts w:ascii="Cambria" w:hAnsi="Cambria" w:cs="Arial"/>
          <w:szCs w:val="22"/>
          <w:lang w:val="en-US" w:eastAsia="es-MX"/>
        </w:rPr>
        <w:t>for BC</w:t>
      </w:r>
      <w:r w:rsidR="00E7004B">
        <w:rPr>
          <w:rFonts w:ascii="Cambria" w:hAnsi="Cambria" w:cs="Arial"/>
          <w:szCs w:val="22"/>
          <w:lang w:val="en-US" w:eastAsia="es-MX"/>
        </w:rPr>
        <w:t>&amp;</w:t>
      </w:r>
      <w:r w:rsidR="005A3738" w:rsidRPr="005A3738">
        <w:rPr>
          <w:rFonts w:ascii="Cambria" w:hAnsi="Cambria" w:cs="Arial"/>
          <w:szCs w:val="22"/>
          <w:lang w:val="en-US" w:eastAsia="es-MX"/>
        </w:rPr>
        <w:t>T was the GEF/UNDP/</w:t>
      </w:r>
      <w:r w:rsidR="005A3738" w:rsidRPr="00BE18D7">
        <w:rPr>
          <w:rFonts w:ascii="Cambria" w:hAnsi="Cambria" w:cs="Arial"/>
          <w:szCs w:val="22"/>
          <w:lang w:val="en-US" w:eastAsia="es-MX"/>
        </w:rPr>
        <w:t>UNEP CLME Program</w:t>
      </w:r>
      <w:r w:rsidR="005A3738" w:rsidRPr="005A3738">
        <w:rPr>
          <w:rFonts w:ascii="Cambria" w:hAnsi="Cambria" w:cs="Arial"/>
          <w:szCs w:val="22"/>
          <w:lang w:val="en-US" w:eastAsia="es-MX"/>
        </w:rPr>
        <w:t xml:space="preserve"> </w:t>
      </w:r>
      <w:r w:rsidR="00574674">
        <w:rPr>
          <w:rFonts w:ascii="Cambria" w:hAnsi="Cambria" w:cs="Arial"/>
          <w:szCs w:val="22"/>
          <w:lang w:val="en-US" w:eastAsia="es-MX"/>
        </w:rPr>
        <w:t>which</w:t>
      </w:r>
      <w:r w:rsidR="005A3738" w:rsidRPr="005A3738">
        <w:rPr>
          <w:rFonts w:ascii="Cambria" w:hAnsi="Cambria" w:cs="Arial"/>
          <w:szCs w:val="22"/>
          <w:lang w:val="en-US" w:eastAsia="es-MX"/>
        </w:rPr>
        <w:t xml:space="preserve"> develop</w:t>
      </w:r>
      <w:r w:rsidR="00574674">
        <w:rPr>
          <w:rFonts w:ascii="Cambria" w:hAnsi="Cambria" w:cs="Arial"/>
          <w:szCs w:val="22"/>
          <w:lang w:val="en-US" w:eastAsia="es-MX"/>
        </w:rPr>
        <w:t>ed</w:t>
      </w:r>
      <w:r w:rsidR="005A3738" w:rsidRPr="005A3738">
        <w:rPr>
          <w:rFonts w:ascii="Cambria" w:hAnsi="Cambria" w:cs="Arial"/>
          <w:szCs w:val="22"/>
          <w:lang w:val="en-US" w:eastAsia="es-MX"/>
        </w:rPr>
        <w:t xml:space="preserve"> ecosystem-based </w:t>
      </w:r>
      <w:r w:rsidR="00574674">
        <w:rPr>
          <w:rFonts w:ascii="Cambria" w:hAnsi="Cambria" w:cs="Arial"/>
          <w:szCs w:val="22"/>
          <w:lang w:val="en-US" w:eastAsia="es-MX"/>
        </w:rPr>
        <w:t xml:space="preserve">plans for </w:t>
      </w:r>
      <w:r w:rsidR="005A3738" w:rsidRPr="005A3738">
        <w:rPr>
          <w:rFonts w:ascii="Cambria" w:hAnsi="Cambria" w:cs="Arial"/>
          <w:szCs w:val="22"/>
          <w:lang w:val="en-US" w:eastAsia="es-MX"/>
        </w:rPr>
        <w:t>fish</w:t>
      </w:r>
      <w:r w:rsidR="00574674">
        <w:rPr>
          <w:rFonts w:ascii="Cambria" w:hAnsi="Cambria" w:cs="Arial"/>
          <w:szCs w:val="22"/>
          <w:lang w:val="en-US" w:eastAsia="es-MX"/>
        </w:rPr>
        <w:t>ing</w:t>
      </w:r>
      <w:r w:rsidR="005A3738" w:rsidRPr="005A3738">
        <w:rPr>
          <w:rFonts w:ascii="Cambria" w:hAnsi="Cambria" w:cs="Arial"/>
          <w:szCs w:val="22"/>
          <w:lang w:val="en-US" w:eastAsia="es-MX"/>
        </w:rPr>
        <w:t xml:space="preserve"> zo</w:t>
      </w:r>
      <w:r w:rsidR="00574674">
        <w:rPr>
          <w:rFonts w:ascii="Cambria" w:hAnsi="Cambria" w:cs="Arial"/>
          <w:szCs w:val="22"/>
          <w:lang w:val="en-US" w:eastAsia="es-MX"/>
        </w:rPr>
        <w:t>nes</w:t>
      </w:r>
      <w:r w:rsidR="005A3738" w:rsidRPr="005A3738">
        <w:rPr>
          <w:rFonts w:ascii="Cambria" w:hAnsi="Cambria" w:cs="Arial"/>
          <w:szCs w:val="22"/>
          <w:lang w:val="en-US" w:eastAsia="es-MX"/>
        </w:rPr>
        <w:t xml:space="preserve"> </w:t>
      </w:r>
      <w:r w:rsidR="00574674">
        <w:rPr>
          <w:rFonts w:ascii="Cambria" w:hAnsi="Cambria" w:cs="Arial"/>
          <w:szCs w:val="22"/>
          <w:lang w:val="en-US" w:eastAsia="es-MX"/>
        </w:rPr>
        <w:t xml:space="preserve">in </w:t>
      </w:r>
      <w:r w:rsidR="005A3738" w:rsidRPr="005A3738">
        <w:rPr>
          <w:rFonts w:ascii="Cambria" w:hAnsi="Cambria" w:cs="Arial"/>
          <w:szCs w:val="22"/>
          <w:lang w:val="en-US" w:eastAsia="es-MX"/>
        </w:rPr>
        <w:t xml:space="preserve">coral reefs, as well as the regulatory framework in </w:t>
      </w:r>
      <w:r w:rsidR="005A3738" w:rsidRPr="00BE18D7">
        <w:rPr>
          <w:rFonts w:ascii="Cambria" w:hAnsi="Cambria" w:cs="Arial"/>
          <w:szCs w:val="22"/>
          <w:lang w:val="en-US" w:eastAsia="es-MX"/>
        </w:rPr>
        <w:t>Montecristi NP</w:t>
      </w:r>
      <w:r w:rsidRPr="00BE18D7">
        <w:rPr>
          <w:rFonts w:ascii="Cambria" w:hAnsi="Cambria" w:cs="Arial"/>
          <w:szCs w:val="22"/>
          <w:lang w:val="en-US" w:eastAsia="es-MX"/>
        </w:rPr>
        <w:t>. Furthermore, the BC</w:t>
      </w:r>
      <w:r w:rsidR="00E7004B">
        <w:rPr>
          <w:rFonts w:ascii="Cambria" w:hAnsi="Cambria" w:cs="Arial"/>
          <w:szCs w:val="22"/>
          <w:lang w:val="en-US" w:eastAsia="es-MX"/>
        </w:rPr>
        <w:t>&amp;</w:t>
      </w:r>
      <w:r w:rsidRPr="00BE18D7">
        <w:rPr>
          <w:rFonts w:ascii="Cambria" w:hAnsi="Cambria" w:cs="Arial"/>
          <w:szCs w:val="22"/>
          <w:lang w:val="en-US" w:eastAsia="es-MX"/>
        </w:rPr>
        <w:t xml:space="preserve">T draw on the experiences of the GEF initiative "Sustainable Land Management in the Upper Basins of </w:t>
      </w:r>
      <w:proofErr w:type="spellStart"/>
      <w:r w:rsidRPr="00BE18D7">
        <w:rPr>
          <w:rFonts w:ascii="Cambria" w:hAnsi="Cambria" w:cs="Arial"/>
          <w:szCs w:val="22"/>
          <w:lang w:val="en-US" w:eastAsia="es-MX"/>
        </w:rPr>
        <w:t>Sabana</w:t>
      </w:r>
      <w:proofErr w:type="spellEnd"/>
      <w:r w:rsidRPr="00BE18D7">
        <w:rPr>
          <w:rFonts w:ascii="Cambria" w:hAnsi="Cambria" w:cs="Arial"/>
          <w:szCs w:val="22"/>
          <w:lang w:val="en-US" w:eastAsia="es-MX"/>
        </w:rPr>
        <w:t xml:space="preserve"> </w:t>
      </w:r>
      <w:proofErr w:type="spellStart"/>
      <w:r w:rsidRPr="00BE18D7">
        <w:rPr>
          <w:rFonts w:ascii="Cambria" w:hAnsi="Cambria" w:cs="Arial"/>
          <w:szCs w:val="22"/>
          <w:lang w:val="en-US" w:eastAsia="es-MX"/>
        </w:rPr>
        <w:t>Yegua</w:t>
      </w:r>
      <w:proofErr w:type="spellEnd"/>
      <w:r w:rsidRPr="00BE18D7">
        <w:rPr>
          <w:rFonts w:ascii="Cambria" w:hAnsi="Cambria" w:cs="Arial"/>
          <w:szCs w:val="22"/>
          <w:lang w:val="en-US" w:eastAsia="es-MX"/>
        </w:rPr>
        <w:t>" operating in an area of influence of Montecristi Bay regarding local land-use planning and application of natural resource management tools</w:t>
      </w:r>
      <w:r w:rsidR="005A3738" w:rsidRPr="00BE18D7">
        <w:rPr>
          <w:rFonts w:ascii="Cambria" w:hAnsi="Cambria" w:cs="Arial"/>
          <w:szCs w:val="22"/>
          <w:lang w:val="en-US" w:eastAsia="es-MX"/>
        </w:rPr>
        <w:t xml:space="preserve">. </w:t>
      </w:r>
      <w:r w:rsidRPr="00BE18D7">
        <w:rPr>
          <w:rFonts w:ascii="Cambria" w:hAnsi="Cambria" w:cs="Arial"/>
          <w:szCs w:val="22"/>
          <w:lang w:val="en-US" w:eastAsia="es-MX"/>
        </w:rPr>
        <w:t xml:space="preserve">Finally, the </w:t>
      </w:r>
      <w:r w:rsidR="005A3738" w:rsidRPr="00BE18D7">
        <w:rPr>
          <w:rFonts w:ascii="Cambria" w:hAnsi="Cambria" w:cs="Arial"/>
          <w:szCs w:val="22"/>
          <w:lang w:val="en-US" w:eastAsia="es-MX"/>
        </w:rPr>
        <w:t>BC</w:t>
      </w:r>
      <w:r w:rsidR="00E7004B">
        <w:rPr>
          <w:rFonts w:ascii="Cambria" w:hAnsi="Cambria" w:cs="Arial"/>
          <w:szCs w:val="22"/>
          <w:lang w:val="en-US" w:eastAsia="es-MX"/>
        </w:rPr>
        <w:t>&amp;</w:t>
      </w:r>
      <w:r w:rsidR="005A3738" w:rsidRPr="00BE18D7">
        <w:rPr>
          <w:rFonts w:ascii="Cambria" w:hAnsi="Cambria" w:cs="Arial"/>
          <w:szCs w:val="22"/>
          <w:lang w:val="en-US" w:eastAsia="es-MX"/>
        </w:rPr>
        <w:t xml:space="preserve">T </w:t>
      </w:r>
      <w:r w:rsidRPr="00BE18D7">
        <w:rPr>
          <w:rFonts w:ascii="Cambria" w:hAnsi="Cambria" w:cs="Arial"/>
          <w:szCs w:val="22"/>
          <w:lang w:val="en-US" w:eastAsia="es-MX"/>
        </w:rPr>
        <w:t xml:space="preserve">used the </w:t>
      </w:r>
      <w:r w:rsidR="005A3738" w:rsidRPr="00BE18D7">
        <w:rPr>
          <w:rFonts w:ascii="Cambria" w:hAnsi="Cambria" w:cs="Arial"/>
          <w:szCs w:val="22"/>
          <w:lang w:val="en-US" w:eastAsia="es-MX"/>
        </w:rPr>
        <w:t>community-based approaches developed by the Small Grants Programme in the Dominican</w:t>
      </w:r>
      <w:r w:rsidR="005A3738" w:rsidRPr="005A3738">
        <w:rPr>
          <w:rFonts w:ascii="Cambria" w:hAnsi="Cambria" w:cs="Arial"/>
          <w:szCs w:val="22"/>
          <w:lang w:val="en-US" w:eastAsia="es-MX"/>
        </w:rPr>
        <w:t xml:space="preserve"> Republic (SGP/GEF-UNDP) </w:t>
      </w:r>
      <w:r>
        <w:rPr>
          <w:rFonts w:ascii="Cambria" w:hAnsi="Cambria" w:cs="Arial"/>
          <w:szCs w:val="22"/>
          <w:lang w:val="en-US" w:eastAsia="es-MX"/>
        </w:rPr>
        <w:t>as basis for</w:t>
      </w:r>
      <w:r w:rsidR="005A3738" w:rsidRPr="005A3738">
        <w:rPr>
          <w:rFonts w:ascii="Cambria" w:hAnsi="Cambria" w:cs="Arial"/>
          <w:szCs w:val="22"/>
          <w:lang w:val="en-US" w:eastAsia="es-MX"/>
        </w:rPr>
        <w:t xml:space="preserve"> </w:t>
      </w:r>
      <w:r>
        <w:rPr>
          <w:rFonts w:ascii="Cambria" w:hAnsi="Cambria" w:cs="Arial"/>
          <w:szCs w:val="22"/>
          <w:lang w:val="en-US" w:eastAsia="es-MX"/>
        </w:rPr>
        <w:t>its</w:t>
      </w:r>
      <w:r w:rsidR="005A3738" w:rsidRPr="005A3738">
        <w:rPr>
          <w:rFonts w:ascii="Cambria" w:hAnsi="Cambria" w:cs="Arial"/>
          <w:szCs w:val="22"/>
          <w:lang w:val="en-US" w:eastAsia="es-MX"/>
        </w:rPr>
        <w:t xml:space="preserve"> pilot sites.</w:t>
      </w:r>
      <w:r w:rsidR="004A6577">
        <w:rPr>
          <w:rFonts w:ascii="Cambria" w:hAnsi="Cambria" w:cs="Arial"/>
          <w:szCs w:val="22"/>
          <w:lang w:val="en-US" w:eastAsia="es-MX"/>
        </w:rPr>
        <w:t xml:space="preserve"> </w:t>
      </w:r>
      <w:r w:rsidR="004A6577" w:rsidRPr="004A6577">
        <w:rPr>
          <w:rFonts w:ascii="Cambria" w:hAnsi="Cambria" w:cs="Arial"/>
          <w:szCs w:val="22"/>
          <w:lang w:val="en-US" w:eastAsia="es-MX"/>
        </w:rPr>
        <w:t>The</w:t>
      </w:r>
      <w:r w:rsidR="004A6577">
        <w:rPr>
          <w:rFonts w:ascii="Cambria" w:hAnsi="Cambria" w:cs="Arial"/>
          <w:szCs w:val="22"/>
          <w:lang w:val="en-US" w:eastAsia="es-MX"/>
        </w:rPr>
        <w:t>re the</w:t>
      </w:r>
      <w:r w:rsidR="004A6577" w:rsidRPr="004A6577">
        <w:rPr>
          <w:rFonts w:ascii="Cambria" w:hAnsi="Cambria" w:cs="Arial"/>
          <w:szCs w:val="22"/>
          <w:lang w:val="en-US" w:eastAsia="es-MX"/>
        </w:rPr>
        <w:t xml:space="preserve"> project has been successful in creating working groups, community work, community involvement in tourism management and/or conservation actions, generating alternative livelihoods, articulating counterpart efforts, among others.</w:t>
      </w:r>
    </w:p>
    <w:p w14:paraId="78015BDA" w14:textId="1A0CBB4D" w:rsidR="00CC77A8" w:rsidRPr="00311B97" w:rsidRDefault="00F4508B" w:rsidP="00F4508B">
      <w:pPr>
        <w:rPr>
          <w:rFonts w:ascii="Cambria" w:hAnsi="Cambria"/>
          <w:szCs w:val="22"/>
          <w:lang w:val="en-US"/>
        </w:rPr>
      </w:pPr>
      <w:r w:rsidRPr="00F4508B">
        <w:rPr>
          <w:rFonts w:ascii="Cambria" w:hAnsi="Cambria"/>
          <w:szCs w:val="22"/>
          <w:lang w:val="en-US"/>
        </w:rPr>
        <w:t>An important part was to identify the specific local coordination and relevant planning mechanisms developed by key partners</w:t>
      </w:r>
      <w:r>
        <w:rPr>
          <w:rFonts w:ascii="Cambria" w:hAnsi="Cambria"/>
          <w:szCs w:val="22"/>
          <w:lang w:val="en-US"/>
        </w:rPr>
        <w:t xml:space="preserve"> </w:t>
      </w:r>
      <w:r w:rsidRPr="00F4508B">
        <w:rPr>
          <w:rFonts w:ascii="Cambria" w:hAnsi="Cambria"/>
          <w:szCs w:val="22"/>
          <w:lang w:val="en-US"/>
        </w:rPr>
        <w:t>such as the I</w:t>
      </w:r>
      <w:r w:rsidR="009F19F8">
        <w:rPr>
          <w:rFonts w:ascii="Cambria" w:hAnsi="Cambria"/>
          <w:szCs w:val="22"/>
          <w:lang w:val="en-US"/>
        </w:rPr>
        <w:t>A</w:t>
      </w:r>
      <w:r w:rsidRPr="00F4508B">
        <w:rPr>
          <w:rFonts w:ascii="Cambria" w:hAnsi="Cambria"/>
          <w:szCs w:val="22"/>
          <w:lang w:val="en-US"/>
        </w:rPr>
        <w:t xml:space="preserve">DB, JICA, World Bank, and USAID to </w:t>
      </w:r>
      <w:r>
        <w:rPr>
          <w:rFonts w:ascii="Cambria" w:hAnsi="Cambria"/>
          <w:szCs w:val="22"/>
          <w:lang w:val="en-US"/>
        </w:rPr>
        <w:t>enhance</w:t>
      </w:r>
      <w:r w:rsidRPr="00F4508B">
        <w:rPr>
          <w:rFonts w:ascii="Cambria" w:hAnsi="Cambria"/>
          <w:szCs w:val="22"/>
          <w:lang w:val="en-US"/>
        </w:rPr>
        <w:t xml:space="preserve"> the coordination and management mechanisms of this project as well as to take advantage of the progress made </w:t>
      </w:r>
      <w:r>
        <w:rPr>
          <w:rFonts w:ascii="Cambria" w:hAnsi="Cambria"/>
          <w:szCs w:val="22"/>
          <w:lang w:val="en-US"/>
        </w:rPr>
        <w:t>regarding</w:t>
      </w:r>
      <w:r w:rsidRPr="00F4508B">
        <w:rPr>
          <w:rFonts w:ascii="Cambria" w:hAnsi="Cambria"/>
          <w:szCs w:val="22"/>
          <w:lang w:val="en-US"/>
        </w:rPr>
        <w:t xml:space="preserve"> the diversification of tourism</w:t>
      </w:r>
      <w:r w:rsidR="004A6577">
        <w:rPr>
          <w:rFonts w:ascii="Cambria" w:hAnsi="Cambria"/>
          <w:szCs w:val="22"/>
          <w:lang w:val="en-US"/>
        </w:rPr>
        <w:t xml:space="preserve"> </w:t>
      </w:r>
      <w:r w:rsidR="004A6577" w:rsidRPr="004A6577">
        <w:rPr>
          <w:rFonts w:ascii="Cambria" w:hAnsi="Cambria"/>
          <w:szCs w:val="22"/>
          <w:lang w:val="en-US"/>
        </w:rPr>
        <w:t xml:space="preserve">(e.g. the approach </w:t>
      </w:r>
      <w:r w:rsidR="004A6577">
        <w:rPr>
          <w:rFonts w:ascii="Cambria" w:hAnsi="Cambria"/>
          <w:szCs w:val="22"/>
          <w:lang w:val="en-US"/>
        </w:rPr>
        <w:t>towards</w:t>
      </w:r>
      <w:r w:rsidR="004A6577" w:rsidRPr="004A6577">
        <w:rPr>
          <w:rFonts w:ascii="Cambria" w:hAnsi="Cambria"/>
          <w:szCs w:val="22"/>
          <w:lang w:val="en-US"/>
        </w:rPr>
        <w:t xml:space="preserve"> nature tourism)</w:t>
      </w:r>
      <w:r w:rsidRPr="00F4508B">
        <w:rPr>
          <w:rFonts w:ascii="Cambria" w:hAnsi="Cambria"/>
          <w:szCs w:val="22"/>
          <w:lang w:val="en-US"/>
        </w:rPr>
        <w:t xml:space="preserve">, of various regional tourism </w:t>
      </w:r>
      <w:r>
        <w:rPr>
          <w:rFonts w:ascii="Cambria" w:hAnsi="Cambria"/>
          <w:szCs w:val="22"/>
          <w:lang w:val="en-US"/>
        </w:rPr>
        <w:t>alliance</w:t>
      </w:r>
      <w:r w:rsidRPr="00F4508B">
        <w:rPr>
          <w:rFonts w:ascii="Cambria" w:hAnsi="Cambria"/>
          <w:szCs w:val="22"/>
          <w:lang w:val="en-US"/>
        </w:rPr>
        <w:t>s, and the participation of the private sector</w:t>
      </w:r>
      <w:r w:rsidR="00311B97">
        <w:rPr>
          <w:rFonts w:ascii="Cambria" w:hAnsi="Cambria"/>
          <w:szCs w:val="22"/>
          <w:lang w:val="en-US"/>
        </w:rPr>
        <w:t xml:space="preserve">. </w:t>
      </w:r>
      <w:r w:rsidR="00311B97" w:rsidRPr="00311B97">
        <w:rPr>
          <w:rFonts w:ascii="Cambria" w:hAnsi="Cambria"/>
          <w:szCs w:val="22"/>
          <w:lang w:val="en-US"/>
        </w:rPr>
        <w:t xml:space="preserve">Greater and better coordination for sustainable tourism took place and a financial mechanism was </w:t>
      </w:r>
      <w:r w:rsidR="00311B97">
        <w:rPr>
          <w:rFonts w:ascii="Cambria" w:hAnsi="Cambria"/>
          <w:szCs w:val="22"/>
          <w:lang w:val="en-US"/>
        </w:rPr>
        <w:t>implemented</w:t>
      </w:r>
      <w:r w:rsidR="00311B97" w:rsidRPr="00311B97">
        <w:rPr>
          <w:rFonts w:ascii="Cambria" w:hAnsi="Cambria"/>
          <w:szCs w:val="22"/>
          <w:lang w:val="en-US"/>
        </w:rPr>
        <w:t xml:space="preserve"> whereby the </w:t>
      </w:r>
      <w:proofErr w:type="spellStart"/>
      <w:r w:rsidR="00311B97" w:rsidRPr="00311B97">
        <w:rPr>
          <w:rFonts w:ascii="Cambria" w:hAnsi="Cambria"/>
          <w:szCs w:val="22"/>
          <w:lang w:val="en-US"/>
        </w:rPr>
        <w:t>Bayahibe</w:t>
      </w:r>
      <w:proofErr w:type="spellEnd"/>
      <w:r w:rsidR="00311B97" w:rsidRPr="00311B97">
        <w:rPr>
          <w:rFonts w:ascii="Cambria" w:hAnsi="Cambria"/>
          <w:szCs w:val="22"/>
          <w:lang w:val="en-US"/>
        </w:rPr>
        <w:t xml:space="preserve"> tourism cluster used resources derived from tourism for conservation activities. This was tried to be replicated in Las Terrenas for the conservation of coral nurseries. In Punta Cana, corporate social commitment was reinforced by an ecological foundation dedicated to the conservation of coral and parrotfish species and environmentally friendly measures.</w:t>
      </w:r>
    </w:p>
    <w:p w14:paraId="524CE080" w14:textId="4F07D4CC" w:rsidR="00AC2825" w:rsidRPr="00F4508B" w:rsidRDefault="0040187A" w:rsidP="00D32AB1">
      <w:pPr>
        <w:pStyle w:val="Heading4"/>
        <w:spacing w:before="0" w:line="288" w:lineRule="auto"/>
        <w:rPr>
          <w:rFonts w:cstheme="minorHAnsi"/>
          <w:lang w:val="en-US"/>
        </w:rPr>
      </w:pPr>
      <w:bookmarkStart w:id="56" w:name="_Toc60988064"/>
      <w:bookmarkStart w:id="57" w:name="_Toc65422897"/>
      <w:r w:rsidRPr="00F4508B">
        <w:rPr>
          <w:rFonts w:cstheme="minorHAnsi"/>
          <w:lang w:val="en-US"/>
        </w:rPr>
        <w:t>4</w:t>
      </w:r>
      <w:r w:rsidR="00AC2825" w:rsidRPr="00F4508B">
        <w:rPr>
          <w:rFonts w:cstheme="minorHAnsi"/>
          <w:lang w:val="en-US"/>
        </w:rPr>
        <w:t xml:space="preserve">.1.4 </w:t>
      </w:r>
      <w:bookmarkEnd w:id="56"/>
      <w:r w:rsidR="00F4508B" w:rsidRPr="00F4508B">
        <w:rPr>
          <w:rFonts w:cstheme="minorHAnsi"/>
          <w:lang w:val="en-US"/>
        </w:rPr>
        <w:t>Planned stakeholder participation</w:t>
      </w:r>
      <w:bookmarkEnd w:id="57"/>
    </w:p>
    <w:p w14:paraId="3E40EBED" w14:textId="05F49455" w:rsidR="00F4508B" w:rsidRPr="00F4508B" w:rsidRDefault="00F4508B" w:rsidP="00D32AB1">
      <w:pPr>
        <w:rPr>
          <w:rFonts w:ascii="Cambria" w:hAnsi="Cambria"/>
          <w:lang w:val="en-US"/>
        </w:rPr>
      </w:pPr>
      <w:r>
        <w:rPr>
          <w:rFonts w:ascii="Cambria" w:hAnsi="Cambria"/>
          <w:lang w:val="en-US"/>
        </w:rPr>
        <w:t>During</w:t>
      </w:r>
      <w:r w:rsidRPr="00F4508B">
        <w:rPr>
          <w:rFonts w:ascii="Cambria" w:hAnsi="Cambria"/>
          <w:lang w:val="en-US"/>
        </w:rPr>
        <w:t xml:space="preserve"> the design of the project, various partners were identified that could have played an important role in </w:t>
      </w:r>
      <w:r>
        <w:rPr>
          <w:rFonts w:ascii="Cambria" w:hAnsi="Cambria"/>
          <w:lang w:val="en-US"/>
        </w:rPr>
        <w:t>its</w:t>
      </w:r>
      <w:r w:rsidRPr="00F4508B">
        <w:rPr>
          <w:rFonts w:ascii="Cambria" w:hAnsi="Cambria"/>
          <w:lang w:val="en-US"/>
        </w:rPr>
        <w:t xml:space="preserve"> execution and in maximizing its achievements through </w:t>
      </w:r>
      <w:r>
        <w:rPr>
          <w:rFonts w:ascii="Cambria" w:hAnsi="Cambria"/>
          <w:lang w:val="en-US"/>
        </w:rPr>
        <w:t>larg</w:t>
      </w:r>
      <w:r w:rsidRPr="00F4508B">
        <w:rPr>
          <w:rFonts w:ascii="Cambria" w:hAnsi="Cambria"/>
          <w:lang w:val="en-US"/>
        </w:rPr>
        <w:t xml:space="preserve">er working alliances and cooperation, which was highlighted in </w:t>
      </w:r>
      <w:r w:rsidR="00E334FC">
        <w:rPr>
          <w:rFonts w:ascii="Cambria" w:hAnsi="Cambria"/>
          <w:lang w:val="en-US"/>
        </w:rPr>
        <w:t xml:space="preserve">the </w:t>
      </w:r>
      <w:r w:rsidRPr="00F4508B">
        <w:rPr>
          <w:rFonts w:ascii="Cambria" w:hAnsi="Cambria"/>
          <w:lang w:val="en-US"/>
        </w:rPr>
        <w:t xml:space="preserve">PRODOC; however, in the end, the necessary involvement was not achieved. </w:t>
      </w:r>
      <w:r w:rsidR="000D045B">
        <w:rPr>
          <w:rFonts w:ascii="Cambria" w:hAnsi="Cambria"/>
          <w:lang w:val="en-US"/>
        </w:rPr>
        <w:t>Nevertheless</w:t>
      </w:r>
      <w:r w:rsidRPr="00F4508B">
        <w:rPr>
          <w:rFonts w:ascii="Cambria" w:hAnsi="Cambria"/>
          <w:lang w:val="en-US"/>
        </w:rPr>
        <w:t>, the main partners of the project were well identified.</w:t>
      </w:r>
    </w:p>
    <w:p w14:paraId="087F670B" w14:textId="5604022B" w:rsidR="000D045B" w:rsidRDefault="000D045B" w:rsidP="00D32AB1">
      <w:pPr>
        <w:rPr>
          <w:rFonts w:ascii="Cambria" w:hAnsi="Cambria"/>
          <w:szCs w:val="22"/>
          <w:lang w:val="en-US"/>
        </w:rPr>
      </w:pPr>
      <w:r w:rsidRPr="000D045B">
        <w:rPr>
          <w:rFonts w:ascii="Cambria" w:hAnsi="Cambria"/>
          <w:szCs w:val="22"/>
          <w:lang w:val="en-US"/>
        </w:rPr>
        <w:t xml:space="preserve">The following stakeholders </w:t>
      </w:r>
      <w:r>
        <w:rPr>
          <w:rFonts w:ascii="Cambria" w:hAnsi="Cambria"/>
          <w:szCs w:val="22"/>
          <w:lang w:val="en-US"/>
        </w:rPr>
        <w:t xml:space="preserve">in charge </w:t>
      </w:r>
      <w:r w:rsidRPr="000D045B">
        <w:rPr>
          <w:rFonts w:ascii="Cambria" w:hAnsi="Cambria"/>
          <w:szCs w:val="22"/>
          <w:lang w:val="en-US"/>
        </w:rPr>
        <w:t xml:space="preserve">for carrying out the project were included in the PRODOC: UNDP as implementing agency, </w:t>
      </w:r>
      <w:r w:rsidR="0072770C" w:rsidRPr="008B1327">
        <w:rPr>
          <w:rFonts w:ascii="Cambria" w:hAnsi="Cambria" w:cstheme="minorHAnsi"/>
          <w:color w:val="000000" w:themeColor="text1"/>
          <w:lang w:val="en-US"/>
        </w:rPr>
        <w:t>M.</w:t>
      </w:r>
      <w:r w:rsidR="0072770C">
        <w:rPr>
          <w:rFonts w:ascii="Cambria" w:hAnsi="Cambria" w:cstheme="minorHAnsi"/>
          <w:color w:val="000000" w:themeColor="text1"/>
          <w:lang w:val="en-US"/>
        </w:rPr>
        <w:t>Environment</w:t>
      </w:r>
      <w:r w:rsidRPr="000D045B">
        <w:rPr>
          <w:rFonts w:ascii="Cambria" w:hAnsi="Cambria"/>
          <w:szCs w:val="22"/>
          <w:lang w:val="en-US"/>
        </w:rPr>
        <w:t xml:space="preserve"> as executing agency and MITUR as one of the responsible partners in coordination with </w:t>
      </w:r>
      <w:r w:rsidR="0072770C" w:rsidRPr="008B1327">
        <w:rPr>
          <w:rFonts w:ascii="Cambria" w:hAnsi="Cambria" w:cstheme="minorHAnsi"/>
          <w:color w:val="000000" w:themeColor="text1"/>
          <w:lang w:val="en-US"/>
        </w:rPr>
        <w:t>M.</w:t>
      </w:r>
      <w:r w:rsidR="0072770C">
        <w:rPr>
          <w:rFonts w:ascii="Cambria" w:hAnsi="Cambria" w:cstheme="minorHAnsi"/>
          <w:color w:val="000000" w:themeColor="text1"/>
          <w:lang w:val="en-US"/>
        </w:rPr>
        <w:t>Environment</w:t>
      </w:r>
      <w:r w:rsidRPr="000D045B">
        <w:rPr>
          <w:rFonts w:ascii="Cambria" w:hAnsi="Cambria"/>
          <w:szCs w:val="22"/>
          <w:lang w:val="en-US"/>
        </w:rPr>
        <w:t>.</w:t>
      </w:r>
    </w:p>
    <w:p w14:paraId="341FDBAE" w14:textId="15DFAD68" w:rsidR="000D045B" w:rsidRPr="000D045B" w:rsidRDefault="004B01CC" w:rsidP="00D32AB1">
      <w:pPr>
        <w:rPr>
          <w:rFonts w:ascii="Cambria" w:hAnsi="Cambria"/>
          <w:szCs w:val="22"/>
          <w:lang w:val="en-US"/>
        </w:rPr>
      </w:pPr>
      <w:r w:rsidRPr="00C502F5">
        <w:rPr>
          <w:rFonts w:ascii="Cambria" w:hAnsi="Cambria"/>
          <w:szCs w:val="22"/>
          <w:lang w:val="en-US"/>
        </w:rPr>
        <w:t>A</w:t>
      </w:r>
      <w:r w:rsidR="000D045B" w:rsidRPr="00C502F5">
        <w:rPr>
          <w:rFonts w:ascii="Cambria" w:hAnsi="Cambria"/>
          <w:szCs w:val="22"/>
          <w:lang w:val="en-US"/>
        </w:rPr>
        <w:t xml:space="preserve"> broad variety of stakeholder influential in both sectors (Tourism and Environment) were invited to participate</w:t>
      </w:r>
      <w:r w:rsidRPr="00C502F5">
        <w:rPr>
          <w:rFonts w:ascii="Cambria" w:hAnsi="Cambria"/>
          <w:szCs w:val="22"/>
          <w:lang w:val="en-US"/>
        </w:rPr>
        <w:t xml:space="preserve"> during the design stage of the project.</w:t>
      </w:r>
      <w:r w:rsidR="000D045B" w:rsidRPr="004B01CC">
        <w:rPr>
          <w:rFonts w:ascii="Cambria" w:hAnsi="Cambria"/>
          <w:szCs w:val="22"/>
          <w:lang w:val="en-US"/>
        </w:rPr>
        <w:t xml:space="preserve"> </w:t>
      </w:r>
      <w:r w:rsidR="000D045B">
        <w:rPr>
          <w:rFonts w:ascii="Cambria" w:hAnsi="Cambria"/>
          <w:szCs w:val="22"/>
          <w:lang w:val="en-US"/>
        </w:rPr>
        <w:t>L</w:t>
      </w:r>
      <w:r w:rsidR="000D045B" w:rsidRPr="000D045B">
        <w:rPr>
          <w:rFonts w:ascii="Cambria" w:hAnsi="Cambria"/>
          <w:szCs w:val="22"/>
          <w:lang w:val="en-US"/>
        </w:rPr>
        <w:t xml:space="preserve">ater, by requirement of the project, </w:t>
      </w:r>
      <w:r w:rsidR="000D045B" w:rsidRPr="00C502F5">
        <w:rPr>
          <w:rFonts w:ascii="Cambria" w:hAnsi="Cambria"/>
          <w:szCs w:val="22"/>
          <w:lang w:val="en-US"/>
        </w:rPr>
        <w:t xml:space="preserve">those </w:t>
      </w:r>
      <w:r w:rsidRPr="00C502F5">
        <w:rPr>
          <w:rFonts w:ascii="Cambria" w:hAnsi="Cambria"/>
          <w:szCs w:val="22"/>
          <w:lang w:val="en-US"/>
        </w:rPr>
        <w:t xml:space="preserve">were called upon to </w:t>
      </w:r>
      <w:r w:rsidR="000D045B" w:rsidRPr="00C502F5">
        <w:rPr>
          <w:rFonts w:ascii="Cambria" w:hAnsi="Cambria"/>
          <w:szCs w:val="22"/>
          <w:lang w:val="en-US"/>
        </w:rPr>
        <w:t>participate again, this time in the kick-off workshop in February 2016</w:t>
      </w:r>
      <w:r w:rsidR="0058217C" w:rsidRPr="00C502F5">
        <w:rPr>
          <w:rFonts w:ascii="Cambria" w:hAnsi="Cambria"/>
          <w:szCs w:val="22"/>
          <w:lang w:val="en-US"/>
        </w:rPr>
        <w:t>.</w:t>
      </w:r>
      <w:r w:rsidR="000D045B" w:rsidRPr="00C502F5">
        <w:rPr>
          <w:rFonts w:ascii="Cambria" w:hAnsi="Cambria"/>
          <w:szCs w:val="22"/>
          <w:lang w:val="en-US"/>
        </w:rPr>
        <w:t xml:space="preserve"> </w:t>
      </w:r>
      <w:r w:rsidR="0058217C" w:rsidRPr="00C502F5">
        <w:rPr>
          <w:rFonts w:ascii="Cambria" w:hAnsi="Cambria"/>
          <w:szCs w:val="22"/>
          <w:lang w:val="en-US"/>
        </w:rPr>
        <w:t xml:space="preserve">This event aimed at a wide promotion of the </w:t>
      </w:r>
      <w:r w:rsidR="000D045B" w:rsidRPr="00C502F5">
        <w:rPr>
          <w:rFonts w:ascii="Cambria" w:hAnsi="Cambria"/>
          <w:szCs w:val="22"/>
          <w:lang w:val="en-US"/>
        </w:rPr>
        <w:t xml:space="preserve">project, </w:t>
      </w:r>
      <w:r w:rsidR="0058217C" w:rsidRPr="00C502F5">
        <w:rPr>
          <w:rFonts w:ascii="Cambria" w:hAnsi="Cambria"/>
          <w:szCs w:val="22"/>
          <w:lang w:val="en-US"/>
        </w:rPr>
        <w:t xml:space="preserve">its </w:t>
      </w:r>
      <w:r w:rsidR="000D045B" w:rsidRPr="00C502F5">
        <w:rPr>
          <w:rFonts w:ascii="Cambria" w:hAnsi="Cambria"/>
          <w:szCs w:val="22"/>
          <w:lang w:val="en-US"/>
        </w:rPr>
        <w:t>goals, objectives and strategies</w:t>
      </w:r>
      <w:r w:rsidR="0058217C" w:rsidRPr="00C502F5">
        <w:rPr>
          <w:rFonts w:ascii="Cambria" w:hAnsi="Cambria"/>
          <w:szCs w:val="22"/>
          <w:lang w:val="en-US"/>
        </w:rPr>
        <w:t xml:space="preserve"> and included a</w:t>
      </w:r>
      <w:r w:rsidR="000D045B" w:rsidRPr="00C502F5">
        <w:rPr>
          <w:rFonts w:ascii="Cambria" w:hAnsi="Cambria"/>
          <w:szCs w:val="22"/>
          <w:lang w:val="en-US"/>
        </w:rPr>
        <w:t xml:space="preserve"> detailed review of the MRE</w:t>
      </w:r>
      <w:r w:rsidR="0058217C" w:rsidRPr="00C502F5">
        <w:rPr>
          <w:rFonts w:ascii="Cambria" w:hAnsi="Cambria"/>
          <w:szCs w:val="22"/>
          <w:lang w:val="en-US"/>
        </w:rPr>
        <w:t xml:space="preserve"> as well as </w:t>
      </w:r>
      <w:r w:rsidR="000D045B" w:rsidRPr="00C502F5">
        <w:rPr>
          <w:rFonts w:ascii="Cambria" w:hAnsi="Cambria"/>
          <w:szCs w:val="22"/>
          <w:lang w:val="en-US"/>
        </w:rPr>
        <w:t xml:space="preserve">the </w:t>
      </w:r>
      <w:r w:rsidR="0058217C" w:rsidRPr="00C502F5">
        <w:rPr>
          <w:rFonts w:ascii="Cambria" w:hAnsi="Cambria"/>
          <w:szCs w:val="22"/>
          <w:lang w:val="en-US"/>
        </w:rPr>
        <w:t xml:space="preserve">agreed </w:t>
      </w:r>
      <w:r w:rsidR="000D045B" w:rsidRPr="00C502F5">
        <w:rPr>
          <w:rFonts w:ascii="Cambria" w:hAnsi="Cambria"/>
          <w:szCs w:val="22"/>
          <w:lang w:val="en-US"/>
        </w:rPr>
        <w:t>roles, functions and responsibilities of the institutions and stakeholders within the decision-making</w:t>
      </w:r>
      <w:r w:rsidR="000D045B" w:rsidRPr="000D045B">
        <w:rPr>
          <w:rFonts w:ascii="Cambria" w:hAnsi="Cambria"/>
          <w:szCs w:val="22"/>
          <w:lang w:val="en-US"/>
        </w:rPr>
        <w:t xml:space="preserve"> structures of the project and the </w:t>
      </w:r>
      <w:r w:rsidR="0058217C">
        <w:rPr>
          <w:rFonts w:ascii="Cambria" w:hAnsi="Cambria"/>
          <w:szCs w:val="22"/>
          <w:lang w:val="en-US"/>
        </w:rPr>
        <w:t xml:space="preserve">proposal for the </w:t>
      </w:r>
      <w:r w:rsidR="000D045B" w:rsidRPr="000D045B">
        <w:rPr>
          <w:rFonts w:ascii="Cambria" w:hAnsi="Cambria"/>
          <w:szCs w:val="22"/>
          <w:lang w:val="en-US"/>
        </w:rPr>
        <w:t xml:space="preserve">work strategy throughout its implementation. Participants </w:t>
      </w:r>
      <w:r w:rsidR="0058217C">
        <w:rPr>
          <w:rFonts w:ascii="Cambria" w:hAnsi="Cambria"/>
          <w:szCs w:val="22"/>
          <w:lang w:val="en-US"/>
        </w:rPr>
        <w:t>ranged from</w:t>
      </w:r>
      <w:r w:rsidR="000D045B" w:rsidRPr="000D045B">
        <w:rPr>
          <w:rFonts w:ascii="Cambria" w:hAnsi="Cambria"/>
          <w:szCs w:val="22"/>
          <w:lang w:val="en-US"/>
        </w:rPr>
        <w:t xml:space="preserve"> staff from governmental organizations (GOs) </w:t>
      </w:r>
      <w:r w:rsidR="0058217C">
        <w:rPr>
          <w:rFonts w:ascii="Cambria" w:hAnsi="Cambria"/>
          <w:szCs w:val="22"/>
          <w:lang w:val="en-US"/>
        </w:rPr>
        <w:t>such as</w:t>
      </w:r>
      <w:r w:rsidR="000D045B" w:rsidRPr="000D045B">
        <w:rPr>
          <w:rFonts w:ascii="Cambria" w:hAnsi="Cambria"/>
          <w:szCs w:val="22"/>
          <w:lang w:val="en-US"/>
        </w:rPr>
        <w:t xml:space="preserve"> the M.</w:t>
      </w:r>
      <w:r w:rsidR="00E7004B">
        <w:rPr>
          <w:rFonts w:ascii="Cambria" w:hAnsi="Cambria"/>
          <w:szCs w:val="22"/>
          <w:lang w:val="en-US"/>
        </w:rPr>
        <w:t xml:space="preserve">Environment </w:t>
      </w:r>
      <w:r w:rsidR="000D045B" w:rsidRPr="000D045B">
        <w:rPr>
          <w:rFonts w:ascii="Cambria" w:hAnsi="Cambria"/>
          <w:szCs w:val="22"/>
          <w:lang w:val="en-US"/>
        </w:rPr>
        <w:t xml:space="preserve">and MITUR (from central </w:t>
      </w:r>
      <w:r w:rsidR="000D045B" w:rsidRPr="000D045B">
        <w:rPr>
          <w:rFonts w:ascii="Cambria" w:hAnsi="Cambria"/>
          <w:szCs w:val="22"/>
          <w:lang w:val="en-US"/>
        </w:rPr>
        <w:lastRenderedPageBreak/>
        <w:t>and provincial offices, from various</w:t>
      </w:r>
      <w:r w:rsidR="0058217C">
        <w:rPr>
          <w:rFonts w:ascii="Cambria" w:hAnsi="Cambria"/>
          <w:szCs w:val="22"/>
          <w:lang w:val="en-US"/>
        </w:rPr>
        <w:t xml:space="preserve"> departments</w:t>
      </w:r>
      <w:r w:rsidR="000D045B" w:rsidRPr="000D045B">
        <w:rPr>
          <w:rFonts w:ascii="Cambria" w:hAnsi="Cambria"/>
          <w:szCs w:val="22"/>
          <w:lang w:val="en-US"/>
        </w:rPr>
        <w:t xml:space="preserve"> and various positions), from the General Directorate </w:t>
      </w:r>
      <w:r w:rsidR="00C502F5">
        <w:rPr>
          <w:rFonts w:ascii="Cambria" w:hAnsi="Cambria"/>
          <w:szCs w:val="22"/>
          <w:lang w:val="en-US"/>
        </w:rPr>
        <w:t>of Land Use and Development</w:t>
      </w:r>
      <w:r w:rsidR="000D045B" w:rsidRPr="000D045B">
        <w:rPr>
          <w:rFonts w:ascii="Cambria" w:hAnsi="Cambria"/>
          <w:szCs w:val="22"/>
          <w:lang w:val="en-US"/>
        </w:rPr>
        <w:t xml:space="preserve"> (DGODT), Tourism</w:t>
      </w:r>
      <w:r w:rsidR="005767B7">
        <w:rPr>
          <w:rFonts w:ascii="Cambria" w:hAnsi="Cambria"/>
          <w:szCs w:val="22"/>
          <w:lang w:val="en-US"/>
        </w:rPr>
        <w:t xml:space="preserve"> Promotion Bureau</w:t>
      </w:r>
      <w:r w:rsidR="000D045B" w:rsidRPr="000D045B">
        <w:rPr>
          <w:rFonts w:ascii="Cambria" w:hAnsi="Cambria"/>
          <w:szCs w:val="22"/>
          <w:lang w:val="en-US"/>
        </w:rPr>
        <w:t xml:space="preserve"> (CONFOTUR), the DR Navy, the National Authority for Marine Affairs (ANAMAR), the Dominican Federation of Municipalities (FEDOMU), the General Directorate for Border Development (DGDF) </w:t>
      </w:r>
      <w:r w:rsidR="004B731E">
        <w:rPr>
          <w:rFonts w:ascii="Cambria" w:hAnsi="Cambria"/>
          <w:szCs w:val="22"/>
          <w:lang w:val="en-US"/>
        </w:rPr>
        <w:t xml:space="preserve">to </w:t>
      </w:r>
      <w:r w:rsidR="000D045B" w:rsidRPr="000D045B">
        <w:rPr>
          <w:rFonts w:ascii="Cambria" w:hAnsi="Cambria"/>
          <w:szCs w:val="22"/>
          <w:lang w:val="en-US"/>
        </w:rPr>
        <w:t>the National Aquarium</w:t>
      </w:r>
      <w:r w:rsidR="0058217C">
        <w:rPr>
          <w:rFonts w:ascii="Cambria" w:hAnsi="Cambria"/>
          <w:szCs w:val="22"/>
          <w:lang w:val="en-US"/>
        </w:rPr>
        <w:t>.</w:t>
      </w:r>
      <w:r w:rsidR="000D045B" w:rsidRPr="000D045B">
        <w:rPr>
          <w:rFonts w:ascii="Cambria" w:hAnsi="Cambria"/>
          <w:szCs w:val="22"/>
          <w:lang w:val="en-US"/>
        </w:rPr>
        <w:t xml:space="preserve"> </w:t>
      </w:r>
      <w:r w:rsidR="0058217C">
        <w:rPr>
          <w:rFonts w:ascii="Cambria" w:hAnsi="Cambria"/>
          <w:szCs w:val="22"/>
          <w:lang w:val="en-US"/>
        </w:rPr>
        <w:t>N</w:t>
      </w:r>
      <w:r w:rsidR="000D045B" w:rsidRPr="000D045B">
        <w:rPr>
          <w:rFonts w:ascii="Cambria" w:hAnsi="Cambria"/>
          <w:szCs w:val="22"/>
          <w:lang w:val="en-US"/>
        </w:rPr>
        <w:t xml:space="preserve">on-governmental organizations (NGOs), such as the MARENA Fund, the Dominican Foundation for Marine Studies INC. (FUNDEMAR), the Center for the Conservation and Eco-development of Samaná Bay and its Surroundings (CEBSE), The Nature Conservancy (TNC), the </w:t>
      </w:r>
      <w:proofErr w:type="spellStart"/>
      <w:r w:rsidR="000D045B" w:rsidRPr="000D045B">
        <w:rPr>
          <w:rFonts w:ascii="Cambria" w:hAnsi="Cambria"/>
          <w:szCs w:val="22"/>
          <w:lang w:val="en-US"/>
        </w:rPr>
        <w:t>EcoMar</w:t>
      </w:r>
      <w:proofErr w:type="spellEnd"/>
      <w:r w:rsidR="000D045B" w:rsidRPr="000D045B">
        <w:rPr>
          <w:rFonts w:ascii="Cambria" w:hAnsi="Cambria"/>
          <w:szCs w:val="22"/>
          <w:lang w:val="en-US"/>
        </w:rPr>
        <w:t xml:space="preserve"> Program, the Punta Cana Foundation, and the Environmental Law Institute of the DR (IDARD)</w:t>
      </w:r>
      <w:r w:rsidR="0058217C">
        <w:rPr>
          <w:rFonts w:ascii="Cambria" w:hAnsi="Cambria"/>
          <w:szCs w:val="22"/>
          <w:lang w:val="en-US"/>
        </w:rPr>
        <w:t xml:space="preserve"> were also presen</w:t>
      </w:r>
      <w:r w:rsidR="004B731E">
        <w:rPr>
          <w:rFonts w:ascii="Cambria" w:hAnsi="Cambria"/>
          <w:szCs w:val="22"/>
          <w:lang w:val="en-US"/>
        </w:rPr>
        <w:t xml:space="preserve">t as well as </w:t>
      </w:r>
      <w:r w:rsidR="000D045B" w:rsidRPr="000D045B">
        <w:rPr>
          <w:rFonts w:ascii="Cambria" w:hAnsi="Cambria"/>
          <w:szCs w:val="22"/>
          <w:lang w:val="en-US"/>
        </w:rPr>
        <w:t xml:space="preserve">private companies such as the Dominican Tourism Competitiveness Consortium (CDCT), the Association of Tour Operators (OPETUR), and international cooperation agencies such as Counter Intl. All of them </w:t>
      </w:r>
      <w:r w:rsidR="004B731E">
        <w:rPr>
          <w:rFonts w:ascii="Cambria" w:hAnsi="Cambria"/>
          <w:szCs w:val="22"/>
          <w:lang w:val="en-US"/>
        </w:rPr>
        <w:t xml:space="preserve">counting on </w:t>
      </w:r>
      <w:r w:rsidR="000D045B" w:rsidRPr="000D045B">
        <w:rPr>
          <w:rFonts w:ascii="Cambria" w:hAnsi="Cambria"/>
          <w:szCs w:val="22"/>
          <w:lang w:val="en-US"/>
        </w:rPr>
        <w:t xml:space="preserve">the </w:t>
      </w:r>
      <w:r w:rsidR="004B731E">
        <w:rPr>
          <w:rFonts w:ascii="Cambria" w:hAnsi="Cambria"/>
          <w:szCs w:val="22"/>
          <w:lang w:val="en-US"/>
        </w:rPr>
        <w:t>directions</w:t>
      </w:r>
      <w:r w:rsidR="000D045B" w:rsidRPr="000D045B">
        <w:rPr>
          <w:rFonts w:ascii="Cambria" w:hAnsi="Cambria"/>
          <w:szCs w:val="22"/>
          <w:lang w:val="en-US"/>
        </w:rPr>
        <w:t>, guidance, and experience of the UNDP DR and the project team.</w:t>
      </w:r>
    </w:p>
    <w:p w14:paraId="7003E2D8" w14:textId="760E55A4" w:rsidR="00F730B9" w:rsidRPr="00443842" w:rsidRDefault="004B731E" w:rsidP="00D32AB1">
      <w:pPr>
        <w:rPr>
          <w:rFonts w:ascii="Cambria" w:hAnsi="Cambria"/>
          <w:szCs w:val="22"/>
          <w:lang w:val="en-US"/>
        </w:rPr>
      </w:pPr>
      <w:r w:rsidRPr="004B731E">
        <w:rPr>
          <w:rFonts w:ascii="Cambria" w:hAnsi="Cambria"/>
          <w:szCs w:val="22"/>
          <w:lang w:val="en-US"/>
        </w:rPr>
        <w:t xml:space="preserve">From that date on, </w:t>
      </w:r>
      <w:r w:rsidRPr="005767B7">
        <w:rPr>
          <w:rFonts w:ascii="Cambria" w:hAnsi="Cambria"/>
          <w:szCs w:val="22"/>
          <w:lang w:val="en-US"/>
        </w:rPr>
        <w:t xml:space="preserve">several </w:t>
      </w:r>
      <w:r w:rsidR="00F730B9" w:rsidRPr="005767B7">
        <w:rPr>
          <w:rFonts w:ascii="Cambria" w:hAnsi="Cambria"/>
          <w:szCs w:val="22"/>
          <w:lang w:val="en-US"/>
        </w:rPr>
        <w:t>stakeholders</w:t>
      </w:r>
      <w:r w:rsidRPr="005767B7">
        <w:rPr>
          <w:rFonts w:ascii="Cambria" w:hAnsi="Cambria"/>
          <w:szCs w:val="22"/>
          <w:lang w:val="en-US"/>
        </w:rPr>
        <w:t xml:space="preserve"> involved abstained</w:t>
      </w:r>
      <w:r>
        <w:rPr>
          <w:rFonts w:ascii="Cambria" w:hAnsi="Cambria"/>
          <w:szCs w:val="22"/>
          <w:lang w:val="en-US"/>
        </w:rPr>
        <w:t xml:space="preserve"> from </w:t>
      </w:r>
      <w:r w:rsidRPr="004B731E">
        <w:rPr>
          <w:rFonts w:ascii="Cambria" w:hAnsi="Cambria"/>
          <w:szCs w:val="22"/>
          <w:lang w:val="en-US"/>
        </w:rPr>
        <w:t>participat</w:t>
      </w:r>
      <w:r>
        <w:rPr>
          <w:rFonts w:ascii="Cambria" w:hAnsi="Cambria"/>
          <w:szCs w:val="22"/>
          <w:lang w:val="en-US"/>
        </w:rPr>
        <w:t>ing further</w:t>
      </w:r>
      <w:r w:rsidRPr="004B731E">
        <w:rPr>
          <w:rFonts w:ascii="Cambria" w:hAnsi="Cambria"/>
          <w:szCs w:val="22"/>
          <w:lang w:val="en-US"/>
        </w:rPr>
        <w:t xml:space="preserve"> in the project</w:t>
      </w:r>
      <w:r w:rsidR="00F730B9">
        <w:rPr>
          <w:rFonts w:ascii="Cambria" w:hAnsi="Cambria"/>
          <w:szCs w:val="22"/>
          <w:lang w:val="en-US"/>
        </w:rPr>
        <w:t>.</w:t>
      </w:r>
      <w:r w:rsidRPr="004B731E">
        <w:rPr>
          <w:rFonts w:ascii="Cambria" w:hAnsi="Cambria"/>
          <w:szCs w:val="22"/>
          <w:lang w:val="en-US"/>
        </w:rPr>
        <w:t xml:space="preserve"> </w:t>
      </w:r>
      <w:r w:rsidR="00F730B9">
        <w:rPr>
          <w:rFonts w:ascii="Cambria" w:hAnsi="Cambria"/>
          <w:szCs w:val="22"/>
          <w:lang w:val="en-US"/>
        </w:rPr>
        <w:t>O</w:t>
      </w:r>
      <w:r w:rsidRPr="004B731E">
        <w:rPr>
          <w:rFonts w:ascii="Cambria" w:hAnsi="Cambria"/>
          <w:szCs w:val="22"/>
          <w:lang w:val="en-US"/>
        </w:rPr>
        <w:t>thers joined</w:t>
      </w:r>
      <w:r w:rsidR="00F730B9">
        <w:rPr>
          <w:rFonts w:ascii="Cambria" w:hAnsi="Cambria"/>
          <w:szCs w:val="22"/>
          <w:lang w:val="en-US"/>
        </w:rPr>
        <w:t>,</w:t>
      </w:r>
      <w:r w:rsidRPr="004B731E">
        <w:rPr>
          <w:rFonts w:ascii="Cambria" w:hAnsi="Cambria"/>
          <w:szCs w:val="22"/>
          <w:lang w:val="en-US"/>
        </w:rPr>
        <w:t xml:space="preserve"> such as MICM and JICA contributing positively to the project</w:t>
      </w:r>
      <w:r w:rsidR="00F730B9">
        <w:rPr>
          <w:rFonts w:ascii="Cambria" w:hAnsi="Cambria"/>
          <w:szCs w:val="22"/>
          <w:lang w:val="en-US"/>
        </w:rPr>
        <w:t>;</w:t>
      </w:r>
      <w:r>
        <w:rPr>
          <w:rFonts w:ascii="Cambria" w:hAnsi="Cambria"/>
          <w:szCs w:val="22"/>
          <w:lang w:val="en-US"/>
        </w:rPr>
        <w:t xml:space="preserve"> </w:t>
      </w:r>
      <w:r w:rsidR="00F730B9">
        <w:rPr>
          <w:rFonts w:ascii="Cambria" w:hAnsi="Cambria"/>
          <w:szCs w:val="22"/>
          <w:lang w:val="en-US"/>
        </w:rPr>
        <w:t>i</w:t>
      </w:r>
      <w:r>
        <w:rPr>
          <w:rFonts w:ascii="Cambria" w:hAnsi="Cambria"/>
          <w:szCs w:val="22"/>
          <w:lang w:val="en-US"/>
        </w:rPr>
        <w:t>n turn</w:t>
      </w:r>
      <w:r w:rsidRPr="004B731E">
        <w:rPr>
          <w:rFonts w:ascii="Cambria" w:hAnsi="Cambria"/>
          <w:szCs w:val="22"/>
          <w:lang w:val="en-US"/>
        </w:rPr>
        <w:t>, other</w:t>
      </w:r>
      <w:r w:rsidR="00F730B9">
        <w:rPr>
          <w:rFonts w:ascii="Cambria" w:hAnsi="Cambria"/>
          <w:szCs w:val="22"/>
          <w:lang w:val="en-US"/>
        </w:rPr>
        <w:t xml:space="preserve"> stakeholder </w:t>
      </w:r>
      <w:r>
        <w:rPr>
          <w:rFonts w:ascii="Cambria" w:hAnsi="Cambria"/>
          <w:szCs w:val="22"/>
          <w:lang w:val="en-US"/>
        </w:rPr>
        <w:t>did</w:t>
      </w:r>
      <w:r w:rsidRPr="004B731E">
        <w:rPr>
          <w:rFonts w:ascii="Cambria" w:hAnsi="Cambria"/>
          <w:szCs w:val="22"/>
          <w:lang w:val="en-US"/>
        </w:rPr>
        <w:t xml:space="preserve"> not </w:t>
      </w:r>
      <w:r>
        <w:rPr>
          <w:rFonts w:ascii="Cambria" w:hAnsi="Cambria"/>
          <w:szCs w:val="22"/>
          <w:lang w:val="en-US"/>
        </w:rPr>
        <w:t xml:space="preserve">engage </w:t>
      </w:r>
      <w:r w:rsidRPr="004B731E">
        <w:rPr>
          <w:rFonts w:ascii="Cambria" w:hAnsi="Cambria"/>
          <w:szCs w:val="22"/>
          <w:lang w:val="en-US"/>
        </w:rPr>
        <w:t xml:space="preserve">at any stage, although it would have been desirable, since according to their competencies, they could have contributed </w:t>
      </w:r>
      <w:r>
        <w:rPr>
          <w:rFonts w:ascii="Cambria" w:hAnsi="Cambria"/>
          <w:szCs w:val="22"/>
          <w:lang w:val="en-US"/>
        </w:rPr>
        <w:t>particularly</w:t>
      </w:r>
      <w:r w:rsidRPr="004B731E">
        <w:rPr>
          <w:rFonts w:ascii="Cambria" w:hAnsi="Cambria"/>
          <w:szCs w:val="22"/>
          <w:lang w:val="en-US"/>
        </w:rPr>
        <w:t xml:space="preserve"> on some indicator</w:t>
      </w:r>
      <w:r>
        <w:rPr>
          <w:rFonts w:ascii="Cambria" w:hAnsi="Cambria"/>
          <w:szCs w:val="22"/>
          <w:lang w:val="en-US"/>
        </w:rPr>
        <w:t>.</w:t>
      </w:r>
      <w:r w:rsidRPr="004B731E">
        <w:rPr>
          <w:rFonts w:ascii="Cambria" w:hAnsi="Cambria"/>
          <w:szCs w:val="22"/>
          <w:lang w:val="en-US"/>
        </w:rPr>
        <w:t xml:space="preserve"> </w:t>
      </w:r>
      <w:r>
        <w:rPr>
          <w:rFonts w:ascii="Cambria" w:hAnsi="Cambria"/>
          <w:szCs w:val="22"/>
          <w:lang w:val="en-US"/>
        </w:rPr>
        <w:t>F</w:t>
      </w:r>
      <w:r w:rsidRPr="004B731E">
        <w:rPr>
          <w:rFonts w:ascii="Cambria" w:hAnsi="Cambria"/>
          <w:szCs w:val="22"/>
          <w:lang w:val="en-US"/>
        </w:rPr>
        <w:t>or example</w:t>
      </w:r>
      <w:r>
        <w:rPr>
          <w:rFonts w:ascii="Cambria" w:hAnsi="Cambria"/>
          <w:szCs w:val="22"/>
          <w:lang w:val="en-US"/>
        </w:rPr>
        <w:t>,</w:t>
      </w:r>
      <w:r w:rsidRPr="004B731E">
        <w:rPr>
          <w:rFonts w:ascii="Cambria" w:hAnsi="Cambria"/>
          <w:szCs w:val="22"/>
          <w:lang w:val="en-US"/>
        </w:rPr>
        <w:t xml:space="preserve"> the </w:t>
      </w:r>
      <w:r w:rsidR="00F730B9">
        <w:rPr>
          <w:rFonts w:ascii="Cambria" w:hAnsi="Cambria"/>
          <w:szCs w:val="22"/>
          <w:lang w:val="en-US"/>
        </w:rPr>
        <w:t xml:space="preserve">participation of </w:t>
      </w:r>
      <w:r w:rsidRPr="004B731E">
        <w:rPr>
          <w:rFonts w:ascii="Cambria" w:hAnsi="Cambria"/>
          <w:szCs w:val="22"/>
          <w:lang w:val="en-US"/>
        </w:rPr>
        <w:t xml:space="preserve">MEPyD (only through the DGODT) to achieve the vision of the </w:t>
      </w:r>
      <w:r w:rsidR="00F730B9" w:rsidRPr="004B731E">
        <w:rPr>
          <w:rFonts w:ascii="Cambria" w:hAnsi="Cambria"/>
          <w:szCs w:val="22"/>
          <w:lang w:val="en-US"/>
        </w:rPr>
        <w:t xml:space="preserve">planning </w:t>
      </w:r>
      <w:r w:rsidR="00F730B9">
        <w:rPr>
          <w:rFonts w:ascii="Cambria" w:hAnsi="Cambria"/>
          <w:szCs w:val="22"/>
          <w:lang w:val="en-US"/>
        </w:rPr>
        <w:t xml:space="preserve">of the </w:t>
      </w:r>
      <w:r w:rsidRPr="004B731E">
        <w:rPr>
          <w:rFonts w:ascii="Cambria" w:hAnsi="Cambria"/>
          <w:szCs w:val="22"/>
          <w:lang w:val="en-US"/>
        </w:rPr>
        <w:t xml:space="preserve">development model.  </w:t>
      </w:r>
    </w:p>
    <w:p w14:paraId="5349D3F9" w14:textId="4867ED6F" w:rsidR="00F730B9" w:rsidRPr="00F730B9" w:rsidRDefault="00F730B9" w:rsidP="00D32AB1">
      <w:pPr>
        <w:rPr>
          <w:rFonts w:ascii="Cambria" w:hAnsi="Cambria"/>
          <w:lang w:val="en-US"/>
        </w:rPr>
      </w:pPr>
      <w:r w:rsidRPr="00F730B9">
        <w:rPr>
          <w:rFonts w:ascii="Cambria" w:hAnsi="Cambria"/>
          <w:lang w:val="en-US"/>
        </w:rPr>
        <w:t xml:space="preserve">The project design established a Steering Committee composed of the </w:t>
      </w:r>
      <w:r w:rsidR="0072770C" w:rsidRPr="008B1327">
        <w:rPr>
          <w:rFonts w:ascii="Cambria" w:hAnsi="Cambria" w:cstheme="minorHAnsi"/>
          <w:color w:val="000000" w:themeColor="text1"/>
          <w:lang w:val="en-US"/>
        </w:rPr>
        <w:t>M.</w:t>
      </w:r>
      <w:r w:rsidR="0072770C">
        <w:rPr>
          <w:rFonts w:ascii="Cambria" w:hAnsi="Cambria" w:cstheme="minorHAnsi"/>
          <w:color w:val="000000" w:themeColor="text1"/>
          <w:lang w:val="en-US"/>
        </w:rPr>
        <w:t>Environment</w:t>
      </w:r>
      <w:r w:rsidRPr="00F730B9">
        <w:rPr>
          <w:rFonts w:ascii="Cambria" w:hAnsi="Cambria"/>
          <w:lang w:val="en-US"/>
        </w:rPr>
        <w:t xml:space="preserve">, MITUR and the UNDP Resident Representative, two Technical Oversight Committees (one from the </w:t>
      </w:r>
      <w:r w:rsidR="0072770C" w:rsidRPr="008B1327">
        <w:rPr>
          <w:rFonts w:ascii="Cambria" w:hAnsi="Cambria" w:cstheme="minorHAnsi"/>
          <w:color w:val="000000" w:themeColor="text1"/>
          <w:lang w:val="en-US"/>
        </w:rPr>
        <w:t>M.</w:t>
      </w:r>
      <w:r w:rsidR="0072770C">
        <w:rPr>
          <w:rFonts w:ascii="Cambria" w:hAnsi="Cambria" w:cstheme="minorHAnsi"/>
          <w:color w:val="000000" w:themeColor="text1"/>
          <w:lang w:val="en-US"/>
        </w:rPr>
        <w:t>Environment</w:t>
      </w:r>
      <w:r w:rsidR="0072770C" w:rsidRPr="00F730B9">
        <w:rPr>
          <w:rFonts w:ascii="Cambria" w:hAnsi="Cambria"/>
          <w:lang w:val="en-US"/>
        </w:rPr>
        <w:t xml:space="preserve"> </w:t>
      </w:r>
      <w:r w:rsidRPr="00F730B9">
        <w:rPr>
          <w:rFonts w:ascii="Cambria" w:hAnsi="Cambria"/>
          <w:lang w:val="en-US"/>
        </w:rPr>
        <w:t>and the other from MITUR), a project coordination unit (P</w:t>
      </w:r>
      <w:r>
        <w:rPr>
          <w:rFonts w:ascii="Cambria" w:hAnsi="Cambria"/>
          <w:lang w:val="en-US"/>
        </w:rPr>
        <w:t>CU</w:t>
      </w:r>
      <w:r w:rsidRPr="00F730B9">
        <w:rPr>
          <w:rFonts w:ascii="Cambria" w:hAnsi="Cambria"/>
          <w:lang w:val="en-US"/>
        </w:rPr>
        <w:t>) which was supported by two specialists, an Environmental and a Sustainable Tourism Specialist, and included an Administrative Assistant. This P</w:t>
      </w:r>
      <w:r>
        <w:rPr>
          <w:rFonts w:ascii="Cambria" w:hAnsi="Cambria"/>
          <w:lang w:val="en-US"/>
        </w:rPr>
        <w:t>CU</w:t>
      </w:r>
      <w:r w:rsidRPr="00F730B9">
        <w:rPr>
          <w:rFonts w:ascii="Cambria" w:hAnsi="Cambria"/>
          <w:lang w:val="en-US"/>
        </w:rPr>
        <w:t xml:space="preserve"> had two Local Technical Coordinators, one for Samaná and another for Montecristi, and two Administrative Technical Assistants at each site. </w:t>
      </w:r>
    </w:p>
    <w:p w14:paraId="6BB9D94A" w14:textId="5ED67D0F" w:rsidR="00AC2825" w:rsidRPr="00463DD5" w:rsidRDefault="0040187A" w:rsidP="00D32AB1">
      <w:pPr>
        <w:pStyle w:val="Heading4"/>
        <w:spacing w:before="0" w:line="288" w:lineRule="auto"/>
        <w:rPr>
          <w:rFonts w:cstheme="minorHAnsi"/>
          <w:lang w:val="en-US"/>
        </w:rPr>
      </w:pPr>
      <w:bookmarkStart w:id="58" w:name="_Toc60988065"/>
      <w:bookmarkStart w:id="59" w:name="_Toc65422898"/>
      <w:r w:rsidRPr="001154E0">
        <w:rPr>
          <w:rFonts w:cstheme="minorHAnsi"/>
          <w:lang w:val="en-US"/>
        </w:rPr>
        <w:t>4</w:t>
      </w:r>
      <w:r w:rsidR="00AC2825" w:rsidRPr="001154E0">
        <w:rPr>
          <w:rFonts w:cstheme="minorHAnsi"/>
          <w:lang w:val="en-US"/>
        </w:rPr>
        <w:t>.1.</w:t>
      </w:r>
      <w:r w:rsidR="009372EE" w:rsidRPr="001154E0">
        <w:rPr>
          <w:rFonts w:cstheme="minorHAnsi"/>
          <w:lang w:val="en-US"/>
        </w:rPr>
        <w:t>5</w:t>
      </w:r>
      <w:r w:rsidR="00AC2825" w:rsidRPr="001154E0">
        <w:rPr>
          <w:rFonts w:cstheme="minorHAnsi"/>
          <w:lang w:val="en-US"/>
        </w:rPr>
        <w:t xml:space="preserve"> </w:t>
      </w:r>
      <w:bookmarkEnd w:id="58"/>
      <w:r w:rsidR="00463DD5" w:rsidRPr="00463DD5">
        <w:rPr>
          <w:rFonts w:cstheme="minorHAnsi"/>
          <w:lang w:val="en-US"/>
        </w:rPr>
        <w:t>Link</w:t>
      </w:r>
      <w:r w:rsidR="00E15894">
        <w:rPr>
          <w:rFonts w:cstheme="minorHAnsi"/>
          <w:lang w:val="en-US"/>
        </w:rPr>
        <w:t>ages</w:t>
      </w:r>
      <w:r w:rsidR="00463DD5" w:rsidRPr="00463DD5">
        <w:rPr>
          <w:rFonts w:cstheme="minorHAnsi"/>
          <w:lang w:val="en-US"/>
        </w:rPr>
        <w:t xml:space="preserve"> between the project and other interventions within the sector</w:t>
      </w:r>
      <w:bookmarkEnd w:id="59"/>
    </w:p>
    <w:p w14:paraId="330F8742" w14:textId="1DE294AF" w:rsidR="00250288" w:rsidRDefault="00463DD5" w:rsidP="00D32AB1">
      <w:pPr>
        <w:rPr>
          <w:rFonts w:ascii="Cambria" w:hAnsi="Cambria"/>
          <w:lang w:val="en-US"/>
        </w:rPr>
      </w:pPr>
      <w:r w:rsidRPr="00250288">
        <w:rPr>
          <w:rFonts w:ascii="Cambria" w:hAnsi="Cambria"/>
          <w:lang w:val="en-US"/>
        </w:rPr>
        <w:t xml:space="preserve">This project achieved for the first time </w:t>
      </w:r>
      <w:r w:rsidR="00250288">
        <w:rPr>
          <w:rFonts w:ascii="Cambria" w:hAnsi="Cambria"/>
          <w:lang w:val="en-US"/>
        </w:rPr>
        <w:t>connecti</w:t>
      </w:r>
      <w:r w:rsidR="006A38ED">
        <w:rPr>
          <w:rFonts w:ascii="Cambria" w:hAnsi="Cambria"/>
          <w:lang w:val="en-US"/>
        </w:rPr>
        <w:t>ng</w:t>
      </w:r>
      <w:r w:rsidRPr="00250288">
        <w:rPr>
          <w:rFonts w:ascii="Cambria" w:hAnsi="Cambria"/>
          <w:lang w:val="en-US"/>
        </w:rPr>
        <w:t xml:space="preserve"> two sectors that historically had no relationship, in order to work together </w:t>
      </w:r>
      <w:r w:rsidR="00250288">
        <w:rPr>
          <w:rFonts w:ascii="Cambria" w:hAnsi="Cambria"/>
          <w:lang w:val="en-US"/>
        </w:rPr>
        <w:t>for</w:t>
      </w:r>
      <w:r w:rsidRPr="00250288">
        <w:rPr>
          <w:rFonts w:ascii="Cambria" w:hAnsi="Cambria"/>
          <w:lang w:val="en-US"/>
        </w:rPr>
        <w:t xml:space="preserve"> a new vision of development favor</w:t>
      </w:r>
      <w:r w:rsidR="00250288">
        <w:rPr>
          <w:rFonts w:ascii="Cambria" w:hAnsi="Cambria"/>
          <w:lang w:val="en-US"/>
        </w:rPr>
        <w:t>ing</w:t>
      </w:r>
      <w:r w:rsidRPr="00250288">
        <w:rPr>
          <w:rFonts w:ascii="Cambria" w:hAnsi="Cambria"/>
          <w:lang w:val="en-US"/>
        </w:rPr>
        <w:t xml:space="preserve"> </w:t>
      </w:r>
      <w:r w:rsidR="00250288">
        <w:rPr>
          <w:rFonts w:ascii="Cambria" w:hAnsi="Cambria"/>
          <w:lang w:val="en-US"/>
        </w:rPr>
        <w:t xml:space="preserve">the </w:t>
      </w:r>
      <w:r w:rsidRPr="00250288">
        <w:rPr>
          <w:rFonts w:ascii="Cambria" w:hAnsi="Cambria"/>
          <w:lang w:val="en-US"/>
        </w:rPr>
        <w:t>tourism sector and the environment</w:t>
      </w:r>
      <w:r w:rsidR="00250288">
        <w:rPr>
          <w:rFonts w:ascii="Cambria" w:hAnsi="Cambria"/>
          <w:lang w:val="en-US"/>
        </w:rPr>
        <w:t xml:space="preserve"> at </w:t>
      </w:r>
      <w:r w:rsidR="00250288" w:rsidRPr="00250288">
        <w:rPr>
          <w:rFonts w:ascii="Cambria" w:hAnsi="Cambria"/>
          <w:lang w:val="en-US"/>
        </w:rPr>
        <w:t>the same</w:t>
      </w:r>
      <w:r w:rsidR="00250288">
        <w:rPr>
          <w:rFonts w:ascii="Cambria" w:hAnsi="Cambria"/>
          <w:lang w:val="en-US"/>
        </w:rPr>
        <w:t xml:space="preserve"> time</w:t>
      </w:r>
      <w:r w:rsidRPr="00250288">
        <w:rPr>
          <w:rFonts w:ascii="Cambria" w:hAnsi="Cambria"/>
          <w:lang w:val="en-US"/>
        </w:rPr>
        <w:t xml:space="preserve">. Originally, a GEF </w:t>
      </w:r>
      <w:r w:rsidR="00250288" w:rsidRPr="00250288">
        <w:rPr>
          <w:rFonts w:ascii="Cambria" w:hAnsi="Cambria"/>
          <w:lang w:val="en-US"/>
        </w:rPr>
        <w:t xml:space="preserve">project </w:t>
      </w:r>
      <w:r w:rsidR="00250288">
        <w:rPr>
          <w:rFonts w:ascii="Cambria" w:hAnsi="Cambria"/>
          <w:lang w:val="en-US"/>
        </w:rPr>
        <w:t xml:space="preserve">for </w:t>
      </w:r>
      <w:r w:rsidRPr="00250288">
        <w:rPr>
          <w:rFonts w:ascii="Cambria" w:hAnsi="Cambria"/>
          <w:lang w:val="en-US"/>
        </w:rPr>
        <w:t xml:space="preserve">landscape restoration was </w:t>
      </w:r>
      <w:r w:rsidR="00250288">
        <w:rPr>
          <w:rFonts w:ascii="Cambria" w:hAnsi="Cambria"/>
          <w:lang w:val="en-US"/>
        </w:rPr>
        <w:t>considered</w:t>
      </w:r>
      <w:r w:rsidRPr="00250288">
        <w:rPr>
          <w:rFonts w:ascii="Cambria" w:hAnsi="Cambria"/>
          <w:lang w:val="en-US"/>
        </w:rPr>
        <w:t xml:space="preserve">, </w:t>
      </w:r>
      <w:r w:rsidR="00250288">
        <w:rPr>
          <w:rFonts w:ascii="Cambria" w:hAnsi="Cambria"/>
          <w:lang w:val="en-US"/>
        </w:rPr>
        <w:t>focused on</w:t>
      </w:r>
      <w:r w:rsidRPr="00250288">
        <w:rPr>
          <w:rFonts w:ascii="Cambria" w:hAnsi="Cambria"/>
          <w:lang w:val="en-US"/>
        </w:rPr>
        <w:t xml:space="preserve"> mangrove ecosystems; during its planning</w:t>
      </w:r>
      <w:r w:rsidR="009D7E03">
        <w:rPr>
          <w:rFonts w:ascii="Cambria" w:hAnsi="Cambria"/>
          <w:lang w:val="en-US"/>
        </w:rPr>
        <w:t xml:space="preserve"> it was thought about including</w:t>
      </w:r>
      <w:r w:rsidRPr="00250288">
        <w:rPr>
          <w:rFonts w:ascii="Cambria" w:hAnsi="Cambria"/>
          <w:lang w:val="en-US"/>
        </w:rPr>
        <w:t xml:space="preserve"> other productive </w:t>
      </w:r>
      <w:r w:rsidR="00250288">
        <w:rPr>
          <w:rFonts w:ascii="Cambria" w:hAnsi="Cambria"/>
          <w:lang w:val="en-US"/>
        </w:rPr>
        <w:t>circles</w:t>
      </w:r>
      <w:r w:rsidRPr="00250288">
        <w:rPr>
          <w:rFonts w:ascii="Cambria" w:hAnsi="Cambria"/>
          <w:lang w:val="en-US"/>
        </w:rPr>
        <w:t xml:space="preserve"> and sectors that incur in the structure and function of ecosystems and their BD, as well as the services they provide in coastal and marine environments. </w:t>
      </w:r>
      <w:r w:rsidR="00476B49">
        <w:rPr>
          <w:rFonts w:ascii="Cambria" w:hAnsi="Cambria"/>
          <w:lang w:val="en-US"/>
        </w:rPr>
        <w:t>I</w:t>
      </w:r>
      <w:r w:rsidRPr="00250288">
        <w:rPr>
          <w:rFonts w:ascii="Cambria" w:hAnsi="Cambria"/>
          <w:lang w:val="en-US"/>
        </w:rPr>
        <w:t xml:space="preserve">t became evident that tourism was one of the most incidental </w:t>
      </w:r>
      <w:r w:rsidR="00476B49">
        <w:rPr>
          <w:rFonts w:ascii="Cambria" w:hAnsi="Cambria"/>
          <w:lang w:val="en-US"/>
        </w:rPr>
        <w:t xml:space="preserve">sectors </w:t>
      </w:r>
      <w:r w:rsidRPr="00250288">
        <w:rPr>
          <w:rFonts w:ascii="Cambria" w:hAnsi="Cambria"/>
          <w:lang w:val="en-US"/>
        </w:rPr>
        <w:t>to the coastal-marine environment</w:t>
      </w:r>
      <w:r w:rsidR="00B25634">
        <w:rPr>
          <w:rFonts w:ascii="Cambria" w:hAnsi="Cambria"/>
          <w:lang w:val="en-US"/>
        </w:rPr>
        <w:t>.</w:t>
      </w:r>
      <w:r w:rsidR="00476B49">
        <w:rPr>
          <w:rFonts w:ascii="Cambria" w:hAnsi="Cambria"/>
          <w:lang w:val="en-US"/>
        </w:rPr>
        <w:t xml:space="preserve"> F</w:t>
      </w:r>
      <w:r w:rsidRPr="00250288">
        <w:rPr>
          <w:rFonts w:ascii="Cambria" w:hAnsi="Cambria"/>
          <w:lang w:val="en-US"/>
        </w:rPr>
        <w:t>urthermore, this sector needed to be re</w:t>
      </w:r>
      <w:r w:rsidR="00476B49">
        <w:rPr>
          <w:rFonts w:ascii="Cambria" w:hAnsi="Cambria"/>
          <w:lang w:val="en-US"/>
        </w:rPr>
        <w:t>align</w:t>
      </w:r>
      <w:r w:rsidRPr="00250288">
        <w:rPr>
          <w:rFonts w:ascii="Cambria" w:hAnsi="Cambria"/>
          <w:lang w:val="en-US"/>
        </w:rPr>
        <w:t xml:space="preserve">ed </w:t>
      </w:r>
      <w:r w:rsidR="00476B49">
        <w:rPr>
          <w:rFonts w:ascii="Cambria" w:hAnsi="Cambria"/>
          <w:lang w:val="en-US"/>
        </w:rPr>
        <w:t>to achieve</w:t>
      </w:r>
      <w:r w:rsidRPr="00250288">
        <w:rPr>
          <w:rFonts w:ascii="Cambria" w:hAnsi="Cambria"/>
          <w:lang w:val="en-US"/>
        </w:rPr>
        <w:t xml:space="preserve"> diversif</w:t>
      </w:r>
      <w:r w:rsidR="00476B49">
        <w:rPr>
          <w:rFonts w:ascii="Cambria" w:hAnsi="Cambria"/>
          <w:lang w:val="en-US"/>
        </w:rPr>
        <w:t>ication</w:t>
      </w:r>
      <w:r w:rsidRPr="00250288">
        <w:rPr>
          <w:rFonts w:ascii="Cambria" w:hAnsi="Cambria"/>
          <w:lang w:val="en-US"/>
        </w:rPr>
        <w:t xml:space="preserve"> and </w:t>
      </w:r>
      <w:r w:rsidR="00476B49" w:rsidRPr="00250288">
        <w:rPr>
          <w:rFonts w:ascii="Cambria" w:hAnsi="Cambria"/>
          <w:lang w:val="en-US"/>
        </w:rPr>
        <w:t>sustainabi</w:t>
      </w:r>
      <w:r w:rsidR="00476B49">
        <w:rPr>
          <w:rFonts w:ascii="Cambria" w:hAnsi="Cambria"/>
          <w:lang w:val="en-US"/>
        </w:rPr>
        <w:t xml:space="preserve">lity which would </w:t>
      </w:r>
      <w:r w:rsidR="0075156A">
        <w:rPr>
          <w:rFonts w:ascii="Cambria" w:hAnsi="Cambria"/>
          <w:lang w:val="en-US"/>
        </w:rPr>
        <w:t xml:space="preserve">not only </w:t>
      </w:r>
      <w:r w:rsidRPr="00250288">
        <w:rPr>
          <w:rFonts w:ascii="Cambria" w:hAnsi="Cambria"/>
          <w:lang w:val="en-US"/>
        </w:rPr>
        <w:t xml:space="preserve">lead to favorable environmental, but also </w:t>
      </w:r>
      <w:r w:rsidR="0075156A" w:rsidRPr="00B25634">
        <w:rPr>
          <w:rFonts w:ascii="Cambria" w:hAnsi="Cambria"/>
          <w:lang w:val="en-US"/>
        </w:rPr>
        <w:t xml:space="preserve">positive </w:t>
      </w:r>
      <w:r w:rsidRPr="00B25634">
        <w:rPr>
          <w:rFonts w:ascii="Cambria" w:hAnsi="Cambria"/>
          <w:lang w:val="en-US"/>
        </w:rPr>
        <w:t>socia</w:t>
      </w:r>
      <w:r w:rsidR="0075156A" w:rsidRPr="00B25634">
        <w:rPr>
          <w:rFonts w:ascii="Cambria" w:hAnsi="Cambria"/>
          <w:lang w:val="en-US"/>
        </w:rPr>
        <w:t>l</w:t>
      </w:r>
      <w:r w:rsidRPr="00250288">
        <w:rPr>
          <w:rFonts w:ascii="Cambria" w:hAnsi="Cambria"/>
          <w:lang w:val="en-US"/>
        </w:rPr>
        <w:t xml:space="preserve"> and </w:t>
      </w:r>
      <w:r w:rsidR="0075156A" w:rsidRPr="00250288">
        <w:rPr>
          <w:rFonts w:ascii="Cambria" w:hAnsi="Cambria"/>
          <w:lang w:val="en-US"/>
        </w:rPr>
        <w:t>economic</w:t>
      </w:r>
      <w:r w:rsidR="0075156A">
        <w:rPr>
          <w:rFonts w:ascii="Cambria" w:hAnsi="Cambria"/>
          <w:lang w:val="en-US"/>
        </w:rPr>
        <w:t xml:space="preserve"> changes</w:t>
      </w:r>
      <w:r w:rsidRPr="00250288">
        <w:rPr>
          <w:rFonts w:ascii="Cambria" w:hAnsi="Cambria"/>
          <w:lang w:val="en-US"/>
        </w:rPr>
        <w:t>.</w:t>
      </w:r>
    </w:p>
    <w:p w14:paraId="36E74B1C" w14:textId="40ED4B2C" w:rsidR="0075156A" w:rsidRDefault="00160D8F" w:rsidP="00D32AB1">
      <w:pPr>
        <w:tabs>
          <w:tab w:val="left" w:pos="720"/>
        </w:tabs>
        <w:rPr>
          <w:rFonts w:ascii="Cambria" w:hAnsi="Cambria"/>
          <w:lang w:val="en-US"/>
        </w:rPr>
      </w:pPr>
      <w:r>
        <w:rPr>
          <w:rFonts w:ascii="Cambria" w:hAnsi="Cambria"/>
          <w:lang w:val="en-US"/>
        </w:rPr>
        <w:t>Inside MITUR</w:t>
      </w:r>
      <w:r w:rsidR="0075156A">
        <w:rPr>
          <w:rFonts w:ascii="Cambria" w:hAnsi="Cambria"/>
          <w:lang w:val="en-US"/>
        </w:rPr>
        <w:t xml:space="preserve"> different </w:t>
      </w:r>
      <w:r w:rsidR="00476B49" w:rsidRPr="00476B49">
        <w:rPr>
          <w:rFonts w:ascii="Cambria" w:hAnsi="Cambria"/>
          <w:lang w:val="en-US"/>
        </w:rPr>
        <w:t>areas more suitable for project implementation</w:t>
      </w:r>
      <w:r w:rsidR="00163FED">
        <w:rPr>
          <w:rFonts w:ascii="Cambria" w:hAnsi="Cambria"/>
          <w:lang w:val="en-US"/>
        </w:rPr>
        <w:t xml:space="preserve"> could have been included</w:t>
      </w:r>
      <w:r w:rsidR="00476B49" w:rsidRPr="00476B49">
        <w:rPr>
          <w:rFonts w:ascii="Cambria" w:hAnsi="Cambria"/>
          <w:lang w:val="en-US"/>
        </w:rPr>
        <w:t>; and others that were not in</w:t>
      </w:r>
      <w:r w:rsidR="0075156A">
        <w:rPr>
          <w:rFonts w:ascii="Cambria" w:hAnsi="Cambria"/>
          <w:lang w:val="en-US"/>
        </w:rPr>
        <w:t>volv</w:t>
      </w:r>
      <w:r w:rsidR="00476B49" w:rsidRPr="00476B49">
        <w:rPr>
          <w:rFonts w:ascii="Cambria" w:hAnsi="Cambria"/>
          <w:lang w:val="en-US"/>
        </w:rPr>
        <w:t xml:space="preserve">ed would have </w:t>
      </w:r>
      <w:r w:rsidR="0075156A">
        <w:rPr>
          <w:rFonts w:ascii="Cambria" w:hAnsi="Cambria"/>
          <w:lang w:val="en-US"/>
        </w:rPr>
        <w:t xml:space="preserve">improved </w:t>
      </w:r>
      <w:r w:rsidR="00476B49" w:rsidRPr="00476B49">
        <w:rPr>
          <w:rFonts w:ascii="Cambria" w:hAnsi="Cambria"/>
          <w:lang w:val="en-US"/>
        </w:rPr>
        <w:t xml:space="preserve">considerably </w:t>
      </w:r>
      <w:r w:rsidR="0075156A">
        <w:rPr>
          <w:rFonts w:ascii="Cambria" w:hAnsi="Cambria"/>
          <w:lang w:val="en-US"/>
        </w:rPr>
        <w:t>the</w:t>
      </w:r>
      <w:r w:rsidR="00476B49" w:rsidRPr="00476B49">
        <w:rPr>
          <w:rFonts w:ascii="Cambria" w:hAnsi="Cambria"/>
          <w:lang w:val="en-US"/>
        </w:rPr>
        <w:t xml:space="preserve"> project performance. </w:t>
      </w:r>
      <w:r w:rsidR="00163FED">
        <w:rPr>
          <w:rFonts w:ascii="Cambria" w:hAnsi="Cambria"/>
          <w:lang w:val="en-US"/>
        </w:rPr>
        <w:t>In turn, r</w:t>
      </w:r>
      <w:r w:rsidR="00476B49" w:rsidRPr="00476B49">
        <w:rPr>
          <w:rFonts w:ascii="Cambria" w:hAnsi="Cambria"/>
          <w:lang w:val="en-US"/>
        </w:rPr>
        <w:t>ather than the Directorate of Planning and Projects (DPP)</w:t>
      </w:r>
      <w:r w:rsidR="00163FED">
        <w:rPr>
          <w:rFonts w:ascii="Cambria" w:hAnsi="Cambria"/>
          <w:lang w:val="en-US"/>
        </w:rPr>
        <w:t xml:space="preserve"> (which </w:t>
      </w:r>
      <w:r w:rsidR="00163FED" w:rsidRPr="00163FED">
        <w:rPr>
          <w:rFonts w:ascii="Cambria" w:hAnsi="Cambria"/>
          <w:lang w:val="en-US"/>
        </w:rPr>
        <w:t>belon</w:t>
      </w:r>
      <w:r w:rsidR="00163FED">
        <w:rPr>
          <w:rFonts w:ascii="Cambria" w:hAnsi="Cambria"/>
          <w:lang w:val="en-US"/>
        </w:rPr>
        <w:t>gs</w:t>
      </w:r>
      <w:r w:rsidR="00163FED" w:rsidRPr="00163FED">
        <w:rPr>
          <w:rFonts w:ascii="Cambria" w:hAnsi="Cambria"/>
          <w:lang w:val="en-US"/>
        </w:rPr>
        <w:t xml:space="preserve"> to the Technical VM)</w:t>
      </w:r>
      <w:r w:rsidR="00476B49" w:rsidRPr="00476B49">
        <w:rPr>
          <w:rFonts w:ascii="Cambria" w:hAnsi="Cambria"/>
          <w:lang w:val="en-US"/>
        </w:rPr>
        <w:t>, it would have been more appropriate</w:t>
      </w:r>
      <w:r w:rsidR="00163FED">
        <w:rPr>
          <w:rFonts w:ascii="Cambria" w:hAnsi="Cambria"/>
          <w:lang w:val="en-US"/>
        </w:rPr>
        <w:t xml:space="preserve"> for </w:t>
      </w:r>
      <w:r w:rsidR="00476B49" w:rsidRPr="00476B49">
        <w:rPr>
          <w:rFonts w:ascii="Cambria" w:hAnsi="Cambria"/>
          <w:lang w:val="en-US"/>
        </w:rPr>
        <w:t>th</w:t>
      </w:r>
      <w:r w:rsidR="00163FED">
        <w:rPr>
          <w:rFonts w:ascii="Cambria" w:hAnsi="Cambria"/>
          <w:lang w:val="en-US"/>
        </w:rPr>
        <w:t>is</w:t>
      </w:r>
      <w:r w:rsidR="00476B49" w:rsidRPr="00476B49">
        <w:rPr>
          <w:rFonts w:ascii="Cambria" w:hAnsi="Cambria"/>
          <w:lang w:val="en-US"/>
        </w:rPr>
        <w:t xml:space="preserve"> Vice-Ministry </w:t>
      </w:r>
      <w:r w:rsidR="00163FED">
        <w:rPr>
          <w:rFonts w:ascii="Cambria" w:hAnsi="Cambria"/>
          <w:lang w:val="en-US"/>
        </w:rPr>
        <w:t>to be</w:t>
      </w:r>
      <w:r w:rsidR="00476B49" w:rsidRPr="00476B49">
        <w:rPr>
          <w:rFonts w:ascii="Cambria" w:hAnsi="Cambria"/>
          <w:lang w:val="en-US"/>
        </w:rPr>
        <w:t xml:space="preserve"> the focal </w:t>
      </w:r>
      <w:r w:rsidR="00476B49" w:rsidRPr="00B25634">
        <w:rPr>
          <w:rFonts w:ascii="Cambria" w:hAnsi="Cambria"/>
          <w:lang w:val="en-US"/>
        </w:rPr>
        <w:t xml:space="preserve">point, given the </w:t>
      </w:r>
      <w:r w:rsidR="005B4562" w:rsidRPr="00B25634">
        <w:rPr>
          <w:rFonts w:ascii="Cambria" w:hAnsi="Cambria"/>
          <w:lang w:val="en-US"/>
        </w:rPr>
        <w:t>thematic</w:t>
      </w:r>
      <w:r w:rsidR="005B4562">
        <w:rPr>
          <w:rFonts w:ascii="Cambria" w:hAnsi="Cambria"/>
          <w:lang w:val="en-US"/>
        </w:rPr>
        <w:t xml:space="preserve"> </w:t>
      </w:r>
      <w:r w:rsidR="00476B49" w:rsidRPr="00476B49">
        <w:rPr>
          <w:rFonts w:ascii="Cambria" w:hAnsi="Cambria"/>
          <w:lang w:val="en-US"/>
        </w:rPr>
        <w:t xml:space="preserve">coverage of </w:t>
      </w:r>
      <w:r w:rsidR="005B4562">
        <w:rPr>
          <w:rFonts w:ascii="Cambria" w:hAnsi="Cambria"/>
          <w:lang w:val="en-US"/>
        </w:rPr>
        <w:t>the</w:t>
      </w:r>
      <w:r w:rsidR="00476B49" w:rsidRPr="00476B49">
        <w:rPr>
          <w:rFonts w:ascii="Cambria" w:hAnsi="Cambria"/>
          <w:lang w:val="en-US"/>
        </w:rPr>
        <w:t xml:space="preserve"> Vice-Ministry </w:t>
      </w:r>
      <w:r w:rsidR="005B4562">
        <w:rPr>
          <w:rFonts w:ascii="Cambria" w:hAnsi="Cambria"/>
          <w:lang w:val="en-US"/>
        </w:rPr>
        <w:t>which</w:t>
      </w:r>
      <w:r w:rsidR="00476B49" w:rsidRPr="00476B49">
        <w:rPr>
          <w:rFonts w:ascii="Cambria" w:hAnsi="Cambria"/>
          <w:lang w:val="en-US"/>
        </w:rPr>
        <w:t xml:space="preserve"> </w:t>
      </w:r>
      <w:r w:rsidR="005B4562">
        <w:rPr>
          <w:rFonts w:ascii="Cambria" w:hAnsi="Cambria"/>
          <w:lang w:val="en-US"/>
        </w:rPr>
        <w:t>is</w:t>
      </w:r>
      <w:r w:rsidR="00476B49" w:rsidRPr="00476B49">
        <w:rPr>
          <w:rFonts w:ascii="Cambria" w:hAnsi="Cambria"/>
          <w:lang w:val="en-US"/>
        </w:rPr>
        <w:t xml:space="preserve"> more </w:t>
      </w:r>
      <w:r w:rsidR="0075156A">
        <w:rPr>
          <w:rFonts w:ascii="Cambria" w:hAnsi="Cambria"/>
          <w:lang w:val="en-US"/>
        </w:rPr>
        <w:t>aligned</w:t>
      </w:r>
      <w:r w:rsidR="00476B49" w:rsidRPr="00476B49">
        <w:rPr>
          <w:rFonts w:ascii="Cambria" w:hAnsi="Cambria"/>
          <w:lang w:val="en-US"/>
        </w:rPr>
        <w:t xml:space="preserve"> with the types of activities planned in the MRE; however, it </w:t>
      </w:r>
      <w:r w:rsidR="0075156A">
        <w:rPr>
          <w:rFonts w:ascii="Cambria" w:hAnsi="Cambria"/>
          <w:lang w:val="en-US"/>
        </w:rPr>
        <w:t xml:space="preserve">was </w:t>
      </w:r>
      <w:r w:rsidR="00476B49" w:rsidRPr="00476B49">
        <w:rPr>
          <w:rFonts w:ascii="Cambria" w:hAnsi="Cambria"/>
          <w:lang w:val="en-US"/>
        </w:rPr>
        <w:t xml:space="preserve">MITUR </w:t>
      </w:r>
      <w:r w:rsidR="0075156A">
        <w:rPr>
          <w:rFonts w:ascii="Cambria" w:hAnsi="Cambria"/>
          <w:lang w:val="en-US"/>
        </w:rPr>
        <w:t>which decided</w:t>
      </w:r>
      <w:r w:rsidR="00476B49" w:rsidRPr="00476B49">
        <w:rPr>
          <w:rFonts w:ascii="Cambria" w:hAnsi="Cambria"/>
          <w:lang w:val="en-US"/>
        </w:rPr>
        <w:t xml:space="preserve"> that the DPP would be the project's focal point. </w:t>
      </w:r>
    </w:p>
    <w:p w14:paraId="030251F9" w14:textId="42A6BA23" w:rsidR="00690E8B" w:rsidRPr="00A854C1" w:rsidRDefault="00A854C1" w:rsidP="00D32AB1">
      <w:pPr>
        <w:tabs>
          <w:tab w:val="left" w:pos="720"/>
        </w:tabs>
        <w:rPr>
          <w:rFonts w:ascii="Cambria" w:hAnsi="Cambria"/>
          <w:bCs/>
          <w:iCs/>
          <w:szCs w:val="22"/>
          <w:lang w:val="en-US"/>
        </w:rPr>
      </w:pPr>
      <w:r w:rsidRPr="00A854C1">
        <w:rPr>
          <w:rFonts w:ascii="Cambria" w:hAnsi="Cambria"/>
          <w:bCs/>
          <w:iCs/>
          <w:szCs w:val="22"/>
          <w:lang w:val="en-US"/>
        </w:rPr>
        <w:lastRenderedPageBreak/>
        <w:t xml:space="preserve">It would have been convenient to </w:t>
      </w:r>
      <w:r>
        <w:rPr>
          <w:rFonts w:ascii="Cambria" w:hAnsi="Cambria"/>
          <w:bCs/>
          <w:iCs/>
          <w:szCs w:val="22"/>
          <w:lang w:val="en-US"/>
        </w:rPr>
        <w:t>engage</w:t>
      </w:r>
      <w:r w:rsidRPr="00A854C1">
        <w:rPr>
          <w:rFonts w:ascii="Cambria" w:hAnsi="Cambria"/>
          <w:bCs/>
          <w:iCs/>
          <w:szCs w:val="22"/>
          <w:lang w:val="en-US"/>
        </w:rPr>
        <w:t xml:space="preserve"> other institutions that </w:t>
      </w:r>
      <w:r w:rsidR="005B4562">
        <w:rPr>
          <w:rFonts w:ascii="Cambria" w:hAnsi="Cambria"/>
          <w:bCs/>
          <w:iCs/>
          <w:szCs w:val="22"/>
          <w:lang w:val="en-US"/>
        </w:rPr>
        <w:t>are</w:t>
      </w:r>
      <w:r w:rsidRPr="00A854C1">
        <w:rPr>
          <w:rFonts w:ascii="Cambria" w:hAnsi="Cambria"/>
          <w:bCs/>
          <w:iCs/>
          <w:szCs w:val="22"/>
          <w:lang w:val="en-US"/>
        </w:rPr>
        <w:t xml:space="preserve"> direct</w:t>
      </w:r>
      <w:r w:rsidR="005B4562">
        <w:rPr>
          <w:rFonts w:ascii="Cambria" w:hAnsi="Cambria"/>
          <w:bCs/>
          <w:iCs/>
          <w:szCs w:val="22"/>
          <w:lang w:val="en-US"/>
        </w:rPr>
        <w:t>ly</w:t>
      </w:r>
      <w:r w:rsidRPr="00A854C1">
        <w:rPr>
          <w:rFonts w:ascii="Cambria" w:hAnsi="Cambria"/>
          <w:bCs/>
          <w:iCs/>
          <w:szCs w:val="22"/>
          <w:lang w:val="en-US"/>
        </w:rPr>
        <w:t xml:space="preserve"> link</w:t>
      </w:r>
      <w:r w:rsidR="005B4562">
        <w:rPr>
          <w:rFonts w:ascii="Cambria" w:hAnsi="Cambria"/>
          <w:bCs/>
          <w:iCs/>
          <w:szCs w:val="22"/>
          <w:lang w:val="en-US"/>
        </w:rPr>
        <w:t>ed</w:t>
      </w:r>
      <w:r w:rsidRPr="00A854C1">
        <w:rPr>
          <w:rFonts w:ascii="Cambria" w:hAnsi="Cambria"/>
          <w:bCs/>
          <w:iCs/>
          <w:szCs w:val="22"/>
          <w:lang w:val="en-US"/>
        </w:rPr>
        <w:t xml:space="preserve"> </w:t>
      </w:r>
      <w:r w:rsidR="005B4562">
        <w:rPr>
          <w:rFonts w:ascii="Cambria" w:hAnsi="Cambria"/>
          <w:bCs/>
          <w:iCs/>
          <w:szCs w:val="22"/>
          <w:lang w:val="en-US"/>
        </w:rPr>
        <w:t>to</w:t>
      </w:r>
      <w:r w:rsidRPr="00A854C1">
        <w:rPr>
          <w:rFonts w:ascii="Cambria" w:hAnsi="Cambria"/>
          <w:bCs/>
          <w:iCs/>
          <w:szCs w:val="22"/>
          <w:lang w:val="en-US"/>
        </w:rPr>
        <w:t xml:space="preserve"> the project, which would have </w:t>
      </w:r>
      <w:r>
        <w:rPr>
          <w:rFonts w:ascii="Cambria" w:hAnsi="Cambria"/>
          <w:bCs/>
          <w:iCs/>
          <w:szCs w:val="22"/>
          <w:lang w:val="en-US"/>
        </w:rPr>
        <w:t>broadened</w:t>
      </w:r>
      <w:r w:rsidRPr="00A854C1">
        <w:rPr>
          <w:rFonts w:ascii="Cambria" w:hAnsi="Cambria"/>
          <w:bCs/>
          <w:iCs/>
          <w:szCs w:val="22"/>
          <w:lang w:val="en-US"/>
        </w:rPr>
        <w:t xml:space="preserve"> the opportunities to achieve more results and/or enhance the existing ones, as well as to improve the prospects of sustainability of the actions by creating and/or formalizing permanent partnerships. For example, the Dominican Council </w:t>
      </w:r>
      <w:r w:rsidR="003A498A">
        <w:rPr>
          <w:rFonts w:ascii="Cambria" w:hAnsi="Cambria"/>
          <w:bCs/>
          <w:iCs/>
          <w:szCs w:val="22"/>
          <w:lang w:val="en-US"/>
        </w:rPr>
        <w:t xml:space="preserve">of </w:t>
      </w:r>
      <w:r w:rsidRPr="00A854C1">
        <w:rPr>
          <w:rFonts w:ascii="Cambria" w:hAnsi="Cambria"/>
          <w:bCs/>
          <w:iCs/>
          <w:szCs w:val="22"/>
          <w:lang w:val="en-US"/>
        </w:rPr>
        <w:t>Fish</w:t>
      </w:r>
      <w:r w:rsidR="003A498A">
        <w:rPr>
          <w:rFonts w:ascii="Cambria" w:hAnsi="Cambria"/>
          <w:bCs/>
          <w:iCs/>
          <w:szCs w:val="22"/>
          <w:lang w:val="en-US"/>
        </w:rPr>
        <w:t>eries</w:t>
      </w:r>
      <w:r w:rsidRPr="00A854C1">
        <w:rPr>
          <w:rFonts w:ascii="Cambria" w:hAnsi="Cambria"/>
          <w:bCs/>
          <w:iCs/>
          <w:szCs w:val="22"/>
          <w:lang w:val="en-US"/>
        </w:rPr>
        <w:t xml:space="preserve"> and Aquaculture (CODOPESCA) should have been more closely involved through MITUR (which is part of this council)</w:t>
      </w:r>
      <w:r>
        <w:rPr>
          <w:rFonts w:ascii="Cambria" w:hAnsi="Cambria"/>
          <w:bCs/>
          <w:iCs/>
          <w:szCs w:val="22"/>
          <w:lang w:val="en-US"/>
        </w:rPr>
        <w:t>. On the one hand,</w:t>
      </w:r>
      <w:r w:rsidRPr="00A854C1">
        <w:rPr>
          <w:rFonts w:ascii="Cambria" w:hAnsi="Cambria"/>
          <w:bCs/>
          <w:iCs/>
          <w:szCs w:val="22"/>
          <w:lang w:val="en-US"/>
        </w:rPr>
        <w:t xml:space="preserve"> because of its relevance </w:t>
      </w:r>
      <w:r w:rsidR="005B4562">
        <w:rPr>
          <w:rFonts w:ascii="Cambria" w:hAnsi="Cambria"/>
          <w:bCs/>
          <w:iCs/>
          <w:szCs w:val="22"/>
          <w:lang w:val="en-US"/>
        </w:rPr>
        <w:t>for the</w:t>
      </w:r>
      <w:r w:rsidRPr="00A854C1">
        <w:rPr>
          <w:rFonts w:ascii="Cambria" w:hAnsi="Cambria"/>
          <w:bCs/>
          <w:iCs/>
          <w:szCs w:val="22"/>
          <w:lang w:val="en-US"/>
        </w:rPr>
        <w:t xml:space="preserve"> regulat</w:t>
      </w:r>
      <w:r w:rsidR="005B4562">
        <w:rPr>
          <w:rFonts w:ascii="Cambria" w:hAnsi="Cambria"/>
          <w:bCs/>
          <w:iCs/>
          <w:szCs w:val="22"/>
          <w:lang w:val="en-US"/>
        </w:rPr>
        <w:t>ion of</w:t>
      </w:r>
      <w:r w:rsidRPr="00A854C1">
        <w:rPr>
          <w:rFonts w:ascii="Cambria" w:hAnsi="Cambria"/>
          <w:bCs/>
          <w:iCs/>
          <w:szCs w:val="22"/>
          <w:lang w:val="en-US"/>
        </w:rPr>
        <w:t xml:space="preserve"> several protected and endangered species that are being directly exploited by tourism</w:t>
      </w:r>
      <w:r>
        <w:rPr>
          <w:rFonts w:ascii="Cambria" w:hAnsi="Cambria"/>
          <w:bCs/>
          <w:iCs/>
          <w:szCs w:val="22"/>
          <w:lang w:val="en-US"/>
        </w:rPr>
        <w:t>; on the other hand,</w:t>
      </w:r>
      <w:r w:rsidRPr="00A854C1">
        <w:rPr>
          <w:rFonts w:ascii="Cambria" w:hAnsi="Cambria"/>
          <w:bCs/>
          <w:iCs/>
          <w:szCs w:val="22"/>
          <w:lang w:val="en-US"/>
        </w:rPr>
        <w:t xml:space="preserve"> because of the sport fishing activities that are not regulated by MITUR, </w:t>
      </w:r>
      <w:r w:rsidR="005B4562">
        <w:rPr>
          <w:rFonts w:ascii="Cambria" w:hAnsi="Cambria"/>
          <w:bCs/>
          <w:iCs/>
          <w:szCs w:val="22"/>
          <w:lang w:val="en-US"/>
        </w:rPr>
        <w:t>but</w:t>
      </w:r>
      <w:r w:rsidRPr="00A854C1">
        <w:rPr>
          <w:rFonts w:ascii="Cambria" w:hAnsi="Cambria"/>
          <w:bCs/>
          <w:iCs/>
          <w:szCs w:val="22"/>
          <w:lang w:val="en-US"/>
        </w:rPr>
        <w:t xml:space="preserve"> yet put pressure on pelagic resources, including more than 20 migratory species</w:t>
      </w:r>
      <w:r>
        <w:rPr>
          <w:rFonts w:ascii="Cambria" w:hAnsi="Cambria"/>
          <w:bCs/>
          <w:iCs/>
          <w:szCs w:val="22"/>
          <w:lang w:val="en-US"/>
        </w:rPr>
        <w:t>.</w:t>
      </w:r>
      <w:r w:rsidRPr="00A854C1">
        <w:rPr>
          <w:rFonts w:ascii="Cambria" w:hAnsi="Cambria"/>
          <w:bCs/>
          <w:iCs/>
          <w:szCs w:val="22"/>
          <w:lang w:val="en-US"/>
        </w:rPr>
        <w:t xml:space="preserve"> CODOPESCA occasiona</w:t>
      </w:r>
      <w:r>
        <w:rPr>
          <w:rFonts w:ascii="Cambria" w:hAnsi="Cambria"/>
          <w:bCs/>
          <w:iCs/>
          <w:szCs w:val="22"/>
          <w:lang w:val="en-US"/>
        </w:rPr>
        <w:t>lly</w:t>
      </w:r>
      <w:r w:rsidRPr="00A854C1">
        <w:rPr>
          <w:rFonts w:ascii="Cambria" w:hAnsi="Cambria"/>
          <w:bCs/>
          <w:iCs/>
          <w:szCs w:val="22"/>
          <w:lang w:val="en-US"/>
        </w:rPr>
        <w:t xml:space="preserve"> participat</w:t>
      </w:r>
      <w:r>
        <w:rPr>
          <w:rFonts w:ascii="Cambria" w:hAnsi="Cambria"/>
          <w:bCs/>
          <w:iCs/>
          <w:szCs w:val="22"/>
          <w:lang w:val="en-US"/>
        </w:rPr>
        <w:t>ed</w:t>
      </w:r>
      <w:r w:rsidRPr="00A854C1">
        <w:rPr>
          <w:rFonts w:ascii="Cambria" w:hAnsi="Cambria"/>
          <w:bCs/>
          <w:iCs/>
          <w:szCs w:val="22"/>
          <w:lang w:val="en-US"/>
        </w:rPr>
        <w:t xml:space="preserve"> in some activities, but it </w:t>
      </w:r>
      <w:r>
        <w:rPr>
          <w:rFonts w:ascii="Cambria" w:hAnsi="Cambria"/>
          <w:bCs/>
          <w:iCs/>
          <w:szCs w:val="22"/>
          <w:lang w:val="en-US"/>
        </w:rPr>
        <w:t>would have been</w:t>
      </w:r>
      <w:r w:rsidRPr="00A854C1">
        <w:rPr>
          <w:rFonts w:ascii="Cambria" w:hAnsi="Cambria"/>
          <w:bCs/>
          <w:iCs/>
          <w:szCs w:val="22"/>
          <w:lang w:val="en-US"/>
        </w:rPr>
        <w:t xml:space="preserve"> necessary to escalate it to </w:t>
      </w:r>
      <w:r>
        <w:rPr>
          <w:rFonts w:ascii="Cambria" w:hAnsi="Cambria"/>
          <w:bCs/>
          <w:iCs/>
          <w:szCs w:val="22"/>
          <w:lang w:val="en-US"/>
        </w:rPr>
        <w:t xml:space="preserve">the </w:t>
      </w:r>
      <w:r w:rsidRPr="00A854C1">
        <w:rPr>
          <w:rFonts w:ascii="Cambria" w:hAnsi="Cambria"/>
          <w:bCs/>
          <w:iCs/>
          <w:szCs w:val="22"/>
          <w:lang w:val="en-US"/>
        </w:rPr>
        <w:t>couns</w:t>
      </w:r>
      <w:r>
        <w:rPr>
          <w:rFonts w:ascii="Cambria" w:hAnsi="Cambria"/>
          <w:bCs/>
          <w:iCs/>
          <w:szCs w:val="22"/>
          <w:lang w:val="en-US"/>
        </w:rPr>
        <w:t>el</w:t>
      </w:r>
      <w:r w:rsidRPr="00A854C1">
        <w:rPr>
          <w:rFonts w:ascii="Cambria" w:hAnsi="Cambria"/>
          <w:bCs/>
          <w:iCs/>
          <w:szCs w:val="22"/>
          <w:lang w:val="en-US"/>
        </w:rPr>
        <w:t xml:space="preserve">or </w:t>
      </w:r>
      <w:r w:rsidR="00DD19FB">
        <w:rPr>
          <w:rFonts w:ascii="Cambria" w:hAnsi="Cambria"/>
          <w:bCs/>
          <w:iCs/>
          <w:szCs w:val="22"/>
          <w:lang w:val="en-US"/>
        </w:rPr>
        <w:t>level which</w:t>
      </w:r>
      <w:r w:rsidRPr="00A854C1">
        <w:rPr>
          <w:rFonts w:ascii="Cambria" w:hAnsi="Cambria"/>
          <w:bCs/>
          <w:iCs/>
          <w:szCs w:val="22"/>
          <w:lang w:val="en-US"/>
        </w:rPr>
        <w:t xml:space="preserve"> could </w:t>
      </w:r>
      <w:r>
        <w:rPr>
          <w:rFonts w:ascii="Cambria" w:hAnsi="Cambria"/>
          <w:bCs/>
          <w:iCs/>
          <w:szCs w:val="22"/>
          <w:lang w:val="en-US"/>
        </w:rPr>
        <w:t xml:space="preserve">have </w:t>
      </w:r>
      <w:r w:rsidRPr="00A854C1">
        <w:rPr>
          <w:rFonts w:ascii="Cambria" w:hAnsi="Cambria"/>
          <w:bCs/>
          <w:iCs/>
          <w:szCs w:val="22"/>
          <w:lang w:val="en-US"/>
        </w:rPr>
        <w:t>contribute</w:t>
      </w:r>
      <w:r>
        <w:rPr>
          <w:rFonts w:ascii="Cambria" w:hAnsi="Cambria"/>
          <w:bCs/>
          <w:iCs/>
          <w:szCs w:val="22"/>
          <w:lang w:val="en-US"/>
        </w:rPr>
        <w:t>d</w:t>
      </w:r>
      <w:r w:rsidRPr="00A854C1">
        <w:rPr>
          <w:rFonts w:ascii="Cambria" w:hAnsi="Cambria"/>
          <w:bCs/>
          <w:iCs/>
          <w:szCs w:val="22"/>
          <w:lang w:val="en-US"/>
        </w:rPr>
        <w:t xml:space="preserve"> to these relevant issues. </w:t>
      </w:r>
      <w:r w:rsidR="00DD19FB">
        <w:rPr>
          <w:rFonts w:ascii="Cambria" w:hAnsi="Cambria"/>
          <w:bCs/>
          <w:iCs/>
          <w:szCs w:val="22"/>
          <w:lang w:val="en-US"/>
        </w:rPr>
        <w:t>A variety of</w:t>
      </w:r>
      <w:r w:rsidRPr="00A854C1">
        <w:rPr>
          <w:rFonts w:ascii="Cambria" w:hAnsi="Cambria"/>
          <w:bCs/>
          <w:iCs/>
          <w:szCs w:val="22"/>
          <w:lang w:val="en-US"/>
        </w:rPr>
        <w:t xml:space="preserve"> voluntary actions have been carried out by the project; however, having formal institutional support could </w:t>
      </w:r>
      <w:r w:rsidR="00DD19FB">
        <w:rPr>
          <w:rFonts w:ascii="Cambria" w:hAnsi="Cambria"/>
          <w:bCs/>
          <w:iCs/>
          <w:szCs w:val="22"/>
          <w:lang w:val="en-US"/>
        </w:rPr>
        <w:t xml:space="preserve">have </w:t>
      </w:r>
      <w:r w:rsidRPr="00A854C1">
        <w:rPr>
          <w:rFonts w:ascii="Cambria" w:hAnsi="Cambria"/>
          <w:bCs/>
          <w:iCs/>
          <w:szCs w:val="22"/>
          <w:lang w:val="en-US"/>
        </w:rPr>
        <w:t>catalyze</w:t>
      </w:r>
      <w:r w:rsidR="00DD19FB">
        <w:rPr>
          <w:rFonts w:ascii="Cambria" w:hAnsi="Cambria"/>
          <w:bCs/>
          <w:iCs/>
          <w:szCs w:val="22"/>
          <w:lang w:val="en-US"/>
        </w:rPr>
        <w:t>d</w:t>
      </w:r>
      <w:r w:rsidRPr="00A854C1">
        <w:rPr>
          <w:rFonts w:ascii="Cambria" w:hAnsi="Cambria"/>
          <w:bCs/>
          <w:iCs/>
          <w:szCs w:val="22"/>
          <w:lang w:val="en-US"/>
        </w:rPr>
        <w:t xml:space="preserve"> better practices in the fisheries sector that are linked to the environment and tourism.</w:t>
      </w:r>
    </w:p>
    <w:p w14:paraId="529B1EF1" w14:textId="36CE5BA6" w:rsidR="00DD19FB" w:rsidRDefault="00DD19FB" w:rsidP="00D32AB1">
      <w:pPr>
        <w:tabs>
          <w:tab w:val="left" w:pos="720"/>
        </w:tabs>
        <w:rPr>
          <w:rFonts w:ascii="Cambria" w:hAnsi="Cambria"/>
          <w:bCs/>
          <w:iCs/>
          <w:szCs w:val="22"/>
          <w:lang w:val="en-US"/>
        </w:rPr>
      </w:pPr>
      <w:r w:rsidRPr="00DD19FB">
        <w:rPr>
          <w:rFonts w:ascii="Cambria" w:hAnsi="Cambria"/>
          <w:bCs/>
          <w:iCs/>
          <w:szCs w:val="22"/>
          <w:lang w:val="en-US"/>
        </w:rPr>
        <w:t>Another example is the MEPyD, which, through the DGODT, is responsible for developing national land-use plan</w:t>
      </w:r>
      <w:r w:rsidR="00641A46">
        <w:rPr>
          <w:rFonts w:ascii="Cambria" w:hAnsi="Cambria"/>
          <w:bCs/>
          <w:iCs/>
          <w:szCs w:val="22"/>
          <w:lang w:val="en-US"/>
        </w:rPr>
        <w:t>s</w:t>
      </w:r>
      <w:r w:rsidRPr="00DD19FB">
        <w:rPr>
          <w:rFonts w:ascii="Cambria" w:hAnsi="Cambria"/>
          <w:bCs/>
          <w:iCs/>
          <w:szCs w:val="22"/>
          <w:lang w:val="en-US"/>
        </w:rPr>
        <w:t xml:space="preserve"> and supporting provincial and municipal land-use processes</w:t>
      </w:r>
      <w:r>
        <w:rPr>
          <w:rFonts w:ascii="Cambria" w:hAnsi="Cambria"/>
          <w:bCs/>
          <w:iCs/>
          <w:szCs w:val="22"/>
          <w:lang w:val="en-US"/>
        </w:rPr>
        <w:t>. These</w:t>
      </w:r>
      <w:r w:rsidRPr="00DD19FB">
        <w:rPr>
          <w:rFonts w:ascii="Cambria" w:hAnsi="Cambria"/>
          <w:bCs/>
          <w:iCs/>
          <w:szCs w:val="22"/>
          <w:lang w:val="en-US"/>
        </w:rPr>
        <w:t xml:space="preserve"> </w:t>
      </w:r>
      <w:r w:rsidR="00C56F3E" w:rsidRPr="003A498A">
        <w:rPr>
          <w:rFonts w:ascii="Cambria" w:hAnsi="Cambria"/>
          <w:bCs/>
          <w:iCs/>
          <w:szCs w:val="22"/>
          <w:lang w:val="en-US"/>
        </w:rPr>
        <w:t xml:space="preserve">agencies </w:t>
      </w:r>
      <w:r w:rsidRPr="003A498A">
        <w:rPr>
          <w:rFonts w:ascii="Cambria" w:hAnsi="Cambria"/>
          <w:bCs/>
          <w:iCs/>
          <w:szCs w:val="22"/>
          <w:lang w:val="en-US"/>
        </w:rPr>
        <w:t>would</w:t>
      </w:r>
      <w:r w:rsidRPr="00DD19FB">
        <w:rPr>
          <w:rFonts w:ascii="Cambria" w:hAnsi="Cambria"/>
          <w:bCs/>
          <w:iCs/>
          <w:szCs w:val="22"/>
          <w:lang w:val="en-US"/>
        </w:rPr>
        <w:t xml:space="preserve"> have been highly relevant to the project's goals and would in turn have benefited from the project's training activities on BD-compatible tourism practices. </w:t>
      </w:r>
    </w:p>
    <w:p w14:paraId="0E3A7D92" w14:textId="63935D5F" w:rsidR="00AC2825" w:rsidRPr="002A144D" w:rsidRDefault="0040187A" w:rsidP="00D32AB1">
      <w:pPr>
        <w:pStyle w:val="Heading3"/>
        <w:spacing w:after="120" w:line="288" w:lineRule="auto"/>
        <w:rPr>
          <w:lang w:val="en-US"/>
        </w:rPr>
      </w:pPr>
      <w:bookmarkStart w:id="60" w:name="_Toc60988066"/>
      <w:bookmarkStart w:id="61" w:name="_Toc65422899"/>
      <w:r w:rsidRPr="002A144D">
        <w:rPr>
          <w:lang w:val="en-US"/>
        </w:rPr>
        <w:t>4</w:t>
      </w:r>
      <w:r w:rsidR="00AC2825" w:rsidRPr="002A144D">
        <w:rPr>
          <w:lang w:val="en-US"/>
        </w:rPr>
        <w:t xml:space="preserve">.2 </w:t>
      </w:r>
      <w:bookmarkEnd w:id="60"/>
      <w:r w:rsidR="002A144D" w:rsidRPr="002A144D">
        <w:rPr>
          <w:lang w:val="en-US"/>
        </w:rPr>
        <w:t xml:space="preserve">PROJECT </w:t>
      </w:r>
      <w:r w:rsidR="003A498A">
        <w:rPr>
          <w:lang w:val="en-US"/>
        </w:rPr>
        <w:t>Implementation</w:t>
      </w:r>
      <w:bookmarkEnd w:id="61"/>
    </w:p>
    <w:p w14:paraId="4E7F284D" w14:textId="1BA21905" w:rsidR="00AC2825" w:rsidRPr="002A144D" w:rsidRDefault="0040187A" w:rsidP="00D32AB1">
      <w:pPr>
        <w:pStyle w:val="Heading4"/>
        <w:spacing w:before="0" w:line="288" w:lineRule="auto"/>
        <w:rPr>
          <w:lang w:val="en-US"/>
        </w:rPr>
      </w:pPr>
      <w:bookmarkStart w:id="62" w:name="_Toc60988067"/>
      <w:bookmarkStart w:id="63" w:name="_Toc65422900"/>
      <w:r w:rsidRPr="002A144D">
        <w:rPr>
          <w:lang w:val="en-US"/>
        </w:rPr>
        <w:t>4</w:t>
      </w:r>
      <w:r w:rsidR="00197B75" w:rsidRPr="002A144D">
        <w:rPr>
          <w:lang w:val="en-US"/>
        </w:rPr>
        <w:t xml:space="preserve">.2.1 </w:t>
      </w:r>
      <w:bookmarkEnd w:id="62"/>
      <w:r w:rsidR="002A144D" w:rsidRPr="002A144D">
        <w:rPr>
          <w:lang w:val="en-US"/>
        </w:rPr>
        <w:t>Adaptive Management</w:t>
      </w:r>
      <w:bookmarkEnd w:id="63"/>
    </w:p>
    <w:p w14:paraId="7CA1C64B" w14:textId="2DC9C6B8" w:rsidR="002A144D" w:rsidRDefault="002A144D" w:rsidP="00D32AB1">
      <w:pPr>
        <w:rPr>
          <w:rFonts w:ascii="Cambria" w:hAnsi="Cambria"/>
          <w:lang w:val="en-US"/>
        </w:rPr>
      </w:pPr>
      <w:r w:rsidRPr="002A144D">
        <w:rPr>
          <w:rFonts w:ascii="Cambria" w:hAnsi="Cambria"/>
          <w:lang w:val="en-US"/>
        </w:rPr>
        <w:t xml:space="preserve">In general, </w:t>
      </w:r>
      <w:r w:rsidR="00116389" w:rsidRPr="00116389">
        <w:rPr>
          <w:rFonts w:ascii="Cambria" w:hAnsi="Cambria"/>
          <w:lang w:val="en-US"/>
        </w:rPr>
        <w:t>adaptive management</w:t>
      </w:r>
      <w:r w:rsidR="00116389">
        <w:rPr>
          <w:rFonts w:ascii="Cambria" w:hAnsi="Cambria"/>
          <w:lang w:val="en-US"/>
        </w:rPr>
        <w:t xml:space="preserve"> showed some shortcomings</w:t>
      </w:r>
      <w:r w:rsidR="003136E7">
        <w:rPr>
          <w:rFonts w:ascii="Cambria" w:hAnsi="Cambria"/>
          <w:lang w:val="en-US"/>
        </w:rPr>
        <w:t xml:space="preserve"> at the level of the</w:t>
      </w:r>
      <w:r w:rsidR="003136E7" w:rsidRPr="002A144D">
        <w:rPr>
          <w:rFonts w:ascii="Cambria" w:hAnsi="Cambria"/>
          <w:lang w:val="en-US"/>
        </w:rPr>
        <w:t xml:space="preserve"> strategic vision</w:t>
      </w:r>
      <w:r w:rsidR="00116389" w:rsidRPr="00116389">
        <w:rPr>
          <w:rFonts w:ascii="Cambria" w:hAnsi="Cambria"/>
          <w:lang w:val="en-US"/>
        </w:rPr>
        <w:t xml:space="preserve">. </w:t>
      </w:r>
      <w:r w:rsidRPr="002A144D">
        <w:rPr>
          <w:rFonts w:ascii="Cambria" w:hAnsi="Cambria"/>
          <w:lang w:val="en-US"/>
        </w:rPr>
        <w:t xml:space="preserve">Once </w:t>
      </w:r>
      <w:r>
        <w:rPr>
          <w:rFonts w:ascii="Cambria" w:hAnsi="Cambria"/>
          <w:lang w:val="en-US"/>
        </w:rPr>
        <w:t xml:space="preserve">it was clear </w:t>
      </w:r>
      <w:r w:rsidRPr="002A144D">
        <w:rPr>
          <w:rFonts w:ascii="Cambria" w:hAnsi="Cambria"/>
          <w:lang w:val="en-US"/>
        </w:rPr>
        <w:t xml:space="preserve">that several goals </w:t>
      </w:r>
      <w:r w:rsidR="007B5207">
        <w:rPr>
          <w:rFonts w:ascii="Cambria" w:hAnsi="Cambria"/>
          <w:lang w:val="en-US"/>
        </w:rPr>
        <w:t>c</w:t>
      </w:r>
      <w:r w:rsidRPr="002A144D">
        <w:rPr>
          <w:rFonts w:ascii="Cambria" w:hAnsi="Cambria"/>
          <w:lang w:val="en-US"/>
        </w:rPr>
        <w:t>ould not be met, mainly due to MITUR's lack of involvement (during th</w:t>
      </w:r>
      <w:r w:rsidR="00192D4A">
        <w:rPr>
          <w:rFonts w:ascii="Cambria" w:hAnsi="Cambria"/>
          <w:lang w:val="en-US"/>
        </w:rPr>
        <w:t>at</w:t>
      </w:r>
      <w:r w:rsidRPr="002A144D">
        <w:rPr>
          <w:rFonts w:ascii="Cambria" w:hAnsi="Cambria"/>
          <w:lang w:val="en-US"/>
        </w:rPr>
        <w:t xml:space="preserve"> administration), </w:t>
      </w:r>
      <w:r w:rsidR="007B5207">
        <w:rPr>
          <w:rFonts w:ascii="Cambria" w:hAnsi="Cambria"/>
          <w:lang w:val="en-US"/>
        </w:rPr>
        <w:t xml:space="preserve">changes were made in two ways </w:t>
      </w:r>
      <w:r w:rsidRPr="002A144D">
        <w:rPr>
          <w:rFonts w:ascii="Cambria" w:hAnsi="Cambria"/>
          <w:lang w:val="en-US"/>
        </w:rPr>
        <w:t xml:space="preserve">to support the improvement of the regulatory framework and the development of </w:t>
      </w:r>
      <w:r w:rsidRPr="00DC6128">
        <w:rPr>
          <w:rFonts w:ascii="Cambria" w:hAnsi="Cambria"/>
          <w:i/>
          <w:lang w:val="en-US"/>
        </w:rPr>
        <w:t>ad hoc</w:t>
      </w:r>
      <w:r w:rsidRPr="002A144D">
        <w:rPr>
          <w:rFonts w:ascii="Cambria" w:hAnsi="Cambria"/>
          <w:lang w:val="en-US"/>
        </w:rPr>
        <w:t xml:space="preserve"> public policies </w:t>
      </w:r>
      <w:r w:rsidR="00C56F3E">
        <w:rPr>
          <w:rFonts w:ascii="Cambria" w:hAnsi="Cambria"/>
          <w:lang w:val="en-US"/>
        </w:rPr>
        <w:t xml:space="preserve">for </w:t>
      </w:r>
      <w:r w:rsidRPr="002A144D">
        <w:rPr>
          <w:rFonts w:ascii="Cambria" w:hAnsi="Cambria"/>
          <w:lang w:val="en-US"/>
        </w:rPr>
        <w:t xml:space="preserve">the environment: </w:t>
      </w:r>
      <w:r w:rsidR="007B5207">
        <w:rPr>
          <w:rFonts w:ascii="Cambria" w:hAnsi="Cambria"/>
          <w:lang w:val="en-US"/>
        </w:rPr>
        <w:t>O</w:t>
      </w:r>
      <w:r w:rsidRPr="002A144D">
        <w:rPr>
          <w:rFonts w:ascii="Cambria" w:hAnsi="Cambria"/>
          <w:lang w:val="en-US"/>
        </w:rPr>
        <w:t xml:space="preserve">n the one hand, efforts were </w:t>
      </w:r>
      <w:r w:rsidR="007B5207">
        <w:rPr>
          <w:rFonts w:ascii="Cambria" w:hAnsi="Cambria"/>
          <w:lang w:val="en-US"/>
        </w:rPr>
        <w:t>focused</w:t>
      </w:r>
      <w:r w:rsidRPr="002A144D">
        <w:rPr>
          <w:rFonts w:ascii="Cambria" w:hAnsi="Cambria"/>
          <w:lang w:val="en-US"/>
        </w:rPr>
        <w:t xml:space="preserve"> towards </w:t>
      </w:r>
      <w:r w:rsidR="007B5207">
        <w:rPr>
          <w:rFonts w:ascii="Cambria" w:hAnsi="Cambria"/>
          <w:lang w:val="en-US"/>
        </w:rPr>
        <w:t xml:space="preserve">activities allowing for </w:t>
      </w:r>
      <w:r w:rsidRPr="002A144D">
        <w:rPr>
          <w:rFonts w:ascii="Cambria" w:hAnsi="Cambria"/>
          <w:lang w:val="en-US"/>
        </w:rPr>
        <w:t>feasible results that somehow contributed to the planned goals, b</w:t>
      </w:r>
      <w:r w:rsidR="007B5207">
        <w:rPr>
          <w:rFonts w:ascii="Cambria" w:hAnsi="Cambria"/>
          <w:lang w:val="en-US"/>
        </w:rPr>
        <w:t>y developing</w:t>
      </w:r>
      <w:r w:rsidRPr="002A144D">
        <w:rPr>
          <w:rFonts w:ascii="Cambria" w:hAnsi="Cambria"/>
          <w:lang w:val="en-US"/>
        </w:rPr>
        <w:t xml:space="preserve"> baselines and other relevant products. On the other hand, the previously ineffective dynamics were </w:t>
      </w:r>
      <w:r w:rsidR="007B5207" w:rsidRPr="002A144D">
        <w:rPr>
          <w:rFonts w:ascii="Cambria" w:hAnsi="Cambria"/>
          <w:lang w:val="en-US"/>
        </w:rPr>
        <w:t>channeled</w:t>
      </w:r>
      <w:r w:rsidRPr="002A144D">
        <w:rPr>
          <w:rFonts w:ascii="Cambria" w:hAnsi="Cambria"/>
          <w:lang w:val="en-US"/>
        </w:rPr>
        <w:t xml:space="preserve"> towards new opportunities that implied an innovative strategy to promote and improve collaboration with a wide range of stakeholders, not only with the private sector, but also with local governments, NGOs</w:t>
      </w:r>
      <w:r w:rsidR="00192D4A">
        <w:rPr>
          <w:rFonts w:ascii="Cambria" w:hAnsi="Cambria"/>
          <w:lang w:val="en-US"/>
        </w:rPr>
        <w:t xml:space="preserve"> and </w:t>
      </w:r>
      <w:r w:rsidR="00192D4A" w:rsidRPr="00865719">
        <w:rPr>
          <w:rFonts w:ascii="Cambria" w:hAnsi="Cambria"/>
          <w:bCs/>
          <w:szCs w:val="22"/>
          <w:lang w:val="en-US"/>
        </w:rPr>
        <w:t>international cooperation agencies</w:t>
      </w:r>
      <w:r w:rsidRPr="002A144D">
        <w:rPr>
          <w:rFonts w:ascii="Cambria" w:hAnsi="Cambria"/>
          <w:lang w:val="en-US"/>
        </w:rPr>
        <w:t xml:space="preserve">. </w:t>
      </w:r>
    </w:p>
    <w:p w14:paraId="477134C0" w14:textId="4D0BEE4F" w:rsidR="00144D32" w:rsidRPr="00C55D23" w:rsidRDefault="00C55D23" w:rsidP="00D32AB1">
      <w:pPr>
        <w:rPr>
          <w:rFonts w:ascii="Cambria" w:hAnsi="Cambria"/>
          <w:lang w:val="en-US"/>
        </w:rPr>
      </w:pPr>
      <w:r w:rsidRPr="00C55D23">
        <w:rPr>
          <w:rFonts w:ascii="Cambria" w:hAnsi="Cambria"/>
          <w:lang w:val="en-US"/>
        </w:rPr>
        <w:t xml:space="preserve">Although this certainly </w:t>
      </w:r>
      <w:proofErr w:type="spellStart"/>
      <w:r w:rsidRPr="00C55D23">
        <w:rPr>
          <w:rFonts w:ascii="Cambria" w:hAnsi="Cambria"/>
          <w:lang w:val="en-US"/>
        </w:rPr>
        <w:t>favo</w:t>
      </w:r>
      <w:r>
        <w:rPr>
          <w:rFonts w:ascii="Cambria" w:hAnsi="Cambria"/>
          <w:lang w:val="en-US"/>
        </w:rPr>
        <w:t>u</w:t>
      </w:r>
      <w:r w:rsidRPr="00C55D23">
        <w:rPr>
          <w:rFonts w:ascii="Cambria" w:hAnsi="Cambria"/>
          <w:lang w:val="en-US"/>
        </w:rPr>
        <w:t>red</w:t>
      </w:r>
      <w:proofErr w:type="spellEnd"/>
      <w:r w:rsidRPr="00C55D23">
        <w:rPr>
          <w:rFonts w:ascii="Cambria" w:hAnsi="Cambria"/>
          <w:lang w:val="en-US"/>
        </w:rPr>
        <w:t xml:space="preserve"> and contributed to</w:t>
      </w:r>
      <w:r>
        <w:rPr>
          <w:rFonts w:ascii="Cambria" w:hAnsi="Cambria"/>
          <w:lang w:val="en-US"/>
        </w:rPr>
        <w:t xml:space="preserve"> </w:t>
      </w:r>
      <w:r w:rsidRPr="00C55D23">
        <w:rPr>
          <w:rFonts w:ascii="Cambria" w:hAnsi="Cambria"/>
          <w:lang w:val="en-US"/>
        </w:rPr>
        <w:t xml:space="preserve">more impact results, it was </w:t>
      </w:r>
      <w:r w:rsidR="00F33555">
        <w:rPr>
          <w:rFonts w:ascii="Cambria" w:hAnsi="Cambria"/>
          <w:lang w:val="en-US"/>
        </w:rPr>
        <w:t xml:space="preserve">still </w:t>
      </w:r>
      <w:r w:rsidRPr="00C55D23">
        <w:rPr>
          <w:rFonts w:ascii="Cambria" w:hAnsi="Cambria"/>
          <w:lang w:val="en-US"/>
        </w:rPr>
        <w:t xml:space="preserve">necessary to make formal changes to the MRE and adjust it to the context at that time, since some goals were simply ignored </w:t>
      </w:r>
      <w:r w:rsidR="00457DBD">
        <w:rPr>
          <w:rFonts w:ascii="Cambria" w:hAnsi="Cambria"/>
          <w:lang w:val="en-US"/>
        </w:rPr>
        <w:t xml:space="preserve">as they were considered to be </w:t>
      </w:r>
      <w:r w:rsidRPr="00C55D23">
        <w:rPr>
          <w:rFonts w:ascii="Cambria" w:hAnsi="Cambria"/>
          <w:lang w:val="en-US"/>
        </w:rPr>
        <w:t xml:space="preserve">outside the scope of the project; likewise, some of the decisions </w:t>
      </w:r>
      <w:r w:rsidR="00457DBD">
        <w:rPr>
          <w:rFonts w:ascii="Cambria" w:hAnsi="Cambria"/>
          <w:lang w:val="en-US"/>
        </w:rPr>
        <w:t>regarding</w:t>
      </w:r>
      <w:r w:rsidRPr="00C55D23">
        <w:rPr>
          <w:rFonts w:ascii="Cambria" w:hAnsi="Cambria"/>
          <w:lang w:val="en-US"/>
        </w:rPr>
        <w:t xml:space="preserve"> to "changing activities or not executing them" </w:t>
      </w:r>
      <w:r w:rsidR="00457DBD">
        <w:rPr>
          <w:rFonts w:ascii="Cambria" w:hAnsi="Cambria"/>
          <w:lang w:val="en-US"/>
        </w:rPr>
        <w:t>should have</w:t>
      </w:r>
      <w:r w:rsidRPr="00C55D23">
        <w:rPr>
          <w:rFonts w:ascii="Cambria" w:hAnsi="Cambria"/>
          <w:lang w:val="en-US"/>
        </w:rPr>
        <w:t xml:space="preserve"> be</w:t>
      </w:r>
      <w:r w:rsidR="00457DBD">
        <w:rPr>
          <w:rFonts w:ascii="Cambria" w:hAnsi="Cambria"/>
          <w:lang w:val="en-US"/>
        </w:rPr>
        <w:t>en</w:t>
      </w:r>
      <w:r w:rsidRPr="00C55D23">
        <w:rPr>
          <w:rFonts w:ascii="Cambria" w:hAnsi="Cambria"/>
          <w:lang w:val="en-US"/>
        </w:rPr>
        <w:t xml:space="preserve"> previously approved </w:t>
      </w:r>
      <w:r w:rsidR="00457DBD">
        <w:rPr>
          <w:rFonts w:ascii="Cambria" w:hAnsi="Cambria"/>
          <w:lang w:val="en-US"/>
        </w:rPr>
        <w:t>by</w:t>
      </w:r>
      <w:r w:rsidRPr="00C55D23">
        <w:rPr>
          <w:rFonts w:ascii="Cambria" w:hAnsi="Cambria"/>
          <w:lang w:val="en-US"/>
        </w:rPr>
        <w:t xml:space="preserve"> the project team, UNDP DR and the UNDP Regional Office</w:t>
      </w:r>
      <w:r w:rsidR="00457DBD">
        <w:rPr>
          <w:rFonts w:ascii="Cambria" w:hAnsi="Cambria"/>
          <w:lang w:val="en-US"/>
        </w:rPr>
        <w:t>.</w:t>
      </w:r>
      <w:r w:rsidR="005A1731" w:rsidRPr="00C55D23">
        <w:rPr>
          <w:rFonts w:ascii="Cambria" w:hAnsi="Cambria"/>
          <w:lang w:val="en-US"/>
        </w:rPr>
        <w:t xml:space="preserve"> </w:t>
      </w:r>
    </w:p>
    <w:p w14:paraId="6C147B5B" w14:textId="14B143FE" w:rsidR="00BF64F4" w:rsidRPr="00371A9C" w:rsidRDefault="00DD570C" w:rsidP="00D32AB1">
      <w:pPr>
        <w:rPr>
          <w:rFonts w:ascii="Cambria" w:hAnsi="Cambria"/>
          <w:lang w:val="en-US"/>
        </w:rPr>
      </w:pPr>
      <w:r w:rsidRPr="00DD570C">
        <w:rPr>
          <w:rFonts w:ascii="Cambria" w:hAnsi="Cambria"/>
          <w:lang w:val="en-US"/>
        </w:rPr>
        <w:t xml:space="preserve">The MTR </w:t>
      </w:r>
      <w:r w:rsidR="00C56F3E">
        <w:rPr>
          <w:rFonts w:ascii="Cambria" w:hAnsi="Cambria"/>
          <w:lang w:val="en-US"/>
        </w:rPr>
        <w:t>presented</w:t>
      </w:r>
      <w:r w:rsidRPr="00DD570C">
        <w:rPr>
          <w:rFonts w:ascii="Cambria" w:hAnsi="Cambria"/>
          <w:lang w:val="en-US"/>
        </w:rPr>
        <w:t xml:space="preserve"> the opportunity to make these changes</w:t>
      </w:r>
      <w:r>
        <w:rPr>
          <w:rFonts w:ascii="Cambria" w:hAnsi="Cambria"/>
          <w:lang w:val="en-US"/>
        </w:rPr>
        <w:t>,</w:t>
      </w:r>
      <w:r w:rsidRPr="00DD570C">
        <w:rPr>
          <w:rFonts w:ascii="Cambria" w:hAnsi="Cambria"/>
          <w:lang w:val="en-US"/>
        </w:rPr>
        <w:t xml:space="preserve"> and although they were widely discussed, in the end they were not included as recommendations</w:t>
      </w:r>
      <w:r w:rsidR="00762597">
        <w:rPr>
          <w:rFonts w:ascii="Cambria" w:hAnsi="Cambria"/>
          <w:lang w:val="en-US"/>
        </w:rPr>
        <w:t>. Thus, the project</w:t>
      </w:r>
      <w:r w:rsidRPr="00DD570C">
        <w:rPr>
          <w:rFonts w:ascii="Cambria" w:hAnsi="Cambria"/>
          <w:lang w:val="en-US"/>
        </w:rPr>
        <w:t xml:space="preserve"> miss</w:t>
      </w:r>
      <w:r w:rsidR="00762597">
        <w:rPr>
          <w:rFonts w:ascii="Cambria" w:hAnsi="Cambria"/>
          <w:lang w:val="en-US"/>
        </w:rPr>
        <w:t>ed</w:t>
      </w:r>
      <w:r w:rsidRPr="00DD570C">
        <w:rPr>
          <w:rFonts w:ascii="Cambria" w:hAnsi="Cambria"/>
          <w:lang w:val="en-US"/>
        </w:rPr>
        <w:t xml:space="preserve"> </w:t>
      </w:r>
      <w:r w:rsidR="008D0496">
        <w:rPr>
          <w:rFonts w:ascii="Cambria" w:hAnsi="Cambria"/>
          <w:lang w:val="en-US"/>
        </w:rPr>
        <w:t xml:space="preserve">out at </w:t>
      </w:r>
      <w:r w:rsidRPr="00DD570C">
        <w:rPr>
          <w:rFonts w:ascii="Cambria" w:hAnsi="Cambria"/>
          <w:lang w:val="en-US"/>
        </w:rPr>
        <w:t>the opportunity to re</w:t>
      </w:r>
      <w:r w:rsidR="008D0496">
        <w:rPr>
          <w:rFonts w:ascii="Cambria" w:hAnsi="Cambria"/>
          <w:lang w:val="en-US"/>
        </w:rPr>
        <w:t>direct</w:t>
      </w:r>
      <w:r w:rsidRPr="00DD570C">
        <w:rPr>
          <w:rFonts w:ascii="Cambria" w:hAnsi="Cambria"/>
          <w:lang w:val="en-US"/>
        </w:rPr>
        <w:t xml:space="preserve"> the project towards </w:t>
      </w:r>
      <w:r w:rsidR="00762597">
        <w:rPr>
          <w:rFonts w:ascii="Cambria" w:hAnsi="Cambria"/>
          <w:lang w:val="en-US"/>
        </w:rPr>
        <w:t>a more</w:t>
      </w:r>
      <w:r w:rsidRPr="00DD570C">
        <w:rPr>
          <w:rFonts w:ascii="Cambria" w:hAnsi="Cambria"/>
          <w:lang w:val="en-US"/>
        </w:rPr>
        <w:t xml:space="preserve"> viab</w:t>
      </w:r>
      <w:r w:rsidR="00762597">
        <w:rPr>
          <w:rFonts w:ascii="Cambria" w:hAnsi="Cambria"/>
          <w:lang w:val="en-US"/>
        </w:rPr>
        <w:t>le path</w:t>
      </w:r>
      <w:r w:rsidRPr="00DD570C">
        <w:rPr>
          <w:rFonts w:ascii="Cambria" w:hAnsi="Cambria"/>
          <w:lang w:val="en-US"/>
        </w:rPr>
        <w:t xml:space="preserve"> </w:t>
      </w:r>
      <w:r w:rsidR="00762597">
        <w:rPr>
          <w:rFonts w:ascii="Cambria" w:hAnsi="Cambria"/>
          <w:lang w:val="en-US"/>
        </w:rPr>
        <w:t>through</w:t>
      </w:r>
      <w:r w:rsidRPr="00DD570C">
        <w:rPr>
          <w:rFonts w:ascii="Cambria" w:hAnsi="Cambria"/>
          <w:lang w:val="en-US"/>
        </w:rPr>
        <w:t xml:space="preserve"> adjusting the goals and </w:t>
      </w:r>
      <w:r w:rsidR="008D0496">
        <w:rPr>
          <w:rFonts w:ascii="Cambria" w:hAnsi="Cambria"/>
          <w:lang w:val="en-US"/>
        </w:rPr>
        <w:t>aligning them more closely</w:t>
      </w:r>
      <w:r w:rsidRPr="00DD570C">
        <w:rPr>
          <w:rFonts w:ascii="Cambria" w:hAnsi="Cambria"/>
          <w:lang w:val="en-US"/>
        </w:rPr>
        <w:t xml:space="preserve"> </w:t>
      </w:r>
      <w:r w:rsidR="008D0496">
        <w:rPr>
          <w:rFonts w:ascii="Cambria" w:hAnsi="Cambria"/>
          <w:lang w:val="en-US"/>
        </w:rPr>
        <w:t>to</w:t>
      </w:r>
      <w:r w:rsidRPr="00DD570C">
        <w:rPr>
          <w:rFonts w:ascii="Cambria" w:hAnsi="Cambria"/>
          <w:lang w:val="en-US"/>
        </w:rPr>
        <w:t xml:space="preserve"> the real</w:t>
      </w:r>
      <w:r w:rsidR="008D0496">
        <w:rPr>
          <w:rFonts w:ascii="Cambria" w:hAnsi="Cambria"/>
          <w:lang w:val="en-US"/>
        </w:rPr>
        <w:t xml:space="preserve"> </w:t>
      </w:r>
      <w:r w:rsidRPr="00DD570C">
        <w:rPr>
          <w:rFonts w:ascii="Cambria" w:hAnsi="Cambria"/>
          <w:lang w:val="en-US"/>
        </w:rPr>
        <w:t xml:space="preserve">situation </w:t>
      </w:r>
      <w:r w:rsidR="00762597">
        <w:rPr>
          <w:rFonts w:ascii="Cambria" w:hAnsi="Cambria"/>
          <w:lang w:val="en-US"/>
        </w:rPr>
        <w:t>of</w:t>
      </w:r>
      <w:r w:rsidRPr="00DD570C">
        <w:rPr>
          <w:rFonts w:ascii="Cambria" w:hAnsi="Cambria"/>
          <w:lang w:val="en-US"/>
        </w:rPr>
        <w:t xml:space="preserve"> the institutional context. Strictly speaking, it seems that the adaptive management was compensatory rather than corrective.</w:t>
      </w:r>
    </w:p>
    <w:p w14:paraId="4EA6C300" w14:textId="043163A6" w:rsidR="00371A9C" w:rsidRPr="00371A9C" w:rsidRDefault="00371A9C" w:rsidP="00D32AB1">
      <w:pPr>
        <w:rPr>
          <w:rFonts w:asciiTheme="majorHAnsi" w:hAnsiTheme="majorHAnsi"/>
          <w:lang w:val="en-US"/>
        </w:rPr>
      </w:pPr>
      <w:r w:rsidRPr="00371A9C">
        <w:rPr>
          <w:rFonts w:asciiTheme="majorHAnsi" w:hAnsiTheme="majorHAnsi"/>
          <w:lang w:val="en-US"/>
        </w:rPr>
        <w:t>In addition, the Covid-19 pandemic paralyzed the activities from March 2020 onwards, making them un</w:t>
      </w:r>
      <w:r>
        <w:rPr>
          <w:rFonts w:asciiTheme="majorHAnsi" w:hAnsiTheme="majorHAnsi"/>
          <w:lang w:val="en-US"/>
        </w:rPr>
        <w:t>feasi</w:t>
      </w:r>
      <w:r w:rsidRPr="00371A9C">
        <w:rPr>
          <w:rFonts w:asciiTheme="majorHAnsi" w:hAnsiTheme="majorHAnsi"/>
          <w:lang w:val="en-US"/>
        </w:rPr>
        <w:t xml:space="preserve">ble, particularly affecting those </w:t>
      </w:r>
      <w:r>
        <w:rPr>
          <w:rFonts w:asciiTheme="majorHAnsi" w:hAnsiTheme="majorHAnsi"/>
          <w:lang w:val="en-US"/>
        </w:rPr>
        <w:t>at</w:t>
      </w:r>
      <w:r w:rsidRPr="00371A9C">
        <w:rPr>
          <w:rFonts w:asciiTheme="majorHAnsi" w:hAnsiTheme="majorHAnsi"/>
          <w:lang w:val="en-US"/>
        </w:rPr>
        <w:t xml:space="preserve"> the pilot sites, and </w:t>
      </w:r>
      <w:r>
        <w:rPr>
          <w:rFonts w:asciiTheme="majorHAnsi" w:hAnsiTheme="majorHAnsi"/>
          <w:lang w:val="en-US"/>
        </w:rPr>
        <w:t>harm</w:t>
      </w:r>
      <w:r w:rsidRPr="00371A9C">
        <w:rPr>
          <w:rFonts w:asciiTheme="majorHAnsi" w:hAnsiTheme="majorHAnsi"/>
          <w:lang w:val="en-US"/>
        </w:rPr>
        <w:t xml:space="preserve">ing the results of the </w:t>
      </w:r>
      <w:r w:rsidRPr="00192D4A">
        <w:rPr>
          <w:rFonts w:asciiTheme="majorHAnsi" w:hAnsiTheme="majorHAnsi"/>
          <w:lang w:val="en-US"/>
        </w:rPr>
        <w:t xml:space="preserve">project; </w:t>
      </w:r>
      <w:r w:rsidR="00D563AB" w:rsidRPr="00192D4A">
        <w:rPr>
          <w:rFonts w:asciiTheme="majorHAnsi" w:hAnsiTheme="majorHAnsi"/>
          <w:lang w:val="en-US"/>
        </w:rPr>
        <w:t>under these circumstances</w:t>
      </w:r>
      <w:r w:rsidRPr="00192D4A">
        <w:rPr>
          <w:rFonts w:asciiTheme="majorHAnsi" w:hAnsiTheme="majorHAnsi"/>
          <w:lang w:val="en-US"/>
        </w:rPr>
        <w:t>, a</w:t>
      </w:r>
      <w:r w:rsidR="00D563AB" w:rsidRPr="00192D4A">
        <w:rPr>
          <w:rFonts w:asciiTheme="majorHAnsi" w:hAnsiTheme="majorHAnsi"/>
          <w:lang w:val="en-US"/>
        </w:rPr>
        <w:t>ll</w:t>
      </w:r>
      <w:r w:rsidRPr="00192D4A">
        <w:rPr>
          <w:rFonts w:asciiTheme="majorHAnsi" w:hAnsiTheme="majorHAnsi"/>
          <w:lang w:val="en-US"/>
        </w:rPr>
        <w:t xml:space="preserve"> action</w:t>
      </w:r>
      <w:r w:rsidR="00C56F3E" w:rsidRPr="00192D4A">
        <w:rPr>
          <w:rFonts w:asciiTheme="majorHAnsi" w:hAnsiTheme="majorHAnsi"/>
          <w:lang w:val="en-US"/>
        </w:rPr>
        <w:t>s</w:t>
      </w:r>
      <w:r w:rsidRPr="00371A9C">
        <w:rPr>
          <w:rFonts w:asciiTheme="majorHAnsi" w:hAnsiTheme="majorHAnsi"/>
          <w:lang w:val="en-US"/>
        </w:rPr>
        <w:t xml:space="preserve"> </w:t>
      </w:r>
      <w:r w:rsidR="00C56F3E">
        <w:rPr>
          <w:rFonts w:asciiTheme="majorHAnsi" w:hAnsiTheme="majorHAnsi"/>
          <w:lang w:val="en-US"/>
        </w:rPr>
        <w:t>exceed</w:t>
      </w:r>
      <w:r w:rsidRPr="00371A9C">
        <w:rPr>
          <w:rFonts w:asciiTheme="majorHAnsi" w:hAnsiTheme="majorHAnsi"/>
          <w:lang w:val="en-US"/>
        </w:rPr>
        <w:t xml:space="preserve">ed the scope of the project </w:t>
      </w:r>
      <w:r>
        <w:rPr>
          <w:rFonts w:asciiTheme="majorHAnsi" w:hAnsiTheme="majorHAnsi"/>
          <w:lang w:val="en-US"/>
        </w:rPr>
        <w:t>because of the</w:t>
      </w:r>
      <w:r w:rsidRPr="00371A9C">
        <w:rPr>
          <w:rFonts w:asciiTheme="majorHAnsi" w:hAnsiTheme="majorHAnsi"/>
          <w:lang w:val="en-US"/>
        </w:rPr>
        <w:t xml:space="preserve"> </w:t>
      </w:r>
      <w:r w:rsidRPr="00371A9C">
        <w:rPr>
          <w:rFonts w:asciiTheme="majorHAnsi" w:hAnsiTheme="majorHAnsi"/>
          <w:lang w:val="en-US"/>
        </w:rPr>
        <w:lastRenderedPageBreak/>
        <w:t>mandatory health measures at the country (and global) level</w:t>
      </w:r>
      <w:r>
        <w:rPr>
          <w:rFonts w:asciiTheme="majorHAnsi" w:hAnsiTheme="majorHAnsi"/>
          <w:lang w:val="en-US"/>
        </w:rPr>
        <w:t>. Consequently</w:t>
      </w:r>
      <w:r w:rsidR="00D563AB">
        <w:rPr>
          <w:rFonts w:asciiTheme="majorHAnsi" w:hAnsiTheme="majorHAnsi"/>
          <w:lang w:val="en-US"/>
        </w:rPr>
        <w:t>,</w:t>
      </w:r>
      <w:r>
        <w:rPr>
          <w:rFonts w:asciiTheme="majorHAnsi" w:hAnsiTheme="majorHAnsi"/>
          <w:lang w:val="en-US"/>
        </w:rPr>
        <w:t xml:space="preserve"> the work was adjusted to at least ad</w:t>
      </w:r>
      <w:r w:rsidR="00D563AB">
        <w:rPr>
          <w:rFonts w:asciiTheme="majorHAnsi" w:hAnsiTheme="majorHAnsi"/>
          <w:lang w:val="en-US"/>
        </w:rPr>
        <w:t xml:space="preserve">vance </w:t>
      </w:r>
      <w:r w:rsidRPr="00371A9C">
        <w:rPr>
          <w:rFonts w:asciiTheme="majorHAnsi" w:hAnsiTheme="majorHAnsi"/>
          <w:lang w:val="en-US"/>
        </w:rPr>
        <w:t>as much as possible in a virtual way.</w:t>
      </w:r>
    </w:p>
    <w:p w14:paraId="5A27E3D5" w14:textId="7F8C4B37" w:rsidR="00ED5819" w:rsidRPr="00D563AB" w:rsidRDefault="00D563AB" w:rsidP="00D32AB1">
      <w:pPr>
        <w:rPr>
          <w:rFonts w:asciiTheme="majorHAnsi" w:hAnsiTheme="majorHAnsi"/>
          <w:lang w:val="en-US"/>
        </w:rPr>
      </w:pPr>
      <w:r w:rsidRPr="00D563AB">
        <w:rPr>
          <w:rFonts w:asciiTheme="majorHAnsi" w:hAnsiTheme="majorHAnsi"/>
          <w:lang w:val="en-US"/>
        </w:rPr>
        <w:t xml:space="preserve">It should be </w:t>
      </w:r>
      <w:r w:rsidR="00C35327">
        <w:rPr>
          <w:rFonts w:asciiTheme="majorHAnsi" w:hAnsiTheme="majorHAnsi"/>
          <w:lang w:val="en-US"/>
        </w:rPr>
        <w:t>poin</w:t>
      </w:r>
      <w:r w:rsidR="00DC3F1B">
        <w:rPr>
          <w:rFonts w:asciiTheme="majorHAnsi" w:hAnsiTheme="majorHAnsi"/>
          <w:lang w:val="en-US"/>
        </w:rPr>
        <w:t>te</w:t>
      </w:r>
      <w:r w:rsidRPr="00D563AB">
        <w:rPr>
          <w:rFonts w:asciiTheme="majorHAnsi" w:hAnsiTheme="majorHAnsi"/>
          <w:lang w:val="en-US"/>
        </w:rPr>
        <w:t>d</w:t>
      </w:r>
      <w:r w:rsidR="00DC3F1B">
        <w:rPr>
          <w:rFonts w:asciiTheme="majorHAnsi" w:hAnsiTheme="majorHAnsi"/>
          <w:lang w:val="en-US"/>
        </w:rPr>
        <w:t>,</w:t>
      </w:r>
      <w:r w:rsidRPr="00D563AB">
        <w:rPr>
          <w:rFonts w:asciiTheme="majorHAnsi" w:hAnsiTheme="majorHAnsi"/>
          <w:lang w:val="en-US"/>
        </w:rPr>
        <w:t xml:space="preserve"> that a </w:t>
      </w:r>
      <w:r w:rsidR="005D4090">
        <w:rPr>
          <w:rFonts w:asciiTheme="majorHAnsi" w:hAnsiTheme="majorHAnsi"/>
          <w:lang w:val="en-US"/>
        </w:rPr>
        <w:t xml:space="preserve">month </w:t>
      </w:r>
      <w:r w:rsidRPr="00D563AB">
        <w:rPr>
          <w:rFonts w:asciiTheme="majorHAnsi" w:hAnsiTheme="majorHAnsi"/>
          <w:lang w:val="en-US"/>
        </w:rPr>
        <w:t xml:space="preserve">before the end of the project, there is still no </w:t>
      </w:r>
      <w:r w:rsidR="006F3281">
        <w:rPr>
          <w:rFonts w:asciiTheme="majorHAnsi" w:hAnsiTheme="majorHAnsi"/>
          <w:lang w:val="en-US"/>
        </w:rPr>
        <w:t xml:space="preserve">consolidated </w:t>
      </w:r>
      <w:r w:rsidRPr="00D563AB">
        <w:rPr>
          <w:rFonts w:asciiTheme="majorHAnsi" w:hAnsiTheme="majorHAnsi"/>
          <w:lang w:val="en-US"/>
        </w:rPr>
        <w:t xml:space="preserve">Exit Strategy which should be aimed at systematizing and prioritizing the information generated, disseminating the products and experiences of the project to various audiences, </w:t>
      </w:r>
      <w:r w:rsidRPr="00192D4A">
        <w:rPr>
          <w:rFonts w:asciiTheme="majorHAnsi" w:hAnsiTheme="majorHAnsi"/>
          <w:lang w:val="en-US"/>
        </w:rPr>
        <w:t>ensuring the</w:t>
      </w:r>
      <w:r w:rsidRPr="00D563AB">
        <w:rPr>
          <w:rFonts w:asciiTheme="majorHAnsi" w:hAnsiTheme="majorHAnsi"/>
          <w:lang w:val="en-US"/>
        </w:rPr>
        <w:t xml:space="preserve"> participation of partners, </w:t>
      </w:r>
      <w:r>
        <w:rPr>
          <w:rFonts w:asciiTheme="majorHAnsi" w:hAnsiTheme="majorHAnsi"/>
          <w:lang w:val="en-US"/>
        </w:rPr>
        <w:t xml:space="preserve">implementing </w:t>
      </w:r>
      <w:r w:rsidRPr="00D563AB">
        <w:rPr>
          <w:rFonts w:asciiTheme="majorHAnsi" w:hAnsiTheme="majorHAnsi"/>
          <w:lang w:val="en-US"/>
        </w:rPr>
        <w:t xml:space="preserve">the pending activities through other initiatives (or projects), </w:t>
      </w:r>
      <w:r>
        <w:rPr>
          <w:rFonts w:asciiTheme="majorHAnsi" w:hAnsiTheme="majorHAnsi"/>
          <w:lang w:val="en-US"/>
        </w:rPr>
        <w:t xml:space="preserve">addressing </w:t>
      </w:r>
      <w:r w:rsidRPr="00D563AB">
        <w:rPr>
          <w:rFonts w:asciiTheme="majorHAnsi" w:hAnsiTheme="majorHAnsi"/>
          <w:lang w:val="en-US"/>
        </w:rPr>
        <w:t>sustainability issues, lessons learned and recommendations for stakeholders, among others</w:t>
      </w:r>
      <w:r>
        <w:rPr>
          <w:rFonts w:asciiTheme="majorHAnsi" w:hAnsiTheme="majorHAnsi"/>
          <w:lang w:val="en-US"/>
        </w:rPr>
        <w:t>.</w:t>
      </w:r>
      <w:r w:rsidR="006F3281">
        <w:rPr>
          <w:rFonts w:asciiTheme="majorHAnsi" w:hAnsiTheme="majorHAnsi"/>
          <w:lang w:val="en-US"/>
        </w:rPr>
        <w:t xml:space="preserve"> </w:t>
      </w:r>
      <w:r w:rsidR="00ED5819" w:rsidRPr="00ED5819">
        <w:rPr>
          <w:rFonts w:asciiTheme="majorHAnsi" w:hAnsiTheme="majorHAnsi"/>
          <w:lang w:val="en-US"/>
        </w:rPr>
        <w:t xml:space="preserve">Instead, progress </w:t>
      </w:r>
      <w:r w:rsidR="00ED5819" w:rsidRPr="005D4090">
        <w:rPr>
          <w:rFonts w:asciiTheme="majorHAnsi" w:hAnsiTheme="majorHAnsi"/>
          <w:lang w:val="en-US"/>
        </w:rPr>
        <w:t>was made in several areas, such as the establishment of alliances between UNDP and MITUR to promote the revitalization of tourism with a focus on sustainability, inclusion and resilience; further alliances have been established between UNDP, ASONAHORES and other key private sector stakeholders to promote</w:t>
      </w:r>
      <w:r w:rsidR="00ED5819" w:rsidRPr="00ED5819">
        <w:rPr>
          <w:rFonts w:asciiTheme="majorHAnsi" w:hAnsiTheme="majorHAnsi"/>
          <w:lang w:val="en-US"/>
        </w:rPr>
        <w:t xml:space="preserve"> sustainability in tourism and mobilize new funding, closing events to promote the project and foster </w:t>
      </w:r>
      <w:r w:rsidR="00ED5819">
        <w:rPr>
          <w:rFonts w:asciiTheme="majorHAnsi" w:hAnsiTheme="majorHAnsi"/>
          <w:lang w:val="en-US"/>
        </w:rPr>
        <w:t>its</w:t>
      </w:r>
      <w:r w:rsidR="00ED5819" w:rsidRPr="00ED5819">
        <w:rPr>
          <w:rFonts w:asciiTheme="majorHAnsi" w:hAnsiTheme="majorHAnsi"/>
          <w:lang w:val="en-US"/>
        </w:rPr>
        <w:t xml:space="preserve"> adoption, dissemination and use of the products generated.</w:t>
      </w:r>
    </w:p>
    <w:p w14:paraId="0CDCD780" w14:textId="1ED87559" w:rsidR="00C04C88" w:rsidRDefault="00C35327" w:rsidP="00D32AB1">
      <w:pPr>
        <w:rPr>
          <w:rFonts w:asciiTheme="majorHAnsi" w:hAnsiTheme="majorHAnsi"/>
          <w:lang w:val="en-US"/>
        </w:rPr>
      </w:pPr>
      <w:r w:rsidRPr="00C35327">
        <w:rPr>
          <w:rFonts w:asciiTheme="majorHAnsi" w:hAnsiTheme="majorHAnsi"/>
          <w:lang w:val="en-US"/>
        </w:rPr>
        <w:t xml:space="preserve">With regard to </w:t>
      </w:r>
      <w:r w:rsidR="00DC3F1B">
        <w:rPr>
          <w:rFonts w:asciiTheme="majorHAnsi" w:hAnsiTheme="majorHAnsi"/>
          <w:lang w:val="en-US"/>
        </w:rPr>
        <w:t>t</w:t>
      </w:r>
      <w:r w:rsidRPr="00C35327">
        <w:rPr>
          <w:rFonts w:asciiTheme="majorHAnsi" w:hAnsiTheme="majorHAnsi"/>
          <w:lang w:val="en-US"/>
        </w:rPr>
        <w:t>he change of government, adaptive management</w:t>
      </w:r>
      <w:r w:rsidR="00DC6128">
        <w:rPr>
          <w:rFonts w:asciiTheme="majorHAnsi" w:hAnsiTheme="majorHAnsi"/>
          <w:lang w:val="en-US"/>
        </w:rPr>
        <w:t xml:space="preserve"> </w:t>
      </w:r>
      <w:r w:rsidR="00E76C77">
        <w:rPr>
          <w:rFonts w:asciiTheme="majorHAnsi" w:hAnsiTheme="majorHAnsi"/>
          <w:lang w:val="en-US"/>
        </w:rPr>
        <w:t>was applied</w:t>
      </w:r>
      <w:r w:rsidRPr="00C35327">
        <w:rPr>
          <w:rFonts w:asciiTheme="majorHAnsi" w:hAnsiTheme="majorHAnsi"/>
          <w:lang w:val="en-US"/>
        </w:rPr>
        <w:t xml:space="preserve">, since the channels of communication have been correctly </w:t>
      </w:r>
      <w:r w:rsidR="00DC3F1B">
        <w:rPr>
          <w:rFonts w:asciiTheme="majorHAnsi" w:hAnsiTheme="majorHAnsi"/>
          <w:lang w:val="en-US"/>
        </w:rPr>
        <w:t>established</w:t>
      </w:r>
      <w:r w:rsidR="00A90B62">
        <w:rPr>
          <w:rFonts w:asciiTheme="majorHAnsi" w:hAnsiTheme="majorHAnsi"/>
          <w:lang w:val="en-US"/>
        </w:rPr>
        <w:t xml:space="preserve"> between the parties involved</w:t>
      </w:r>
      <w:r w:rsidRPr="00C35327">
        <w:rPr>
          <w:rFonts w:asciiTheme="majorHAnsi" w:hAnsiTheme="majorHAnsi"/>
          <w:lang w:val="en-US"/>
        </w:rPr>
        <w:t>, and the importance of the project, its results, inputs and potential future impact have been transmitted</w:t>
      </w:r>
      <w:r w:rsidR="00FC495E">
        <w:rPr>
          <w:rFonts w:asciiTheme="majorHAnsi" w:hAnsiTheme="majorHAnsi"/>
          <w:lang w:val="en-US"/>
        </w:rPr>
        <w:t xml:space="preserve"> to</w:t>
      </w:r>
      <w:r w:rsidRPr="00C35327">
        <w:rPr>
          <w:rFonts w:asciiTheme="majorHAnsi" w:hAnsiTheme="majorHAnsi"/>
          <w:lang w:val="en-US"/>
        </w:rPr>
        <w:t xml:space="preserve"> </w:t>
      </w:r>
      <w:r w:rsidR="00A90B62">
        <w:rPr>
          <w:rFonts w:asciiTheme="majorHAnsi" w:hAnsiTheme="majorHAnsi"/>
          <w:lang w:val="en-US"/>
        </w:rPr>
        <w:t xml:space="preserve">and have been welcomed </w:t>
      </w:r>
      <w:r w:rsidR="00FC495E">
        <w:rPr>
          <w:rFonts w:asciiTheme="majorHAnsi" w:hAnsiTheme="majorHAnsi"/>
          <w:lang w:val="en-US"/>
        </w:rPr>
        <w:t>by</w:t>
      </w:r>
      <w:r w:rsidR="00A90B62">
        <w:rPr>
          <w:rFonts w:asciiTheme="majorHAnsi" w:hAnsiTheme="majorHAnsi"/>
          <w:lang w:val="en-US"/>
        </w:rPr>
        <w:t xml:space="preserve"> the</w:t>
      </w:r>
      <w:r w:rsidRPr="00C35327">
        <w:rPr>
          <w:rFonts w:asciiTheme="majorHAnsi" w:hAnsiTheme="majorHAnsi"/>
          <w:lang w:val="en-US"/>
        </w:rPr>
        <w:t xml:space="preserve"> incoming government. Both the </w:t>
      </w:r>
      <w:r w:rsidRPr="00A90B62">
        <w:rPr>
          <w:rFonts w:asciiTheme="majorHAnsi" w:hAnsiTheme="majorHAnsi"/>
          <w:lang w:val="en-US"/>
        </w:rPr>
        <w:t>participation of the P</w:t>
      </w:r>
      <w:r w:rsidR="00DC3F1B" w:rsidRPr="00A90B62">
        <w:rPr>
          <w:rFonts w:asciiTheme="majorHAnsi" w:hAnsiTheme="majorHAnsi"/>
          <w:lang w:val="en-US"/>
        </w:rPr>
        <w:t>CU</w:t>
      </w:r>
      <w:r w:rsidRPr="00A90B62">
        <w:rPr>
          <w:rFonts w:asciiTheme="majorHAnsi" w:hAnsiTheme="majorHAnsi"/>
          <w:lang w:val="en-US"/>
        </w:rPr>
        <w:t xml:space="preserve"> and mainly of the UNDP has been</w:t>
      </w:r>
      <w:r w:rsidR="00DC3F1B" w:rsidRPr="00A90B62">
        <w:rPr>
          <w:rFonts w:asciiTheme="majorHAnsi" w:hAnsiTheme="majorHAnsi"/>
          <w:lang w:val="en-US"/>
        </w:rPr>
        <w:t xml:space="preserve"> crucial </w:t>
      </w:r>
      <w:r w:rsidRPr="00A90B62">
        <w:rPr>
          <w:rFonts w:asciiTheme="majorHAnsi" w:hAnsiTheme="majorHAnsi"/>
          <w:lang w:val="en-US"/>
        </w:rPr>
        <w:t>to achieve the consolidation of alliances</w:t>
      </w:r>
      <w:r w:rsidR="00C04C88" w:rsidRPr="00A90B62">
        <w:rPr>
          <w:rFonts w:asciiTheme="majorHAnsi" w:hAnsiTheme="majorHAnsi"/>
          <w:lang w:val="en-US"/>
        </w:rPr>
        <w:t>.</w:t>
      </w:r>
      <w:r w:rsidR="00C04C88">
        <w:rPr>
          <w:rFonts w:asciiTheme="majorHAnsi" w:hAnsiTheme="majorHAnsi"/>
          <w:lang w:val="en-US"/>
        </w:rPr>
        <w:t xml:space="preserve"> Equally noteworthy is </w:t>
      </w:r>
      <w:r w:rsidRPr="00C35327">
        <w:rPr>
          <w:rFonts w:asciiTheme="majorHAnsi" w:hAnsiTheme="majorHAnsi"/>
          <w:lang w:val="en-US"/>
        </w:rPr>
        <w:t xml:space="preserve">the </w:t>
      </w:r>
      <w:r w:rsidR="00C56F3E">
        <w:rPr>
          <w:rFonts w:asciiTheme="majorHAnsi" w:hAnsiTheme="majorHAnsi"/>
          <w:lang w:val="en-US"/>
        </w:rPr>
        <w:t xml:space="preserve">remarkable </w:t>
      </w:r>
      <w:r w:rsidRPr="00C35327">
        <w:rPr>
          <w:rFonts w:asciiTheme="majorHAnsi" w:hAnsiTheme="majorHAnsi"/>
          <w:lang w:val="en-US"/>
        </w:rPr>
        <w:t xml:space="preserve">openness, disposition and vision of the new government (and its cabinet), particularly of MITUR (the </w:t>
      </w:r>
      <w:r w:rsidR="0072770C" w:rsidRPr="008B1327">
        <w:rPr>
          <w:rFonts w:ascii="Cambria" w:hAnsi="Cambria" w:cstheme="minorHAnsi"/>
          <w:color w:val="000000" w:themeColor="text1"/>
          <w:lang w:val="en-US"/>
        </w:rPr>
        <w:t>M.</w:t>
      </w:r>
      <w:r w:rsidR="0072770C">
        <w:rPr>
          <w:rFonts w:ascii="Cambria" w:hAnsi="Cambria" w:cstheme="minorHAnsi"/>
          <w:color w:val="000000" w:themeColor="text1"/>
          <w:lang w:val="en-US"/>
        </w:rPr>
        <w:t>Environment</w:t>
      </w:r>
      <w:r w:rsidRPr="00C35327">
        <w:rPr>
          <w:rFonts w:asciiTheme="majorHAnsi" w:hAnsiTheme="majorHAnsi"/>
          <w:lang w:val="en-US"/>
        </w:rPr>
        <w:t xml:space="preserve"> has had </w:t>
      </w:r>
      <w:r w:rsidR="00C04C88">
        <w:rPr>
          <w:rFonts w:asciiTheme="majorHAnsi" w:hAnsiTheme="majorHAnsi"/>
          <w:lang w:val="en-US"/>
        </w:rPr>
        <w:t>a better understanding</w:t>
      </w:r>
      <w:r w:rsidRPr="00C35327">
        <w:rPr>
          <w:rFonts w:asciiTheme="majorHAnsi" w:hAnsiTheme="majorHAnsi"/>
          <w:lang w:val="en-US"/>
        </w:rPr>
        <w:t xml:space="preserve"> since the </w:t>
      </w:r>
      <w:r w:rsidR="00DC3F1B">
        <w:rPr>
          <w:rFonts w:asciiTheme="majorHAnsi" w:hAnsiTheme="majorHAnsi"/>
          <w:lang w:val="en-US"/>
        </w:rPr>
        <w:t>beginning</w:t>
      </w:r>
      <w:r w:rsidRPr="00C35327">
        <w:rPr>
          <w:rFonts w:asciiTheme="majorHAnsi" w:hAnsiTheme="majorHAnsi"/>
          <w:lang w:val="en-US"/>
        </w:rPr>
        <w:t xml:space="preserve"> of the project and </w:t>
      </w:r>
      <w:r w:rsidR="00DC3F1B">
        <w:rPr>
          <w:rFonts w:asciiTheme="majorHAnsi" w:hAnsiTheme="majorHAnsi"/>
          <w:lang w:val="en-US"/>
        </w:rPr>
        <w:t>lucki</w:t>
      </w:r>
      <w:r w:rsidRPr="00C35327">
        <w:rPr>
          <w:rFonts w:asciiTheme="majorHAnsi" w:hAnsiTheme="majorHAnsi"/>
          <w:lang w:val="en-US"/>
        </w:rPr>
        <w:t xml:space="preserve">ly continues </w:t>
      </w:r>
      <w:r w:rsidR="00DC3F1B">
        <w:rPr>
          <w:rFonts w:asciiTheme="majorHAnsi" w:hAnsiTheme="majorHAnsi"/>
          <w:lang w:val="en-US"/>
        </w:rPr>
        <w:t xml:space="preserve">to </w:t>
      </w:r>
      <w:r w:rsidR="00C04C88">
        <w:rPr>
          <w:rFonts w:asciiTheme="majorHAnsi" w:hAnsiTheme="majorHAnsi"/>
          <w:lang w:val="en-US"/>
        </w:rPr>
        <w:t>pursue</w:t>
      </w:r>
      <w:r w:rsidRPr="00C35327">
        <w:rPr>
          <w:rFonts w:asciiTheme="majorHAnsi" w:hAnsiTheme="majorHAnsi"/>
          <w:lang w:val="en-US"/>
        </w:rPr>
        <w:t xml:space="preserve"> that vision), to move towards a new model of sustainable tourism incorporating biodiversity conservation criteria at pilot sites and </w:t>
      </w:r>
      <w:r w:rsidR="00C56F3E">
        <w:rPr>
          <w:rFonts w:asciiTheme="majorHAnsi" w:hAnsiTheme="majorHAnsi"/>
          <w:lang w:val="en-US"/>
        </w:rPr>
        <w:t xml:space="preserve">at </w:t>
      </w:r>
      <w:r w:rsidRPr="00C35327">
        <w:rPr>
          <w:rFonts w:asciiTheme="majorHAnsi" w:hAnsiTheme="majorHAnsi"/>
          <w:lang w:val="en-US"/>
        </w:rPr>
        <w:t>country level to achieve the project's objective.</w:t>
      </w:r>
    </w:p>
    <w:p w14:paraId="0CF162E3" w14:textId="04EF3DB5" w:rsidR="00BE3CBD" w:rsidRPr="005E30C0" w:rsidRDefault="00C04C88" w:rsidP="00D32AB1">
      <w:pPr>
        <w:rPr>
          <w:rFonts w:asciiTheme="majorHAnsi" w:hAnsiTheme="majorHAnsi"/>
          <w:lang w:val="en-US"/>
        </w:rPr>
      </w:pPr>
      <w:r>
        <w:rPr>
          <w:rFonts w:asciiTheme="majorHAnsi" w:hAnsiTheme="majorHAnsi"/>
          <w:lang w:val="en-US"/>
        </w:rPr>
        <w:t>T</w:t>
      </w:r>
      <w:r w:rsidRPr="00C04C88">
        <w:rPr>
          <w:rFonts w:asciiTheme="majorHAnsi" w:hAnsiTheme="majorHAnsi"/>
          <w:lang w:val="en-US"/>
        </w:rPr>
        <w:t xml:space="preserve">he project management </w:t>
      </w:r>
      <w:r>
        <w:rPr>
          <w:rFonts w:asciiTheme="majorHAnsi" w:hAnsiTheme="majorHAnsi"/>
          <w:lang w:val="en-US"/>
        </w:rPr>
        <w:t>incorporated g</w:t>
      </w:r>
      <w:r w:rsidRPr="00C04C88">
        <w:rPr>
          <w:rFonts w:asciiTheme="majorHAnsi" w:hAnsiTheme="majorHAnsi"/>
          <w:lang w:val="en-US"/>
        </w:rPr>
        <w:t xml:space="preserve">ender equity during its execution </w:t>
      </w:r>
      <w:r>
        <w:rPr>
          <w:rFonts w:asciiTheme="majorHAnsi" w:hAnsiTheme="majorHAnsi"/>
          <w:lang w:val="en-US"/>
        </w:rPr>
        <w:t>leading to</w:t>
      </w:r>
      <w:r w:rsidRPr="00C04C88">
        <w:rPr>
          <w:rFonts w:asciiTheme="majorHAnsi" w:hAnsiTheme="majorHAnsi"/>
          <w:lang w:val="en-US"/>
        </w:rPr>
        <w:t xml:space="preserve"> good results and </w:t>
      </w:r>
      <w:r>
        <w:rPr>
          <w:rFonts w:asciiTheme="majorHAnsi" w:hAnsiTheme="majorHAnsi"/>
          <w:lang w:val="en-US"/>
        </w:rPr>
        <w:t xml:space="preserve">some </w:t>
      </w:r>
      <w:r w:rsidRPr="00C04C88">
        <w:rPr>
          <w:rFonts w:asciiTheme="majorHAnsi" w:hAnsiTheme="majorHAnsi"/>
          <w:lang w:val="en-US"/>
        </w:rPr>
        <w:t xml:space="preserve">recommendations </w:t>
      </w:r>
      <w:r>
        <w:rPr>
          <w:rFonts w:asciiTheme="majorHAnsi" w:hAnsiTheme="majorHAnsi"/>
          <w:lang w:val="en-US"/>
        </w:rPr>
        <w:t xml:space="preserve">that </w:t>
      </w:r>
      <w:r w:rsidRPr="00C04C88">
        <w:rPr>
          <w:rFonts w:asciiTheme="majorHAnsi" w:hAnsiTheme="majorHAnsi"/>
          <w:lang w:val="en-US"/>
        </w:rPr>
        <w:t xml:space="preserve">remain </w:t>
      </w:r>
      <w:r w:rsidR="001F64CE">
        <w:rPr>
          <w:rFonts w:asciiTheme="majorHAnsi" w:hAnsiTheme="majorHAnsi"/>
          <w:lang w:val="en-US"/>
        </w:rPr>
        <w:t xml:space="preserve">to be continued </w:t>
      </w:r>
      <w:r w:rsidRPr="00C04C88">
        <w:rPr>
          <w:rFonts w:asciiTheme="majorHAnsi" w:hAnsiTheme="majorHAnsi"/>
          <w:lang w:val="en-US"/>
        </w:rPr>
        <w:t xml:space="preserve">after the </w:t>
      </w:r>
      <w:r w:rsidR="001F64CE">
        <w:rPr>
          <w:rFonts w:asciiTheme="majorHAnsi" w:hAnsiTheme="majorHAnsi"/>
          <w:lang w:val="en-US"/>
        </w:rPr>
        <w:t xml:space="preserve">end of the </w:t>
      </w:r>
      <w:r w:rsidRPr="00C04C88">
        <w:rPr>
          <w:rFonts w:asciiTheme="majorHAnsi" w:hAnsiTheme="majorHAnsi"/>
          <w:lang w:val="en-US"/>
        </w:rPr>
        <w:t xml:space="preserve">project. During the development of the project the working approach </w:t>
      </w:r>
      <w:r w:rsidR="001F64CE">
        <w:rPr>
          <w:rFonts w:asciiTheme="majorHAnsi" w:hAnsiTheme="majorHAnsi"/>
          <w:lang w:val="en-US"/>
        </w:rPr>
        <w:t xml:space="preserve">was </w:t>
      </w:r>
      <w:r w:rsidR="001F64CE" w:rsidRPr="00A90B62">
        <w:rPr>
          <w:rFonts w:asciiTheme="majorHAnsi" w:hAnsiTheme="majorHAnsi"/>
          <w:lang w:val="en-US"/>
        </w:rPr>
        <w:t xml:space="preserve">changed </w:t>
      </w:r>
      <w:r w:rsidRPr="00A90B62">
        <w:rPr>
          <w:rFonts w:asciiTheme="majorHAnsi" w:hAnsiTheme="majorHAnsi"/>
          <w:lang w:val="en-US"/>
        </w:rPr>
        <w:t xml:space="preserve">to </w:t>
      </w:r>
      <w:r w:rsidR="001F64CE" w:rsidRPr="00A90B62">
        <w:rPr>
          <w:rFonts w:asciiTheme="majorHAnsi" w:hAnsiTheme="majorHAnsi"/>
          <w:lang w:val="en-US"/>
        </w:rPr>
        <w:t>integrate</w:t>
      </w:r>
      <w:r w:rsidRPr="00A90B62">
        <w:rPr>
          <w:rFonts w:asciiTheme="majorHAnsi" w:hAnsiTheme="majorHAnsi"/>
          <w:lang w:val="en-US"/>
        </w:rPr>
        <w:t xml:space="preserve"> gender equality </w:t>
      </w:r>
      <w:r w:rsidR="001F64CE" w:rsidRPr="00A90B62">
        <w:rPr>
          <w:rFonts w:asciiTheme="majorHAnsi" w:hAnsiTheme="majorHAnsi"/>
          <w:lang w:val="en-US"/>
        </w:rPr>
        <w:t xml:space="preserve">in </w:t>
      </w:r>
      <w:r w:rsidR="00165A05">
        <w:rPr>
          <w:rFonts w:asciiTheme="majorHAnsi" w:hAnsiTheme="majorHAnsi"/>
          <w:lang w:val="en-US"/>
        </w:rPr>
        <w:t>BC&amp;T</w:t>
      </w:r>
      <w:r w:rsidRPr="00A90B62">
        <w:rPr>
          <w:rFonts w:asciiTheme="majorHAnsi" w:hAnsiTheme="majorHAnsi"/>
          <w:lang w:val="en-US"/>
        </w:rPr>
        <w:t xml:space="preserve"> activities, as well as in substantive and structural actions.</w:t>
      </w:r>
      <w:r w:rsidR="00BE3CBD" w:rsidRPr="005E30C0">
        <w:rPr>
          <w:rFonts w:ascii="Cambria" w:hAnsi="Cambria"/>
          <w:lang w:val="en-US"/>
        </w:rPr>
        <w:t xml:space="preserve"> </w:t>
      </w:r>
    </w:p>
    <w:p w14:paraId="6A552FFA" w14:textId="0F5ABB7F" w:rsidR="00281BFF" w:rsidRPr="005E30C0" w:rsidRDefault="0040187A" w:rsidP="00D32AB1">
      <w:pPr>
        <w:pStyle w:val="Heading4"/>
        <w:spacing w:before="0" w:line="288" w:lineRule="auto"/>
        <w:ind w:left="567" w:hanging="567"/>
        <w:rPr>
          <w:rFonts w:cstheme="minorHAnsi"/>
          <w:lang w:val="en-US"/>
        </w:rPr>
      </w:pPr>
      <w:bookmarkStart w:id="64" w:name="_Toc60988068"/>
      <w:bookmarkStart w:id="65" w:name="_Toc65422901"/>
      <w:r w:rsidRPr="005E30C0">
        <w:rPr>
          <w:rFonts w:cstheme="minorHAnsi"/>
          <w:lang w:val="en-US"/>
        </w:rPr>
        <w:t>4</w:t>
      </w:r>
      <w:r w:rsidR="007067A5" w:rsidRPr="005E30C0">
        <w:rPr>
          <w:rFonts w:cstheme="minorHAnsi"/>
          <w:lang w:val="en-US"/>
        </w:rPr>
        <w:t xml:space="preserve">.2.2 </w:t>
      </w:r>
      <w:bookmarkEnd w:id="64"/>
      <w:r w:rsidR="005E30C0" w:rsidRPr="005E30C0">
        <w:rPr>
          <w:rFonts w:cstheme="minorHAnsi"/>
          <w:lang w:val="en-US"/>
        </w:rPr>
        <w:t>Ac</w:t>
      </w:r>
      <w:r w:rsidR="005E30C0">
        <w:rPr>
          <w:rFonts w:cstheme="minorHAnsi"/>
          <w:lang w:val="en-US"/>
        </w:rPr>
        <w:t>tual</w:t>
      </w:r>
      <w:r w:rsidR="005E30C0" w:rsidRPr="005E30C0">
        <w:rPr>
          <w:rFonts w:cstheme="minorHAnsi"/>
          <w:lang w:val="en-US"/>
        </w:rPr>
        <w:t xml:space="preserve"> participation of stakeholders and partnership agreements</w:t>
      </w:r>
      <w:bookmarkEnd w:id="65"/>
    </w:p>
    <w:p w14:paraId="057D769B" w14:textId="425B116C" w:rsidR="005E30C0" w:rsidRPr="005E30C0" w:rsidRDefault="005E30C0" w:rsidP="00D32AB1">
      <w:pPr>
        <w:rPr>
          <w:rFonts w:ascii="Cambria" w:hAnsi="Cambria"/>
          <w:lang w:val="en-US"/>
        </w:rPr>
      </w:pPr>
      <w:r w:rsidRPr="005E30C0">
        <w:rPr>
          <w:rFonts w:ascii="Cambria" w:hAnsi="Cambria"/>
          <w:lang w:val="en-US"/>
        </w:rPr>
        <w:t xml:space="preserve">One of the prevailing concerns </w:t>
      </w:r>
      <w:r>
        <w:rPr>
          <w:rFonts w:ascii="Cambria" w:hAnsi="Cambria"/>
          <w:lang w:val="en-US"/>
        </w:rPr>
        <w:t>since</w:t>
      </w:r>
      <w:r w:rsidRPr="005E30C0">
        <w:rPr>
          <w:rFonts w:ascii="Cambria" w:hAnsi="Cambria"/>
          <w:lang w:val="en-US"/>
        </w:rPr>
        <w:t xml:space="preserve"> the beginning of the project was, on the one hand, the </w:t>
      </w:r>
      <w:r>
        <w:rPr>
          <w:rFonts w:ascii="Cambria" w:hAnsi="Cambria"/>
          <w:lang w:val="en-US"/>
        </w:rPr>
        <w:t xml:space="preserve">relationship </w:t>
      </w:r>
      <w:r w:rsidRPr="005E30C0">
        <w:rPr>
          <w:rFonts w:ascii="Cambria" w:hAnsi="Cambria"/>
          <w:lang w:val="en-US"/>
        </w:rPr>
        <w:t xml:space="preserve">between both partner </w:t>
      </w:r>
      <w:r w:rsidRPr="00A90B62">
        <w:rPr>
          <w:rFonts w:ascii="Cambria" w:hAnsi="Cambria"/>
          <w:lang w:val="en-US"/>
        </w:rPr>
        <w:t>ministries characterized by</w:t>
      </w:r>
      <w:r w:rsidR="00A90B62" w:rsidRPr="00A90B62">
        <w:rPr>
          <w:rFonts w:ascii="Cambria" w:hAnsi="Cambria"/>
          <w:lang w:val="en-US"/>
        </w:rPr>
        <w:t xml:space="preserve"> limited</w:t>
      </w:r>
      <w:r w:rsidR="00A90B62">
        <w:rPr>
          <w:rFonts w:ascii="Cambria" w:hAnsi="Cambria"/>
          <w:lang w:val="en-US"/>
        </w:rPr>
        <w:t xml:space="preserve"> understanding</w:t>
      </w:r>
      <w:r w:rsidRPr="005E30C0">
        <w:rPr>
          <w:rFonts w:ascii="Cambria" w:hAnsi="Cambria"/>
          <w:lang w:val="en-US"/>
        </w:rPr>
        <w:t>, and</w:t>
      </w:r>
      <w:r w:rsidR="00B31948">
        <w:rPr>
          <w:rFonts w:ascii="Cambria" w:hAnsi="Cambria"/>
          <w:lang w:val="en-US"/>
        </w:rPr>
        <w:t>,</w:t>
      </w:r>
      <w:r w:rsidRPr="005E30C0">
        <w:rPr>
          <w:rFonts w:ascii="Cambria" w:hAnsi="Cambria"/>
          <w:lang w:val="en-US"/>
        </w:rPr>
        <w:t xml:space="preserve"> on the other hand, the </w:t>
      </w:r>
      <w:r w:rsidR="00B31948">
        <w:rPr>
          <w:rFonts w:ascii="Cambria" w:hAnsi="Cambria"/>
          <w:lang w:val="en-US"/>
        </w:rPr>
        <w:t>insufficient</w:t>
      </w:r>
      <w:r w:rsidRPr="005E30C0">
        <w:rPr>
          <w:rFonts w:ascii="Cambria" w:hAnsi="Cambria"/>
          <w:lang w:val="en-US"/>
        </w:rPr>
        <w:t xml:space="preserve"> institutional commitment of MITUR. </w:t>
      </w:r>
      <w:r w:rsidR="00B31948">
        <w:rPr>
          <w:rFonts w:ascii="Cambria" w:hAnsi="Cambria"/>
          <w:lang w:val="en-US"/>
        </w:rPr>
        <w:t>A</w:t>
      </w:r>
      <w:r w:rsidRPr="005E30C0">
        <w:rPr>
          <w:rFonts w:ascii="Cambria" w:hAnsi="Cambria"/>
          <w:lang w:val="en-US"/>
        </w:rPr>
        <w:t>t first it was willing and able to participate in the project, since it was understood</w:t>
      </w:r>
      <w:r w:rsidR="00B31948">
        <w:rPr>
          <w:rFonts w:ascii="Cambria" w:hAnsi="Cambria"/>
          <w:lang w:val="en-US"/>
        </w:rPr>
        <w:t xml:space="preserve"> by the </w:t>
      </w:r>
      <w:r w:rsidR="00B31948" w:rsidRPr="005E30C0">
        <w:rPr>
          <w:rFonts w:ascii="Cambria" w:hAnsi="Cambria"/>
          <w:lang w:val="en-US"/>
        </w:rPr>
        <w:t>institution</w:t>
      </w:r>
      <w:r w:rsidRPr="005E30C0">
        <w:rPr>
          <w:rFonts w:ascii="Cambria" w:hAnsi="Cambria"/>
          <w:lang w:val="en-US"/>
        </w:rPr>
        <w:t xml:space="preserve"> that its competencies should go beyond just the discourse of "sustainable tourism" and take on the opportunity to make the necessary changes; thus, MITUR participated</w:t>
      </w:r>
      <w:r w:rsidR="00B31948">
        <w:rPr>
          <w:rFonts w:ascii="Cambria" w:hAnsi="Cambria"/>
          <w:lang w:val="en-US"/>
        </w:rPr>
        <w:t xml:space="preserve"> since the design phase</w:t>
      </w:r>
      <w:r w:rsidRPr="005E30C0">
        <w:rPr>
          <w:rFonts w:ascii="Cambria" w:hAnsi="Cambria"/>
          <w:lang w:val="en-US"/>
        </w:rPr>
        <w:t xml:space="preserve"> </w:t>
      </w:r>
      <w:r w:rsidR="00B31948" w:rsidRPr="00A90B62">
        <w:rPr>
          <w:rFonts w:ascii="Cambria" w:hAnsi="Cambria"/>
          <w:lang w:val="en-US"/>
        </w:rPr>
        <w:t>to a certain degree</w:t>
      </w:r>
      <w:r w:rsidRPr="005E30C0">
        <w:rPr>
          <w:rFonts w:ascii="Cambria" w:hAnsi="Cambria"/>
          <w:lang w:val="en-US"/>
        </w:rPr>
        <w:t xml:space="preserve"> in the preparation of the project and </w:t>
      </w:r>
      <w:r w:rsidR="00B31948">
        <w:rPr>
          <w:rFonts w:ascii="Cambria" w:hAnsi="Cambria"/>
          <w:lang w:val="en-US"/>
        </w:rPr>
        <w:t xml:space="preserve">the </w:t>
      </w:r>
      <w:r w:rsidRPr="005E30C0">
        <w:rPr>
          <w:rFonts w:ascii="Cambria" w:hAnsi="Cambria"/>
          <w:lang w:val="en-US"/>
        </w:rPr>
        <w:t xml:space="preserve">PRODOC was signed; </w:t>
      </w:r>
      <w:r w:rsidR="00B31948">
        <w:rPr>
          <w:rFonts w:ascii="Cambria" w:hAnsi="Cambria"/>
          <w:lang w:val="en-US"/>
        </w:rPr>
        <w:t>h</w:t>
      </w:r>
      <w:r w:rsidRPr="005E30C0">
        <w:rPr>
          <w:rFonts w:ascii="Cambria" w:hAnsi="Cambria"/>
          <w:lang w:val="en-US"/>
        </w:rPr>
        <w:t xml:space="preserve">owever, from that moment on, </w:t>
      </w:r>
      <w:r w:rsidR="00B31948">
        <w:rPr>
          <w:rFonts w:ascii="Cambria" w:hAnsi="Cambria"/>
          <w:lang w:val="en-US"/>
        </w:rPr>
        <w:t>a distancing by DPP</w:t>
      </w:r>
      <w:r w:rsidRPr="005E30C0">
        <w:rPr>
          <w:rFonts w:ascii="Cambria" w:hAnsi="Cambria"/>
          <w:lang w:val="en-US"/>
        </w:rPr>
        <w:t xml:space="preserve">, assigned as a focal point at MITUR by the minister, </w:t>
      </w:r>
      <w:r w:rsidR="00D517CF" w:rsidRPr="005E30C0">
        <w:rPr>
          <w:rFonts w:ascii="Cambria" w:hAnsi="Cambria"/>
          <w:lang w:val="en-US"/>
        </w:rPr>
        <w:t>was already perceived</w:t>
      </w:r>
      <w:r w:rsidR="00D517CF">
        <w:rPr>
          <w:rFonts w:ascii="Cambria" w:hAnsi="Cambria"/>
          <w:lang w:val="en-US"/>
        </w:rPr>
        <w:t xml:space="preserve">. </w:t>
      </w:r>
      <w:r w:rsidR="006D1775">
        <w:rPr>
          <w:rFonts w:ascii="Cambria" w:hAnsi="Cambria"/>
          <w:lang w:val="en-US"/>
        </w:rPr>
        <w:t>I</w:t>
      </w:r>
      <w:r w:rsidRPr="005E30C0">
        <w:rPr>
          <w:rFonts w:ascii="Cambria" w:hAnsi="Cambria"/>
          <w:lang w:val="en-US"/>
        </w:rPr>
        <w:t xml:space="preserve">ts competencies were not necessarily closely related to the project's objectives, this </w:t>
      </w:r>
      <w:r w:rsidR="00D517CF">
        <w:rPr>
          <w:rFonts w:ascii="Cambria" w:hAnsi="Cambria"/>
          <w:lang w:val="en-US"/>
        </w:rPr>
        <w:t>could have been</w:t>
      </w:r>
      <w:r w:rsidRPr="005E30C0">
        <w:rPr>
          <w:rFonts w:ascii="Cambria" w:hAnsi="Cambria"/>
          <w:lang w:val="en-US"/>
        </w:rPr>
        <w:t xml:space="preserve"> probably one of the causes of the lac</w:t>
      </w:r>
      <w:r w:rsidR="00D517CF">
        <w:rPr>
          <w:rFonts w:ascii="Cambria" w:hAnsi="Cambria"/>
          <w:lang w:val="en-US"/>
        </w:rPr>
        <w:t>king</w:t>
      </w:r>
      <w:r w:rsidRPr="005E30C0">
        <w:rPr>
          <w:rFonts w:ascii="Cambria" w:hAnsi="Cambria"/>
          <w:lang w:val="en-US"/>
        </w:rPr>
        <w:t xml:space="preserve"> collaboration.</w:t>
      </w:r>
    </w:p>
    <w:p w14:paraId="63EC227F" w14:textId="72A1385D" w:rsidR="00D517CF" w:rsidRPr="00B81D4D" w:rsidRDefault="00B81D4D" w:rsidP="00D32AB1">
      <w:pPr>
        <w:rPr>
          <w:rFonts w:ascii="Cambria" w:hAnsi="Cambria"/>
          <w:szCs w:val="22"/>
          <w:lang w:val="en-US"/>
        </w:rPr>
      </w:pPr>
      <w:r>
        <w:rPr>
          <w:rFonts w:ascii="Cambria" w:hAnsi="Cambria"/>
          <w:szCs w:val="22"/>
          <w:lang w:val="en-US"/>
        </w:rPr>
        <w:t xml:space="preserve">Since the start of </w:t>
      </w:r>
      <w:r w:rsidR="00D517CF" w:rsidRPr="00D517CF">
        <w:rPr>
          <w:rFonts w:ascii="Cambria" w:hAnsi="Cambria"/>
          <w:szCs w:val="22"/>
          <w:lang w:val="en-US"/>
        </w:rPr>
        <w:t xml:space="preserve">the project's implementation, a series of </w:t>
      </w:r>
      <w:r w:rsidR="00D517CF" w:rsidRPr="006D1775">
        <w:rPr>
          <w:rFonts w:ascii="Cambria" w:hAnsi="Cambria"/>
          <w:szCs w:val="22"/>
          <w:lang w:val="en-US"/>
        </w:rPr>
        <w:t xml:space="preserve">obstacles were </w:t>
      </w:r>
      <w:r w:rsidRPr="006D1775">
        <w:rPr>
          <w:rFonts w:ascii="Cambria" w:hAnsi="Cambria"/>
          <w:szCs w:val="22"/>
          <w:lang w:val="en-US"/>
        </w:rPr>
        <w:t>hindering</w:t>
      </w:r>
      <w:r w:rsidR="00D517CF" w:rsidRPr="006D1775">
        <w:rPr>
          <w:rFonts w:ascii="Cambria" w:hAnsi="Cambria"/>
          <w:szCs w:val="22"/>
          <w:lang w:val="en-US"/>
        </w:rPr>
        <w:t xml:space="preserve"> </w:t>
      </w:r>
      <w:r w:rsidRPr="006D1775">
        <w:rPr>
          <w:rFonts w:ascii="Cambria" w:hAnsi="Cambria"/>
          <w:szCs w:val="22"/>
          <w:lang w:val="en-US"/>
        </w:rPr>
        <w:t>the progress</w:t>
      </w:r>
      <w:r w:rsidR="00D517CF" w:rsidRPr="00D517CF">
        <w:rPr>
          <w:rFonts w:ascii="Cambria" w:hAnsi="Cambria"/>
          <w:szCs w:val="22"/>
          <w:lang w:val="en-US"/>
        </w:rPr>
        <w:t xml:space="preserve"> </w:t>
      </w:r>
      <w:r>
        <w:rPr>
          <w:rFonts w:ascii="Cambria" w:hAnsi="Cambria"/>
          <w:szCs w:val="22"/>
          <w:lang w:val="en-US"/>
        </w:rPr>
        <w:t xml:space="preserve">of </w:t>
      </w:r>
      <w:r w:rsidR="00D517CF" w:rsidRPr="00D517CF">
        <w:rPr>
          <w:rFonts w:ascii="Cambria" w:hAnsi="Cambria"/>
          <w:szCs w:val="22"/>
          <w:lang w:val="en-US"/>
        </w:rPr>
        <w:t xml:space="preserve">the project's goals and even a certain blockage </w:t>
      </w:r>
      <w:r w:rsidR="005E576A">
        <w:rPr>
          <w:rFonts w:ascii="Cambria" w:hAnsi="Cambria"/>
          <w:szCs w:val="22"/>
          <w:lang w:val="en-US"/>
        </w:rPr>
        <w:t>at</w:t>
      </w:r>
      <w:r w:rsidR="001F792D">
        <w:rPr>
          <w:rFonts w:ascii="Cambria" w:hAnsi="Cambria"/>
          <w:szCs w:val="22"/>
          <w:lang w:val="en-US"/>
        </w:rPr>
        <w:t xml:space="preserve"> the</w:t>
      </w:r>
      <w:r w:rsidR="00D517CF" w:rsidRPr="00D517CF">
        <w:rPr>
          <w:rFonts w:ascii="Cambria" w:hAnsi="Cambria"/>
          <w:szCs w:val="22"/>
          <w:lang w:val="en-US"/>
        </w:rPr>
        <w:t xml:space="preserve"> Directorate </w:t>
      </w:r>
      <w:r w:rsidR="005E576A">
        <w:rPr>
          <w:rFonts w:ascii="Cambria" w:hAnsi="Cambria"/>
          <w:szCs w:val="22"/>
          <w:lang w:val="en-US"/>
        </w:rPr>
        <w:t xml:space="preserve">level </w:t>
      </w:r>
      <w:proofErr w:type="spellStart"/>
      <w:r w:rsidR="00602DE6">
        <w:rPr>
          <w:rFonts w:ascii="Cambria" w:hAnsi="Cambria"/>
          <w:szCs w:val="22"/>
          <w:lang w:val="en-US"/>
        </w:rPr>
        <w:t>accurred</w:t>
      </w:r>
      <w:proofErr w:type="spellEnd"/>
      <w:r w:rsidR="00602DE6">
        <w:rPr>
          <w:rFonts w:ascii="Cambria" w:hAnsi="Cambria"/>
          <w:szCs w:val="22"/>
          <w:lang w:val="en-US"/>
        </w:rPr>
        <w:t xml:space="preserve"> limiting access to </w:t>
      </w:r>
      <w:r w:rsidR="001F792D">
        <w:rPr>
          <w:rFonts w:ascii="Cambria" w:hAnsi="Cambria"/>
          <w:szCs w:val="22"/>
          <w:lang w:val="en-US"/>
        </w:rPr>
        <w:t>higher levels</w:t>
      </w:r>
      <w:r w:rsidR="00D517CF" w:rsidRPr="00D517CF">
        <w:rPr>
          <w:rFonts w:ascii="Cambria" w:hAnsi="Cambria"/>
          <w:szCs w:val="22"/>
          <w:lang w:val="en-US"/>
        </w:rPr>
        <w:t xml:space="preserve">. As time went by, it became more evident that activities requiring MITUR's participation were being postponed, follow-up was very complicated, and even aspects that might </w:t>
      </w:r>
      <w:r w:rsidR="001F792D">
        <w:rPr>
          <w:rFonts w:ascii="Cambria" w:hAnsi="Cambria"/>
          <w:szCs w:val="22"/>
          <w:lang w:val="en-US"/>
        </w:rPr>
        <w:t xml:space="preserve">have </w:t>
      </w:r>
      <w:r w:rsidR="00D517CF" w:rsidRPr="00D517CF">
        <w:rPr>
          <w:rFonts w:ascii="Cambria" w:hAnsi="Cambria"/>
          <w:szCs w:val="22"/>
          <w:lang w:val="en-US"/>
        </w:rPr>
        <w:t>favor</w:t>
      </w:r>
      <w:r w:rsidR="001F792D">
        <w:rPr>
          <w:rFonts w:ascii="Cambria" w:hAnsi="Cambria"/>
          <w:szCs w:val="22"/>
          <w:lang w:val="en-US"/>
        </w:rPr>
        <w:t>ed</w:t>
      </w:r>
      <w:r w:rsidR="00D517CF" w:rsidRPr="00D517CF">
        <w:rPr>
          <w:rFonts w:ascii="Cambria" w:hAnsi="Cambria"/>
          <w:szCs w:val="22"/>
          <w:lang w:val="en-US"/>
        </w:rPr>
        <w:t xml:space="preserve"> the institution were not being considered. </w:t>
      </w:r>
      <w:r w:rsidR="001F792D">
        <w:rPr>
          <w:rFonts w:ascii="Cambria" w:hAnsi="Cambria"/>
          <w:szCs w:val="22"/>
          <w:lang w:val="en-US"/>
        </w:rPr>
        <w:t>D</w:t>
      </w:r>
      <w:r w:rsidR="00D517CF" w:rsidRPr="00D517CF">
        <w:rPr>
          <w:rFonts w:ascii="Cambria" w:hAnsi="Cambria"/>
          <w:szCs w:val="22"/>
          <w:lang w:val="en-US"/>
        </w:rPr>
        <w:t xml:space="preserve">elays </w:t>
      </w:r>
      <w:r w:rsidR="001F792D">
        <w:rPr>
          <w:rFonts w:ascii="Cambria" w:hAnsi="Cambria"/>
          <w:szCs w:val="22"/>
          <w:lang w:val="en-US"/>
        </w:rPr>
        <w:t xml:space="preserve">occurred </w:t>
      </w:r>
      <w:r w:rsidR="00D517CF" w:rsidRPr="00D517CF">
        <w:rPr>
          <w:rFonts w:ascii="Cambria" w:hAnsi="Cambria"/>
          <w:szCs w:val="22"/>
          <w:lang w:val="en-US"/>
        </w:rPr>
        <w:t xml:space="preserve">in validating </w:t>
      </w:r>
      <w:r w:rsidR="00D517CF" w:rsidRPr="00D517CF">
        <w:rPr>
          <w:rFonts w:ascii="Cambria" w:hAnsi="Cambria"/>
          <w:szCs w:val="22"/>
          <w:lang w:val="en-US"/>
        </w:rPr>
        <w:lastRenderedPageBreak/>
        <w:t xml:space="preserve">products, in </w:t>
      </w:r>
      <w:r w:rsidR="001F792D">
        <w:rPr>
          <w:rFonts w:ascii="Cambria" w:hAnsi="Cambria"/>
          <w:szCs w:val="22"/>
          <w:lang w:val="en-US"/>
        </w:rPr>
        <w:t>getting</w:t>
      </w:r>
      <w:r w:rsidR="00D517CF" w:rsidRPr="00D517CF">
        <w:rPr>
          <w:rFonts w:ascii="Cambria" w:hAnsi="Cambria"/>
          <w:szCs w:val="22"/>
          <w:lang w:val="en-US"/>
        </w:rPr>
        <w:t xml:space="preserve"> work </w:t>
      </w:r>
      <w:r w:rsidR="007E6C88">
        <w:rPr>
          <w:rFonts w:ascii="Cambria" w:hAnsi="Cambria"/>
          <w:szCs w:val="22"/>
          <w:lang w:val="en-US"/>
        </w:rPr>
        <w:t>reunion</w:t>
      </w:r>
      <w:r w:rsidR="00D517CF" w:rsidRPr="00D517CF">
        <w:rPr>
          <w:rFonts w:ascii="Cambria" w:hAnsi="Cambria"/>
          <w:szCs w:val="22"/>
          <w:lang w:val="en-US"/>
        </w:rPr>
        <w:t xml:space="preserve">s and in meeting specific goals </w:t>
      </w:r>
      <w:r w:rsidR="001F792D">
        <w:rPr>
          <w:rFonts w:ascii="Cambria" w:hAnsi="Cambria"/>
          <w:szCs w:val="22"/>
          <w:lang w:val="en-US"/>
        </w:rPr>
        <w:t>being</w:t>
      </w:r>
      <w:r w:rsidR="00D517CF" w:rsidRPr="00D517CF">
        <w:rPr>
          <w:rFonts w:ascii="Cambria" w:hAnsi="Cambria"/>
          <w:szCs w:val="22"/>
          <w:lang w:val="en-US"/>
        </w:rPr>
        <w:t xml:space="preserve"> its responsibility. The P</w:t>
      </w:r>
      <w:r w:rsidR="001F792D">
        <w:rPr>
          <w:rFonts w:ascii="Cambria" w:hAnsi="Cambria"/>
          <w:szCs w:val="22"/>
          <w:lang w:val="en-US"/>
        </w:rPr>
        <w:t>CU</w:t>
      </w:r>
      <w:r w:rsidR="00D517CF" w:rsidRPr="00D517CF">
        <w:rPr>
          <w:rFonts w:ascii="Cambria" w:hAnsi="Cambria"/>
          <w:szCs w:val="22"/>
          <w:lang w:val="en-US"/>
        </w:rPr>
        <w:t xml:space="preserve"> and </w:t>
      </w:r>
      <w:r w:rsidR="001F792D">
        <w:rPr>
          <w:rFonts w:ascii="Cambria" w:hAnsi="Cambria"/>
          <w:szCs w:val="22"/>
          <w:lang w:val="en-US"/>
        </w:rPr>
        <w:t xml:space="preserve">the </w:t>
      </w:r>
      <w:r w:rsidR="00D517CF" w:rsidRPr="00D517CF">
        <w:rPr>
          <w:rFonts w:ascii="Cambria" w:hAnsi="Cambria"/>
          <w:szCs w:val="22"/>
          <w:lang w:val="en-US"/>
        </w:rPr>
        <w:t xml:space="preserve">UNDP tried </w:t>
      </w:r>
      <w:r w:rsidR="001F792D">
        <w:rPr>
          <w:rFonts w:ascii="Cambria" w:hAnsi="Cambria"/>
          <w:szCs w:val="22"/>
          <w:lang w:val="en-US"/>
        </w:rPr>
        <w:t xml:space="preserve">to </w:t>
      </w:r>
      <w:r w:rsidR="00502D9C">
        <w:rPr>
          <w:rFonts w:ascii="Cambria" w:hAnsi="Cambria"/>
          <w:szCs w:val="22"/>
          <w:lang w:val="en-US"/>
        </w:rPr>
        <w:t xml:space="preserve">bring about a </w:t>
      </w:r>
      <w:r w:rsidR="00D517CF" w:rsidRPr="00D517CF">
        <w:rPr>
          <w:rFonts w:ascii="Cambria" w:hAnsi="Cambria"/>
          <w:szCs w:val="22"/>
          <w:lang w:val="en-US"/>
        </w:rPr>
        <w:t>change</w:t>
      </w:r>
      <w:r w:rsidR="001F792D">
        <w:rPr>
          <w:rFonts w:ascii="Cambria" w:hAnsi="Cambria"/>
          <w:szCs w:val="22"/>
          <w:lang w:val="en-US"/>
        </w:rPr>
        <w:t xml:space="preserve"> </w:t>
      </w:r>
      <w:r w:rsidR="00502D9C">
        <w:rPr>
          <w:rFonts w:ascii="Cambria" w:hAnsi="Cambria"/>
          <w:szCs w:val="22"/>
          <w:lang w:val="en-US"/>
        </w:rPr>
        <w:t>to improve the situation</w:t>
      </w:r>
      <w:r w:rsidR="00D517CF" w:rsidRPr="00D517CF">
        <w:rPr>
          <w:rFonts w:ascii="Cambria" w:hAnsi="Cambria"/>
          <w:szCs w:val="22"/>
          <w:lang w:val="en-US"/>
        </w:rPr>
        <w:t>, without re</w:t>
      </w:r>
      <w:r w:rsidR="001F792D">
        <w:rPr>
          <w:rFonts w:ascii="Cambria" w:hAnsi="Cambria"/>
          <w:szCs w:val="22"/>
          <w:lang w:val="en-US"/>
        </w:rPr>
        <w:t>ply</w:t>
      </w:r>
      <w:r w:rsidR="00D517CF" w:rsidRPr="00D517CF">
        <w:rPr>
          <w:rFonts w:ascii="Cambria" w:hAnsi="Cambria"/>
          <w:szCs w:val="22"/>
          <w:lang w:val="en-US"/>
        </w:rPr>
        <w:t>; UNDP was</w:t>
      </w:r>
      <w:r w:rsidR="001F792D">
        <w:rPr>
          <w:rFonts w:ascii="Cambria" w:hAnsi="Cambria"/>
          <w:szCs w:val="22"/>
          <w:lang w:val="en-US"/>
        </w:rPr>
        <w:t xml:space="preserve"> perceived being</w:t>
      </w:r>
      <w:r w:rsidR="00D517CF" w:rsidRPr="00D517CF">
        <w:rPr>
          <w:rFonts w:ascii="Cambria" w:hAnsi="Cambria"/>
          <w:szCs w:val="22"/>
          <w:lang w:val="en-US"/>
        </w:rPr>
        <w:t xml:space="preserve"> too cautious </w:t>
      </w:r>
      <w:r w:rsidR="00217ABB">
        <w:rPr>
          <w:rFonts w:ascii="Cambria" w:hAnsi="Cambria"/>
          <w:szCs w:val="22"/>
          <w:lang w:val="en-US"/>
        </w:rPr>
        <w:t xml:space="preserve">while </w:t>
      </w:r>
      <w:r w:rsidR="00D517CF" w:rsidRPr="00D517CF">
        <w:rPr>
          <w:rFonts w:ascii="Cambria" w:hAnsi="Cambria"/>
          <w:szCs w:val="22"/>
          <w:lang w:val="en-US"/>
        </w:rPr>
        <w:t xml:space="preserve">trying to manage the situation, avoiding involving higher level </w:t>
      </w:r>
      <w:r w:rsidR="001F792D">
        <w:rPr>
          <w:rFonts w:ascii="Cambria" w:hAnsi="Cambria"/>
          <w:szCs w:val="22"/>
          <w:lang w:val="en-US"/>
        </w:rPr>
        <w:t>staff</w:t>
      </w:r>
      <w:r w:rsidR="00D517CF" w:rsidRPr="00D517CF">
        <w:rPr>
          <w:rFonts w:ascii="Cambria" w:hAnsi="Cambria"/>
          <w:szCs w:val="22"/>
          <w:lang w:val="en-US"/>
        </w:rPr>
        <w:t xml:space="preserve"> from both UNDP and the Ministry of Environment in order to promote the necessary changes, while delays continued to accumulate. </w:t>
      </w:r>
      <w:r w:rsidR="00D517CF" w:rsidRPr="00B81D4D">
        <w:rPr>
          <w:rFonts w:ascii="Cambria" w:hAnsi="Cambria"/>
          <w:szCs w:val="22"/>
          <w:lang w:val="en-US"/>
        </w:rPr>
        <w:t xml:space="preserve">Once the situation became unsustainable, the support of high-level authorities from both the Ministry of Environment (project focal points and the GEF in the </w:t>
      </w:r>
      <w:r w:rsidR="00217ABB">
        <w:rPr>
          <w:rFonts w:ascii="Cambria" w:hAnsi="Cambria"/>
          <w:szCs w:val="22"/>
          <w:lang w:val="en-US"/>
        </w:rPr>
        <w:t>M</w:t>
      </w:r>
      <w:r w:rsidR="00D517CF" w:rsidRPr="00B81D4D">
        <w:rPr>
          <w:rFonts w:ascii="Cambria" w:hAnsi="Cambria"/>
          <w:szCs w:val="22"/>
          <w:lang w:val="en-US"/>
        </w:rPr>
        <w:t>inistry) and UNDP</w:t>
      </w:r>
      <w:r w:rsidR="00217ABB">
        <w:rPr>
          <w:rFonts w:ascii="Cambria" w:hAnsi="Cambria"/>
          <w:szCs w:val="22"/>
          <w:lang w:val="en-US"/>
        </w:rPr>
        <w:t xml:space="preserve"> was</w:t>
      </w:r>
      <w:r w:rsidR="00D517CF" w:rsidRPr="00B81D4D">
        <w:rPr>
          <w:rFonts w:ascii="Cambria" w:hAnsi="Cambria"/>
          <w:szCs w:val="22"/>
          <w:lang w:val="en-US"/>
        </w:rPr>
        <w:t xml:space="preserve"> sought</w:t>
      </w:r>
      <w:r w:rsidR="007E6C88">
        <w:rPr>
          <w:rFonts w:ascii="Cambria" w:hAnsi="Cambria"/>
          <w:szCs w:val="22"/>
          <w:lang w:val="en-US"/>
        </w:rPr>
        <w:t>,</w:t>
      </w:r>
      <w:r w:rsidR="00D517CF" w:rsidRPr="00B81D4D">
        <w:rPr>
          <w:rFonts w:ascii="Cambria" w:hAnsi="Cambria"/>
          <w:szCs w:val="22"/>
          <w:lang w:val="en-US"/>
        </w:rPr>
        <w:t xml:space="preserve"> </w:t>
      </w:r>
      <w:r w:rsidR="00D517CF" w:rsidRPr="00502D9C">
        <w:rPr>
          <w:rFonts w:ascii="Cambria" w:hAnsi="Cambria"/>
          <w:szCs w:val="22"/>
          <w:lang w:val="en-US"/>
        </w:rPr>
        <w:t xml:space="preserve">to open communication channels, which began to improve </w:t>
      </w:r>
      <w:r w:rsidR="00217ABB" w:rsidRPr="00502D9C">
        <w:rPr>
          <w:rFonts w:ascii="Cambria" w:hAnsi="Cambria"/>
          <w:szCs w:val="22"/>
          <w:lang w:val="en-US"/>
        </w:rPr>
        <w:t>the project performance during</w:t>
      </w:r>
      <w:r w:rsidR="00D517CF" w:rsidRPr="00502D9C">
        <w:rPr>
          <w:rFonts w:ascii="Cambria" w:hAnsi="Cambria"/>
          <w:szCs w:val="22"/>
          <w:lang w:val="en-US"/>
        </w:rPr>
        <w:t xml:space="preserve"> the final years, although with</w:t>
      </w:r>
      <w:r w:rsidR="00217ABB" w:rsidRPr="00502D9C">
        <w:rPr>
          <w:rFonts w:ascii="Cambria" w:hAnsi="Cambria"/>
          <w:szCs w:val="22"/>
          <w:lang w:val="en-US"/>
        </w:rPr>
        <w:t xml:space="preserve"> certain limitations</w:t>
      </w:r>
      <w:r w:rsidR="00D517CF" w:rsidRPr="00502D9C">
        <w:rPr>
          <w:rFonts w:ascii="Cambria" w:hAnsi="Cambria"/>
          <w:szCs w:val="22"/>
          <w:lang w:val="en-US"/>
        </w:rPr>
        <w:t>.</w:t>
      </w:r>
      <w:r w:rsidR="00D517CF" w:rsidRPr="00B81D4D">
        <w:rPr>
          <w:rFonts w:ascii="Cambria" w:hAnsi="Cambria"/>
          <w:szCs w:val="22"/>
          <w:lang w:val="en-US"/>
        </w:rPr>
        <w:t xml:space="preserve">   </w:t>
      </w:r>
    </w:p>
    <w:p w14:paraId="7701B604" w14:textId="59BF3539" w:rsidR="00F451AF" w:rsidRPr="00757C1C" w:rsidRDefault="00757C1C" w:rsidP="00D32AB1">
      <w:pPr>
        <w:rPr>
          <w:rFonts w:ascii="Cambria" w:hAnsi="Cambria"/>
          <w:szCs w:val="22"/>
          <w:lang w:val="en-US"/>
        </w:rPr>
      </w:pPr>
      <w:r w:rsidRPr="00757C1C">
        <w:rPr>
          <w:rFonts w:ascii="Cambria" w:hAnsi="Cambria"/>
          <w:szCs w:val="22"/>
          <w:lang w:val="en-US"/>
        </w:rPr>
        <w:t xml:space="preserve">The DPP, in addition to the actions for which it was responsible, had </w:t>
      </w:r>
      <w:r>
        <w:rPr>
          <w:rFonts w:ascii="Cambria" w:hAnsi="Cambria"/>
          <w:szCs w:val="22"/>
          <w:lang w:val="en-US"/>
        </w:rPr>
        <w:t>the necessary</w:t>
      </w:r>
      <w:r w:rsidRPr="00757C1C">
        <w:rPr>
          <w:rFonts w:ascii="Cambria" w:hAnsi="Cambria"/>
          <w:szCs w:val="22"/>
          <w:lang w:val="en-US"/>
        </w:rPr>
        <w:t xml:space="preserve"> </w:t>
      </w:r>
      <w:r>
        <w:rPr>
          <w:rFonts w:ascii="Cambria" w:hAnsi="Cambria"/>
          <w:szCs w:val="22"/>
          <w:lang w:val="en-US"/>
        </w:rPr>
        <w:t>authority</w:t>
      </w:r>
      <w:r w:rsidRPr="00757C1C">
        <w:rPr>
          <w:rFonts w:ascii="Cambria" w:hAnsi="Cambria"/>
          <w:szCs w:val="22"/>
          <w:lang w:val="en-US"/>
        </w:rPr>
        <w:t xml:space="preserve"> to open doors and establish links with other Directorates within the same institution to guide the efforts of the project and influence the achievement of the goals. For example, the Dominican System of Indicators could have worked directly </w:t>
      </w:r>
      <w:r w:rsidR="00502D9C">
        <w:rPr>
          <w:rFonts w:ascii="Cambria" w:hAnsi="Cambria"/>
          <w:szCs w:val="22"/>
          <w:lang w:val="en-US"/>
        </w:rPr>
        <w:t xml:space="preserve">with </w:t>
      </w:r>
      <w:r w:rsidR="00502D9C" w:rsidRPr="00757C1C">
        <w:rPr>
          <w:rFonts w:ascii="Cambria" w:hAnsi="Cambria"/>
          <w:szCs w:val="22"/>
          <w:lang w:val="en-US"/>
        </w:rPr>
        <w:t>the Technical Vice-Ministry</w:t>
      </w:r>
      <w:r w:rsidR="00502D9C">
        <w:rPr>
          <w:rFonts w:ascii="Cambria" w:hAnsi="Cambria"/>
          <w:szCs w:val="22"/>
          <w:lang w:val="en-US"/>
        </w:rPr>
        <w:t xml:space="preserve">, and </w:t>
      </w:r>
      <w:r w:rsidRPr="00757C1C">
        <w:rPr>
          <w:rFonts w:ascii="Cambria" w:hAnsi="Cambria"/>
          <w:szCs w:val="22"/>
          <w:lang w:val="en-US"/>
        </w:rPr>
        <w:t>the proposed Business Regularization Plan</w:t>
      </w:r>
      <w:r>
        <w:rPr>
          <w:rFonts w:ascii="Cambria" w:hAnsi="Cambria"/>
          <w:szCs w:val="22"/>
          <w:lang w:val="en-US"/>
        </w:rPr>
        <w:t xml:space="preserve"> </w:t>
      </w:r>
      <w:r w:rsidRPr="00757C1C">
        <w:rPr>
          <w:rFonts w:ascii="Cambria" w:hAnsi="Cambria"/>
          <w:szCs w:val="22"/>
          <w:lang w:val="en-US"/>
        </w:rPr>
        <w:t>with the Processes and Services Area</w:t>
      </w:r>
      <w:r w:rsidRPr="00502D9C">
        <w:rPr>
          <w:rFonts w:ascii="Cambria" w:hAnsi="Cambria"/>
          <w:szCs w:val="22"/>
          <w:lang w:val="en-US"/>
        </w:rPr>
        <w:t xml:space="preserve">, however, DPP did not </w:t>
      </w:r>
      <w:r w:rsidR="00510DA5" w:rsidRPr="00502D9C">
        <w:rPr>
          <w:rFonts w:ascii="Cambria" w:hAnsi="Cambria"/>
          <w:szCs w:val="22"/>
          <w:lang w:val="en-US"/>
        </w:rPr>
        <w:t>assume its</w:t>
      </w:r>
      <w:r w:rsidRPr="00502D9C">
        <w:rPr>
          <w:rFonts w:ascii="Cambria" w:hAnsi="Cambria"/>
          <w:szCs w:val="22"/>
          <w:lang w:val="en-US"/>
        </w:rPr>
        <w:t xml:space="preserve"> facilitating </w:t>
      </w:r>
      <w:r w:rsidR="00510DA5" w:rsidRPr="00502D9C">
        <w:rPr>
          <w:rFonts w:ascii="Cambria" w:hAnsi="Cambria"/>
          <w:szCs w:val="22"/>
          <w:lang w:val="en-US"/>
        </w:rPr>
        <w:t>role</w:t>
      </w:r>
      <w:r w:rsidRPr="00502D9C">
        <w:rPr>
          <w:rFonts w:ascii="Cambria" w:hAnsi="Cambria"/>
          <w:szCs w:val="22"/>
          <w:lang w:val="en-US"/>
        </w:rPr>
        <w:t>.</w:t>
      </w:r>
    </w:p>
    <w:p w14:paraId="74107423" w14:textId="0654B096" w:rsidR="00603860" w:rsidRPr="003B1BA0" w:rsidRDefault="00B77C70" w:rsidP="00D32AB1">
      <w:pPr>
        <w:rPr>
          <w:rFonts w:ascii="Cambria" w:hAnsi="Cambria"/>
          <w:szCs w:val="22"/>
          <w:lang w:val="en-US"/>
        </w:rPr>
      </w:pPr>
      <w:r>
        <w:rPr>
          <w:rFonts w:ascii="Cambria" w:hAnsi="Cambria"/>
          <w:szCs w:val="22"/>
          <w:lang w:val="en-US"/>
        </w:rPr>
        <w:t>In general,</w:t>
      </w:r>
      <w:r w:rsidRPr="00B77C70">
        <w:rPr>
          <w:rFonts w:ascii="Cambria" w:hAnsi="Cambria"/>
          <w:szCs w:val="22"/>
          <w:lang w:val="en-US"/>
        </w:rPr>
        <w:t xml:space="preserve"> the DPP is </w:t>
      </w:r>
      <w:r>
        <w:rPr>
          <w:rFonts w:ascii="Cambria" w:hAnsi="Cambria"/>
          <w:szCs w:val="22"/>
          <w:lang w:val="en-US"/>
        </w:rPr>
        <w:t xml:space="preserve">known to be </w:t>
      </w:r>
      <w:r w:rsidRPr="006C350F">
        <w:rPr>
          <w:rFonts w:ascii="Cambria" w:hAnsi="Cambria"/>
          <w:szCs w:val="22"/>
          <w:lang w:val="en-US"/>
        </w:rPr>
        <w:t xml:space="preserve">an efficient performing directorate </w:t>
      </w:r>
      <w:r w:rsidR="007E652D" w:rsidRPr="006C350F">
        <w:rPr>
          <w:rFonts w:ascii="Cambria" w:hAnsi="Cambria"/>
          <w:szCs w:val="22"/>
          <w:lang w:val="en-US"/>
        </w:rPr>
        <w:t>with a strong influence</w:t>
      </w:r>
      <w:r w:rsidRPr="006C350F">
        <w:rPr>
          <w:rFonts w:ascii="Cambria" w:hAnsi="Cambria"/>
          <w:szCs w:val="22"/>
          <w:lang w:val="en-US"/>
        </w:rPr>
        <w:t xml:space="preserve"> at</w:t>
      </w:r>
      <w:r w:rsidRPr="00B77C70">
        <w:rPr>
          <w:rFonts w:ascii="Cambria" w:hAnsi="Cambria"/>
          <w:szCs w:val="22"/>
          <w:lang w:val="en-US"/>
        </w:rPr>
        <w:t xml:space="preserve"> the ministerial level</w:t>
      </w:r>
      <w:r w:rsidR="007E652D">
        <w:rPr>
          <w:rFonts w:ascii="Cambria" w:hAnsi="Cambria"/>
          <w:szCs w:val="22"/>
          <w:lang w:val="en-US"/>
        </w:rPr>
        <w:t xml:space="preserve">. Its </w:t>
      </w:r>
      <w:r w:rsidRPr="00B77C70">
        <w:rPr>
          <w:rFonts w:ascii="Cambria" w:hAnsi="Cambria"/>
          <w:szCs w:val="22"/>
          <w:lang w:val="en-US"/>
        </w:rPr>
        <w:t xml:space="preserve">organizational, executive </w:t>
      </w:r>
      <w:r w:rsidR="007E652D">
        <w:rPr>
          <w:rFonts w:ascii="Cambria" w:hAnsi="Cambria"/>
          <w:szCs w:val="22"/>
          <w:lang w:val="en-US"/>
        </w:rPr>
        <w:t xml:space="preserve">and </w:t>
      </w:r>
      <w:r w:rsidRPr="00B77C70">
        <w:rPr>
          <w:rFonts w:ascii="Cambria" w:hAnsi="Cambria"/>
          <w:szCs w:val="22"/>
          <w:lang w:val="en-US"/>
        </w:rPr>
        <w:t>propos</w:t>
      </w:r>
      <w:r w:rsidR="007E652D">
        <w:rPr>
          <w:rFonts w:ascii="Cambria" w:hAnsi="Cambria"/>
          <w:szCs w:val="22"/>
          <w:lang w:val="en-US"/>
        </w:rPr>
        <w:t>itional</w:t>
      </w:r>
      <w:r w:rsidR="007E652D" w:rsidRPr="007E652D">
        <w:rPr>
          <w:rFonts w:ascii="Cambria" w:hAnsi="Cambria"/>
          <w:szCs w:val="22"/>
          <w:lang w:val="en-US"/>
        </w:rPr>
        <w:t xml:space="preserve"> </w:t>
      </w:r>
      <w:r w:rsidR="007E652D" w:rsidRPr="00B77C70">
        <w:rPr>
          <w:rFonts w:ascii="Cambria" w:hAnsi="Cambria"/>
          <w:szCs w:val="22"/>
          <w:lang w:val="en-US"/>
        </w:rPr>
        <w:t>capacity and ability</w:t>
      </w:r>
      <w:r w:rsidRPr="00B77C70">
        <w:rPr>
          <w:rFonts w:ascii="Cambria" w:hAnsi="Cambria"/>
          <w:szCs w:val="22"/>
          <w:lang w:val="en-US"/>
        </w:rPr>
        <w:t xml:space="preserve"> </w:t>
      </w:r>
      <w:r w:rsidR="007E652D" w:rsidRPr="00B77C70">
        <w:rPr>
          <w:rFonts w:ascii="Cambria" w:hAnsi="Cambria"/>
          <w:szCs w:val="22"/>
          <w:lang w:val="en-US"/>
        </w:rPr>
        <w:t>ha</w:t>
      </w:r>
      <w:r w:rsidR="007E652D">
        <w:rPr>
          <w:rFonts w:ascii="Cambria" w:hAnsi="Cambria"/>
          <w:szCs w:val="22"/>
          <w:lang w:val="en-US"/>
        </w:rPr>
        <w:t>ve</w:t>
      </w:r>
      <w:r w:rsidR="007E652D" w:rsidRPr="00B77C70">
        <w:rPr>
          <w:rFonts w:ascii="Cambria" w:hAnsi="Cambria"/>
          <w:szCs w:val="22"/>
          <w:lang w:val="en-US"/>
        </w:rPr>
        <w:t xml:space="preserve"> </w:t>
      </w:r>
      <w:r w:rsidR="007E652D" w:rsidRPr="006C350F">
        <w:rPr>
          <w:rFonts w:ascii="Cambria" w:hAnsi="Cambria"/>
          <w:szCs w:val="22"/>
          <w:lang w:val="en-US"/>
        </w:rPr>
        <w:t>been proven in other</w:t>
      </w:r>
      <w:r w:rsidR="007E652D" w:rsidRPr="00B77C70">
        <w:rPr>
          <w:rFonts w:ascii="Cambria" w:hAnsi="Cambria"/>
          <w:szCs w:val="22"/>
          <w:lang w:val="en-US"/>
        </w:rPr>
        <w:t xml:space="preserve"> high-level projects</w:t>
      </w:r>
      <w:r w:rsidR="007E652D">
        <w:rPr>
          <w:rFonts w:ascii="Cambria" w:hAnsi="Cambria"/>
          <w:szCs w:val="22"/>
          <w:lang w:val="en-US"/>
        </w:rPr>
        <w:t xml:space="preserve">. Therefore, it must be </w:t>
      </w:r>
      <w:r w:rsidRPr="00B77C70">
        <w:rPr>
          <w:rFonts w:ascii="Cambria" w:hAnsi="Cambria"/>
          <w:szCs w:val="22"/>
          <w:lang w:val="en-US"/>
        </w:rPr>
        <w:t xml:space="preserve">assumed that </w:t>
      </w:r>
      <w:r w:rsidR="007E652D">
        <w:rPr>
          <w:rFonts w:ascii="Cambria" w:hAnsi="Cambria"/>
          <w:szCs w:val="22"/>
          <w:lang w:val="en-US"/>
        </w:rPr>
        <w:t xml:space="preserve">DPP did not know how to </w:t>
      </w:r>
      <w:r w:rsidR="00E14F1E">
        <w:rPr>
          <w:rFonts w:ascii="Cambria" w:hAnsi="Cambria"/>
          <w:szCs w:val="22"/>
          <w:lang w:val="en-US"/>
        </w:rPr>
        <w:t xml:space="preserve">comply with the desired role </w:t>
      </w:r>
      <w:r w:rsidRPr="00B77C70">
        <w:rPr>
          <w:rFonts w:ascii="Cambria" w:hAnsi="Cambria"/>
          <w:szCs w:val="22"/>
          <w:lang w:val="en-US"/>
        </w:rPr>
        <w:t xml:space="preserve">for this project </w:t>
      </w:r>
      <w:r w:rsidR="00E14F1E">
        <w:rPr>
          <w:rFonts w:ascii="Cambria" w:hAnsi="Cambria"/>
          <w:szCs w:val="22"/>
          <w:lang w:val="en-US"/>
        </w:rPr>
        <w:t xml:space="preserve">in particular. </w:t>
      </w:r>
      <w:r w:rsidRPr="00B77C70">
        <w:rPr>
          <w:rFonts w:ascii="Cambria" w:hAnsi="Cambria"/>
          <w:szCs w:val="22"/>
          <w:lang w:val="en-US"/>
        </w:rPr>
        <w:t xml:space="preserve">MITUR operates through the implementation of laws that </w:t>
      </w:r>
      <w:r w:rsidR="00E34919">
        <w:rPr>
          <w:rFonts w:ascii="Cambria" w:hAnsi="Cambria"/>
          <w:szCs w:val="22"/>
          <w:lang w:val="en-US"/>
        </w:rPr>
        <w:t>stimulate</w:t>
      </w:r>
      <w:r w:rsidRPr="00B77C70">
        <w:rPr>
          <w:rFonts w:ascii="Cambria" w:hAnsi="Cambria"/>
          <w:szCs w:val="22"/>
          <w:lang w:val="en-US"/>
        </w:rPr>
        <w:t xml:space="preserve"> tourism, and </w:t>
      </w:r>
      <w:r w:rsidR="00E34919">
        <w:rPr>
          <w:rFonts w:ascii="Cambria" w:hAnsi="Cambria"/>
          <w:szCs w:val="22"/>
          <w:lang w:val="en-US"/>
        </w:rPr>
        <w:t xml:space="preserve">through </w:t>
      </w:r>
      <w:r w:rsidRPr="00B77C70">
        <w:rPr>
          <w:rFonts w:ascii="Cambria" w:hAnsi="Cambria"/>
          <w:szCs w:val="22"/>
          <w:lang w:val="en-US"/>
        </w:rPr>
        <w:t xml:space="preserve">promotion of the activity, not necessarily to regulate or sanction as the </w:t>
      </w:r>
      <w:r w:rsidR="0072770C" w:rsidRPr="008B1327">
        <w:rPr>
          <w:rFonts w:ascii="Cambria" w:hAnsi="Cambria" w:cstheme="minorHAnsi"/>
          <w:color w:val="000000" w:themeColor="text1"/>
          <w:lang w:val="en-US"/>
        </w:rPr>
        <w:t>M.</w:t>
      </w:r>
      <w:r w:rsidR="0072770C">
        <w:rPr>
          <w:rFonts w:ascii="Cambria" w:hAnsi="Cambria" w:cstheme="minorHAnsi"/>
          <w:color w:val="000000" w:themeColor="text1"/>
          <w:lang w:val="en-US"/>
        </w:rPr>
        <w:t>Environment</w:t>
      </w:r>
      <w:r w:rsidR="007E6C88">
        <w:rPr>
          <w:rFonts w:ascii="Cambria" w:hAnsi="Cambria" w:cstheme="minorHAnsi"/>
          <w:color w:val="000000" w:themeColor="text1"/>
          <w:lang w:val="en-US"/>
        </w:rPr>
        <w:t xml:space="preserve"> does</w:t>
      </w:r>
      <w:r w:rsidR="00E34919">
        <w:rPr>
          <w:rFonts w:ascii="Cambria" w:hAnsi="Cambria"/>
          <w:szCs w:val="22"/>
          <w:lang w:val="en-US"/>
        </w:rPr>
        <w:t xml:space="preserve">. </w:t>
      </w:r>
      <w:r w:rsidRPr="00B77C70">
        <w:rPr>
          <w:rFonts w:ascii="Cambria" w:hAnsi="Cambria"/>
          <w:szCs w:val="22"/>
          <w:lang w:val="en-US"/>
        </w:rPr>
        <w:t>On the other hand, this project implied shar</w:t>
      </w:r>
      <w:r w:rsidR="00E34919">
        <w:rPr>
          <w:rFonts w:ascii="Cambria" w:hAnsi="Cambria"/>
          <w:szCs w:val="22"/>
          <w:lang w:val="en-US"/>
        </w:rPr>
        <w:t>ed</w:t>
      </w:r>
      <w:r w:rsidRPr="00B77C70">
        <w:rPr>
          <w:rFonts w:ascii="Cambria" w:hAnsi="Cambria"/>
          <w:szCs w:val="22"/>
          <w:lang w:val="en-US"/>
        </w:rPr>
        <w:t xml:space="preserve"> decision-making with another Ministry, and MITUR had no experience in this type of cooperation projects</w:t>
      </w:r>
      <w:r w:rsidR="00E01BA7">
        <w:rPr>
          <w:rFonts w:ascii="Cambria" w:hAnsi="Cambria"/>
          <w:szCs w:val="22"/>
          <w:lang w:val="en-US"/>
        </w:rPr>
        <w:t>; the DPP could have used the project strategically and coordinated with other initiatives to achieve greater impact, which was not accomplished.</w:t>
      </w:r>
      <w:r w:rsidRPr="00B77C70">
        <w:rPr>
          <w:rFonts w:ascii="Cambria" w:hAnsi="Cambria"/>
          <w:szCs w:val="22"/>
          <w:lang w:val="en-US"/>
        </w:rPr>
        <w:t xml:space="preserve"> Finally, during project implementation </w:t>
      </w:r>
      <w:r w:rsidRPr="00E34919">
        <w:rPr>
          <w:rFonts w:ascii="Cambria" w:hAnsi="Cambria"/>
          <w:b/>
          <w:szCs w:val="22"/>
          <w:lang w:val="en-US"/>
        </w:rPr>
        <w:t>at the technical level</w:t>
      </w:r>
      <w:r w:rsidRPr="00B77C70">
        <w:rPr>
          <w:rFonts w:ascii="Cambria" w:hAnsi="Cambria"/>
          <w:szCs w:val="22"/>
          <w:lang w:val="en-US"/>
        </w:rPr>
        <w:t>, MITUR worked very closely with the M</w:t>
      </w:r>
      <w:r w:rsidR="006C350F">
        <w:rPr>
          <w:rFonts w:ascii="Cambria" w:hAnsi="Cambria"/>
          <w:szCs w:val="22"/>
          <w:lang w:val="en-US"/>
        </w:rPr>
        <w:t>.Environment</w:t>
      </w:r>
      <w:r w:rsidRPr="00B77C70">
        <w:rPr>
          <w:rFonts w:ascii="Cambria" w:hAnsi="Cambria"/>
          <w:szCs w:val="22"/>
          <w:lang w:val="en-US"/>
        </w:rPr>
        <w:t xml:space="preserve">. This </w:t>
      </w:r>
      <w:r w:rsidR="00B429B0">
        <w:rPr>
          <w:rFonts w:ascii="Cambria" w:hAnsi="Cambria"/>
          <w:szCs w:val="22"/>
          <w:lang w:val="en-US"/>
        </w:rPr>
        <w:t>illustrate</w:t>
      </w:r>
      <w:r w:rsidR="006C350F">
        <w:rPr>
          <w:rFonts w:ascii="Cambria" w:hAnsi="Cambria"/>
          <w:szCs w:val="22"/>
          <w:lang w:val="en-US"/>
        </w:rPr>
        <w:t>d</w:t>
      </w:r>
      <w:r w:rsidR="00E34919">
        <w:rPr>
          <w:rFonts w:ascii="Cambria" w:hAnsi="Cambria"/>
          <w:szCs w:val="22"/>
          <w:lang w:val="en-US"/>
        </w:rPr>
        <w:t>,</w:t>
      </w:r>
      <w:r w:rsidRPr="00B77C70">
        <w:rPr>
          <w:rFonts w:ascii="Cambria" w:hAnsi="Cambria"/>
          <w:szCs w:val="22"/>
          <w:lang w:val="en-US"/>
        </w:rPr>
        <w:t xml:space="preserve"> that </w:t>
      </w:r>
      <w:r w:rsidR="00E34919">
        <w:rPr>
          <w:rFonts w:ascii="Cambria" w:hAnsi="Cambria"/>
          <w:szCs w:val="22"/>
          <w:lang w:val="en-US"/>
        </w:rPr>
        <w:t>ma</w:t>
      </w:r>
      <w:r w:rsidR="00B429B0">
        <w:rPr>
          <w:rFonts w:ascii="Cambria" w:hAnsi="Cambria"/>
          <w:szCs w:val="22"/>
          <w:lang w:val="en-US"/>
        </w:rPr>
        <w:t>j</w:t>
      </w:r>
      <w:r w:rsidR="00E34919">
        <w:rPr>
          <w:rFonts w:ascii="Cambria" w:hAnsi="Cambria"/>
          <w:szCs w:val="22"/>
          <w:lang w:val="en-US"/>
        </w:rPr>
        <w:t xml:space="preserve">or </w:t>
      </w:r>
      <w:r w:rsidRPr="00B77C70">
        <w:rPr>
          <w:rFonts w:ascii="Cambria" w:hAnsi="Cambria"/>
          <w:szCs w:val="22"/>
          <w:lang w:val="en-US"/>
        </w:rPr>
        <w:t xml:space="preserve">changes </w:t>
      </w:r>
      <w:r w:rsidR="00B429B0">
        <w:rPr>
          <w:rFonts w:ascii="Cambria" w:hAnsi="Cambria"/>
          <w:szCs w:val="22"/>
          <w:lang w:val="en-US"/>
        </w:rPr>
        <w:t>need to</w:t>
      </w:r>
      <w:r w:rsidRPr="00B77C70">
        <w:rPr>
          <w:rFonts w:ascii="Cambria" w:hAnsi="Cambria"/>
          <w:szCs w:val="22"/>
          <w:lang w:val="en-US"/>
        </w:rPr>
        <w:t xml:space="preserve"> be made within </w:t>
      </w:r>
      <w:r w:rsidR="007E6C88">
        <w:rPr>
          <w:rFonts w:ascii="Cambria" w:hAnsi="Cambria"/>
          <w:szCs w:val="22"/>
          <w:lang w:val="en-US"/>
        </w:rPr>
        <w:t xml:space="preserve">the </w:t>
      </w:r>
      <w:r w:rsidRPr="00B77C70">
        <w:rPr>
          <w:rFonts w:ascii="Cambria" w:hAnsi="Cambria"/>
          <w:szCs w:val="22"/>
          <w:lang w:val="en-US"/>
        </w:rPr>
        <w:t>structure</w:t>
      </w:r>
      <w:r w:rsidR="00B429B0">
        <w:rPr>
          <w:rFonts w:ascii="Cambria" w:hAnsi="Cambria"/>
          <w:szCs w:val="22"/>
          <w:lang w:val="en-US"/>
        </w:rPr>
        <w:t xml:space="preserve"> of </w:t>
      </w:r>
      <w:r w:rsidR="00B429B0" w:rsidRPr="00B77C70">
        <w:rPr>
          <w:rFonts w:ascii="Cambria" w:hAnsi="Cambria"/>
          <w:szCs w:val="22"/>
          <w:lang w:val="en-US"/>
        </w:rPr>
        <w:t>MITUR</w:t>
      </w:r>
      <w:r w:rsidRPr="00B77C70">
        <w:rPr>
          <w:rFonts w:ascii="Cambria" w:hAnsi="Cambria"/>
          <w:szCs w:val="22"/>
          <w:lang w:val="en-US"/>
        </w:rPr>
        <w:t>, which is already being sought by the new administration</w:t>
      </w:r>
      <w:r w:rsidR="00C84305">
        <w:rPr>
          <w:rFonts w:ascii="Cambria" w:hAnsi="Cambria"/>
          <w:szCs w:val="22"/>
          <w:lang w:val="en-US"/>
        </w:rPr>
        <w:t>.</w:t>
      </w:r>
      <w:r w:rsidR="008D6B91">
        <w:rPr>
          <w:rFonts w:ascii="Cambria" w:hAnsi="Cambria"/>
          <w:szCs w:val="22"/>
          <w:lang w:val="en-US"/>
        </w:rPr>
        <w:t xml:space="preserve"> </w:t>
      </w:r>
      <w:r w:rsidR="00121B63">
        <w:rPr>
          <w:rFonts w:ascii="Cambria" w:hAnsi="Cambria"/>
          <w:szCs w:val="22"/>
          <w:lang w:val="en-US"/>
        </w:rPr>
        <w:t>T</w:t>
      </w:r>
      <w:r w:rsidRPr="00B77C70">
        <w:rPr>
          <w:rFonts w:ascii="Cambria" w:hAnsi="Cambria"/>
          <w:szCs w:val="22"/>
          <w:lang w:val="en-US"/>
        </w:rPr>
        <w:t xml:space="preserve">his process </w:t>
      </w:r>
      <w:r w:rsidR="00E34919">
        <w:rPr>
          <w:rFonts w:ascii="Cambria" w:hAnsi="Cambria"/>
          <w:szCs w:val="22"/>
          <w:lang w:val="en-US"/>
        </w:rPr>
        <w:t>requires</w:t>
      </w:r>
      <w:r w:rsidR="00B429B0">
        <w:rPr>
          <w:rFonts w:ascii="Cambria" w:hAnsi="Cambria"/>
          <w:szCs w:val="22"/>
          <w:lang w:val="en-US"/>
        </w:rPr>
        <w:t>, in particular,</w:t>
      </w:r>
      <w:r w:rsidRPr="00B77C70">
        <w:rPr>
          <w:rFonts w:ascii="Cambria" w:hAnsi="Cambria"/>
          <w:szCs w:val="22"/>
          <w:lang w:val="en-US"/>
        </w:rPr>
        <w:t xml:space="preserve"> </w:t>
      </w:r>
      <w:r w:rsidR="00B429B0">
        <w:rPr>
          <w:rFonts w:ascii="Cambria" w:hAnsi="Cambria"/>
          <w:szCs w:val="22"/>
          <w:lang w:val="en-US"/>
        </w:rPr>
        <w:t>the identification of</w:t>
      </w:r>
      <w:r w:rsidRPr="00B77C70">
        <w:rPr>
          <w:rFonts w:ascii="Cambria" w:hAnsi="Cambria"/>
          <w:szCs w:val="22"/>
          <w:lang w:val="en-US"/>
        </w:rPr>
        <w:t xml:space="preserve"> </w:t>
      </w:r>
      <w:r w:rsidR="00B429B0">
        <w:rPr>
          <w:rFonts w:ascii="Cambria" w:hAnsi="Cambria"/>
          <w:szCs w:val="22"/>
          <w:lang w:val="en-US"/>
        </w:rPr>
        <w:t>measures</w:t>
      </w:r>
      <w:r w:rsidRPr="00B77C70">
        <w:rPr>
          <w:rFonts w:ascii="Cambria" w:hAnsi="Cambria"/>
          <w:szCs w:val="22"/>
          <w:lang w:val="en-US"/>
        </w:rPr>
        <w:t xml:space="preserve"> and results to later justify this transformation</w:t>
      </w:r>
      <w:r w:rsidR="00121B63">
        <w:rPr>
          <w:rFonts w:ascii="Cambria" w:hAnsi="Cambria"/>
          <w:szCs w:val="22"/>
          <w:lang w:val="en-US"/>
        </w:rPr>
        <w:t xml:space="preserve">, </w:t>
      </w:r>
      <w:r w:rsidR="00C84305">
        <w:rPr>
          <w:rFonts w:ascii="Cambria" w:hAnsi="Cambria"/>
          <w:szCs w:val="22"/>
          <w:lang w:val="en-US"/>
        </w:rPr>
        <w:t>meaning</w:t>
      </w:r>
      <w:r w:rsidR="00121B63" w:rsidRPr="00121B63">
        <w:rPr>
          <w:rFonts w:ascii="Cambria" w:hAnsi="Cambria"/>
          <w:szCs w:val="22"/>
          <w:lang w:val="en-US"/>
        </w:rPr>
        <w:t xml:space="preserve"> MITUR </w:t>
      </w:r>
      <w:r w:rsidR="00C84305">
        <w:rPr>
          <w:rFonts w:ascii="Cambria" w:hAnsi="Cambria"/>
          <w:szCs w:val="22"/>
          <w:lang w:val="en-US"/>
        </w:rPr>
        <w:t>did</w:t>
      </w:r>
      <w:r w:rsidR="00121B63" w:rsidRPr="00121B63">
        <w:rPr>
          <w:rFonts w:ascii="Cambria" w:hAnsi="Cambria"/>
          <w:szCs w:val="22"/>
          <w:lang w:val="en-US"/>
        </w:rPr>
        <w:t xml:space="preserve"> not take ownership of the project because it was not "structurally, legally and culturally" prepared</w:t>
      </w:r>
      <w:r w:rsidR="00121B63">
        <w:rPr>
          <w:rFonts w:ascii="Cambria" w:hAnsi="Cambria"/>
          <w:szCs w:val="22"/>
          <w:lang w:val="en-US"/>
        </w:rPr>
        <w:t xml:space="preserve"> a</w:t>
      </w:r>
      <w:r w:rsidR="00121B63" w:rsidRPr="00121B63">
        <w:rPr>
          <w:rFonts w:ascii="Cambria" w:hAnsi="Cambria"/>
          <w:szCs w:val="22"/>
          <w:lang w:val="en-US"/>
        </w:rPr>
        <w:t>nd an evident resistance to change prevailed.</w:t>
      </w:r>
      <w:r w:rsidR="00E34919">
        <w:rPr>
          <w:rFonts w:ascii="Cambria" w:hAnsi="Cambria"/>
          <w:szCs w:val="22"/>
          <w:lang w:val="en-US"/>
        </w:rPr>
        <w:t xml:space="preserve"> </w:t>
      </w:r>
    </w:p>
    <w:p w14:paraId="1316CAC0" w14:textId="4639339B" w:rsidR="00A833C1" w:rsidRDefault="00A833C1" w:rsidP="00D32AB1">
      <w:pPr>
        <w:rPr>
          <w:rFonts w:ascii="Cambria" w:hAnsi="Cambria"/>
          <w:szCs w:val="22"/>
          <w:lang w:val="en-US"/>
        </w:rPr>
      </w:pPr>
      <w:r w:rsidRPr="00A833C1">
        <w:rPr>
          <w:rFonts w:ascii="Cambria" w:hAnsi="Cambria"/>
          <w:szCs w:val="22"/>
          <w:lang w:val="en-US"/>
        </w:rPr>
        <w:t>At the technical level</w:t>
      </w:r>
      <w:r w:rsidR="001154E0">
        <w:rPr>
          <w:rFonts w:ascii="Cambria" w:hAnsi="Cambria"/>
          <w:szCs w:val="22"/>
          <w:lang w:val="en-US"/>
        </w:rPr>
        <w:t>,</w:t>
      </w:r>
      <w:r w:rsidRPr="00A833C1">
        <w:rPr>
          <w:rFonts w:ascii="Cambria" w:hAnsi="Cambria"/>
          <w:szCs w:val="22"/>
          <w:lang w:val="en-US"/>
        </w:rPr>
        <w:t xml:space="preserve"> MITUR always </w:t>
      </w:r>
      <w:r>
        <w:rPr>
          <w:rFonts w:ascii="Cambria" w:hAnsi="Cambria"/>
          <w:szCs w:val="22"/>
          <w:lang w:val="en-US"/>
        </w:rPr>
        <w:t xml:space="preserve">demonstrated </w:t>
      </w:r>
      <w:r w:rsidRPr="00A833C1">
        <w:rPr>
          <w:rFonts w:ascii="Cambria" w:hAnsi="Cambria"/>
          <w:szCs w:val="22"/>
          <w:lang w:val="en-US"/>
        </w:rPr>
        <w:t>openness and willingness to collaborate</w:t>
      </w:r>
      <w:r w:rsidR="001154E0">
        <w:rPr>
          <w:rFonts w:ascii="Cambria" w:hAnsi="Cambria"/>
          <w:szCs w:val="22"/>
          <w:lang w:val="en-US"/>
        </w:rPr>
        <w:t xml:space="preserve">, thus </w:t>
      </w:r>
      <w:r w:rsidR="001154E0" w:rsidRPr="00A833C1">
        <w:rPr>
          <w:rFonts w:ascii="Cambria" w:hAnsi="Cambria"/>
          <w:szCs w:val="22"/>
          <w:lang w:val="en-US"/>
        </w:rPr>
        <w:t>achievements were mad</w:t>
      </w:r>
      <w:r w:rsidR="001154E0">
        <w:rPr>
          <w:rFonts w:ascii="Cambria" w:hAnsi="Cambria"/>
          <w:szCs w:val="22"/>
          <w:lang w:val="en-US"/>
        </w:rPr>
        <w:t>e</w:t>
      </w:r>
      <w:r w:rsidR="007E6C88">
        <w:rPr>
          <w:rFonts w:ascii="Cambria" w:hAnsi="Cambria"/>
          <w:szCs w:val="22"/>
          <w:lang w:val="en-US"/>
        </w:rPr>
        <w:t xml:space="preserve"> there</w:t>
      </w:r>
      <w:r w:rsidRPr="00A833C1">
        <w:rPr>
          <w:rFonts w:ascii="Cambria" w:hAnsi="Cambria"/>
          <w:szCs w:val="22"/>
          <w:lang w:val="en-US"/>
        </w:rPr>
        <w:t xml:space="preserve">. At the provincial and district </w:t>
      </w:r>
      <w:r w:rsidRPr="00401339">
        <w:rPr>
          <w:rFonts w:ascii="Cambria" w:hAnsi="Cambria"/>
          <w:szCs w:val="22"/>
          <w:lang w:val="en-US"/>
        </w:rPr>
        <w:t xml:space="preserve">level, </w:t>
      </w:r>
      <w:r w:rsidR="001154E0" w:rsidRPr="00401339">
        <w:rPr>
          <w:rFonts w:ascii="Cambria" w:hAnsi="Cambria"/>
          <w:szCs w:val="22"/>
          <w:lang w:val="en-US"/>
        </w:rPr>
        <w:t>MITUR</w:t>
      </w:r>
      <w:r w:rsidR="001154E0">
        <w:rPr>
          <w:rFonts w:ascii="Cambria" w:hAnsi="Cambria"/>
          <w:szCs w:val="22"/>
          <w:lang w:val="en-US"/>
        </w:rPr>
        <w:t xml:space="preserve"> provided</w:t>
      </w:r>
      <w:r w:rsidRPr="00A833C1">
        <w:rPr>
          <w:rFonts w:ascii="Cambria" w:hAnsi="Cambria"/>
          <w:szCs w:val="22"/>
          <w:lang w:val="en-US"/>
        </w:rPr>
        <w:t xml:space="preserve"> also support, but </w:t>
      </w:r>
      <w:r w:rsidR="001154E0">
        <w:rPr>
          <w:rFonts w:ascii="Cambria" w:hAnsi="Cambria"/>
          <w:szCs w:val="22"/>
          <w:lang w:val="en-US"/>
        </w:rPr>
        <w:t>in a minor scale</w:t>
      </w:r>
      <w:r w:rsidRPr="00A833C1">
        <w:rPr>
          <w:rFonts w:ascii="Cambria" w:hAnsi="Cambria"/>
          <w:szCs w:val="22"/>
          <w:lang w:val="en-US"/>
        </w:rPr>
        <w:t xml:space="preserve"> and the contributions were more tangible </w:t>
      </w:r>
      <w:r w:rsidR="001154E0">
        <w:rPr>
          <w:rFonts w:ascii="Cambria" w:hAnsi="Cambria"/>
          <w:szCs w:val="22"/>
          <w:lang w:val="en-US"/>
        </w:rPr>
        <w:t>regarding</w:t>
      </w:r>
      <w:r w:rsidRPr="00A833C1">
        <w:rPr>
          <w:rFonts w:ascii="Cambria" w:hAnsi="Cambria"/>
          <w:szCs w:val="22"/>
          <w:lang w:val="en-US"/>
        </w:rPr>
        <w:t xml:space="preserve"> less relevant issues, for example, in training, dissemination and technical support.  </w:t>
      </w:r>
    </w:p>
    <w:p w14:paraId="240656BE" w14:textId="5E923E01" w:rsidR="00D80A6B" w:rsidRDefault="001154E0" w:rsidP="00D32AB1">
      <w:pPr>
        <w:rPr>
          <w:rFonts w:ascii="Cambria" w:hAnsi="Cambria"/>
          <w:szCs w:val="22"/>
          <w:lang w:val="en-US"/>
        </w:rPr>
      </w:pPr>
      <w:r w:rsidRPr="001154E0">
        <w:rPr>
          <w:rFonts w:ascii="Cambria" w:hAnsi="Cambria"/>
          <w:szCs w:val="22"/>
          <w:lang w:val="en-US"/>
        </w:rPr>
        <w:t xml:space="preserve">The </w:t>
      </w:r>
      <w:r w:rsidR="0072770C" w:rsidRPr="008B1327">
        <w:rPr>
          <w:rFonts w:ascii="Cambria" w:hAnsi="Cambria" w:cstheme="minorHAnsi"/>
          <w:color w:val="000000" w:themeColor="text1"/>
          <w:lang w:val="en-US"/>
        </w:rPr>
        <w:t>M.</w:t>
      </w:r>
      <w:r w:rsidR="0072770C">
        <w:rPr>
          <w:rFonts w:ascii="Cambria" w:hAnsi="Cambria" w:cstheme="minorHAnsi"/>
          <w:color w:val="000000" w:themeColor="text1"/>
          <w:lang w:val="en-US"/>
        </w:rPr>
        <w:t>Environment</w:t>
      </w:r>
      <w:r w:rsidRPr="001154E0">
        <w:rPr>
          <w:rFonts w:ascii="Cambria" w:hAnsi="Cambria"/>
          <w:szCs w:val="22"/>
          <w:lang w:val="en-US"/>
        </w:rPr>
        <w:t xml:space="preserve">, in general, </w:t>
      </w:r>
      <w:r>
        <w:rPr>
          <w:rFonts w:ascii="Cambria" w:hAnsi="Cambria"/>
          <w:szCs w:val="22"/>
          <w:lang w:val="en-US"/>
        </w:rPr>
        <w:t>showed</w:t>
      </w:r>
      <w:r w:rsidRPr="001154E0">
        <w:rPr>
          <w:rFonts w:ascii="Cambria" w:hAnsi="Cambria"/>
          <w:szCs w:val="22"/>
          <w:lang w:val="en-US"/>
        </w:rPr>
        <w:t xml:space="preserve"> a better performance; however, the involvement was also gradual, especially at the beginning of the project </w:t>
      </w:r>
      <w:r w:rsidR="00D80A6B">
        <w:rPr>
          <w:rFonts w:ascii="Cambria" w:hAnsi="Cambria"/>
          <w:szCs w:val="22"/>
          <w:lang w:val="en-US"/>
        </w:rPr>
        <w:t>it</w:t>
      </w:r>
      <w:r w:rsidR="007E6C88">
        <w:rPr>
          <w:rFonts w:ascii="Cambria" w:hAnsi="Cambria"/>
          <w:szCs w:val="22"/>
          <w:lang w:val="en-US"/>
        </w:rPr>
        <w:t xml:space="preserve"> had a different</w:t>
      </w:r>
      <w:r w:rsidRPr="001154E0">
        <w:rPr>
          <w:rFonts w:ascii="Cambria" w:hAnsi="Cambria"/>
          <w:szCs w:val="22"/>
          <w:lang w:val="en-US"/>
        </w:rPr>
        <w:t xml:space="preserve"> understanding of the objectives and goals and how to address them. </w:t>
      </w:r>
      <w:r w:rsidR="00452B9A">
        <w:rPr>
          <w:rFonts w:ascii="Cambria" w:hAnsi="Cambria"/>
          <w:szCs w:val="22"/>
          <w:lang w:val="en-US"/>
        </w:rPr>
        <w:t xml:space="preserve">The </w:t>
      </w:r>
      <w:r w:rsidR="00E76C77" w:rsidRPr="00E76C77">
        <w:rPr>
          <w:rFonts w:ascii="Cambria" w:hAnsi="Cambria"/>
          <w:szCs w:val="22"/>
          <w:lang w:val="en-US"/>
        </w:rPr>
        <w:t xml:space="preserve">Vice-Ministry of Coastal and Marine Resources </w:t>
      </w:r>
      <w:r w:rsidR="00E76C77">
        <w:rPr>
          <w:rFonts w:ascii="Cambria" w:hAnsi="Cambria"/>
          <w:szCs w:val="22"/>
          <w:lang w:val="en-US"/>
        </w:rPr>
        <w:t>(</w:t>
      </w:r>
      <w:r w:rsidR="00452B9A">
        <w:rPr>
          <w:rFonts w:ascii="Cambria" w:hAnsi="Cambria"/>
          <w:szCs w:val="22"/>
          <w:lang w:val="en-US"/>
        </w:rPr>
        <w:t>VMC</w:t>
      </w:r>
      <w:r w:rsidR="00E7004B">
        <w:rPr>
          <w:rFonts w:ascii="Cambria" w:hAnsi="Cambria"/>
          <w:szCs w:val="22"/>
          <w:lang w:val="en-US"/>
        </w:rPr>
        <w:t>&amp;</w:t>
      </w:r>
      <w:r w:rsidR="00452B9A">
        <w:rPr>
          <w:rFonts w:ascii="Cambria" w:hAnsi="Cambria"/>
          <w:szCs w:val="22"/>
          <w:lang w:val="en-US"/>
        </w:rPr>
        <w:t>M</w:t>
      </w:r>
      <w:r w:rsidR="00494404">
        <w:rPr>
          <w:rFonts w:ascii="Cambria" w:hAnsi="Cambria"/>
          <w:szCs w:val="22"/>
          <w:lang w:val="en-US"/>
        </w:rPr>
        <w:t>R</w:t>
      </w:r>
      <w:r w:rsidR="00E76C77">
        <w:rPr>
          <w:rFonts w:ascii="Cambria" w:hAnsi="Cambria"/>
          <w:szCs w:val="22"/>
          <w:lang w:val="en-US"/>
        </w:rPr>
        <w:t>)</w:t>
      </w:r>
      <w:r w:rsidR="00452B9A">
        <w:rPr>
          <w:rFonts w:ascii="Cambria" w:hAnsi="Cambria"/>
          <w:szCs w:val="22"/>
          <w:lang w:val="en-US"/>
        </w:rPr>
        <w:t xml:space="preserve">, the project´s focal point, played an outstanding role. It ensured appropriate follow-up of the project, facilitated action to achieve results and helped establish communication channels with its counterpart. </w:t>
      </w:r>
      <w:r w:rsidRPr="001154E0">
        <w:rPr>
          <w:rFonts w:ascii="Cambria" w:hAnsi="Cambria"/>
          <w:szCs w:val="22"/>
          <w:lang w:val="en-US"/>
        </w:rPr>
        <w:t>It also participa</w:t>
      </w:r>
      <w:r>
        <w:rPr>
          <w:rFonts w:ascii="Cambria" w:hAnsi="Cambria"/>
          <w:szCs w:val="22"/>
          <w:lang w:val="en-US"/>
        </w:rPr>
        <w:t>ted</w:t>
      </w:r>
      <w:r w:rsidRPr="001154E0">
        <w:rPr>
          <w:rFonts w:ascii="Cambria" w:hAnsi="Cambria"/>
          <w:szCs w:val="22"/>
          <w:lang w:val="en-US"/>
        </w:rPr>
        <w:t xml:space="preserve"> </w:t>
      </w:r>
      <w:r w:rsidR="00305063">
        <w:rPr>
          <w:rFonts w:ascii="Cambria" w:hAnsi="Cambria"/>
          <w:szCs w:val="22"/>
          <w:lang w:val="en-US"/>
        </w:rPr>
        <w:t>with</w:t>
      </w:r>
      <w:r w:rsidRPr="001154E0">
        <w:rPr>
          <w:rFonts w:ascii="Cambria" w:hAnsi="Cambria"/>
          <w:szCs w:val="22"/>
          <w:lang w:val="en-US"/>
        </w:rPr>
        <w:t xml:space="preserve"> </w:t>
      </w:r>
      <w:r>
        <w:rPr>
          <w:rFonts w:ascii="Cambria" w:hAnsi="Cambria"/>
          <w:szCs w:val="22"/>
          <w:lang w:val="en-US"/>
        </w:rPr>
        <w:t xml:space="preserve">a larger </w:t>
      </w:r>
      <w:r w:rsidRPr="001154E0">
        <w:rPr>
          <w:rFonts w:ascii="Cambria" w:hAnsi="Cambria"/>
          <w:szCs w:val="22"/>
          <w:lang w:val="en-US"/>
        </w:rPr>
        <w:t xml:space="preserve">number of </w:t>
      </w:r>
      <w:r w:rsidR="00742A43">
        <w:rPr>
          <w:rFonts w:ascii="Cambria" w:hAnsi="Cambria"/>
          <w:szCs w:val="22"/>
          <w:lang w:val="en-US"/>
        </w:rPr>
        <w:t xml:space="preserve">administrative </w:t>
      </w:r>
      <w:r w:rsidRPr="001154E0">
        <w:rPr>
          <w:rFonts w:ascii="Cambria" w:hAnsi="Cambria"/>
          <w:szCs w:val="22"/>
          <w:lang w:val="en-US"/>
        </w:rPr>
        <w:t>areas, although the degree of involvement and commitment among them</w:t>
      </w:r>
      <w:r w:rsidR="00D80A6B">
        <w:rPr>
          <w:rFonts w:ascii="Cambria" w:hAnsi="Cambria"/>
          <w:szCs w:val="22"/>
          <w:lang w:val="en-US"/>
        </w:rPr>
        <w:t xml:space="preserve"> varied. Sometimes even </w:t>
      </w:r>
      <w:r w:rsidR="00D80A6B" w:rsidRPr="001154E0">
        <w:rPr>
          <w:rFonts w:ascii="Cambria" w:hAnsi="Cambria"/>
          <w:szCs w:val="22"/>
          <w:lang w:val="en-US"/>
        </w:rPr>
        <w:t>within the same direction</w:t>
      </w:r>
      <w:r w:rsidR="00D80A6B">
        <w:rPr>
          <w:rFonts w:ascii="Cambria" w:hAnsi="Cambria"/>
          <w:szCs w:val="22"/>
          <w:lang w:val="en-US"/>
        </w:rPr>
        <w:t xml:space="preserve"> the </w:t>
      </w:r>
      <w:r w:rsidRPr="001154E0">
        <w:rPr>
          <w:rFonts w:ascii="Cambria" w:hAnsi="Cambria"/>
          <w:szCs w:val="22"/>
          <w:lang w:val="en-US"/>
        </w:rPr>
        <w:t>response to</w:t>
      </w:r>
      <w:r w:rsidR="00D80A6B">
        <w:rPr>
          <w:rFonts w:ascii="Cambria" w:hAnsi="Cambria"/>
          <w:szCs w:val="22"/>
          <w:lang w:val="en-US"/>
        </w:rPr>
        <w:t xml:space="preserve"> certain</w:t>
      </w:r>
      <w:r w:rsidRPr="001154E0">
        <w:rPr>
          <w:rFonts w:ascii="Cambria" w:hAnsi="Cambria"/>
          <w:szCs w:val="22"/>
          <w:lang w:val="en-US"/>
        </w:rPr>
        <w:t xml:space="preserve"> </w:t>
      </w:r>
      <w:r w:rsidR="00D80A6B">
        <w:rPr>
          <w:rFonts w:ascii="Cambria" w:hAnsi="Cambria"/>
          <w:szCs w:val="22"/>
          <w:lang w:val="en-US"/>
        </w:rPr>
        <w:t>topics</w:t>
      </w:r>
      <w:r w:rsidRPr="001154E0">
        <w:rPr>
          <w:rFonts w:ascii="Cambria" w:hAnsi="Cambria"/>
          <w:szCs w:val="22"/>
          <w:lang w:val="en-US"/>
        </w:rPr>
        <w:t xml:space="preserve"> </w:t>
      </w:r>
      <w:r w:rsidR="008762C5">
        <w:rPr>
          <w:rFonts w:ascii="Cambria" w:hAnsi="Cambria"/>
          <w:szCs w:val="22"/>
          <w:lang w:val="en-US"/>
        </w:rPr>
        <w:t>differe</w:t>
      </w:r>
      <w:r w:rsidR="00D80A6B">
        <w:rPr>
          <w:rFonts w:ascii="Cambria" w:hAnsi="Cambria"/>
          <w:szCs w:val="22"/>
          <w:lang w:val="en-US"/>
        </w:rPr>
        <w:t>d</w:t>
      </w:r>
      <w:r w:rsidRPr="001154E0">
        <w:rPr>
          <w:rFonts w:ascii="Cambria" w:hAnsi="Cambria"/>
          <w:szCs w:val="22"/>
          <w:lang w:val="en-US"/>
        </w:rPr>
        <w:t xml:space="preserve">. </w:t>
      </w:r>
      <w:r w:rsidR="00D80A6B">
        <w:rPr>
          <w:rFonts w:ascii="Cambria" w:hAnsi="Cambria"/>
          <w:szCs w:val="22"/>
          <w:lang w:val="en-US"/>
        </w:rPr>
        <w:t>On behalf of</w:t>
      </w:r>
      <w:r w:rsidRPr="001154E0">
        <w:rPr>
          <w:rFonts w:ascii="Cambria" w:hAnsi="Cambria"/>
          <w:szCs w:val="22"/>
          <w:lang w:val="en-US"/>
        </w:rPr>
        <w:t xml:space="preserve"> the Ministry of Environment </w:t>
      </w:r>
      <w:r w:rsidR="00D80A6B">
        <w:rPr>
          <w:rFonts w:ascii="Cambria" w:hAnsi="Cambria"/>
          <w:szCs w:val="22"/>
          <w:lang w:val="en-US"/>
        </w:rPr>
        <w:t xml:space="preserve">the </w:t>
      </w:r>
      <w:r w:rsidR="00D80A6B" w:rsidRPr="00305063">
        <w:rPr>
          <w:rFonts w:ascii="Cambria" w:hAnsi="Cambria"/>
          <w:szCs w:val="22"/>
          <w:lang w:val="en-US"/>
        </w:rPr>
        <w:t>following a</w:t>
      </w:r>
      <w:r w:rsidR="00D80A6B">
        <w:rPr>
          <w:rFonts w:ascii="Cambria" w:hAnsi="Cambria"/>
          <w:szCs w:val="22"/>
          <w:lang w:val="en-US"/>
        </w:rPr>
        <w:t>reas</w:t>
      </w:r>
      <w:r w:rsidRPr="001154E0">
        <w:rPr>
          <w:rFonts w:ascii="Cambria" w:hAnsi="Cambria"/>
          <w:szCs w:val="22"/>
          <w:lang w:val="en-US"/>
        </w:rPr>
        <w:t xml:space="preserve"> participated</w:t>
      </w:r>
      <w:r w:rsidR="00D80A6B">
        <w:rPr>
          <w:rFonts w:ascii="Cambria" w:hAnsi="Cambria"/>
          <w:szCs w:val="22"/>
          <w:lang w:val="en-US"/>
        </w:rPr>
        <w:t xml:space="preserve">: the </w:t>
      </w:r>
      <w:r w:rsidRPr="001154E0">
        <w:rPr>
          <w:rFonts w:ascii="Cambria" w:hAnsi="Cambria"/>
          <w:szCs w:val="22"/>
          <w:lang w:val="en-US"/>
        </w:rPr>
        <w:t>Vice-Ministry (V</w:t>
      </w:r>
      <w:r w:rsidR="00E76C77">
        <w:rPr>
          <w:rFonts w:ascii="Cambria" w:hAnsi="Cambria"/>
          <w:szCs w:val="22"/>
          <w:lang w:val="en-US"/>
        </w:rPr>
        <w:t>M</w:t>
      </w:r>
      <w:r w:rsidRPr="001154E0">
        <w:rPr>
          <w:rFonts w:ascii="Cambria" w:hAnsi="Cambria"/>
          <w:szCs w:val="22"/>
          <w:lang w:val="en-US"/>
        </w:rPr>
        <w:t>) of International Cooperation, the V</w:t>
      </w:r>
      <w:r w:rsidR="00E76C77">
        <w:rPr>
          <w:rFonts w:ascii="Cambria" w:hAnsi="Cambria"/>
          <w:szCs w:val="22"/>
          <w:lang w:val="en-US"/>
        </w:rPr>
        <w:t>M</w:t>
      </w:r>
      <w:r w:rsidRPr="001154E0">
        <w:rPr>
          <w:rFonts w:ascii="Cambria" w:hAnsi="Cambria"/>
          <w:szCs w:val="22"/>
          <w:lang w:val="en-US"/>
        </w:rPr>
        <w:t xml:space="preserve"> of Coastal and Marine Resources through the Directorate of </w:t>
      </w:r>
      <w:r w:rsidRPr="001154E0">
        <w:rPr>
          <w:rFonts w:ascii="Cambria" w:hAnsi="Cambria"/>
          <w:szCs w:val="22"/>
          <w:lang w:val="en-US"/>
        </w:rPr>
        <w:lastRenderedPageBreak/>
        <w:t>Coastal Resources and the Directorate of Marine Resources; the V</w:t>
      </w:r>
      <w:r w:rsidR="00E76C77">
        <w:rPr>
          <w:rFonts w:ascii="Cambria" w:hAnsi="Cambria"/>
          <w:szCs w:val="22"/>
          <w:lang w:val="en-US"/>
        </w:rPr>
        <w:t>M</w:t>
      </w:r>
      <w:r w:rsidRPr="001154E0">
        <w:rPr>
          <w:rFonts w:ascii="Cambria" w:hAnsi="Cambria"/>
          <w:szCs w:val="22"/>
          <w:lang w:val="en-US"/>
        </w:rPr>
        <w:t xml:space="preserve"> of Protected Areas and Biodiversity, through the Directorate of Biodiversity; the V</w:t>
      </w:r>
      <w:r w:rsidR="00E76C77">
        <w:rPr>
          <w:rFonts w:ascii="Cambria" w:hAnsi="Cambria"/>
          <w:szCs w:val="22"/>
          <w:lang w:val="en-US"/>
        </w:rPr>
        <w:t>M</w:t>
      </w:r>
      <w:r w:rsidRPr="001154E0">
        <w:rPr>
          <w:rFonts w:ascii="Cambria" w:hAnsi="Cambria"/>
          <w:szCs w:val="22"/>
          <w:lang w:val="en-US"/>
        </w:rPr>
        <w:t xml:space="preserve"> of Environmental Management, through the Directorate of Environmental Quality, the Directorate of Environmental Information and the Directorate of Standards.</w:t>
      </w:r>
    </w:p>
    <w:p w14:paraId="6E541F4F" w14:textId="316F8696" w:rsidR="00D80A6B" w:rsidRPr="0090746A" w:rsidRDefault="00D80A6B" w:rsidP="00D32AB1">
      <w:pPr>
        <w:rPr>
          <w:rFonts w:ascii="Cambria" w:hAnsi="Cambria"/>
          <w:szCs w:val="22"/>
          <w:lang w:val="en-US"/>
        </w:rPr>
      </w:pPr>
      <w:r w:rsidRPr="00D80A6B">
        <w:rPr>
          <w:rFonts w:ascii="Cambria" w:hAnsi="Cambria"/>
          <w:szCs w:val="22"/>
          <w:lang w:val="en-US"/>
        </w:rPr>
        <w:t xml:space="preserve">In general, </w:t>
      </w:r>
      <w:r w:rsidR="002B749E">
        <w:rPr>
          <w:rFonts w:ascii="Cambria" w:hAnsi="Cambria"/>
          <w:szCs w:val="22"/>
          <w:lang w:val="en-US"/>
        </w:rPr>
        <w:t xml:space="preserve">also </w:t>
      </w:r>
      <w:r w:rsidRPr="00D80A6B">
        <w:rPr>
          <w:rFonts w:ascii="Cambria" w:hAnsi="Cambria"/>
          <w:szCs w:val="22"/>
          <w:lang w:val="en-US"/>
        </w:rPr>
        <w:t>at the technical level</w:t>
      </w:r>
      <w:r w:rsidR="00987246">
        <w:rPr>
          <w:rFonts w:ascii="Cambria" w:hAnsi="Cambria"/>
          <w:szCs w:val="22"/>
          <w:lang w:val="en-US"/>
        </w:rPr>
        <w:t xml:space="preserve">, </w:t>
      </w:r>
      <w:r w:rsidRPr="00D80A6B">
        <w:rPr>
          <w:rFonts w:ascii="Cambria" w:hAnsi="Cambria"/>
          <w:szCs w:val="22"/>
          <w:lang w:val="en-US"/>
        </w:rPr>
        <w:t xml:space="preserve">it is perceived that there was more participation and support, </w:t>
      </w:r>
      <w:r>
        <w:rPr>
          <w:rFonts w:ascii="Cambria" w:hAnsi="Cambria"/>
          <w:szCs w:val="22"/>
          <w:lang w:val="en-US"/>
        </w:rPr>
        <w:t>delivering</w:t>
      </w:r>
      <w:r w:rsidRPr="00D80A6B">
        <w:rPr>
          <w:rFonts w:ascii="Cambria" w:hAnsi="Cambria"/>
          <w:szCs w:val="22"/>
          <w:lang w:val="en-US"/>
        </w:rPr>
        <w:t xml:space="preserve"> good lessons </w:t>
      </w:r>
      <w:r>
        <w:rPr>
          <w:rFonts w:ascii="Cambria" w:hAnsi="Cambria"/>
          <w:szCs w:val="22"/>
          <w:lang w:val="en-US"/>
        </w:rPr>
        <w:t xml:space="preserve">learned </w:t>
      </w:r>
      <w:r w:rsidRPr="00D80A6B">
        <w:rPr>
          <w:rFonts w:ascii="Cambria" w:hAnsi="Cambria"/>
          <w:szCs w:val="22"/>
          <w:lang w:val="en-US"/>
        </w:rPr>
        <w:t xml:space="preserve">and experiences at this level of collaboration. </w:t>
      </w:r>
      <w:r w:rsidRPr="0090746A">
        <w:rPr>
          <w:rFonts w:ascii="Cambria" w:hAnsi="Cambria"/>
          <w:szCs w:val="22"/>
          <w:lang w:val="en-US"/>
        </w:rPr>
        <w:t xml:space="preserve">In the provinces </w:t>
      </w:r>
      <w:r w:rsidR="00987246">
        <w:rPr>
          <w:rFonts w:ascii="Cambria" w:hAnsi="Cambria"/>
          <w:szCs w:val="22"/>
          <w:lang w:val="en-US"/>
        </w:rPr>
        <w:t xml:space="preserve">the </w:t>
      </w:r>
      <w:r w:rsidR="00987246" w:rsidRPr="00305063">
        <w:rPr>
          <w:rFonts w:ascii="Cambria" w:hAnsi="Cambria"/>
          <w:szCs w:val="22"/>
          <w:lang w:val="en-US"/>
        </w:rPr>
        <w:t>reception of the project</w:t>
      </w:r>
      <w:r w:rsidR="00987246">
        <w:rPr>
          <w:rFonts w:ascii="Cambria" w:hAnsi="Cambria"/>
          <w:szCs w:val="22"/>
          <w:lang w:val="en-US"/>
        </w:rPr>
        <w:t xml:space="preserve"> </w:t>
      </w:r>
      <w:r w:rsidRPr="0090746A">
        <w:rPr>
          <w:rFonts w:ascii="Cambria" w:hAnsi="Cambria"/>
          <w:szCs w:val="22"/>
          <w:lang w:val="en-US"/>
        </w:rPr>
        <w:t xml:space="preserve">was </w:t>
      </w:r>
      <w:r w:rsidR="00305063">
        <w:rPr>
          <w:rFonts w:ascii="Cambria" w:hAnsi="Cambria"/>
          <w:szCs w:val="22"/>
          <w:lang w:val="en-US"/>
        </w:rPr>
        <w:t>partial</w:t>
      </w:r>
      <w:r w:rsidRPr="0090746A">
        <w:rPr>
          <w:rFonts w:ascii="Cambria" w:hAnsi="Cambria"/>
          <w:szCs w:val="22"/>
          <w:lang w:val="en-US"/>
        </w:rPr>
        <w:t xml:space="preserve">, many activities and proposals were welcomed but there were problems </w:t>
      </w:r>
      <w:r w:rsidR="00987246">
        <w:rPr>
          <w:rFonts w:ascii="Cambria" w:hAnsi="Cambria"/>
          <w:szCs w:val="22"/>
          <w:lang w:val="en-US"/>
        </w:rPr>
        <w:t>regarding the</w:t>
      </w:r>
      <w:r w:rsidRPr="0090746A">
        <w:rPr>
          <w:rFonts w:ascii="Cambria" w:hAnsi="Cambria"/>
          <w:szCs w:val="22"/>
          <w:lang w:val="en-US"/>
        </w:rPr>
        <w:t xml:space="preserve"> implementation.</w:t>
      </w:r>
    </w:p>
    <w:p w14:paraId="2A749A3E" w14:textId="5C5151EB" w:rsidR="00097AAE" w:rsidRDefault="0090746A" w:rsidP="00D32AB1">
      <w:pPr>
        <w:rPr>
          <w:rFonts w:ascii="Cambria" w:hAnsi="Cambria"/>
          <w:lang w:val="en-US"/>
        </w:rPr>
      </w:pPr>
      <w:r w:rsidRPr="0090746A">
        <w:rPr>
          <w:rFonts w:ascii="Cambria" w:hAnsi="Cambria"/>
          <w:lang w:val="en-US"/>
        </w:rPr>
        <w:t xml:space="preserve">For example, </w:t>
      </w:r>
      <w:r>
        <w:rPr>
          <w:rFonts w:ascii="Cambria" w:hAnsi="Cambria"/>
          <w:lang w:val="en-US"/>
        </w:rPr>
        <w:t>with regard to</w:t>
      </w:r>
      <w:r w:rsidRPr="0090746A">
        <w:rPr>
          <w:rFonts w:ascii="Cambria" w:hAnsi="Cambria"/>
          <w:lang w:val="en-US"/>
        </w:rPr>
        <w:t xml:space="preserve"> specific goals</w:t>
      </w:r>
      <w:r>
        <w:rPr>
          <w:rFonts w:ascii="Cambria" w:hAnsi="Cambria"/>
          <w:lang w:val="en-US"/>
        </w:rPr>
        <w:t xml:space="preserve"> such as</w:t>
      </w:r>
      <w:r w:rsidRPr="0090746A">
        <w:rPr>
          <w:rFonts w:ascii="Cambria" w:hAnsi="Cambria"/>
          <w:lang w:val="en-US"/>
        </w:rPr>
        <w:t xml:space="preserve"> the regulation of new tourism projects, the support of the V</w:t>
      </w:r>
      <w:r w:rsidR="00E76C77">
        <w:rPr>
          <w:rFonts w:ascii="Cambria" w:hAnsi="Cambria"/>
          <w:lang w:val="en-US"/>
        </w:rPr>
        <w:t xml:space="preserve">M </w:t>
      </w:r>
      <w:r w:rsidRPr="0090746A">
        <w:rPr>
          <w:rFonts w:ascii="Cambria" w:hAnsi="Cambria"/>
          <w:lang w:val="en-US"/>
        </w:rPr>
        <w:t>of Environmental Management would have been fundamental</w:t>
      </w:r>
      <w:r>
        <w:rPr>
          <w:rFonts w:ascii="Cambria" w:hAnsi="Cambria"/>
          <w:lang w:val="en-US"/>
        </w:rPr>
        <w:t>. Although</w:t>
      </w:r>
      <w:r w:rsidRPr="0090746A">
        <w:rPr>
          <w:rFonts w:ascii="Cambria" w:hAnsi="Cambria"/>
          <w:lang w:val="en-US"/>
        </w:rPr>
        <w:t xml:space="preserve"> they did manage to get involved in the developing and approving regulations on lighting of turtle nesting sites in tourist areas.</w:t>
      </w:r>
      <w:r w:rsidR="00305063">
        <w:rPr>
          <w:rFonts w:ascii="Cambria" w:hAnsi="Cambria"/>
          <w:lang w:val="en-US"/>
        </w:rPr>
        <w:t xml:space="preserve"> </w:t>
      </w:r>
      <w:r w:rsidR="00D33099">
        <w:rPr>
          <w:rFonts w:ascii="Cambria" w:hAnsi="Cambria"/>
          <w:lang w:val="en-US"/>
        </w:rPr>
        <w:t>In addition</w:t>
      </w:r>
      <w:r w:rsidR="009F19F8">
        <w:rPr>
          <w:rFonts w:ascii="Cambria" w:hAnsi="Cambria"/>
          <w:lang w:val="en-US"/>
        </w:rPr>
        <w:t>,</w:t>
      </w:r>
      <w:r w:rsidR="00D33099">
        <w:rPr>
          <w:rFonts w:ascii="Cambria" w:hAnsi="Cambria"/>
          <w:lang w:val="en-US"/>
        </w:rPr>
        <w:t xml:space="preserve"> t</w:t>
      </w:r>
      <w:r w:rsidRPr="0090746A">
        <w:rPr>
          <w:rFonts w:ascii="Cambria" w:hAnsi="Cambria"/>
          <w:lang w:val="en-US"/>
        </w:rPr>
        <w:t xml:space="preserve">he need for the "presence" of technicians from various areas of the Ministry of the Environment </w:t>
      </w:r>
      <w:r w:rsidR="001700B2" w:rsidRPr="0090746A">
        <w:rPr>
          <w:rFonts w:ascii="Cambria" w:hAnsi="Cambria"/>
          <w:i/>
          <w:lang w:val="en-US"/>
        </w:rPr>
        <w:t>in situ</w:t>
      </w:r>
      <w:r w:rsidR="001700B2" w:rsidRPr="0090746A">
        <w:rPr>
          <w:rFonts w:ascii="Cambria" w:hAnsi="Cambria"/>
          <w:lang w:val="en-US"/>
        </w:rPr>
        <w:t xml:space="preserve"> </w:t>
      </w:r>
      <w:r w:rsidRPr="0090746A">
        <w:rPr>
          <w:rFonts w:ascii="Cambria" w:hAnsi="Cambria"/>
          <w:lang w:val="en-US"/>
        </w:rPr>
        <w:t xml:space="preserve">has also been </w:t>
      </w:r>
      <w:r w:rsidRPr="00D33099">
        <w:rPr>
          <w:rFonts w:ascii="Cambria" w:hAnsi="Cambria"/>
          <w:lang w:val="en-US"/>
        </w:rPr>
        <w:t>highlighted, particularly for</w:t>
      </w:r>
      <w:r w:rsidRPr="0090746A">
        <w:rPr>
          <w:rFonts w:ascii="Cambria" w:hAnsi="Cambria"/>
          <w:lang w:val="en-US"/>
        </w:rPr>
        <w:t xml:space="preserve"> monitoring and surveillance actions, which still </w:t>
      </w:r>
      <w:r>
        <w:rPr>
          <w:rFonts w:ascii="Cambria" w:hAnsi="Cambria"/>
          <w:lang w:val="en-US"/>
        </w:rPr>
        <w:t>have to be improved</w:t>
      </w:r>
      <w:r w:rsidRPr="0090746A">
        <w:rPr>
          <w:rFonts w:ascii="Cambria" w:hAnsi="Cambria"/>
          <w:lang w:val="en-US"/>
        </w:rPr>
        <w:t xml:space="preserve">. Within the agreements, it is important to </w:t>
      </w:r>
      <w:r w:rsidR="009E44B4">
        <w:rPr>
          <w:rFonts w:ascii="Cambria" w:hAnsi="Cambria"/>
          <w:lang w:val="en-US"/>
        </w:rPr>
        <w:t>point out</w:t>
      </w:r>
      <w:r w:rsidRPr="0090746A">
        <w:rPr>
          <w:rFonts w:ascii="Cambria" w:hAnsi="Cambria"/>
          <w:lang w:val="en-US"/>
        </w:rPr>
        <w:t xml:space="preserve"> that at the time of this evaluation </w:t>
      </w:r>
      <w:r w:rsidR="002B749E">
        <w:rPr>
          <w:rFonts w:ascii="Cambria" w:hAnsi="Cambria"/>
          <w:lang w:val="en-US"/>
        </w:rPr>
        <w:t xml:space="preserve">the </w:t>
      </w:r>
      <w:r w:rsidRPr="0090746A">
        <w:rPr>
          <w:rFonts w:ascii="Cambria" w:hAnsi="Cambria"/>
          <w:lang w:val="en-US"/>
        </w:rPr>
        <w:t xml:space="preserve">willingness and </w:t>
      </w:r>
      <w:r w:rsidR="002B749E">
        <w:rPr>
          <w:rFonts w:ascii="Cambria" w:hAnsi="Cambria"/>
          <w:lang w:val="en-US"/>
        </w:rPr>
        <w:t>the wish</w:t>
      </w:r>
      <w:r w:rsidRPr="0090746A">
        <w:rPr>
          <w:rFonts w:ascii="Cambria" w:hAnsi="Cambria"/>
          <w:lang w:val="en-US"/>
        </w:rPr>
        <w:t xml:space="preserve"> </w:t>
      </w:r>
      <w:r w:rsidR="00097AAE">
        <w:rPr>
          <w:rFonts w:ascii="Cambria" w:hAnsi="Cambria"/>
          <w:lang w:val="en-US"/>
        </w:rPr>
        <w:t xml:space="preserve">existed </w:t>
      </w:r>
      <w:r w:rsidRPr="0090746A">
        <w:rPr>
          <w:rFonts w:ascii="Cambria" w:hAnsi="Cambria"/>
          <w:lang w:val="en-US"/>
        </w:rPr>
        <w:t xml:space="preserve">for co-management actions between PA, the private sector, communities and NGOs to maintain the monitoring and continue working in a coordinated manner on management issues; however, these agreements </w:t>
      </w:r>
      <w:r w:rsidR="00097AAE">
        <w:rPr>
          <w:rFonts w:ascii="Cambria" w:hAnsi="Cambria"/>
          <w:lang w:val="en-US"/>
        </w:rPr>
        <w:t>need to be formalized.</w:t>
      </w:r>
    </w:p>
    <w:p w14:paraId="6D865847" w14:textId="7FB09245" w:rsidR="00097AAE" w:rsidRPr="00097AAE" w:rsidRDefault="00097AAE" w:rsidP="00D32AB1">
      <w:pPr>
        <w:rPr>
          <w:rFonts w:ascii="Cambria" w:hAnsi="Cambria"/>
          <w:lang w:val="en-US"/>
        </w:rPr>
      </w:pPr>
      <w:r w:rsidRPr="00097AAE">
        <w:rPr>
          <w:rFonts w:ascii="Cambria" w:hAnsi="Cambria"/>
          <w:lang w:val="en-US"/>
        </w:rPr>
        <w:t xml:space="preserve">On the other hand, </w:t>
      </w:r>
      <w:r>
        <w:rPr>
          <w:rFonts w:ascii="Cambria" w:hAnsi="Cambria"/>
          <w:lang w:val="en-US"/>
        </w:rPr>
        <w:t xml:space="preserve">since </w:t>
      </w:r>
      <w:r w:rsidRPr="00097AAE">
        <w:rPr>
          <w:rFonts w:ascii="Cambria" w:hAnsi="Cambria"/>
          <w:lang w:val="en-US"/>
        </w:rPr>
        <w:t xml:space="preserve">the beginning of </w:t>
      </w:r>
      <w:r w:rsidR="001860D1">
        <w:rPr>
          <w:rFonts w:ascii="Cambria" w:hAnsi="Cambria"/>
          <w:lang w:val="en-US"/>
        </w:rPr>
        <w:t>the</w:t>
      </w:r>
      <w:r w:rsidRPr="00097AAE">
        <w:rPr>
          <w:rFonts w:ascii="Cambria" w:hAnsi="Cambria"/>
          <w:lang w:val="en-US"/>
        </w:rPr>
        <w:t xml:space="preserve"> implementation the project was characteri</w:t>
      </w:r>
      <w:r>
        <w:rPr>
          <w:rFonts w:ascii="Cambria" w:hAnsi="Cambria"/>
          <w:lang w:val="en-US"/>
        </w:rPr>
        <w:t>z</w:t>
      </w:r>
      <w:r w:rsidRPr="00097AAE">
        <w:rPr>
          <w:rFonts w:ascii="Cambria" w:hAnsi="Cambria"/>
          <w:lang w:val="en-US"/>
        </w:rPr>
        <w:t>ed by few "permanent" partners; some institutions participated covering specific project needs, while others will undoubtedly continue to benefit from the results of BC</w:t>
      </w:r>
      <w:r w:rsidR="00E7004B">
        <w:rPr>
          <w:rFonts w:ascii="Cambria" w:hAnsi="Cambria"/>
          <w:lang w:val="en-US"/>
        </w:rPr>
        <w:t>&amp;</w:t>
      </w:r>
      <w:r w:rsidRPr="00097AAE">
        <w:rPr>
          <w:rFonts w:ascii="Cambria" w:hAnsi="Cambria"/>
          <w:lang w:val="en-US"/>
        </w:rPr>
        <w:t>T in their daily tasks</w:t>
      </w:r>
      <w:r w:rsidR="001860D1">
        <w:rPr>
          <w:rFonts w:ascii="Cambria" w:hAnsi="Cambria"/>
          <w:lang w:val="en-US"/>
        </w:rPr>
        <w:t>.</w:t>
      </w:r>
      <w:r w:rsidRPr="00097AAE">
        <w:rPr>
          <w:rFonts w:ascii="Cambria" w:hAnsi="Cambria"/>
          <w:lang w:val="en-US"/>
        </w:rPr>
        <w:t xml:space="preserve"> </w:t>
      </w:r>
      <w:r w:rsidR="001860D1">
        <w:rPr>
          <w:rFonts w:ascii="Cambria" w:hAnsi="Cambria"/>
          <w:lang w:val="en-US"/>
        </w:rPr>
        <w:t>C</w:t>
      </w:r>
      <w:r w:rsidRPr="00097AAE">
        <w:rPr>
          <w:rFonts w:ascii="Cambria" w:hAnsi="Cambria"/>
          <w:lang w:val="en-US"/>
        </w:rPr>
        <w:t>onsequently</w:t>
      </w:r>
      <w:r w:rsidR="001860D1">
        <w:rPr>
          <w:rFonts w:ascii="Cambria" w:hAnsi="Cambria"/>
          <w:lang w:val="en-US"/>
        </w:rPr>
        <w:t>, they make</w:t>
      </w:r>
      <w:r w:rsidRPr="00097AAE">
        <w:rPr>
          <w:rFonts w:ascii="Cambria" w:hAnsi="Cambria"/>
          <w:lang w:val="en-US"/>
        </w:rPr>
        <w:t xml:space="preserve"> </w:t>
      </w:r>
      <w:r w:rsidR="001860D1">
        <w:rPr>
          <w:rFonts w:ascii="Cambria" w:hAnsi="Cambria"/>
          <w:lang w:val="en-US"/>
        </w:rPr>
        <w:t xml:space="preserve">sure that </w:t>
      </w:r>
      <w:r w:rsidRPr="00097AAE">
        <w:rPr>
          <w:rFonts w:ascii="Cambria" w:hAnsi="Cambria"/>
          <w:lang w:val="en-US"/>
        </w:rPr>
        <w:t xml:space="preserve">these results </w:t>
      </w:r>
      <w:r w:rsidR="001860D1">
        <w:rPr>
          <w:rFonts w:ascii="Cambria" w:hAnsi="Cambria"/>
          <w:lang w:val="en-US"/>
        </w:rPr>
        <w:t xml:space="preserve">are </w:t>
      </w:r>
      <w:r w:rsidRPr="00D33099">
        <w:rPr>
          <w:rFonts w:ascii="Cambria" w:hAnsi="Cambria"/>
          <w:lang w:val="en-US"/>
        </w:rPr>
        <w:t>sustainable</w:t>
      </w:r>
      <w:r w:rsidR="001860D1" w:rsidRPr="00D33099">
        <w:rPr>
          <w:rFonts w:ascii="Cambria" w:hAnsi="Cambria"/>
          <w:lang w:val="en-US"/>
        </w:rPr>
        <w:t>. Among these partners</w:t>
      </w:r>
      <w:r w:rsidR="001860D1">
        <w:rPr>
          <w:rFonts w:ascii="Cambria" w:hAnsi="Cambria"/>
          <w:lang w:val="en-US"/>
        </w:rPr>
        <w:t xml:space="preserve"> are</w:t>
      </w:r>
      <w:r w:rsidRPr="00097AAE">
        <w:rPr>
          <w:rFonts w:ascii="Cambria" w:hAnsi="Cambria"/>
          <w:lang w:val="en-US"/>
        </w:rPr>
        <w:t xml:space="preserve"> various NGOs such as CEBSE, the communities </w:t>
      </w:r>
      <w:r w:rsidR="001860D1">
        <w:rPr>
          <w:rFonts w:ascii="Cambria" w:hAnsi="Cambria"/>
          <w:lang w:val="en-US"/>
        </w:rPr>
        <w:t>at</w:t>
      </w:r>
      <w:r w:rsidRPr="00097AAE">
        <w:rPr>
          <w:rFonts w:ascii="Cambria" w:hAnsi="Cambria"/>
          <w:lang w:val="en-US"/>
        </w:rPr>
        <w:t xml:space="preserve"> the pilot sites and the private sector such as various tour operators, to mention a few examples.</w:t>
      </w:r>
    </w:p>
    <w:p w14:paraId="540E6440" w14:textId="54D7AF56" w:rsidR="002A417B" w:rsidRDefault="001860D1" w:rsidP="00D32AB1">
      <w:pPr>
        <w:rPr>
          <w:rFonts w:ascii="Cambria" w:hAnsi="Cambria"/>
          <w:lang w:val="en-US"/>
        </w:rPr>
      </w:pPr>
      <w:r w:rsidRPr="001860D1">
        <w:rPr>
          <w:rFonts w:ascii="Cambria" w:hAnsi="Cambria"/>
          <w:lang w:val="en-US"/>
        </w:rPr>
        <w:t>The re</w:t>
      </w:r>
      <w:r w:rsidR="00981640">
        <w:rPr>
          <w:rFonts w:ascii="Cambria" w:hAnsi="Cambria"/>
          <w:lang w:val="en-US"/>
        </w:rPr>
        <w:t>alignment</w:t>
      </w:r>
      <w:r w:rsidRPr="001860D1">
        <w:rPr>
          <w:rFonts w:ascii="Cambria" w:hAnsi="Cambria"/>
          <w:lang w:val="en-US"/>
        </w:rPr>
        <w:t xml:space="preserve"> </w:t>
      </w:r>
      <w:r w:rsidR="002A417B">
        <w:rPr>
          <w:rFonts w:ascii="Cambria" w:hAnsi="Cambria"/>
          <w:lang w:val="en-US"/>
        </w:rPr>
        <w:t>of</w:t>
      </w:r>
      <w:r w:rsidRPr="001860D1">
        <w:rPr>
          <w:rFonts w:ascii="Cambria" w:hAnsi="Cambria"/>
          <w:lang w:val="en-US"/>
        </w:rPr>
        <w:t xml:space="preserve"> the project </w:t>
      </w:r>
      <w:r w:rsidR="002A417B">
        <w:rPr>
          <w:rFonts w:ascii="Cambria" w:hAnsi="Cambria"/>
          <w:lang w:val="en-US"/>
        </w:rPr>
        <w:t>by including</w:t>
      </w:r>
      <w:r w:rsidRPr="001860D1">
        <w:rPr>
          <w:rFonts w:ascii="Cambria" w:hAnsi="Cambria"/>
          <w:lang w:val="en-US"/>
        </w:rPr>
        <w:t xml:space="preserve"> the private sector and the communities (who are ultimately the main beneficiaries of the natural resources) as main partners</w:t>
      </w:r>
      <w:r w:rsidR="002A417B" w:rsidRPr="002A417B">
        <w:rPr>
          <w:rFonts w:ascii="Cambria" w:hAnsi="Cambria"/>
          <w:lang w:val="en-US"/>
        </w:rPr>
        <w:t xml:space="preserve"> </w:t>
      </w:r>
      <w:r w:rsidR="002A417B" w:rsidRPr="001860D1">
        <w:rPr>
          <w:rFonts w:ascii="Cambria" w:hAnsi="Cambria"/>
          <w:lang w:val="en-US"/>
        </w:rPr>
        <w:t xml:space="preserve">during the second half of </w:t>
      </w:r>
      <w:r w:rsidR="00981640">
        <w:rPr>
          <w:rFonts w:ascii="Cambria" w:hAnsi="Cambria"/>
          <w:lang w:val="en-US"/>
        </w:rPr>
        <w:t xml:space="preserve">the </w:t>
      </w:r>
      <w:r w:rsidR="002A417B" w:rsidRPr="001860D1">
        <w:rPr>
          <w:rFonts w:ascii="Cambria" w:hAnsi="Cambria"/>
          <w:lang w:val="en-US"/>
        </w:rPr>
        <w:t>execution is remarkable</w:t>
      </w:r>
      <w:r w:rsidRPr="001860D1">
        <w:rPr>
          <w:rFonts w:ascii="Cambria" w:hAnsi="Cambria"/>
          <w:lang w:val="en-US"/>
        </w:rPr>
        <w:t xml:space="preserve">. In this </w:t>
      </w:r>
      <w:r w:rsidR="002A417B">
        <w:rPr>
          <w:rFonts w:ascii="Cambria" w:hAnsi="Cambria"/>
          <w:lang w:val="en-US"/>
        </w:rPr>
        <w:t>regard</w:t>
      </w:r>
      <w:r w:rsidRPr="001860D1">
        <w:rPr>
          <w:rFonts w:ascii="Cambria" w:hAnsi="Cambria"/>
          <w:lang w:val="en-US"/>
        </w:rPr>
        <w:t xml:space="preserve">, great </w:t>
      </w:r>
      <w:r w:rsidR="002A417B">
        <w:rPr>
          <w:rFonts w:ascii="Cambria" w:hAnsi="Cambria"/>
          <w:lang w:val="en-US"/>
        </w:rPr>
        <w:t>progress has been made</w:t>
      </w:r>
      <w:r w:rsidRPr="001860D1">
        <w:rPr>
          <w:rFonts w:ascii="Cambria" w:hAnsi="Cambria"/>
          <w:lang w:val="en-US"/>
        </w:rPr>
        <w:t xml:space="preserve"> and important agreements have been </w:t>
      </w:r>
      <w:r w:rsidR="002A417B">
        <w:rPr>
          <w:rFonts w:ascii="Cambria" w:hAnsi="Cambria"/>
          <w:lang w:val="en-US"/>
        </w:rPr>
        <w:t>establishe</w:t>
      </w:r>
      <w:r w:rsidRPr="001860D1">
        <w:rPr>
          <w:rFonts w:ascii="Cambria" w:hAnsi="Cambria"/>
          <w:lang w:val="en-US"/>
        </w:rPr>
        <w:t>d to achieve the transition towards a sustainable tourism with conservation criteria of the BD</w:t>
      </w:r>
      <w:r w:rsidR="006C76D0">
        <w:rPr>
          <w:rFonts w:ascii="Cambria" w:hAnsi="Cambria"/>
          <w:lang w:val="en-US"/>
        </w:rPr>
        <w:t>, a</w:t>
      </w:r>
      <w:r w:rsidRPr="001860D1">
        <w:rPr>
          <w:rFonts w:ascii="Cambria" w:hAnsi="Cambria"/>
          <w:lang w:val="en-US"/>
        </w:rPr>
        <w:t xml:space="preserve">lthough in most cases the consolidation, approval and execution are still missing. Some of the most important agreements </w:t>
      </w:r>
      <w:r w:rsidR="00241C34">
        <w:rPr>
          <w:rFonts w:ascii="Cambria" w:hAnsi="Cambria"/>
          <w:lang w:val="en-US"/>
        </w:rPr>
        <w:t>reached</w:t>
      </w:r>
      <w:r w:rsidRPr="001860D1">
        <w:rPr>
          <w:rFonts w:ascii="Cambria" w:hAnsi="Cambria"/>
          <w:lang w:val="en-US"/>
        </w:rPr>
        <w:t xml:space="preserve"> are: a) an alliance with the Ministry of Industry, Commerce and M</w:t>
      </w:r>
      <w:r w:rsidR="006C76D0">
        <w:rPr>
          <w:rFonts w:ascii="Cambria" w:hAnsi="Cambria"/>
          <w:lang w:val="en-US"/>
        </w:rPr>
        <w:t>iPYMES</w:t>
      </w:r>
      <w:r w:rsidRPr="001860D1">
        <w:rPr>
          <w:rFonts w:ascii="Cambria" w:hAnsi="Cambria"/>
          <w:lang w:val="en-US"/>
        </w:rPr>
        <w:t xml:space="preserve"> (MICM) to incorporate BD and other sustainability criteria in the tourism business (support</w:t>
      </w:r>
      <w:r w:rsidR="002A417B">
        <w:rPr>
          <w:rFonts w:ascii="Cambria" w:hAnsi="Cambria"/>
          <w:lang w:val="en-US"/>
        </w:rPr>
        <w:t>ing</w:t>
      </w:r>
      <w:r w:rsidRPr="001860D1">
        <w:rPr>
          <w:rFonts w:ascii="Cambria" w:hAnsi="Cambria"/>
          <w:lang w:val="en-US"/>
        </w:rPr>
        <w:t xml:space="preserve"> the </w:t>
      </w:r>
      <w:proofErr w:type="spellStart"/>
      <w:r w:rsidR="00241C34">
        <w:rPr>
          <w:rFonts w:ascii="Cambria" w:hAnsi="Cambria"/>
          <w:lang w:val="en-US"/>
        </w:rPr>
        <w:t>strenghening</w:t>
      </w:r>
      <w:proofErr w:type="spellEnd"/>
      <w:r w:rsidRPr="001860D1">
        <w:rPr>
          <w:rFonts w:ascii="Cambria" w:hAnsi="Cambria"/>
          <w:lang w:val="en-US"/>
        </w:rPr>
        <w:t xml:space="preserve"> of capacities in at least 50 businesses); b) the signing of a voluntary agreement with more than 70 businesses in the provinces of Samaná and Montecristi, in order to apply better environmental practices such as the substitution of single-use plastics, the promotion of responsible fishing and the adoption of the closed season; c) the formation of the inter-institutional consultative group between both ministries</w:t>
      </w:r>
      <w:r w:rsidR="00241C34">
        <w:rPr>
          <w:rFonts w:ascii="Cambria" w:hAnsi="Cambria"/>
          <w:lang w:val="en-US"/>
        </w:rPr>
        <w:t>;</w:t>
      </w:r>
      <w:r w:rsidRPr="001860D1">
        <w:rPr>
          <w:rFonts w:ascii="Cambria" w:hAnsi="Cambria"/>
          <w:lang w:val="en-US"/>
        </w:rPr>
        <w:t xml:space="preserve"> </w:t>
      </w:r>
      <w:r w:rsidR="00415BC8">
        <w:rPr>
          <w:rFonts w:ascii="Cambria" w:hAnsi="Cambria"/>
          <w:lang w:val="en-US"/>
        </w:rPr>
        <w:t xml:space="preserve">in which </w:t>
      </w:r>
      <w:r w:rsidRPr="001860D1">
        <w:rPr>
          <w:rFonts w:ascii="Cambria" w:hAnsi="Cambria"/>
          <w:lang w:val="en-US"/>
        </w:rPr>
        <w:t xml:space="preserve">through an inter-institutional mechanism, </w:t>
      </w:r>
      <w:r w:rsidR="00241C34">
        <w:rPr>
          <w:rFonts w:ascii="Cambria" w:hAnsi="Cambria"/>
          <w:lang w:val="en-US"/>
        </w:rPr>
        <w:t xml:space="preserve">it was possible to increase the </w:t>
      </w:r>
      <w:r w:rsidRPr="001860D1">
        <w:rPr>
          <w:rFonts w:ascii="Cambria" w:hAnsi="Cambria"/>
          <w:lang w:val="en-US"/>
        </w:rPr>
        <w:t>inter-institutional collaboration with various NGOs and the private sector, who were more open and willing to collaborate; however, until this TE, it was not yet</w:t>
      </w:r>
      <w:r w:rsidR="00241C34">
        <w:rPr>
          <w:rFonts w:ascii="Cambria" w:hAnsi="Cambria"/>
          <w:lang w:val="en-US"/>
        </w:rPr>
        <w:t xml:space="preserve"> adopted</w:t>
      </w:r>
      <w:r w:rsidRPr="001860D1">
        <w:rPr>
          <w:rFonts w:ascii="Cambria" w:hAnsi="Cambria"/>
          <w:lang w:val="en-US"/>
        </w:rPr>
        <w:t xml:space="preserve"> by the senior management of both ministries; and d) the </w:t>
      </w:r>
      <w:r w:rsidR="00241C34" w:rsidRPr="001860D1">
        <w:rPr>
          <w:rFonts w:ascii="Cambria" w:hAnsi="Cambria"/>
          <w:lang w:val="en-US"/>
        </w:rPr>
        <w:t xml:space="preserve">developed </w:t>
      </w:r>
      <w:r w:rsidRPr="001860D1">
        <w:rPr>
          <w:rFonts w:ascii="Cambria" w:hAnsi="Cambria"/>
          <w:lang w:val="en-US"/>
        </w:rPr>
        <w:t>financial mechanism which is still lacking</w:t>
      </w:r>
      <w:r w:rsidR="00241C34" w:rsidRPr="00241C34">
        <w:rPr>
          <w:rFonts w:ascii="Cambria" w:hAnsi="Cambria"/>
          <w:lang w:val="en-US"/>
        </w:rPr>
        <w:t xml:space="preserve"> </w:t>
      </w:r>
      <w:r w:rsidR="00241C34" w:rsidRPr="001860D1">
        <w:rPr>
          <w:rFonts w:ascii="Cambria" w:hAnsi="Cambria"/>
          <w:lang w:val="en-US"/>
        </w:rPr>
        <w:t xml:space="preserve">support </w:t>
      </w:r>
      <w:r w:rsidR="00241C34">
        <w:rPr>
          <w:rFonts w:ascii="Cambria" w:hAnsi="Cambria"/>
          <w:lang w:val="en-US"/>
        </w:rPr>
        <w:t>f</w:t>
      </w:r>
      <w:r w:rsidRPr="001860D1">
        <w:rPr>
          <w:rFonts w:ascii="Cambria" w:hAnsi="Cambria"/>
          <w:lang w:val="en-US"/>
        </w:rPr>
        <w:t xml:space="preserve">rom MITUR </w:t>
      </w:r>
      <w:r w:rsidR="00241C34">
        <w:rPr>
          <w:rFonts w:ascii="Cambria" w:hAnsi="Cambria"/>
          <w:lang w:val="en-US"/>
        </w:rPr>
        <w:t>and</w:t>
      </w:r>
      <w:r w:rsidR="00852AB2">
        <w:rPr>
          <w:rFonts w:ascii="Cambria" w:hAnsi="Cambria"/>
          <w:lang w:val="en-US"/>
        </w:rPr>
        <w:t xml:space="preserve"> needs</w:t>
      </w:r>
      <w:r w:rsidR="00241C34">
        <w:rPr>
          <w:rFonts w:ascii="Cambria" w:hAnsi="Cambria"/>
          <w:lang w:val="en-US"/>
        </w:rPr>
        <w:t xml:space="preserve"> </w:t>
      </w:r>
      <w:r w:rsidR="00852AB2">
        <w:rPr>
          <w:rFonts w:ascii="Cambria" w:hAnsi="Cambria"/>
          <w:lang w:val="en-US"/>
        </w:rPr>
        <w:t xml:space="preserve">to be </w:t>
      </w:r>
      <w:r w:rsidR="00241C34">
        <w:rPr>
          <w:rFonts w:ascii="Cambria" w:hAnsi="Cambria"/>
          <w:lang w:val="en-US"/>
        </w:rPr>
        <w:t>promot</w:t>
      </w:r>
      <w:r w:rsidR="00852AB2">
        <w:rPr>
          <w:rFonts w:ascii="Cambria" w:hAnsi="Cambria"/>
          <w:lang w:val="en-US"/>
        </w:rPr>
        <w:t>ed</w:t>
      </w:r>
      <w:r w:rsidR="00241C34">
        <w:rPr>
          <w:rFonts w:ascii="Cambria" w:hAnsi="Cambria"/>
          <w:lang w:val="en-US"/>
        </w:rPr>
        <w:t xml:space="preserve"> </w:t>
      </w:r>
      <w:r w:rsidRPr="001860D1">
        <w:rPr>
          <w:rFonts w:ascii="Cambria" w:hAnsi="Cambria"/>
          <w:lang w:val="en-US"/>
        </w:rPr>
        <w:t xml:space="preserve">with the Samaná tourism cluster and the hotel association, </w:t>
      </w:r>
      <w:r w:rsidR="00852AB2">
        <w:rPr>
          <w:rFonts w:ascii="Cambria" w:hAnsi="Cambria"/>
          <w:lang w:val="en-US"/>
        </w:rPr>
        <w:t>has still to be</w:t>
      </w:r>
      <w:r w:rsidRPr="001860D1">
        <w:rPr>
          <w:rFonts w:ascii="Cambria" w:hAnsi="Cambria"/>
          <w:lang w:val="en-US"/>
        </w:rPr>
        <w:t xml:space="preserve"> implement</w:t>
      </w:r>
      <w:r w:rsidR="00852AB2">
        <w:rPr>
          <w:rFonts w:ascii="Cambria" w:hAnsi="Cambria"/>
          <w:lang w:val="en-US"/>
        </w:rPr>
        <w:t>ed</w:t>
      </w:r>
      <w:r w:rsidRPr="001860D1">
        <w:rPr>
          <w:rFonts w:ascii="Cambria" w:hAnsi="Cambria"/>
          <w:lang w:val="en-US"/>
        </w:rPr>
        <w:t>.</w:t>
      </w:r>
    </w:p>
    <w:p w14:paraId="6EC16161" w14:textId="1A684DE8" w:rsidR="00412149" w:rsidRPr="00E470DF" w:rsidRDefault="0040187A" w:rsidP="00D32AB1">
      <w:pPr>
        <w:pStyle w:val="Heading4"/>
        <w:spacing w:before="0" w:line="288" w:lineRule="auto"/>
        <w:rPr>
          <w:rFonts w:cstheme="minorHAnsi"/>
          <w:lang w:val="en-US"/>
        </w:rPr>
      </w:pPr>
      <w:bookmarkStart w:id="66" w:name="_Toc60988069"/>
      <w:bookmarkStart w:id="67" w:name="_Toc65422902"/>
      <w:r w:rsidRPr="00E470DF">
        <w:rPr>
          <w:rFonts w:cstheme="minorHAnsi"/>
          <w:lang w:val="en-US"/>
        </w:rPr>
        <w:lastRenderedPageBreak/>
        <w:t>4</w:t>
      </w:r>
      <w:r w:rsidR="00BF4F44" w:rsidRPr="00E470DF">
        <w:rPr>
          <w:rFonts w:cstheme="minorHAnsi"/>
          <w:lang w:val="en-US"/>
        </w:rPr>
        <w:t>.2.</w:t>
      </w:r>
      <w:r w:rsidR="001E70A8" w:rsidRPr="00E470DF">
        <w:rPr>
          <w:rFonts w:cstheme="minorHAnsi"/>
          <w:lang w:val="en-US"/>
        </w:rPr>
        <w:t>3</w:t>
      </w:r>
      <w:r w:rsidR="00AC2825" w:rsidRPr="00E470DF">
        <w:rPr>
          <w:rFonts w:cstheme="minorHAnsi"/>
          <w:lang w:val="en-US"/>
        </w:rPr>
        <w:t xml:space="preserve"> </w:t>
      </w:r>
      <w:bookmarkEnd w:id="66"/>
      <w:r w:rsidR="00415BC8">
        <w:rPr>
          <w:rFonts w:cstheme="minorHAnsi"/>
          <w:lang w:val="en-US"/>
        </w:rPr>
        <w:t xml:space="preserve">Project </w:t>
      </w:r>
      <w:r w:rsidR="00E470DF" w:rsidRPr="00E470DF">
        <w:rPr>
          <w:rFonts w:cstheme="minorHAnsi"/>
          <w:lang w:val="en-US"/>
        </w:rPr>
        <w:t>Financ</w:t>
      </w:r>
      <w:r w:rsidR="00415BC8">
        <w:rPr>
          <w:rFonts w:cstheme="minorHAnsi"/>
          <w:lang w:val="en-US"/>
        </w:rPr>
        <w:t>e</w:t>
      </w:r>
      <w:r w:rsidR="00E470DF" w:rsidRPr="00E470DF">
        <w:rPr>
          <w:rFonts w:cstheme="minorHAnsi"/>
          <w:lang w:val="en-US"/>
        </w:rPr>
        <w:t xml:space="preserve"> and co-financ</w:t>
      </w:r>
      <w:r w:rsidR="00415BC8">
        <w:rPr>
          <w:rFonts w:cstheme="minorHAnsi"/>
          <w:lang w:val="en-US"/>
        </w:rPr>
        <w:t>e</w:t>
      </w:r>
      <w:bookmarkEnd w:id="67"/>
    </w:p>
    <w:p w14:paraId="2F012926" w14:textId="585E0512" w:rsidR="00E470DF" w:rsidRPr="00E470DF" w:rsidRDefault="00E470DF" w:rsidP="00D32AB1">
      <w:pPr>
        <w:rPr>
          <w:rFonts w:ascii="Cambria" w:hAnsi="Cambria" w:cstheme="minorHAnsi"/>
          <w:lang w:val="en-US"/>
        </w:rPr>
      </w:pPr>
      <w:r w:rsidRPr="00E470DF">
        <w:rPr>
          <w:rFonts w:ascii="Cambria" w:hAnsi="Cambria" w:cstheme="minorHAnsi"/>
          <w:lang w:val="en-US"/>
        </w:rPr>
        <w:t xml:space="preserve">At the time of this </w:t>
      </w:r>
      <w:r>
        <w:rPr>
          <w:rFonts w:ascii="Cambria" w:hAnsi="Cambria" w:cstheme="minorHAnsi"/>
          <w:lang w:val="en-US"/>
        </w:rPr>
        <w:t>Termi</w:t>
      </w:r>
      <w:r w:rsidR="00E04257">
        <w:rPr>
          <w:rFonts w:ascii="Cambria" w:hAnsi="Cambria" w:cstheme="minorHAnsi"/>
          <w:lang w:val="en-US"/>
        </w:rPr>
        <w:t>nal Evaluation, 9</w:t>
      </w:r>
      <w:r w:rsidR="00133E11">
        <w:rPr>
          <w:rFonts w:ascii="Cambria" w:hAnsi="Cambria" w:cstheme="minorHAnsi"/>
          <w:lang w:val="en-US"/>
        </w:rPr>
        <w:t>7.37</w:t>
      </w:r>
      <w:r w:rsidRPr="00E470DF">
        <w:rPr>
          <w:rFonts w:ascii="Cambria" w:hAnsi="Cambria" w:cstheme="minorHAnsi"/>
          <w:lang w:val="en-US"/>
        </w:rPr>
        <w:t xml:space="preserve">% of the resources had been executed; only USD$ </w:t>
      </w:r>
      <w:r w:rsidR="00133E11">
        <w:rPr>
          <w:rFonts w:ascii="Cambria" w:hAnsi="Cambria" w:cstheme="minorHAnsi"/>
          <w:lang w:val="en-US"/>
        </w:rPr>
        <w:t>74,741.11</w:t>
      </w:r>
      <w:r w:rsidR="000254C0" w:rsidRPr="000254C0">
        <w:rPr>
          <w:rFonts w:ascii="Cambria" w:hAnsi="Cambria" w:cstheme="minorHAnsi"/>
          <w:lang w:val="en-AU"/>
        </w:rPr>
        <w:t xml:space="preserve"> </w:t>
      </w:r>
      <w:r w:rsidRPr="00E470DF">
        <w:rPr>
          <w:rFonts w:ascii="Cambria" w:hAnsi="Cambria" w:cstheme="minorHAnsi"/>
          <w:lang w:val="en-US"/>
        </w:rPr>
        <w:t xml:space="preserve">remained. All contracts </w:t>
      </w:r>
      <w:r w:rsidR="00DD1450">
        <w:rPr>
          <w:rFonts w:ascii="Cambria" w:hAnsi="Cambria" w:cstheme="minorHAnsi"/>
          <w:lang w:val="en-US"/>
        </w:rPr>
        <w:t xml:space="preserve">were </w:t>
      </w:r>
      <w:r>
        <w:rPr>
          <w:rFonts w:ascii="Cambria" w:hAnsi="Cambria" w:cstheme="minorHAnsi"/>
          <w:lang w:val="en-US"/>
        </w:rPr>
        <w:t>co</w:t>
      </w:r>
      <w:r w:rsidR="00DD1450">
        <w:rPr>
          <w:rFonts w:ascii="Cambria" w:hAnsi="Cambria" w:cstheme="minorHAnsi"/>
          <w:lang w:val="en-US"/>
        </w:rPr>
        <w:t>mpleted</w:t>
      </w:r>
      <w:r>
        <w:rPr>
          <w:rFonts w:ascii="Cambria" w:hAnsi="Cambria" w:cstheme="minorHAnsi"/>
          <w:lang w:val="en-US"/>
        </w:rPr>
        <w:t xml:space="preserve"> </w:t>
      </w:r>
      <w:r w:rsidR="00DD1450">
        <w:rPr>
          <w:rFonts w:ascii="Cambria" w:hAnsi="Cambria" w:cstheme="minorHAnsi"/>
          <w:lang w:val="en-US"/>
        </w:rPr>
        <w:t xml:space="preserve">as of </w:t>
      </w:r>
      <w:r w:rsidRPr="00E470DF">
        <w:rPr>
          <w:rFonts w:ascii="Cambria" w:hAnsi="Cambria" w:cstheme="minorHAnsi"/>
          <w:lang w:val="en-US"/>
        </w:rPr>
        <w:t xml:space="preserve">December </w:t>
      </w:r>
      <w:r w:rsidR="00DD1450">
        <w:rPr>
          <w:rFonts w:ascii="Cambria" w:hAnsi="Cambria" w:cstheme="minorHAnsi"/>
          <w:lang w:val="en-US"/>
        </w:rPr>
        <w:t xml:space="preserve">31, </w:t>
      </w:r>
      <w:r w:rsidRPr="00E470DF">
        <w:rPr>
          <w:rFonts w:ascii="Cambria" w:hAnsi="Cambria" w:cstheme="minorHAnsi"/>
          <w:lang w:val="en-US"/>
        </w:rPr>
        <w:t xml:space="preserve">2020, only two consultancies </w:t>
      </w:r>
      <w:r>
        <w:rPr>
          <w:rFonts w:ascii="Cambria" w:hAnsi="Cambria" w:cstheme="minorHAnsi"/>
          <w:lang w:val="en-US"/>
        </w:rPr>
        <w:t xml:space="preserve">are still </w:t>
      </w:r>
      <w:r w:rsidRPr="00E470DF">
        <w:rPr>
          <w:rFonts w:ascii="Cambria" w:hAnsi="Cambria" w:cstheme="minorHAnsi"/>
          <w:lang w:val="en-US"/>
        </w:rPr>
        <w:t>in progress</w:t>
      </w:r>
      <w:r w:rsidR="00DD1450">
        <w:rPr>
          <w:rFonts w:ascii="Cambria" w:hAnsi="Cambria" w:cstheme="minorHAnsi"/>
          <w:lang w:val="en-US"/>
        </w:rPr>
        <w:t xml:space="preserve"> during the first quarter of 2021</w:t>
      </w:r>
      <w:r w:rsidRPr="00E470DF">
        <w:rPr>
          <w:rFonts w:ascii="Cambria" w:hAnsi="Cambria" w:cstheme="minorHAnsi"/>
          <w:lang w:val="en-US"/>
        </w:rPr>
        <w:t xml:space="preserve">, </w:t>
      </w:r>
      <w:r>
        <w:rPr>
          <w:rFonts w:ascii="Cambria" w:hAnsi="Cambria" w:cstheme="minorHAnsi"/>
          <w:lang w:val="en-US"/>
        </w:rPr>
        <w:t xml:space="preserve">one being </w:t>
      </w:r>
      <w:r w:rsidRPr="00E470DF">
        <w:rPr>
          <w:rFonts w:ascii="Cambria" w:hAnsi="Cambria" w:cstheme="minorHAnsi"/>
          <w:lang w:val="en-US"/>
        </w:rPr>
        <w:t xml:space="preserve">this TE and a project on beaches requested by the new MITUR authorities. In addition, only the project coordinator and the administrative assistant remain in office until March 2021, and </w:t>
      </w:r>
      <w:r>
        <w:rPr>
          <w:rFonts w:ascii="Cambria" w:hAnsi="Cambria" w:cstheme="minorHAnsi"/>
          <w:lang w:val="en-US"/>
        </w:rPr>
        <w:t xml:space="preserve">the </w:t>
      </w:r>
      <w:r w:rsidRPr="00E470DF">
        <w:rPr>
          <w:rFonts w:ascii="Cambria" w:hAnsi="Cambria" w:cstheme="minorHAnsi"/>
          <w:lang w:val="en-US"/>
        </w:rPr>
        <w:t xml:space="preserve">formal closing event </w:t>
      </w:r>
      <w:r>
        <w:rPr>
          <w:rFonts w:ascii="Cambria" w:hAnsi="Cambria" w:cstheme="minorHAnsi"/>
          <w:lang w:val="en-US"/>
        </w:rPr>
        <w:t xml:space="preserve">for the project </w:t>
      </w:r>
      <w:r w:rsidRPr="00E470DF">
        <w:rPr>
          <w:rFonts w:ascii="Cambria" w:hAnsi="Cambria" w:cstheme="minorHAnsi"/>
          <w:lang w:val="en-US"/>
        </w:rPr>
        <w:t>is also considered within this budget.</w:t>
      </w:r>
    </w:p>
    <w:p w14:paraId="740993EE" w14:textId="1B3E6259" w:rsidR="00E470DF" w:rsidRPr="00B52F86" w:rsidRDefault="00E470DF" w:rsidP="00D32AB1">
      <w:pPr>
        <w:rPr>
          <w:rFonts w:ascii="Cambria" w:hAnsi="Cambria" w:cstheme="minorHAnsi"/>
          <w:lang w:val="en-US"/>
        </w:rPr>
      </w:pPr>
      <w:r w:rsidRPr="00B52F86">
        <w:rPr>
          <w:rFonts w:ascii="Cambria" w:hAnsi="Cambria" w:cstheme="minorHAnsi"/>
          <w:lang w:val="en-US"/>
        </w:rPr>
        <w:t>The execution of resources, differe</w:t>
      </w:r>
      <w:r w:rsidR="00B52F86">
        <w:rPr>
          <w:rFonts w:ascii="Cambria" w:hAnsi="Cambria" w:cstheme="minorHAnsi"/>
          <w:lang w:val="en-US"/>
        </w:rPr>
        <w:t>d greatly</w:t>
      </w:r>
      <w:r w:rsidRPr="00B52F86">
        <w:rPr>
          <w:rFonts w:ascii="Cambria" w:hAnsi="Cambria" w:cstheme="minorHAnsi"/>
          <w:lang w:val="en-US"/>
        </w:rPr>
        <w:t xml:space="preserve"> between </w:t>
      </w:r>
      <w:r w:rsidR="00426984">
        <w:rPr>
          <w:rFonts w:ascii="Cambria" w:hAnsi="Cambria" w:cstheme="minorHAnsi"/>
          <w:lang w:val="en-US"/>
        </w:rPr>
        <w:t xml:space="preserve">the </w:t>
      </w:r>
      <w:r w:rsidRPr="00B52F86">
        <w:rPr>
          <w:rFonts w:ascii="Cambria" w:hAnsi="Cambria" w:cstheme="minorHAnsi"/>
          <w:lang w:val="en-US"/>
        </w:rPr>
        <w:t>years of execution. The pace of resource implementation was slow at first</w:t>
      </w:r>
      <w:r w:rsidR="00426984">
        <w:rPr>
          <w:rFonts w:ascii="Cambria" w:hAnsi="Cambria" w:cstheme="minorHAnsi"/>
          <w:lang w:val="en-US"/>
        </w:rPr>
        <w:t xml:space="preserve">. </w:t>
      </w:r>
      <w:r w:rsidR="00426984" w:rsidRPr="00990EF0">
        <w:rPr>
          <w:rFonts w:ascii="Cambria" w:hAnsi="Cambria"/>
          <w:lang w:val="en-US"/>
        </w:rPr>
        <w:t>Only 3</w:t>
      </w:r>
      <w:r w:rsidR="000254C0">
        <w:rPr>
          <w:rFonts w:ascii="Cambria" w:hAnsi="Cambria"/>
          <w:lang w:val="en-US"/>
        </w:rPr>
        <w:t>4.2</w:t>
      </w:r>
      <w:r w:rsidR="00426984" w:rsidRPr="00990EF0">
        <w:rPr>
          <w:rFonts w:ascii="Cambria" w:hAnsi="Cambria"/>
          <w:lang w:val="en-US"/>
        </w:rPr>
        <w:t>% of the budget had been executed between 2015 and the first quarter of 2018</w:t>
      </w:r>
      <w:r w:rsidR="00426984">
        <w:rPr>
          <w:rFonts w:ascii="Cambria" w:hAnsi="Cambria"/>
          <w:lang w:val="en-US"/>
        </w:rPr>
        <w:t>.</w:t>
      </w:r>
      <w:r w:rsidR="00426984" w:rsidRPr="00990EF0">
        <w:rPr>
          <w:rFonts w:ascii="Cambria" w:hAnsi="Cambria"/>
          <w:lang w:val="en-US"/>
        </w:rPr>
        <w:t xml:space="preserve"> </w:t>
      </w:r>
      <w:r w:rsidR="00426984">
        <w:rPr>
          <w:rFonts w:ascii="Cambria" w:hAnsi="Cambria"/>
          <w:lang w:val="en-US"/>
        </w:rPr>
        <w:t>During</w:t>
      </w:r>
      <w:r w:rsidR="00426984" w:rsidRPr="00990EF0">
        <w:rPr>
          <w:rFonts w:ascii="Cambria" w:hAnsi="Cambria"/>
          <w:lang w:val="en-US"/>
        </w:rPr>
        <w:t xml:space="preserve"> the r</w:t>
      </w:r>
      <w:r w:rsidR="00426984">
        <w:rPr>
          <w:rFonts w:ascii="Cambria" w:hAnsi="Cambria"/>
          <w:lang w:val="en-US"/>
        </w:rPr>
        <w:t>emaining time</w:t>
      </w:r>
      <w:r w:rsidR="00426984" w:rsidRPr="00990EF0">
        <w:rPr>
          <w:rFonts w:ascii="Cambria" w:hAnsi="Cambria"/>
          <w:lang w:val="en-US"/>
        </w:rPr>
        <w:t xml:space="preserve"> of 2018 there was an upturn in which another 6</w:t>
      </w:r>
      <w:r w:rsidR="00133E11">
        <w:rPr>
          <w:rFonts w:ascii="Cambria" w:hAnsi="Cambria"/>
          <w:lang w:val="en-US"/>
        </w:rPr>
        <w:t>3.16</w:t>
      </w:r>
      <w:r w:rsidR="000254C0">
        <w:rPr>
          <w:rFonts w:ascii="Cambria" w:hAnsi="Cambria"/>
          <w:lang w:val="en-US"/>
        </w:rPr>
        <w:t>%</w:t>
      </w:r>
      <w:r w:rsidR="00426984" w:rsidRPr="00990EF0">
        <w:rPr>
          <w:rFonts w:ascii="Cambria" w:hAnsi="Cambria"/>
          <w:lang w:val="en-US"/>
        </w:rPr>
        <w:t xml:space="preserve"> (9</w:t>
      </w:r>
      <w:r w:rsidR="00133E11">
        <w:rPr>
          <w:rFonts w:ascii="Cambria" w:hAnsi="Cambria"/>
          <w:lang w:val="en-US"/>
        </w:rPr>
        <w:t>7.36</w:t>
      </w:r>
      <w:r w:rsidR="000254C0">
        <w:rPr>
          <w:rFonts w:ascii="Cambria" w:hAnsi="Cambria"/>
          <w:lang w:val="en-US"/>
        </w:rPr>
        <w:t>%</w:t>
      </w:r>
      <w:r w:rsidR="00426984" w:rsidRPr="00990EF0">
        <w:rPr>
          <w:rFonts w:ascii="Cambria" w:hAnsi="Cambria"/>
          <w:lang w:val="en-US"/>
        </w:rPr>
        <w:t xml:space="preserve"> total) of the available funds had been executed up to December 2020</w:t>
      </w:r>
      <w:r w:rsidR="00426984">
        <w:rPr>
          <w:rFonts w:ascii="Cambria" w:hAnsi="Cambria"/>
          <w:lang w:val="en-US"/>
        </w:rPr>
        <w:t xml:space="preserve">. The execution of the </w:t>
      </w:r>
      <w:r w:rsidR="000254C0">
        <w:rPr>
          <w:rFonts w:ascii="Cambria" w:hAnsi="Cambria"/>
          <w:lang w:val="en-US"/>
        </w:rPr>
        <w:t xml:space="preserve">remaining </w:t>
      </w:r>
      <w:r w:rsidR="00133E11">
        <w:rPr>
          <w:rFonts w:ascii="Cambria" w:hAnsi="Cambria"/>
          <w:lang w:val="en-US"/>
        </w:rPr>
        <w:t>2.64</w:t>
      </w:r>
      <w:r w:rsidR="00426984" w:rsidRPr="00990EF0">
        <w:rPr>
          <w:rFonts w:ascii="Cambria" w:hAnsi="Cambria"/>
          <w:lang w:val="en-US"/>
        </w:rPr>
        <w:t xml:space="preserve">% will be reached </w:t>
      </w:r>
      <w:r w:rsidR="00426984">
        <w:rPr>
          <w:rFonts w:ascii="Cambria" w:hAnsi="Cambria"/>
          <w:lang w:val="en-US"/>
        </w:rPr>
        <w:t>until</w:t>
      </w:r>
      <w:r w:rsidR="00426984" w:rsidRPr="00990EF0">
        <w:rPr>
          <w:rFonts w:ascii="Cambria" w:hAnsi="Cambria"/>
          <w:lang w:val="en-US"/>
        </w:rPr>
        <w:t xml:space="preserve"> the end of the project in March 2021. </w:t>
      </w:r>
      <w:r w:rsidRPr="00B52F86">
        <w:rPr>
          <w:rFonts w:ascii="Cambria" w:hAnsi="Cambria" w:cstheme="minorHAnsi"/>
          <w:lang w:val="en-US"/>
        </w:rPr>
        <w:t xml:space="preserve">The initial delays were mainly </w:t>
      </w:r>
      <w:r w:rsidR="00426984">
        <w:rPr>
          <w:rFonts w:ascii="Cambria" w:hAnsi="Cambria" w:cstheme="minorHAnsi"/>
          <w:lang w:val="en-US"/>
        </w:rPr>
        <w:t>caused by</w:t>
      </w:r>
      <w:r w:rsidRPr="00B52F86">
        <w:rPr>
          <w:rFonts w:ascii="Cambria" w:hAnsi="Cambria" w:cstheme="minorHAnsi"/>
          <w:lang w:val="en-US"/>
        </w:rPr>
        <w:t xml:space="preserve"> operational postponements that the project had been dragging on, as various activities requiring MITUR's decision-making and participation could not be carried out. After the MTR and once the project was re</w:t>
      </w:r>
      <w:r w:rsidR="00426984">
        <w:rPr>
          <w:rFonts w:ascii="Cambria" w:hAnsi="Cambria" w:cstheme="minorHAnsi"/>
          <w:lang w:val="en-US"/>
        </w:rPr>
        <w:t>aligned</w:t>
      </w:r>
      <w:r w:rsidRPr="00B52F86">
        <w:rPr>
          <w:rFonts w:ascii="Cambria" w:hAnsi="Cambria" w:cstheme="minorHAnsi"/>
          <w:lang w:val="en-US"/>
        </w:rPr>
        <w:t xml:space="preserve">, </w:t>
      </w:r>
      <w:r w:rsidR="00426984">
        <w:rPr>
          <w:rFonts w:ascii="Cambria" w:hAnsi="Cambria" w:cstheme="minorHAnsi"/>
          <w:lang w:val="en-US"/>
        </w:rPr>
        <w:t xml:space="preserve">involving more proactively </w:t>
      </w:r>
      <w:r w:rsidRPr="00B52F86">
        <w:rPr>
          <w:rFonts w:ascii="Cambria" w:hAnsi="Cambria" w:cstheme="minorHAnsi"/>
          <w:lang w:val="en-US"/>
        </w:rPr>
        <w:t xml:space="preserve">the private sector, </w:t>
      </w:r>
      <w:r w:rsidR="00426984">
        <w:rPr>
          <w:rFonts w:ascii="Cambria" w:hAnsi="Cambria" w:cstheme="minorHAnsi"/>
          <w:lang w:val="en-US"/>
        </w:rPr>
        <w:t xml:space="preserve">the </w:t>
      </w:r>
      <w:r w:rsidRPr="00B52F86">
        <w:rPr>
          <w:rFonts w:ascii="Cambria" w:hAnsi="Cambria" w:cstheme="minorHAnsi"/>
          <w:lang w:val="en-US"/>
        </w:rPr>
        <w:t>financial management performance improved considerably</w:t>
      </w:r>
      <w:r w:rsidR="00426984">
        <w:rPr>
          <w:rFonts w:ascii="Cambria" w:hAnsi="Cambria" w:cstheme="minorHAnsi"/>
          <w:lang w:val="en-US"/>
        </w:rPr>
        <w:t xml:space="preserve"> </w:t>
      </w:r>
      <w:r w:rsidR="00173AA9">
        <w:rPr>
          <w:rFonts w:ascii="Cambria" w:hAnsi="Cambria" w:cstheme="minorHAnsi"/>
          <w:lang w:val="en-US"/>
        </w:rPr>
        <w:t>g</w:t>
      </w:r>
      <w:r w:rsidR="00173AA9" w:rsidRPr="00173AA9">
        <w:rPr>
          <w:rFonts w:ascii="Cambria" w:hAnsi="Cambria" w:cstheme="minorHAnsi"/>
          <w:lang w:val="en-US"/>
        </w:rPr>
        <w:t xml:space="preserve">aining experience and </w:t>
      </w:r>
      <w:r w:rsidR="00173AA9">
        <w:rPr>
          <w:rFonts w:ascii="Cambria" w:hAnsi="Cambria" w:cstheme="minorHAnsi"/>
          <w:lang w:val="en-US"/>
        </w:rPr>
        <w:t>improving</w:t>
      </w:r>
      <w:r w:rsidR="00173AA9" w:rsidRPr="00173AA9">
        <w:rPr>
          <w:rFonts w:ascii="Cambria" w:hAnsi="Cambria" w:cstheme="minorHAnsi"/>
          <w:lang w:val="en-US"/>
        </w:rPr>
        <w:t xml:space="preserve"> the operational and administrative </w:t>
      </w:r>
      <w:r w:rsidR="00173AA9" w:rsidRPr="00415BC8">
        <w:rPr>
          <w:rFonts w:ascii="Cambria" w:hAnsi="Cambria" w:cstheme="minorHAnsi"/>
          <w:lang w:val="en-US"/>
        </w:rPr>
        <w:t>capacity during the</w:t>
      </w:r>
      <w:r w:rsidR="00173AA9" w:rsidRPr="00173AA9">
        <w:rPr>
          <w:rFonts w:ascii="Cambria" w:hAnsi="Cambria" w:cstheme="minorHAnsi"/>
          <w:lang w:val="en-US"/>
        </w:rPr>
        <w:t xml:space="preserve"> time of project execution</w:t>
      </w:r>
      <w:r w:rsidRPr="00B52F86">
        <w:rPr>
          <w:rFonts w:ascii="Cambria" w:hAnsi="Cambria" w:cstheme="minorHAnsi"/>
          <w:lang w:val="en-US"/>
        </w:rPr>
        <w:t xml:space="preserve">. This was </w:t>
      </w:r>
      <w:r w:rsidR="00DC020F">
        <w:rPr>
          <w:rFonts w:ascii="Cambria" w:hAnsi="Cambria" w:cstheme="minorHAnsi"/>
          <w:lang w:val="en-US"/>
        </w:rPr>
        <w:t>shown</w:t>
      </w:r>
      <w:r w:rsidRPr="00B52F86">
        <w:rPr>
          <w:rFonts w:ascii="Cambria" w:hAnsi="Cambria" w:cstheme="minorHAnsi"/>
          <w:lang w:val="en-US"/>
        </w:rPr>
        <w:t xml:space="preserve"> in the AOPs themselves, both in their planning and execution.</w:t>
      </w:r>
    </w:p>
    <w:p w14:paraId="5927A767" w14:textId="12F1A456" w:rsidR="007340E0" w:rsidRPr="00DC020F" w:rsidRDefault="00DC020F" w:rsidP="00D32AB1">
      <w:pPr>
        <w:rPr>
          <w:rFonts w:ascii="Cambria" w:hAnsi="Cambria" w:cstheme="minorHAnsi"/>
          <w:lang w:val="en-US"/>
        </w:rPr>
      </w:pPr>
      <w:r>
        <w:rPr>
          <w:rFonts w:ascii="Cambria" w:hAnsi="Cambria" w:cstheme="minorHAnsi"/>
          <w:lang w:val="en-US"/>
        </w:rPr>
        <w:t xml:space="preserve">The </w:t>
      </w:r>
      <w:r w:rsidR="00173AA9" w:rsidRPr="00173AA9">
        <w:rPr>
          <w:rFonts w:ascii="Cambria" w:hAnsi="Cambria" w:cstheme="minorHAnsi"/>
          <w:lang w:val="en-US"/>
        </w:rPr>
        <w:t xml:space="preserve">financial execution was flawless </w:t>
      </w:r>
      <w:r>
        <w:rPr>
          <w:rFonts w:ascii="Cambria" w:hAnsi="Cambria" w:cstheme="minorHAnsi"/>
          <w:lang w:val="en-US"/>
        </w:rPr>
        <w:t>regarding</w:t>
      </w:r>
      <w:r w:rsidR="00173AA9" w:rsidRPr="00173AA9">
        <w:rPr>
          <w:rFonts w:ascii="Cambria" w:hAnsi="Cambria" w:cstheme="minorHAnsi"/>
          <w:lang w:val="en-US"/>
        </w:rPr>
        <w:t xml:space="preserve"> internal controls</w:t>
      </w:r>
      <w:r w:rsidR="001D2EC3">
        <w:rPr>
          <w:rFonts w:ascii="Cambria" w:hAnsi="Cambria" w:cstheme="minorHAnsi"/>
          <w:lang w:val="en-US"/>
        </w:rPr>
        <w:t xml:space="preserve">, the </w:t>
      </w:r>
      <w:r w:rsidR="00173AA9" w:rsidRPr="00173AA9">
        <w:rPr>
          <w:rFonts w:ascii="Cambria" w:hAnsi="Cambria" w:cstheme="minorHAnsi"/>
          <w:lang w:val="en-US"/>
        </w:rPr>
        <w:t>monitoring systems</w:t>
      </w:r>
      <w:r>
        <w:rPr>
          <w:rFonts w:ascii="Cambria" w:hAnsi="Cambria" w:cstheme="minorHAnsi"/>
          <w:lang w:val="en-US"/>
        </w:rPr>
        <w:t xml:space="preserve"> of the operation </w:t>
      </w:r>
      <w:r w:rsidR="001D2EC3">
        <w:rPr>
          <w:rFonts w:ascii="Cambria" w:hAnsi="Cambria" w:cstheme="minorHAnsi"/>
          <w:lang w:val="en-US"/>
        </w:rPr>
        <w:t xml:space="preserve">and </w:t>
      </w:r>
      <w:r>
        <w:rPr>
          <w:rFonts w:ascii="Cambria" w:hAnsi="Cambria" w:cstheme="minorHAnsi"/>
          <w:lang w:val="en-US"/>
        </w:rPr>
        <w:t>the</w:t>
      </w:r>
      <w:r w:rsidR="00173AA9" w:rsidRPr="00173AA9">
        <w:rPr>
          <w:rFonts w:ascii="Cambria" w:hAnsi="Cambria" w:cstheme="minorHAnsi"/>
          <w:lang w:val="en-US"/>
        </w:rPr>
        <w:t xml:space="preserve"> </w:t>
      </w:r>
      <w:r w:rsidR="001D2EC3" w:rsidRPr="00173AA9">
        <w:rPr>
          <w:rFonts w:ascii="Cambria" w:hAnsi="Cambria" w:cstheme="minorHAnsi"/>
          <w:lang w:val="en-US"/>
        </w:rPr>
        <w:t xml:space="preserve">policies and procedures </w:t>
      </w:r>
      <w:r w:rsidR="001D2EC3">
        <w:rPr>
          <w:rFonts w:ascii="Cambria" w:hAnsi="Cambria" w:cstheme="minorHAnsi"/>
          <w:lang w:val="en-US"/>
        </w:rPr>
        <w:t xml:space="preserve">of the </w:t>
      </w:r>
      <w:r w:rsidR="00173AA9" w:rsidRPr="00173AA9">
        <w:rPr>
          <w:rFonts w:ascii="Cambria" w:hAnsi="Cambria" w:cstheme="minorHAnsi"/>
          <w:lang w:val="en-US"/>
        </w:rPr>
        <w:t>UNDP program and operations compl</w:t>
      </w:r>
      <w:r w:rsidR="001D2EC3">
        <w:rPr>
          <w:rFonts w:ascii="Cambria" w:hAnsi="Cambria" w:cstheme="minorHAnsi"/>
          <w:lang w:val="en-US"/>
        </w:rPr>
        <w:t>ying</w:t>
      </w:r>
      <w:r w:rsidR="00173AA9" w:rsidRPr="00173AA9">
        <w:rPr>
          <w:rFonts w:ascii="Cambria" w:hAnsi="Cambria" w:cstheme="minorHAnsi"/>
          <w:lang w:val="en-US"/>
        </w:rPr>
        <w:t xml:space="preserve"> with </w:t>
      </w:r>
      <w:r w:rsidR="001D2EC3">
        <w:rPr>
          <w:rFonts w:ascii="Cambria" w:hAnsi="Cambria" w:cstheme="minorHAnsi"/>
          <w:lang w:val="en-US"/>
        </w:rPr>
        <w:t xml:space="preserve">the </w:t>
      </w:r>
      <w:r w:rsidR="00173AA9" w:rsidRPr="00173AA9">
        <w:rPr>
          <w:rFonts w:ascii="Cambria" w:hAnsi="Cambria" w:cstheme="minorHAnsi"/>
          <w:lang w:val="en-US"/>
        </w:rPr>
        <w:t xml:space="preserve">oversight responsibility described in </w:t>
      </w:r>
      <w:r w:rsidR="001D2EC3">
        <w:rPr>
          <w:rFonts w:ascii="Cambria" w:hAnsi="Cambria" w:cstheme="minorHAnsi"/>
          <w:lang w:val="en-US"/>
        </w:rPr>
        <w:t xml:space="preserve">the </w:t>
      </w:r>
      <w:r w:rsidR="00173AA9" w:rsidRPr="00173AA9">
        <w:rPr>
          <w:rFonts w:ascii="Cambria" w:hAnsi="Cambria" w:cstheme="minorHAnsi"/>
          <w:lang w:val="en-US"/>
        </w:rPr>
        <w:t>PRODOC</w:t>
      </w:r>
      <w:r w:rsidR="001D2EC3">
        <w:rPr>
          <w:rFonts w:ascii="Cambria" w:hAnsi="Cambria" w:cstheme="minorHAnsi"/>
          <w:lang w:val="en-US"/>
        </w:rPr>
        <w:t>. No findings</w:t>
      </w:r>
      <w:r w:rsidR="00173AA9" w:rsidRPr="00173AA9">
        <w:rPr>
          <w:rFonts w:ascii="Cambria" w:hAnsi="Cambria" w:cstheme="minorHAnsi"/>
          <w:lang w:val="en-US"/>
        </w:rPr>
        <w:t xml:space="preserve"> </w:t>
      </w:r>
      <w:r w:rsidR="001D2EC3">
        <w:rPr>
          <w:rFonts w:ascii="Cambria" w:hAnsi="Cambria" w:cstheme="minorHAnsi"/>
          <w:lang w:val="en-US"/>
        </w:rPr>
        <w:t xml:space="preserve">during the execution were </w:t>
      </w:r>
      <w:r w:rsidR="001D2EC3" w:rsidRPr="00173AA9">
        <w:rPr>
          <w:rFonts w:ascii="Cambria" w:hAnsi="Cambria" w:cstheme="minorHAnsi"/>
          <w:lang w:val="en-US"/>
        </w:rPr>
        <w:t xml:space="preserve">recorded in the </w:t>
      </w:r>
      <w:r w:rsidR="001D2EC3" w:rsidRPr="00415BC8">
        <w:rPr>
          <w:rFonts w:ascii="Cambria" w:hAnsi="Cambria" w:cstheme="minorHAnsi"/>
          <w:b/>
          <w:lang w:val="en-US"/>
        </w:rPr>
        <w:t xml:space="preserve">reports </w:t>
      </w:r>
      <w:r w:rsidR="00FE4CA7" w:rsidRPr="00415BC8">
        <w:rPr>
          <w:rFonts w:ascii="Cambria" w:hAnsi="Cambria" w:cstheme="minorHAnsi"/>
          <w:b/>
          <w:lang w:val="en-US"/>
        </w:rPr>
        <w:t>of the audits</w:t>
      </w:r>
      <w:r w:rsidR="00FE4CA7">
        <w:rPr>
          <w:rFonts w:ascii="Cambria" w:hAnsi="Cambria" w:cstheme="minorHAnsi"/>
          <w:lang w:val="en-US"/>
        </w:rPr>
        <w:t xml:space="preserve"> </w:t>
      </w:r>
      <w:r w:rsidR="001D2EC3" w:rsidRPr="00173AA9">
        <w:rPr>
          <w:rFonts w:ascii="Cambria" w:hAnsi="Cambria" w:cstheme="minorHAnsi"/>
          <w:lang w:val="en-US"/>
        </w:rPr>
        <w:t>conducted in 2017 and 2019</w:t>
      </w:r>
      <w:r w:rsidR="001D2EC3">
        <w:rPr>
          <w:rFonts w:ascii="Cambria" w:hAnsi="Cambria" w:cstheme="minorHAnsi"/>
          <w:lang w:val="en-US"/>
        </w:rPr>
        <w:t xml:space="preserve">. </w:t>
      </w:r>
      <w:r w:rsidR="00173AA9" w:rsidRPr="00173AA9">
        <w:rPr>
          <w:rFonts w:ascii="Cambria" w:hAnsi="Cambria" w:cstheme="minorHAnsi"/>
          <w:lang w:val="en-US"/>
        </w:rPr>
        <w:t>CDR reports are available for the years 2015 to 2020, and are clear and well o</w:t>
      </w:r>
      <w:r w:rsidR="00DA2308">
        <w:rPr>
          <w:rFonts w:ascii="Cambria" w:hAnsi="Cambria" w:cstheme="minorHAnsi"/>
          <w:lang w:val="en-US"/>
        </w:rPr>
        <w:t>rganiz</w:t>
      </w:r>
      <w:r w:rsidR="00173AA9" w:rsidRPr="00173AA9">
        <w:rPr>
          <w:rFonts w:ascii="Cambria" w:hAnsi="Cambria" w:cstheme="minorHAnsi"/>
          <w:lang w:val="en-US"/>
        </w:rPr>
        <w:t xml:space="preserve">ed. </w:t>
      </w:r>
      <w:r w:rsidR="008A7FCE">
        <w:rPr>
          <w:rFonts w:ascii="Cambria" w:hAnsi="Cambria" w:cstheme="minorHAnsi"/>
          <w:lang w:val="en-US"/>
        </w:rPr>
        <w:t>A</w:t>
      </w:r>
      <w:r w:rsidR="00173AA9" w:rsidRPr="00DC020F">
        <w:rPr>
          <w:rFonts w:ascii="Cambria" w:hAnsi="Cambria" w:cstheme="minorHAnsi"/>
          <w:lang w:val="en-US"/>
        </w:rPr>
        <w:t xml:space="preserve"> large part of the resources w</w:t>
      </w:r>
      <w:r w:rsidR="00DA2308">
        <w:rPr>
          <w:rFonts w:ascii="Cambria" w:hAnsi="Cambria" w:cstheme="minorHAnsi"/>
          <w:lang w:val="en-US"/>
        </w:rPr>
        <w:t>as</w:t>
      </w:r>
      <w:r w:rsidR="00173AA9" w:rsidRPr="00DC020F">
        <w:rPr>
          <w:rFonts w:ascii="Cambria" w:hAnsi="Cambria" w:cstheme="minorHAnsi"/>
          <w:lang w:val="en-US"/>
        </w:rPr>
        <w:t xml:space="preserve"> used for project implementation, while management costs were minimal (4.8 %)</w:t>
      </w:r>
      <w:r w:rsidR="00DA2308">
        <w:rPr>
          <w:rFonts w:ascii="Cambria" w:hAnsi="Cambria" w:cstheme="minorHAnsi"/>
          <w:lang w:val="en-US"/>
        </w:rPr>
        <w:t>.</w:t>
      </w:r>
      <w:r w:rsidR="00173AA9" w:rsidRPr="00DC020F">
        <w:rPr>
          <w:rFonts w:ascii="Cambria" w:hAnsi="Cambria" w:cstheme="minorHAnsi"/>
          <w:lang w:val="en-US"/>
        </w:rPr>
        <w:t xml:space="preserve"> </w:t>
      </w:r>
      <w:r w:rsidR="00DA2308">
        <w:rPr>
          <w:rFonts w:ascii="Cambria" w:hAnsi="Cambria" w:cstheme="minorHAnsi"/>
          <w:lang w:val="en-US"/>
        </w:rPr>
        <w:t>I</w:t>
      </w:r>
      <w:r w:rsidR="00173AA9" w:rsidRPr="00DC020F">
        <w:rPr>
          <w:rFonts w:ascii="Cambria" w:hAnsi="Cambria" w:cstheme="minorHAnsi"/>
          <w:lang w:val="en-US"/>
        </w:rPr>
        <w:t>n fact</w:t>
      </w:r>
      <w:r w:rsidR="00F22F29">
        <w:rPr>
          <w:rFonts w:ascii="Cambria" w:hAnsi="Cambria" w:cstheme="minorHAnsi"/>
          <w:lang w:val="en-US"/>
        </w:rPr>
        <w:t>,</w:t>
      </w:r>
      <w:r w:rsidR="00173AA9" w:rsidRPr="00DC020F">
        <w:rPr>
          <w:rFonts w:ascii="Cambria" w:hAnsi="Cambria" w:cstheme="minorHAnsi"/>
          <w:lang w:val="en-US"/>
        </w:rPr>
        <w:t xml:space="preserve"> </w:t>
      </w:r>
      <w:r w:rsidR="00DA2308">
        <w:rPr>
          <w:rFonts w:ascii="Cambria" w:hAnsi="Cambria" w:cstheme="minorHAnsi"/>
          <w:lang w:val="en-US"/>
        </w:rPr>
        <w:t xml:space="preserve">they </w:t>
      </w:r>
      <w:r w:rsidR="00DA2308" w:rsidRPr="008A7FCE">
        <w:rPr>
          <w:rFonts w:ascii="Cambria" w:hAnsi="Cambria" w:cstheme="minorHAnsi"/>
          <w:lang w:val="en-US"/>
        </w:rPr>
        <w:t xml:space="preserve">were even </w:t>
      </w:r>
      <w:r w:rsidR="00173AA9" w:rsidRPr="008A7FCE">
        <w:rPr>
          <w:rFonts w:ascii="Cambria" w:hAnsi="Cambria" w:cstheme="minorHAnsi"/>
          <w:lang w:val="en-US"/>
        </w:rPr>
        <w:t>below</w:t>
      </w:r>
      <w:r w:rsidR="00173AA9" w:rsidRPr="00DC020F">
        <w:rPr>
          <w:rFonts w:ascii="Cambria" w:hAnsi="Cambria" w:cstheme="minorHAnsi"/>
          <w:lang w:val="en-US"/>
        </w:rPr>
        <w:t xml:space="preserve"> the usual 10%, </w:t>
      </w:r>
      <w:r w:rsidR="00DA2308">
        <w:rPr>
          <w:rFonts w:ascii="Cambria" w:hAnsi="Cambria" w:cstheme="minorHAnsi"/>
          <w:lang w:val="en-US"/>
        </w:rPr>
        <w:t>and</w:t>
      </w:r>
      <w:r w:rsidR="00173AA9" w:rsidRPr="00DC020F">
        <w:rPr>
          <w:rFonts w:ascii="Cambria" w:hAnsi="Cambria" w:cstheme="minorHAnsi"/>
          <w:lang w:val="en-US"/>
        </w:rPr>
        <w:t xml:space="preserve"> included only three </w:t>
      </w:r>
      <w:r w:rsidR="00DA2308">
        <w:rPr>
          <w:rFonts w:ascii="Cambria" w:hAnsi="Cambria" w:cstheme="minorHAnsi"/>
          <w:lang w:val="en-US"/>
        </w:rPr>
        <w:t>individuals</w:t>
      </w:r>
      <w:r w:rsidR="00173AA9" w:rsidRPr="00DC020F">
        <w:rPr>
          <w:rFonts w:ascii="Cambria" w:hAnsi="Cambria" w:cstheme="minorHAnsi"/>
          <w:lang w:val="en-US"/>
        </w:rPr>
        <w:t xml:space="preserve"> from the project team. This should be improved in the future considering that </w:t>
      </w:r>
      <w:r w:rsidR="00F22F29">
        <w:rPr>
          <w:rFonts w:ascii="Cambria" w:hAnsi="Cambria" w:cstheme="minorHAnsi"/>
          <w:lang w:val="en-US"/>
        </w:rPr>
        <w:t xml:space="preserve">the </w:t>
      </w:r>
      <w:r w:rsidR="00173AA9" w:rsidRPr="00DC020F">
        <w:rPr>
          <w:rFonts w:ascii="Cambria" w:hAnsi="Cambria" w:cstheme="minorHAnsi"/>
          <w:lang w:val="en-US"/>
        </w:rPr>
        <w:t xml:space="preserve">project </w:t>
      </w:r>
      <w:r w:rsidR="00F22F29">
        <w:rPr>
          <w:rFonts w:ascii="Cambria" w:hAnsi="Cambria" w:cstheme="minorHAnsi"/>
          <w:lang w:val="en-US"/>
        </w:rPr>
        <w:t xml:space="preserve">was </w:t>
      </w:r>
      <w:r w:rsidR="004B5D86">
        <w:rPr>
          <w:rFonts w:ascii="Cambria" w:hAnsi="Cambria" w:cstheme="minorHAnsi"/>
          <w:lang w:val="en-US"/>
        </w:rPr>
        <w:t xml:space="preserve">quite </w:t>
      </w:r>
      <w:r w:rsidR="00F22F29" w:rsidRPr="00DC020F">
        <w:rPr>
          <w:rFonts w:ascii="Cambria" w:hAnsi="Cambria" w:cstheme="minorHAnsi"/>
          <w:lang w:val="en-US"/>
        </w:rPr>
        <w:t>complex</w:t>
      </w:r>
      <w:r w:rsidR="004B5D86">
        <w:rPr>
          <w:rFonts w:ascii="Cambria" w:hAnsi="Cambria" w:cstheme="minorHAnsi"/>
          <w:lang w:val="en-US"/>
        </w:rPr>
        <w:t>;</w:t>
      </w:r>
      <w:r w:rsidR="00F22F29">
        <w:rPr>
          <w:rFonts w:ascii="Cambria" w:hAnsi="Cambria" w:cstheme="minorHAnsi"/>
          <w:lang w:val="en-US"/>
        </w:rPr>
        <w:t xml:space="preserve"> it </w:t>
      </w:r>
      <w:r w:rsidR="00173AA9" w:rsidRPr="00DC020F">
        <w:rPr>
          <w:rFonts w:ascii="Cambria" w:hAnsi="Cambria" w:cstheme="minorHAnsi"/>
          <w:lang w:val="en-US"/>
        </w:rPr>
        <w:t xml:space="preserve">involved two ministries as responsible partners, </w:t>
      </w:r>
      <w:r w:rsidR="00901145" w:rsidRPr="00516324">
        <w:rPr>
          <w:rFonts w:ascii="Cambria" w:hAnsi="Cambria" w:cstheme="minorHAnsi"/>
          <w:lang w:val="en-US"/>
        </w:rPr>
        <w:t xml:space="preserve">the </w:t>
      </w:r>
      <w:r w:rsidR="00173AA9" w:rsidRPr="00516324">
        <w:rPr>
          <w:rFonts w:ascii="Cambria" w:hAnsi="Cambria" w:cstheme="minorHAnsi"/>
          <w:lang w:val="en-US"/>
        </w:rPr>
        <w:t xml:space="preserve">innovation </w:t>
      </w:r>
      <w:r w:rsidR="00901145" w:rsidRPr="00516324">
        <w:rPr>
          <w:rFonts w:ascii="Cambria" w:hAnsi="Cambria" w:cstheme="minorHAnsi"/>
          <w:lang w:val="en-US"/>
        </w:rPr>
        <w:t>regarding</w:t>
      </w:r>
      <w:r w:rsidR="00173AA9" w:rsidRPr="00516324">
        <w:rPr>
          <w:rFonts w:ascii="Cambria" w:hAnsi="Cambria" w:cstheme="minorHAnsi"/>
          <w:lang w:val="en-US"/>
        </w:rPr>
        <w:t xml:space="preserve"> of the project's vision</w:t>
      </w:r>
      <w:r w:rsidR="00173AA9" w:rsidRPr="00DC020F">
        <w:rPr>
          <w:rFonts w:ascii="Cambria" w:hAnsi="Cambria" w:cstheme="minorHAnsi"/>
          <w:lang w:val="en-US"/>
        </w:rPr>
        <w:t xml:space="preserve"> (which required a </w:t>
      </w:r>
      <w:r w:rsidR="00901145">
        <w:rPr>
          <w:rFonts w:ascii="Cambria" w:hAnsi="Cambria" w:cstheme="minorHAnsi"/>
          <w:lang w:val="en-US"/>
        </w:rPr>
        <w:t>strong</w:t>
      </w:r>
      <w:r w:rsidR="00173AA9" w:rsidRPr="00DC020F">
        <w:rPr>
          <w:rFonts w:ascii="Cambria" w:hAnsi="Cambria" w:cstheme="minorHAnsi"/>
          <w:lang w:val="en-US"/>
        </w:rPr>
        <w:t xml:space="preserve"> participation of diverse stakeholders) and the implementation of at least 34 activities to be accomplished in a period of five years.  </w:t>
      </w:r>
    </w:p>
    <w:p w14:paraId="7F657C60" w14:textId="2878A782" w:rsidR="00D32AB1" w:rsidRPr="00901145" w:rsidRDefault="00901145" w:rsidP="00D32AB1">
      <w:pPr>
        <w:tabs>
          <w:tab w:val="num" w:pos="720"/>
        </w:tabs>
        <w:rPr>
          <w:rFonts w:ascii="Cambria" w:hAnsi="Cambria" w:cstheme="minorHAnsi"/>
          <w:lang w:val="en-US"/>
        </w:rPr>
      </w:pPr>
      <w:r w:rsidRPr="00901145">
        <w:rPr>
          <w:rFonts w:ascii="Cambria" w:hAnsi="Cambria" w:cstheme="minorHAnsi"/>
          <w:lang w:val="en-US"/>
        </w:rPr>
        <w:t xml:space="preserve">The GEF budget </w:t>
      </w:r>
      <w:r>
        <w:rPr>
          <w:rFonts w:ascii="Cambria" w:hAnsi="Cambria" w:cstheme="minorHAnsi"/>
          <w:lang w:val="en-US"/>
        </w:rPr>
        <w:t>of</w:t>
      </w:r>
      <w:r w:rsidRPr="00901145">
        <w:rPr>
          <w:rFonts w:ascii="Cambria" w:hAnsi="Cambria" w:cstheme="minorHAnsi"/>
          <w:lang w:val="en-US"/>
        </w:rPr>
        <w:t xml:space="preserve"> the AOP w</w:t>
      </w:r>
      <w:r>
        <w:rPr>
          <w:rFonts w:ascii="Cambria" w:hAnsi="Cambria" w:cstheme="minorHAnsi"/>
          <w:lang w:val="en-US"/>
        </w:rPr>
        <w:t>as</w:t>
      </w:r>
      <w:r w:rsidRPr="00901145">
        <w:rPr>
          <w:rFonts w:ascii="Cambria" w:hAnsi="Cambria" w:cstheme="minorHAnsi"/>
          <w:lang w:val="en-US"/>
        </w:rPr>
        <w:t xml:space="preserve"> executed as shown in the table below:</w:t>
      </w:r>
    </w:p>
    <w:p w14:paraId="5354A719" w14:textId="22EB58BA" w:rsidR="00FA13A6" w:rsidRPr="00901145" w:rsidRDefault="00731F52" w:rsidP="004B5D86">
      <w:pPr>
        <w:keepNext/>
        <w:spacing w:after="0"/>
        <w:jc w:val="left"/>
        <w:rPr>
          <w:rFonts w:ascii="Cambria" w:hAnsi="Cambria" w:cstheme="minorHAnsi"/>
          <w:bCs/>
          <w:sz w:val="20"/>
          <w:lang w:val="en-US"/>
        </w:rPr>
      </w:pPr>
      <w:r w:rsidRPr="00901145">
        <w:rPr>
          <w:rFonts w:ascii="Cambria" w:hAnsi="Cambria" w:cstheme="minorHAnsi"/>
          <w:b/>
          <w:sz w:val="20"/>
          <w:lang w:val="en-US"/>
        </w:rPr>
        <w:t>Tabl</w:t>
      </w:r>
      <w:r w:rsidR="00901145" w:rsidRPr="00901145">
        <w:rPr>
          <w:rFonts w:ascii="Cambria" w:hAnsi="Cambria" w:cstheme="minorHAnsi"/>
          <w:b/>
          <w:sz w:val="20"/>
          <w:lang w:val="en-US"/>
        </w:rPr>
        <w:t>e</w:t>
      </w:r>
      <w:r w:rsidRPr="00901145">
        <w:rPr>
          <w:rFonts w:ascii="Cambria" w:hAnsi="Cambria" w:cstheme="minorHAnsi"/>
          <w:b/>
          <w:sz w:val="20"/>
          <w:lang w:val="en-US"/>
        </w:rPr>
        <w:t xml:space="preserve"> </w:t>
      </w:r>
      <w:r w:rsidR="00FA2663" w:rsidRPr="00901145">
        <w:rPr>
          <w:rFonts w:ascii="Cambria" w:hAnsi="Cambria" w:cstheme="minorHAnsi"/>
          <w:b/>
          <w:sz w:val="20"/>
          <w:lang w:val="en-US"/>
        </w:rPr>
        <w:t>5</w:t>
      </w:r>
      <w:r w:rsidRPr="00901145">
        <w:rPr>
          <w:rFonts w:ascii="Cambria" w:hAnsi="Cambria" w:cstheme="minorHAnsi"/>
          <w:b/>
          <w:sz w:val="20"/>
          <w:lang w:val="en-US"/>
        </w:rPr>
        <w:t xml:space="preserve"> - </w:t>
      </w:r>
      <w:r w:rsidR="00901145" w:rsidRPr="00901145">
        <w:rPr>
          <w:rFonts w:ascii="Cambria" w:hAnsi="Cambria" w:cstheme="minorHAnsi"/>
          <w:bCs/>
          <w:sz w:val="20"/>
          <w:lang w:val="en-US"/>
        </w:rPr>
        <w:t>Execution of the annual budget of the project,</w:t>
      </w:r>
      <w:r w:rsidR="00FC48E3" w:rsidRPr="00901145">
        <w:rPr>
          <w:rFonts w:ascii="Cambria" w:hAnsi="Cambria" w:cstheme="minorHAnsi"/>
          <w:bCs/>
          <w:sz w:val="20"/>
          <w:lang w:val="en-US"/>
        </w:rPr>
        <w:t xml:space="preserve"> </w:t>
      </w:r>
      <w:r w:rsidR="004C2A46">
        <w:rPr>
          <w:rFonts w:ascii="Cambria" w:hAnsi="Cambria" w:cstheme="minorHAnsi"/>
          <w:bCs/>
          <w:sz w:val="20"/>
          <w:lang w:val="en-US"/>
        </w:rPr>
        <w:br/>
      </w:r>
      <w:r w:rsidR="00FC48E3" w:rsidRPr="00901145">
        <w:rPr>
          <w:rFonts w:ascii="Cambria" w:hAnsi="Cambria" w:cstheme="minorHAnsi"/>
          <w:bCs/>
          <w:sz w:val="20"/>
          <w:lang w:val="en-US"/>
        </w:rPr>
        <w:t>(</w:t>
      </w:r>
      <w:r w:rsidR="00901145">
        <w:rPr>
          <w:rFonts w:ascii="Cambria" w:hAnsi="Cambria" w:cstheme="minorHAnsi"/>
          <w:bCs/>
          <w:sz w:val="20"/>
          <w:lang w:val="en-US"/>
        </w:rPr>
        <w:t>Source</w:t>
      </w:r>
      <w:r w:rsidR="00FC48E3" w:rsidRPr="00901145">
        <w:rPr>
          <w:rFonts w:ascii="Cambria" w:hAnsi="Cambria" w:cstheme="minorHAnsi"/>
          <w:bCs/>
          <w:sz w:val="20"/>
          <w:lang w:val="en-US"/>
        </w:rPr>
        <w:t xml:space="preserve">: </w:t>
      </w:r>
      <w:hyperlink r:id="rId15" w:history="1">
        <w:r w:rsidR="00FC48E3" w:rsidRPr="00901145">
          <w:rPr>
            <w:rStyle w:val="Hyperlink"/>
            <w:rFonts w:ascii="Cambria" w:hAnsi="Cambria" w:cstheme="minorHAnsi"/>
            <w:bCs/>
            <w:color w:val="auto"/>
            <w:sz w:val="20"/>
            <w:lang w:val="en-US"/>
          </w:rPr>
          <w:t>https://open.undp.org/projects/00083903</w:t>
        </w:r>
      </w:hyperlink>
      <w:r w:rsidR="00FC48E3" w:rsidRPr="00901145">
        <w:rPr>
          <w:rFonts w:ascii="Cambria" w:hAnsi="Cambria" w:cstheme="minorHAnsi"/>
          <w:bCs/>
          <w:sz w:val="20"/>
          <w:lang w:val="en-US"/>
        </w:rPr>
        <w:t xml:space="preserve">) </w:t>
      </w:r>
      <w:r w:rsidR="00901145" w:rsidRPr="00901145">
        <w:rPr>
          <w:rFonts w:ascii="Cambria" w:hAnsi="Cambria" w:cstheme="minorHAnsi"/>
          <w:bCs/>
          <w:sz w:val="20"/>
          <w:lang w:val="en-US"/>
        </w:rPr>
        <w:t>cut</w:t>
      </w:r>
      <w:r w:rsidR="00A05A4A">
        <w:rPr>
          <w:rFonts w:ascii="Cambria" w:hAnsi="Cambria" w:cstheme="minorHAnsi"/>
          <w:bCs/>
          <w:sz w:val="20"/>
          <w:lang w:val="en-US"/>
        </w:rPr>
        <w:t>-off date</w:t>
      </w:r>
      <w:r w:rsidR="00901145" w:rsidRPr="00901145">
        <w:rPr>
          <w:rFonts w:ascii="Cambria" w:hAnsi="Cambria" w:cstheme="minorHAnsi"/>
          <w:bCs/>
          <w:sz w:val="20"/>
          <w:lang w:val="en-US"/>
        </w:rPr>
        <w:t xml:space="preserve"> as of December </w:t>
      </w:r>
      <w:r w:rsidR="008A7FCE">
        <w:rPr>
          <w:rFonts w:ascii="Cambria" w:hAnsi="Cambria" w:cstheme="minorHAnsi"/>
          <w:bCs/>
          <w:sz w:val="20"/>
          <w:lang w:val="en-US"/>
        </w:rPr>
        <w:t>3</w:t>
      </w:r>
      <w:r w:rsidR="00494404">
        <w:rPr>
          <w:rFonts w:ascii="Cambria" w:hAnsi="Cambria" w:cstheme="minorHAnsi"/>
          <w:bCs/>
          <w:sz w:val="20"/>
          <w:lang w:val="en-US"/>
        </w:rPr>
        <w:t>1</w:t>
      </w:r>
      <w:r w:rsidR="00901145" w:rsidRPr="00901145">
        <w:rPr>
          <w:rFonts w:ascii="Cambria" w:hAnsi="Cambria" w:cstheme="minorHAnsi"/>
          <w:bCs/>
          <w:sz w:val="20"/>
          <w:lang w:val="en-US"/>
        </w:rPr>
        <w:t>, 2</w:t>
      </w:r>
      <w:r w:rsidR="00901145">
        <w:rPr>
          <w:rFonts w:ascii="Cambria" w:hAnsi="Cambria" w:cstheme="minorHAnsi"/>
          <w:bCs/>
          <w:sz w:val="20"/>
          <w:lang w:val="en-US"/>
        </w:rPr>
        <w:t>020</w:t>
      </w:r>
      <w:r w:rsidR="00FC48E3" w:rsidRPr="00901145">
        <w:rPr>
          <w:rFonts w:ascii="Cambria" w:hAnsi="Cambria" w:cstheme="minorHAnsi"/>
          <w:bCs/>
          <w:sz w:val="20"/>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326"/>
        <w:gridCol w:w="2684"/>
        <w:gridCol w:w="2498"/>
      </w:tblGrid>
      <w:tr w:rsidR="00D708C4" w:rsidRPr="00D708C4" w14:paraId="71C8CDF8" w14:textId="77777777" w:rsidTr="00D708C4">
        <w:trPr>
          <w:trHeight w:val="381"/>
          <w:jc w:val="center"/>
        </w:trPr>
        <w:tc>
          <w:tcPr>
            <w:tcW w:w="804" w:type="pct"/>
            <w:shd w:val="clear" w:color="auto" w:fill="F2F2F2" w:themeFill="background1" w:themeFillShade="F2"/>
          </w:tcPr>
          <w:p w14:paraId="3E0E8F61" w14:textId="5FAC9165" w:rsidR="00B73AD7" w:rsidRPr="00901145" w:rsidRDefault="00901145" w:rsidP="001371B9">
            <w:pPr>
              <w:pStyle w:val="NoSpacing"/>
              <w:jc w:val="center"/>
              <w:rPr>
                <w:rFonts w:ascii="Cambria" w:hAnsi="Cambria" w:cstheme="minorHAnsi"/>
                <w:b/>
                <w:szCs w:val="18"/>
                <w:lang w:val="en-US"/>
              </w:rPr>
            </w:pPr>
            <w:r w:rsidRPr="00901145">
              <w:rPr>
                <w:rFonts w:ascii="Cambria" w:hAnsi="Cambria" w:cstheme="minorHAnsi"/>
                <w:b/>
                <w:szCs w:val="18"/>
                <w:lang w:val="en-US"/>
              </w:rPr>
              <w:t>Year</w:t>
            </w:r>
          </w:p>
        </w:tc>
        <w:tc>
          <w:tcPr>
            <w:tcW w:w="1300" w:type="pct"/>
            <w:shd w:val="clear" w:color="auto" w:fill="F2F2F2" w:themeFill="background1" w:themeFillShade="F2"/>
          </w:tcPr>
          <w:p w14:paraId="643BA956" w14:textId="3715757B" w:rsidR="00B73AD7" w:rsidRPr="00901145" w:rsidRDefault="00901145" w:rsidP="001371B9">
            <w:pPr>
              <w:pStyle w:val="NoSpacing"/>
              <w:jc w:val="center"/>
              <w:rPr>
                <w:rFonts w:ascii="Cambria" w:hAnsi="Cambria" w:cstheme="minorHAnsi"/>
                <w:b/>
                <w:szCs w:val="18"/>
                <w:lang w:val="en-US"/>
              </w:rPr>
            </w:pPr>
            <w:r w:rsidRPr="00901145">
              <w:rPr>
                <w:rFonts w:ascii="Cambria" w:hAnsi="Cambria" w:cstheme="minorHAnsi"/>
                <w:b/>
                <w:szCs w:val="18"/>
                <w:lang w:val="en-US"/>
              </w:rPr>
              <w:t>Annual Budget</w:t>
            </w:r>
            <w:r w:rsidR="00B73AD7" w:rsidRPr="00901145">
              <w:rPr>
                <w:rFonts w:ascii="Cambria" w:hAnsi="Cambria" w:cstheme="minorHAnsi"/>
                <w:b/>
                <w:szCs w:val="18"/>
                <w:lang w:val="en-US"/>
              </w:rPr>
              <w:t xml:space="preserve"> (A</w:t>
            </w:r>
            <w:r w:rsidRPr="00901145">
              <w:rPr>
                <w:rFonts w:ascii="Cambria" w:hAnsi="Cambria" w:cstheme="minorHAnsi"/>
                <w:b/>
                <w:szCs w:val="18"/>
                <w:lang w:val="en-US"/>
              </w:rPr>
              <w:t>OP</w:t>
            </w:r>
            <w:r w:rsidR="00B73AD7" w:rsidRPr="00901145">
              <w:rPr>
                <w:rFonts w:ascii="Cambria" w:hAnsi="Cambria" w:cstheme="minorHAnsi"/>
                <w:b/>
                <w:szCs w:val="18"/>
                <w:lang w:val="en-US"/>
              </w:rPr>
              <w:t xml:space="preserve">) </w:t>
            </w:r>
          </w:p>
          <w:p w14:paraId="4F9F3FE6" w14:textId="4FFE276F" w:rsidR="00B73AD7" w:rsidRPr="00901145" w:rsidRDefault="00B73AD7" w:rsidP="001371B9">
            <w:pPr>
              <w:pStyle w:val="NoSpacing"/>
              <w:jc w:val="center"/>
              <w:rPr>
                <w:rFonts w:ascii="Cambria" w:hAnsi="Cambria" w:cstheme="minorHAnsi"/>
                <w:b/>
                <w:szCs w:val="18"/>
                <w:lang w:val="en-US"/>
              </w:rPr>
            </w:pPr>
            <w:r w:rsidRPr="00901145">
              <w:rPr>
                <w:rFonts w:ascii="Cambria" w:hAnsi="Cambria" w:cstheme="minorHAnsi"/>
                <w:b/>
                <w:szCs w:val="18"/>
                <w:lang w:val="en-US"/>
              </w:rPr>
              <w:t>USD</w:t>
            </w:r>
          </w:p>
        </w:tc>
        <w:tc>
          <w:tcPr>
            <w:tcW w:w="1500" w:type="pct"/>
            <w:shd w:val="clear" w:color="auto" w:fill="F2F2F2" w:themeFill="background1" w:themeFillShade="F2"/>
          </w:tcPr>
          <w:p w14:paraId="290BD278" w14:textId="77777777" w:rsidR="00901145" w:rsidRPr="00901145" w:rsidRDefault="00901145" w:rsidP="00D708C4">
            <w:pPr>
              <w:pStyle w:val="NoSpacing"/>
              <w:jc w:val="center"/>
              <w:rPr>
                <w:rFonts w:ascii="Cambria" w:hAnsi="Cambria" w:cstheme="minorHAnsi"/>
                <w:b/>
                <w:szCs w:val="18"/>
                <w:lang w:val="en-US"/>
              </w:rPr>
            </w:pPr>
            <w:r w:rsidRPr="00901145">
              <w:rPr>
                <w:rFonts w:ascii="Cambria" w:hAnsi="Cambria" w:cstheme="minorHAnsi"/>
                <w:b/>
                <w:szCs w:val="18"/>
                <w:lang w:val="en-US"/>
              </w:rPr>
              <w:t xml:space="preserve">Executed budget </w:t>
            </w:r>
          </w:p>
          <w:p w14:paraId="2B633538" w14:textId="444869B3" w:rsidR="00B73AD7" w:rsidRPr="00901145" w:rsidRDefault="00D708C4" w:rsidP="00D708C4">
            <w:pPr>
              <w:pStyle w:val="NoSpacing"/>
              <w:jc w:val="center"/>
              <w:rPr>
                <w:rFonts w:ascii="Cambria" w:hAnsi="Cambria" w:cstheme="minorHAnsi"/>
                <w:b/>
                <w:szCs w:val="18"/>
                <w:lang w:val="en-US"/>
              </w:rPr>
            </w:pPr>
            <w:r w:rsidRPr="00901145">
              <w:rPr>
                <w:rFonts w:ascii="Cambria" w:hAnsi="Cambria" w:cstheme="minorHAnsi"/>
                <w:b/>
                <w:szCs w:val="18"/>
                <w:lang w:val="en-US"/>
              </w:rPr>
              <w:t>USD</w:t>
            </w:r>
          </w:p>
        </w:tc>
        <w:tc>
          <w:tcPr>
            <w:tcW w:w="1396" w:type="pct"/>
            <w:shd w:val="clear" w:color="auto" w:fill="F2F2F2" w:themeFill="background1" w:themeFillShade="F2"/>
          </w:tcPr>
          <w:p w14:paraId="182DC5BE" w14:textId="26F2504D" w:rsidR="00B73AD7" w:rsidRPr="00901145" w:rsidRDefault="00901145" w:rsidP="001371B9">
            <w:pPr>
              <w:pStyle w:val="NoSpacing"/>
              <w:jc w:val="center"/>
              <w:rPr>
                <w:rFonts w:ascii="Cambria" w:hAnsi="Cambria" w:cstheme="minorHAnsi"/>
                <w:b/>
                <w:szCs w:val="18"/>
                <w:lang w:val="en-US"/>
              </w:rPr>
            </w:pPr>
            <w:r w:rsidRPr="00901145">
              <w:rPr>
                <w:rFonts w:ascii="Cambria" w:hAnsi="Cambria" w:cstheme="minorHAnsi"/>
                <w:b/>
                <w:szCs w:val="18"/>
                <w:lang w:val="en-US"/>
              </w:rPr>
              <w:t xml:space="preserve">Annual Execution </w:t>
            </w:r>
          </w:p>
          <w:p w14:paraId="17FD76F2" w14:textId="2F07C7D8" w:rsidR="00B73AD7" w:rsidRPr="00901145" w:rsidRDefault="00B73AD7" w:rsidP="001371B9">
            <w:pPr>
              <w:pStyle w:val="NoSpacing"/>
              <w:jc w:val="center"/>
              <w:rPr>
                <w:rFonts w:ascii="Cambria" w:hAnsi="Cambria" w:cstheme="minorHAnsi"/>
                <w:b/>
                <w:szCs w:val="18"/>
                <w:lang w:val="en-US"/>
              </w:rPr>
            </w:pPr>
            <w:r w:rsidRPr="00901145">
              <w:rPr>
                <w:rFonts w:ascii="Cambria" w:hAnsi="Cambria" w:cstheme="minorHAnsi"/>
                <w:b/>
                <w:szCs w:val="18"/>
                <w:lang w:val="en-US"/>
              </w:rPr>
              <w:t>%</w:t>
            </w:r>
          </w:p>
        </w:tc>
      </w:tr>
      <w:tr w:rsidR="0010158C" w:rsidRPr="00D708C4" w14:paraId="5F833268" w14:textId="77777777" w:rsidTr="00DF273A">
        <w:trPr>
          <w:jc w:val="center"/>
        </w:trPr>
        <w:tc>
          <w:tcPr>
            <w:tcW w:w="804" w:type="pct"/>
          </w:tcPr>
          <w:p w14:paraId="6C3B78BA" w14:textId="4731B6EB" w:rsidR="00B73AD7" w:rsidRPr="00D708C4" w:rsidRDefault="00B73AD7" w:rsidP="00A3248A">
            <w:pPr>
              <w:pStyle w:val="NoSpacing"/>
              <w:jc w:val="left"/>
              <w:rPr>
                <w:rFonts w:ascii="Cambria" w:hAnsi="Cambria" w:cstheme="minorHAnsi"/>
                <w:szCs w:val="18"/>
                <w:lang w:val="es-ES_tradnl"/>
              </w:rPr>
            </w:pPr>
            <w:r w:rsidRPr="00D708C4">
              <w:rPr>
                <w:rFonts w:ascii="Cambria" w:hAnsi="Cambria" w:cstheme="minorHAnsi"/>
                <w:szCs w:val="18"/>
                <w:lang w:val="es-ES_tradnl"/>
              </w:rPr>
              <w:t>2015</w:t>
            </w:r>
          </w:p>
        </w:tc>
        <w:tc>
          <w:tcPr>
            <w:tcW w:w="1300" w:type="pct"/>
          </w:tcPr>
          <w:p w14:paraId="40935A2D" w14:textId="594327DE" w:rsidR="00B73AD7" w:rsidRPr="00D708C4" w:rsidRDefault="00B73AD7" w:rsidP="00847098">
            <w:pPr>
              <w:pStyle w:val="NoSpacing"/>
              <w:jc w:val="right"/>
              <w:rPr>
                <w:rFonts w:ascii="Cambria" w:hAnsi="Cambria"/>
                <w:szCs w:val="18"/>
                <w:lang w:val="es-ES_tradnl"/>
              </w:rPr>
            </w:pPr>
            <w:r w:rsidRPr="00D708C4">
              <w:rPr>
                <w:rFonts w:ascii="Cambria" w:hAnsi="Cambria"/>
                <w:szCs w:val="18"/>
                <w:lang w:val="es-ES_tradnl"/>
              </w:rPr>
              <w:t>10,200</w:t>
            </w:r>
          </w:p>
        </w:tc>
        <w:tc>
          <w:tcPr>
            <w:tcW w:w="1500" w:type="pct"/>
          </w:tcPr>
          <w:p w14:paraId="6FF74BAF" w14:textId="06EA7EAE" w:rsidR="00B73AD7" w:rsidRPr="00D708C4" w:rsidRDefault="00B73AD7" w:rsidP="005915D6">
            <w:pPr>
              <w:pStyle w:val="NoSpacing"/>
              <w:jc w:val="right"/>
              <w:rPr>
                <w:rFonts w:ascii="Cambria" w:hAnsi="Cambria"/>
                <w:szCs w:val="18"/>
                <w:lang w:val="es-ES_tradnl"/>
              </w:rPr>
            </w:pPr>
            <w:r w:rsidRPr="00D708C4">
              <w:rPr>
                <w:rFonts w:ascii="Cambria" w:hAnsi="Cambria"/>
                <w:szCs w:val="18"/>
                <w:lang w:val="es-ES_tradnl"/>
              </w:rPr>
              <w:t>6,695</w:t>
            </w:r>
          </w:p>
        </w:tc>
        <w:tc>
          <w:tcPr>
            <w:tcW w:w="1396" w:type="pct"/>
          </w:tcPr>
          <w:p w14:paraId="38138286" w14:textId="73AB8F28" w:rsidR="00B73AD7" w:rsidRPr="00D708C4" w:rsidRDefault="00B73AD7" w:rsidP="005F23C8">
            <w:pPr>
              <w:pStyle w:val="NoSpacing"/>
              <w:jc w:val="right"/>
              <w:rPr>
                <w:rFonts w:ascii="Cambria" w:hAnsi="Cambria" w:cstheme="minorHAnsi"/>
                <w:szCs w:val="18"/>
                <w:lang w:val="es-ES_tradnl"/>
              </w:rPr>
            </w:pPr>
            <w:r w:rsidRPr="00D708C4">
              <w:rPr>
                <w:rFonts w:ascii="Cambria" w:hAnsi="Cambria" w:cstheme="minorHAnsi"/>
                <w:szCs w:val="18"/>
                <w:lang w:val="es-ES_tradnl"/>
              </w:rPr>
              <w:t>65.64</w:t>
            </w:r>
          </w:p>
        </w:tc>
      </w:tr>
      <w:tr w:rsidR="0010158C" w:rsidRPr="00D708C4" w14:paraId="70B1D23C" w14:textId="77777777" w:rsidTr="00DF273A">
        <w:trPr>
          <w:jc w:val="center"/>
        </w:trPr>
        <w:tc>
          <w:tcPr>
            <w:tcW w:w="804" w:type="pct"/>
          </w:tcPr>
          <w:p w14:paraId="0EC0B946" w14:textId="7E5B18EB" w:rsidR="00B73AD7" w:rsidRPr="00D708C4" w:rsidRDefault="00B73AD7" w:rsidP="00A3248A">
            <w:pPr>
              <w:pStyle w:val="NoSpacing"/>
              <w:jc w:val="left"/>
              <w:rPr>
                <w:rFonts w:ascii="Cambria" w:hAnsi="Cambria" w:cstheme="minorHAnsi"/>
                <w:szCs w:val="18"/>
                <w:lang w:val="es-ES_tradnl"/>
              </w:rPr>
            </w:pPr>
            <w:r w:rsidRPr="00D708C4">
              <w:rPr>
                <w:rFonts w:ascii="Cambria" w:hAnsi="Cambria" w:cstheme="minorHAnsi"/>
                <w:szCs w:val="18"/>
                <w:lang w:val="es-ES_tradnl"/>
              </w:rPr>
              <w:t>2016</w:t>
            </w:r>
          </w:p>
        </w:tc>
        <w:tc>
          <w:tcPr>
            <w:tcW w:w="1300" w:type="pct"/>
          </w:tcPr>
          <w:p w14:paraId="1290635C" w14:textId="238D7724" w:rsidR="00B73AD7" w:rsidRPr="00D708C4" w:rsidRDefault="00B73AD7" w:rsidP="00B73AD7">
            <w:pPr>
              <w:pStyle w:val="NoSpacing"/>
              <w:jc w:val="right"/>
              <w:rPr>
                <w:rFonts w:ascii="Cambria" w:hAnsi="Cambria" w:cstheme="minorHAnsi"/>
                <w:szCs w:val="18"/>
                <w:lang w:val="es-ES_tradnl"/>
              </w:rPr>
            </w:pPr>
            <w:r w:rsidRPr="00D708C4">
              <w:rPr>
                <w:rFonts w:ascii="Cambria" w:hAnsi="Cambria"/>
                <w:szCs w:val="18"/>
                <w:lang w:val="es-ES_tradnl"/>
              </w:rPr>
              <w:t>410,000</w:t>
            </w:r>
          </w:p>
        </w:tc>
        <w:tc>
          <w:tcPr>
            <w:tcW w:w="1500" w:type="pct"/>
          </w:tcPr>
          <w:p w14:paraId="48408B5A" w14:textId="6F466FE5" w:rsidR="00B73AD7" w:rsidRPr="00D708C4" w:rsidRDefault="00B73AD7" w:rsidP="005915D6">
            <w:pPr>
              <w:pStyle w:val="NoSpacing"/>
              <w:jc w:val="right"/>
              <w:rPr>
                <w:rFonts w:ascii="Cambria" w:hAnsi="Cambria" w:cstheme="minorHAnsi"/>
                <w:szCs w:val="18"/>
                <w:lang w:val="es-ES_tradnl"/>
              </w:rPr>
            </w:pPr>
            <w:r w:rsidRPr="00D708C4">
              <w:rPr>
                <w:rFonts w:ascii="Cambria" w:hAnsi="Cambria" w:cstheme="minorHAnsi"/>
                <w:szCs w:val="18"/>
                <w:lang w:val="es-ES_tradnl"/>
              </w:rPr>
              <w:t>289,999</w:t>
            </w:r>
          </w:p>
        </w:tc>
        <w:tc>
          <w:tcPr>
            <w:tcW w:w="1396" w:type="pct"/>
          </w:tcPr>
          <w:p w14:paraId="6F2EC7BF" w14:textId="2BE8345D" w:rsidR="00B73AD7" w:rsidRPr="00D708C4" w:rsidRDefault="00DC2159" w:rsidP="005F23C8">
            <w:pPr>
              <w:pStyle w:val="NoSpacing"/>
              <w:jc w:val="right"/>
              <w:rPr>
                <w:rFonts w:ascii="Cambria" w:hAnsi="Cambria" w:cstheme="minorHAnsi"/>
                <w:szCs w:val="18"/>
                <w:lang w:val="es-ES_tradnl"/>
              </w:rPr>
            </w:pPr>
            <w:r w:rsidRPr="00D708C4">
              <w:rPr>
                <w:rFonts w:ascii="Cambria" w:hAnsi="Cambria" w:cstheme="minorHAnsi"/>
                <w:szCs w:val="18"/>
                <w:lang w:val="es-ES_tradnl"/>
              </w:rPr>
              <w:t>70.73</w:t>
            </w:r>
          </w:p>
        </w:tc>
      </w:tr>
      <w:tr w:rsidR="0010158C" w:rsidRPr="00D708C4" w14:paraId="38FC7F09" w14:textId="77777777" w:rsidTr="00DF273A">
        <w:trPr>
          <w:jc w:val="center"/>
        </w:trPr>
        <w:tc>
          <w:tcPr>
            <w:tcW w:w="804" w:type="pct"/>
          </w:tcPr>
          <w:p w14:paraId="70DB3EB5" w14:textId="719BD825" w:rsidR="00B73AD7" w:rsidRPr="00D708C4" w:rsidRDefault="00B73AD7" w:rsidP="00A3248A">
            <w:pPr>
              <w:pStyle w:val="NoSpacing"/>
              <w:jc w:val="left"/>
              <w:rPr>
                <w:rFonts w:ascii="Cambria" w:hAnsi="Cambria" w:cstheme="minorHAnsi"/>
                <w:szCs w:val="18"/>
                <w:lang w:val="es-ES_tradnl"/>
              </w:rPr>
            </w:pPr>
            <w:r w:rsidRPr="00D708C4">
              <w:rPr>
                <w:rFonts w:ascii="Cambria" w:hAnsi="Cambria" w:cstheme="minorHAnsi"/>
                <w:szCs w:val="18"/>
                <w:lang w:val="es-ES_tradnl"/>
              </w:rPr>
              <w:t>2017</w:t>
            </w:r>
          </w:p>
        </w:tc>
        <w:tc>
          <w:tcPr>
            <w:tcW w:w="1300" w:type="pct"/>
          </w:tcPr>
          <w:p w14:paraId="260189C9" w14:textId="4AA1DD24" w:rsidR="00B73AD7" w:rsidRPr="00D708C4" w:rsidRDefault="00B73AD7" w:rsidP="00926448">
            <w:pPr>
              <w:pStyle w:val="NoSpacing"/>
              <w:jc w:val="right"/>
              <w:rPr>
                <w:rFonts w:ascii="Cambria" w:hAnsi="Cambria" w:cstheme="minorHAnsi"/>
                <w:szCs w:val="18"/>
                <w:lang w:val="es-ES_tradnl"/>
              </w:rPr>
            </w:pPr>
            <w:r w:rsidRPr="00D708C4">
              <w:rPr>
                <w:rFonts w:ascii="Cambria" w:hAnsi="Cambria" w:cstheme="minorHAnsi"/>
                <w:szCs w:val="18"/>
                <w:lang w:val="es-ES_tradnl"/>
              </w:rPr>
              <w:t>687,</w:t>
            </w:r>
            <w:r w:rsidR="00926448" w:rsidRPr="00D708C4">
              <w:rPr>
                <w:rFonts w:ascii="Cambria" w:hAnsi="Cambria" w:cstheme="minorHAnsi"/>
                <w:szCs w:val="18"/>
                <w:lang w:val="es-ES_tradnl"/>
              </w:rPr>
              <w:t>737</w:t>
            </w:r>
          </w:p>
        </w:tc>
        <w:tc>
          <w:tcPr>
            <w:tcW w:w="1500" w:type="pct"/>
          </w:tcPr>
          <w:p w14:paraId="240FAA61" w14:textId="7C3FA752" w:rsidR="00B73AD7" w:rsidRPr="00D708C4" w:rsidRDefault="00B73AD7" w:rsidP="00A77722">
            <w:pPr>
              <w:pStyle w:val="NoSpacing"/>
              <w:jc w:val="right"/>
              <w:rPr>
                <w:rFonts w:ascii="Cambria" w:hAnsi="Cambria" w:cstheme="minorHAnsi"/>
                <w:szCs w:val="18"/>
                <w:lang w:val="es-ES_tradnl"/>
              </w:rPr>
            </w:pPr>
            <w:r w:rsidRPr="00D708C4">
              <w:rPr>
                <w:rFonts w:ascii="Cambria" w:hAnsi="Cambria" w:cstheme="minorHAnsi"/>
                <w:szCs w:val="18"/>
                <w:lang w:val="es-ES_tradnl"/>
              </w:rPr>
              <w:t>438,240</w:t>
            </w:r>
          </w:p>
        </w:tc>
        <w:tc>
          <w:tcPr>
            <w:tcW w:w="1396" w:type="pct"/>
          </w:tcPr>
          <w:p w14:paraId="08081439" w14:textId="062DA83C" w:rsidR="00B73AD7" w:rsidRPr="00D708C4" w:rsidRDefault="00DC2159" w:rsidP="00A77722">
            <w:pPr>
              <w:pStyle w:val="NoSpacing"/>
              <w:jc w:val="right"/>
              <w:rPr>
                <w:rFonts w:ascii="Cambria" w:hAnsi="Cambria" w:cstheme="minorHAnsi"/>
                <w:szCs w:val="18"/>
                <w:lang w:val="es-ES_tradnl"/>
              </w:rPr>
            </w:pPr>
            <w:r w:rsidRPr="00D708C4">
              <w:rPr>
                <w:rFonts w:ascii="Cambria" w:hAnsi="Cambria" w:cstheme="minorHAnsi"/>
                <w:szCs w:val="18"/>
                <w:lang w:val="es-ES_tradnl"/>
              </w:rPr>
              <w:t>63.79</w:t>
            </w:r>
          </w:p>
        </w:tc>
      </w:tr>
      <w:tr w:rsidR="0010158C" w:rsidRPr="00D708C4" w14:paraId="062A0599" w14:textId="77777777" w:rsidTr="00DF273A">
        <w:trPr>
          <w:jc w:val="center"/>
        </w:trPr>
        <w:tc>
          <w:tcPr>
            <w:tcW w:w="804" w:type="pct"/>
          </w:tcPr>
          <w:p w14:paraId="22D2A803" w14:textId="28ADF293" w:rsidR="00B73AD7" w:rsidRPr="00D708C4" w:rsidRDefault="00B73AD7" w:rsidP="00A3248A">
            <w:pPr>
              <w:pStyle w:val="NoSpacing"/>
              <w:jc w:val="left"/>
              <w:rPr>
                <w:rFonts w:ascii="Cambria" w:hAnsi="Cambria" w:cstheme="minorHAnsi"/>
                <w:szCs w:val="18"/>
                <w:lang w:val="es-ES_tradnl"/>
              </w:rPr>
            </w:pPr>
            <w:r w:rsidRPr="00D708C4">
              <w:rPr>
                <w:rFonts w:ascii="Cambria" w:hAnsi="Cambria" w:cstheme="minorHAnsi"/>
                <w:szCs w:val="18"/>
                <w:lang w:val="es-ES_tradnl"/>
              </w:rPr>
              <w:t>2018</w:t>
            </w:r>
          </w:p>
        </w:tc>
        <w:tc>
          <w:tcPr>
            <w:tcW w:w="1300" w:type="pct"/>
          </w:tcPr>
          <w:p w14:paraId="06843DC8" w14:textId="56111E02" w:rsidR="00B73AD7" w:rsidRPr="00D708C4" w:rsidRDefault="00926448" w:rsidP="00926448">
            <w:pPr>
              <w:pStyle w:val="NoSpacing"/>
              <w:jc w:val="right"/>
              <w:rPr>
                <w:rFonts w:ascii="Cambria" w:hAnsi="Cambria" w:cs="Times New Roman"/>
                <w:szCs w:val="18"/>
                <w:lang w:val="es-ES_tradnl"/>
              </w:rPr>
            </w:pPr>
            <w:r w:rsidRPr="00D708C4">
              <w:rPr>
                <w:rFonts w:ascii="Cambria" w:hAnsi="Cambria" w:cstheme="minorHAnsi"/>
                <w:szCs w:val="18"/>
                <w:lang w:val="es-ES_tradnl"/>
              </w:rPr>
              <w:t>941,443</w:t>
            </w:r>
          </w:p>
        </w:tc>
        <w:tc>
          <w:tcPr>
            <w:tcW w:w="1500" w:type="pct"/>
          </w:tcPr>
          <w:p w14:paraId="1A42C819" w14:textId="3102FF55" w:rsidR="00B73AD7" w:rsidRPr="00D708C4" w:rsidRDefault="00B73AD7" w:rsidP="003B2B07">
            <w:pPr>
              <w:pStyle w:val="NoSpacing"/>
              <w:jc w:val="right"/>
              <w:rPr>
                <w:rFonts w:ascii="Cambria" w:hAnsi="Cambria" w:cstheme="minorHAnsi"/>
                <w:szCs w:val="18"/>
                <w:lang w:val="es-ES_tradnl"/>
              </w:rPr>
            </w:pPr>
            <w:r w:rsidRPr="00D708C4">
              <w:rPr>
                <w:rFonts w:ascii="Cambria" w:hAnsi="Cambria" w:cstheme="minorHAnsi"/>
                <w:szCs w:val="18"/>
                <w:lang w:val="es-ES_tradnl"/>
              </w:rPr>
              <w:t>707,850</w:t>
            </w:r>
          </w:p>
        </w:tc>
        <w:tc>
          <w:tcPr>
            <w:tcW w:w="1396" w:type="pct"/>
          </w:tcPr>
          <w:p w14:paraId="0F032188" w14:textId="209BAE1C" w:rsidR="00B73AD7" w:rsidRPr="00D708C4" w:rsidRDefault="00DC2159" w:rsidP="003B2B07">
            <w:pPr>
              <w:pStyle w:val="NoSpacing"/>
              <w:jc w:val="right"/>
              <w:rPr>
                <w:rFonts w:ascii="Cambria" w:hAnsi="Cambria" w:cstheme="minorHAnsi"/>
                <w:szCs w:val="18"/>
                <w:lang w:val="es-ES_tradnl"/>
              </w:rPr>
            </w:pPr>
            <w:r w:rsidRPr="00D708C4">
              <w:rPr>
                <w:rFonts w:ascii="Cambria" w:hAnsi="Cambria" w:cstheme="minorHAnsi"/>
                <w:szCs w:val="18"/>
                <w:lang w:val="es-ES_tradnl"/>
              </w:rPr>
              <w:t>75.22</w:t>
            </w:r>
          </w:p>
        </w:tc>
      </w:tr>
      <w:tr w:rsidR="0010158C" w:rsidRPr="00D708C4" w14:paraId="32AE4210" w14:textId="77777777" w:rsidTr="00DF273A">
        <w:trPr>
          <w:jc w:val="center"/>
        </w:trPr>
        <w:tc>
          <w:tcPr>
            <w:tcW w:w="804" w:type="pct"/>
          </w:tcPr>
          <w:p w14:paraId="1F899E94" w14:textId="2D110F1F" w:rsidR="00B73AD7" w:rsidRPr="00D708C4" w:rsidRDefault="00B73AD7" w:rsidP="00A3248A">
            <w:pPr>
              <w:pStyle w:val="NoSpacing"/>
              <w:jc w:val="left"/>
              <w:rPr>
                <w:rFonts w:ascii="Cambria" w:hAnsi="Cambria" w:cstheme="minorHAnsi"/>
                <w:szCs w:val="18"/>
                <w:lang w:val="es-ES_tradnl"/>
              </w:rPr>
            </w:pPr>
            <w:r w:rsidRPr="00D708C4">
              <w:rPr>
                <w:rFonts w:ascii="Cambria" w:hAnsi="Cambria" w:cstheme="minorHAnsi"/>
                <w:szCs w:val="18"/>
                <w:lang w:val="es-ES_tradnl"/>
              </w:rPr>
              <w:t>2019</w:t>
            </w:r>
          </w:p>
        </w:tc>
        <w:tc>
          <w:tcPr>
            <w:tcW w:w="1300" w:type="pct"/>
          </w:tcPr>
          <w:p w14:paraId="7D954DFB" w14:textId="6920429C" w:rsidR="00B73AD7" w:rsidRPr="00D708C4" w:rsidRDefault="00B73AD7" w:rsidP="008F264F">
            <w:pPr>
              <w:pStyle w:val="NoSpacing"/>
              <w:jc w:val="right"/>
              <w:rPr>
                <w:rFonts w:ascii="Cambria" w:hAnsi="Cambria" w:cstheme="minorHAnsi"/>
                <w:szCs w:val="18"/>
                <w:lang w:val="es-ES_tradnl"/>
              </w:rPr>
            </w:pPr>
            <w:r w:rsidRPr="00D708C4">
              <w:rPr>
                <w:rFonts w:ascii="Cambria" w:hAnsi="Cambria" w:cstheme="minorHAnsi"/>
                <w:szCs w:val="18"/>
                <w:lang w:val="es-ES_tradnl"/>
              </w:rPr>
              <w:t>742,100</w:t>
            </w:r>
          </w:p>
        </w:tc>
        <w:tc>
          <w:tcPr>
            <w:tcW w:w="1500" w:type="pct"/>
          </w:tcPr>
          <w:p w14:paraId="63DD9B8E" w14:textId="5B0A342C" w:rsidR="00B73AD7" w:rsidRPr="00D708C4" w:rsidRDefault="00B73AD7" w:rsidP="00FA629E">
            <w:pPr>
              <w:pStyle w:val="NoSpacing"/>
              <w:tabs>
                <w:tab w:val="center" w:pos="1096"/>
                <w:tab w:val="right" w:pos="2193"/>
              </w:tabs>
              <w:jc w:val="right"/>
              <w:rPr>
                <w:rFonts w:ascii="Cambria" w:hAnsi="Cambria" w:cstheme="minorHAnsi"/>
                <w:szCs w:val="18"/>
                <w:lang w:val="es-ES_tradnl"/>
              </w:rPr>
            </w:pPr>
            <w:r w:rsidRPr="00D708C4">
              <w:rPr>
                <w:rFonts w:ascii="Cambria" w:hAnsi="Cambria" w:cstheme="minorHAnsi"/>
                <w:szCs w:val="18"/>
                <w:lang w:val="es-ES_tradnl"/>
              </w:rPr>
              <w:t>676,672</w:t>
            </w:r>
          </w:p>
        </w:tc>
        <w:tc>
          <w:tcPr>
            <w:tcW w:w="1396" w:type="pct"/>
          </w:tcPr>
          <w:p w14:paraId="47A57CB7" w14:textId="0F733760" w:rsidR="00B73AD7" w:rsidRPr="00D708C4" w:rsidRDefault="00DC2159" w:rsidP="003B2B07">
            <w:pPr>
              <w:pStyle w:val="NoSpacing"/>
              <w:jc w:val="right"/>
              <w:rPr>
                <w:rFonts w:ascii="Cambria" w:hAnsi="Cambria" w:cstheme="minorHAnsi"/>
                <w:szCs w:val="18"/>
                <w:lang w:val="es-ES_tradnl"/>
              </w:rPr>
            </w:pPr>
            <w:r w:rsidRPr="00D708C4">
              <w:rPr>
                <w:rFonts w:ascii="Cambria" w:hAnsi="Cambria" w:cstheme="minorHAnsi"/>
                <w:szCs w:val="18"/>
                <w:lang w:val="es-ES_tradnl"/>
              </w:rPr>
              <w:t>91.18</w:t>
            </w:r>
          </w:p>
        </w:tc>
      </w:tr>
      <w:tr w:rsidR="0010158C" w:rsidRPr="00133E11" w14:paraId="1729BDA0" w14:textId="77777777" w:rsidTr="00DF273A">
        <w:trPr>
          <w:jc w:val="center"/>
        </w:trPr>
        <w:tc>
          <w:tcPr>
            <w:tcW w:w="804" w:type="pct"/>
          </w:tcPr>
          <w:p w14:paraId="3CE6E875" w14:textId="19587FFF" w:rsidR="00B73AD7" w:rsidRPr="00D708C4" w:rsidRDefault="00B73AD7" w:rsidP="00A3248A">
            <w:pPr>
              <w:pStyle w:val="NoSpacing"/>
              <w:jc w:val="left"/>
              <w:rPr>
                <w:rFonts w:ascii="Cambria" w:hAnsi="Cambria" w:cstheme="minorHAnsi"/>
                <w:szCs w:val="18"/>
                <w:lang w:val="es-ES_tradnl"/>
              </w:rPr>
            </w:pPr>
            <w:r w:rsidRPr="00D708C4">
              <w:rPr>
                <w:rFonts w:ascii="Cambria" w:hAnsi="Cambria" w:cstheme="minorHAnsi"/>
                <w:szCs w:val="18"/>
                <w:lang w:val="es-ES_tradnl"/>
              </w:rPr>
              <w:t>2020</w:t>
            </w:r>
          </w:p>
        </w:tc>
        <w:tc>
          <w:tcPr>
            <w:tcW w:w="1300" w:type="pct"/>
          </w:tcPr>
          <w:p w14:paraId="0170AB65" w14:textId="15A844FF" w:rsidR="00B73AD7" w:rsidRPr="00D708C4" w:rsidRDefault="00B73AD7" w:rsidP="003B35AE">
            <w:pPr>
              <w:pStyle w:val="NoSpacing"/>
              <w:jc w:val="right"/>
              <w:rPr>
                <w:rFonts w:ascii="Cambria" w:hAnsi="Cambria" w:cstheme="minorHAnsi"/>
                <w:szCs w:val="18"/>
                <w:lang w:val="es-ES_tradnl"/>
              </w:rPr>
            </w:pPr>
            <w:r w:rsidRPr="00D708C4">
              <w:rPr>
                <w:rFonts w:ascii="Cambria" w:hAnsi="Cambria" w:cstheme="minorHAnsi"/>
                <w:szCs w:val="18"/>
                <w:lang w:val="es-ES_tradnl"/>
              </w:rPr>
              <w:t>653,909</w:t>
            </w:r>
          </w:p>
        </w:tc>
        <w:tc>
          <w:tcPr>
            <w:tcW w:w="1500" w:type="pct"/>
          </w:tcPr>
          <w:p w14:paraId="5A6C01D4" w14:textId="37B0F1AA" w:rsidR="00B73AD7" w:rsidRPr="00133E11" w:rsidRDefault="00133E11" w:rsidP="00133E11">
            <w:pPr>
              <w:pStyle w:val="NoSpacing"/>
              <w:tabs>
                <w:tab w:val="center" w:pos="1096"/>
                <w:tab w:val="right" w:pos="2193"/>
              </w:tabs>
              <w:jc w:val="right"/>
              <w:rPr>
                <w:rFonts w:ascii="Cambria" w:hAnsi="Cambria" w:cs="Times New Roman"/>
                <w:szCs w:val="18"/>
                <w:lang w:val="en-AU"/>
              </w:rPr>
            </w:pPr>
            <w:r w:rsidRPr="00133E11">
              <w:rPr>
                <w:rFonts w:ascii="Cambria" w:hAnsi="Cambria" w:cs="Times New Roman"/>
                <w:szCs w:val="18"/>
                <w:lang w:val="en-AU"/>
              </w:rPr>
              <w:t>64</w:t>
            </w:r>
            <w:r w:rsidR="008A7FCE" w:rsidRPr="00133E11">
              <w:rPr>
                <w:rFonts w:ascii="Cambria" w:hAnsi="Cambria" w:cs="Times New Roman"/>
                <w:szCs w:val="18"/>
                <w:lang w:val="en-AU"/>
              </w:rPr>
              <w:t>4,</w:t>
            </w:r>
            <w:r w:rsidRPr="00133E11">
              <w:rPr>
                <w:rFonts w:ascii="Cambria" w:hAnsi="Cambria" w:cs="Times New Roman"/>
                <w:szCs w:val="18"/>
                <w:lang w:val="en-AU"/>
              </w:rPr>
              <w:t>594.</w:t>
            </w:r>
            <w:r>
              <w:rPr>
                <w:rFonts w:ascii="Cambria" w:hAnsi="Cambria" w:cs="Times New Roman"/>
                <w:szCs w:val="18"/>
                <w:lang w:val="en-AU"/>
              </w:rPr>
              <w:t>87</w:t>
            </w:r>
          </w:p>
        </w:tc>
        <w:tc>
          <w:tcPr>
            <w:tcW w:w="1396" w:type="pct"/>
          </w:tcPr>
          <w:p w14:paraId="7C8F0E6F" w14:textId="6634B441" w:rsidR="00B73AD7" w:rsidRPr="00133E11" w:rsidRDefault="000254C0" w:rsidP="00133E11">
            <w:pPr>
              <w:pStyle w:val="NoSpacing"/>
              <w:jc w:val="right"/>
              <w:rPr>
                <w:rFonts w:ascii="Cambria" w:hAnsi="Cambria" w:cstheme="minorHAnsi"/>
                <w:szCs w:val="18"/>
                <w:lang w:val="en-AU"/>
              </w:rPr>
            </w:pPr>
            <w:r w:rsidRPr="00133E11">
              <w:rPr>
                <w:rFonts w:ascii="Cambria" w:hAnsi="Cambria" w:cstheme="minorHAnsi"/>
                <w:szCs w:val="18"/>
                <w:lang w:val="en-AU"/>
              </w:rPr>
              <w:t>9</w:t>
            </w:r>
            <w:r w:rsidR="00133E11">
              <w:rPr>
                <w:rFonts w:ascii="Cambria" w:hAnsi="Cambria" w:cstheme="minorHAnsi"/>
                <w:szCs w:val="18"/>
                <w:lang w:val="en-AU"/>
              </w:rPr>
              <w:t>8.57</w:t>
            </w:r>
          </w:p>
        </w:tc>
      </w:tr>
      <w:tr w:rsidR="00777F7A" w:rsidRPr="00133E11" w14:paraId="10E4419A" w14:textId="77777777" w:rsidTr="00DF273A">
        <w:trPr>
          <w:jc w:val="center"/>
        </w:trPr>
        <w:tc>
          <w:tcPr>
            <w:tcW w:w="804" w:type="pct"/>
          </w:tcPr>
          <w:p w14:paraId="6F5C1BA3" w14:textId="75C479A6" w:rsidR="00B73AD7" w:rsidRPr="00133E11" w:rsidRDefault="00B73AD7" w:rsidP="00A3248A">
            <w:pPr>
              <w:pStyle w:val="NoSpacing"/>
              <w:jc w:val="left"/>
              <w:rPr>
                <w:rFonts w:ascii="Cambria" w:hAnsi="Cambria" w:cstheme="minorHAnsi"/>
                <w:b/>
                <w:bCs/>
                <w:szCs w:val="18"/>
                <w:lang w:val="en-AU"/>
              </w:rPr>
            </w:pPr>
            <w:r w:rsidRPr="00133E11">
              <w:rPr>
                <w:rFonts w:ascii="Cambria" w:hAnsi="Cambria" w:cstheme="minorHAnsi"/>
                <w:b/>
                <w:bCs/>
                <w:szCs w:val="18"/>
                <w:lang w:val="en-AU"/>
              </w:rPr>
              <w:t>Total</w:t>
            </w:r>
          </w:p>
        </w:tc>
        <w:tc>
          <w:tcPr>
            <w:tcW w:w="1300" w:type="pct"/>
          </w:tcPr>
          <w:p w14:paraId="3B9D1ED2" w14:textId="601CC71A" w:rsidR="00B73AD7" w:rsidRPr="00133E11" w:rsidRDefault="00B73AD7" w:rsidP="00926448">
            <w:pPr>
              <w:pStyle w:val="NoSpacing"/>
              <w:jc w:val="right"/>
              <w:rPr>
                <w:rFonts w:ascii="Cambria" w:hAnsi="Cambria" w:cstheme="minorHAnsi"/>
                <w:b/>
                <w:bCs/>
                <w:szCs w:val="18"/>
                <w:lang w:val="en-AU"/>
              </w:rPr>
            </w:pPr>
          </w:p>
        </w:tc>
        <w:tc>
          <w:tcPr>
            <w:tcW w:w="1500" w:type="pct"/>
          </w:tcPr>
          <w:p w14:paraId="15B439A1" w14:textId="78A349A6" w:rsidR="00B73AD7" w:rsidRPr="00133E11" w:rsidRDefault="00DC2159" w:rsidP="00133E11">
            <w:pPr>
              <w:pStyle w:val="NoSpacing"/>
              <w:jc w:val="right"/>
              <w:rPr>
                <w:rFonts w:ascii="Cambria" w:hAnsi="Cambria" w:cstheme="minorHAnsi"/>
                <w:b/>
                <w:bCs/>
                <w:szCs w:val="18"/>
                <w:lang w:val="en-AU"/>
              </w:rPr>
            </w:pPr>
            <w:r w:rsidRPr="00133E11">
              <w:rPr>
                <w:rFonts w:ascii="Cambria" w:hAnsi="Cambria" w:cstheme="minorHAnsi"/>
                <w:b/>
                <w:bCs/>
                <w:szCs w:val="18"/>
                <w:lang w:val="en-AU"/>
              </w:rPr>
              <w:t>2,</w:t>
            </w:r>
            <w:r w:rsidR="00777F7A" w:rsidRPr="00133E11">
              <w:rPr>
                <w:rFonts w:ascii="Cambria" w:hAnsi="Cambria" w:cstheme="minorHAnsi"/>
                <w:b/>
                <w:bCs/>
                <w:szCs w:val="18"/>
                <w:lang w:val="en-AU"/>
              </w:rPr>
              <w:t>7</w:t>
            </w:r>
            <w:r w:rsidR="00133E11">
              <w:rPr>
                <w:rFonts w:ascii="Cambria" w:hAnsi="Cambria" w:cstheme="minorHAnsi"/>
                <w:b/>
                <w:bCs/>
                <w:szCs w:val="18"/>
                <w:lang w:val="en-AU"/>
              </w:rPr>
              <w:t>6</w:t>
            </w:r>
            <w:r w:rsidR="008A7FCE" w:rsidRPr="00133E11">
              <w:rPr>
                <w:rFonts w:ascii="Cambria" w:hAnsi="Cambria" w:cstheme="minorHAnsi"/>
                <w:b/>
                <w:bCs/>
                <w:szCs w:val="18"/>
                <w:lang w:val="en-AU"/>
              </w:rPr>
              <w:t>4,</w:t>
            </w:r>
            <w:r w:rsidR="00133E11">
              <w:rPr>
                <w:rFonts w:ascii="Cambria" w:hAnsi="Cambria" w:cstheme="minorHAnsi"/>
                <w:b/>
                <w:bCs/>
                <w:szCs w:val="18"/>
                <w:lang w:val="en-AU"/>
              </w:rPr>
              <w:t>050.89</w:t>
            </w:r>
          </w:p>
        </w:tc>
        <w:tc>
          <w:tcPr>
            <w:tcW w:w="1396" w:type="pct"/>
          </w:tcPr>
          <w:p w14:paraId="3E139913" w14:textId="1A6DB025" w:rsidR="00B73AD7" w:rsidRPr="00133E11" w:rsidRDefault="00B73AD7" w:rsidP="003B2B07">
            <w:pPr>
              <w:pStyle w:val="NoSpacing"/>
              <w:jc w:val="right"/>
              <w:rPr>
                <w:rFonts w:ascii="Cambria" w:hAnsi="Cambria" w:cstheme="minorHAnsi"/>
                <w:b/>
                <w:bCs/>
                <w:szCs w:val="18"/>
                <w:lang w:val="en-AU"/>
              </w:rPr>
            </w:pPr>
          </w:p>
        </w:tc>
      </w:tr>
    </w:tbl>
    <w:p w14:paraId="02CD1D60" w14:textId="77777777" w:rsidR="00C40327" w:rsidRDefault="00C40327" w:rsidP="00D32AB1">
      <w:pPr>
        <w:rPr>
          <w:rFonts w:cstheme="minorHAnsi"/>
        </w:rPr>
      </w:pPr>
    </w:p>
    <w:p w14:paraId="51F466D6" w14:textId="3E8B979C" w:rsidR="00901145" w:rsidRPr="0017539C" w:rsidRDefault="00901145" w:rsidP="00D32AB1">
      <w:pPr>
        <w:rPr>
          <w:rFonts w:ascii="Cambria" w:hAnsi="Cambria"/>
          <w:lang w:val="en-US"/>
        </w:rPr>
      </w:pPr>
      <w:r w:rsidRPr="00901145">
        <w:rPr>
          <w:rFonts w:ascii="Cambria" w:hAnsi="Cambria"/>
          <w:lang w:val="en-US"/>
        </w:rPr>
        <w:t xml:space="preserve">Delays observed in the approval of </w:t>
      </w:r>
      <w:proofErr w:type="spellStart"/>
      <w:r w:rsidRPr="00901145">
        <w:rPr>
          <w:rFonts w:ascii="Cambria" w:hAnsi="Cambria"/>
          <w:lang w:val="en-US"/>
        </w:rPr>
        <w:t>ToRs</w:t>
      </w:r>
      <w:proofErr w:type="spellEnd"/>
      <w:r w:rsidRPr="00901145">
        <w:rPr>
          <w:rFonts w:ascii="Cambria" w:hAnsi="Cambria"/>
          <w:lang w:val="en-US"/>
        </w:rPr>
        <w:t xml:space="preserve">, contracts and/or release of payments, </w:t>
      </w:r>
      <w:r>
        <w:rPr>
          <w:rFonts w:ascii="Cambria" w:hAnsi="Cambria"/>
          <w:lang w:val="en-US"/>
        </w:rPr>
        <w:t>originated because of</w:t>
      </w:r>
      <w:r w:rsidRPr="00901145">
        <w:rPr>
          <w:rFonts w:ascii="Cambria" w:hAnsi="Cambria"/>
          <w:lang w:val="en-US"/>
        </w:rPr>
        <w:t xml:space="preserve"> internal UNDP issues, as well as </w:t>
      </w:r>
      <w:r>
        <w:rPr>
          <w:rFonts w:ascii="Cambria" w:hAnsi="Cambria"/>
          <w:lang w:val="en-US"/>
        </w:rPr>
        <w:t xml:space="preserve">because of </w:t>
      </w:r>
      <w:r w:rsidRPr="00901145">
        <w:rPr>
          <w:rFonts w:ascii="Cambria" w:hAnsi="Cambria"/>
          <w:lang w:val="en-US"/>
        </w:rPr>
        <w:t xml:space="preserve">report and product review processes by </w:t>
      </w:r>
      <w:r w:rsidRPr="00D3182F">
        <w:rPr>
          <w:rFonts w:ascii="Cambria" w:hAnsi="Cambria"/>
          <w:lang w:val="en-US"/>
        </w:rPr>
        <w:t xml:space="preserve">UNDP and the partners involved. In this respect, </w:t>
      </w:r>
      <w:r w:rsidR="0017539C" w:rsidRPr="00D3182F">
        <w:rPr>
          <w:rFonts w:ascii="Cambria" w:hAnsi="Cambria"/>
          <w:lang w:val="en-US"/>
        </w:rPr>
        <w:t xml:space="preserve">it has to be acknowledged that </w:t>
      </w:r>
      <w:r w:rsidRPr="00D3182F">
        <w:rPr>
          <w:rFonts w:ascii="Cambria" w:hAnsi="Cambria"/>
          <w:lang w:val="en-US"/>
        </w:rPr>
        <w:t xml:space="preserve">the delays </w:t>
      </w:r>
      <w:r w:rsidR="005348C7" w:rsidRPr="00D3182F">
        <w:rPr>
          <w:rFonts w:ascii="Cambria" w:hAnsi="Cambria"/>
          <w:lang w:val="en-US"/>
        </w:rPr>
        <w:t xml:space="preserve">in </w:t>
      </w:r>
      <w:r w:rsidR="005348C7" w:rsidRPr="00D3182F">
        <w:rPr>
          <w:rFonts w:ascii="Cambria" w:hAnsi="Cambria"/>
          <w:lang w:val="en-US"/>
        </w:rPr>
        <w:lastRenderedPageBreak/>
        <w:t>contracting services and making</w:t>
      </w:r>
      <w:r w:rsidRPr="00D3182F">
        <w:rPr>
          <w:rFonts w:ascii="Cambria" w:hAnsi="Cambria"/>
          <w:lang w:val="en-US"/>
        </w:rPr>
        <w:t xml:space="preserve"> some payments, linked to detailed review processes of consultancy reports, </w:t>
      </w:r>
      <w:r w:rsidR="0017539C" w:rsidRPr="00D3182F">
        <w:rPr>
          <w:rFonts w:ascii="Cambria" w:hAnsi="Cambria"/>
          <w:lang w:val="en-US"/>
        </w:rPr>
        <w:t>are related to</w:t>
      </w:r>
      <w:r w:rsidRPr="00D3182F">
        <w:rPr>
          <w:rFonts w:ascii="Cambria" w:hAnsi="Cambria"/>
          <w:lang w:val="en-US"/>
        </w:rPr>
        <w:t xml:space="preserve"> </w:t>
      </w:r>
      <w:r w:rsidR="0017539C" w:rsidRPr="00D3182F">
        <w:rPr>
          <w:rFonts w:ascii="Cambria" w:hAnsi="Cambria"/>
          <w:lang w:val="en-US"/>
        </w:rPr>
        <w:t xml:space="preserve">the necessity </w:t>
      </w:r>
      <w:r w:rsidRPr="00D3182F">
        <w:rPr>
          <w:rFonts w:ascii="Cambria" w:hAnsi="Cambria"/>
          <w:lang w:val="en-US"/>
        </w:rPr>
        <w:t xml:space="preserve">of maintaining quality standards of </w:t>
      </w:r>
      <w:r w:rsidR="0017539C" w:rsidRPr="00D3182F">
        <w:rPr>
          <w:rFonts w:ascii="Cambria" w:hAnsi="Cambria"/>
          <w:lang w:val="en-US"/>
        </w:rPr>
        <w:t xml:space="preserve">the </w:t>
      </w:r>
      <w:r w:rsidRPr="00D3182F">
        <w:rPr>
          <w:rFonts w:ascii="Cambria" w:hAnsi="Cambria"/>
          <w:lang w:val="en-US"/>
        </w:rPr>
        <w:t>products</w:t>
      </w:r>
      <w:r w:rsidR="005348C7" w:rsidRPr="00D3182F">
        <w:rPr>
          <w:rFonts w:ascii="Cambria" w:hAnsi="Cambria"/>
          <w:lang w:val="en-US"/>
        </w:rPr>
        <w:t>. More over on occasions, several actions took place in remote areas, where suppliers are scarce and where some of them are informal</w:t>
      </w:r>
      <w:r w:rsidRPr="00D3182F">
        <w:rPr>
          <w:rFonts w:ascii="Cambria" w:hAnsi="Cambria"/>
          <w:lang w:val="en-US"/>
        </w:rPr>
        <w:t>. However, according to some interviewees, procurement processes can be improved</w:t>
      </w:r>
      <w:r w:rsidR="005348C7" w:rsidRPr="00D3182F">
        <w:rPr>
          <w:rFonts w:ascii="Cambria" w:hAnsi="Cambria"/>
          <w:lang w:val="en-US"/>
        </w:rPr>
        <w:t>. UNDP is aware of this and has been gradually strengthening its capacities, especially by increasing staff</w:t>
      </w:r>
      <w:r w:rsidRPr="00D3182F">
        <w:rPr>
          <w:rFonts w:ascii="Cambria" w:hAnsi="Cambria"/>
          <w:lang w:val="en-US"/>
        </w:rPr>
        <w:t>. This situation may have delayed some activities, especially those that depend</w:t>
      </w:r>
      <w:r w:rsidR="0017539C" w:rsidRPr="00D3182F">
        <w:rPr>
          <w:rFonts w:ascii="Cambria" w:hAnsi="Cambria"/>
          <w:lang w:val="en-US"/>
        </w:rPr>
        <w:t xml:space="preserve"> on specific seasons such as </w:t>
      </w:r>
      <w:r w:rsidRPr="00D3182F">
        <w:rPr>
          <w:rFonts w:ascii="Cambria" w:hAnsi="Cambria"/>
          <w:lang w:val="en-US"/>
        </w:rPr>
        <w:t xml:space="preserve">the </w:t>
      </w:r>
      <w:r w:rsidR="0017539C" w:rsidRPr="00D3182F">
        <w:rPr>
          <w:rFonts w:ascii="Cambria" w:hAnsi="Cambria"/>
          <w:lang w:val="en-US"/>
        </w:rPr>
        <w:t>implementation</w:t>
      </w:r>
      <w:r w:rsidRPr="00D3182F">
        <w:rPr>
          <w:rFonts w:ascii="Cambria" w:hAnsi="Cambria"/>
          <w:lang w:val="en-US"/>
        </w:rPr>
        <w:t xml:space="preserve"> of ecosystem restoration and monitoring measures, these aspects need to be improved.</w:t>
      </w:r>
    </w:p>
    <w:p w14:paraId="327AD960" w14:textId="6816942C" w:rsidR="00E7004B" w:rsidRPr="00A05A4A" w:rsidRDefault="00333DFA" w:rsidP="00A05A4A">
      <w:pPr>
        <w:rPr>
          <w:rFonts w:ascii="Cambria" w:hAnsi="Cambria"/>
          <w:lang w:val="en-US"/>
        </w:rPr>
      </w:pPr>
      <w:r>
        <w:rPr>
          <w:rFonts w:ascii="Cambria" w:hAnsi="Cambria"/>
          <w:lang w:val="en-US"/>
        </w:rPr>
        <w:t>With regard</w:t>
      </w:r>
      <w:r w:rsidRPr="00333DFA">
        <w:rPr>
          <w:rFonts w:ascii="Cambria" w:hAnsi="Cambria"/>
          <w:lang w:val="en-US"/>
        </w:rPr>
        <w:t xml:space="preserve"> to the distribution of resources among the project components, table 6 shows that just over half of the resources (5</w:t>
      </w:r>
      <w:r w:rsidR="00133E11">
        <w:rPr>
          <w:rFonts w:ascii="Cambria" w:hAnsi="Cambria"/>
          <w:lang w:val="en-US"/>
        </w:rPr>
        <w:t>4</w:t>
      </w:r>
      <w:r w:rsidRPr="00333DFA">
        <w:rPr>
          <w:rFonts w:ascii="Cambria" w:hAnsi="Cambria"/>
          <w:lang w:val="en-US"/>
        </w:rPr>
        <w:t>%</w:t>
      </w:r>
      <w:r w:rsidR="0019514C">
        <w:rPr>
          <w:rFonts w:ascii="Cambria" w:hAnsi="Cambria"/>
          <w:lang w:val="en-US"/>
        </w:rPr>
        <w:t>) were allocated to Outcome 2 (O</w:t>
      </w:r>
      <w:r w:rsidRPr="00333DFA">
        <w:rPr>
          <w:rFonts w:ascii="Cambria" w:hAnsi="Cambria"/>
          <w:lang w:val="en-US"/>
        </w:rPr>
        <w:t>2) and 3</w:t>
      </w:r>
      <w:r w:rsidR="00133E11">
        <w:rPr>
          <w:rFonts w:ascii="Cambria" w:hAnsi="Cambria"/>
          <w:lang w:val="en-US"/>
        </w:rPr>
        <w:t>8</w:t>
      </w:r>
      <w:r w:rsidRPr="00333DFA">
        <w:rPr>
          <w:rFonts w:ascii="Cambria" w:hAnsi="Cambria"/>
          <w:lang w:val="en-US"/>
        </w:rPr>
        <w:t>% to Outcome 1 (</w:t>
      </w:r>
      <w:r w:rsidR="0019514C">
        <w:rPr>
          <w:rFonts w:ascii="Cambria" w:hAnsi="Cambria"/>
          <w:lang w:val="en-US"/>
        </w:rPr>
        <w:t>O</w:t>
      </w:r>
      <w:r w:rsidRPr="00333DFA">
        <w:rPr>
          <w:rFonts w:ascii="Cambria" w:hAnsi="Cambria"/>
          <w:lang w:val="en-US"/>
        </w:rPr>
        <w:t xml:space="preserve">1). This allocation was appropriate considering that of the total planned </w:t>
      </w:r>
      <w:r w:rsidR="00494404">
        <w:rPr>
          <w:rFonts w:ascii="Cambria" w:hAnsi="Cambria"/>
          <w:lang w:val="en-US"/>
        </w:rPr>
        <w:t>targets</w:t>
      </w:r>
      <w:r w:rsidRPr="00333DFA">
        <w:rPr>
          <w:rFonts w:ascii="Cambria" w:hAnsi="Cambria"/>
          <w:lang w:val="en-US"/>
        </w:rPr>
        <w:t xml:space="preserve"> (34), 76% of them (25) corresponded to </w:t>
      </w:r>
      <w:r w:rsidR="0019514C">
        <w:rPr>
          <w:rFonts w:ascii="Cambria" w:hAnsi="Cambria"/>
          <w:lang w:val="en-US"/>
        </w:rPr>
        <w:t>O</w:t>
      </w:r>
      <w:r w:rsidRPr="00333DFA">
        <w:rPr>
          <w:rFonts w:ascii="Cambria" w:hAnsi="Cambria"/>
          <w:lang w:val="en-US"/>
        </w:rPr>
        <w:t xml:space="preserve">2 and only eight of them (24%) to </w:t>
      </w:r>
      <w:r w:rsidR="0019514C">
        <w:rPr>
          <w:rFonts w:ascii="Cambria" w:hAnsi="Cambria"/>
          <w:lang w:val="en-US"/>
        </w:rPr>
        <w:t>O</w:t>
      </w:r>
      <w:r w:rsidRPr="00333DFA">
        <w:rPr>
          <w:rFonts w:ascii="Cambria" w:hAnsi="Cambria"/>
          <w:lang w:val="en-US"/>
        </w:rPr>
        <w:t>1; however, although the</w:t>
      </w:r>
      <w:r w:rsidR="00A05A4A">
        <w:rPr>
          <w:rFonts w:ascii="Cambria" w:hAnsi="Cambria"/>
          <w:lang w:val="en-US"/>
        </w:rPr>
        <w:t>re are</w:t>
      </w:r>
      <w:r w:rsidRPr="00333DFA">
        <w:rPr>
          <w:rFonts w:ascii="Cambria" w:hAnsi="Cambria"/>
          <w:lang w:val="en-US"/>
        </w:rPr>
        <w:t xml:space="preserve"> </w:t>
      </w:r>
      <w:r w:rsidR="00A05A4A">
        <w:rPr>
          <w:rFonts w:ascii="Cambria" w:hAnsi="Cambria"/>
          <w:lang w:val="en-US"/>
        </w:rPr>
        <w:t>far less</w:t>
      </w:r>
      <w:r w:rsidRPr="00333DFA">
        <w:rPr>
          <w:rFonts w:ascii="Cambria" w:hAnsi="Cambria"/>
          <w:lang w:val="en-US"/>
        </w:rPr>
        <w:t xml:space="preserve"> </w:t>
      </w:r>
      <w:r w:rsidR="00494404">
        <w:rPr>
          <w:rFonts w:ascii="Cambria" w:hAnsi="Cambria"/>
          <w:lang w:val="en-US"/>
        </w:rPr>
        <w:t xml:space="preserve">targets </w:t>
      </w:r>
      <w:r w:rsidR="00A05A4A">
        <w:rPr>
          <w:rFonts w:ascii="Cambria" w:hAnsi="Cambria"/>
          <w:lang w:val="en-US"/>
        </w:rPr>
        <w:t>included</w:t>
      </w:r>
      <w:r w:rsidRPr="00333DFA">
        <w:rPr>
          <w:rFonts w:ascii="Cambria" w:hAnsi="Cambria"/>
          <w:lang w:val="en-US"/>
        </w:rPr>
        <w:t xml:space="preserve"> in </w:t>
      </w:r>
      <w:r w:rsidR="0019514C">
        <w:rPr>
          <w:rFonts w:ascii="Cambria" w:hAnsi="Cambria"/>
          <w:lang w:val="en-US"/>
        </w:rPr>
        <w:t>O</w:t>
      </w:r>
      <w:r w:rsidRPr="00333DFA">
        <w:rPr>
          <w:rFonts w:ascii="Cambria" w:hAnsi="Cambria"/>
          <w:lang w:val="en-US"/>
        </w:rPr>
        <w:t xml:space="preserve">1, their complexity </w:t>
      </w:r>
      <w:r>
        <w:rPr>
          <w:rFonts w:ascii="Cambria" w:hAnsi="Cambria"/>
          <w:lang w:val="en-US"/>
        </w:rPr>
        <w:t>deserv</w:t>
      </w:r>
      <w:r w:rsidRPr="00333DFA">
        <w:rPr>
          <w:rFonts w:ascii="Cambria" w:hAnsi="Cambria"/>
          <w:lang w:val="en-US"/>
        </w:rPr>
        <w:t xml:space="preserve">ed greater resource allocation, which was well planned in </w:t>
      </w:r>
      <w:r>
        <w:rPr>
          <w:rFonts w:ascii="Cambria" w:hAnsi="Cambria"/>
          <w:lang w:val="en-US"/>
        </w:rPr>
        <w:t xml:space="preserve">the </w:t>
      </w:r>
      <w:r w:rsidRPr="00333DFA">
        <w:rPr>
          <w:rFonts w:ascii="Cambria" w:hAnsi="Cambria"/>
          <w:lang w:val="en-US"/>
        </w:rPr>
        <w:t xml:space="preserve">PRODOC. </w:t>
      </w:r>
      <w:r w:rsidR="00A05A4A" w:rsidRPr="00A05A4A">
        <w:rPr>
          <w:rFonts w:ascii="Cambria" w:hAnsi="Cambria"/>
          <w:lang w:val="en-US"/>
        </w:rPr>
        <w:t>Also, the execution so far has been very much in line with what was originally planned</w:t>
      </w:r>
      <w:r w:rsidR="00A05A4A">
        <w:rPr>
          <w:rFonts w:ascii="Cambria" w:hAnsi="Cambria"/>
          <w:lang w:val="en-US"/>
        </w:rPr>
        <w:t>.</w:t>
      </w:r>
      <w:r w:rsidR="00E90DCE" w:rsidRPr="00A05A4A">
        <w:rPr>
          <w:rFonts w:ascii="Cambria" w:hAnsi="Cambria"/>
          <w:lang w:val="en-US"/>
        </w:rPr>
        <w:t xml:space="preserve"> </w:t>
      </w:r>
    </w:p>
    <w:p w14:paraId="7B300470" w14:textId="6FC12D23" w:rsidR="0007482A" w:rsidRPr="00A05A4A" w:rsidRDefault="0007482A" w:rsidP="00FC48E3">
      <w:pPr>
        <w:spacing w:after="0"/>
        <w:rPr>
          <w:rFonts w:ascii="Cambria" w:hAnsi="Cambria" w:cstheme="minorHAnsi"/>
          <w:bCs/>
          <w:sz w:val="20"/>
          <w:lang w:val="en-US"/>
        </w:rPr>
      </w:pPr>
      <w:r w:rsidRPr="00A05A4A">
        <w:rPr>
          <w:rFonts w:ascii="Cambria" w:hAnsi="Cambria" w:cstheme="minorHAnsi"/>
          <w:b/>
          <w:sz w:val="20"/>
          <w:lang w:val="en-US"/>
        </w:rPr>
        <w:t>Tabl</w:t>
      </w:r>
      <w:r w:rsidR="00A05A4A" w:rsidRPr="00A05A4A">
        <w:rPr>
          <w:rFonts w:ascii="Cambria" w:hAnsi="Cambria" w:cstheme="minorHAnsi"/>
          <w:b/>
          <w:sz w:val="20"/>
          <w:lang w:val="en-US"/>
        </w:rPr>
        <w:t>e</w:t>
      </w:r>
      <w:r w:rsidRPr="00A05A4A">
        <w:rPr>
          <w:rFonts w:ascii="Cambria" w:hAnsi="Cambria" w:cstheme="minorHAnsi"/>
          <w:b/>
          <w:sz w:val="20"/>
          <w:lang w:val="en-US"/>
        </w:rPr>
        <w:t xml:space="preserve"> </w:t>
      </w:r>
      <w:r w:rsidR="00BD4B98" w:rsidRPr="00A05A4A">
        <w:rPr>
          <w:rFonts w:ascii="Cambria" w:hAnsi="Cambria" w:cstheme="minorHAnsi"/>
          <w:b/>
          <w:sz w:val="20"/>
          <w:lang w:val="en-US"/>
        </w:rPr>
        <w:t>6</w:t>
      </w:r>
      <w:r w:rsidRPr="00A05A4A">
        <w:rPr>
          <w:rFonts w:ascii="Cambria" w:hAnsi="Cambria" w:cstheme="minorHAnsi"/>
          <w:b/>
          <w:sz w:val="20"/>
          <w:lang w:val="en-US"/>
        </w:rPr>
        <w:t xml:space="preserve"> – </w:t>
      </w:r>
      <w:r w:rsidR="00A05A4A" w:rsidRPr="00A05A4A">
        <w:rPr>
          <w:rFonts w:ascii="Cambria" w:hAnsi="Cambria" w:cstheme="minorHAnsi"/>
          <w:bCs/>
          <w:sz w:val="20"/>
          <w:lang w:val="en-US"/>
        </w:rPr>
        <w:t xml:space="preserve">Distribution of resources by activity, cut-off date December </w:t>
      </w:r>
      <w:r w:rsidR="000254C0">
        <w:rPr>
          <w:rFonts w:ascii="Cambria" w:hAnsi="Cambria" w:cstheme="minorHAnsi"/>
          <w:bCs/>
          <w:sz w:val="20"/>
          <w:lang w:val="en-US"/>
        </w:rPr>
        <w:t>3</w:t>
      </w:r>
      <w:r w:rsidR="00494404">
        <w:rPr>
          <w:rFonts w:ascii="Cambria" w:hAnsi="Cambria" w:cstheme="minorHAnsi"/>
          <w:bCs/>
          <w:sz w:val="20"/>
          <w:lang w:val="en-US"/>
        </w:rPr>
        <w:t>1</w:t>
      </w:r>
      <w:r w:rsidR="00A05A4A" w:rsidRPr="00A05A4A">
        <w:rPr>
          <w:rFonts w:ascii="Cambria" w:hAnsi="Cambria" w:cstheme="minorHAnsi"/>
          <w:bCs/>
          <w:sz w:val="20"/>
          <w:lang w:val="en-US"/>
        </w:rPr>
        <w:t>, 2020</w:t>
      </w:r>
    </w:p>
    <w:p w14:paraId="25B9F8A9" w14:textId="6031A26E" w:rsidR="00FC48E3" w:rsidRPr="00A05A4A" w:rsidRDefault="00FC48E3" w:rsidP="00FC48E3">
      <w:pPr>
        <w:spacing w:after="0"/>
        <w:rPr>
          <w:rFonts w:ascii="Cambria" w:hAnsi="Cambria"/>
          <w:lang w:val="en-US"/>
        </w:rPr>
      </w:pPr>
      <w:r w:rsidRPr="00A05A4A">
        <w:rPr>
          <w:rFonts w:ascii="Cambria" w:hAnsi="Cambria" w:cstheme="minorHAnsi"/>
          <w:bCs/>
          <w:sz w:val="20"/>
          <w:lang w:val="en-US"/>
        </w:rPr>
        <w:t>(</w:t>
      </w:r>
      <w:r w:rsidR="00A05A4A" w:rsidRPr="00A05A4A">
        <w:rPr>
          <w:rFonts w:ascii="Cambria" w:hAnsi="Cambria" w:cstheme="minorHAnsi"/>
          <w:bCs/>
          <w:sz w:val="20"/>
          <w:lang w:val="en-US"/>
        </w:rPr>
        <w:t>Source</w:t>
      </w:r>
      <w:r w:rsidRPr="00A05A4A">
        <w:rPr>
          <w:rFonts w:ascii="Cambria" w:hAnsi="Cambria" w:cstheme="minorHAnsi"/>
          <w:bCs/>
          <w:sz w:val="20"/>
          <w:lang w:val="en-US"/>
        </w:rPr>
        <w:t xml:space="preserve">: </w:t>
      </w:r>
      <w:r w:rsidR="00A05A4A" w:rsidRPr="00A05A4A">
        <w:rPr>
          <w:rFonts w:ascii="Cambria" w:hAnsi="Cambria" w:cstheme="minorHAnsi"/>
          <w:bCs/>
          <w:sz w:val="20"/>
          <w:lang w:val="en-US"/>
        </w:rPr>
        <w:t>Created by PCU</w:t>
      </w:r>
      <w:r w:rsidRPr="00A05A4A">
        <w:rPr>
          <w:rFonts w:ascii="Cambria" w:hAnsi="Cambria" w:cstheme="minorHAnsi"/>
          <w:bCs/>
          <w:sz w:val="20"/>
          <w:lang w:val="en-US"/>
        </w:rPr>
        <w:t>, modif</w:t>
      </w:r>
      <w:r w:rsidR="00A05A4A" w:rsidRPr="00A05A4A">
        <w:rPr>
          <w:rFonts w:ascii="Cambria" w:hAnsi="Cambria" w:cstheme="minorHAnsi"/>
          <w:bCs/>
          <w:sz w:val="20"/>
          <w:lang w:val="en-US"/>
        </w:rPr>
        <w:t xml:space="preserve">ied by </w:t>
      </w:r>
      <w:r w:rsidR="00A05A4A">
        <w:rPr>
          <w:rFonts w:ascii="Cambria" w:hAnsi="Cambria" w:cstheme="minorHAnsi"/>
          <w:bCs/>
          <w:sz w:val="20"/>
          <w:lang w:val="en-US"/>
        </w:rPr>
        <w:t xml:space="preserve">the </w:t>
      </w:r>
      <w:r w:rsidRPr="00A05A4A">
        <w:rPr>
          <w:rFonts w:ascii="Cambria" w:hAnsi="Cambria" w:cstheme="minorHAnsi"/>
          <w:bCs/>
          <w:sz w:val="20"/>
          <w:lang w:val="en-US"/>
        </w:rPr>
        <w:t>TE)</w:t>
      </w:r>
    </w:p>
    <w:tbl>
      <w:tblPr>
        <w:tblW w:w="5000" w:type="pct"/>
        <w:tblLayout w:type="fixed"/>
        <w:tblCellMar>
          <w:left w:w="70" w:type="dxa"/>
          <w:right w:w="70" w:type="dxa"/>
        </w:tblCellMar>
        <w:tblLook w:val="04A0" w:firstRow="1" w:lastRow="0" w:firstColumn="1" w:lastColumn="0" w:noHBand="0" w:noVBand="1"/>
      </w:tblPr>
      <w:tblGrid>
        <w:gridCol w:w="3730"/>
        <w:gridCol w:w="1344"/>
        <w:gridCol w:w="1643"/>
        <w:gridCol w:w="1195"/>
        <w:gridCol w:w="1036"/>
      </w:tblGrid>
      <w:tr w:rsidR="0007482A" w:rsidRPr="005F0E79" w14:paraId="446D334A" w14:textId="77777777" w:rsidTr="0045202E">
        <w:trPr>
          <w:trHeight w:val="916"/>
        </w:trPr>
        <w:tc>
          <w:tcPr>
            <w:tcW w:w="20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47D21" w14:textId="39583E6F" w:rsidR="00C041B4" w:rsidRPr="00D708C4" w:rsidRDefault="00C041B4" w:rsidP="0045202E">
            <w:pPr>
              <w:spacing w:after="0" w:line="240" w:lineRule="auto"/>
              <w:contextualSpacing/>
              <w:jc w:val="left"/>
              <w:rPr>
                <w:rFonts w:ascii="Cambria" w:hAnsi="Cambria" w:cs="Calibri"/>
                <w:b/>
                <w:bCs/>
                <w:sz w:val="16"/>
                <w:szCs w:val="16"/>
                <w:lang w:eastAsia="es-MX"/>
              </w:rPr>
            </w:pPr>
            <w:proofErr w:type="spellStart"/>
            <w:r w:rsidRPr="00D708C4">
              <w:rPr>
                <w:rFonts w:ascii="Cambria" w:hAnsi="Cambria" w:cs="Calibri"/>
                <w:b/>
                <w:bCs/>
                <w:sz w:val="16"/>
                <w:szCs w:val="16"/>
                <w:lang w:eastAsia="es-MX"/>
              </w:rPr>
              <w:t>Activi</w:t>
            </w:r>
            <w:r w:rsidR="00A05A4A">
              <w:rPr>
                <w:rFonts w:ascii="Cambria" w:hAnsi="Cambria" w:cs="Calibri"/>
                <w:b/>
                <w:bCs/>
                <w:sz w:val="16"/>
                <w:szCs w:val="16"/>
                <w:lang w:eastAsia="es-MX"/>
              </w:rPr>
              <w:t>ty</w:t>
            </w:r>
            <w:proofErr w:type="spellEnd"/>
          </w:p>
        </w:tc>
        <w:tc>
          <w:tcPr>
            <w:tcW w:w="751" w:type="pct"/>
            <w:tcBorders>
              <w:top w:val="single" w:sz="4" w:space="0" w:color="auto"/>
              <w:left w:val="nil"/>
              <w:bottom w:val="single" w:sz="4" w:space="0" w:color="auto"/>
              <w:right w:val="single" w:sz="4" w:space="0" w:color="auto"/>
            </w:tcBorders>
            <w:shd w:val="clear" w:color="auto" w:fill="auto"/>
            <w:vAlign w:val="center"/>
            <w:hideMark/>
          </w:tcPr>
          <w:p w14:paraId="78F164A1" w14:textId="1C614FDF" w:rsidR="00C041B4" w:rsidRPr="00A05A4A" w:rsidRDefault="00C041B4" w:rsidP="0045202E">
            <w:pPr>
              <w:spacing w:after="0" w:line="240" w:lineRule="auto"/>
              <w:contextualSpacing/>
              <w:jc w:val="center"/>
              <w:rPr>
                <w:rFonts w:ascii="Cambria" w:hAnsi="Cambria" w:cs="Calibri"/>
                <w:b/>
                <w:bCs/>
                <w:sz w:val="16"/>
                <w:szCs w:val="16"/>
                <w:lang w:val="en-US" w:eastAsia="es-MX"/>
              </w:rPr>
            </w:pPr>
            <w:r w:rsidRPr="00A05A4A">
              <w:rPr>
                <w:rFonts w:ascii="Cambria" w:hAnsi="Cambria" w:cs="Calibri"/>
                <w:b/>
                <w:bCs/>
                <w:sz w:val="16"/>
                <w:szCs w:val="16"/>
                <w:lang w:val="en-US" w:eastAsia="es-MX"/>
              </w:rPr>
              <w:t xml:space="preserve">Total </w:t>
            </w:r>
            <w:r w:rsidR="00A05A4A" w:rsidRPr="00A05A4A">
              <w:rPr>
                <w:rFonts w:ascii="Cambria" w:hAnsi="Cambria" w:cs="Calibri"/>
                <w:b/>
                <w:bCs/>
                <w:sz w:val="16"/>
                <w:szCs w:val="16"/>
                <w:lang w:val="en-US" w:eastAsia="es-MX"/>
              </w:rPr>
              <w:t xml:space="preserve">Amount approved </w:t>
            </w:r>
            <w:r w:rsidR="0007482A" w:rsidRPr="00A05A4A">
              <w:rPr>
                <w:rFonts w:ascii="Cambria" w:hAnsi="Cambria" w:cs="Calibri"/>
                <w:b/>
                <w:bCs/>
                <w:sz w:val="16"/>
                <w:szCs w:val="16"/>
                <w:lang w:val="en-US" w:eastAsia="es-MX"/>
              </w:rPr>
              <w:t>(PRODOC) UDS</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5FAE6840" w14:textId="32B3FF54" w:rsidR="00C041B4" w:rsidRPr="00D708C4" w:rsidRDefault="00A05A4A" w:rsidP="0045202E">
            <w:pPr>
              <w:spacing w:after="0" w:line="240" w:lineRule="auto"/>
              <w:contextualSpacing/>
              <w:jc w:val="center"/>
              <w:rPr>
                <w:rFonts w:ascii="Cambria" w:hAnsi="Cambria" w:cs="Calibri"/>
                <w:b/>
                <w:bCs/>
                <w:sz w:val="16"/>
                <w:szCs w:val="16"/>
                <w:lang w:eastAsia="es-MX"/>
              </w:rPr>
            </w:pPr>
            <w:r w:rsidRPr="00A05A4A">
              <w:rPr>
                <w:rFonts w:ascii="Cambria" w:hAnsi="Cambria" w:cs="Calibri"/>
                <w:b/>
                <w:bCs/>
                <w:sz w:val="16"/>
                <w:szCs w:val="16"/>
                <w:lang w:eastAsia="es-MX"/>
              </w:rPr>
              <w:t xml:space="preserve">Total </w:t>
            </w:r>
            <w:proofErr w:type="spellStart"/>
            <w:r w:rsidRPr="00A05A4A">
              <w:rPr>
                <w:rFonts w:ascii="Cambria" w:hAnsi="Cambria" w:cs="Calibri"/>
                <w:b/>
                <w:bCs/>
                <w:sz w:val="16"/>
                <w:szCs w:val="16"/>
                <w:lang w:eastAsia="es-MX"/>
              </w:rPr>
              <w:t>expenditure</w:t>
            </w:r>
            <w:proofErr w:type="spellEnd"/>
            <w:r w:rsidRPr="00A05A4A">
              <w:rPr>
                <w:rFonts w:ascii="Cambria" w:hAnsi="Cambria" w:cs="Calibri"/>
                <w:b/>
                <w:bCs/>
                <w:sz w:val="16"/>
                <w:szCs w:val="16"/>
                <w:lang w:eastAsia="es-MX"/>
              </w:rPr>
              <w:t xml:space="preserve"> </w:t>
            </w:r>
            <w:proofErr w:type="spellStart"/>
            <w:r w:rsidRPr="00A05A4A">
              <w:rPr>
                <w:rFonts w:ascii="Cambria" w:hAnsi="Cambria" w:cs="Calibri"/>
                <w:b/>
                <w:bCs/>
                <w:sz w:val="16"/>
                <w:szCs w:val="16"/>
                <w:lang w:eastAsia="es-MX"/>
              </w:rPr>
              <w:t>executed</w:t>
            </w:r>
            <w:proofErr w:type="spellEnd"/>
            <w:r w:rsidRPr="00A05A4A">
              <w:rPr>
                <w:rFonts w:ascii="Cambria" w:hAnsi="Cambria" w:cs="Calibri"/>
                <w:b/>
                <w:bCs/>
                <w:sz w:val="16"/>
                <w:szCs w:val="16"/>
                <w:lang w:eastAsia="es-MX"/>
              </w:rPr>
              <w:t xml:space="preserve"> </w:t>
            </w:r>
            <w:r w:rsidR="0007482A" w:rsidRPr="00D708C4">
              <w:rPr>
                <w:rFonts w:ascii="Cambria" w:hAnsi="Cambria" w:cs="Calibri"/>
                <w:b/>
                <w:bCs/>
                <w:sz w:val="16"/>
                <w:szCs w:val="16"/>
                <w:lang w:eastAsia="es-MX"/>
              </w:rPr>
              <w:t>(USD)</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40E25184" w14:textId="030DBA74" w:rsidR="00C041B4" w:rsidRPr="00A05A4A" w:rsidRDefault="00A05A4A" w:rsidP="0045202E">
            <w:pPr>
              <w:spacing w:after="0" w:line="240" w:lineRule="auto"/>
              <w:contextualSpacing/>
              <w:jc w:val="center"/>
              <w:rPr>
                <w:rFonts w:ascii="Cambria" w:hAnsi="Cambria" w:cs="Calibri"/>
                <w:b/>
                <w:bCs/>
                <w:sz w:val="16"/>
                <w:szCs w:val="16"/>
                <w:lang w:val="en-US" w:eastAsia="es-MX"/>
              </w:rPr>
            </w:pPr>
            <w:r w:rsidRPr="00A05A4A">
              <w:rPr>
                <w:rFonts w:ascii="Cambria" w:hAnsi="Cambria" w:cs="Calibri"/>
                <w:b/>
                <w:bCs/>
                <w:sz w:val="16"/>
                <w:szCs w:val="16"/>
                <w:lang w:val="en-US" w:eastAsia="es-MX"/>
              </w:rPr>
              <w:t xml:space="preserve">% of </w:t>
            </w:r>
            <w:r>
              <w:rPr>
                <w:rFonts w:ascii="Cambria" w:hAnsi="Cambria" w:cs="Calibri"/>
                <w:b/>
                <w:bCs/>
                <w:sz w:val="16"/>
                <w:szCs w:val="16"/>
                <w:lang w:val="en-US" w:eastAsia="es-MX"/>
              </w:rPr>
              <w:t>p</w:t>
            </w:r>
            <w:r w:rsidRPr="00A05A4A">
              <w:rPr>
                <w:rFonts w:ascii="Cambria" w:hAnsi="Cambria" w:cs="Calibri"/>
                <w:b/>
                <w:bCs/>
                <w:sz w:val="16"/>
                <w:szCs w:val="16"/>
                <w:lang w:val="en-US" w:eastAsia="es-MX"/>
              </w:rPr>
              <w:t>lanned execution Vs executed</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55E0EDE" w14:textId="693039AB" w:rsidR="00C041B4" w:rsidRPr="00A05A4A" w:rsidRDefault="00C041B4" w:rsidP="0045202E">
            <w:pPr>
              <w:spacing w:after="0" w:line="240" w:lineRule="auto"/>
              <w:contextualSpacing/>
              <w:jc w:val="center"/>
              <w:rPr>
                <w:rFonts w:ascii="Cambria" w:hAnsi="Cambria" w:cs="Calibri"/>
                <w:b/>
                <w:bCs/>
                <w:sz w:val="16"/>
                <w:szCs w:val="16"/>
                <w:lang w:val="en-US" w:eastAsia="es-MX"/>
              </w:rPr>
            </w:pPr>
            <w:r w:rsidRPr="00A05A4A">
              <w:rPr>
                <w:rFonts w:ascii="Cambria" w:hAnsi="Cambria" w:cs="Calibri"/>
                <w:b/>
                <w:bCs/>
                <w:sz w:val="16"/>
                <w:szCs w:val="16"/>
                <w:lang w:val="en-US" w:eastAsia="es-MX"/>
              </w:rPr>
              <w:t xml:space="preserve">% </w:t>
            </w:r>
            <w:r w:rsidR="00A05A4A" w:rsidRPr="00A05A4A">
              <w:rPr>
                <w:rFonts w:ascii="Cambria" w:hAnsi="Cambria" w:cs="Calibri"/>
                <w:b/>
                <w:bCs/>
                <w:sz w:val="16"/>
                <w:szCs w:val="16"/>
                <w:lang w:val="en-US" w:eastAsia="es-MX"/>
              </w:rPr>
              <w:t>of execution</w:t>
            </w:r>
            <w:r w:rsidRPr="00A05A4A">
              <w:rPr>
                <w:rFonts w:ascii="Cambria" w:hAnsi="Cambria" w:cs="Calibri"/>
                <w:b/>
                <w:bCs/>
                <w:sz w:val="16"/>
                <w:szCs w:val="16"/>
                <w:lang w:val="en-US" w:eastAsia="es-MX"/>
              </w:rPr>
              <w:t xml:space="preserve"> </w:t>
            </w:r>
            <w:r w:rsidR="00A05A4A">
              <w:rPr>
                <w:rFonts w:ascii="Cambria" w:hAnsi="Cambria" w:cs="Calibri"/>
                <w:b/>
                <w:bCs/>
                <w:sz w:val="16"/>
                <w:szCs w:val="16"/>
                <w:lang w:val="en-US" w:eastAsia="es-MX"/>
              </w:rPr>
              <w:t>with regard to</w:t>
            </w:r>
            <w:r w:rsidR="00A05A4A" w:rsidRPr="00A05A4A">
              <w:rPr>
                <w:rFonts w:ascii="Cambria" w:hAnsi="Cambria" w:cs="Calibri"/>
                <w:b/>
                <w:bCs/>
                <w:sz w:val="16"/>
                <w:szCs w:val="16"/>
                <w:lang w:val="en-US" w:eastAsia="es-MX"/>
              </w:rPr>
              <w:t xml:space="preserve"> total GEF funds</w:t>
            </w:r>
          </w:p>
        </w:tc>
      </w:tr>
      <w:tr w:rsidR="0007482A" w:rsidRPr="00133E11" w14:paraId="44C7B5FB" w14:textId="77777777" w:rsidTr="0045202E">
        <w:trPr>
          <w:trHeight w:val="831"/>
        </w:trPr>
        <w:tc>
          <w:tcPr>
            <w:tcW w:w="2084" w:type="pct"/>
            <w:tcBorders>
              <w:top w:val="nil"/>
              <w:left w:val="single" w:sz="4" w:space="0" w:color="auto"/>
              <w:bottom w:val="single" w:sz="4" w:space="0" w:color="auto"/>
              <w:right w:val="single" w:sz="4" w:space="0" w:color="auto"/>
            </w:tcBorders>
            <w:shd w:val="clear" w:color="auto" w:fill="auto"/>
            <w:vAlign w:val="center"/>
            <w:hideMark/>
          </w:tcPr>
          <w:p w14:paraId="2C557327" w14:textId="7D497E47" w:rsidR="00C041B4" w:rsidRPr="00F51988" w:rsidRDefault="00F51988" w:rsidP="009D4216">
            <w:pPr>
              <w:spacing w:after="0" w:line="240" w:lineRule="auto"/>
              <w:jc w:val="left"/>
              <w:rPr>
                <w:rFonts w:ascii="Cambria" w:hAnsi="Cambria" w:cs="Calibri"/>
                <w:sz w:val="16"/>
                <w:szCs w:val="16"/>
                <w:lang w:val="en-US" w:eastAsia="es-MX"/>
              </w:rPr>
            </w:pPr>
            <w:r w:rsidRPr="00F51988">
              <w:rPr>
                <w:rFonts w:ascii="Cambria" w:hAnsi="Cambria" w:cs="Calibri"/>
                <w:sz w:val="16"/>
                <w:szCs w:val="16"/>
                <w:lang w:val="en-US" w:eastAsia="es-MX"/>
              </w:rPr>
              <w:t xml:space="preserve">The policy, legal and planning framework in the tourism sector addresses direct vulnerabilities to biodiversity arising from coastal tourism development and activities. </w:t>
            </w:r>
          </w:p>
        </w:tc>
        <w:tc>
          <w:tcPr>
            <w:tcW w:w="751" w:type="pct"/>
            <w:tcBorders>
              <w:top w:val="nil"/>
              <w:left w:val="nil"/>
              <w:bottom w:val="single" w:sz="4" w:space="0" w:color="auto"/>
              <w:right w:val="single" w:sz="4" w:space="0" w:color="auto"/>
            </w:tcBorders>
            <w:shd w:val="clear" w:color="auto" w:fill="auto"/>
            <w:vAlign w:val="center"/>
            <w:hideMark/>
          </w:tcPr>
          <w:p w14:paraId="652F6DC4" w14:textId="77777777" w:rsidR="00C041B4" w:rsidRPr="00D708C4" w:rsidRDefault="00C041B4" w:rsidP="009D4216">
            <w:pPr>
              <w:spacing w:after="0" w:line="240" w:lineRule="auto"/>
              <w:jc w:val="right"/>
              <w:rPr>
                <w:rFonts w:ascii="Cambria" w:hAnsi="Cambria" w:cs="Calibri"/>
                <w:sz w:val="18"/>
                <w:szCs w:val="18"/>
                <w:lang w:eastAsia="es-MX"/>
              </w:rPr>
            </w:pPr>
            <w:r w:rsidRPr="00D708C4">
              <w:rPr>
                <w:rFonts w:ascii="Cambria" w:hAnsi="Cambria" w:cs="Calibri"/>
                <w:sz w:val="18"/>
                <w:szCs w:val="18"/>
                <w:lang w:eastAsia="es-MX"/>
              </w:rPr>
              <w:t xml:space="preserve">$1,064,780 </w:t>
            </w:r>
          </w:p>
        </w:tc>
        <w:tc>
          <w:tcPr>
            <w:tcW w:w="918" w:type="pct"/>
            <w:tcBorders>
              <w:top w:val="nil"/>
              <w:left w:val="nil"/>
              <w:bottom w:val="single" w:sz="4" w:space="0" w:color="auto"/>
              <w:right w:val="single" w:sz="4" w:space="0" w:color="auto"/>
            </w:tcBorders>
            <w:shd w:val="clear" w:color="auto" w:fill="auto"/>
            <w:vAlign w:val="center"/>
            <w:hideMark/>
          </w:tcPr>
          <w:p w14:paraId="6792E6CC" w14:textId="3D9F6F65" w:rsidR="00C041B4" w:rsidRPr="00133E11" w:rsidRDefault="00C041B4" w:rsidP="00133E11">
            <w:pPr>
              <w:spacing w:after="0" w:line="240" w:lineRule="auto"/>
              <w:jc w:val="right"/>
              <w:rPr>
                <w:rFonts w:ascii="Cambria" w:hAnsi="Cambria" w:cs="Calibri"/>
                <w:sz w:val="18"/>
                <w:szCs w:val="18"/>
                <w:lang w:val="en-AU" w:eastAsia="es-MX"/>
              </w:rPr>
            </w:pPr>
            <w:r w:rsidRPr="00133E11">
              <w:rPr>
                <w:rFonts w:ascii="Cambria" w:hAnsi="Cambria" w:cs="Calibri"/>
                <w:sz w:val="18"/>
                <w:szCs w:val="18"/>
                <w:lang w:val="en-AU" w:eastAsia="es-MX"/>
              </w:rPr>
              <w:t>$1,0</w:t>
            </w:r>
            <w:r w:rsidR="00133E11" w:rsidRPr="00133E11">
              <w:rPr>
                <w:rFonts w:ascii="Cambria" w:hAnsi="Cambria" w:cs="Calibri"/>
                <w:sz w:val="18"/>
                <w:szCs w:val="18"/>
                <w:lang w:val="en-AU" w:eastAsia="es-MX"/>
              </w:rPr>
              <w:t>9</w:t>
            </w:r>
            <w:r w:rsidR="000254C0" w:rsidRPr="00133E11">
              <w:rPr>
                <w:rFonts w:ascii="Cambria" w:hAnsi="Cambria" w:cs="Calibri"/>
                <w:sz w:val="18"/>
                <w:szCs w:val="18"/>
                <w:lang w:val="en-AU" w:eastAsia="es-MX"/>
              </w:rPr>
              <w:t>1</w:t>
            </w:r>
            <w:r w:rsidRPr="00133E11">
              <w:rPr>
                <w:rFonts w:ascii="Cambria" w:hAnsi="Cambria" w:cs="Calibri"/>
                <w:sz w:val="18"/>
                <w:szCs w:val="18"/>
                <w:lang w:val="en-AU" w:eastAsia="es-MX"/>
              </w:rPr>
              <w:t>,</w:t>
            </w:r>
            <w:r w:rsidR="00133E11" w:rsidRPr="00133E11">
              <w:rPr>
                <w:rFonts w:ascii="Cambria" w:hAnsi="Cambria" w:cs="Calibri"/>
                <w:sz w:val="18"/>
                <w:szCs w:val="18"/>
                <w:lang w:val="en-AU" w:eastAsia="es-MX"/>
              </w:rPr>
              <w:t>903.</w:t>
            </w:r>
            <w:r w:rsidR="00133E11">
              <w:rPr>
                <w:rFonts w:ascii="Cambria" w:hAnsi="Cambria" w:cs="Calibri"/>
                <w:sz w:val="18"/>
                <w:szCs w:val="18"/>
                <w:lang w:val="en-AU" w:eastAsia="es-MX"/>
              </w:rPr>
              <w:t>53</w:t>
            </w:r>
            <w:r w:rsidRPr="00133E11">
              <w:rPr>
                <w:rFonts w:ascii="Cambria" w:hAnsi="Cambria" w:cs="Calibri"/>
                <w:sz w:val="18"/>
                <w:szCs w:val="18"/>
                <w:lang w:val="en-AU" w:eastAsia="es-MX"/>
              </w:rPr>
              <w:t xml:space="preserve"> </w:t>
            </w:r>
          </w:p>
        </w:tc>
        <w:tc>
          <w:tcPr>
            <w:tcW w:w="668" w:type="pct"/>
            <w:tcBorders>
              <w:top w:val="nil"/>
              <w:left w:val="nil"/>
              <w:bottom w:val="single" w:sz="4" w:space="0" w:color="auto"/>
              <w:right w:val="single" w:sz="4" w:space="0" w:color="auto"/>
            </w:tcBorders>
            <w:shd w:val="clear" w:color="auto" w:fill="auto"/>
            <w:vAlign w:val="center"/>
            <w:hideMark/>
          </w:tcPr>
          <w:p w14:paraId="09ACFDD9" w14:textId="65966DC1" w:rsidR="00C041B4" w:rsidRPr="00133E11" w:rsidRDefault="00C041B4" w:rsidP="00133E11">
            <w:pPr>
              <w:spacing w:after="0" w:line="240" w:lineRule="auto"/>
              <w:jc w:val="right"/>
              <w:rPr>
                <w:rFonts w:ascii="Cambria" w:hAnsi="Cambria" w:cs="Calibri"/>
                <w:b/>
                <w:bCs/>
                <w:sz w:val="18"/>
                <w:szCs w:val="18"/>
                <w:lang w:val="en-AU" w:eastAsia="es-MX"/>
              </w:rPr>
            </w:pPr>
            <w:r w:rsidRPr="00133E11">
              <w:rPr>
                <w:rFonts w:ascii="Cambria" w:hAnsi="Cambria" w:cs="Calibri"/>
                <w:b/>
                <w:bCs/>
                <w:sz w:val="18"/>
                <w:szCs w:val="18"/>
                <w:lang w:val="en-AU" w:eastAsia="es-MX"/>
              </w:rPr>
              <w:t>10</w:t>
            </w:r>
            <w:r w:rsidR="00133E11">
              <w:rPr>
                <w:rFonts w:ascii="Cambria" w:hAnsi="Cambria" w:cs="Calibri"/>
                <w:b/>
                <w:bCs/>
                <w:sz w:val="18"/>
                <w:szCs w:val="18"/>
                <w:lang w:val="en-AU" w:eastAsia="es-MX"/>
              </w:rPr>
              <w:t>2</w:t>
            </w:r>
            <w:r w:rsidRPr="00133E11">
              <w:rPr>
                <w:rFonts w:ascii="Cambria" w:hAnsi="Cambria" w:cs="Calibri"/>
                <w:b/>
                <w:bCs/>
                <w:sz w:val="18"/>
                <w:szCs w:val="18"/>
                <w:lang w:val="en-AU" w:eastAsia="es-MX"/>
              </w:rPr>
              <w:t>.</w:t>
            </w:r>
            <w:r w:rsidR="000254C0" w:rsidRPr="00133E11">
              <w:rPr>
                <w:rFonts w:ascii="Cambria" w:hAnsi="Cambria" w:cs="Calibri"/>
                <w:b/>
                <w:bCs/>
                <w:sz w:val="18"/>
                <w:szCs w:val="18"/>
                <w:lang w:val="en-AU" w:eastAsia="es-MX"/>
              </w:rPr>
              <w:t>5</w:t>
            </w:r>
            <w:r w:rsidR="00133E11">
              <w:rPr>
                <w:rFonts w:ascii="Cambria" w:hAnsi="Cambria" w:cs="Calibri"/>
                <w:b/>
                <w:bCs/>
                <w:sz w:val="18"/>
                <w:szCs w:val="18"/>
                <w:lang w:val="en-AU" w:eastAsia="es-MX"/>
              </w:rPr>
              <w:t>4</w:t>
            </w:r>
            <w:r w:rsidRPr="00133E11">
              <w:rPr>
                <w:rFonts w:ascii="Cambria" w:hAnsi="Cambria" w:cs="Calibri"/>
                <w:b/>
                <w:bCs/>
                <w:sz w:val="18"/>
                <w:szCs w:val="18"/>
                <w:lang w:val="en-AU" w:eastAsia="es-MX"/>
              </w:rPr>
              <w:t>%</w:t>
            </w:r>
          </w:p>
        </w:tc>
        <w:tc>
          <w:tcPr>
            <w:tcW w:w="580" w:type="pct"/>
            <w:tcBorders>
              <w:top w:val="nil"/>
              <w:left w:val="nil"/>
              <w:bottom w:val="single" w:sz="4" w:space="0" w:color="auto"/>
              <w:right w:val="single" w:sz="4" w:space="0" w:color="auto"/>
            </w:tcBorders>
            <w:shd w:val="clear" w:color="auto" w:fill="auto"/>
            <w:noWrap/>
            <w:vAlign w:val="center"/>
            <w:hideMark/>
          </w:tcPr>
          <w:p w14:paraId="4C932A39" w14:textId="671C41B8" w:rsidR="00C041B4" w:rsidRPr="00133E11" w:rsidRDefault="00C041B4" w:rsidP="00133E11">
            <w:pPr>
              <w:spacing w:after="0" w:line="240" w:lineRule="auto"/>
              <w:jc w:val="right"/>
              <w:rPr>
                <w:rFonts w:ascii="Cambria" w:hAnsi="Cambria" w:cs="Calibri"/>
                <w:b/>
                <w:bCs/>
                <w:sz w:val="18"/>
                <w:szCs w:val="18"/>
                <w:lang w:val="en-AU" w:eastAsia="es-MX"/>
              </w:rPr>
            </w:pPr>
            <w:r w:rsidRPr="00133E11">
              <w:rPr>
                <w:rFonts w:ascii="Cambria" w:hAnsi="Cambria" w:cs="Calibri"/>
                <w:b/>
                <w:bCs/>
                <w:sz w:val="18"/>
                <w:szCs w:val="18"/>
                <w:lang w:val="en-AU" w:eastAsia="es-MX"/>
              </w:rPr>
              <w:t>3</w:t>
            </w:r>
            <w:r w:rsidR="00133E11">
              <w:rPr>
                <w:rFonts w:ascii="Cambria" w:hAnsi="Cambria" w:cs="Calibri"/>
                <w:b/>
                <w:bCs/>
                <w:sz w:val="18"/>
                <w:szCs w:val="18"/>
                <w:lang w:val="en-AU" w:eastAsia="es-MX"/>
              </w:rPr>
              <w:t>8</w:t>
            </w:r>
            <w:r w:rsidR="000254C0" w:rsidRPr="00133E11">
              <w:rPr>
                <w:rFonts w:ascii="Cambria" w:hAnsi="Cambria" w:cs="Calibri"/>
                <w:b/>
                <w:bCs/>
                <w:sz w:val="18"/>
                <w:szCs w:val="18"/>
                <w:lang w:val="en-AU" w:eastAsia="es-MX"/>
              </w:rPr>
              <w:t>.4</w:t>
            </w:r>
            <w:r w:rsidR="00133E11">
              <w:rPr>
                <w:rFonts w:ascii="Cambria" w:hAnsi="Cambria" w:cs="Calibri"/>
                <w:b/>
                <w:bCs/>
                <w:sz w:val="18"/>
                <w:szCs w:val="18"/>
                <w:lang w:val="en-AU" w:eastAsia="es-MX"/>
              </w:rPr>
              <w:t>6</w:t>
            </w:r>
            <w:r w:rsidRPr="00133E11">
              <w:rPr>
                <w:rFonts w:ascii="Cambria" w:hAnsi="Cambria" w:cs="Calibri"/>
                <w:b/>
                <w:bCs/>
                <w:sz w:val="18"/>
                <w:szCs w:val="18"/>
                <w:lang w:val="en-AU" w:eastAsia="es-MX"/>
              </w:rPr>
              <w:t>%</w:t>
            </w:r>
          </w:p>
        </w:tc>
      </w:tr>
      <w:tr w:rsidR="0007482A" w:rsidRPr="00D708C4" w14:paraId="189F7F85" w14:textId="77777777" w:rsidTr="0007482A">
        <w:trPr>
          <w:trHeight w:val="765"/>
        </w:trPr>
        <w:tc>
          <w:tcPr>
            <w:tcW w:w="2084" w:type="pct"/>
            <w:tcBorders>
              <w:top w:val="nil"/>
              <w:left w:val="single" w:sz="4" w:space="0" w:color="auto"/>
              <w:bottom w:val="single" w:sz="4" w:space="0" w:color="auto"/>
              <w:right w:val="single" w:sz="4" w:space="0" w:color="auto"/>
            </w:tcBorders>
            <w:shd w:val="clear" w:color="auto" w:fill="auto"/>
            <w:vAlign w:val="center"/>
            <w:hideMark/>
          </w:tcPr>
          <w:p w14:paraId="3C9D3FE4" w14:textId="5BBA74D8" w:rsidR="00C041B4" w:rsidRPr="00C70D24" w:rsidRDefault="00F51988" w:rsidP="009D4216">
            <w:pPr>
              <w:spacing w:after="0" w:line="240" w:lineRule="auto"/>
              <w:jc w:val="left"/>
              <w:rPr>
                <w:rFonts w:ascii="Cambria" w:hAnsi="Cambria" w:cs="Calibri"/>
                <w:sz w:val="16"/>
                <w:szCs w:val="16"/>
                <w:lang w:val="en-US" w:eastAsia="es-MX"/>
              </w:rPr>
            </w:pPr>
            <w:r w:rsidRPr="00C70D24">
              <w:rPr>
                <w:rFonts w:ascii="Cambria" w:hAnsi="Cambria" w:cs="Calibri"/>
                <w:sz w:val="16"/>
                <w:szCs w:val="16"/>
                <w:lang w:val="en-US" w:eastAsia="es-MX"/>
              </w:rPr>
              <w:t>Operational framework for the protection of biodiversity and ecosystems in areas highly vulnerable to the indirect effects of tourism development.</w:t>
            </w:r>
          </w:p>
        </w:tc>
        <w:tc>
          <w:tcPr>
            <w:tcW w:w="751" w:type="pct"/>
            <w:tcBorders>
              <w:top w:val="nil"/>
              <w:left w:val="nil"/>
              <w:bottom w:val="single" w:sz="4" w:space="0" w:color="auto"/>
              <w:right w:val="single" w:sz="4" w:space="0" w:color="auto"/>
            </w:tcBorders>
            <w:shd w:val="clear" w:color="auto" w:fill="auto"/>
            <w:vAlign w:val="center"/>
            <w:hideMark/>
          </w:tcPr>
          <w:p w14:paraId="77A8E245" w14:textId="77777777" w:rsidR="00C041B4" w:rsidRPr="00D708C4" w:rsidRDefault="00C041B4" w:rsidP="009D4216">
            <w:pPr>
              <w:spacing w:after="0" w:line="240" w:lineRule="auto"/>
              <w:jc w:val="right"/>
              <w:rPr>
                <w:rFonts w:ascii="Cambria" w:hAnsi="Cambria" w:cs="Calibri"/>
                <w:sz w:val="18"/>
                <w:szCs w:val="18"/>
                <w:lang w:eastAsia="es-MX"/>
              </w:rPr>
            </w:pPr>
            <w:r w:rsidRPr="00D708C4">
              <w:rPr>
                <w:rFonts w:ascii="Cambria" w:hAnsi="Cambria" w:cs="Calibri"/>
                <w:sz w:val="18"/>
                <w:szCs w:val="18"/>
                <w:lang w:eastAsia="es-MX"/>
              </w:rPr>
              <w:t xml:space="preserve">$1,638,832 </w:t>
            </w:r>
          </w:p>
        </w:tc>
        <w:tc>
          <w:tcPr>
            <w:tcW w:w="918" w:type="pct"/>
            <w:tcBorders>
              <w:top w:val="nil"/>
              <w:left w:val="nil"/>
              <w:bottom w:val="single" w:sz="4" w:space="0" w:color="auto"/>
              <w:right w:val="single" w:sz="4" w:space="0" w:color="auto"/>
            </w:tcBorders>
            <w:shd w:val="clear" w:color="auto" w:fill="auto"/>
            <w:vAlign w:val="center"/>
            <w:hideMark/>
          </w:tcPr>
          <w:p w14:paraId="24FD661B" w14:textId="17CF3EEE" w:rsidR="00C041B4" w:rsidRPr="00D708C4" w:rsidRDefault="00C041B4" w:rsidP="00133E11">
            <w:pPr>
              <w:spacing w:after="0" w:line="240" w:lineRule="auto"/>
              <w:jc w:val="right"/>
              <w:rPr>
                <w:rFonts w:ascii="Cambria" w:hAnsi="Cambria" w:cs="Calibri"/>
                <w:sz w:val="18"/>
                <w:szCs w:val="18"/>
                <w:lang w:eastAsia="es-MX"/>
              </w:rPr>
            </w:pPr>
            <w:r w:rsidRPr="00D708C4">
              <w:rPr>
                <w:rFonts w:ascii="Cambria" w:hAnsi="Cambria" w:cs="Calibri"/>
                <w:sz w:val="18"/>
                <w:szCs w:val="18"/>
                <w:lang w:eastAsia="es-MX"/>
              </w:rPr>
              <w:t>$1,5</w:t>
            </w:r>
            <w:r w:rsidR="00133E11">
              <w:rPr>
                <w:rFonts w:ascii="Cambria" w:hAnsi="Cambria" w:cs="Calibri"/>
                <w:sz w:val="18"/>
                <w:szCs w:val="18"/>
                <w:lang w:eastAsia="es-MX"/>
              </w:rPr>
              <w:t>36</w:t>
            </w:r>
            <w:r w:rsidRPr="00D708C4">
              <w:rPr>
                <w:rFonts w:ascii="Cambria" w:hAnsi="Cambria" w:cs="Calibri"/>
                <w:sz w:val="18"/>
                <w:szCs w:val="18"/>
                <w:lang w:eastAsia="es-MX"/>
              </w:rPr>
              <w:t>,</w:t>
            </w:r>
            <w:r w:rsidR="00133E11">
              <w:rPr>
                <w:rFonts w:ascii="Cambria" w:hAnsi="Cambria" w:cs="Calibri"/>
                <w:sz w:val="18"/>
                <w:szCs w:val="18"/>
                <w:lang w:eastAsia="es-MX"/>
              </w:rPr>
              <w:t>967</w:t>
            </w:r>
            <w:r w:rsidRPr="00D708C4">
              <w:rPr>
                <w:rFonts w:ascii="Cambria" w:hAnsi="Cambria" w:cs="Calibri"/>
                <w:sz w:val="18"/>
                <w:szCs w:val="18"/>
                <w:lang w:eastAsia="es-MX"/>
              </w:rPr>
              <w:t>.</w:t>
            </w:r>
            <w:r w:rsidR="00133E11">
              <w:rPr>
                <w:rFonts w:ascii="Cambria" w:hAnsi="Cambria" w:cs="Calibri"/>
                <w:sz w:val="18"/>
                <w:szCs w:val="18"/>
                <w:lang w:eastAsia="es-MX"/>
              </w:rPr>
              <w:t>36</w:t>
            </w:r>
            <w:r w:rsidRPr="00D708C4">
              <w:rPr>
                <w:rFonts w:ascii="Cambria" w:hAnsi="Cambria" w:cs="Calibri"/>
                <w:sz w:val="18"/>
                <w:szCs w:val="18"/>
                <w:lang w:eastAsia="es-MX"/>
              </w:rPr>
              <w:t xml:space="preserve"> </w:t>
            </w:r>
          </w:p>
        </w:tc>
        <w:tc>
          <w:tcPr>
            <w:tcW w:w="668" w:type="pct"/>
            <w:tcBorders>
              <w:top w:val="nil"/>
              <w:left w:val="nil"/>
              <w:bottom w:val="single" w:sz="4" w:space="0" w:color="auto"/>
              <w:right w:val="single" w:sz="4" w:space="0" w:color="auto"/>
            </w:tcBorders>
            <w:shd w:val="clear" w:color="auto" w:fill="auto"/>
            <w:vAlign w:val="center"/>
            <w:hideMark/>
          </w:tcPr>
          <w:p w14:paraId="2842E929" w14:textId="3EABB372" w:rsidR="00C041B4" w:rsidRPr="00D708C4" w:rsidRDefault="00C041B4" w:rsidP="00133E11">
            <w:pPr>
              <w:spacing w:after="0" w:line="240" w:lineRule="auto"/>
              <w:jc w:val="right"/>
              <w:rPr>
                <w:rFonts w:ascii="Cambria" w:hAnsi="Cambria" w:cs="Calibri"/>
                <w:b/>
                <w:bCs/>
                <w:sz w:val="18"/>
                <w:szCs w:val="18"/>
                <w:lang w:eastAsia="es-MX"/>
              </w:rPr>
            </w:pPr>
            <w:r w:rsidRPr="00D708C4">
              <w:rPr>
                <w:rFonts w:ascii="Cambria" w:hAnsi="Cambria" w:cs="Calibri"/>
                <w:b/>
                <w:bCs/>
                <w:sz w:val="18"/>
                <w:szCs w:val="18"/>
                <w:lang w:eastAsia="es-MX"/>
              </w:rPr>
              <w:t>9</w:t>
            </w:r>
            <w:r w:rsidR="00133E11">
              <w:rPr>
                <w:rFonts w:ascii="Cambria" w:hAnsi="Cambria" w:cs="Calibri"/>
                <w:b/>
                <w:bCs/>
                <w:sz w:val="18"/>
                <w:szCs w:val="18"/>
                <w:lang w:eastAsia="es-MX"/>
              </w:rPr>
              <w:t>3.78</w:t>
            </w:r>
            <w:r w:rsidRPr="00D708C4">
              <w:rPr>
                <w:rFonts w:ascii="Cambria" w:hAnsi="Cambria" w:cs="Calibri"/>
                <w:b/>
                <w:bCs/>
                <w:sz w:val="18"/>
                <w:szCs w:val="18"/>
                <w:lang w:eastAsia="es-MX"/>
              </w:rPr>
              <w:t>%</w:t>
            </w:r>
          </w:p>
        </w:tc>
        <w:tc>
          <w:tcPr>
            <w:tcW w:w="580" w:type="pct"/>
            <w:tcBorders>
              <w:top w:val="nil"/>
              <w:left w:val="nil"/>
              <w:bottom w:val="single" w:sz="4" w:space="0" w:color="auto"/>
              <w:right w:val="single" w:sz="4" w:space="0" w:color="auto"/>
            </w:tcBorders>
            <w:shd w:val="clear" w:color="auto" w:fill="auto"/>
            <w:noWrap/>
            <w:vAlign w:val="center"/>
            <w:hideMark/>
          </w:tcPr>
          <w:p w14:paraId="29F78B15" w14:textId="34E5D8F1" w:rsidR="00C041B4" w:rsidRPr="00D708C4" w:rsidRDefault="00C041B4" w:rsidP="00875BEF">
            <w:pPr>
              <w:spacing w:after="0" w:line="240" w:lineRule="auto"/>
              <w:jc w:val="right"/>
              <w:rPr>
                <w:rFonts w:ascii="Cambria" w:hAnsi="Cambria" w:cs="Calibri"/>
                <w:b/>
                <w:bCs/>
                <w:sz w:val="18"/>
                <w:szCs w:val="18"/>
                <w:lang w:eastAsia="es-MX"/>
              </w:rPr>
            </w:pPr>
            <w:r w:rsidRPr="00D708C4">
              <w:rPr>
                <w:rFonts w:ascii="Cambria" w:hAnsi="Cambria" w:cs="Calibri"/>
                <w:b/>
                <w:bCs/>
                <w:sz w:val="18"/>
                <w:szCs w:val="18"/>
                <w:lang w:eastAsia="es-MX"/>
              </w:rPr>
              <w:t>5</w:t>
            </w:r>
            <w:r w:rsidR="00875BEF">
              <w:rPr>
                <w:rFonts w:ascii="Cambria" w:hAnsi="Cambria" w:cs="Calibri"/>
                <w:b/>
                <w:bCs/>
                <w:sz w:val="18"/>
                <w:szCs w:val="18"/>
                <w:lang w:eastAsia="es-MX"/>
              </w:rPr>
              <w:t>4.14</w:t>
            </w:r>
            <w:r w:rsidRPr="00D708C4">
              <w:rPr>
                <w:rFonts w:ascii="Cambria" w:hAnsi="Cambria" w:cs="Calibri"/>
                <w:b/>
                <w:bCs/>
                <w:sz w:val="18"/>
                <w:szCs w:val="18"/>
                <w:lang w:eastAsia="es-MX"/>
              </w:rPr>
              <w:t>%</w:t>
            </w:r>
          </w:p>
        </w:tc>
      </w:tr>
      <w:tr w:rsidR="0007482A" w:rsidRPr="00D708C4" w14:paraId="39A54400" w14:textId="77777777" w:rsidTr="0007482A">
        <w:trPr>
          <w:trHeight w:val="315"/>
        </w:trPr>
        <w:tc>
          <w:tcPr>
            <w:tcW w:w="2084" w:type="pct"/>
            <w:tcBorders>
              <w:top w:val="nil"/>
              <w:left w:val="single" w:sz="4" w:space="0" w:color="auto"/>
              <w:bottom w:val="single" w:sz="4" w:space="0" w:color="auto"/>
              <w:right w:val="single" w:sz="4" w:space="0" w:color="auto"/>
            </w:tcBorders>
            <w:shd w:val="clear" w:color="auto" w:fill="auto"/>
            <w:vAlign w:val="center"/>
            <w:hideMark/>
          </w:tcPr>
          <w:p w14:paraId="39EBD175" w14:textId="468C1716" w:rsidR="00C041B4" w:rsidRPr="00D708C4" w:rsidRDefault="00F51988" w:rsidP="009D4216">
            <w:pPr>
              <w:spacing w:after="0" w:line="240" w:lineRule="auto"/>
              <w:jc w:val="left"/>
              <w:rPr>
                <w:rFonts w:ascii="Cambria" w:hAnsi="Cambria" w:cs="Calibri"/>
                <w:sz w:val="18"/>
                <w:szCs w:val="18"/>
                <w:lang w:eastAsia="es-MX"/>
              </w:rPr>
            </w:pPr>
            <w:proofErr w:type="spellStart"/>
            <w:r>
              <w:rPr>
                <w:rFonts w:ascii="Cambria" w:hAnsi="Cambria" w:cs="Calibri"/>
                <w:sz w:val="18"/>
                <w:szCs w:val="18"/>
                <w:lang w:eastAsia="es-MX"/>
              </w:rPr>
              <w:t>Projet</w:t>
            </w:r>
            <w:proofErr w:type="spellEnd"/>
            <w:r>
              <w:rPr>
                <w:rFonts w:ascii="Cambria" w:hAnsi="Cambria" w:cs="Calibri"/>
                <w:sz w:val="18"/>
                <w:szCs w:val="18"/>
                <w:lang w:eastAsia="es-MX"/>
              </w:rPr>
              <w:t xml:space="preserve"> </w:t>
            </w:r>
            <w:proofErr w:type="spellStart"/>
            <w:r>
              <w:rPr>
                <w:rFonts w:ascii="Cambria" w:hAnsi="Cambria" w:cs="Calibri"/>
                <w:sz w:val="18"/>
                <w:szCs w:val="18"/>
                <w:lang w:eastAsia="es-MX"/>
              </w:rPr>
              <w:t>management</w:t>
            </w:r>
            <w:proofErr w:type="spellEnd"/>
          </w:p>
        </w:tc>
        <w:tc>
          <w:tcPr>
            <w:tcW w:w="751" w:type="pct"/>
            <w:tcBorders>
              <w:top w:val="nil"/>
              <w:left w:val="nil"/>
              <w:bottom w:val="single" w:sz="4" w:space="0" w:color="auto"/>
              <w:right w:val="single" w:sz="4" w:space="0" w:color="auto"/>
            </w:tcBorders>
            <w:shd w:val="clear" w:color="auto" w:fill="auto"/>
            <w:vAlign w:val="center"/>
            <w:hideMark/>
          </w:tcPr>
          <w:p w14:paraId="26CF3B90" w14:textId="77777777" w:rsidR="00C041B4" w:rsidRPr="00D708C4" w:rsidRDefault="00C041B4" w:rsidP="009D4216">
            <w:pPr>
              <w:spacing w:after="0" w:line="240" w:lineRule="auto"/>
              <w:jc w:val="right"/>
              <w:rPr>
                <w:rFonts w:ascii="Cambria" w:hAnsi="Cambria" w:cs="Calibri"/>
                <w:sz w:val="18"/>
                <w:szCs w:val="18"/>
                <w:lang w:eastAsia="es-MX"/>
              </w:rPr>
            </w:pPr>
            <w:r w:rsidRPr="00D708C4">
              <w:rPr>
                <w:rFonts w:ascii="Cambria" w:hAnsi="Cambria" w:cs="Calibri"/>
                <w:sz w:val="18"/>
                <w:szCs w:val="18"/>
                <w:lang w:eastAsia="es-MX"/>
              </w:rPr>
              <w:t xml:space="preserve">$135,180 </w:t>
            </w:r>
          </w:p>
        </w:tc>
        <w:tc>
          <w:tcPr>
            <w:tcW w:w="918" w:type="pct"/>
            <w:tcBorders>
              <w:top w:val="nil"/>
              <w:left w:val="nil"/>
              <w:bottom w:val="single" w:sz="4" w:space="0" w:color="auto"/>
              <w:right w:val="single" w:sz="4" w:space="0" w:color="auto"/>
            </w:tcBorders>
            <w:shd w:val="clear" w:color="auto" w:fill="auto"/>
            <w:vAlign w:val="center"/>
            <w:hideMark/>
          </w:tcPr>
          <w:p w14:paraId="772CD6C8" w14:textId="77777777" w:rsidR="00C041B4" w:rsidRPr="00D708C4" w:rsidRDefault="00C041B4" w:rsidP="009D4216">
            <w:pPr>
              <w:spacing w:after="0" w:line="240" w:lineRule="auto"/>
              <w:jc w:val="right"/>
              <w:rPr>
                <w:rFonts w:ascii="Cambria" w:hAnsi="Cambria" w:cs="Calibri"/>
                <w:sz w:val="18"/>
                <w:szCs w:val="18"/>
                <w:lang w:eastAsia="es-MX"/>
              </w:rPr>
            </w:pPr>
            <w:r w:rsidRPr="00D708C4">
              <w:rPr>
                <w:rFonts w:ascii="Cambria" w:hAnsi="Cambria" w:cs="Calibri"/>
                <w:sz w:val="18"/>
                <w:szCs w:val="18"/>
                <w:lang w:eastAsia="es-MX"/>
              </w:rPr>
              <w:t xml:space="preserve">$135,180 </w:t>
            </w:r>
          </w:p>
        </w:tc>
        <w:tc>
          <w:tcPr>
            <w:tcW w:w="668" w:type="pct"/>
            <w:tcBorders>
              <w:top w:val="nil"/>
              <w:left w:val="nil"/>
              <w:bottom w:val="single" w:sz="4" w:space="0" w:color="auto"/>
              <w:right w:val="single" w:sz="4" w:space="0" w:color="auto"/>
            </w:tcBorders>
            <w:shd w:val="clear" w:color="auto" w:fill="auto"/>
            <w:vAlign w:val="center"/>
            <w:hideMark/>
          </w:tcPr>
          <w:p w14:paraId="0E389DD6" w14:textId="77777777" w:rsidR="00C041B4" w:rsidRPr="00D708C4" w:rsidRDefault="00C041B4" w:rsidP="009D4216">
            <w:pPr>
              <w:spacing w:after="0" w:line="240" w:lineRule="auto"/>
              <w:jc w:val="right"/>
              <w:rPr>
                <w:rFonts w:ascii="Cambria" w:hAnsi="Cambria" w:cs="Calibri"/>
                <w:b/>
                <w:bCs/>
                <w:sz w:val="18"/>
                <w:szCs w:val="18"/>
                <w:lang w:eastAsia="es-MX"/>
              </w:rPr>
            </w:pPr>
            <w:r w:rsidRPr="00D708C4">
              <w:rPr>
                <w:rFonts w:ascii="Cambria" w:hAnsi="Cambria" w:cs="Calibri"/>
                <w:b/>
                <w:bCs/>
                <w:sz w:val="18"/>
                <w:szCs w:val="18"/>
                <w:lang w:eastAsia="es-MX"/>
              </w:rPr>
              <w:t>100%</w:t>
            </w:r>
          </w:p>
        </w:tc>
        <w:tc>
          <w:tcPr>
            <w:tcW w:w="580" w:type="pct"/>
            <w:tcBorders>
              <w:top w:val="nil"/>
              <w:left w:val="nil"/>
              <w:bottom w:val="single" w:sz="4" w:space="0" w:color="auto"/>
              <w:right w:val="single" w:sz="4" w:space="0" w:color="auto"/>
            </w:tcBorders>
            <w:shd w:val="clear" w:color="auto" w:fill="auto"/>
            <w:noWrap/>
            <w:vAlign w:val="center"/>
            <w:hideMark/>
          </w:tcPr>
          <w:p w14:paraId="2D0BD2DD" w14:textId="68FF3E03" w:rsidR="00C041B4" w:rsidRPr="00D708C4" w:rsidRDefault="00875BEF" w:rsidP="00875BEF">
            <w:pPr>
              <w:spacing w:after="0" w:line="240" w:lineRule="auto"/>
              <w:jc w:val="right"/>
              <w:rPr>
                <w:rFonts w:ascii="Cambria" w:hAnsi="Cambria" w:cs="Calibri"/>
                <w:b/>
                <w:bCs/>
                <w:sz w:val="18"/>
                <w:szCs w:val="18"/>
                <w:lang w:eastAsia="es-MX"/>
              </w:rPr>
            </w:pPr>
            <w:r>
              <w:rPr>
                <w:rFonts w:ascii="Cambria" w:hAnsi="Cambria" w:cs="Calibri"/>
                <w:b/>
                <w:bCs/>
                <w:sz w:val="18"/>
                <w:szCs w:val="18"/>
                <w:lang w:eastAsia="es-MX"/>
              </w:rPr>
              <w:t>4.76</w:t>
            </w:r>
            <w:r w:rsidR="00C041B4" w:rsidRPr="00D708C4">
              <w:rPr>
                <w:rFonts w:ascii="Cambria" w:hAnsi="Cambria" w:cs="Calibri"/>
                <w:b/>
                <w:bCs/>
                <w:sz w:val="18"/>
                <w:szCs w:val="18"/>
                <w:lang w:eastAsia="es-MX"/>
              </w:rPr>
              <w:t>%</w:t>
            </w:r>
          </w:p>
        </w:tc>
      </w:tr>
      <w:tr w:rsidR="0007482A" w:rsidRPr="00D708C4" w14:paraId="7257413B" w14:textId="77777777" w:rsidTr="0007482A">
        <w:trPr>
          <w:trHeight w:val="315"/>
        </w:trPr>
        <w:tc>
          <w:tcPr>
            <w:tcW w:w="2084" w:type="pct"/>
            <w:tcBorders>
              <w:top w:val="nil"/>
              <w:left w:val="single" w:sz="4" w:space="0" w:color="auto"/>
              <w:bottom w:val="single" w:sz="4" w:space="0" w:color="auto"/>
              <w:right w:val="single" w:sz="4" w:space="0" w:color="auto"/>
            </w:tcBorders>
            <w:shd w:val="clear" w:color="auto" w:fill="auto"/>
            <w:vAlign w:val="center"/>
            <w:hideMark/>
          </w:tcPr>
          <w:p w14:paraId="142E7411" w14:textId="77777777" w:rsidR="00C041B4" w:rsidRPr="00D708C4" w:rsidRDefault="00C041B4" w:rsidP="009D4216">
            <w:pPr>
              <w:spacing w:after="0" w:line="240" w:lineRule="auto"/>
              <w:jc w:val="left"/>
              <w:rPr>
                <w:rFonts w:ascii="Cambria" w:hAnsi="Cambria" w:cs="Calibri"/>
                <w:b/>
                <w:bCs/>
                <w:sz w:val="18"/>
                <w:szCs w:val="18"/>
                <w:lang w:eastAsia="es-MX"/>
              </w:rPr>
            </w:pPr>
            <w:r w:rsidRPr="00D708C4">
              <w:rPr>
                <w:rFonts w:ascii="Cambria" w:hAnsi="Cambria" w:cs="Calibri"/>
                <w:b/>
                <w:bCs/>
                <w:sz w:val="18"/>
                <w:szCs w:val="18"/>
                <w:lang w:eastAsia="es-MX"/>
              </w:rPr>
              <w:t>Total</w:t>
            </w:r>
          </w:p>
        </w:tc>
        <w:tc>
          <w:tcPr>
            <w:tcW w:w="751" w:type="pct"/>
            <w:tcBorders>
              <w:top w:val="nil"/>
              <w:left w:val="nil"/>
              <w:bottom w:val="single" w:sz="4" w:space="0" w:color="auto"/>
              <w:right w:val="single" w:sz="4" w:space="0" w:color="auto"/>
            </w:tcBorders>
            <w:shd w:val="clear" w:color="auto" w:fill="auto"/>
            <w:vAlign w:val="center"/>
            <w:hideMark/>
          </w:tcPr>
          <w:p w14:paraId="55276F44" w14:textId="77777777" w:rsidR="00C041B4" w:rsidRPr="00D708C4" w:rsidRDefault="00C041B4" w:rsidP="009D4216">
            <w:pPr>
              <w:spacing w:after="0" w:line="240" w:lineRule="auto"/>
              <w:jc w:val="right"/>
              <w:rPr>
                <w:rFonts w:ascii="Cambria" w:hAnsi="Cambria" w:cs="Calibri"/>
                <w:b/>
                <w:bCs/>
                <w:sz w:val="18"/>
                <w:szCs w:val="18"/>
                <w:lang w:eastAsia="es-MX"/>
              </w:rPr>
            </w:pPr>
            <w:r w:rsidRPr="00D708C4">
              <w:rPr>
                <w:rFonts w:ascii="Cambria" w:hAnsi="Cambria" w:cs="Calibri"/>
                <w:b/>
                <w:bCs/>
                <w:sz w:val="18"/>
                <w:szCs w:val="18"/>
                <w:lang w:eastAsia="es-MX"/>
              </w:rPr>
              <w:t xml:space="preserve">$2,838,792 </w:t>
            </w:r>
          </w:p>
        </w:tc>
        <w:tc>
          <w:tcPr>
            <w:tcW w:w="918" w:type="pct"/>
            <w:tcBorders>
              <w:top w:val="nil"/>
              <w:left w:val="nil"/>
              <w:bottom w:val="single" w:sz="4" w:space="0" w:color="auto"/>
              <w:right w:val="single" w:sz="4" w:space="0" w:color="auto"/>
            </w:tcBorders>
            <w:shd w:val="clear" w:color="auto" w:fill="auto"/>
            <w:vAlign w:val="center"/>
            <w:hideMark/>
          </w:tcPr>
          <w:p w14:paraId="64E45B4B" w14:textId="139BBDA9" w:rsidR="00C041B4" w:rsidRPr="00D708C4" w:rsidRDefault="00C041B4" w:rsidP="00875BEF">
            <w:pPr>
              <w:spacing w:after="0" w:line="240" w:lineRule="auto"/>
              <w:jc w:val="right"/>
              <w:rPr>
                <w:rFonts w:ascii="Cambria" w:hAnsi="Cambria" w:cs="Calibri"/>
                <w:b/>
                <w:bCs/>
                <w:sz w:val="18"/>
                <w:szCs w:val="18"/>
                <w:lang w:eastAsia="es-MX"/>
              </w:rPr>
            </w:pPr>
            <w:r w:rsidRPr="00D708C4">
              <w:rPr>
                <w:rFonts w:ascii="Cambria" w:hAnsi="Cambria" w:cs="Calibri"/>
                <w:b/>
                <w:bCs/>
                <w:sz w:val="18"/>
                <w:szCs w:val="18"/>
                <w:lang w:eastAsia="es-MX"/>
              </w:rPr>
              <w:t>$2,7</w:t>
            </w:r>
            <w:r w:rsidR="00875BEF">
              <w:rPr>
                <w:rFonts w:ascii="Cambria" w:hAnsi="Cambria" w:cs="Calibri"/>
                <w:b/>
                <w:bCs/>
                <w:sz w:val="18"/>
                <w:szCs w:val="18"/>
                <w:lang w:eastAsia="es-MX"/>
              </w:rPr>
              <w:t>64</w:t>
            </w:r>
            <w:r w:rsidRPr="00D708C4">
              <w:rPr>
                <w:rFonts w:ascii="Cambria" w:hAnsi="Cambria" w:cs="Calibri"/>
                <w:b/>
                <w:bCs/>
                <w:sz w:val="18"/>
                <w:szCs w:val="18"/>
                <w:lang w:eastAsia="es-MX"/>
              </w:rPr>
              <w:t>,</w:t>
            </w:r>
            <w:r w:rsidR="00875BEF">
              <w:rPr>
                <w:rFonts w:ascii="Cambria" w:hAnsi="Cambria" w:cs="Calibri"/>
                <w:b/>
                <w:bCs/>
                <w:sz w:val="18"/>
                <w:szCs w:val="18"/>
                <w:lang w:eastAsia="es-MX"/>
              </w:rPr>
              <w:t>050</w:t>
            </w:r>
            <w:r w:rsidRPr="00D708C4">
              <w:rPr>
                <w:rFonts w:ascii="Cambria" w:hAnsi="Cambria" w:cs="Calibri"/>
                <w:b/>
                <w:bCs/>
                <w:sz w:val="18"/>
                <w:szCs w:val="18"/>
                <w:lang w:eastAsia="es-MX"/>
              </w:rPr>
              <w:t>.</w:t>
            </w:r>
            <w:r w:rsidR="00875BEF">
              <w:rPr>
                <w:rFonts w:ascii="Cambria" w:hAnsi="Cambria" w:cs="Calibri"/>
                <w:b/>
                <w:bCs/>
                <w:sz w:val="18"/>
                <w:szCs w:val="18"/>
                <w:lang w:eastAsia="es-MX"/>
              </w:rPr>
              <w:t>89</w:t>
            </w:r>
            <w:r w:rsidRPr="00D708C4">
              <w:rPr>
                <w:rFonts w:ascii="Cambria" w:hAnsi="Cambria" w:cs="Calibri"/>
                <w:b/>
                <w:bCs/>
                <w:sz w:val="18"/>
                <w:szCs w:val="18"/>
                <w:lang w:eastAsia="es-MX"/>
              </w:rPr>
              <w:t xml:space="preserve"> </w:t>
            </w:r>
          </w:p>
        </w:tc>
        <w:tc>
          <w:tcPr>
            <w:tcW w:w="668" w:type="pct"/>
            <w:tcBorders>
              <w:top w:val="nil"/>
              <w:left w:val="nil"/>
              <w:bottom w:val="single" w:sz="4" w:space="0" w:color="auto"/>
              <w:right w:val="single" w:sz="4" w:space="0" w:color="auto"/>
            </w:tcBorders>
            <w:shd w:val="clear" w:color="auto" w:fill="auto"/>
            <w:vAlign w:val="center"/>
            <w:hideMark/>
          </w:tcPr>
          <w:p w14:paraId="278F330D" w14:textId="77953833" w:rsidR="00C041B4" w:rsidRPr="00D708C4" w:rsidRDefault="00C041B4" w:rsidP="009D4216">
            <w:pPr>
              <w:spacing w:after="0" w:line="240" w:lineRule="auto"/>
              <w:jc w:val="right"/>
              <w:rPr>
                <w:rFonts w:ascii="Cambria" w:hAnsi="Cambria" w:cs="Calibri"/>
                <w:b/>
                <w:bCs/>
                <w:sz w:val="18"/>
                <w:szCs w:val="18"/>
                <w:lang w:eastAsia="es-MX"/>
              </w:rPr>
            </w:pPr>
          </w:p>
        </w:tc>
        <w:tc>
          <w:tcPr>
            <w:tcW w:w="580" w:type="pct"/>
            <w:tcBorders>
              <w:top w:val="nil"/>
              <w:left w:val="nil"/>
              <w:bottom w:val="single" w:sz="4" w:space="0" w:color="auto"/>
              <w:right w:val="single" w:sz="4" w:space="0" w:color="auto"/>
            </w:tcBorders>
            <w:shd w:val="clear" w:color="auto" w:fill="auto"/>
            <w:noWrap/>
            <w:vAlign w:val="bottom"/>
            <w:hideMark/>
          </w:tcPr>
          <w:p w14:paraId="3BA6354B" w14:textId="6118F0C3" w:rsidR="00C041B4" w:rsidRPr="00D708C4" w:rsidRDefault="00C041B4" w:rsidP="00875BEF">
            <w:pPr>
              <w:spacing w:after="0" w:line="240" w:lineRule="auto"/>
              <w:jc w:val="right"/>
              <w:rPr>
                <w:rFonts w:ascii="Cambria" w:hAnsi="Cambria" w:cs="Calibri"/>
                <w:b/>
                <w:bCs/>
                <w:sz w:val="18"/>
                <w:szCs w:val="18"/>
                <w:lang w:eastAsia="es-MX"/>
              </w:rPr>
            </w:pPr>
            <w:r w:rsidRPr="00D708C4">
              <w:rPr>
                <w:rFonts w:ascii="Cambria" w:hAnsi="Cambria" w:cs="Calibri"/>
                <w:b/>
                <w:bCs/>
                <w:sz w:val="18"/>
                <w:szCs w:val="18"/>
                <w:lang w:eastAsia="es-MX"/>
              </w:rPr>
              <w:t>9</w:t>
            </w:r>
            <w:r w:rsidR="00875BEF">
              <w:rPr>
                <w:rFonts w:ascii="Cambria" w:hAnsi="Cambria" w:cs="Calibri"/>
                <w:b/>
                <w:bCs/>
                <w:sz w:val="18"/>
                <w:szCs w:val="18"/>
                <w:lang w:eastAsia="es-MX"/>
              </w:rPr>
              <w:t>7.36</w:t>
            </w:r>
            <w:r w:rsidRPr="00D708C4">
              <w:rPr>
                <w:rFonts w:ascii="Cambria" w:hAnsi="Cambria" w:cs="Calibri"/>
                <w:b/>
                <w:bCs/>
                <w:sz w:val="18"/>
                <w:szCs w:val="18"/>
                <w:lang w:eastAsia="es-MX"/>
              </w:rPr>
              <w:t>%</w:t>
            </w:r>
          </w:p>
        </w:tc>
      </w:tr>
    </w:tbl>
    <w:p w14:paraId="50976917" w14:textId="77777777" w:rsidR="00C041B4" w:rsidRPr="00D708C4" w:rsidRDefault="00C041B4" w:rsidP="00666832">
      <w:pPr>
        <w:rPr>
          <w:rFonts w:ascii="Cambria" w:hAnsi="Cambria"/>
          <w:lang w:val="es-ES_tradnl"/>
        </w:rPr>
      </w:pPr>
    </w:p>
    <w:p w14:paraId="18D45FF3" w14:textId="6B3C6899" w:rsidR="0038251D" w:rsidRDefault="0038251D" w:rsidP="00570AC8">
      <w:pPr>
        <w:rPr>
          <w:rFonts w:ascii="Cambria" w:hAnsi="Cambria" w:cstheme="minorHAnsi"/>
          <w:lang w:val="en-US"/>
        </w:rPr>
      </w:pPr>
      <w:r w:rsidRPr="0038251D">
        <w:rPr>
          <w:rFonts w:ascii="Cambria" w:hAnsi="Cambria" w:cstheme="minorHAnsi"/>
          <w:lang w:val="en-US"/>
        </w:rPr>
        <w:t xml:space="preserve">The </w:t>
      </w:r>
      <w:r>
        <w:rPr>
          <w:rFonts w:ascii="Cambria" w:hAnsi="Cambria" w:cstheme="minorHAnsi"/>
          <w:lang w:val="en-US"/>
        </w:rPr>
        <w:t xml:space="preserve">planned </w:t>
      </w:r>
      <w:r w:rsidRPr="0038251D">
        <w:rPr>
          <w:rFonts w:ascii="Cambria" w:hAnsi="Cambria" w:cstheme="minorHAnsi"/>
          <w:b/>
          <w:lang w:val="en-US"/>
        </w:rPr>
        <w:t>co-financing</w:t>
      </w:r>
      <w:r w:rsidRPr="0038251D">
        <w:rPr>
          <w:rFonts w:ascii="Cambria" w:hAnsi="Cambria" w:cstheme="minorHAnsi"/>
          <w:lang w:val="en-US"/>
        </w:rPr>
        <w:t xml:space="preserve"> from the two main partners was fulfilled and exceeded by MITUR and </w:t>
      </w:r>
      <w:r w:rsidR="00E52D81">
        <w:rPr>
          <w:rFonts w:ascii="Cambria" w:hAnsi="Cambria" w:cstheme="minorHAnsi"/>
          <w:lang w:val="en-US"/>
        </w:rPr>
        <w:t xml:space="preserve">came </w:t>
      </w:r>
      <w:r w:rsidRPr="0038251D">
        <w:rPr>
          <w:rFonts w:ascii="Cambria" w:hAnsi="Cambria" w:cstheme="minorHAnsi"/>
          <w:lang w:val="en-US"/>
        </w:rPr>
        <w:t xml:space="preserve">very close to its fulfillment by the </w:t>
      </w:r>
      <w:r w:rsidR="0072770C" w:rsidRPr="008B1327">
        <w:rPr>
          <w:rFonts w:ascii="Cambria" w:hAnsi="Cambria" w:cstheme="minorHAnsi"/>
          <w:color w:val="000000" w:themeColor="text1"/>
          <w:lang w:val="en-US"/>
        </w:rPr>
        <w:t>M.</w:t>
      </w:r>
      <w:r w:rsidR="0072770C">
        <w:rPr>
          <w:rFonts w:ascii="Cambria" w:hAnsi="Cambria" w:cstheme="minorHAnsi"/>
          <w:color w:val="000000" w:themeColor="text1"/>
          <w:lang w:val="en-US"/>
        </w:rPr>
        <w:t>Environment</w:t>
      </w:r>
      <w:r w:rsidRPr="0038251D">
        <w:rPr>
          <w:rFonts w:ascii="Cambria" w:hAnsi="Cambria" w:cstheme="minorHAnsi"/>
          <w:lang w:val="en-US"/>
        </w:rPr>
        <w:t xml:space="preserve"> and UNDP. The contribution by both partners since its planning was only </w:t>
      </w:r>
      <w:r w:rsidR="00E52D81">
        <w:rPr>
          <w:rFonts w:ascii="Cambria" w:hAnsi="Cambria" w:cstheme="minorHAnsi"/>
          <w:lang w:val="en-US"/>
        </w:rPr>
        <w:t xml:space="preserve">to be </w:t>
      </w:r>
      <w:r w:rsidRPr="0038251D">
        <w:rPr>
          <w:rFonts w:ascii="Cambria" w:hAnsi="Cambria" w:cstheme="minorHAnsi"/>
          <w:lang w:val="en-US"/>
        </w:rPr>
        <w:t>in kind</w:t>
      </w:r>
      <w:r w:rsidR="00E52D81">
        <w:rPr>
          <w:rFonts w:ascii="Cambria" w:hAnsi="Cambria" w:cstheme="minorHAnsi"/>
          <w:lang w:val="en-US"/>
        </w:rPr>
        <w:t xml:space="preserve"> and </w:t>
      </w:r>
      <w:r w:rsidRPr="0038251D">
        <w:rPr>
          <w:rFonts w:ascii="Cambria" w:hAnsi="Cambria" w:cstheme="minorHAnsi"/>
          <w:lang w:val="en-US"/>
        </w:rPr>
        <w:t xml:space="preserve">was distributed in the following areas: </w:t>
      </w:r>
    </w:p>
    <w:p w14:paraId="3F917B0A" w14:textId="3EAA6FDE" w:rsidR="00570AC8" w:rsidRPr="00E52D81" w:rsidRDefault="005B6BC9" w:rsidP="00570AC8">
      <w:pPr>
        <w:rPr>
          <w:rFonts w:ascii="Cambria" w:hAnsi="Cambria"/>
          <w:lang w:val="en-US"/>
        </w:rPr>
      </w:pPr>
      <w:r w:rsidRPr="00E52D81">
        <w:rPr>
          <w:rFonts w:ascii="Cambria" w:hAnsi="Cambria" w:cstheme="minorHAnsi"/>
          <w:b/>
          <w:sz w:val="20"/>
          <w:lang w:val="en-US"/>
        </w:rPr>
        <w:t>Tabl</w:t>
      </w:r>
      <w:r w:rsidR="00E52D81" w:rsidRPr="00E52D81">
        <w:rPr>
          <w:rFonts w:ascii="Cambria" w:hAnsi="Cambria" w:cstheme="minorHAnsi"/>
          <w:b/>
          <w:sz w:val="20"/>
          <w:lang w:val="en-US"/>
        </w:rPr>
        <w:t>e</w:t>
      </w:r>
      <w:r w:rsidRPr="00E52D81">
        <w:rPr>
          <w:rFonts w:ascii="Cambria" w:hAnsi="Cambria" w:cstheme="minorHAnsi"/>
          <w:b/>
          <w:sz w:val="20"/>
          <w:lang w:val="en-US"/>
        </w:rPr>
        <w:t xml:space="preserve"> </w:t>
      </w:r>
      <w:r w:rsidR="00FA2663" w:rsidRPr="00E52D81">
        <w:rPr>
          <w:rFonts w:ascii="Cambria" w:hAnsi="Cambria" w:cstheme="minorHAnsi"/>
          <w:b/>
          <w:sz w:val="20"/>
          <w:lang w:val="en-US"/>
        </w:rPr>
        <w:t>7</w:t>
      </w:r>
      <w:r w:rsidRPr="00E52D81">
        <w:rPr>
          <w:rFonts w:ascii="Cambria" w:hAnsi="Cambria" w:cstheme="minorHAnsi"/>
          <w:b/>
          <w:sz w:val="20"/>
          <w:lang w:val="en-US"/>
        </w:rPr>
        <w:t xml:space="preserve"> – </w:t>
      </w:r>
      <w:r w:rsidR="00E52D81" w:rsidRPr="00E52D81">
        <w:rPr>
          <w:rFonts w:ascii="Cambria" w:hAnsi="Cambria" w:cstheme="minorHAnsi"/>
          <w:bCs/>
          <w:sz w:val="20"/>
          <w:lang w:val="en-US"/>
        </w:rPr>
        <w:t xml:space="preserve">Distribution of co-financing resources by item, </w:t>
      </w:r>
      <w:r w:rsidR="005348C7">
        <w:rPr>
          <w:rFonts w:ascii="Cambria" w:hAnsi="Cambria" w:cstheme="minorHAnsi"/>
          <w:bCs/>
          <w:sz w:val="20"/>
          <w:lang w:val="en-US"/>
        </w:rPr>
        <w:t xml:space="preserve">in DOP and USD </w:t>
      </w:r>
      <w:r w:rsidR="00E52D81" w:rsidRPr="00E52D81">
        <w:rPr>
          <w:rFonts w:ascii="Cambria" w:hAnsi="Cambria" w:cstheme="minorHAnsi"/>
          <w:bCs/>
          <w:sz w:val="20"/>
          <w:lang w:val="en-US"/>
        </w:rPr>
        <w:t xml:space="preserve">cut-off date December 15, 2020 (Source: Prepared by </w:t>
      </w:r>
      <w:r w:rsidR="00E52D81">
        <w:rPr>
          <w:rFonts w:ascii="Cambria" w:hAnsi="Cambria" w:cstheme="minorHAnsi"/>
          <w:bCs/>
          <w:sz w:val="20"/>
          <w:lang w:val="en-US"/>
        </w:rPr>
        <w:t>PCU</w:t>
      </w:r>
      <w:r w:rsidR="00E52D81" w:rsidRPr="00E52D81">
        <w:rPr>
          <w:rFonts w:ascii="Cambria" w:hAnsi="Cambria" w:cstheme="minorHAnsi"/>
          <w:bCs/>
          <w:sz w:val="20"/>
          <w:lang w:val="en-US"/>
        </w:rPr>
        <w:t>)</w:t>
      </w:r>
    </w:p>
    <w:tbl>
      <w:tblPr>
        <w:tblW w:w="5021" w:type="pct"/>
        <w:tblInd w:w="-35" w:type="dxa"/>
        <w:tblLayout w:type="fixed"/>
        <w:tblCellMar>
          <w:left w:w="70" w:type="dxa"/>
          <w:right w:w="70" w:type="dxa"/>
        </w:tblCellMar>
        <w:tblLook w:val="04A0" w:firstRow="1" w:lastRow="0" w:firstColumn="1" w:lastColumn="0" w:noHBand="0" w:noVBand="1"/>
      </w:tblPr>
      <w:tblGrid>
        <w:gridCol w:w="1671"/>
        <w:gridCol w:w="1495"/>
        <w:gridCol w:w="1634"/>
        <w:gridCol w:w="1350"/>
        <w:gridCol w:w="1199"/>
        <w:gridCol w:w="1637"/>
      </w:tblGrid>
      <w:tr w:rsidR="0095542C" w:rsidRPr="00D708C4" w14:paraId="1BEF5A55" w14:textId="527EE5EE" w:rsidTr="0095542C">
        <w:trPr>
          <w:trHeight w:val="315"/>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18D4B" w14:textId="56F48C76" w:rsidR="00570AC8" w:rsidRPr="00D708C4" w:rsidRDefault="00570AC8" w:rsidP="005B6BC9">
            <w:pPr>
              <w:spacing w:after="0" w:line="240" w:lineRule="auto"/>
              <w:contextualSpacing/>
              <w:jc w:val="center"/>
              <w:rPr>
                <w:rFonts w:ascii="Cambria" w:hAnsi="Cambria" w:cs="Calibri"/>
                <w:b/>
                <w:sz w:val="18"/>
                <w:szCs w:val="18"/>
                <w:lang w:eastAsia="es-MX"/>
              </w:rPr>
            </w:pPr>
            <w:proofErr w:type="spellStart"/>
            <w:r w:rsidRPr="00D708C4">
              <w:rPr>
                <w:rFonts w:ascii="Cambria" w:hAnsi="Cambria" w:cs="Calibri"/>
                <w:b/>
                <w:sz w:val="18"/>
                <w:szCs w:val="18"/>
                <w:lang w:eastAsia="es-MX"/>
              </w:rPr>
              <w:t>Minist</w:t>
            </w:r>
            <w:r w:rsidR="00E52D81">
              <w:rPr>
                <w:rFonts w:ascii="Cambria" w:hAnsi="Cambria" w:cs="Calibri"/>
                <w:b/>
                <w:sz w:val="18"/>
                <w:szCs w:val="18"/>
                <w:lang w:eastAsia="es-MX"/>
              </w:rPr>
              <w:t>ry</w:t>
            </w:r>
            <w:proofErr w:type="spellEnd"/>
            <w:r w:rsidR="00E52D81">
              <w:rPr>
                <w:rFonts w:ascii="Cambria" w:hAnsi="Cambria" w:cs="Calibri"/>
                <w:b/>
                <w:sz w:val="18"/>
                <w:szCs w:val="18"/>
                <w:lang w:eastAsia="es-MX"/>
              </w:rPr>
              <w:t xml:space="preserve"> of </w:t>
            </w:r>
            <w:proofErr w:type="spellStart"/>
            <w:r w:rsidR="00E52D81">
              <w:rPr>
                <w:rFonts w:ascii="Cambria" w:hAnsi="Cambria" w:cs="Calibri"/>
                <w:b/>
                <w:sz w:val="18"/>
                <w:szCs w:val="18"/>
                <w:lang w:eastAsia="es-MX"/>
              </w:rPr>
              <w:t>the</w:t>
            </w:r>
            <w:proofErr w:type="spellEnd"/>
            <w:r w:rsidR="00E52D81">
              <w:rPr>
                <w:rFonts w:ascii="Cambria" w:hAnsi="Cambria" w:cs="Calibri"/>
                <w:b/>
                <w:sz w:val="18"/>
                <w:szCs w:val="18"/>
                <w:lang w:eastAsia="es-MX"/>
              </w:rPr>
              <w:t xml:space="preserve"> </w:t>
            </w:r>
            <w:proofErr w:type="spellStart"/>
            <w:r w:rsidR="00E52D81">
              <w:rPr>
                <w:rFonts w:ascii="Cambria" w:hAnsi="Cambria" w:cs="Calibri"/>
                <w:b/>
                <w:sz w:val="18"/>
                <w:szCs w:val="18"/>
                <w:lang w:eastAsia="es-MX"/>
              </w:rPr>
              <w:t>Environment</w:t>
            </w:r>
            <w:proofErr w:type="spellEnd"/>
            <w:r w:rsidRPr="00D708C4">
              <w:rPr>
                <w:rFonts w:ascii="Cambria" w:hAnsi="Cambria" w:cs="Calibri"/>
                <w:b/>
                <w:sz w:val="18"/>
                <w:szCs w:val="18"/>
                <w:lang w:eastAsia="es-MX"/>
              </w:rPr>
              <w:t xml:space="preserve"> </w:t>
            </w:r>
          </w:p>
        </w:tc>
        <w:tc>
          <w:tcPr>
            <w:tcW w:w="832" w:type="pct"/>
            <w:tcBorders>
              <w:top w:val="single" w:sz="4" w:space="0" w:color="auto"/>
              <w:left w:val="nil"/>
              <w:bottom w:val="single" w:sz="4" w:space="0" w:color="auto"/>
              <w:right w:val="single" w:sz="4" w:space="0" w:color="auto"/>
            </w:tcBorders>
            <w:shd w:val="clear" w:color="auto" w:fill="auto"/>
            <w:noWrap/>
            <w:vAlign w:val="bottom"/>
            <w:hideMark/>
          </w:tcPr>
          <w:p w14:paraId="007670AF" w14:textId="75A7B52C" w:rsidR="00570AC8" w:rsidRPr="00D708C4" w:rsidRDefault="00E52D81" w:rsidP="00E52D81">
            <w:pPr>
              <w:spacing w:after="0" w:line="240" w:lineRule="auto"/>
              <w:contextualSpacing/>
              <w:rPr>
                <w:rFonts w:ascii="Cambria" w:hAnsi="Cambria" w:cs="Calibri"/>
                <w:b/>
                <w:sz w:val="18"/>
                <w:szCs w:val="18"/>
                <w:lang w:eastAsia="es-MX"/>
              </w:rPr>
            </w:pPr>
            <w:proofErr w:type="spellStart"/>
            <w:r>
              <w:rPr>
                <w:rFonts w:ascii="Cambria" w:hAnsi="Cambria" w:cs="Calibri"/>
                <w:b/>
                <w:sz w:val="18"/>
                <w:szCs w:val="18"/>
                <w:lang w:eastAsia="es-MX"/>
              </w:rPr>
              <w:t>Annual</w:t>
            </w:r>
            <w:proofErr w:type="spellEnd"/>
            <w:r>
              <w:rPr>
                <w:rFonts w:ascii="Cambria" w:hAnsi="Cambria" w:cs="Calibri"/>
                <w:b/>
                <w:sz w:val="18"/>
                <w:szCs w:val="18"/>
                <w:lang w:eastAsia="es-MX"/>
              </w:rPr>
              <w:t xml:space="preserve"> </w:t>
            </w:r>
            <w:proofErr w:type="spellStart"/>
            <w:r>
              <w:rPr>
                <w:rFonts w:ascii="Cambria" w:hAnsi="Cambria" w:cs="Calibri"/>
                <w:b/>
                <w:sz w:val="18"/>
                <w:szCs w:val="18"/>
                <w:lang w:eastAsia="es-MX"/>
              </w:rPr>
              <w:t>Value</w:t>
            </w:r>
            <w:proofErr w:type="spellEnd"/>
            <w:r>
              <w:rPr>
                <w:rFonts w:ascii="Cambria" w:hAnsi="Cambria" w:cs="Calibri"/>
                <w:b/>
                <w:sz w:val="18"/>
                <w:szCs w:val="18"/>
                <w:lang w:eastAsia="es-MX"/>
              </w:rPr>
              <w:t xml:space="preserve"> </w:t>
            </w:r>
            <w:r w:rsidR="00570AC8" w:rsidRPr="00D708C4">
              <w:rPr>
                <w:rFonts w:ascii="Cambria" w:hAnsi="Cambria" w:cs="Calibri"/>
                <w:b/>
                <w:sz w:val="18"/>
                <w:szCs w:val="18"/>
                <w:lang w:eastAsia="es-MX"/>
              </w:rPr>
              <w:t>DOP</w:t>
            </w:r>
          </w:p>
        </w:tc>
        <w:tc>
          <w:tcPr>
            <w:tcW w:w="909" w:type="pct"/>
            <w:tcBorders>
              <w:top w:val="single" w:sz="4" w:space="0" w:color="auto"/>
              <w:left w:val="nil"/>
              <w:bottom w:val="single" w:sz="4" w:space="0" w:color="auto"/>
              <w:right w:val="single" w:sz="4" w:space="0" w:color="auto"/>
            </w:tcBorders>
            <w:shd w:val="clear" w:color="auto" w:fill="auto"/>
            <w:noWrap/>
            <w:vAlign w:val="bottom"/>
            <w:hideMark/>
          </w:tcPr>
          <w:p w14:paraId="5ACD958E" w14:textId="25B6472A" w:rsidR="00570AC8" w:rsidRPr="00D708C4" w:rsidRDefault="00570AC8" w:rsidP="005B6BC9">
            <w:pPr>
              <w:spacing w:after="0" w:line="240" w:lineRule="auto"/>
              <w:contextualSpacing/>
              <w:jc w:val="center"/>
              <w:rPr>
                <w:rFonts w:ascii="Cambria" w:hAnsi="Cambria" w:cs="Calibri"/>
                <w:b/>
                <w:sz w:val="18"/>
                <w:szCs w:val="18"/>
                <w:lang w:eastAsia="es-MX"/>
              </w:rPr>
            </w:pPr>
            <w:r w:rsidRPr="00D708C4">
              <w:rPr>
                <w:rFonts w:ascii="Cambria" w:hAnsi="Cambria" w:cs="Calibri"/>
                <w:b/>
                <w:sz w:val="18"/>
                <w:szCs w:val="18"/>
                <w:lang w:eastAsia="es-MX"/>
              </w:rPr>
              <w:t xml:space="preserve">Total 5 </w:t>
            </w:r>
            <w:proofErr w:type="spellStart"/>
            <w:r w:rsidR="00E52D81">
              <w:rPr>
                <w:rFonts w:ascii="Cambria" w:hAnsi="Cambria" w:cs="Calibri"/>
                <w:b/>
                <w:sz w:val="18"/>
                <w:szCs w:val="18"/>
                <w:lang w:eastAsia="es-MX"/>
              </w:rPr>
              <w:t>Years</w:t>
            </w:r>
            <w:proofErr w:type="spellEnd"/>
            <w:r w:rsidRPr="00D708C4">
              <w:rPr>
                <w:rFonts w:ascii="Cambria" w:hAnsi="Cambria" w:cs="Calibri"/>
                <w:b/>
                <w:sz w:val="18"/>
                <w:szCs w:val="18"/>
                <w:lang w:eastAsia="es-MX"/>
              </w:rPr>
              <w:t xml:space="preserve"> DOP</w:t>
            </w:r>
          </w:p>
        </w:tc>
        <w:tc>
          <w:tcPr>
            <w:tcW w:w="751" w:type="pct"/>
            <w:tcBorders>
              <w:top w:val="single" w:sz="4" w:space="0" w:color="auto"/>
              <w:bottom w:val="single" w:sz="4" w:space="0" w:color="auto"/>
              <w:right w:val="single" w:sz="4" w:space="0" w:color="auto"/>
            </w:tcBorders>
            <w:vAlign w:val="bottom"/>
          </w:tcPr>
          <w:p w14:paraId="6947CCD3" w14:textId="77E80079" w:rsidR="00570AC8" w:rsidRPr="00D708C4" w:rsidRDefault="00570AC8" w:rsidP="005B6BC9">
            <w:pPr>
              <w:spacing w:after="0" w:line="240" w:lineRule="auto"/>
              <w:contextualSpacing/>
              <w:jc w:val="center"/>
              <w:rPr>
                <w:rFonts w:ascii="Cambria" w:hAnsi="Cambria"/>
                <w:b/>
                <w:sz w:val="18"/>
                <w:szCs w:val="18"/>
                <w:lang w:eastAsia="es-MX"/>
              </w:rPr>
            </w:pPr>
            <w:proofErr w:type="spellStart"/>
            <w:r w:rsidRPr="00D708C4">
              <w:rPr>
                <w:rFonts w:ascii="Cambria" w:hAnsi="Cambria" w:cs="Calibri"/>
                <w:b/>
                <w:sz w:val="18"/>
                <w:szCs w:val="18"/>
              </w:rPr>
              <w:t>Minist</w:t>
            </w:r>
            <w:r w:rsidR="00E52D81">
              <w:rPr>
                <w:rFonts w:ascii="Cambria" w:hAnsi="Cambria" w:cs="Calibri"/>
                <w:b/>
                <w:sz w:val="18"/>
                <w:szCs w:val="18"/>
              </w:rPr>
              <w:t>ry</w:t>
            </w:r>
            <w:proofErr w:type="spellEnd"/>
            <w:r w:rsidR="00E52D81">
              <w:rPr>
                <w:rFonts w:ascii="Cambria" w:hAnsi="Cambria" w:cs="Calibri"/>
                <w:b/>
                <w:sz w:val="18"/>
                <w:szCs w:val="18"/>
              </w:rPr>
              <w:t xml:space="preserve"> of </w:t>
            </w:r>
            <w:r w:rsidRPr="00D708C4">
              <w:rPr>
                <w:rFonts w:ascii="Cambria" w:hAnsi="Cambria" w:cs="Calibri"/>
                <w:b/>
                <w:sz w:val="18"/>
                <w:szCs w:val="18"/>
              </w:rPr>
              <w:t xml:space="preserve"> </w:t>
            </w:r>
            <w:proofErr w:type="spellStart"/>
            <w:r w:rsidRPr="00D708C4">
              <w:rPr>
                <w:rFonts w:ascii="Cambria" w:hAnsi="Cambria" w:cs="Calibri"/>
                <w:b/>
                <w:sz w:val="18"/>
                <w:szCs w:val="18"/>
              </w:rPr>
              <w:t>T</w:t>
            </w:r>
            <w:r w:rsidR="00E52D81">
              <w:rPr>
                <w:rFonts w:ascii="Cambria" w:hAnsi="Cambria" w:cs="Calibri"/>
                <w:b/>
                <w:sz w:val="18"/>
                <w:szCs w:val="18"/>
              </w:rPr>
              <w:t>o</w:t>
            </w:r>
            <w:r w:rsidRPr="00D708C4">
              <w:rPr>
                <w:rFonts w:ascii="Cambria" w:hAnsi="Cambria" w:cs="Calibri"/>
                <w:b/>
                <w:sz w:val="18"/>
                <w:szCs w:val="18"/>
              </w:rPr>
              <w:t>urism</w:t>
            </w:r>
            <w:proofErr w:type="spellEnd"/>
          </w:p>
        </w:tc>
        <w:tc>
          <w:tcPr>
            <w:tcW w:w="667" w:type="pct"/>
            <w:tcBorders>
              <w:top w:val="single" w:sz="4" w:space="0" w:color="auto"/>
              <w:left w:val="single" w:sz="4" w:space="0" w:color="auto"/>
              <w:bottom w:val="single" w:sz="4" w:space="0" w:color="auto"/>
              <w:right w:val="single" w:sz="4" w:space="0" w:color="auto"/>
            </w:tcBorders>
            <w:vAlign w:val="bottom"/>
          </w:tcPr>
          <w:p w14:paraId="0289B40A" w14:textId="6F7F8E14" w:rsidR="00570AC8" w:rsidRPr="00D708C4" w:rsidRDefault="00570AC8" w:rsidP="005B6BC9">
            <w:pPr>
              <w:spacing w:after="0" w:line="240" w:lineRule="auto"/>
              <w:contextualSpacing/>
              <w:jc w:val="center"/>
              <w:rPr>
                <w:rFonts w:ascii="Cambria" w:hAnsi="Cambria"/>
                <w:b/>
                <w:sz w:val="18"/>
                <w:szCs w:val="18"/>
                <w:lang w:eastAsia="es-MX"/>
              </w:rPr>
            </w:pPr>
            <w:proofErr w:type="spellStart"/>
            <w:r w:rsidRPr="00D708C4">
              <w:rPr>
                <w:rFonts w:ascii="Cambria" w:hAnsi="Cambria" w:cs="Calibri"/>
                <w:b/>
                <w:sz w:val="18"/>
                <w:szCs w:val="18"/>
                <w:lang w:eastAsia="es-MX"/>
              </w:rPr>
              <w:t>A</w:t>
            </w:r>
            <w:r w:rsidR="00E52D81">
              <w:rPr>
                <w:rFonts w:ascii="Cambria" w:hAnsi="Cambria" w:cs="Calibri"/>
                <w:b/>
                <w:sz w:val="18"/>
                <w:szCs w:val="18"/>
                <w:lang w:eastAsia="es-MX"/>
              </w:rPr>
              <w:t>n</w:t>
            </w:r>
            <w:r w:rsidRPr="00D708C4">
              <w:rPr>
                <w:rFonts w:ascii="Cambria" w:hAnsi="Cambria" w:cs="Calibri"/>
                <w:b/>
                <w:sz w:val="18"/>
                <w:szCs w:val="18"/>
                <w:lang w:eastAsia="es-MX"/>
              </w:rPr>
              <w:t>nual</w:t>
            </w:r>
            <w:proofErr w:type="spellEnd"/>
            <w:r w:rsidR="00E52D81">
              <w:rPr>
                <w:rFonts w:ascii="Cambria" w:hAnsi="Cambria" w:cs="Calibri"/>
                <w:b/>
                <w:sz w:val="18"/>
                <w:szCs w:val="18"/>
                <w:lang w:eastAsia="es-MX"/>
              </w:rPr>
              <w:t xml:space="preserve"> </w:t>
            </w:r>
            <w:proofErr w:type="spellStart"/>
            <w:r w:rsidR="00E52D81">
              <w:rPr>
                <w:rFonts w:ascii="Cambria" w:hAnsi="Cambria" w:cs="Calibri"/>
                <w:b/>
                <w:sz w:val="18"/>
                <w:szCs w:val="18"/>
                <w:lang w:eastAsia="es-MX"/>
              </w:rPr>
              <w:t>Value</w:t>
            </w:r>
            <w:proofErr w:type="spellEnd"/>
            <w:r w:rsidRPr="00D708C4">
              <w:rPr>
                <w:rFonts w:ascii="Cambria" w:hAnsi="Cambria" w:cs="Calibri"/>
                <w:b/>
                <w:sz w:val="18"/>
                <w:szCs w:val="18"/>
                <w:lang w:eastAsia="es-MX"/>
              </w:rPr>
              <w:t xml:space="preserve"> DOP</w:t>
            </w:r>
          </w:p>
        </w:tc>
        <w:tc>
          <w:tcPr>
            <w:tcW w:w="911" w:type="pct"/>
            <w:tcBorders>
              <w:top w:val="single" w:sz="4" w:space="0" w:color="auto"/>
              <w:left w:val="single" w:sz="4" w:space="0" w:color="auto"/>
              <w:bottom w:val="single" w:sz="4" w:space="0" w:color="auto"/>
              <w:right w:val="single" w:sz="4" w:space="0" w:color="auto"/>
            </w:tcBorders>
            <w:vAlign w:val="bottom"/>
          </w:tcPr>
          <w:p w14:paraId="77CCA0FF" w14:textId="24BB88E2" w:rsidR="00570AC8" w:rsidRPr="00D708C4" w:rsidRDefault="00570AC8" w:rsidP="005B6BC9">
            <w:pPr>
              <w:spacing w:after="0" w:line="240" w:lineRule="auto"/>
              <w:contextualSpacing/>
              <w:jc w:val="center"/>
              <w:rPr>
                <w:rFonts w:ascii="Cambria" w:hAnsi="Cambria"/>
                <w:b/>
                <w:sz w:val="18"/>
                <w:szCs w:val="18"/>
                <w:lang w:eastAsia="es-MX"/>
              </w:rPr>
            </w:pPr>
            <w:r w:rsidRPr="00D708C4">
              <w:rPr>
                <w:rFonts w:ascii="Cambria" w:hAnsi="Cambria" w:cs="Calibri"/>
                <w:b/>
                <w:sz w:val="18"/>
                <w:szCs w:val="18"/>
                <w:lang w:eastAsia="es-MX"/>
              </w:rPr>
              <w:t xml:space="preserve">Total 5 </w:t>
            </w:r>
            <w:proofErr w:type="spellStart"/>
            <w:r w:rsidR="00E52D81">
              <w:rPr>
                <w:rFonts w:ascii="Cambria" w:hAnsi="Cambria" w:cs="Calibri"/>
                <w:b/>
                <w:sz w:val="18"/>
                <w:szCs w:val="18"/>
                <w:lang w:eastAsia="es-MX"/>
              </w:rPr>
              <w:t>Years</w:t>
            </w:r>
            <w:proofErr w:type="spellEnd"/>
            <w:r w:rsidRPr="00D708C4">
              <w:rPr>
                <w:rFonts w:ascii="Cambria" w:hAnsi="Cambria" w:cs="Calibri"/>
                <w:b/>
                <w:sz w:val="18"/>
                <w:szCs w:val="18"/>
                <w:lang w:eastAsia="es-MX"/>
              </w:rPr>
              <w:t xml:space="preserve"> DOP</w:t>
            </w:r>
          </w:p>
        </w:tc>
      </w:tr>
      <w:tr w:rsidR="0095542C" w:rsidRPr="00D708C4" w14:paraId="298BB26C" w14:textId="684E71F4" w:rsidTr="0095542C">
        <w:trPr>
          <w:trHeight w:val="315"/>
        </w:trPr>
        <w:tc>
          <w:tcPr>
            <w:tcW w:w="930" w:type="pct"/>
            <w:tcBorders>
              <w:top w:val="nil"/>
              <w:left w:val="single" w:sz="4" w:space="0" w:color="auto"/>
              <w:bottom w:val="single" w:sz="4" w:space="0" w:color="auto"/>
              <w:right w:val="single" w:sz="4" w:space="0" w:color="auto"/>
            </w:tcBorders>
            <w:shd w:val="clear" w:color="auto" w:fill="auto"/>
            <w:noWrap/>
            <w:vAlign w:val="bottom"/>
            <w:hideMark/>
          </w:tcPr>
          <w:p w14:paraId="4869237A" w14:textId="6060C0D8" w:rsidR="00570AC8" w:rsidRPr="00D708C4" w:rsidRDefault="00E52D81" w:rsidP="005B6BC9">
            <w:pPr>
              <w:spacing w:after="0" w:line="240" w:lineRule="auto"/>
              <w:contextualSpacing/>
              <w:jc w:val="left"/>
              <w:rPr>
                <w:rFonts w:ascii="Cambria" w:hAnsi="Cambria" w:cs="Calibri"/>
                <w:sz w:val="18"/>
                <w:szCs w:val="18"/>
                <w:lang w:eastAsia="es-MX"/>
              </w:rPr>
            </w:pPr>
            <w:proofErr w:type="spellStart"/>
            <w:r>
              <w:rPr>
                <w:rFonts w:ascii="Cambria" w:hAnsi="Cambria" w:cs="Calibri"/>
                <w:sz w:val="18"/>
                <w:szCs w:val="18"/>
                <w:lang w:eastAsia="es-MX"/>
              </w:rPr>
              <w:t>Technical</w:t>
            </w:r>
            <w:proofErr w:type="spellEnd"/>
            <w:r>
              <w:rPr>
                <w:rFonts w:ascii="Cambria" w:hAnsi="Cambria" w:cs="Calibri"/>
                <w:sz w:val="18"/>
                <w:szCs w:val="18"/>
                <w:lang w:eastAsia="es-MX"/>
              </w:rPr>
              <w:t xml:space="preserve"> Support</w:t>
            </w:r>
          </w:p>
        </w:tc>
        <w:tc>
          <w:tcPr>
            <w:tcW w:w="832" w:type="pct"/>
            <w:tcBorders>
              <w:top w:val="nil"/>
              <w:left w:val="nil"/>
              <w:bottom w:val="single" w:sz="4" w:space="0" w:color="auto"/>
              <w:right w:val="single" w:sz="4" w:space="0" w:color="auto"/>
            </w:tcBorders>
            <w:shd w:val="clear" w:color="auto" w:fill="auto"/>
            <w:noWrap/>
            <w:vAlign w:val="bottom"/>
            <w:hideMark/>
          </w:tcPr>
          <w:p w14:paraId="0482ECCB" w14:textId="0CEBA9F4" w:rsidR="00570AC8" w:rsidRPr="00D708C4" w:rsidRDefault="00570AC8"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12,000,000.00</w:t>
            </w:r>
          </w:p>
        </w:tc>
        <w:tc>
          <w:tcPr>
            <w:tcW w:w="909" w:type="pct"/>
            <w:tcBorders>
              <w:top w:val="nil"/>
              <w:left w:val="nil"/>
              <w:bottom w:val="single" w:sz="4" w:space="0" w:color="auto"/>
              <w:right w:val="single" w:sz="4" w:space="0" w:color="auto"/>
            </w:tcBorders>
            <w:shd w:val="clear" w:color="auto" w:fill="auto"/>
            <w:noWrap/>
            <w:vAlign w:val="bottom"/>
            <w:hideMark/>
          </w:tcPr>
          <w:p w14:paraId="2DC2E9AF" w14:textId="02D62158" w:rsidR="00570AC8" w:rsidRPr="00D708C4" w:rsidRDefault="00570AC8"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60,000,000.00</w:t>
            </w:r>
          </w:p>
        </w:tc>
        <w:tc>
          <w:tcPr>
            <w:tcW w:w="751" w:type="pct"/>
            <w:tcBorders>
              <w:top w:val="single" w:sz="4" w:space="0" w:color="auto"/>
              <w:bottom w:val="single" w:sz="4" w:space="0" w:color="auto"/>
              <w:right w:val="single" w:sz="4" w:space="0" w:color="auto"/>
            </w:tcBorders>
            <w:vAlign w:val="bottom"/>
          </w:tcPr>
          <w:p w14:paraId="2476973C" w14:textId="3B24721A" w:rsidR="00570AC8" w:rsidRPr="00D708C4" w:rsidRDefault="00ED6C3E" w:rsidP="005B6BC9">
            <w:pPr>
              <w:spacing w:after="0" w:line="240" w:lineRule="auto"/>
              <w:contextualSpacing/>
              <w:jc w:val="left"/>
              <w:rPr>
                <w:rFonts w:ascii="Cambria" w:hAnsi="Cambria"/>
                <w:sz w:val="18"/>
                <w:szCs w:val="18"/>
                <w:lang w:eastAsia="es-MX"/>
              </w:rPr>
            </w:pPr>
            <w:proofErr w:type="spellStart"/>
            <w:r>
              <w:rPr>
                <w:rFonts w:ascii="Cambria" w:hAnsi="Cambria" w:cs="Calibri"/>
                <w:sz w:val="18"/>
                <w:szCs w:val="18"/>
                <w:lang w:eastAsia="es-MX"/>
              </w:rPr>
              <w:t>Technical</w:t>
            </w:r>
            <w:proofErr w:type="spellEnd"/>
            <w:r>
              <w:rPr>
                <w:rFonts w:ascii="Cambria" w:hAnsi="Cambria" w:cs="Calibri"/>
                <w:sz w:val="18"/>
                <w:szCs w:val="18"/>
                <w:lang w:eastAsia="es-MX"/>
              </w:rPr>
              <w:t xml:space="preserve"> Support</w:t>
            </w:r>
          </w:p>
        </w:tc>
        <w:tc>
          <w:tcPr>
            <w:tcW w:w="667" w:type="pct"/>
            <w:tcBorders>
              <w:top w:val="single" w:sz="4" w:space="0" w:color="auto"/>
              <w:left w:val="single" w:sz="4" w:space="0" w:color="auto"/>
              <w:bottom w:val="single" w:sz="4" w:space="0" w:color="auto"/>
              <w:right w:val="single" w:sz="4" w:space="0" w:color="auto"/>
            </w:tcBorders>
            <w:vAlign w:val="bottom"/>
          </w:tcPr>
          <w:p w14:paraId="74948C92" w14:textId="0990FA74" w:rsidR="00570AC8" w:rsidRPr="00D708C4" w:rsidRDefault="00570AC8" w:rsidP="005B6BC9">
            <w:pPr>
              <w:spacing w:after="0" w:line="240" w:lineRule="auto"/>
              <w:contextualSpacing/>
              <w:jc w:val="center"/>
              <w:rPr>
                <w:rFonts w:ascii="Cambria" w:hAnsi="Cambria"/>
                <w:sz w:val="18"/>
                <w:szCs w:val="18"/>
                <w:lang w:eastAsia="es-MX"/>
              </w:rPr>
            </w:pPr>
            <w:r w:rsidRPr="00D708C4">
              <w:rPr>
                <w:rFonts w:ascii="Cambria" w:hAnsi="Cambria" w:cs="Calibri"/>
                <w:sz w:val="18"/>
                <w:szCs w:val="18"/>
              </w:rPr>
              <w:t>1,200,000.00</w:t>
            </w:r>
          </w:p>
        </w:tc>
        <w:tc>
          <w:tcPr>
            <w:tcW w:w="911" w:type="pct"/>
            <w:tcBorders>
              <w:top w:val="single" w:sz="4" w:space="0" w:color="auto"/>
              <w:left w:val="single" w:sz="4" w:space="0" w:color="auto"/>
              <w:bottom w:val="single" w:sz="4" w:space="0" w:color="auto"/>
              <w:right w:val="single" w:sz="4" w:space="0" w:color="auto"/>
            </w:tcBorders>
            <w:vAlign w:val="bottom"/>
          </w:tcPr>
          <w:p w14:paraId="01E1AA97" w14:textId="7F25F817" w:rsidR="00570AC8" w:rsidRPr="00D708C4" w:rsidRDefault="00570AC8" w:rsidP="005B6BC9">
            <w:pPr>
              <w:spacing w:after="0" w:line="240" w:lineRule="auto"/>
              <w:contextualSpacing/>
              <w:jc w:val="center"/>
              <w:rPr>
                <w:rFonts w:ascii="Cambria" w:hAnsi="Cambria"/>
                <w:sz w:val="18"/>
                <w:szCs w:val="18"/>
                <w:lang w:eastAsia="es-MX"/>
              </w:rPr>
            </w:pPr>
            <w:r w:rsidRPr="00D708C4">
              <w:rPr>
                <w:rFonts w:ascii="Cambria" w:hAnsi="Cambria" w:cs="Calibri"/>
                <w:sz w:val="18"/>
                <w:szCs w:val="18"/>
              </w:rPr>
              <w:t>6,000,000.00</w:t>
            </w:r>
          </w:p>
        </w:tc>
      </w:tr>
      <w:tr w:rsidR="0095542C" w:rsidRPr="00D708C4" w14:paraId="62981596" w14:textId="2B1D5E24" w:rsidTr="0095542C">
        <w:trPr>
          <w:trHeight w:val="315"/>
        </w:trPr>
        <w:tc>
          <w:tcPr>
            <w:tcW w:w="930" w:type="pct"/>
            <w:tcBorders>
              <w:top w:val="nil"/>
              <w:left w:val="single" w:sz="4" w:space="0" w:color="auto"/>
              <w:bottom w:val="single" w:sz="4" w:space="0" w:color="auto"/>
              <w:right w:val="single" w:sz="4" w:space="0" w:color="auto"/>
            </w:tcBorders>
            <w:shd w:val="clear" w:color="auto" w:fill="auto"/>
            <w:noWrap/>
            <w:vAlign w:val="bottom"/>
            <w:hideMark/>
          </w:tcPr>
          <w:p w14:paraId="6F489686" w14:textId="02507F00" w:rsidR="00570AC8" w:rsidRPr="00D708C4" w:rsidRDefault="00E52D81" w:rsidP="005B6BC9">
            <w:pPr>
              <w:spacing w:after="0" w:line="240" w:lineRule="auto"/>
              <w:contextualSpacing/>
              <w:jc w:val="left"/>
              <w:rPr>
                <w:rFonts w:ascii="Cambria" w:hAnsi="Cambria" w:cs="Calibri"/>
                <w:sz w:val="18"/>
                <w:szCs w:val="18"/>
                <w:lang w:eastAsia="es-MX"/>
              </w:rPr>
            </w:pPr>
            <w:r>
              <w:rPr>
                <w:rFonts w:ascii="Cambria" w:hAnsi="Cambria" w:cs="Calibri"/>
                <w:sz w:val="18"/>
                <w:szCs w:val="18"/>
                <w:lang w:eastAsia="es-MX"/>
              </w:rPr>
              <w:t>Travel Expenses</w:t>
            </w:r>
          </w:p>
        </w:tc>
        <w:tc>
          <w:tcPr>
            <w:tcW w:w="832" w:type="pct"/>
            <w:tcBorders>
              <w:top w:val="nil"/>
              <w:left w:val="nil"/>
              <w:bottom w:val="single" w:sz="4" w:space="0" w:color="auto"/>
              <w:right w:val="single" w:sz="4" w:space="0" w:color="auto"/>
            </w:tcBorders>
            <w:shd w:val="clear" w:color="auto" w:fill="auto"/>
            <w:noWrap/>
            <w:vAlign w:val="bottom"/>
            <w:hideMark/>
          </w:tcPr>
          <w:p w14:paraId="4EC382D9" w14:textId="395876BD" w:rsidR="00570AC8" w:rsidRPr="00D708C4" w:rsidRDefault="00570AC8"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800,000.00</w:t>
            </w:r>
          </w:p>
        </w:tc>
        <w:tc>
          <w:tcPr>
            <w:tcW w:w="909" w:type="pct"/>
            <w:tcBorders>
              <w:top w:val="nil"/>
              <w:left w:val="nil"/>
              <w:bottom w:val="single" w:sz="4" w:space="0" w:color="auto"/>
              <w:right w:val="single" w:sz="4" w:space="0" w:color="auto"/>
            </w:tcBorders>
            <w:shd w:val="clear" w:color="auto" w:fill="auto"/>
            <w:noWrap/>
            <w:vAlign w:val="bottom"/>
            <w:hideMark/>
          </w:tcPr>
          <w:p w14:paraId="3D7F9586" w14:textId="72CE3D96" w:rsidR="00570AC8" w:rsidRPr="00D708C4" w:rsidRDefault="00570AC8"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4,000,000.00</w:t>
            </w:r>
          </w:p>
        </w:tc>
        <w:tc>
          <w:tcPr>
            <w:tcW w:w="751" w:type="pct"/>
            <w:tcBorders>
              <w:top w:val="single" w:sz="4" w:space="0" w:color="auto"/>
              <w:bottom w:val="single" w:sz="4" w:space="0" w:color="auto"/>
              <w:right w:val="single" w:sz="4" w:space="0" w:color="auto"/>
            </w:tcBorders>
            <w:vAlign w:val="bottom"/>
          </w:tcPr>
          <w:p w14:paraId="20B146E0" w14:textId="6E83F1FE" w:rsidR="00570AC8" w:rsidRPr="00D708C4" w:rsidRDefault="00570AC8" w:rsidP="005B6BC9">
            <w:pPr>
              <w:spacing w:after="0" w:line="240" w:lineRule="auto"/>
              <w:contextualSpacing/>
              <w:jc w:val="left"/>
              <w:rPr>
                <w:rFonts w:ascii="Cambria" w:hAnsi="Cambria"/>
                <w:sz w:val="18"/>
                <w:szCs w:val="18"/>
                <w:lang w:eastAsia="es-MX"/>
              </w:rPr>
            </w:pPr>
            <w:proofErr w:type="spellStart"/>
            <w:r w:rsidRPr="00D708C4">
              <w:rPr>
                <w:rFonts w:ascii="Cambria" w:hAnsi="Cambria" w:cs="Calibri"/>
                <w:sz w:val="18"/>
                <w:szCs w:val="18"/>
              </w:rPr>
              <w:t>Promo</w:t>
            </w:r>
            <w:r w:rsidR="00ED6C3E">
              <w:rPr>
                <w:rFonts w:ascii="Cambria" w:hAnsi="Cambria" w:cs="Calibri"/>
                <w:sz w:val="18"/>
                <w:szCs w:val="18"/>
              </w:rPr>
              <w:t>tion</w:t>
            </w:r>
            <w:proofErr w:type="spellEnd"/>
          </w:p>
        </w:tc>
        <w:tc>
          <w:tcPr>
            <w:tcW w:w="667" w:type="pct"/>
            <w:tcBorders>
              <w:top w:val="single" w:sz="4" w:space="0" w:color="auto"/>
              <w:left w:val="single" w:sz="4" w:space="0" w:color="auto"/>
              <w:bottom w:val="single" w:sz="4" w:space="0" w:color="auto"/>
              <w:right w:val="single" w:sz="4" w:space="0" w:color="auto"/>
            </w:tcBorders>
            <w:vAlign w:val="bottom"/>
          </w:tcPr>
          <w:p w14:paraId="4BF8B0E7" w14:textId="4642BDDF" w:rsidR="00570AC8" w:rsidRPr="00D708C4" w:rsidRDefault="00570AC8" w:rsidP="005B6BC9">
            <w:pPr>
              <w:spacing w:after="0" w:line="240" w:lineRule="auto"/>
              <w:contextualSpacing/>
              <w:jc w:val="center"/>
              <w:rPr>
                <w:rFonts w:ascii="Cambria" w:hAnsi="Cambria"/>
                <w:sz w:val="18"/>
                <w:szCs w:val="18"/>
                <w:lang w:eastAsia="es-MX"/>
              </w:rPr>
            </w:pPr>
            <w:r w:rsidRPr="00D708C4">
              <w:rPr>
                <w:rFonts w:ascii="Cambria" w:hAnsi="Cambria" w:cs="Calibri"/>
                <w:sz w:val="18"/>
                <w:szCs w:val="18"/>
              </w:rPr>
              <w:t>120,000,000.00</w:t>
            </w:r>
          </w:p>
        </w:tc>
        <w:tc>
          <w:tcPr>
            <w:tcW w:w="911" w:type="pct"/>
            <w:tcBorders>
              <w:top w:val="single" w:sz="4" w:space="0" w:color="auto"/>
              <w:left w:val="single" w:sz="4" w:space="0" w:color="auto"/>
              <w:bottom w:val="single" w:sz="4" w:space="0" w:color="auto"/>
              <w:right w:val="single" w:sz="4" w:space="0" w:color="auto"/>
            </w:tcBorders>
            <w:vAlign w:val="bottom"/>
          </w:tcPr>
          <w:p w14:paraId="1EA76A3B" w14:textId="4B4B9E25" w:rsidR="00570AC8" w:rsidRPr="00D708C4" w:rsidRDefault="00570AC8" w:rsidP="005B6BC9">
            <w:pPr>
              <w:spacing w:after="0" w:line="240" w:lineRule="auto"/>
              <w:contextualSpacing/>
              <w:jc w:val="center"/>
              <w:rPr>
                <w:rFonts w:ascii="Cambria" w:hAnsi="Cambria"/>
                <w:sz w:val="18"/>
                <w:szCs w:val="18"/>
                <w:lang w:eastAsia="es-MX"/>
              </w:rPr>
            </w:pPr>
            <w:r w:rsidRPr="00D708C4">
              <w:rPr>
                <w:rFonts w:ascii="Cambria" w:hAnsi="Cambria" w:cs="Calibri"/>
                <w:sz w:val="18"/>
                <w:szCs w:val="18"/>
              </w:rPr>
              <w:t>600,000,000.00</w:t>
            </w:r>
          </w:p>
        </w:tc>
      </w:tr>
      <w:tr w:rsidR="0095542C" w:rsidRPr="00D708C4" w14:paraId="10C161EA" w14:textId="65BAD541" w:rsidTr="0095542C">
        <w:trPr>
          <w:trHeight w:val="315"/>
        </w:trPr>
        <w:tc>
          <w:tcPr>
            <w:tcW w:w="930" w:type="pct"/>
            <w:tcBorders>
              <w:top w:val="nil"/>
              <w:left w:val="single" w:sz="4" w:space="0" w:color="auto"/>
              <w:bottom w:val="single" w:sz="4" w:space="0" w:color="auto"/>
              <w:right w:val="single" w:sz="4" w:space="0" w:color="auto"/>
            </w:tcBorders>
            <w:shd w:val="clear" w:color="auto" w:fill="auto"/>
            <w:noWrap/>
            <w:vAlign w:val="bottom"/>
            <w:hideMark/>
          </w:tcPr>
          <w:p w14:paraId="6897F1A1" w14:textId="77777777" w:rsidR="00E52D81" w:rsidRDefault="00E52D81" w:rsidP="005B6BC9">
            <w:pPr>
              <w:spacing w:after="0" w:line="240" w:lineRule="auto"/>
              <w:contextualSpacing/>
              <w:jc w:val="left"/>
              <w:rPr>
                <w:rFonts w:ascii="Cambria" w:hAnsi="Cambria" w:cs="Calibri"/>
                <w:sz w:val="18"/>
                <w:szCs w:val="18"/>
                <w:lang w:eastAsia="es-MX"/>
              </w:rPr>
            </w:pPr>
            <w:r>
              <w:rPr>
                <w:rFonts w:ascii="Cambria" w:hAnsi="Cambria" w:cs="Calibri"/>
                <w:sz w:val="18"/>
                <w:szCs w:val="18"/>
                <w:lang w:eastAsia="es-MX"/>
              </w:rPr>
              <w:t xml:space="preserve">Office </w:t>
            </w:r>
            <w:proofErr w:type="spellStart"/>
            <w:r>
              <w:rPr>
                <w:rFonts w:ascii="Cambria" w:hAnsi="Cambria" w:cs="Calibri"/>
                <w:sz w:val="18"/>
                <w:szCs w:val="18"/>
                <w:lang w:eastAsia="es-MX"/>
              </w:rPr>
              <w:t>Space</w:t>
            </w:r>
            <w:proofErr w:type="spellEnd"/>
            <w:r>
              <w:rPr>
                <w:rFonts w:ascii="Cambria" w:hAnsi="Cambria" w:cs="Calibri"/>
                <w:sz w:val="18"/>
                <w:szCs w:val="18"/>
                <w:lang w:eastAsia="es-MX"/>
              </w:rPr>
              <w:t xml:space="preserve"> </w:t>
            </w:r>
          </w:p>
          <w:p w14:paraId="7F810882" w14:textId="281DAA52" w:rsidR="00570AC8" w:rsidRPr="00D708C4" w:rsidRDefault="00570AC8" w:rsidP="005B6BC9">
            <w:pPr>
              <w:spacing w:after="0" w:line="240" w:lineRule="auto"/>
              <w:contextualSpacing/>
              <w:jc w:val="left"/>
              <w:rPr>
                <w:rFonts w:ascii="Cambria" w:hAnsi="Cambria" w:cs="Calibri"/>
                <w:sz w:val="18"/>
                <w:szCs w:val="18"/>
                <w:lang w:eastAsia="es-MX"/>
              </w:rPr>
            </w:pPr>
            <w:r w:rsidRPr="00D708C4">
              <w:rPr>
                <w:rFonts w:ascii="Cambria" w:hAnsi="Cambria" w:cs="Calibri"/>
                <w:sz w:val="18"/>
                <w:szCs w:val="18"/>
                <w:lang w:eastAsia="es-MX"/>
              </w:rPr>
              <w:t>S</w:t>
            </w:r>
            <w:r w:rsidR="00157DA4" w:rsidRPr="00D708C4">
              <w:rPr>
                <w:rFonts w:ascii="Cambria" w:hAnsi="Cambria" w:cs="Calibri"/>
                <w:sz w:val="18"/>
                <w:szCs w:val="18"/>
                <w:lang w:eastAsia="es-MX"/>
              </w:rPr>
              <w:t xml:space="preserve">anto </w:t>
            </w:r>
            <w:r w:rsidRPr="00D708C4">
              <w:rPr>
                <w:rFonts w:ascii="Cambria" w:hAnsi="Cambria" w:cs="Calibri"/>
                <w:sz w:val="18"/>
                <w:szCs w:val="18"/>
                <w:lang w:eastAsia="es-MX"/>
              </w:rPr>
              <w:t>D</w:t>
            </w:r>
            <w:r w:rsidR="00157DA4" w:rsidRPr="00D708C4">
              <w:rPr>
                <w:rFonts w:ascii="Cambria" w:hAnsi="Cambria" w:cs="Calibri"/>
                <w:sz w:val="18"/>
                <w:szCs w:val="18"/>
                <w:lang w:eastAsia="es-MX"/>
              </w:rPr>
              <w:t>omingo</w:t>
            </w:r>
          </w:p>
        </w:tc>
        <w:tc>
          <w:tcPr>
            <w:tcW w:w="832" w:type="pct"/>
            <w:tcBorders>
              <w:top w:val="nil"/>
              <w:left w:val="nil"/>
              <w:bottom w:val="single" w:sz="4" w:space="0" w:color="auto"/>
              <w:right w:val="single" w:sz="4" w:space="0" w:color="auto"/>
            </w:tcBorders>
            <w:shd w:val="clear" w:color="auto" w:fill="auto"/>
            <w:noWrap/>
            <w:vAlign w:val="bottom"/>
            <w:hideMark/>
          </w:tcPr>
          <w:p w14:paraId="14306E72" w14:textId="23BF0531" w:rsidR="00570AC8" w:rsidRPr="00D708C4" w:rsidRDefault="00570AC8"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1,800,000.00</w:t>
            </w:r>
          </w:p>
        </w:tc>
        <w:tc>
          <w:tcPr>
            <w:tcW w:w="909" w:type="pct"/>
            <w:tcBorders>
              <w:top w:val="nil"/>
              <w:left w:val="nil"/>
              <w:bottom w:val="single" w:sz="4" w:space="0" w:color="auto"/>
              <w:right w:val="single" w:sz="4" w:space="0" w:color="auto"/>
            </w:tcBorders>
            <w:shd w:val="clear" w:color="auto" w:fill="auto"/>
            <w:noWrap/>
            <w:vAlign w:val="bottom"/>
            <w:hideMark/>
          </w:tcPr>
          <w:p w14:paraId="2109D1C6" w14:textId="3F458F1A" w:rsidR="00570AC8" w:rsidRPr="00D708C4" w:rsidRDefault="00570AC8"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9,000,000.00</w:t>
            </w:r>
          </w:p>
        </w:tc>
        <w:tc>
          <w:tcPr>
            <w:tcW w:w="751" w:type="pct"/>
            <w:tcBorders>
              <w:top w:val="single" w:sz="4" w:space="0" w:color="auto"/>
              <w:bottom w:val="single" w:sz="4" w:space="0" w:color="auto"/>
              <w:right w:val="single" w:sz="4" w:space="0" w:color="auto"/>
            </w:tcBorders>
            <w:vAlign w:val="bottom"/>
          </w:tcPr>
          <w:p w14:paraId="61F4A934" w14:textId="77777777" w:rsidR="00ED6C3E" w:rsidRDefault="00ED6C3E" w:rsidP="00ED6C3E">
            <w:pPr>
              <w:spacing w:after="0" w:line="240" w:lineRule="auto"/>
              <w:contextualSpacing/>
              <w:jc w:val="left"/>
              <w:rPr>
                <w:rFonts w:ascii="Cambria" w:hAnsi="Cambria" w:cs="Calibri"/>
                <w:sz w:val="18"/>
                <w:szCs w:val="18"/>
                <w:lang w:eastAsia="es-MX"/>
              </w:rPr>
            </w:pPr>
            <w:r>
              <w:rPr>
                <w:rFonts w:ascii="Cambria" w:hAnsi="Cambria" w:cs="Calibri"/>
                <w:sz w:val="18"/>
                <w:szCs w:val="18"/>
                <w:lang w:eastAsia="es-MX"/>
              </w:rPr>
              <w:t xml:space="preserve">Office </w:t>
            </w:r>
            <w:proofErr w:type="spellStart"/>
            <w:r>
              <w:rPr>
                <w:rFonts w:ascii="Cambria" w:hAnsi="Cambria" w:cs="Calibri"/>
                <w:sz w:val="18"/>
                <w:szCs w:val="18"/>
                <w:lang w:eastAsia="es-MX"/>
              </w:rPr>
              <w:t>Space</w:t>
            </w:r>
            <w:proofErr w:type="spellEnd"/>
            <w:r>
              <w:rPr>
                <w:rFonts w:ascii="Cambria" w:hAnsi="Cambria" w:cs="Calibri"/>
                <w:sz w:val="18"/>
                <w:szCs w:val="18"/>
                <w:lang w:eastAsia="es-MX"/>
              </w:rPr>
              <w:t xml:space="preserve"> </w:t>
            </w:r>
          </w:p>
          <w:p w14:paraId="4B941B85" w14:textId="2E9D41DE" w:rsidR="00570AC8" w:rsidRPr="00D708C4" w:rsidRDefault="00570AC8" w:rsidP="005B6BC9">
            <w:pPr>
              <w:spacing w:after="0" w:line="240" w:lineRule="auto"/>
              <w:contextualSpacing/>
              <w:jc w:val="left"/>
              <w:rPr>
                <w:rFonts w:ascii="Cambria" w:hAnsi="Cambria"/>
                <w:sz w:val="18"/>
                <w:szCs w:val="18"/>
                <w:lang w:eastAsia="es-MX"/>
              </w:rPr>
            </w:pPr>
            <w:r w:rsidRPr="00D708C4">
              <w:rPr>
                <w:rFonts w:ascii="Cambria" w:hAnsi="Cambria" w:cs="Calibri"/>
                <w:sz w:val="18"/>
                <w:szCs w:val="18"/>
              </w:rPr>
              <w:t>Terrenas</w:t>
            </w:r>
          </w:p>
        </w:tc>
        <w:tc>
          <w:tcPr>
            <w:tcW w:w="667" w:type="pct"/>
            <w:tcBorders>
              <w:top w:val="single" w:sz="4" w:space="0" w:color="auto"/>
              <w:left w:val="single" w:sz="4" w:space="0" w:color="auto"/>
              <w:bottom w:val="single" w:sz="4" w:space="0" w:color="auto"/>
              <w:right w:val="single" w:sz="4" w:space="0" w:color="auto"/>
            </w:tcBorders>
            <w:vAlign w:val="bottom"/>
          </w:tcPr>
          <w:p w14:paraId="0BF08F4B" w14:textId="7F0023E1" w:rsidR="00570AC8" w:rsidRPr="00D708C4" w:rsidRDefault="00570AC8" w:rsidP="005B6BC9">
            <w:pPr>
              <w:spacing w:after="0" w:line="240" w:lineRule="auto"/>
              <w:contextualSpacing/>
              <w:jc w:val="center"/>
              <w:rPr>
                <w:rFonts w:ascii="Cambria" w:hAnsi="Cambria"/>
                <w:sz w:val="18"/>
                <w:szCs w:val="18"/>
                <w:lang w:eastAsia="es-MX"/>
              </w:rPr>
            </w:pPr>
            <w:r w:rsidRPr="00D708C4">
              <w:rPr>
                <w:rFonts w:ascii="Cambria" w:hAnsi="Cambria" w:cs="Calibri"/>
                <w:sz w:val="18"/>
                <w:szCs w:val="18"/>
              </w:rPr>
              <w:t>1,200,000.00</w:t>
            </w:r>
          </w:p>
        </w:tc>
        <w:tc>
          <w:tcPr>
            <w:tcW w:w="911" w:type="pct"/>
            <w:tcBorders>
              <w:top w:val="single" w:sz="4" w:space="0" w:color="auto"/>
              <w:left w:val="single" w:sz="4" w:space="0" w:color="auto"/>
              <w:bottom w:val="single" w:sz="4" w:space="0" w:color="auto"/>
              <w:right w:val="single" w:sz="4" w:space="0" w:color="auto"/>
            </w:tcBorders>
            <w:vAlign w:val="bottom"/>
          </w:tcPr>
          <w:p w14:paraId="26B5D8C9" w14:textId="557185E3" w:rsidR="00570AC8" w:rsidRPr="00D708C4" w:rsidRDefault="00570AC8" w:rsidP="005B6BC9">
            <w:pPr>
              <w:spacing w:after="0" w:line="240" w:lineRule="auto"/>
              <w:contextualSpacing/>
              <w:jc w:val="center"/>
              <w:rPr>
                <w:rFonts w:ascii="Cambria" w:hAnsi="Cambria"/>
                <w:sz w:val="18"/>
                <w:szCs w:val="18"/>
                <w:lang w:eastAsia="es-MX"/>
              </w:rPr>
            </w:pPr>
            <w:r w:rsidRPr="00D708C4">
              <w:rPr>
                <w:rFonts w:ascii="Cambria" w:hAnsi="Cambria" w:cs="Calibri"/>
                <w:sz w:val="18"/>
                <w:szCs w:val="18"/>
              </w:rPr>
              <w:t>6,000,000.00</w:t>
            </w:r>
          </w:p>
        </w:tc>
      </w:tr>
      <w:tr w:rsidR="0095542C" w:rsidRPr="00D708C4" w14:paraId="0332FA83" w14:textId="4D57D3DC" w:rsidTr="0095542C">
        <w:trPr>
          <w:trHeight w:val="315"/>
        </w:trPr>
        <w:tc>
          <w:tcPr>
            <w:tcW w:w="930" w:type="pct"/>
            <w:tcBorders>
              <w:top w:val="nil"/>
              <w:left w:val="single" w:sz="4" w:space="0" w:color="auto"/>
              <w:bottom w:val="single" w:sz="4" w:space="0" w:color="auto"/>
              <w:right w:val="single" w:sz="4" w:space="0" w:color="auto"/>
            </w:tcBorders>
            <w:shd w:val="clear" w:color="auto" w:fill="auto"/>
            <w:noWrap/>
            <w:vAlign w:val="bottom"/>
            <w:hideMark/>
          </w:tcPr>
          <w:p w14:paraId="4DCB7799" w14:textId="77777777" w:rsidR="00E52D81" w:rsidRDefault="00E52D81" w:rsidP="00E52D81">
            <w:pPr>
              <w:spacing w:after="0" w:line="240" w:lineRule="auto"/>
              <w:contextualSpacing/>
              <w:jc w:val="left"/>
              <w:rPr>
                <w:rFonts w:ascii="Cambria" w:hAnsi="Cambria" w:cs="Calibri"/>
                <w:sz w:val="18"/>
                <w:szCs w:val="18"/>
                <w:lang w:eastAsia="es-MX"/>
              </w:rPr>
            </w:pPr>
            <w:r>
              <w:rPr>
                <w:rFonts w:ascii="Cambria" w:hAnsi="Cambria" w:cs="Calibri"/>
                <w:sz w:val="18"/>
                <w:szCs w:val="18"/>
                <w:lang w:eastAsia="es-MX"/>
              </w:rPr>
              <w:t xml:space="preserve">Office </w:t>
            </w:r>
            <w:proofErr w:type="spellStart"/>
            <w:r>
              <w:rPr>
                <w:rFonts w:ascii="Cambria" w:hAnsi="Cambria" w:cs="Calibri"/>
                <w:sz w:val="18"/>
                <w:szCs w:val="18"/>
                <w:lang w:eastAsia="es-MX"/>
              </w:rPr>
              <w:t>Space</w:t>
            </w:r>
            <w:proofErr w:type="spellEnd"/>
            <w:r>
              <w:rPr>
                <w:rFonts w:ascii="Cambria" w:hAnsi="Cambria" w:cs="Calibri"/>
                <w:sz w:val="18"/>
                <w:szCs w:val="18"/>
                <w:lang w:eastAsia="es-MX"/>
              </w:rPr>
              <w:t xml:space="preserve"> </w:t>
            </w:r>
          </w:p>
          <w:p w14:paraId="65D5FE56" w14:textId="2EECCEEF" w:rsidR="00570AC8" w:rsidRPr="00D708C4" w:rsidRDefault="00570AC8" w:rsidP="00F12C04">
            <w:pPr>
              <w:spacing w:after="0" w:line="240" w:lineRule="auto"/>
              <w:contextualSpacing/>
              <w:jc w:val="left"/>
              <w:rPr>
                <w:rFonts w:ascii="Cambria" w:hAnsi="Cambria" w:cs="Calibri"/>
                <w:sz w:val="18"/>
                <w:szCs w:val="18"/>
                <w:lang w:eastAsia="es-MX"/>
              </w:rPr>
            </w:pPr>
            <w:r w:rsidRPr="00D708C4">
              <w:rPr>
                <w:rFonts w:ascii="Cambria" w:hAnsi="Cambria" w:cs="Calibri"/>
                <w:sz w:val="18"/>
                <w:szCs w:val="18"/>
                <w:lang w:eastAsia="es-MX"/>
              </w:rPr>
              <w:t>M</w:t>
            </w:r>
            <w:r w:rsidR="00F12C04" w:rsidRPr="00D708C4">
              <w:rPr>
                <w:rFonts w:ascii="Cambria" w:hAnsi="Cambria" w:cs="Calibri"/>
                <w:sz w:val="18"/>
                <w:szCs w:val="18"/>
                <w:lang w:eastAsia="es-MX"/>
              </w:rPr>
              <w:t>ontecristi</w:t>
            </w:r>
          </w:p>
        </w:tc>
        <w:tc>
          <w:tcPr>
            <w:tcW w:w="832" w:type="pct"/>
            <w:tcBorders>
              <w:top w:val="nil"/>
              <w:left w:val="nil"/>
              <w:bottom w:val="single" w:sz="4" w:space="0" w:color="auto"/>
              <w:right w:val="single" w:sz="4" w:space="0" w:color="auto"/>
            </w:tcBorders>
            <w:shd w:val="clear" w:color="auto" w:fill="auto"/>
            <w:noWrap/>
            <w:vAlign w:val="bottom"/>
            <w:hideMark/>
          </w:tcPr>
          <w:p w14:paraId="5D8B0926" w14:textId="24307DC8" w:rsidR="00570AC8" w:rsidRPr="00D708C4" w:rsidRDefault="00570AC8"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1,200,000.00</w:t>
            </w:r>
          </w:p>
        </w:tc>
        <w:tc>
          <w:tcPr>
            <w:tcW w:w="909" w:type="pct"/>
            <w:tcBorders>
              <w:top w:val="nil"/>
              <w:left w:val="nil"/>
              <w:bottom w:val="single" w:sz="4" w:space="0" w:color="auto"/>
              <w:right w:val="single" w:sz="4" w:space="0" w:color="auto"/>
            </w:tcBorders>
            <w:shd w:val="clear" w:color="auto" w:fill="auto"/>
            <w:noWrap/>
            <w:vAlign w:val="bottom"/>
            <w:hideMark/>
          </w:tcPr>
          <w:p w14:paraId="39EAE3D3" w14:textId="4BE52373" w:rsidR="00570AC8" w:rsidRPr="00D708C4" w:rsidRDefault="00570AC8"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6,000,000.00</w:t>
            </w:r>
          </w:p>
        </w:tc>
        <w:tc>
          <w:tcPr>
            <w:tcW w:w="751" w:type="pct"/>
            <w:tcBorders>
              <w:top w:val="single" w:sz="4" w:space="0" w:color="auto"/>
              <w:bottom w:val="single" w:sz="4" w:space="0" w:color="auto"/>
              <w:right w:val="single" w:sz="4" w:space="0" w:color="auto"/>
            </w:tcBorders>
            <w:vAlign w:val="bottom"/>
          </w:tcPr>
          <w:p w14:paraId="3D677AEF" w14:textId="236A1285" w:rsidR="00570AC8" w:rsidRPr="00D708C4" w:rsidRDefault="00ED6C3E" w:rsidP="005B6BC9">
            <w:pPr>
              <w:spacing w:after="0" w:line="240" w:lineRule="auto"/>
              <w:contextualSpacing/>
              <w:jc w:val="left"/>
              <w:rPr>
                <w:rFonts w:ascii="Cambria" w:hAnsi="Cambria"/>
                <w:sz w:val="18"/>
                <w:szCs w:val="18"/>
                <w:lang w:eastAsia="es-MX"/>
              </w:rPr>
            </w:pPr>
            <w:r>
              <w:rPr>
                <w:rFonts w:ascii="Cambria" w:hAnsi="Cambria" w:cs="Calibri"/>
                <w:sz w:val="18"/>
                <w:szCs w:val="18"/>
              </w:rPr>
              <w:t>Inputs</w:t>
            </w:r>
          </w:p>
        </w:tc>
        <w:tc>
          <w:tcPr>
            <w:tcW w:w="667" w:type="pct"/>
            <w:tcBorders>
              <w:top w:val="single" w:sz="4" w:space="0" w:color="auto"/>
              <w:left w:val="single" w:sz="4" w:space="0" w:color="auto"/>
              <w:bottom w:val="single" w:sz="4" w:space="0" w:color="auto"/>
              <w:right w:val="single" w:sz="4" w:space="0" w:color="auto"/>
            </w:tcBorders>
            <w:vAlign w:val="bottom"/>
          </w:tcPr>
          <w:p w14:paraId="45E3FEC3" w14:textId="11C7251B" w:rsidR="00570AC8" w:rsidRPr="00D708C4" w:rsidRDefault="00570AC8" w:rsidP="005B6BC9">
            <w:pPr>
              <w:spacing w:after="0" w:line="240" w:lineRule="auto"/>
              <w:contextualSpacing/>
              <w:jc w:val="center"/>
              <w:rPr>
                <w:rFonts w:ascii="Cambria" w:hAnsi="Cambria"/>
                <w:sz w:val="18"/>
                <w:szCs w:val="18"/>
                <w:lang w:eastAsia="es-MX"/>
              </w:rPr>
            </w:pPr>
            <w:r w:rsidRPr="00D708C4">
              <w:rPr>
                <w:rFonts w:ascii="Cambria" w:hAnsi="Cambria" w:cs="Calibri"/>
                <w:sz w:val="18"/>
                <w:szCs w:val="18"/>
              </w:rPr>
              <w:t>600,000.00</w:t>
            </w:r>
          </w:p>
        </w:tc>
        <w:tc>
          <w:tcPr>
            <w:tcW w:w="911" w:type="pct"/>
            <w:tcBorders>
              <w:top w:val="single" w:sz="4" w:space="0" w:color="auto"/>
              <w:left w:val="single" w:sz="4" w:space="0" w:color="auto"/>
              <w:bottom w:val="single" w:sz="4" w:space="0" w:color="auto"/>
              <w:right w:val="single" w:sz="4" w:space="0" w:color="auto"/>
            </w:tcBorders>
            <w:vAlign w:val="bottom"/>
          </w:tcPr>
          <w:p w14:paraId="56B153CF" w14:textId="01EC80F0" w:rsidR="00570AC8" w:rsidRPr="00D708C4" w:rsidRDefault="00570AC8" w:rsidP="005B6BC9">
            <w:pPr>
              <w:spacing w:after="0" w:line="240" w:lineRule="auto"/>
              <w:contextualSpacing/>
              <w:jc w:val="center"/>
              <w:rPr>
                <w:rFonts w:ascii="Cambria" w:hAnsi="Cambria"/>
                <w:sz w:val="18"/>
                <w:szCs w:val="18"/>
                <w:lang w:eastAsia="es-MX"/>
              </w:rPr>
            </w:pPr>
            <w:r w:rsidRPr="00D708C4">
              <w:rPr>
                <w:rFonts w:ascii="Cambria" w:hAnsi="Cambria" w:cs="Calibri"/>
                <w:sz w:val="18"/>
                <w:szCs w:val="18"/>
              </w:rPr>
              <w:t>3,000,000.00</w:t>
            </w:r>
          </w:p>
        </w:tc>
      </w:tr>
      <w:tr w:rsidR="0095542C" w:rsidRPr="00D708C4" w14:paraId="0BD3AA42" w14:textId="4FB507C4" w:rsidTr="0095542C">
        <w:trPr>
          <w:trHeight w:val="315"/>
        </w:trPr>
        <w:tc>
          <w:tcPr>
            <w:tcW w:w="930" w:type="pct"/>
            <w:tcBorders>
              <w:top w:val="nil"/>
              <w:left w:val="single" w:sz="4" w:space="0" w:color="auto"/>
              <w:bottom w:val="single" w:sz="4" w:space="0" w:color="auto"/>
              <w:right w:val="single" w:sz="4" w:space="0" w:color="auto"/>
            </w:tcBorders>
            <w:shd w:val="clear" w:color="auto" w:fill="auto"/>
            <w:noWrap/>
            <w:vAlign w:val="bottom"/>
            <w:hideMark/>
          </w:tcPr>
          <w:p w14:paraId="1A0D901C" w14:textId="77777777" w:rsidR="00E52D81" w:rsidRDefault="00E52D81" w:rsidP="005B6BC9">
            <w:pPr>
              <w:spacing w:after="0" w:line="240" w:lineRule="auto"/>
              <w:contextualSpacing/>
              <w:jc w:val="left"/>
              <w:rPr>
                <w:rFonts w:ascii="Cambria" w:hAnsi="Cambria" w:cs="Calibri"/>
                <w:sz w:val="18"/>
                <w:szCs w:val="18"/>
                <w:lang w:eastAsia="es-MX"/>
              </w:rPr>
            </w:pPr>
            <w:proofErr w:type="spellStart"/>
            <w:r>
              <w:rPr>
                <w:rFonts w:ascii="Cambria" w:hAnsi="Cambria" w:cs="Calibri"/>
                <w:sz w:val="18"/>
                <w:szCs w:val="18"/>
                <w:lang w:eastAsia="es-MX"/>
              </w:rPr>
              <w:t>Technical</w:t>
            </w:r>
            <w:proofErr w:type="spellEnd"/>
            <w:r>
              <w:rPr>
                <w:rFonts w:ascii="Cambria" w:hAnsi="Cambria" w:cs="Calibri"/>
                <w:sz w:val="18"/>
                <w:szCs w:val="18"/>
                <w:lang w:eastAsia="es-MX"/>
              </w:rPr>
              <w:t xml:space="preserve"> </w:t>
            </w:r>
            <w:proofErr w:type="spellStart"/>
            <w:r>
              <w:rPr>
                <w:rFonts w:ascii="Cambria" w:hAnsi="Cambria" w:cs="Calibri"/>
                <w:sz w:val="18"/>
                <w:szCs w:val="18"/>
                <w:lang w:eastAsia="es-MX"/>
              </w:rPr>
              <w:t>Contributions</w:t>
            </w:r>
            <w:proofErr w:type="spellEnd"/>
          </w:p>
          <w:p w14:paraId="55C1136F" w14:textId="155E3234" w:rsidR="00570AC8" w:rsidRPr="00D708C4" w:rsidRDefault="00E52D81" w:rsidP="005B6BC9">
            <w:pPr>
              <w:spacing w:after="0" w:line="240" w:lineRule="auto"/>
              <w:contextualSpacing/>
              <w:jc w:val="left"/>
              <w:rPr>
                <w:rFonts w:ascii="Cambria" w:hAnsi="Cambria" w:cs="Calibri"/>
                <w:sz w:val="18"/>
                <w:szCs w:val="18"/>
                <w:lang w:eastAsia="es-MX"/>
              </w:rPr>
            </w:pPr>
            <w:r>
              <w:rPr>
                <w:rFonts w:ascii="Cambria" w:hAnsi="Cambria" w:cs="Calibri"/>
                <w:sz w:val="18"/>
                <w:szCs w:val="18"/>
                <w:lang w:eastAsia="es-MX"/>
              </w:rPr>
              <w:t xml:space="preserve">Local Office </w:t>
            </w:r>
          </w:p>
        </w:tc>
        <w:tc>
          <w:tcPr>
            <w:tcW w:w="832" w:type="pct"/>
            <w:tcBorders>
              <w:top w:val="nil"/>
              <w:left w:val="nil"/>
              <w:bottom w:val="single" w:sz="4" w:space="0" w:color="auto"/>
              <w:right w:val="single" w:sz="4" w:space="0" w:color="auto"/>
            </w:tcBorders>
            <w:shd w:val="clear" w:color="auto" w:fill="auto"/>
            <w:noWrap/>
            <w:vAlign w:val="bottom"/>
            <w:hideMark/>
          </w:tcPr>
          <w:p w14:paraId="6B136ABB" w14:textId="4B9C134F" w:rsidR="00570AC8" w:rsidRPr="00D708C4" w:rsidRDefault="00570AC8"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2,400,000.00</w:t>
            </w:r>
          </w:p>
        </w:tc>
        <w:tc>
          <w:tcPr>
            <w:tcW w:w="909" w:type="pct"/>
            <w:tcBorders>
              <w:top w:val="nil"/>
              <w:left w:val="nil"/>
              <w:bottom w:val="single" w:sz="4" w:space="0" w:color="auto"/>
              <w:right w:val="single" w:sz="4" w:space="0" w:color="auto"/>
            </w:tcBorders>
            <w:shd w:val="clear" w:color="auto" w:fill="auto"/>
            <w:noWrap/>
            <w:vAlign w:val="bottom"/>
            <w:hideMark/>
          </w:tcPr>
          <w:p w14:paraId="62F27DDE" w14:textId="64EA76DA" w:rsidR="00570AC8" w:rsidRPr="00D708C4" w:rsidRDefault="00570AC8"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12,000,000.00</w:t>
            </w:r>
          </w:p>
        </w:tc>
        <w:tc>
          <w:tcPr>
            <w:tcW w:w="751" w:type="pct"/>
            <w:tcBorders>
              <w:top w:val="single" w:sz="4" w:space="0" w:color="auto"/>
              <w:bottom w:val="single" w:sz="4" w:space="0" w:color="auto"/>
            </w:tcBorders>
            <w:vAlign w:val="bottom"/>
          </w:tcPr>
          <w:p w14:paraId="748E06DA" w14:textId="77777777" w:rsidR="00ED6C3E" w:rsidRDefault="00ED6C3E" w:rsidP="00ED6C3E">
            <w:pPr>
              <w:spacing w:after="0" w:line="240" w:lineRule="auto"/>
              <w:contextualSpacing/>
              <w:jc w:val="left"/>
              <w:rPr>
                <w:rFonts w:ascii="Cambria" w:hAnsi="Cambria" w:cs="Calibri"/>
                <w:sz w:val="18"/>
                <w:szCs w:val="18"/>
                <w:lang w:eastAsia="es-MX"/>
              </w:rPr>
            </w:pPr>
            <w:proofErr w:type="spellStart"/>
            <w:r>
              <w:rPr>
                <w:rFonts w:ascii="Cambria" w:hAnsi="Cambria" w:cs="Calibri"/>
                <w:sz w:val="18"/>
                <w:szCs w:val="18"/>
                <w:lang w:eastAsia="es-MX"/>
              </w:rPr>
              <w:t>Technical</w:t>
            </w:r>
            <w:proofErr w:type="spellEnd"/>
            <w:r>
              <w:rPr>
                <w:rFonts w:ascii="Cambria" w:hAnsi="Cambria" w:cs="Calibri"/>
                <w:sz w:val="18"/>
                <w:szCs w:val="18"/>
                <w:lang w:eastAsia="es-MX"/>
              </w:rPr>
              <w:t xml:space="preserve"> </w:t>
            </w:r>
            <w:proofErr w:type="spellStart"/>
            <w:r>
              <w:rPr>
                <w:rFonts w:ascii="Cambria" w:hAnsi="Cambria" w:cs="Calibri"/>
                <w:sz w:val="18"/>
                <w:szCs w:val="18"/>
                <w:lang w:eastAsia="es-MX"/>
              </w:rPr>
              <w:t>Contributions</w:t>
            </w:r>
            <w:proofErr w:type="spellEnd"/>
          </w:p>
          <w:p w14:paraId="6EF7D952" w14:textId="07A9BE34" w:rsidR="00570AC8" w:rsidRPr="00D708C4" w:rsidRDefault="00ED6C3E" w:rsidP="00ED6C3E">
            <w:pPr>
              <w:spacing w:after="0" w:line="240" w:lineRule="auto"/>
              <w:contextualSpacing/>
              <w:jc w:val="left"/>
              <w:rPr>
                <w:rFonts w:ascii="Cambria" w:hAnsi="Cambria"/>
                <w:sz w:val="18"/>
                <w:szCs w:val="18"/>
                <w:lang w:eastAsia="es-MX"/>
              </w:rPr>
            </w:pPr>
            <w:r>
              <w:rPr>
                <w:rFonts w:ascii="Cambria" w:hAnsi="Cambria" w:cs="Calibri"/>
                <w:sz w:val="18"/>
                <w:szCs w:val="18"/>
                <w:lang w:eastAsia="es-MX"/>
              </w:rPr>
              <w:t>Local Office</w:t>
            </w:r>
          </w:p>
        </w:tc>
        <w:tc>
          <w:tcPr>
            <w:tcW w:w="667" w:type="pct"/>
            <w:tcBorders>
              <w:top w:val="single" w:sz="4" w:space="0" w:color="auto"/>
              <w:bottom w:val="single" w:sz="4" w:space="0" w:color="auto"/>
            </w:tcBorders>
            <w:vAlign w:val="bottom"/>
          </w:tcPr>
          <w:p w14:paraId="355906F1" w14:textId="53997DE9" w:rsidR="00570AC8" w:rsidRPr="00D708C4" w:rsidRDefault="00570AC8" w:rsidP="005B6BC9">
            <w:pPr>
              <w:spacing w:after="0" w:line="240" w:lineRule="auto"/>
              <w:contextualSpacing/>
              <w:jc w:val="center"/>
              <w:rPr>
                <w:rFonts w:ascii="Cambria" w:hAnsi="Cambria"/>
                <w:sz w:val="18"/>
                <w:szCs w:val="18"/>
                <w:lang w:eastAsia="es-MX"/>
              </w:rPr>
            </w:pPr>
            <w:r w:rsidRPr="00D708C4">
              <w:rPr>
                <w:rFonts w:ascii="Cambria" w:hAnsi="Cambria" w:cs="Calibri"/>
                <w:sz w:val="18"/>
                <w:szCs w:val="18"/>
              </w:rPr>
              <w:t>480,000.00</w:t>
            </w:r>
          </w:p>
        </w:tc>
        <w:tc>
          <w:tcPr>
            <w:tcW w:w="911" w:type="pct"/>
            <w:tcBorders>
              <w:top w:val="single" w:sz="4" w:space="0" w:color="auto"/>
              <w:bottom w:val="single" w:sz="4" w:space="0" w:color="auto"/>
              <w:right w:val="single" w:sz="4" w:space="0" w:color="auto"/>
            </w:tcBorders>
            <w:vAlign w:val="bottom"/>
          </w:tcPr>
          <w:p w14:paraId="336C119C" w14:textId="4E5FF18D" w:rsidR="00570AC8" w:rsidRPr="00D708C4" w:rsidRDefault="00570AC8" w:rsidP="005B6BC9">
            <w:pPr>
              <w:spacing w:after="0" w:line="240" w:lineRule="auto"/>
              <w:contextualSpacing/>
              <w:jc w:val="center"/>
              <w:rPr>
                <w:rFonts w:ascii="Cambria" w:hAnsi="Cambria"/>
                <w:sz w:val="18"/>
                <w:szCs w:val="18"/>
                <w:lang w:eastAsia="es-MX"/>
              </w:rPr>
            </w:pPr>
            <w:r w:rsidRPr="00D708C4">
              <w:rPr>
                <w:rFonts w:ascii="Cambria" w:hAnsi="Cambria" w:cs="Calibri"/>
                <w:sz w:val="18"/>
                <w:szCs w:val="18"/>
              </w:rPr>
              <w:t>2,400,000.00</w:t>
            </w:r>
          </w:p>
        </w:tc>
      </w:tr>
      <w:tr w:rsidR="0095542C" w:rsidRPr="00D708C4" w14:paraId="4D2F91F6" w14:textId="074BF7ED" w:rsidTr="0095542C">
        <w:trPr>
          <w:trHeight w:val="315"/>
        </w:trPr>
        <w:tc>
          <w:tcPr>
            <w:tcW w:w="930" w:type="pct"/>
            <w:tcBorders>
              <w:top w:val="nil"/>
              <w:left w:val="single" w:sz="4" w:space="0" w:color="auto"/>
              <w:bottom w:val="single" w:sz="4" w:space="0" w:color="auto"/>
              <w:right w:val="single" w:sz="4" w:space="0" w:color="auto"/>
            </w:tcBorders>
            <w:shd w:val="clear" w:color="auto" w:fill="auto"/>
            <w:noWrap/>
            <w:vAlign w:val="bottom"/>
            <w:hideMark/>
          </w:tcPr>
          <w:p w14:paraId="52375C13" w14:textId="76945D71" w:rsidR="005B6BC9" w:rsidRPr="00D708C4" w:rsidRDefault="00E52D81" w:rsidP="005B6BC9">
            <w:pPr>
              <w:spacing w:after="0" w:line="240" w:lineRule="auto"/>
              <w:contextualSpacing/>
              <w:jc w:val="left"/>
              <w:rPr>
                <w:rFonts w:ascii="Cambria" w:hAnsi="Cambria" w:cs="Calibri"/>
                <w:sz w:val="18"/>
                <w:szCs w:val="18"/>
                <w:lang w:eastAsia="es-MX"/>
              </w:rPr>
            </w:pPr>
            <w:proofErr w:type="spellStart"/>
            <w:r>
              <w:rPr>
                <w:rFonts w:ascii="Cambria" w:hAnsi="Cambria" w:cs="Calibri"/>
                <w:sz w:val="18"/>
                <w:szCs w:val="18"/>
                <w:lang w:eastAsia="es-MX"/>
              </w:rPr>
              <w:lastRenderedPageBreak/>
              <w:t>Other</w:t>
            </w:r>
            <w:proofErr w:type="spellEnd"/>
            <w:r>
              <w:rPr>
                <w:rFonts w:ascii="Cambria" w:hAnsi="Cambria" w:cs="Calibri"/>
                <w:sz w:val="18"/>
                <w:szCs w:val="18"/>
                <w:lang w:eastAsia="es-MX"/>
              </w:rPr>
              <w:t xml:space="preserve"> </w:t>
            </w:r>
            <w:proofErr w:type="spellStart"/>
            <w:r>
              <w:rPr>
                <w:rFonts w:ascii="Cambria" w:hAnsi="Cambria" w:cs="Calibri"/>
                <w:sz w:val="18"/>
                <w:szCs w:val="18"/>
                <w:lang w:eastAsia="es-MX"/>
              </w:rPr>
              <w:t>services</w:t>
            </w:r>
            <w:proofErr w:type="spellEnd"/>
            <w:r>
              <w:rPr>
                <w:rFonts w:ascii="Cambria" w:hAnsi="Cambria" w:cs="Calibri"/>
                <w:sz w:val="18"/>
                <w:szCs w:val="18"/>
                <w:lang w:eastAsia="es-MX"/>
              </w:rPr>
              <w:t xml:space="preserve"> and </w:t>
            </w:r>
            <w:proofErr w:type="spellStart"/>
            <w:r>
              <w:rPr>
                <w:rFonts w:ascii="Cambria" w:hAnsi="Cambria" w:cs="Calibri"/>
                <w:sz w:val="18"/>
                <w:szCs w:val="18"/>
                <w:lang w:eastAsia="es-MX"/>
              </w:rPr>
              <w:t>contracts</w:t>
            </w:r>
            <w:proofErr w:type="spellEnd"/>
          </w:p>
        </w:tc>
        <w:tc>
          <w:tcPr>
            <w:tcW w:w="832" w:type="pct"/>
            <w:tcBorders>
              <w:top w:val="single" w:sz="4" w:space="0" w:color="auto"/>
              <w:left w:val="nil"/>
              <w:bottom w:val="single" w:sz="4" w:space="0" w:color="auto"/>
              <w:right w:val="single" w:sz="4" w:space="0" w:color="auto"/>
            </w:tcBorders>
            <w:shd w:val="clear" w:color="auto" w:fill="auto"/>
            <w:noWrap/>
            <w:vAlign w:val="bottom"/>
            <w:hideMark/>
          </w:tcPr>
          <w:p w14:paraId="30D4244A" w14:textId="1C4219AB" w:rsidR="005B6BC9" w:rsidRPr="00D708C4" w:rsidRDefault="005B6BC9"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10,000,000.00</w:t>
            </w:r>
          </w:p>
        </w:tc>
        <w:tc>
          <w:tcPr>
            <w:tcW w:w="909" w:type="pct"/>
            <w:tcBorders>
              <w:top w:val="single" w:sz="4" w:space="0" w:color="auto"/>
              <w:left w:val="nil"/>
              <w:bottom w:val="single" w:sz="4" w:space="0" w:color="auto"/>
              <w:right w:val="single" w:sz="4" w:space="0" w:color="auto"/>
            </w:tcBorders>
            <w:shd w:val="clear" w:color="auto" w:fill="auto"/>
            <w:noWrap/>
            <w:vAlign w:val="bottom"/>
            <w:hideMark/>
          </w:tcPr>
          <w:p w14:paraId="5580E720" w14:textId="4C633FC1" w:rsidR="005B6BC9" w:rsidRPr="00D708C4" w:rsidRDefault="005B6BC9"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50,000,000.00</w:t>
            </w:r>
          </w:p>
        </w:tc>
        <w:tc>
          <w:tcPr>
            <w:tcW w:w="751" w:type="pct"/>
            <w:tcBorders>
              <w:top w:val="single" w:sz="4" w:space="0" w:color="auto"/>
              <w:left w:val="single" w:sz="4" w:space="0" w:color="auto"/>
            </w:tcBorders>
            <w:vAlign w:val="bottom"/>
          </w:tcPr>
          <w:p w14:paraId="0873035C" w14:textId="4891359F" w:rsidR="005B6BC9" w:rsidRPr="00D708C4" w:rsidRDefault="005B6BC9" w:rsidP="005B6BC9">
            <w:pPr>
              <w:spacing w:after="0" w:line="240" w:lineRule="auto"/>
              <w:contextualSpacing/>
              <w:jc w:val="left"/>
              <w:rPr>
                <w:rFonts w:ascii="Cambria" w:hAnsi="Cambria"/>
                <w:sz w:val="18"/>
                <w:szCs w:val="18"/>
                <w:lang w:eastAsia="es-MX"/>
              </w:rPr>
            </w:pPr>
          </w:p>
        </w:tc>
        <w:tc>
          <w:tcPr>
            <w:tcW w:w="667" w:type="pct"/>
            <w:tcBorders>
              <w:top w:val="single" w:sz="4" w:space="0" w:color="auto"/>
            </w:tcBorders>
            <w:vAlign w:val="bottom"/>
          </w:tcPr>
          <w:p w14:paraId="3F54A61B" w14:textId="77777777" w:rsidR="005B6BC9" w:rsidRPr="00D708C4" w:rsidRDefault="005B6BC9" w:rsidP="005B6BC9">
            <w:pPr>
              <w:spacing w:after="0" w:line="240" w:lineRule="auto"/>
              <w:contextualSpacing/>
              <w:jc w:val="left"/>
              <w:rPr>
                <w:rFonts w:ascii="Cambria" w:hAnsi="Cambria"/>
                <w:sz w:val="18"/>
                <w:szCs w:val="18"/>
                <w:lang w:eastAsia="es-MX"/>
              </w:rPr>
            </w:pPr>
          </w:p>
        </w:tc>
        <w:tc>
          <w:tcPr>
            <w:tcW w:w="911" w:type="pct"/>
            <w:tcBorders>
              <w:top w:val="single" w:sz="4" w:space="0" w:color="auto"/>
            </w:tcBorders>
            <w:vAlign w:val="bottom"/>
          </w:tcPr>
          <w:p w14:paraId="2D7530CD" w14:textId="03DDFDE5" w:rsidR="005B6BC9" w:rsidRPr="00D708C4" w:rsidRDefault="005B6BC9" w:rsidP="005B6BC9">
            <w:pPr>
              <w:spacing w:after="0" w:line="240" w:lineRule="auto"/>
              <w:contextualSpacing/>
              <w:jc w:val="left"/>
              <w:rPr>
                <w:rFonts w:ascii="Cambria" w:hAnsi="Cambria"/>
                <w:b/>
                <w:sz w:val="18"/>
                <w:szCs w:val="18"/>
                <w:lang w:eastAsia="es-MX"/>
              </w:rPr>
            </w:pPr>
            <w:r w:rsidRPr="00D708C4">
              <w:rPr>
                <w:rFonts w:ascii="Cambria" w:hAnsi="Cambria" w:cs="Calibri"/>
                <w:b/>
                <w:sz w:val="18"/>
                <w:szCs w:val="18"/>
              </w:rPr>
              <w:t xml:space="preserve">   617,400,000.00 </w:t>
            </w:r>
          </w:p>
        </w:tc>
      </w:tr>
      <w:tr w:rsidR="0095542C" w:rsidRPr="00D708C4" w14:paraId="3E39F43B" w14:textId="7661F05D" w:rsidTr="0095542C">
        <w:trPr>
          <w:trHeight w:val="315"/>
        </w:trPr>
        <w:tc>
          <w:tcPr>
            <w:tcW w:w="930" w:type="pct"/>
            <w:tcBorders>
              <w:top w:val="nil"/>
              <w:left w:val="single" w:sz="4" w:space="0" w:color="auto"/>
              <w:bottom w:val="single" w:sz="4" w:space="0" w:color="auto"/>
              <w:right w:val="single" w:sz="4" w:space="0" w:color="auto"/>
            </w:tcBorders>
            <w:shd w:val="clear" w:color="auto" w:fill="auto"/>
            <w:noWrap/>
            <w:vAlign w:val="bottom"/>
            <w:hideMark/>
          </w:tcPr>
          <w:p w14:paraId="34FF7451" w14:textId="44FAD037" w:rsidR="005B6BC9" w:rsidRPr="00D708C4" w:rsidRDefault="00ED6C3E" w:rsidP="005B6BC9">
            <w:pPr>
              <w:spacing w:after="0" w:line="240" w:lineRule="auto"/>
              <w:contextualSpacing/>
              <w:jc w:val="left"/>
              <w:rPr>
                <w:rFonts w:ascii="Cambria" w:hAnsi="Cambria" w:cs="Calibri"/>
                <w:sz w:val="18"/>
                <w:szCs w:val="18"/>
                <w:lang w:eastAsia="es-MX"/>
              </w:rPr>
            </w:pPr>
            <w:proofErr w:type="spellStart"/>
            <w:r w:rsidRPr="00ED6C3E">
              <w:rPr>
                <w:rFonts w:ascii="Cambria" w:hAnsi="Cambria" w:cs="Calibri"/>
                <w:sz w:val="18"/>
                <w:szCs w:val="18"/>
                <w:lang w:eastAsia="es-MX"/>
              </w:rPr>
              <w:t>Vehicles</w:t>
            </w:r>
            <w:proofErr w:type="spellEnd"/>
            <w:r w:rsidRPr="00ED6C3E">
              <w:rPr>
                <w:rFonts w:ascii="Cambria" w:hAnsi="Cambria" w:cs="Calibri"/>
                <w:sz w:val="18"/>
                <w:szCs w:val="18"/>
                <w:lang w:eastAsia="es-MX"/>
              </w:rPr>
              <w:t xml:space="preserve">, fuel and </w:t>
            </w:r>
            <w:proofErr w:type="spellStart"/>
            <w:r w:rsidRPr="00ED6C3E">
              <w:rPr>
                <w:rFonts w:ascii="Cambria" w:hAnsi="Cambria" w:cs="Calibri"/>
                <w:sz w:val="18"/>
                <w:szCs w:val="18"/>
                <w:lang w:eastAsia="es-MX"/>
              </w:rPr>
              <w:t>transport</w:t>
            </w:r>
            <w:proofErr w:type="spellEnd"/>
          </w:p>
        </w:tc>
        <w:tc>
          <w:tcPr>
            <w:tcW w:w="832" w:type="pct"/>
            <w:tcBorders>
              <w:top w:val="single" w:sz="4" w:space="0" w:color="auto"/>
              <w:left w:val="nil"/>
              <w:bottom w:val="single" w:sz="4" w:space="0" w:color="auto"/>
              <w:right w:val="single" w:sz="4" w:space="0" w:color="auto"/>
            </w:tcBorders>
            <w:shd w:val="clear" w:color="auto" w:fill="auto"/>
            <w:noWrap/>
            <w:vAlign w:val="bottom"/>
            <w:hideMark/>
          </w:tcPr>
          <w:p w14:paraId="471E1B1F" w14:textId="6BA6FA59" w:rsidR="005B6BC9" w:rsidRPr="00D708C4" w:rsidRDefault="005B6BC9"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8,000,000.00</w:t>
            </w:r>
          </w:p>
        </w:tc>
        <w:tc>
          <w:tcPr>
            <w:tcW w:w="909" w:type="pct"/>
            <w:tcBorders>
              <w:top w:val="single" w:sz="4" w:space="0" w:color="auto"/>
              <w:left w:val="nil"/>
              <w:bottom w:val="single" w:sz="4" w:space="0" w:color="auto"/>
              <w:right w:val="single" w:sz="4" w:space="0" w:color="auto"/>
            </w:tcBorders>
            <w:shd w:val="clear" w:color="auto" w:fill="auto"/>
            <w:noWrap/>
            <w:vAlign w:val="bottom"/>
            <w:hideMark/>
          </w:tcPr>
          <w:p w14:paraId="690349FA" w14:textId="2B294F4D" w:rsidR="005B6BC9" w:rsidRPr="00D708C4" w:rsidRDefault="005B6BC9"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40,000,000.00</w:t>
            </w:r>
          </w:p>
        </w:tc>
        <w:tc>
          <w:tcPr>
            <w:tcW w:w="751" w:type="pct"/>
            <w:tcBorders>
              <w:left w:val="single" w:sz="4" w:space="0" w:color="auto"/>
            </w:tcBorders>
            <w:vAlign w:val="bottom"/>
          </w:tcPr>
          <w:p w14:paraId="264F0624" w14:textId="29BF4353" w:rsidR="005B6BC9" w:rsidRPr="00D708C4" w:rsidRDefault="005B6BC9" w:rsidP="005B6BC9">
            <w:pPr>
              <w:spacing w:after="0" w:line="240" w:lineRule="auto"/>
              <w:contextualSpacing/>
              <w:jc w:val="left"/>
              <w:rPr>
                <w:rFonts w:ascii="Cambria" w:hAnsi="Cambria"/>
                <w:sz w:val="18"/>
                <w:szCs w:val="18"/>
                <w:lang w:eastAsia="es-MX"/>
              </w:rPr>
            </w:pPr>
            <w:r w:rsidRPr="00D708C4">
              <w:rPr>
                <w:rFonts w:ascii="Cambria" w:hAnsi="Cambria" w:cs="Calibri"/>
                <w:b/>
                <w:sz w:val="18"/>
                <w:szCs w:val="18"/>
                <w:lang w:eastAsia="es-MX"/>
              </w:rPr>
              <w:t>Total USD</w:t>
            </w:r>
          </w:p>
        </w:tc>
        <w:tc>
          <w:tcPr>
            <w:tcW w:w="667" w:type="pct"/>
            <w:vAlign w:val="bottom"/>
          </w:tcPr>
          <w:p w14:paraId="40AB4B59" w14:textId="29868E24" w:rsidR="005B6BC9" w:rsidRPr="00D708C4" w:rsidRDefault="005B6BC9" w:rsidP="005B6BC9">
            <w:pPr>
              <w:spacing w:after="0" w:line="240" w:lineRule="auto"/>
              <w:contextualSpacing/>
              <w:jc w:val="left"/>
              <w:rPr>
                <w:rFonts w:ascii="Cambria" w:hAnsi="Cambria"/>
                <w:sz w:val="18"/>
                <w:szCs w:val="18"/>
                <w:lang w:eastAsia="es-MX"/>
              </w:rPr>
            </w:pPr>
          </w:p>
        </w:tc>
        <w:tc>
          <w:tcPr>
            <w:tcW w:w="911" w:type="pct"/>
            <w:vAlign w:val="bottom"/>
          </w:tcPr>
          <w:p w14:paraId="06767EFC" w14:textId="0AC2995B" w:rsidR="005B6BC9" w:rsidRPr="00D708C4" w:rsidRDefault="005B6BC9" w:rsidP="005B6BC9">
            <w:pPr>
              <w:spacing w:after="0" w:line="240" w:lineRule="auto"/>
              <w:contextualSpacing/>
              <w:jc w:val="left"/>
              <w:rPr>
                <w:rFonts w:ascii="Cambria" w:hAnsi="Cambria"/>
                <w:b/>
                <w:sz w:val="18"/>
                <w:szCs w:val="18"/>
                <w:lang w:eastAsia="es-MX"/>
              </w:rPr>
            </w:pPr>
            <w:r w:rsidRPr="00D708C4">
              <w:rPr>
                <w:rFonts w:ascii="Cambria" w:hAnsi="Cambria" w:cs="Calibri"/>
                <w:b/>
                <w:sz w:val="18"/>
                <w:szCs w:val="18"/>
              </w:rPr>
              <w:t xml:space="preserve">     12,862,500.00 </w:t>
            </w:r>
          </w:p>
        </w:tc>
      </w:tr>
      <w:tr w:rsidR="00765067" w:rsidRPr="00D708C4" w14:paraId="2479FB39" w14:textId="77777777" w:rsidTr="0095542C">
        <w:trPr>
          <w:gridAfter w:val="3"/>
          <w:wAfter w:w="2329" w:type="pct"/>
          <w:trHeight w:val="315"/>
        </w:trPr>
        <w:tc>
          <w:tcPr>
            <w:tcW w:w="930" w:type="pct"/>
            <w:tcBorders>
              <w:top w:val="nil"/>
              <w:left w:val="single" w:sz="4" w:space="0" w:color="auto"/>
              <w:bottom w:val="single" w:sz="4" w:space="0" w:color="auto"/>
              <w:right w:val="single" w:sz="4" w:space="0" w:color="auto"/>
            </w:tcBorders>
            <w:shd w:val="clear" w:color="auto" w:fill="auto"/>
            <w:noWrap/>
            <w:vAlign w:val="bottom"/>
            <w:hideMark/>
          </w:tcPr>
          <w:p w14:paraId="505B514D" w14:textId="006599A9" w:rsidR="005B6BC9" w:rsidRPr="00D708C4" w:rsidRDefault="00ED6C3E" w:rsidP="005B6BC9">
            <w:pPr>
              <w:spacing w:after="0" w:line="240" w:lineRule="auto"/>
              <w:contextualSpacing/>
              <w:jc w:val="left"/>
              <w:rPr>
                <w:rFonts w:ascii="Cambria" w:hAnsi="Cambria" w:cs="Calibri"/>
                <w:sz w:val="18"/>
                <w:szCs w:val="18"/>
                <w:lang w:eastAsia="es-MX"/>
              </w:rPr>
            </w:pPr>
            <w:proofErr w:type="spellStart"/>
            <w:r w:rsidRPr="00ED6C3E">
              <w:rPr>
                <w:rFonts w:ascii="Cambria" w:hAnsi="Cambria" w:cs="Calibri"/>
                <w:sz w:val="18"/>
                <w:szCs w:val="18"/>
                <w:lang w:eastAsia="es-MX"/>
              </w:rPr>
              <w:t>Furniture</w:t>
            </w:r>
            <w:proofErr w:type="spellEnd"/>
            <w:r w:rsidRPr="00ED6C3E">
              <w:rPr>
                <w:rFonts w:ascii="Cambria" w:hAnsi="Cambria" w:cs="Calibri"/>
                <w:sz w:val="18"/>
                <w:szCs w:val="18"/>
                <w:lang w:eastAsia="es-MX"/>
              </w:rPr>
              <w:t xml:space="preserve"> and </w:t>
            </w:r>
            <w:proofErr w:type="spellStart"/>
            <w:r w:rsidRPr="00ED6C3E">
              <w:rPr>
                <w:rFonts w:ascii="Cambria" w:hAnsi="Cambria" w:cs="Calibri"/>
                <w:sz w:val="18"/>
                <w:szCs w:val="18"/>
                <w:lang w:eastAsia="es-MX"/>
              </w:rPr>
              <w:t>Equipment</w:t>
            </w:r>
            <w:proofErr w:type="spellEnd"/>
          </w:p>
        </w:tc>
        <w:tc>
          <w:tcPr>
            <w:tcW w:w="832" w:type="pct"/>
            <w:tcBorders>
              <w:top w:val="nil"/>
              <w:left w:val="nil"/>
              <w:bottom w:val="single" w:sz="4" w:space="0" w:color="auto"/>
              <w:right w:val="single" w:sz="4" w:space="0" w:color="auto"/>
            </w:tcBorders>
            <w:shd w:val="clear" w:color="auto" w:fill="auto"/>
            <w:noWrap/>
            <w:vAlign w:val="bottom"/>
            <w:hideMark/>
          </w:tcPr>
          <w:p w14:paraId="5A4AD6F4" w14:textId="60E17042" w:rsidR="005B6BC9" w:rsidRPr="00D708C4" w:rsidRDefault="005B6BC9"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3,150,000.00</w:t>
            </w:r>
          </w:p>
        </w:tc>
        <w:tc>
          <w:tcPr>
            <w:tcW w:w="909" w:type="pct"/>
            <w:tcBorders>
              <w:top w:val="nil"/>
              <w:left w:val="nil"/>
              <w:bottom w:val="single" w:sz="4" w:space="0" w:color="auto"/>
              <w:right w:val="single" w:sz="4" w:space="0" w:color="auto"/>
            </w:tcBorders>
            <w:shd w:val="clear" w:color="auto" w:fill="auto"/>
            <w:noWrap/>
            <w:vAlign w:val="bottom"/>
            <w:hideMark/>
          </w:tcPr>
          <w:p w14:paraId="042542A2" w14:textId="635BBA87" w:rsidR="005B6BC9" w:rsidRPr="00D708C4" w:rsidRDefault="005B6BC9"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15,750,000.00</w:t>
            </w:r>
          </w:p>
        </w:tc>
      </w:tr>
      <w:tr w:rsidR="00765067" w:rsidRPr="00D708C4" w14:paraId="6F82D917" w14:textId="77777777" w:rsidTr="0095542C">
        <w:trPr>
          <w:gridAfter w:val="3"/>
          <w:wAfter w:w="2329" w:type="pct"/>
          <w:trHeight w:val="630"/>
        </w:trPr>
        <w:tc>
          <w:tcPr>
            <w:tcW w:w="930" w:type="pct"/>
            <w:tcBorders>
              <w:top w:val="nil"/>
              <w:left w:val="single" w:sz="4" w:space="0" w:color="auto"/>
              <w:bottom w:val="single" w:sz="4" w:space="0" w:color="auto"/>
              <w:right w:val="single" w:sz="4" w:space="0" w:color="auto"/>
            </w:tcBorders>
            <w:shd w:val="clear" w:color="auto" w:fill="auto"/>
            <w:vAlign w:val="bottom"/>
            <w:hideMark/>
          </w:tcPr>
          <w:p w14:paraId="76A78049" w14:textId="3AACD4A8" w:rsidR="005B6BC9" w:rsidRPr="00ED6C3E" w:rsidRDefault="00ED6C3E" w:rsidP="005B6BC9">
            <w:pPr>
              <w:spacing w:after="0" w:line="240" w:lineRule="auto"/>
              <w:contextualSpacing/>
              <w:jc w:val="left"/>
              <w:rPr>
                <w:rFonts w:ascii="Cambria" w:hAnsi="Cambria" w:cs="Calibri"/>
                <w:sz w:val="18"/>
                <w:szCs w:val="18"/>
                <w:lang w:val="en-US" w:eastAsia="es-MX"/>
              </w:rPr>
            </w:pPr>
            <w:r w:rsidRPr="00ED6C3E">
              <w:rPr>
                <w:rFonts w:ascii="Cambria" w:hAnsi="Cambria" w:cs="Calibri"/>
                <w:sz w:val="18"/>
                <w:szCs w:val="18"/>
                <w:lang w:val="en-US" w:eastAsia="es-MX"/>
              </w:rPr>
              <w:t>Provincial Protected Areas Management Support</w:t>
            </w:r>
          </w:p>
        </w:tc>
        <w:tc>
          <w:tcPr>
            <w:tcW w:w="832" w:type="pct"/>
            <w:tcBorders>
              <w:top w:val="nil"/>
              <w:left w:val="nil"/>
              <w:bottom w:val="single" w:sz="4" w:space="0" w:color="auto"/>
              <w:right w:val="single" w:sz="4" w:space="0" w:color="auto"/>
            </w:tcBorders>
            <w:shd w:val="clear" w:color="auto" w:fill="auto"/>
            <w:noWrap/>
            <w:vAlign w:val="bottom"/>
            <w:hideMark/>
          </w:tcPr>
          <w:p w14:paraId="12F174C5" w14:textId="620EABED" w:rsidR="005B6BC9" w:rsidRPr="00D708C4" w:rsidRDefault="005B6BC9"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6,000,000.00</w:t>
            </w:r>
          </w:p>
        </w:tc>
        <w:tc>
          <w:tcPr>
            <w:tcW w:w="909" w:type="pct"/>
            <w:tcBorders>
              <w:top w:val="nil"/>
              <w:left w:val="nil"/>
              <w:bottom w:val="single" w:sz="4" w:space="0" w:color="auto"/>
              <w:right w:val="single" w:sz="4" w:space="0" w:color="auto"/>
            </w:tcBorders>
            <w:shd w:val="clear" w:color="auto" w:fill="auto"/>
            <w:noWrap/>
            <w:vAlign w:val="bottom"/>
            <w:hideMark/>
          </w:tcPr>
          <w:p w14:paraId="541973F8" w14:textId="11454A00" w:rsidR="005B6BC9" w:rsidRPr="00D708C4" w:rsidRDefault="005B6BC9"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30,000,000.00</w:t>
            </w:r>
          </w:p>
        </w:tc>
      </w:tr>
      <w:tr w:rsidR="00765067" w:rsidRPr="00D708C4" w14:paraId="5A278F99" w14:textId="77777777" w:rsidTr="006715CC">
        <w:trPr>
          <w:gridAfter w:val="3"/>
          <w:wAfter w:w="2329" w:type="pct"/>
          <w:trHeight w:val="315"/>
        </w:trPr>
        <w:tc>
          <w:tcPr>
            <w:tcW w:w="930" w:type="pct"/>
            <w:tcBorders>
              <w:top w:val="nil"/>
              <w:left w:val="single" w:sz="4" w:space="0" w:color="auto"/>
              <w:bottom w:val="single" w:sz="4" w:space="0" w:color="auto"/>
              <w:right w:val="single" w:sz="4" w:space="0" w:color="auto"/>
            </w:tcBorders>
            <w:shd w:val="clear" w:color="auto" w:fill="auto"/>
            <w:noWrap/>
            <w:vAlign w:val="bottom"/>
            <w:hideMark/>
          </w:tcPr>
          <w:p w14:paraId="09CF4C0F" w14:textId="633F4E7F" w:rsidR="005B6BC9" w:rsidRPr="00D708C4" w:rsidRDefault="005B6BC9" w:rsidP="005B6BC9">
            <w:pPr>
              <w:spacing w:after="0" w:line="240" w:lineRule="auto"/>
              <w:contextualSpacing/>
              <w:jc w:val="left"/>
              <w:rPr>
                <w:rFonts w:ascii="Cambria" w:hAnsi="Cambria" w:cs="Calibri"/>
                <w:sz w:val="18"/>
                <w:szCs w:val="18"/>
                <w:lang w:eastAsia="es-MX"/>
              </w:rPr>
            </w:pPr>
            <w:r w:rsidRPr="00D708C4">
              <w:rPr>
                <w:rFonts w:ascii="Cambria" w:hAnsi="Cambria" w:cs="Calibri"/>
                <w:sz w:val="18"/>
                <w:szCs w:val="18"/>
                <w:lang w:eastAsia="es-MX"/>
              </w:rPr>
              <w:t>In</w:t>
            </w:r>
            <w:r w:rsidR="00ED6C3E">
              <w:rPr>
                <w:rFonts w:ascii="Cambria" w:hAnsi="Cambria" w:cs="Calibri"/>
                <w:sz w:val="18"/>
                <w:szCs w:val="18"/>
                <w:lang w:eastAsia="es-MX"/>
              </w:rPr>
              <w:t xml:space="preserve">puts and </w:t>
            </w:r>
            <w:proofErr w:type="spellStart"/>
            <w:r w:rsidR="00ED6C3E">
              <w:rPr>
                <w:rFonts w:ascii="Cambria" w:hAnsi="Cambria" w:cs="Calibri"/>
                <w:sz w:val="18"/>
                <w:szCs w:val="18"/>
                <w:lang w:eastAsia="es-MX"/>
              </w:rPr>
              <w:t>others</w:t>
            </w:r>
            <w:proofErr w:type="spellEnd"/>
          </w:p>
        </w:tc>
        <w:tc>
          <w:tcPr>
            <w:tcW w:w="832" w:type="pct"/>
            <w:tcBorders>
              <w:top w:val="nil"/>
              <w:left w:val="nil"/>
              <w:bottom w:val="single" w:sz="4" w:space="0" w:color="auto"/>
              <w:right w:val="single" w:sz="4" w:space="0" w:color="auto"/>
            </w:tcBorders>
            <w:shd w:val="clear" w:color="auto" w:fill="auto"/>
            <w:noWrap/>
            <w:vAlign w:val="bottom"/>
            <w:hideMark/>
          </w:tcPr>
          <w:p w14:paraId="70A582EF" w14:textId="3E237D52" w:rsidR="005B6BC9" w:rsidRPr="00D708C4" w:rsidRDefault="005B6BC9"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4,000,000.00</w:t>
            </w:r>
          </w:p>
        </w:tc>
        <w:tc>
          <w:tcPr>
            <w:tcW w:w="909" w:type="pct"/>
            <w:tcBorders>
              <w:top w:val="nil"/>
              <w:left w:val="nil"/>
              <w:bottom w:val="single" w:sz="4" w:space="0" w:color="auto"/>
              <w:right w:val="single" w:sz="4" w:space="0" w:color="auto"/>
            </w:tcBorders>
            <w:shd w:val="clear" w:color="auto" w:fill="auto"/>
            <w:noWrap/>
            <w:vAlign w:val="bottom"/>
            <w:hideMark/>
          </w:tcPr>
          <w:p w14:paraId="189D0077" w14:textId="6E2BD355" w:rsidR="005B6BC9" w:rsidRPr="00D708C4" w:rsidRDefault="005B6BC9" w:rsidP="005B6BC9">
            <w:pPr>
              <w:spacing w:after="0" w:line="240" w:lineRule="auto"/>
              <w:contextualSpacing/>
              <w:jc w:val="center"/>
              <w:rPr>
                <w:rFonts w:ascii="Cambria" w:hAnsi="Cambria" w:cs="Calibri"/>
                <w:sz w:val="18"/>
                <w:szCs w:val="18"/>
                <w:lang w:eastAsia="es-MX"/>
              </w:rPr>
            </w:pPr>
            <w:r w:rsidRPr="00D708C4">
              <w:rPr>
                <w:rFonts w:ascii="Cambria" w:hAnsi="Cambria" w:cs="Calibri"/>
                <w:sz w:val="18"/>
                <w:szCs w:val="18"/>
                <w:lang w:eastAsia="es-MX"/>
              </w:rPr>
              <w:t>20,000,000.00</w:t>
            </w:r>
          </w:p>
        </w:tc>
      </w:tr>
      <w:tr w:rsidR="00765067" w:rsidRPr="00D708C4" w14:paraId="6D89236A" w14:textId="77777777" w:rsidTr="006715CC">
        <w:trPr>
          <w:gridAfter w:val="3"/>
          <w:wAfter w:w="2329" w:type="pct"/>
          <w:trHeight w:val="315"/>
        </w:trPr>
        <w:tc>
          <w:tcPr>
            <w:tcW w:w="930" w:type="pct"/>
            <w:tcBorders>
              <w:top w:val="single" w:sz="4" w:space="0" w:color="auto"/>
              <w:left w:val="single" w:sz="4" w:space="0" w:color="auto"/>
              <w:bottom w:val="nil"/>
              <w:right w:val="nil"/>
            </w:tcBorders>
            <w:shd w:val="clear" w:color="auto" w:fill="auto"/>
            <w:noWrap/>
            <w:vAlign w:val="bottom"/>
            <w:hideMark/>
          </w:tcPr>
          <w:p w14:paraId="3ABCCD87" w14:textId="1EA20471" w:rsidR="005B6BC9" w:rsidRPr="00D708C4" w:rsidRDefault="005B6BC9" w:rsidP="005B6BC9">
            <w:pPr>
              <w:spacing w:after="0" w:line="240" w:lineRule="auto"/>
              <w:contextualSpacing/>
              <w:jc w:val="left"/>
              <w:rPr>
                <w:rFonts w:ascii="Cambria" w:hAnsi="Cambria" w:cs="Calibri"/>
                <w:b/>
                <w:sz w:val="18"/>
                <w:szCs w:val="18"/>
                <w:lang w:eastAsia="es-MX"/>
              </w:rPr>
            </w:pPr>
          </w:p>
        </w:tc>
        <w:tc>
          <w:tcPr>
            <w:tcW w:w="832" w:type="pct"/>
            <w:tcBorders>
              <w:top w:val="single" w:sz="4" w:space="0" w:color="auto"/>
              <w:left w:val="nil"/>
              <w:bottom w:val="nil"/>
              <w:right w:val="nil"/>
            </w:tcBorders>
            <w:shd w:val="clear" w:color="auto" w:fill="auto"/>
            <w:noWrap/>
            <w:vAlign w:val="bottom"/>
            <w:hideMark/>
          </w:tcPr>
          <w:p w14:paraId="782591ED" w14:textId="77777777" w:rsidR="005B6BC9" w:rsidRPr="00D708C4" w:rsidRDefault="005B6BC9" w:rsidP="005B6BC9">
            <w:pPr>
              <w:spacing w:after="0" w:line="240" w:lineRule="auto"/>
              <w:contextualSpacing/>
              <w:jc w:val="left"/>
              <w:rPr>
                <w:rFonts w:ascii="Cambria" w:hAnsi="Cambria"/>
                <w:b/>
                <w:sz w:val="18"/>
                <w:szCs w:val="18"/>
                <w:lang w:eastAsia="es-MX"/>
              </w:rPr>
            </w:pPr>
          </w:p>
        </w:tc>
        <w:tc>
          <w:tcPr>
            <w:tcW w:w="909" w:type="pct"/>
            <w:tcBorders>
              <w:top w:val="single" w:sz="4" w:space="0" w:color="auto"/>
              <w:left w:val="single" w:sz="4" w:space="0" w:color="auto"/>
              <w:bottom w:val="nil"/>
              <w:right w:val="single" w:sz="4" w:space="0" w:color="auto"/>
            </w:tcBorders>
            <w:shd w:val="clear" w:color="auto" w:fill="auto"/>
            <w:noWrap/>
            <w:vAlign w:val="bottom"/>
            <w:hideMark/>
          </w:tcPr>
          <w:p w14:paraId="545C21CA" w14:textId="77777777" w:rsidR="005B6BC9" w:rsidRPr="00D708C4" w:rsidRDefault="005B6BC9" w:rsidP="005B6BC9">
            <w:pPr>
              <w:spacing w:after="0" w:line="240" w:lineRule="auto"/>
              <w:contextualSpacing/>
              <w:jc w:val="left"/>
              <w:rPr>
                <w:rFonts w:ascii="Cambria" w:hAnsi="Cambria" w:cs="Calibri"/>
                <w:b/>
                <w:sz w:val="18"/>
                <w:szCs w:val="18"/>
                <w:lang w:eastAsia="es-MX"/>
              </w:rPr>
            </w:pPr>
            <w:r w:rsidRPr="00D708C4">
              <w:rPr>
                <w:rFonts w:ascii="Cambria" w:hAnsi="Cambria" w:cs="Calibri"/>
                <w:b/>
                <w:sz w:val="18"/>
                <w:szCs w:val="18"/>
                <w:lang w:eastAsia="es-MX"/>
              </w:rPr>
              <w:t xml:space="preserve">   246,750,000.00 </w:t>
            </w:r>
          </w:p>
        </w:tc>
      </w:tr>
      <w:tr w:rsidR="00765067" w:rsidRPr="00D708C4" w14:paraId="0C1CDF71" w14:textId="77777777" w:rsidTr="006715CC">
        <w:trPr>
          <w:gridAfter w:val="3"/>
          <w:wAfter w:w="2329" w:type="pct"/>
          <w:trHeight w:val="315"/>
        </w:trPr>
        <w:tc>
          <w:tcPr>
            <w:tcW w:w="930" w:type="pct"/>
            <w:tcBorders>
              <w:top w:val="nil"/>
              <w:left w:val="single" w:sz="4" w:space="0" w:color="auto"/>
              <w:bottom w:val="single" w:sz="4" w:space="0" w:color="auto"/>
              <w:right w:val="nil"/>
            </w:tcBorders>
            <w:shd w:val="clear" w:color="auto" w:fill="auto"/>
            <w:noWrap/>
            <w:vAlign w:val="bottom"/>
            <w:hideMark/>
          </w:tcPr>
          <w:p w14:paraId="41207BF7" w14:textId="4B842AB4" w:rsidR="005B6BC9" w:rsidRPr="00D708C4" w:rsidRDefault="005B6BC9" w:rsidP="005B6BC9">
            <w:pPr>
              <w:spacing w:after="0" w:line="240" w:lineRule="auto"/>
              <w:contextualSpacing/>
              <w:jc w:val="left"/>
              <w:rPr>
                <w:rFonts w:ascii="Cambria" w:hAnsi="Cambria" w:cs="Calibri"/>
                <w:b/>
                <w:sz w:val="18"/>
                <w:szCs w:val="18"/>
                <w:lang w:eastAsia="es-MX"/>
              </w:rPr>
            </w:pPr>
            <w:r w:rsidRPr="00D708C4">
              <w:rPr>
                <w:rFonts w:ascii="Cambria" w:hAnsi="Cambria" w:cs="Calibri"/>
                <w:b/>
                <w:sz w:val="18"/>
                <w:szCs w:val="18"/>
                <w:lang w:eastAsia="es-MX"/>
              </w:rPr>
              <w:t>Total USD</w:t>
            </w:r>
          </w:p>
        </w:tc>
        <w:tc>
          <w:tcPr>
            <w:tcW w:w="832" w:type="pct"/>
            <w:tcBorders>
              <w:top w:val="nil"/>
              <w:left w:val="nil"/>
              <w:bottom w:val="single" w:sz="4" w:space="0" w:color="auto"/>
              <w:right w:val="nil"/>
            </w:tcBorders>
            <w:shd w:val="clear" w:color="auto" w:fill="auto"/>
            <w:noWrap/>
            <w:vAlign w:val="bottom"/>
            <w:hideMark/>
          </w:tcPr>
          <w:p w14:paraId="16408049" w14:textId="2C7DF72D" w:rsidR="005B6BC9" w:rsidRPr="00D708C4" w:rsidRDefault="005B6BC9" w:rsidP="005B6BC9">
            <w:pPr>
              <w:spacing w:after="0" w:line="240" w:lineRule="auto"/>
              <w:contextualSpacing/>
              <w:jc w:val="left"/>
              <w:rPr>
                <w:rFonts w:ascii="Cambria" w:hAnsi="Cambria" w:cs="Calibri"/>
                <w:b/>
                <w:sz w:val="18"/>
                <w:szCs w:val="18"/>
                <w:lang w:eastAsia="es-MX"/>
              </w:rPr>
            </w:pPr>
          </w:p>
        </w:tc>
        <w:tc>
          <w:tcPr>
            <w:tcW w:w="909" w:type="pct"/>
            <w:tcBorders>
              <w:top w:val="nil"/>
              <w:left w:val="single" w:sz="4" w:space="0" w:color="auto"/>
              <w:bottom w:val="single" w:sz="4" w:space="0" w:color="auto"/>
              <w:right w:val="single" w:sz="4" w:space="0" w:color="auto"/>
            </w:tcBorders>
            <w:shd w:val="clear" w:color="auto" w:fill="auto"/>
            <w:noWrap/>
            <w:vAlign w:val="bottom"/>
            <w:hideMark/>
          </w:tcPr>
          <w:p w14:paraId="438623EC" w14:textId="77777777" w:rsidR="005B6BC9" w:rsidRPr="00D708C4" w:rsidRDefault="005B6BC9" w:rsidP="005B6BC9">
            <w:pPr>
              <w:spacing w:after="0" w:line="240" w:lineRule="auto"/>
              <w:contextualSpacing/>
              <w:jc w:val="left"/>
              <w:rPr>
                <w:rFonts w:ascii="Cambria" w:hAnsi="Cambria" w:cs="Calibri"/>
                <w:b/>
                <w:sz w:val="18"/>
                <w:szCs w:val="18"/>
                <w:lang w:eastAsia="es-MX"/>
              </w:rPr>
            </w:pPr>
            <w:r w:rsidRPr="00D708C4">
              <w:rPr>
                <w:rFonts w:ascii="Cambria" w:hAnsi="Cambria" w:cs="Calibri"/>
                <w:b/>
                <w:sz w:val="18"/>
                <w:szCs w:val="18"/>
                <w:lang w:eastAsia="es-MX"/>
              </w:rPr>
              <w:t xml:space="preserve">       5,140,625.00 </w:t>
            </w:r>
          </w:p>
        </w:tc>
      </w:tr>
    </w:tbl>
    <w:p w14:paraId="75EB95DF" w14:textId="28BA622B" w:rsidR="00D32AB1" w:rsidRDefault="00D32AB1" w:rsidP="00D32AB1">
      <w:pPr>
        <w:rPr>
          <w:rFonts w:ascii="Cambria" w:hAnsi="Cambria" w:cstheme="minorHAnsi"/>
          <w:lang w:val="es-ES_tradnl"/>
        </w:rPr>
      </w:pPr>
    </w:p>
    <w:p w14:paraId="1154D13C" w14:textId="7940A122" w:rsidR="00285636" w:rsidRPr="00D3182F" w:rsidRDefault="00285636" w:rsidP="00D32AB1">
      <w:pPr>
        <w:rPr>
          <w:rFonts w:ascii="Cambria" w:hAnsi="Cambria" w:cstheme="minorHAnsi"/>
          <w:lang w:val="en-US"/>
        </w:rPr>
      </w:pPr>
      <w:r w:rsidRPr="00D3182F">
        <w:rPr>
          <w:rFonts w:ascii="Cambria" w:hAnsi="Cambria" w:cstheme="minorHAnsi"/>
          <w:lang w:val="en-US"/>
        </w:rPr>
        <w:t xml:space="preserve">In this regard, although it is difficult to indicate precisely which components of the project benefited the most, a large part went to operational actions and active management of natural resources, such as the monitoring system, education programs in the provinces, the coordination of actions with other institutions, the inclusion of some complements to the project activities in the POAs, such as training, cleaning or restoration of coastal units. In other words, in terms of the operational component, </w:t>
      </w:r>
      <w:r w:rsidR="00D3182F">
        <w:rPr>
          <w:rFonts w:ascii="Cambria" w:hAnsi="Cambria" w:cstheme="minorHAnsi"/>
          <w:lang w:val="en-US"/>
        </w:rPr>
        <w:t>outcome</w:t>
      </w:r>
      <w:r w:rsidRPr="00D3182F">
        <w:rPr>
          <w:rFonts w:ascii="Cambria" w:hAnsi="Cambria" w:cstheme="minorHAnsi"/>
          <w:lang w:val="en-US"/>
        </w:rPr>
        <w:t xml:space="preserve"> 2 had greater benefits from co-financing.</w:t>
      </w:r>
    </w:p>
    <w:p w14:paraId="3500849D" w14:textId="3F728AEA" w:rsidR="00FE22F0" w:rsidRPr="00032A67" w:rsidRDefault="00ED6C3E" w:rsidP="00D32AB1">
      <w:pPr>
        <w:rPr>
          <w:rFonts w:ascii="Cambria" w:hAnsi="Cambria" w:cstheme="minorHAnsi"/>
          <w:lang w:val="en-US"/>
        </w:rPr>
      </w:pPr>
      <w:r w:rsidRPr="00ED6C3E">
        <w:rPr>
          <w:rFonts w:ascii="Cambria" w:hAnsi="Cambria" w:cstheme="minorHAnsi"/>
          <w:lang w:val="en-US"/>
        </w:rPr>
        <w:t>In addition, the project had external in</w:t>
      </w:r>
      <w:r>
        <w:rPr>
          <w:rFonts w:ascii="Cambria" w:hAnsi="Cambria" w:cstheme="minorHAnsi"/>
          <w:lang w:val="en-US"/>
        </w:rPr>
        <w:t>-</w:t>
      </w:r>
      <w:r w:rsidRPr="00ED6C3E">
        <w:rPr>
          <w:rFonts w:ascii="Cambria" w:hAnsi="Cambria" w:cstheme="minorHAnsi"/>
          <w:lang w:val="en-US"/>
        </w:rPr>
        <w:t xml:space="preserve">kind resources from various national and international </w:t>
      </w:r>
      <w:r>
        <w:rPr>
          <w:rFonts w:ascii="Cambria" w:hAnsi="Cambria" w:cstheme="minorHAnsi"/>
          <w:lang w:val="en-US"/>
        </w:rPr>
        <w:t>entities</w:t>
      </w:r>
      <w:r w:rsidRPr="00ED6C3E">
        <w:rPr>
          <w:rFonts w:ascii="Cambria" w:hAnsi="Cambria" w:cstheme="minorHAnsi"/>
          <w:lang w:val="en-US"/>
        </w:rPr>
        <w:t xml:space="preserve">, including the National </w:t>
      </w:r>
      <w:r w:rsidR="00516324">
        <w:rPr>
          <w:rFonts w:ascii="Cambria" w:hAnsi="Cambria" w:cstheme="minorHAnsi"/>
          <w:lang w:val="en-US"/>
        </w:rPr>
        <w:t xml:space="preserve">Fund for the </w:t>
      </w:r>
      <w:r w:rsidRPr="00ED6C3E">
        <w:rPr>
          <w:rFonts w:ascii="Cambria" w:hAnsi="Cambria" w:cstheme="minorHAnsi"/>
          <w:lang w:val="en-US"/>
        </w:rPr>
        <w:t>Environment</w:t>
      </w:r>
      <w:r w:rsidR="00516324">
        <w:rPr>
          <w:rFonts w:ascii="Cambria" w:hAnsi="Cambria" w:cstheme="minorHAnsi"/>
          <w:lang w:val="en-US"/>
        </w:rPr>
        <w:t xml:space="preserve"> </w:t>
      </w:r>
      <w:r w:rsidRPr="00ED6C3E">
        <w:rPr>
          <w:rFonts w:ascii="Cambria" w:hAnsi="Cambria" w:cstheme="minorHAnsi"/>
          <w:lang w:val="en-US"/>
        </w:rPr>
        <w:t>a</w:t>
      </w:r>
      <w:r w:rsidR="00516324">
        <w:rPr>
          <w:rFonts w:ascii="Cambria" w:hAnsi="Cambria" w:cstheme="minorHAnsi"/>
          <w:lang w:val="en-US"/>
        </w:rPr>
        <w:t>nd Natural Resources</w:t>
      </w:r>
      <w:r w:rsidRPr="00ED6C3E">
        <w:rPr>
          <w:rFonts w:ascii="Cambria" w:hAnsi="Cambria" w:cstheme="minorHAnsi"/>
          <w:lang w:val="en-US"/>
        </w:rPr>
        <w:t xml:space="preserve"> (MARENA Fund) </w:t>
      </w:r>
      <w:r>
        <w:rPr>
          <w:rFonts w:ascii="Cambria" w:hAnsi="Cambria" w:cstheme="minorHAnsi"/>
          <w:lang w:val="en-US"/>
        </w:rPr>
        <w:t>worth</w:t>
      </w:r>
      <w:r w:rsidRPr="00ED6C3E">
        <w:rPr>
          <w:rFonts w:ascii="Cambria" w:hAnsi="Cambria" w:cstheme="minorHAnsi"/>
          <w:lang w:val="en-US"/>
        </w:rPr>
        <w:t xml:space="preserve"> USD $200,000.00, </w:t>
      </w:r>
      <w:r w:rsidR="0019238E" w:rsidRPr="0019238E">
        <w:rPr>
          <w:rFonts w:ascii="Cambria" w:hAnsi="Cambria" w:cstheme="minorHAnsi"/>
          <w:lang w:val="en-US"/>
        </w:rPr>
        <w:t xml:space="preserve">which contributed to the monitoring component, capacity building, creation of new tourism products, implementation of some of the actions of the </w:t>
      </w:r>
      <w:proofErr w:type="spellStart"/>
      <w:r w:rsidR="0019238E" w:rsidRPr="0019238E">
        <w:rPr>
          <w:rFonts w:ascii="Cambria" w:hAnsi="Cambria" w:cstheme="minorHAnsi"/>
          <w:lang w:val="en-US"/>
        </w:rPr>
        <w:t>Cayo</w:t>
      </w:r>
      <w:proofErr w:type="spellEnd"/>
      <w:r w:rsidR="0019238E" w:rsidRPr="0019238E">
        <w:rPr>
          <w:rFonts w:ascii="Cambria" w:hAnsi="Cambria" w:cstheme="minorHAnsi"/>
          <w:lang w:val="en-US"/>
        </w:rPr>
        <w:t xml:space="preserve"> Arenas management model</w:t>
      </w:r>
      <w:r w:rsidR="0019238E">
        <w:rPr>
          <w:rFonts w:ascii="Cambria" w:hAnsi="Cambria" w:cstheme="minorHAnsi"/>
          <w:lang w:val="en-US"/>
        </w:rPr>
        <w:t>;</w:t>
      </w:r>
      <w:r w:rsidR="0019238E" w:rsidRPr="0019238E">
        <w:rPr>
          <w:rFonts w:ascii="Cambria" w:hAnsi="Cambria" w:cstheme="minorHAnsi"/>
          <w:lang w:val="en-US"/>
        </w:rPr>
        <w:t xml:space="preserve"> </w:t>
      </w:r>
      <w:r w:rsidR="0019238E">
        <w:rPr>
          <w:rFonts w:ascii="Cambria" w:hAnsi="Cambria" w:cstheme="minorHAnsi"/>
          <w:lang w:val="en-US"/>
        </w:rPr>
        <w:t xml:space="preserve">from </w:t>
      </w:r>
      <w:r w:rsidRPr="00ED6C3E">
        <w:rPr>
          <w:rFonts w:ascii="Cambria" w:hAnsi="Cambria" w:cstheme="minorHAnsi"/>
          <w:lang w:val="en-US"/>
        </w:rPr>
        <w:t xml:space="preserve">the GIZ </w:t>
      </w:r>
      <w:r>
        <w:rPr>
          <w:rFonts w:ascii="Cambria" w:hAnsi="Cambria" w:cstheme="minorHAnsi"/>
          <w:lang w:val="en-US"/>
        </w:rPr>
        <w:t>worth</w:t>
      </w:r>
      <w:r w:rsidRPr="00ED6C3E">
        <w:rPr>
          <w:rFonts w:ascii="Cambria" w:hAnsi="Cambria" w:cstheme="minorHAnsi"/>
          <w:lang w:val="en-US"/>
        </w:rPr>
        <w:t xml:space="preserve"> USD $1,200,000.00, </w:t>
      </w:r>
      <w:r w:rsidR="0019238E" w:rsidRPr="0019238E">
        <w:rPr>
          <w:rFonts w:ascii="Cambria" w:hAnsi="Cambria" w:cstheme="minorHAnsi"/>
          <w:lang w:val="en-US"/>
        </w:rPr>
        <w:t>which contributed to business certification in tourism and BD and destination certification;</w:t>
      </w:r>
      <w:r w:rsidR="0019238E">
        <w:rPr>
          <w:rFonts w:ascii="Cambria" w:hAnsi="Cambria" w:cstheme="minorHAnsi"/>
          <w:lang w:val="en-US"/>
        </w:rPr>
        <w:t xml:space="preserve"> from </w:t>
      </w:r>
      <w:r w:rsidRPr="00ED6C3E">
        <w:rPr>
          <w:rFonts w:ascii="Cambria" w:hAnsi="Cambria" w:cstheme="minorHAnsi"/>
          <w:lang w:val="en-US"/>
        </w:rPr>
        <w:t xml:space="preserve">JICA </w:t>
      </w:r>
      <w:r>
        <w:rPr>
          <w:rFonts w:ascii="Cambria" w:hAnsi="Cambria" w:cstheme="minorHAnsi"/>
          <w:lang w:val="en-US"/>
        </w:rPr>
        <w:t>worth</w:t>
      </w:r>
      <w:r w:rsidRPr="00ED6C3E">
        <w:rPr>
          <w:rFonts w:ascii="Cambria" w:hAnsi="Cambria" w:cstheme="minorHAnsi"/>
          <w:lang w:val="en-US"/>
        </w:rPr>
        <w:t xml:space="preserve"> USD $846,423.04, </w:t>
      </w:r>
      <w:r w:rsidR="0019238E" w:rsidRPr="0019238E">
        <w:rPr>
          <w:rFonts w:ascii="Cambria" w:hAnsi="Cambria" w:cstheme="minorHAnsi"/>
          <w:lang w:val="en-US"/>
        </w:rPr>
        <w:t>contributing to local capacity building and alternative livelihoods in sustainable tourism</w:t>
      </w:r>
      <w:r w:rsidR="0019238E">
        <w:rPr>
          <w:rFonts w:ascii="Cambria" w:hAnsi="Cambria" w:cstheme="minorHAnsi"/>
          <w:lang w:val="en-US"/>
        </w:rPr>
        <w:t>;</w:t>
      </w:r>
      <w:r w:rsidR="0019238E" w:rsidRPr="0019238E">
        <w:rPr>
          <w:rFonts w:ascii="Cambria" w:hAnsi="Cambria" w:cstheme="minorHAnsi"/>
          <w:lang w:val="en-US"/>
        </w:rPr>
        <w:t xml:space="preserve"> </w:t>
      </w:r>
      <w:r w:rsidR="0019238E">
        <w:rPr>
          <w:rFonts w:ascii="Cambria" w:hAnsi="Cambria" w:cstheme="minorHAnsi"/>
          <w:lang w:val="en-US"/>
        </w:rPr>
        <w:t xml:space="preserve">from </w:t>
      </w:r>
      <w:r w:rsidRPr="00ED6C3E">
        <w:rPr>
          <w:rFonts w:ascii="Cambria" w:hAnsi="Cambria" w:cstheme="minorHAnsi"/>
          <w:lang w:val="en-US"/>
        </w:rPr>
        <w:t xml:space="preserve">TNC </w:t>
      </w:r>
      <w:r>
        <w:rPr>
          <w:rFonts w:ascii="Cambria" w:hAnsi="Cambria" w:cstheme="minorHAnsi"/>
          <w:lang w:val="en-US"/>
        </w:rPr>
        <w:t>worth</w:t>
      </w:r>
      <w:r w:rsidRPr="00ED6C3E">
        <w:rPr>
          <w:rFonts w:ascii="Cambria" w:hAnsi="Cambria" w:cstheme="minorHAnsi"/>
          <w:lang w:val="en-US"/>
        </w:rPr>
        <w:t xml:space="preserve"> USD $1,500,000.00 </w:t>
      </w:r>
      <w:r w:rsidR="0019238E" w:rsidRPr="0019238E">
        <w:rPr>
          <w:rFonts w:ascii="Cambria" w:hAnsi="Cambria" w:cstheme="minorHAnsi"/>
          <w:lang w:val="en-US"/>
        </w:rPr>
        <w:t>contributing to research and monitoring of coral reefs and for the development of PA management plans; and finally</w:t>
      </w:r>
      <w:r w:rsidRPr="00ED6C3E">
        <w:rPr>
          <w:rFonts w:ascii="Cambria" w:hAnsi="Cambria" w:cstheme="minorHAnsi"/>
          <w:lang w:val="en-US"/>
        </w:rPr>
        <w:t xml:space="preserve"> </w:t>
      </w:r>
      <w:r w:rsidR="0019238E">
        <w:rPr>
          <w:rFonts w:ascii="Cambria" w:hAnsi="Cambria" w:cstheme="minorHAnsi"/>
          <w:lang w:val="en-US"/>
        </w:rPr>
        <w:t xml:space="preserve">from </w:t>
      </w:r>
      <w:r w:rsidRPr="00ED6C3E">
        <w:rPr>
          <w:rFonts w:ascii="Cambria" w:hAnsi="Cambria" w:cstheme="minorHAnsi"/>
          <w:lang w:val="en-US"/>
        </w:rPr>
        <w:t>the private sector (</w:t>
      </w:r>
      <w:proofErr w:type="spellStart"/>
      <w:r w:rsidRPr="00ED6C3E">
        <w:rPr>
          <w:rFonts w:ascii="Cambria" w:hAnsi="Cambria" w:cstheme="minorHAnsi"/>
          <w:lang w:val="en-US"/>
        </w:rPr>
        <w:t>Ágora</w:t>
      </w:r>
      <w:proofErr w:type="spellEnd"/>
      <w:r w:rsidRPr="00ED6C3E">
        <w:rPr>
          <w:rFonts w:ascii="Cambria" w:hAnsi="Cambria" w:cstheme="minorHAnsi"/>
          <w:lang w:val="en-US"/>
        </w:rPr>
        <w:t xml:space="preserve"> Mall) </w:t>
      </w:r>
      <w:r>
        <w:rPr>
          <w:rFonts w:ascii="Cambria" w:hAnsi="Cambria" w:cstheme="minorHAnsi"/>
          <w:lang w:val="en-US"/>
        </w:rPr>
        <w:t>worth</w:t>
      </w:r>
      <w:r w:rsidRPr="00ED6C3E">
        <w:rPr>
          <w:rFonts w:ascii="Cambria" w:hAnsi="Cambria" w:cstheme="minorHAnsi"/>
          <w:lang w:val="en-US"/>
        </w:rPr>
        <w:t xml:space="preserve"> USD $21,000.00</w:t>
      </w:r>
      <w:r w:rsidR="0019238E">
        <w:rPr>
          <w:rFonts w:ascii="Cambria" w:hAnsi="Cambria" w:cstheme="minorHAnsi"/>
          <w:lang w:val="en-US"/>
        </w:rPr>
        <w:t xml:space="preserve"> </w:t>
      </w:r>
      <w:r w:rsidR="0019238E" w:rsidRPr="0019238E">
        <w:rPr>
          <w:rFonts w:ascii="Cambria" w:hAnsi="Cambria" w:cstheme="minorHAnsi"/>
          <w:lang w:val="en-US"/>
        </w:rPr>
        <w:t xml:space="preserve">for </w:t>
      </w:r>
      <w:r w:rsidR="0019238E">
        <w:rPr>
          <w:rFonts w:ascii="Cambria" w:hAnsi="Cambria" w:cstheme="minorHAnsi"/>
          <w:lang w:val="en-US"/>
        </w:rPr>
        <w:t>outreach</w:t>
      </w:r>
      <w:r w:rsidR="0019238E" w:rsidRPr="0019238E">
        <w:rPr>
          <w:rFonts w:ascii="Cambria" w:hAnsi="Cambria" w:cstheme="minorHAnsi"/>
          <w:lang w:val="en-US"/>
        </w:rPr>
        <w:t xml:space="preserve"> and awareness-raising activities on BD and tourism at the national level</w:t>
      </w:r>
      <w:r w:rsidRPr="00ED6C3E">
        <w:rPr>
          <w:rFonts w:ascii="Cambria" w:hAnsi="Cambria" w:cstheme="minorHAnsi"/>
          <w:lang w:val="en-US"/>
        </w:rPr>
        <w:t xml:space="preserve">. All these contributions, originally unplanned, amount to USD$ 3,767,423. </w:t>
      </w:r>
      <w:r w:rsidR="002E4A73">
        <w:rPr>
          <w:rFonts w:ascii="Cambria" w:hAnsi="Cambria" w:cstheme="minorHAnsi"/>
          <w:lang w:val="en-US"/>
        </w:rPr>
        <w:t>T</w:t>
      </w:r>
      <w:r w:rsidRPr="00ED6C3E">
        <w:rPr>
          <w:rFonts w:ascii="Cambria" w:hAnsi="Cambria" w:cstheme="minorHAnsi"/>
          <w:lang w:val="en-US"/>
        </w:rPr>
        <w:t>h</w:t>
      </w:r>
      <w:r w:rsidR="00F028CB">
        <w:rPr>
          <w:rFonts w:ascii="Cambria" w:hAnsi="Cambria" w:cstheme="minorHAnsi"/>
          <w:lang w:val="en-US"/>
        </w:rPr>
        <w:t xml:space="preserve">ereby, </w:t>
      </w:r>
      <w:r w:rsidRPr="00ED6C3E">
        <w:rPr>
          <w:rFonts w:ascii="Cambria" w:hAnsi="Cambria" w:cstheme="minorHAnsi"/>
          <w:lang w:val="en-US"/>
        </w:rPr>
        <w:t xml:space="preserve">even with the </w:t>
      </w:r>
      <w:r w:rsidR="002E4A73">
        <w:rPr>
          <w:rFonts w:ascii="Cambria" w:hAnsi="Cambria" w:cstheme="minorHAnsi"/>
          <w:lang w:val="en-US"/>
        </w:rPr>
        <w:t>small</w:t>
      </w:r>
      <w:r w:rsidRPr="00ED6C3E">
        <w:rPr>
          <w:rFonts w:ascii="Cambria" w:hAnsi="Cambria" w:cstheme="minorHAnsi"/>
          <w:lang w:val="en-US"/>
        </w:rPr>
        <w:t xml:space="preserve"> </w:t>
      </w:r>
      <w:r w:rsidR="002E4A73">
        <w:rPr>
          <w:rFonts w:ascii="Cambria" w:hAnsi="Cambria" w:cstheme="minorHAnsi"/>
          <w:lang w:val="en-US"/>
        </w:rPr>
        <w:t xml:space="preserve">deficit </w:t>
      </w:r>
      <w:r w:rsidRPr="00ED6C3E">
        <w:rPr>
          <w:rFonts w:ascii="Cambria" w:hAnsi="Cambria" w:cstheme="minorHAnsi"/>
          <w:lang w:val="en-US"/>
        </w:rPr>
        <w:t xml:space="preserve">of the </w:t>
      </w:r>
      <w:r w:rsidR="0072770C" w:rsidRPr="008B1327">
        <w:rPr>
          <w:rFonts w:ascii="Cambria" w:hAnsi="Cambria" w:cstheme="minorHAnsi"/>
          <w:color w:val="000000" w:themeColor="text1"/>
          <w:lang w:val="en-US"/>
        </w:rPr>
        <w:t>M.</w:t>
      </w:r>
      <w:r w:rsidR="0072770C">
        <w:rPr>
          <w:rFonts w:ascii="Cambria" w:hAnsi="Cambria" w:cstheme="minorHAnsi"/>
          <w:color w:val="000000" w:themeColor="text1"/>
          <w:lang w:val="en-US"/>
        </w:rPr>
        <w:t>Environment</w:t>
      </w:r>
      <w:r w:rsidR="002E4A73">
        <w:rPr>
          <w:rFonts w:ascii="Cambria" w:hAnsi="Cambria" w:cstheme="minorHAnsi"/>
          <w:lang w:val="en-US"/>
        </w:rPr>
        <w:t>,</w:t>
      </w:r>
      <w:r w:rsidRPr="00ED6C3E">
        <w:rPr>
          <w:rFonts w:ascii="Cambria" w:hAnsi="Cambria" w:cstheme="minorHAnsi"/>
          <w:lang w:val="en-US"/>
        </w:rPr>
        <w:t xml:space="preserve"> </w:t>
      </w:r>
      <w:r w:rsidR="002E4A73">
        <w:rPr>
          <w:rFonts w:ascii="Cambria" w:hAnsi="Cambria" w:cstheme="minorHAnsi"/>
          <w:lang w:val="en-US"/>
        </w:rPr>
        <w:t>the project</w:t>
      </w:r>
      <w:r w:rsidRPr="00ED6C3E">
        <w:rPr>
          <w:rFonts w:ascii="Cambria" w:hAnsi="Cambria" w:cstheme="minorHAnsi"/>
          <w:lang w:val="en-US"/>
        </w:rPr>
        <w:t xml:space="preserve"> has fulfilled and surpassed the committed </w:t>
      </w:r>
      <w:r w:rsidR="002E4A73" w:rsidRPr="00ED6C3E">
        <w:rPr>
          <w:rFonts w:ascii="Cambria" w:hAnsi="Cambria" w:cstheme="minorHAnsi"/>
          <w:lang w:val="en-US"/>
        </w:rPr>
        <w:t xml:space="preserve">co-financing </w:t>
      </w:r>
      <w:r w:rsidRPr="00ED6C3E">
        <w:rPr>
          <w:rFonts w:ascii="Cambria" w:hAnsi="Cambria" w:cstheme="minorHAnsi"/>
          <w:lang w:val="en-US"/>
        </w:rPr>
        <w:t xml:space="preserve">of </w:t>
      </w:r>
      <w:r w:rsidR="000254C0">
        <w:rPr>
          <w:rFonts w:ascii="Cambria" w:hAnsi="Cambria" w:cstheme="minorHAnsi"/>
          <w:lang w:val="en-US"/>
        </w:rPr>
        <w:t>USD $</w:t>
      </w:r>
      <w:r w:rsidRPr="00ED6C3E">
        <w:rPr>
          <w:rFonts w:ascii="Cambria" w:hAnsi="Cambria" w:cstheme="minorHAnsi"/>
          <w:lang w:val="en-US"/>
        </w:rPr>
        <w:t xml:space="preserve">16, 034,799 to </w:t>
      </w:r>
      <w:r w:rsidR="000254C0">
        <w:rPr>
          <w:rFonts w:ascii="Cambria" w:hAnsi="Cambria" w:cstheme="minorHAnsi"/>
          <w:lang w:val="en-US"/>
        </w:rPr>
        <w:t>USD $</w:t>
      </w:r>
      <w:r w:rsidRPr="00ED6C3E">
        <w:rPr>
          <w:rFonts w:ascii="Cambria" w:hAnsi="Cambria" w:cstheme="minorHAnsi"/>
          <w:lang w:val="en-US"/>
        </w:rPr>
        <w:t>22, 019,548.04 (137%).</w:t>
      </w:r>
    </w:p>
    <w:p w14:paraId="77ED6F93" w14:textId="77777777" w:rsidR="005F0E79" w:rsidRDefault="005F0E79" w:rsidP="00C40327">
      <w:pPr>
        <w:pStyle w:val="Ttulotabela"/>
        <w:spacing w:before="0" w:line="288" w:lineRule="auto"/>
        <w:ind w:left="0" w:firstLine="0"/>
        <w:jc w:val="both"/>
        <w:rPr>
          <w:rFonts w:ascii="Cambria" w:hAnsi="Cambria"/>
          <w:b/>
          <w:bCs/>
          <w:color w:val="auto"/>
          <w:szCs w:val="20"/>
          <w:lang w:val="en-US"/>
        </w:rPr>
      </w:pPr>
    </w:p>
    <w:p w14:paraId="497631D7" w14:textId="4E25AA7D" w:rsidR="00450E1D" w:rsidRPr="00F028CB" w:rsidRDefault="001E2FF9" w:rsidP="00C40327">
      <w:pPr>
        <w:pStyle w:val="Ttulotabela"/>
        <w:spacing w:before="0" w:line="288" w:lineRule="auto"/>
        <w:ind w:left="0" w:firstLine="0"/>
        <w:jc w:val="both"/>
        <w:rPr>
          <w:rFonts w:ascii="Cambria" w:hAnsi="Cambria"/>
          <w:color w:val="auto"/>
          <w:szCs w:val="20"/>
          <w:lang w:val="en-US"/>
        </w:rPr>
      </w:pPr>
      <w:r w:rsidRPr="002E4A73">
        <w:rPr>
          <w:rFonts w:ascii="Cambria" w:hAnsi="Cambria"/>
          <w:b/>
          <w:bCs/>
          <w:color w:val="auto"/>
          <w:szCs w:val="20"/>
          <w:lang w:val="en-US"/>
        </w:rPr>
        <w:t>Tabl</w:t>
      </w:r>
      <w:r w:rsidR="002E4A73" w:rsidRPr="002E4A73">
        <w:rPr>
          <w:rFonts w:ascii="Cambria" w:hAnsi="Cambria"/>
          <w:b/>
          <w:bCs/>
          <w:color w:val="auto"/>
          <w:szCs w:val="20"/>
          <w:lang w:val="en-US"/>
        </w:rPr>
        <w:t>e</w:t>
      </w:r>
      <w:r w:rsidRPr="002E4A73">
        <w:rPr>
          <w:rFonts w:ascii="Cambria" w:hAnsi="Cambria"/>
          <w:b/>
          <w:bCs/>
          <w:color w:val="auto"/>
          <w:szCs w:val="20"/>
          <w:lang w:val="en-US"/>
        </w:rPr>
        <w:t xml:space="preserve"> </w:t>
      </w:r>
      <w:r w:rsidR="00FA2663" w:rsidRPr="002E4A73">
        <w:rPr>
          <w:rFonts w:ascii="Cambria" w:hAnsi="Cambria"/>
          <w:b/>
          <w:bCs/>
          <w:color w:val="auto"/>
          <w:szCs w:val="20"/>
          <w:lang w:val="en-US"/>
        </w:rPr>
        <w:t>8</w:t>
      </w:r>
      <w:r w:rsidR="00227A2A" w:rsidRPr="002E4A73">
        <w:rPr>
          <w:rFonts w:ascii="Cambria" w:hAnsi="Cambria"/>
          <w:b/>
          <w:bCs/>
          <w:color w:val="auto"/>
          <w:szCs w:val="20"/>
          <w:lang w:val="en-US"/>
        </w:rPr>
        <w:t xml:space="preserve"> </w:t>
      </w:r>
      <w:r w:rsidRPr="002E4A73">
        <w:rPr>
          <w:rFonts w:ascii="Cambria" w:hAnsi="Cambria"/>
          <w:color w:val="auto"/>
          <w:szCs w:val="20"/>
          <w:lang w:val="en-US"/>
        </w:rPr>
        <w:t xml:space="preserve">– </w:t>
      </w:r>
      <w:r w:rsidR="002E4A73" w:rsidRPr="002E4A73">
        <w:rPr>
          <w:rFonts w:ascii="Cambria" w:hAnsi="Cambria"/>
          <w:color w:val="auto"/>
          <w:szCs w:val="20"/>
          <w:lang w:val="en-US"/>
        </w:rPr>
        <w:t>Co-financing values provided by the project partner institutions up to 15/12/2020, in US dollars (USD)</w:t>
      </w:r>
      <w:r w:rsidR="002E4A73">
        <w:rPr>
          <w:rFonts w:ascii="Cambria" w:hAnsi="Cambria"/>
          <w:color w:val="auto"/>
          <w:szCs w:val="20"/>
          <w:lang w:val="en-US"/>
        </w:rPr>
        <w:t>.</w:t>
      </w:r>
      <w:r w:rsidR="002E4A73" w:rsidRPr="002E4A73">
        <w:rPr>
          <w:rFonts w:ascii="Cambria" w:hAnsi="Cambria"/>
          <w:color w:val="auto"/>
          <w:szCs w:val="20"/>
          <w:lang w:val="en-US"/>
        </w:rPr>
        <w:t xml:space="preserve"> The type of co-financing of all partners was in</w:t>
      </w:r>
      <w:r w:rsidR="002E4A73">
        <w:rPr>
          <w:rFonts w:ascii="Cambria" w:hAnsi="Cambria"/>
          <w:color w:val="auto"/>
          <w:szCs w:val="20"/>
          <w:lang w:val="en-US"/>
        </w:rPr>
        <w:t>-</w:t>
      </w:r>
      <w:r w:rsidR="002E4A73" w:rsidRPr="002E4A73">
        <w:rPr>
          <w:rFonts w:ascii="Cambria" w:hAnsi="Cambria"/>
          <w:color w:val="auto"/>
          <w:szCs w:val="20"/>
          <w:lang w:val="en-US"/>
        </w:rPr>
        <w:t xml:space="preserve">kind. </w:t>
      </w:r>
      <w:r w:rsidR="002E4A73">
        <w:rPr>
          <w:rFonts w:ascii="Cambria" w:hAnsi="Cambria"/>
          <w:color w:val="auto"/>
          <w:szCs w:val="20"/>
          <w:lang w:val="en-US"/>
        </w:rPr>
        <w:t>IA</w:t>
      </w:r>
      <w:r w:rsidR="002E4A73" w:rsidRPr="002E4A73">
        <w:rPr>
          <w:rFonts w:ascii="Cambria" w:hAnsi="Cambria"/>
          <w:color w:val="auto"/>
          <w:szCs w:val="20"/>
          <w:lang w:val="en-US"/>
        </w:rPr>
        <w:t xml:space="preserve"> = Information not available. </w:t>
      </w:r>
      <w:r w:rsidR="002E4A73" w:rsidRPr="00032A67">
        <w:rPr>
          <w:rFonts w:ascii="Cambria" w:hAnsi="Cambria"/>
          <w:color w:val="auto"/>
          <w:szCs w:val="20"/>
          <w:lang w:val="en-US"/>
        </w:rPr>
        <w:t xml:space="preserve">Type of investment: MI - Mobilized investment; RE - Recurrent expenditure. </w:t>
      </w:r>
      <w:r w:rsidR="00F028CB">
        <w:rPr>
          <w:rFonts w:ascii="Cambria" w:hAnsi="Cambria"/>
          <w:color w:val="auto"/>
          <w:szCs w:val="20"/>
          <w:lang w:val="en-US"/>
        </w:rPr>
        <w:br/>
      </w:r>
      <w:r w:rsidR="002E4A73" w:rsidRPr="00C40327">
        <w:rPr>
          <w:rFonts w:ascii="Cambria" w:hAnsi="Cambria"/>
          <w:color w:val="auto"/>
          <w:szCs w:val="20"/>
          <w:lang w:val="en-AU"/>
        </w:rPr>
        <w:t xml:space="preserve">(Source: Prepared by PCU). </w:t>
      </w:r>
    </w:p>
    <w:tbl>
      <w:tblPr>
        <w:tblW w:w="5000" w:type="pct"/>
        <w:tblCellMar>
          <w:left w:w="70" w:type="dxa"/>
          <w:right w:w="70" w:type="dxa"/>
        </w:tblCellMar>
        <w:tblLook w:val="04A0" w:firstRow="1" w:lastRow="0" w:firstColumn="1" w:lastColumn="0" w:noHBand="0" w:noVBand="1"/>
      </w:tblPr>
      <w:tblGrid>
        <w:gridCol w:w="1328"/>
        <w:gridCol w:w="1338"/>
        <w:gridCol w:w="1526"/>
        <w:gridCol w:w="1284"/>
        <w:gridCol w:w="1177"/>
        <w:gridCol w:w="1332"/>
        <w:gridCol w:w="963"/>
      </w:tblGrid>
      <w:tr w:rsidR="004B615E" w:rsidRPr="005F0E79" w14:paraId="3B98A8FB" w14:textId="77777777" w:rsidTr="00B117C3">
        <w:trPr>
          <w:trHeight w:val="112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55A6F" w14:textId="0B312289" w:rsidR="006C46AA" w:rsidRPr="004B615E" w:rsidRDefault="002E4A73" w:rsidP="006C46AA">
            <w:pPr>
              <w:spacing w:after="0" w:line="240" w:lineRule="auto"/>
              <w:contextualSpacing/>
              <w:jc w:val="center"/>
              <w:rPr>
                <w:rFonts w:ascii="Cambria" w:hAnsi="Cambria" w:cs="Calibri"/>
                <w:b/>
                <w:bCs/>
                <w:sz w:val="16"/>
                <w:szCs w:val="16"/>
                <w:lang w:eastAsia="es-MX"/>
              </w:rPr>
            </w:pPr>
            <w:proofErr w:type="spellStart"/>
            <w:r w:rsidRPr="002E4A73">
              <w:rPr>
                <w:rFonts w:ascii="Cambria" w:hAnsi="Cambria" w:cs="Calibri"/>
                <w:b/>
                <w:bCs/>
                <w:sz w:val="16"/>
                <w:szCs w:val="16"/>
                <w:lang w:eastAsia="es-MX"/>
              </w:rPr>
              <w:t>Sources</w:t>
            </w:r>
            <w:proofErr w:type="spellEnd"/>
            <w:r w:rsidRPr="002E4A73">
              <w:rPr>
                <w:rFonts w:ascii="Cambria" w:hAnsi="Cambria" w:cs="Calibri"/>
                <w:b/>
                <w:bCs/>
                <w:sz w:val="16"/>
                <w:szCs w:val="16"/>
                <w:lang w:eastAsia="es-MX"/>
              </w:rPr>
              <w:t xml:space="preserve"> of Co-</w:t>
            </w:r>
            <w:proofErr w:type="spellStart"/>
            <w:r w:rsidRPr="002E4A73">
              <w:rPr>
                <w:rFonts w:ascii="Cambria" w:hAnsi="Cambria" w:cs="Calibri"/>
                <w:b/>
                <w:bCs/>
                <w:sz w:val="16"/>
                <w:szCs w:val="16"/>
                <w:lang w:eastAsia="es-MX"/>
              </w:rPr>
              <w:t>Financing</w:t>
            </w:r>
            <w:proofErr w:type="spellEnd"/>
          </w:p>
        </w:tc>
        <w:tc>
          <w:tcPr>
            <w:tcW w:w="637" w:type="pct"/>
            <w:tcBorders>
              <w:top w:val="single" w:sz="4" w:space="0" w:color="auto"/>
              <w:left w:val="nil"/>
              <w:bottom w:val="single" w:sz="4" w:space="0" w:color="auto"/>
              <w:right w:val="single" w:sz="4" w:space="0" w:color="auto"/>
            </w:tcBorders>
            <w:shd w:val="clear" w:color="auto" w:fill="auto"/>
            <w:vAlign w:val="center"/>
            <w:hideMark/>
          </w:tcPr>
          <w:p w14:paraId="6D9B3EDF" w14:textId="21065C7B" w:rsidR="006C46AA" w:rsidRPr="002E4A73" w:rsidRDefault="002E4A73" w:rsidP="006C46AA">
            <w:pPr>
              <w:spacing w:after="0" w:line="240" w:lineRule="auto"/>
              <w:contextualSpacing/>
              <w:jc w:val="center"/>
              <w:rPr>
                <w:rFonts w:ascii="Cambria" w:hAnsi="Cambria" w:cs="Calibri"/>
                <w:b/>
                <w:bCs/>
                <w:sz w:val="16"/>
                <w:szCs w:val="16"/>
                <w:lang w:val="en-US" w:eastAsia="es-MX"/>
              </w:rPr>
            </w:pPr>
            <w:r w:rsidRPr="002E4A73">
              <w:rPr>
                <w:rFonts w:ascii="Cambria" w:hAnsi="Cambria" w:cs="Calibri"/>
                <w:b/>
                <w:bCs/>
                <w:sz w:val="16"/>
                <w:szCs w:val="16"/>
                <w:lang w:val="en-US" w:eastAsia="es-MX"/>
              </w:rPr>
              <w:t>Name of co-financing entity</w:t>
            </w:r>
          </w:p>
        </w:tc>
        <w:tc>
          <w:tcPr>
            <w:tcW w:w="877" w:type="pct"/>
            <w:tcBorders>
              <w:top w:val="single" w:sz="4" w:space="0" w:color="auto"/>
              <w:left w:val="nil"/>
              <w:bottom w:val="single" w:sz="4" w:space="0" w:color="auto"/>
              <w:right w:val="single" w:sz="4" w:space="0" w:color="auto"/>
            </w:tcBorders>
            <w:shd w:val="clear" w:color="auto" w:fill="auto"/>
            <w:vAlign w:val="center"/>
            <w:hideMark/>
          </w:tcPr>
          <w:p w14:paraId="486D0B8B" w14:textId="59155226" w:rsidR="006C46AA" w:rsidRPr="002E4A73" w:rsidRDefault="002E4A73" w:rsidP="006C46AA">
            <w:pPr>
              <w:spacing w:after="0" w:line="240" w:lineRule="auto"/>
              <w:contextualSpacing/>
              <w:jc w:val="center"/>
              <w:rPr>
                <w:rFonts w:ascii="Cambria" w:hAnsi="Cambria" w:cs="Calibri"/>
                <w:b/>
                <w:bCs/>
                <w:sz w:val="16"/>
                <w:szCs w:val="16"/>
                <w:lang w:val="en-US" w:eastAsia="es-MX"/>
              </w:rPr>
            </w:pPr>
            <w:r w:rsidRPr="002E4A73">
              <w:rPr>
                <w:rFonts w:ascii="Cambria" w:hAnsi="Cambria" w:cs="Calibri"/>
                <w:b/>
                <w:bCs/>
                <w:sz w:val="16"/>
                <w:szCs w:val="16"/>
                <w:lang w:val="en-US" w:eastAsia="es-MX"/>
              </w:rPr>
              <w:t xml:space="preserve">Amount co-financed as of date of approval CEO </w:t>
            </w:r>
            <w:r w:rsidR="006C46AA" w:rsidRPr="002E4A73">
              <w:rPr>
                <w:rFonts w:ascii="Cambria" w:hAnsi="Cambria" w:cs="Calibri"/>
                <w:b/>
                <w:bCs/>
                <w:sz w:val="16"/>
                <w:szCs w:val="16"/>
                <w:lang w:val="en-US" w:eastAsia="es-MX"/>
              </w:rPr>
              <w:t>(US</w:t>
            </w:r>
            <w:r w:rsidR="00B117C3">
              <w:rPr>
                <w:rFonts w:ascii="Cambria" w:hAnsi="Cambria" w:cs="Calibri"/>
                <w:b/>
                <w:bCs/>
                <w:sz w:val="16"/>
                <w:szCs w:val="16"/>
                <w:lang w:val="en-US" w:eastAsia="es-MX"/>
              </w:rPr>
              <w:t>D</w:t>
            </w:r>
            <w:r w:rsidR="006C46AA" w:rsidRPr="002E4A73">
              <w:rPr>
                <w:rFonts w:ascii="Cambria" w:hAnsi="Cambria" w:cs="Calibri"/>
                <w:b/>
                <w:bCs/>
                <w:sz w:val="16"/>
                <w:szCs w:val="16"/>
                <w:lang w:val="en-US" w:eastAsia="es-MX"/>
              </w:rPr>
              <w:t>$)</w:t>
            </w:r>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1A60AF96" w14:textId="63DC086B" w:rsidR="006C46AA" w:rsidRPr="004B615E" w:rsidRDefault="002E4A73" w:rsidP="006C46AA">
            <w:pPr>
              <w:spacing w:after="0" w:line="240" w:lineRule="auto"/>
              <w:contextualSpacing/>
              <w:jc w:val="center"/>
              <w:rPr>
                <w:rFonts w:ascii="Cambria" w:hAnsi="Cambria" w:cs="Calibri"/>
                <w:b/>
                <w:bCs/>
                <w:sz w:val="16"/>
                <w:szCs w:val="16"/>
                <w:lang w:eastAsia="es-MX"/>
              </w:rPr>
            </w:pPr>
            <w:proofErr w:type="spellStart"/>
            <w:r w:rsidRPr="002E4A73">
              <w:rPr>
                <w:rFonts w:ascii="Cambria" w:hAnsi="Cambria" w:cs="Calibri"/>
                <w:b/>
                <w:bCs/>
                <w:sz w:val="16"/>
                <w:szCs w:val="16"/>
                <w:lang w:eastAsia="es-MX"/>
              </w:rPr>
              <w:t>Type</w:t>
            </w:r>
            <w:proofErr w:type="spellEnd"/>
            <w:r w:rsidRPr="002E4A73">
              <w:rPr>
                <w:rFonts w:ascii="Cambria" w:hAnsi="Cambria" w:cs="Calibri"/>
                <w:b/>
                <w:bCs/>
                <w:sz w:val="16"/>
                <w:szCs w:val="16"/>
                <w:lang w:eastAsia="es-MX"/>
              </w:rPr>
              <w:t xml:space="preserve"> of </w:t>
            </w:r>
            <w:proofErr w:type="spellStart"/>
            <w:r w:rsidRPr="002E4A73">
              <w:rPr>
                <w:rFonts w:ascii="Cambria" w:hAnsi="Cambria" w:cs="Calibri"/>
                <w:b/>
                <w:bCs/>
                <w:sz w:val="16"/>
                <w:szCs w:val="16"/>
                <w:lang w:eastAsia="es-MX"/>
              </w:rPr>
              <w:t>Investment</w:t>
            </w:r>
            <w:proofErr w:type="spellEnd"/>
            <w:r w:rsidRPr="002E4A73">
              <w:rPr>
                <w:rFonts w:ascii="Cambria" w:hAnsi="Cambria" w:cs="Calibri"/>
                <w:b/>
                <w:bCs/>
                <w:sz w:val="16"/>
                <w:szCs w:val="16"/>
                <w:lang w:eastAsia="es-MX"/>
              </w:rPr>
              <w:t xml:space="preserve"> R</w:t>
            </w:r>
            <w:r>
              <w:rPr>
                <w:rFonts w:ascii="Cambria" w:hAnsi="Cambria" w:cs="Calibri"/>
                <w:b/>
                <w:bCs/>
                <w:sz w:val="16"/>
                <w:szCs w:val="16"/>
                <w:lang w:eastAsia="es-MX"/>
              </w:rPr>
              <w:t>E</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0A3CCA0A" w14:textId="65BEADB5" w:rsidR="006C46AA" w:rsidRPr="004B615E" w:rsidRDefault="002E4A73" w:rsidP="006C46AA">
            <w:pPr>
              <w:spacing w:after="0" w:line="240" w:lineRule="auto"/>
              <w:contextualSpacing/>
              <w:jc w:val="center"/>
              <w:rPr>
                <w:rFonts w:ascii="Cambria" w:hAnsi="Cambria" w:cs="Calibri"/>
                <w:b/>
                <w:bCs/>
                <w:sz w:val="16"/>
                <w:szCs w:val="16"/>
                <w:lang w:eastAsia="es-MX"/>
              </w:rPr>
            </w:pPr>
            <w:proofErr w:type="spellStart"/>
            <w:r w:rsidRPr="002E4A73">
              <w:rPr>
                <w:rFonts w:ascii="Cambria" w:hAnsi="Cambria" w:cs="Calibri"/>
                <w:b/>
                <w:bCs/>
                <w:sz w:val="16"/>
                <w:szCs w:val="16"/>
                <w:lang w:eastAsia="es-MX"/>
              </w:rPr>
              <w:t>Type</w:t>
            </w:r>
            <w:proofErr w:type="spellEnd"/>
            <w:r w:rsidRPr="002E4A73">
              <w:rPr>
                <w:rFonts w:ascii="Cambria" w:hAnsi="Cambria" w:cs="Calibri"/>
                <w:b/>
                <w:bCs/>
                <w:sz w:val="16"/>
                <w:szCs w:val="16"/>
                <w:lang w:eastAsia="es-MX"/>
              </w:rPr>
              <w:t xml:space="preserve"> of </w:t>
            </w:r>
            <w:proofErr w:type="spellStart"/>
            <w:r w:rsidRPr="002E4A73">
              <w:rPr>
                <w:rFonts w:ascii="Cambria" w:hAnsi="Cambria" w:cs="Calibri"/>
                <w:b/>
                <w:bCs/>
                <w:sz w:val="16"/>
                <w:szCs w:val="16"/>
                <w:lang w:eastAsia="es-MX"/>
              </w:rPr>
              <w:t>Investment</w:t>
            </w:r>
            <w:proofErr w:type="spellEnd"/>
            <w:r w:rsidRPr="002E4A73">
              <w:rPr>
                <w:rFonts w:ascii="Cambria" w:hAnsi="Cambria" w:cs="Calibri"/>
                <w:b/>
                <w:bCs/>
                <w:sz w:val="16"/>
                <w:szCs w:val="16"/>
                <w:lang w:eastAsia="es-MX"/>
              </w:rPr>
              <w:t xml:space="preserve"> </w:t>
            </w:r>
            <w:r w:rsidR="006C46AA" w:rsidRPr="004B615E">
              <w:rPr>
                <w:rFonts w:ascii="Cambria" w:hAnsi="Cambria" w:cs="Calibri"/>
                <w:b/>
                <w:bCs/>
                <w:sz w:val="16"/>
                <w:szCs w:val="16"/>
                <w:lang w:eastAsia="es-MX"/>
              </w:rPr>
              <w:t>M</w:t>
            </w:r>
            <w:r>
              <w:rPr>
                <w:rFonts w:ascii="Cambria" w:hAnsi="Cambria" w:cs="Calibri"/>
                <w:b/>
                <w:bCs/>
                <w:sz w:val="16"/>
                <w:szCs w:val="16"/>
                <w:lang w:eastAsia="es-MX"/>
              </w:rPr>
              <w:t>I</w:t>
            </w:r>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591F8C1E" w14:textId="21FD556C" w:rsidR="006C46AA" w:rsidRPr="002E4A73" w:rsidRDefault="002E4A73" w:rsidP="006C46AA">
            <w:pPr>
              <w:spacing w:after="0" w:line="240" w:lineRule="auto"/>
              <w:contextualSpacing/>
              <w:jc w:val="center"/>
              <w:rPr>
                <w:rFonts w:ascii="Cambria" w:hAnsi="Cambria" w:cs="Calibri"/>
                <w:b/>
                <w:bCs/>
                <w:sz w:val="16"/>
                <w:szCs w:val="16"/>
                <w:lang w:val="en-US" w:eastAsia="es-MX"/>
              </w:rPr>
            </w:pPr>
            <w:r w:rsidRPr="002E4A73">
              <w:rPr>
                <w:rFonts w:ascii="Cambria" w:hAnsi="Cambria" w:cs="Calibri"/>
                <w:b/>
                <w:bCs/>
                <w:sz w:val="16"/>
                <w:szCs w:val="16"/>
                <w:lang w:val="en-US" w:eastAsia="es-MX"/>
              </w:rPr>
              <w:t xml:space="preserve">Amount contributed to date </w:t>
            </w:r>
            <w:r w:rsidR="006C46AA" w:rsidRPr="002E4A73">
              <w:rPr>
                <w:rFonts w:ascii="Cambria" w:hAnsi="Cambria" w:cs="Calibri"/>
                <w:b/>
                <w:bCs/>
                <w:sz w:val="16"/>
                <w:szCs w:val="16"/>
                <w:lang w:val="en-US" w:eastAsia="es-MX"/>
              </w:rPr>
              <w:t>(US</w:t>
            </w:r>
            <w:r w:rsidR="00B117C3">
              <w:rPr>
                <w:rFonts w:ascii="Cambria" w:hAnsi="Cambria" w:cs="Calibri"/>
                <w:b/>
                <w:bCs/>
                <w:sz w:val="16"/>
                <w:szCs w:val="16"/>
                <w:lang w:val="en-US" w:eastAsia="es-MX"/>
              </w:rPr>
              <w:t>D</w:t>
            </w:r>
            <w:r w:rsidR="006C46AA" w:rsidRPr="002E4A73">
              <w:rPr>
                <w:rFonts w:ascii="Cambria" w:hAnsi="Cambria" w:cs="Calibri"/>
                <w:b/>
                <w:bCs/>
                <w:sz w:val="16"/>
                <w:szCs w:val="16"/>
                <w:lang w:val="en-US" w:eastAsia="es-MX"/>
              </w:rPr>
              <w:t>$)</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2A4F345D" w14:textId="57287866" w:rsidR="006C46AA" w:rsidRPr="002E4A73" w:rsidRDefault="002E4A73" w:rsidP="006C46AA">
            <w:pPr>
              <w:spacing w:after="0" w:line="240" w:lineRule="auto"/>
              <w:contextualSpacing/>
              <w:jc w:val="center"/>
              <w:rPr>
                <w:rFonts w:ascii="Cambria" w:hAnsi="Cambria" w:cs="Calibri"/>
                <w:b/>
                <w:bCs/>
                <w:sz w:val="16"/>
                <w:szCs w:val="16"/>
                <w:lang w:val="en-US" w:eastAsia="es-MX"/>
              </w:rPr>
            </w:pPr>
            <w:r w:rsidRPr="002E4A73">
              <w:rPr>
                <w:rFonts w:ascii="Cambria" w:hAnsi="Cambria" w:cs="Calibri"/>
                <w:b/>
                <w:bCs/>
                <w:sz w:val="16"/>
                <w:szCs w:val="16"/>
                <w:lang w:val="en-US" w:eastAsia="es-MX"/>
              </w:rPr>
              <w:t>Actual percentage (%) of expected amount</w:t>
            </w:r>
          </w:p>
        </w:tc>
      </w:tr>
      <w:tr w:rsidR="004B615E" w:rsidRPr="004B615E" w14:paraId="0D6C5612" w14:textId="77777777" w:rsidTr="006C46AA">
        <w:trPr>
          <w:trHeight w:val="315"/>
        </w:trPr>
        <w:tc>
          <w:tcPr>
            <w:tcW w:w="766" w:type="pct"/>
            <w:tcBorders>
              <w:top w:val="nil"/>
              <w:left w:val="single" w:sz="4" w:space="0" w:color="auto"/>
              <w:bottom w:val="single" w:sz="4" w:space="0" w:color="auto"/>
              <w:right w:val="single" w:sz="4" w:space="0" w:color="auto"/>
            </w:tcBorders>
            <w:shd w:val="clear" w:color="auto" w:fill="auto"/>
            <w:vAlign w:val="center"/>
            <w:hideMark/>
          </w:tcPr>
          <w:p w14:paraId="6A976CD0" w14:textId="77777777" w:rsidR="006C46AA" w:rsidRPr="004B615E" w:rsidRDefault="006C46AA" w:rsidP="006C46AA">
            <w:pPr>
              <w:spacing w:after="0" w:line="240" w:lineRule="auto"/>
              <w:contextualSpacing/>
              <w:jc w:val="left"/>
              <w:rPr>
                <w:rFonts w:ascii="Cambria" w:hAnsi="Cambria" w:cs="Calibri"/>
                <w:sz w:val="18"/>
                <w:szCs w:val="18"/>
                <w:lang w:eastAsia="es-MX"/>
              </w:rPr>
            </w:pPr>
            <w:r w:rsidRPr="004B615E">
              <w:rPr>
                <w:rFonts w:ascii="Cambria" w:hAnsi="Cambria" w:cs="Calibri"/>
                <w:sz w:val="18"/>
                <w:szCs w:val="18"/>
                <w:lang w:eastAsia="es-MX"/>
              </w:rPr>
              <w:t>Multilateral</w:t>
            </w:r>
          </w:p>
        </w:tc>
        <w:tc>
          <w:tcPr>
            <w:tcW w:w="637" w:type="pct"/>
            <w:tcBorders>
              <w:top w:val="nil"/>
              <w:left w:val="nil"/>
              <w:bottom w:val="single" w:sz="4" w:space="0" w:color="auto"/>
              <w:right w:val="single" w:sz="4" w:space="0" w:color="auto"/>
            </w:tcBorders>
            <w:shd w:val="clear" w:color="auto" w:fill="auto"/>
            <w:vAlign w:val="center"/>
            <w:hideMark/>
          </w:tcPr>
          <w:p w14:paraId="4E365A47" w14:textId="77777777" w:rsidR="006C46AA" w:rsidRPr="004B615E" w:rsidRDefault="006C46AA" w:rsidP="006C46AA">
            <w:pPr>
              <w:spacing w:after="0" w:line="240" w:lineRule="auto"/>
              <w:contextualSpacing/>
              <w:jc w:val="left"/>
              <w:rPr>
                <w:rFonts w:ascii="Cambria" w:hAnsi="Cambria" w:cs="Calibri"/>
                <w:sz w:val="18"/>
                <w:szCs w:val="18"/>
                <w:lang w:eastAsia="es-MX"/>
              </w:rPr>
            </w:pPr>
            <w:r w:rsidRPr="004B615E">
              <w:rPr>
                <w:rFonts w:ascii="Cambria" w:hAnsi="Cambria" w:cs="Calibri"/>
                <w:sz w:val="18"/>
                <w:szCs w:val="18"/>
                <w:lang w:eastAsia="es-MX"/>
              </w:rPr>
              <w:t>PNUD</w:t>
            </w:r>
          </w:p>
        </w:tc>
        <w:tc>
          <w:tcPr>
            <w:tcW w:w="877" w:type="pct"/>
            <w:tcBorders>
              <w:top w:val="nil"/>
              <w:left w:val="nil"/>
              <w:bottom w:val="single" w:sz="4" w:space="0" w:color="auto"/>
              <w:right w:val="single" w:sz="4" w:space="0" w:color="auto"/>
            </w:tcBorders>
            <w:shd w:val="clear" w:color="auto" w:fill="auto"/>
            <w:vAlign w:val="center"/>
            <w:hideMark/>
          </w:tcPr>
          <w:p w14:paraId="1EE14573"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350,000</w:t>
            </w:r>
          </w:p>
        </w:tc>
        <w:tc>
          <w:tcPr>
            <w:tcW w:w="741" w:type="pct"/>
            <w:tcBorders>
              <w:top w:val="nil"/>
              <w:left w:val="nil"/>
              <w:bottom w:val="single" w:sz="4" w:space="0" w:color="auto"/>
              <w:right w:val="single" w:sz="4" w:space="0" w:color="auto"/>
            </w:tcBorders>
            <w:shd w:val="clear" w:color="auto" w:fill="auto"/>
            <w:vAlign w:val="center"/>
            <w:hideMark/>
          </w:tcPr>
          <w:p w14:paraId="4331FDEE"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108,446.00 </w:t>
            </w:r>
          </w:p>
        </w:tc>
        <w:tc>
          <w:tcPr>
            <w:tcW w:w="681" w:type="pct"/>
            <w:tcBorders>
              <w:top w:val="nil"/>
              <w:left w:val="nil"/>
              <w:bottom w:val="single" w:sz="4" w:space="0" w:color="auto"/>
              <w:right w:val="single" w:sz="4" w:space="0" w:color="auto"/>
            </w:tcBorders>
            <w:shd w:val="clear" w:color="auto" w:fill="auto"/>
            <w:vAlign w:val="center"/>
            <w:hideMark/>
          </w:tcPr>
          <w:p w14:paraId="6FE7734B"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140,554.00 </w:t>
            </w:r>
          </w:p>
        </w:tc>
        <w:tc>
          <w:tcPr>
            <w:tcW w:w="741" w:type="pct"/>
            <w:tcBorders>
              <w:top w:val="nil"/>
              <w:left w:val="nil"/>
              <w:bottom w:val="single" w:sz="4" w:space="0" w:color="auto"/>
              <w:right w:val="single" w:sz="4" w:space="0" w:color="auto"/>
            </w:tcBorders>
            <w:shd w:val="clear" w:color="auto" w:fill="auto"/>
            <w:vAlign w:val="center"/>
            <w:hideMark/>
          </w:tcPr>
          <w:p w14:paraId="1D3EEA4D"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249,000.00 </w:t>
            </w:r>
          </w:p>
        </w:tc>
        <w:tc>
          <w:tcPr>
            <w:tcW w:w="557" w:type="pct"/>
            <w:tcBorders>
              <w:top w:val="nil"/>
              <w:left w:val="nil"/>
              <w:bottom w:val="single" w:sz="4" w:space="0" w:color="auto"/>
              <w:right w:val="single" w:sz="4" w:space="0" w:color="auto"/>
            </w:tcBorders>
            <w:shd w:val="clear" w:color="auto" w:fill="auto"/>
            <w:vAlign w:val="center"/>
            <w:hideMark/>
          </w:tcPr>
          <w:p w14:paraId="11AF4EBD"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71%</w:t>
            </w:r>
          </w:p>
        </w:tc>
      </w:tr>
      <w:tr w:rsidR="004B615E" w:rsidRPr="004B615E" w14:paraId="0684215B" w14:textId="77777777" w:rsidTr="006C46AA">
        <w:trPr>
          <w:trHeight w:val="315"/>
        </w:trPr>
        <w:tc>
          <w:tcPr>
            <w:tcW w:w="766" w:type="pct"/>
            <w:tcBorders>
              <w:top w:val="nil"/>
              <w:left w:val="single" w:sz="4" w:space="0" w:color="auto"/>
              <w:bottom w:val="single" w:sz="4" w:space="0" w:color="auto"/>
              <w:right w:val="single" w:sz="4" w:space="0" w:color="auto"/>
            </w:tcBorders>
            <w:shd w:val="clear" w:color="auto" w:fill="auto"/>
            <w:vAlign w:val="center"/>
            <w:hideMark/>
          </w:tcPr>
          <w:p w14:paraId="102EA6DE" w14:textId="73ADFF02" w:rsidR="006C46AA" w:rsidRPr="004B615E" w:rsidRDefault="008A7FCE" w:rsidP="00B117C3">
            <w:pPr>
              <w:spacing w:after="0" w:line="240" w:lineRule="auto"/>
              <w:contextualSpacing/>
              <w:jc w:val="left"/>
              <w:rPr>
                <w:rFonts w:ascii="Cambria" w:hAnsi="Cambria" w:cs="Calibri"/>
                <w:sz w:val="18"/>
                <w:szCs w:val="18"/>
                <w:lang w:eastAsia="es-MX"/>
              </w:rPr>
            </w:pPr>
            <w:proofErr w:type="spellStart"/>
            <w:r>
              <w:rPr>
                <w:rFonts w:ascii="Cambria" w:hAnsi="Cambria" w:cs="Calibri"/>
                <w:sz w:val="18"/>
                <w:szCs w:val="18"/>
                <w:lang w:eastAsia="es-MX"/>
              </w:rPr>
              <w:t>Mixed</w:t>
            </w:r>
            <w:proofErr w:type="spellEnd"/>
          </w:p>
        </w:tc>
        <w:tc>
          <w:tcPr>
            <w:tcW w:w="637" w:type="pct"/>
            <w:tcBorders>
              <w:top w:val="nil"/>
              <w:left w:val="nil"/>
              <w:bottom w:val="single" w:sz="4" w:space="0" w:color="auto"/>
              <w:right w:val="single" w:sz="4" w:space="0" w:color="auto"/>
            </w:tcBorders>
            <w:shd w:val="clear" w:color="auto" w:fill="auto"/>
            <w:vAlign w:val="center"/>
            <w:hideMark/>
          </w:tcPr>
          <w:p w14:paraId="68C43A35" w14:textId="77777777" w:rsidR="006C46AA" w:rsidRPr="004B615E" w:rsidRDefault="006C46AA" w:rsidP="006C46AA">
            <w:pPr>
              <w:spacing w:after="0" w:line="240" w:lineRule="auto"/>
              <w:contextualSpacing/>
              <w:jc w:val="left"/>
              <w:rPr>
                <w:rFonts w:ascii="Cambria" w:hAnsi="Cambria" w:cs="Calibri"/>
                <w:sz w:val="18"/>
                <w:szCs w:val="18"/>
                <w:lang w:eastAsia="es-MX"/>
              </w:rPr>
            </w:pPr>
            <w:r w:rsidRPr="004B615E">
              <w:rPr>
                <w:rFonts w:ascii="Cambria" w:hAnsi="Cambria" w:cs="Calibri"/>
                <w:sz w:val="18"/>
                <w:szCs w:val="18"/>
                <w:lang w:eastAsia="es-MX"/>
              </w:rPr>
              <w:t>Fondo MARENA</w:t>
            </w:r>
          </w:p>
        </w:tc>
        <w:tc>
          <w:tcPr>
            <w:tcW w:w="877" w:type="pct"/>
            <w:tcBorders>
              <w:top w:val="nil"/>
              <w:left w:val="nil"/>
              <w:bottom w:val="single" w:sz="4" w:space="0" w:color="auto"/>
              <w:right w:val="single" w:sz="4" w:space="0" w:color="auto"/>
            </w:tcBorders>
            <w:shd w:val="clear" w:color="auto" w:fill="auto"/>
            <w:vAlign w:val="center"/>
            <w:hideMark/>
          </w:tcPr>
          <w:p w14:paraId="73D97761"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w:t>
            </w:r>
          </w:p>
        </w:tc>
        <w:tc>
          <w:tcPr>
            <w:tcW w:w="741" w:type="pct"/>
            <w:tcBorders>
              <w:top w:val="nil"/>
              <w:left w:val="nil"/>
              <w:bottom w:val="single" w:sz="4" w:space="0" w:color="auto"/>
              <w:right w:val="single" w:sz="4" w:space="0" w:color="auto"/>
            </w:tcBorders>
            <w:shd w:val="clear" w:color="auto" w:fill="auto"/>
            <w:vAlign w:val="center"/>
            <w:hideMark/>
          </w:tcPr>
          <w:p w14:paraId="78C5C9FB"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w:t>
            </w:r>
          </w:p>
        </w:tc>
        <w:tc>
          <w:tcPr>
            <w:tcW w:w="681" w:type="pct"/>
            <w:tcBorders>
              <w:top w:val="nil"/>
              <w:left w:val="nil"/>
              <w:bottom w:val="single" w:sz="4" w:space="0" w:color="auto"/>
              <w:right w:val="single" w:sz="4" w:space="0" w:color="auto"/>
            </w:tcBorders>
            <w:shd w:val="clear" w:color="auto" w:fill="auto"/>
            <w:vAlign w:val="center"/>
            <w:hideMark/>
          </w:tcPr>
          <w:p w14:paraId="56E2AB3A"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200,000.00 </w:t>
            </w:r>
          </w:p>
        </w:tc>
        <w:tc>
          <w:tcPr>
            <w:tcW w:w="741" w:type="pct"/>
            <w:tcBorders>
              <w:top w:val="nil"/>
              <w:left w:val="nil"/>
              <w:bottom w:val="single" w:sz="4" w:space="0" w:color="auto"/>
              <w:right w:val="single" w:sz="4" w:space="0" w:color="auto"/>
            </w:tcBorders>
            <w:shd w:val="clear" w:color="auto" w:fill="auto"/>
            <w:vAlign w:val="center"/>
            <w:hideMark/>
          </w:tcPr>
          <w:p w14:paraId="50CFB273"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200,000.00 </w:t>
            </w:r>
          </w:p>
        </w:tc>
        <w:tc>
          <w:tcPr>
            <w:tcW w:w="557" w:type="pct"/>
            <w:tcBorders>
              <w:top w:val="nil"/>
              <w:left w:val="nil"/>
              <w:bottom w:val="single" w:sz="4" w:space="0" w:color="auto"/>
              <w:right w:val="single" w:sz="4" w:space="0" w:color="auto"/>
            </w:tcBorders>
            <w:shd w:val="clear" w:color="auto" w:fill="auto"/>
            <w:vAlign w:val="center"/>
            <w:hideMark/>
          </w:tcPr>
          <w:p w14:paraId="4AFDD293"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w:t>
            </w:r>
          </w:p>
        </w:tc>
      </w:tr>
      <w:tr w:rsidR="004B615E" w:rsidRPr="004B615E" w14:paraId="7128D331" w14:textId="77777777" w:rsidTr="006C46AA">
        <w:trPr>
          <w:trHeight w:val="315"/>
        </w:trPr>
        <w:tc>
          <w:tcPr>
            <w:tcW w:w="766" w:type="pct"/>
            <w:tcBorders>
              <w:top w:val="nil"/>
              <w:left w:val="single" w:sz="4" w:space="0" w:color="auto"/>
              <w:bottom w:val="single" w:sz="4" w:space="0" w:color="auto"/>
              <w:right w:val="single" w:sz="4" w:space="0" w:color="auto"/>
            </w:tcBorders>
            <w:shd w:val="clear" w:color="auto" w:fill="auto"/>
            <w:vAlign w:val="center"/>
            <w:hideMark/>
          </w:tcPr>
          <w:p w14:paraId="16004C45" w14:textId="6ED4015A" w:rsidR="006C46AA" w:rsidRPr="004B615E" w:rsidRDefault="006C46AA" w:rsidP="006C46AA">
            <w:pPr>
              <w:spacing w:after="0" w:line="240" w:lineRule="auto"/>
              <w:contextualSpacing/>
              <w:jc w:val="left"/>
              <w:rPr>
                <w:rFonts w:ascii="Cambria" w:hAnsi="Cambria" w:cs="Calibri"/>
                <w:sz w:val="18"/>
                <w:szCs w:val="18"/>
                <w:lang w:eastAsia="es-MX"/>
              </w:rPr>
            </w:pPr>
            <w:proofErr w:type="spellStart"/>
            <w:r w:rsidRPr="004B615E">
              <w:rPr>
                <w:rFonts w:ascii="Cambria" w:hAnsi="Cambria" w:cs="Calibri"/>
                <w:sz w:val="18"/>
                <w:szCs w:val="18"/>
                <w:lang w:eastAsia="es-MX"/>
              </w:rPr>
              <w:t>Go</w:t>
            </w:r>
            <w:r w:rsidR="002E4A73">
              <w:rPr>
                <w:rFonts w:ascii="Cambria" w:hAnsi="Cambria" w:cs="Calibri"/>
                <w:sz w:val="18"/>
                <w:szCs w:val="18"/>
                <w:lang w:eastAsia="es-MX"/>
              </w:rPr>
              <w:t>vernment</w:t>
            </w:r>
            <w:proofErr w:type="spellEnd"/>
          </w:p>
        </w:tc>
        <w:tc>
          <w:tcPr>
            <w:tcW w:w="637" w:type="pct"/>
            <w:tcBorders>
              <w:top w:val="nil"/>
              <w:left w:val="nil"/>
              <w:bottom w:val="single" w:sz="4" w:space="0" w:color="auto"/>
              <w:right w:val="single" w:sz="4" w:space="0" w:color="auto"/>
            </w:tcBorders>
            <w:shd w:val="clear" w:color="auto" w:fill="auto"/>
            <w:vAlign w:val="center"/>
            <w:hideMark/>
          </w:tcPr>
          <w:p w14:paraId="247AACFD" w14:textId="08DFBF96" w:rsidR="006C46AA" w:rsidRPr="004B615E" w:rsidRDefault="006C46AA" w:rsidP="006C46AA">
            <w:pPr>
              <w:spacing w:after="0" w:line="240" w:lineRule="auto"/>
              <w:contextualSpacing/>
              <w:jc w:val="left"/>
              <w:rPr>
                <w:rFonts w:ascii="Cambria" w:hAnsi="Cambria" w:cs="Calibri"/>
                <w:sz w:val="18"/>
                <w:szCs w:val="18"/>
                <w:lang w:eastAsia="es-MX"/>
              </w:rPr>
            </w:pPr>
            <w:r w:rsidRPr="004B615E">
              <w:rPr>
                <w:rFonts w:ascii="Cambria" w:hAnsi="Cambria" w:cs="Calibri"/>
                <w:sz w:val="18"/>
                <w:szCs w:val="18"/>
                <w:lang w:eastAsia="es-MX"/>
              </w:rPr>
              <w:t>MITUR</w:t>
            </w:r>
          </w:p>
        </w:tc>
        <w:tc>
          <w:tcPr>
            <w:tcW w:w="877" w:type="pct"/>
            <w:tcBorders>
              <w:top w:val="nil"/>
              <w:left w:val="nil"/>
              <w:bottom w:val="single" w:sz="4" w:space="0" w:color="auto"/>
              <w:right w:val="single" w:sz="4" w:space="0" w:color="auto"/>
            </w:tcBorders>
            <w:shd w:val="clear" w:color="auto" w:fill="auto"/>
            <w:vAlign w:val="center"/>
            <w:hideMark/>
          </w:tcPr>
          <w:p w14:paraId="0B72819C"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9,550,000</w:t>
            </w:r>
          </w:p>
        </w:tc>
        <w:tc>
          <w:tcPr>
            <w:tcW w:w="741" w:type="pct"/>
            <w:tcBorders>
              <w:top w:val="nil"/>
              <w:left w:val="nil"/>
              <w:bottom w:val="single" w:sz="4" w:space="0" w:color="auto"/>
              <w:right w:val="single" w:sz="4" w:space="0" w:color="auto"/>
            </w:tcBorders>
            <w:shd w:val="clear" w:color="auto" w:fill="auto"/>
            <w:vAlign w:val="center"/>
            <w:hideMark/>
          </w:tcPr>
          <w:p w14:paraId="42E305C1"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12,862,500.00 </w:t>
            </w:r>
          </w:p>
        </w:tc>
        <w:tc>
          <w:tcPr>
            <w:tcW w:w="681" w:type="pct"/>
            <w:tcBorders>
              <w:top w:val="nil"/>
              <w:left w:val="nil"/>
              <w:bottom w:val="single" w:sz="4" w:space="0" w:color="auto"/>
              <w:right w:val="single" w:sz="4" w:space="0" w:color="auto"/>
            </w:tcBorders>
            <w:shd w:val="clear" w:color="auto" w:fill="auto"/>
            <w:vAlign w:val="center"/>
            <w:hideMark/>
          </w:tcPr>
          <w:p w14:paraId="1A608CEA"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w:t>
            </w:r>
          </w:p>
        </w:tc>
        <w:tc>
          <w:tcPr>
            <w:tcW w:w="741" w:type="pct"/>
            <w:tcBorders>
              <w:top w:val="nil"/>
              <w:left w:val="nil"/>
              <w:bottom w:val="single" w:sz="4" w:space="0" w:color="auto"/>
              <w:right w:val="single" w:sz="4" w:space="0" w:color="auto"/>
            </w:tcBorders>
            <w:shd w:val="clear" w:color="auto" w:fill="auto"/>
            <w:vAlign w:val="center"/>
            <w:hideMark/>
          </w:tcPr>
          <w:p w14:paraId="050AB1A5"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12,862,500.00 </w:t>
            </w:r>
          </w:p>
        </w:tc>
        <w:tc>
          <w:tcPr>
            <w:tcW w:w="557" w:type="pct"/>
            <w:tcBorders>
              <w:top w:val="nil"/>
              <w:left w:val="nil"/>
              <w:bottom w:val="single" w:sz="4" w:space="0" w:color="auto"/>
              <w:right w:val="single" w:sz="4" w:space="0" w:color="auto"/>
            </w:tcBorders>
            <w:shd w:val="clear" w:color="auto" w:fill="auto"/>
            <w:vAlign w:val="center"/>
            <w:hideMark/>
          </w:tcPr>
          <w:p w14:paraId="064DC91B"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135%</w:t>
            </w:r>
          </w:p>
        </w:tc>
      </w:tr>
      <w:tr w:rsidR="004B615E" w:rsidRPr="004B615E" w14:paraId="356023DA" w14:textId="77777777" w:rsidTr="006C46AA">
        <w:trPr>
          <w:trHeight w:val="315"/>
        </w:trPr>
        <w:tc>
          <w:tcPr>
            <w:tcW w:w="766" w:type="pct"/>
            <w:tcBorders>
              <w:top w:val="nil"/>
              <w:left w:val="single" w:sz="4" w:space="0" w:color="auto"/>
              <w:bottom w:val="single" w:sz="4" w:space="0" w:color="auto"/>
              <w:right w:val="single" w:sz="4" w:space="0" w:color="auto"/>
            </w:tcBorders>
            <w:shd w:val="clear" w:color="auto" w:fill="auto"/>
            <w:vAlign w:val="center"/>
            <w:hideMark/>
          </w:tcPr>
          <w:p w14:paraId="463AFC75" w14:textId="7DC9AD9D" w:rsidR="006C46AA" w:rsidRPr="004B615E" w:rsidRDefault="002E4A73" w:rsidP="006C46AA">
            <w:pPr>
              <w:spacing w:after="0" w:line="240" w:lineRule="auto"/>
              <w:contextualSpacing/>
              <w:jc w:val="left"/>
              <w:rPr>
                <w:rFonts w:ascii="Cambria" w:hAnsi="Cambria" w:cs="Calibri"/>
                <w:sz w:val="18"/>
                <w:szCs w:val="18"/>
                <w:lang w:eastAsia="es-MX"/>
              </w:rPr>
            </w:pPr>
            <w:proofErr w:type="spellStart"/>
            <w:r w:rsidRPr="004B615E">
              <w:rPr>
                <w:rFonts w:ascii="Cambria" w:hAnsi="Cambria" w:cs="Calibri"/>
                <w:sz w:val="18"/>
                <w:szCs w:val="18"/>
                <w:lang w:eastAsia="es-MX"/>
              </w:rPr>
              <w:lastRenderedPageBreak/>
              <w:t>Go</w:t>
            </w:r>
            <w:r>
              <w:rPr>
                <w:rFonts w:ascii="Cambria" w:hAnsi="Cambria" w:cs="Calibri"/>
                <w:sz w:val="18"/>
                <w:szCs w:val="18"/>
                <w:lang w:eastAsia="es-MX"/>
              </w:rPr>
              <w:t>vernment</w:t>
            </w:r>
            <w:proofErr w:type="spellEnd"/>
          </w:p>
        </w:tc>
        <w:tc>
          <w:tcPr>
            <w:tcW w:w="637" w:type="pct"/>
            <w:tcBorders>
              <w:top w:val="nil"/>
              <w:left w:val="nil"/>
              <w:bottom w:val="single" w:sz="4" w:space="0" w:color="auto"/>
              <w:right w:val="single" w:sz="4" w:space="0" w:color="auto"/>
            </w:tcBorders>
            <w:shd w:val="clear" w:color="auto" w:fill="auto"/>
            <w:vAlign w:val="center"/>
            <w:hideMark/>
          </w:tcPr>
          <w:p w14:paraId="5FF3DF81" w14:textId="4E1D4967" w:rsidR="006C46AA" w:rsidRPr="004B615E" w:rsidRDefault="006C46AA" w:rsidP="006C46AA">
            <w:pPr>
              <w:spacing w:after="0" w:line="240" w:lineRule="auto"/>
              <w:contextualSpacing/>
              <w:jc w:val="left"/>
              <w:rPr>
                <w:rFonts w:ascii="Cambria" w:hAnsi="Cambria" w:cs="Calibri"/>
                <w:sz w:val="18"/>
                <w:szCs w:val="18"/>
                <w:lang w:eastAsia="es-MX"/>
              </w:rPr>
            </w:pPr>
            <w:r w:rsidRPr="004B615E">
              <w:rPr>
                <w:rFonts w:ascii="Cambria" w:hAnsi="Cambria" w:cs="Calibri"/>
                <w:sz w:val="18"/>
                <w:szCs w:val="18"/>
                <w:lang w:eastAsia="es-MX"/>
              </w:rPr>
              <w:t>M.</w:t>
            </w:r>
            <w:r w:rsidR="0072770C">
              <w:rPr>
                <w:rFonts w:ascii="Cambria" w:hAnsi="Cambria" w:cs="Calibri"/>
                <w:sz w:val="18"/>
                <w:szCs w:val="18"/>
                <w:lang w:eastAsia="es-MX"/>
              </w:rPr>
              <w:t>Environment</w:t>
            </w:r>
          </w:p>
        </w:tc>
        <w:tc>
          <w:tcPr>
            <w:tcW w:w="877" w:type="pct"/>
            <w:tcBorders>
              <w:top w:val="nil"/>
              <w:left w:val="nil"/>
              <w:bottom w:val="single" w:sz="4" w:space="0" w:color="auto"/>
              <w:right w:val="single" w:sz="4" w:space="0" w:color="auto"/>
            </w:tcBorders>
            <w:shd w:val="clear" w:color="auto" w:fill="auto"/>
            <w:vAlign w:val="center"/>
            <w:hideMark/>
          </w:tcPr>
          <w:p w14:paraId="0483C19F"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6,134,799</w:t>
            </w:r>
          </w:p>
        </w:tc>
        <w:tc>
          <w:tcPr>
            <w:tcW w:w="741" w:type="pct"/>
            <w:tcBorders>
              <w:top w:val="nil"/>
              <w:left w:val="nil"/>
              <w:bottom w:val="single" w:sz="4" w:space="0" w:color="auto"/>
              <w:right w:val="single" w:sz="4" w:space="0" w:color="auto"/>
            </w:tcBorders>
            <w:shd w:val="clear" w:color="auto" w:fill="auto"/>
            <w:vAlign w:val="center"/>
            <w:hideMark/>
          </w:tcPr>
          <w:p w14:paraId="4DA79B2C"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5,140,625.00 </w:t>
            </w:r>
          </w:p>
        </w:tc>
        <w:tc>
          <w:tcPr>
            <w:tcW w:w="681" w:type="pct"/>
            <w:tcBorders>
              <w:top w:val="nil"/>
              <w:left w:val="nil"/>
              <w:bottom w:val="single" w:sz="4" w:space="0" w:color="auto"/>
              <w:right w:val="single" w:sz="4" w:space="0" w:color="auto"/>
            </w:tcBorders>
            <w:shd w:val="clear" w:color="auto" w:fill="auto"/>
            <w:vAlign w:val="center"/>
            <w:hideMark/>
          </w:tcPr>
          <w:p w14:paraId="31F8B97B"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w:t>
            </w:r>
          </w:p>
        </w:tc>
        <w:tc>
          <w:tcPr>
            <w:tcW w:w="741" w:type="pct"/>
            <w:tcBorders>
              <w:top w:val="nil"/>
              <w:left w:val="nil"/>
              <w:bottom w:val="single" w:sz="4" w:space="0" w:color="auto"/>
              <w:right w:val="single" w:sz="4" w:space="0" w:color="auto"/>
            </w:tcBorders>
            <w:shd w:val="clear" w:color="auto" w:fill="auto"/>
            <w:vAlign w:val="center"/>
            <w:hideMark/>
          </w:tcPr>
          <w:p w14:paraId="2DF07D00"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5,140,625.00 </w:t>
            </w:r>
          </w:p>
        </w:tc>
        <w:tc>
          <w:tcPr>
            <w:tcW w:w="557" w:type="pct"/>
            <w:tcBorders>
              <w:top w:val="nil"/>
              <w:left w:val="nil"/>
              <w:bottom w:val="single" w:sz="4" w:space="0" w:color="auto"/>
              <w:right w:val="single" w:sz="4" w:space="0" w:color="auto"/>
            </w:tcBorders>
            <w:shd w:val="clear" w:color="auto" w:fill="auto"/>
            <w:vAlign w:val="center"/>
            <w:hideMark/>
          </w:tcPr>
          <w:p w14:paraId="7DF83041"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84%</w:t>
            </w:r>
          </w:p>
        </w:tc>
      </w:tr>
      <w:tr w:rsidR="004B615E" w:rsidRPr="004B615E" w14:paraId="468C69BB" w14:textId="77777777" w:rsidTr="006C46AA">
        <w:trPr>
          <w:trHeight w:val="315"/>
        </w:trPr>
        <w:tc>
          <w:tcPr>
            <w:tcW w:w="766" w:type="pct"/>
            <w:tcBorders>
              <w:top w:val="nil"/>
              <w:left w:val="single" w:sz="4" w:space="0" w:color="auto"/>
              <w:bottom w:val="single" w:sz="4" w:space="0" w:color="auto"/>
              <w:right w:val="single" w:sz="4" w:space="0" w:color="auto"/>
            </w:tcBorders>
            <w:shd w:val="clear" w:color="auto" w:fill="auto"/>
            <w:vAlign w:val="center"/>
            <w:hideMark/>
          </w:tcPr>
          <w:p w14:paraId="444C2DF3" w14:textId="584B6104" w:rsidR="006C46AA" w:rsidRPr="004B615E" w:rsidRDefault="006C46AA" w:rsidP="006C46AA">
            <w:pPr>
              <w:spacing w:after="0" w:line="240" w:lineRule="auto"/>
              <w:contextualSpacing/>
              <w:jc w:val="left"/>
              <w:rPr>
                <w:rFonts w:ascii="Cambria" w:hAnsi="Cambria" w:cs="Calibri"/>
                <w:sz w:val="18"/>
                <w:szCs w:val="18"/>
                <w:lang w:eastAsia="es-MX"/>
              </w:rPr>
            </w:pPr>
            <w:proofErr w:type="spellStart"/>
            <w:r w:rsidRPr="004B615E">
              <w:rPr>
                <w:rFonts w:ascii="Cambria" w:hAnsi="Cambria" w:cs="Calibri"/>
                <w:sz w:val="18"/>
                <w:szCs w:val="18"/>
                <w:lang w:eastAsia="es-MX"/>
              </w:rPr>
              <w:t>Cooper</w:t>
            </w:r>
            <w:r w:rsidR="002E4A73">
              <w:rPr>
                <w:rFonts w:ascii="Cambria" w:hAnsi="Cambria" w:cs="Calibri"/>
                <w:sz w:val="18"/>
                <w:szCs w:val="18"/>
                <w:lang w:eastAsia="es-MX"/>
              </w:rPr>
              <w:t>ation</w:t>
            </w:r>
            <w:proofErr w:type="spellEnd"/>
          </w:p>
        </w:tc>
        <w:tc>
          <w:tcPr>
            <w:tcW w:w="637" w:type="pct"/>
            <w:tcBorders>
              <w:top w:val="nil"/>
              <w:left w:val="nil"/>
              <w:bottom w:val="single" w:sz="4" w:space="0" w:color="auto"/>
              <w:right w:val="single" w:sz="4" w:space="0" w:color="auto"/>
            </w:tcBorders>
            <w:shd w:val="clear" w:color="auto" w:fill="auto"/>
            <w:vAlign w:val="center"/>
            <w:hideMark/>
          </w:tcPr>
          <w:p w14:paraId="398B8F41" w14:textId="77777777" w:rsidR="006C46AA" w:rsidRPr="004B615E" w:rsidRDefault="006C46AA" w:rsidP="006C46AA">
            <w:pPr>
              <w:spacing w:after="0" w:line="240" w:lineRule="auto"/>
              <w:contextualSpacing/>
              <w:jc w:val="left"/>
              <w:rPr>
                <w:rFonts w:ascii="Cambria" w:hAnsi="Cambria" w:cs="Calibri"/>
                <w:sz w:val="18"/>
                <w:szCs w:val="18"/>
                <w:lang w:eastAsia="es-MX"/>
              </w:rPr>
            </w:pPr>
            <w:r w:rsidRPr="004B615E">
              <w:rPr>
                <w:rFonts w:ascii="Cambria" w:hAnsi="Cambria" w:cs="Calibri"/>
                <w:sz w:val="18"/>
                <w:szCs w:val="18"/>
                <w:lang w:eastAsia="es-MX"/>
              </w:rPr>
              <w:t>GIZ</w:t>
            </w:r>
          </w:p>
        </w:tc>
        <w:tc>
          <w:tcPr>
            <w:tcW w:w="877" w:type="pct"/>
            <w:tcBorders>
              <w:top w:val="nil"/>
              <w:left w:val="nil"/>
              <w:bottom w:val="single" w:sz="4" w:space="0" w:color="auto"/>
              <w:right w:val="single" w:sz="4" w:space="0" w:color="auto"/>
            </w:tcBorders>
            <w:shd w:val="clear" w:color="auto" w:fill="auto"/>
            <w:vAlign w:val="center"/>
            <w:hideMark/>
          </w:tcPr>
          <w:p w14:paraId="35F189A8"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0</w:t>
            </w:r>
          </w:p>
        </w:tc>
        <w:tc>
          <w:tcPr>
            <w:tcW w:w="741" w:type="pct"/>
            <w:tcBorders>
              <w:top w:val="nil"/>
              <w:left w:val="nil"/>
              <w:bottom w:val="single" w:sz="4" w:space="0" w:color="auto"/>
              <w:right w:val="single" w:sz="4" w:space="0" w:color="auto"/>
            </w:tcBorders>
            <w:shd w:val="clear" w:color="auto" w:fill="auto"/>
            <w:vAlign w:val="center"/>
            <w:hideMark/>
          </w:tcPr>
          <w:p w14:paraId="0E3AC7AD"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w:t>
            </w:r>
          </w:p>
        </w:tc>
        <w:tc>
          <w:tcPr>
            <w:tcW w:w="681" w:type="pct"/>
            <w:tcBorders>
              <w:top w:val="nil"/>
              <w:left w:val="nil"/>
              <w:bottom w:val="single" w:sz="4" w:space="0" w:color="auto"/>
              <w:right w:val="single" w:sz="4" w:space="0" w:color="auto"/>
            </w:tcBorders>
            <w:shd w:val="clear" w:color="auto" w:fill="auto"/>
            <w:vAlign w:val="center"/>
            <w:hideMark/>
          </w:tcPr>
          <w:p w14:paraId="000B02EE"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1,200,000.00 </w:t>
            </w:r>
          </w:p>
        </w:tc>
        <w:tc>
          <w:tcPr>
            <w:tcW w:w="741" w:type="pct"/>
            <w:tcBorders>
              <w:top w:val="nil"/>
              <w:left w:val="nil"/>
              <w:bottom w:val="single" w:sz="4" w:space="0" w:color="auto"/>
              <w:right w:val="single" w:sz="4" w:space="0" w:color="auto"/>
            </w:tcBorders>
            <w:shd w:val="clear" w:color="auto" w:fill="auto"/>
            <w:vAlign w:val="center"/>
            <w:hideMark/>
          </w:tcPr>
          <w:p w14:paraId="417C1816"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1,200,000.00 </w:t>
            </w:r>
          </w:p>
        </w:tc>
        <w:tc>
          <w:tcPr>
            <w:tcW w:w="557" w:type="pct"/>
            <w:tcBorders>
              <w:top w:val="nil"/>
              <w:left w:val="nil"/>
              <w:bottom w:val="single" w:sz="4" w:space="0" w:color="auto"/>
              <w:right w:val="single" w:sz="4" w:space="0" w:color="auto"/>
            </w:tcBorders>
            <w:shd w:val="clear" w:color="auto" w:fill="auto"/>
            <w:vAlign w:val="center"/>
            <w:hideMark/>
          </w:tcPr>
          <w:p w14:paraId="50B4E39A"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NA</w:t>
            </w:r>
          </w:p>
        </w:tc>
      </w:tr>
      <w:tr w:rsidR="004B615E" w:rsidRPr="004B615E" w14:paraId="66A389E6" w14:textId="77777777" w:rsidTr="006C46AA">
        <w:trPr>
          <w:trHeight w:val="630"/>
        </w:trPr>
        <w:tc>
          <w:tcPr>
            <w:tcW w:w="766" w:type="pct"/>
            <w:tcBorders>
              <w:top w:val="nil"/>
              <w:left w:val="single" w:sz="4" w:space="0" w:color="auto"/>
              <w:bottom w:val="single" w:sz="4" w:space="0" w:color="auto"/>
              <w:right w:val="single" w:sz="4" w:space="0" w:color="auto"/>
            </w:tcBorders>
            <w:shd w:val="clear" w:color="auto" w:fill="auto"/>
            <w:vAlign w:val="center"/>
            <w:hideMark/>
          </w:tcPr>
          <w:p w14:paraId="13C0FC29" w14:textId="7D51EC4C" w:rsidR="006C46AA" w:rsidRPr="004B615E" w:rsidRDefault="006C46AA" w:rsidP="006C46AA">
            <w:pPr>
              <w:spacing w:after="0" w:line="240" w:lineRule="auto"/>
              <w:contextualSpacing/>
              <w:jc w:val="left"/>
              <w:rPr>
                <w:rFonts w:ascii="Cambria" w:hAnsi="Cambria" w:cs="Calibri"/>
                <w:sz w:val="18"/>
                <w:szCs w:val="18"/>
                <w:lang w:eastAsia="es-MX"/>
              </w:rPr>
            </w:pPr>
            <w:proofErr w:type="spellStart"/>
            <w:r w:rsidRPr="004B615E">
              <w:rPr>
                <w:rFonts w:ascii="Cambria" w:hAnsi="Cambria" w:cs="Calibri"/>
                <w:sz w:val="18"/>
                <w:szCs w:val="18"/>
                <w:lang w:eastAsia="es-MX"/>
              </w:rPr>
              <w:t>Coopera</w:t>
            </w:r>
            <w:r w:rsidR="002E4A73">
              <w:rPr>
                <w:rFonts w:ascii="Cambria" w:hAnsi="Cambria" w:cs="Calibri"/>
                <w:sz w:val="18"/>
                <w:szCs w:val="18"/>
                <w:lang w:eastAsia="es-MX"/>
              </w:rPr>
              <w:t>tion</w:t>
            </w:r>
            <w:proofErr w:type="spellEnd"/>
          </w:p>
        </w:tc>
        <w:tc>
          <w:tcPr>
            <w:tcW w:w="637" w:type="pct"/>
            <w:tcBorders>
              <w:top w:val="nil"/>
              <w:left w:val="nil"/>
              <w:bottom w:val="single" w:sz="4" w:space="0" w:color="auto"/>
              <w:right w:val="single" w:sz="4" w:space="0" w:color="auto"/>
            </w:tcBorders>
            <w:shd w:val="clear" w:color="auto" w:fill="auto"/>
            <w:vAlign w:val="center"/>
            <w:hideMark/>
          </w:tcPr>
          <w:p w14:paraId="6D966079" w14:textId="0AC597B7" w:rsidR="006C46AA" w:rsidRPr="004B615E" w:rsidRDefault="006C46AA" w:rsidP="006C46AA">
            <w:pPr>
              <w:spacing w:after="0" w:line="240" w:lineRule="auto"/>
              <w:contextualSpacing/>
              <w:jc w:val="left"/>
              <w:rPr>
                <w:rFonts w:ascii="Cambria" w:hAnsi="Cambria" w:cs="Calibri"/>
                <w:sz w:val="18"/>
                <w:szCs w:val="18"/>
                <w:lang w:eastAsia="es-MX"/>
              </w:rPr>
            </w:pPr>
            <w:r w:rsidRPr="004B615E">
              <w:rPr>
                <w:rFonts w:ascii="Cambria" w:hAnsi="Cambria" w:cs="Calibri"/>
                <w:sz w:val="18"/>
                <w:szCs w:val="18"/>
                <w:lang w:eastAsia="es-MX"/>
              </w:rPr>
              <w:t xml:space="preserve">JICA </w:t>
            </w:r>
          </w:p>
        </w:tc>
        <w:tc>
          <w:tcPr>
            <w:tcW w:w="877" w:type="pct"/>
            <w:tcBorders>
              <w:top w:val="nil"/>
              <w:left w:val="nil"/>
              <w:bottom w:val="single" w:sz="4" w:space="0" w:color="auto"/>
              <w:right w:val="single" w:sz="4" w:space="0" w:color="auto"/>
            </w:tcBorders>
            <w:shd w:val="clear" w:color="auto" w:fill="auto"/>
            <w:vAlign w:val="center"/>
            <w:hideMark/>
          </w:tcPr>
          <w:p w14:paraId="4096FC4D"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0</w:t>
            </w:r>
          </w:p>
        </w:tc>
        <w:tc>
          <w:tcPr>
            <w:tcW w:w="741" w:type="pct"/>
            <w:tcBorders>
              <w:top w:val="nil"/>
              <w:left w:val="nil"/>
              <w:bottom w:val="single" w:sz="4" w:space="0" w:color="auto"/>
              <w:right w:val="single" w:sz="4" w:space="0" w:color="auto"/>
            </w:tcBorders>
            <w:shd w:val="clear" w:color="auto" w:fill="auto"/>
            <w:vAlign w:val="center"/>
            <w:hideMark/>
          </w:tcPr>
          <w:p w14:paraId="7B59DEA6"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w:t>
            </w:r>
          </w:p>
        </w:tc>
        <w:tc>
          <w:tcPr>
            <w:tcW w:w="681" w:type="pct"/>
            <w:tcBorders>
              <w:top w:val="nil"/>
              <w:left w:val="nil"/>
              <w:bottom w:val="single" w:sz="4" w:space="0" w:color="auto"/>
              <w:right w:val="single" w:sz="4" w:space="0" w:color="auto"/>
            </w:tcBorders>
            <w:shd w:val="clear" w:color="auto" w:fill="auto"/>
            <w:vAlign w:val="center"/>
            <w:hideMark/>
          </w:tcPr>
          <w:p w14:paraId="41BF8DDA"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846,423.04 </w:t>
            </w:r>
          </w:p>
        </w:tc>
        <w:tc>
          <w:tcPr>
            <w:tcW w:w="741" w:type="pct"/>
            <w:tcBorders>
              <w:top w:val="nil"/>
              <w:left w:val="nil"/>
              <w:bottom w:val="single" w:sz="4" w:space="0" w:color="auto"/>
              <w:right w:val="single" w:sz="4" w:space="0" w:color="auto"/>
            </w:tcBorders>
            <w:shd w:val="clear" w:color="auto" w:fill="auto"/>
            <w:vAlign w:val="center"/>
            <w:hideMark/>
          </w:tcPr>
          <w:p w14:paraId="6CB1AE4C"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846,423.04 </w:t>
            </w:r>
          </w:p>
        </w:tc>
        <w:tc>
          <w:tcPr>
            <w:tcW w:w="557" w:type="pct"/>
            <w:tcBorders>
              <w:top w:val="nil"/>
              <w:left w:val="nil"/>
              <w:bottom w:val="single" w:sz="4" w:space="0" w:color="auto"/>
              <w:right w:val="single" w:sz="4" w:space="0" w:color="auto"/>
            </w:tcBorders>
            <w:shd w:val="clear" w:color="auto" w:fill="auto"/>
            <w:vAlign w:val="center"/>
            <w:hideMark/>
          </w:tcPr>
          <w:p w14:paraId="77788C19"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NA</w:t>
            </w:r>
          </w:p>
        </w:tc>
      </w:tr>
      <w:tr w:rsidR="004B615E" w:rsidRPr="004B615E" w14:paraId="61C74512" w14:textId="77777777" w:rsidTr="006C46AA">
        <w:trPr>
          <w:trHeight w:val="315"/>
        </w:trPr>
        <w:tc>
          <w:tcPr>
            <w:tcW w:w="766" w:type="pct"/>
            <w:tcBorders>
              <w:top w:val="nil"/>
              <w:left w:val="single" w:sz="4" w:space="0" w:color="auto"/>
              <w:bottom w:val="single" w:sz="4" w:space="0" w:color="auto"/>
              <w:right w:val="single" w:sz="4" w:space="0" w:color="auto"/>
            </w:tcBorders>
            <w:shd w:val="clear" w:color="auto" w:fill="auto"/>
            <w:vAlign w:val="center"/>
            <w:hideMark/>
          </w:tcPr>
          <w:p w14:paraId="2AEE2F46" w14:textId="53F57341" w:rsidR="006C46AA" w:rsidRPr="004B615E" w:rsidRDefault="002E4A73" w:rsidP="006C46AA">
            <w:pPr>
              <w:spacing w:after="0" w:line="240" w:lineRule="auto"/>
              <w:contextualSpacing/>
              <w:jc w:val="left"/>
              <w:rPr>
                <w:rFonts w:ascii="Cambria" w:hAnsi="Cambria" w:cs="Calibri"/>
                <w:sz w:val="18"/>
                <w:szCs w:val="18"/>
                <w:lang w:eastAsia="es-MX"/>
              </w:rPr>
            </w:pPr>
            <w:proofErr w:type="spellStart"/>
            <w:r w:rsidRPr="004B615E">
              <w:rPr>
                <w:rFonts w:ascii="Cambria" w:hAnsi="Cambria" w:cs="Calibri"/>
                <w:sz w:val="18"/>
                <w:szCs w:val="18"/>
                <w:lang w:eastAsia="es-MX"/>
              </w:rPr>
              <w:t>Coopera</w:t>
            </w:r>
            <w:r>
              <w:rPr>
                <w:rFonts w:ascii="Cambria" w:hAnsi="Cambria" w:cs="Calibri"/>
                <w:sz w:val="18"/>
                <w:szCs w:val="18"/>
                <w:lang w:eastAsia="es-MX"/>
              </w:rPr>
              <w:t>tion</w:t>
            </w:r>
            <w:proofErr w:type="spellEnd"/>
          </w:p>
        </w:tc>
        <w:tc>
          <w:tcPr>
            <w:tcW w:w="637" w:type="pct"/>
            <w:tcBorders>
              <w:top w:val="nil"/>
              <w:left w:val="nil"/>
              <w:bottom w:val="single" w:sz="4" w:space="0" w:color="auto"/>
              <w:right w:val="single" w:sz="4" w:space="0" w:color="auto"/>
            </w:tcBorders>
            <w:shd w:val="clear" w:color="auto" w:fill="auto"/>
            <w:vAlign w:val="center"/>
            <w:hideMark/>
          </w:tcPr>
          <w:p w14:paraId="0E98476E" w14:textId="77777777" w:rsidR="006C46AA" w:rsidRPr="004B615E" w:rsidRDefault="006C46AA" w:rsidP="006C46AA">
            <w:pPr>
              <w:spacing w:after="0" w:line="240" w:lineRule="auto"/>
              <w:contextualSpacing/>
              <w:jc w:val="left"/>
              <w:rPr>
                <w:rFonts w:ascii="Cambria" w:hAnsi="Cambria" w:cs="Calibri"/>
                <w:sz w:val="18"/>
                <w:szCs w:val="18"/>
                <w:lang w:eastAsia="es-MX"/>
              </w:rPr>
            </w:pPr>
            <w:r w:rsidRPr="004B615E">
              <w:rPr>
                <w:rFonts w:ascii="Cambria" w:hAnsi="Cambria" w:cs="Calibri"/>
                <w:sz w:val="18"/>
                <w:szCs w:val="18"/>
                <w:lang w:eastAsia="es-MX"/>
              </w:rPr>
              <w:t>TNC</w:t>
            </w:r>
          </w:p>
        </w:tc>
        <w:tc>
          <w:tcPr>
            <w:tcW w:w="877" w:type="pct"/>
            <w:tcBorders>
              <w:top w:val="nil"/>
              <w:left w:val="nil"/>
              <w:bottom w:val="single" w:sz="4" w:space="0" w:color="auto"/>
              <w:right w:val="single" w:sz="4" w:space="0" w:color="auto"/>
            </w:tcBorders>
            <w:shd w:val="clear" w:color="auto" w:fill="auto"/>
            <w:vAlign w:val="center"/>
            <w:hideMark/>
          </w:tcPr>
          <w:p w14:paraId="268996E5"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0</w:t>
            </w:r>
          </w:p>
        </w:tc>
        <w:tc>
          <w:tcPr>
            <w:tcW w:w="741" w:type="pct"/>
            <w:tcBorders>
              <w:top w:val="nil"/>
              <w:left w:val="nil"/>
              <w:bottom w:val="single" w:sz="4" w:space="0" w:color="auto"/>
              <w:right w:val="single" w:sz="4" w:space="0" w:color="auto"/>
            </w:tcBorders>
            <w:shd w:val="clear" w:color="auto" w:fill="auto"/>
            <w:vAlign w:val="center"/>
            <w:hideMark/>
          </w:tcPr>
          <w:p w14:paraId="076E88AB"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w:t>
            </w:r>
          </w:p>
        </w:tc>
        <w:tc>
          <w:tcPr>
            <w:tcW w:w="681" w:type="pct"/>
            <w:tcBorders>
              <w:top w:val="nil"/>
              <w:left w:val="nil"/>
              <w:bottom w:val="single" w:sz="4" w:space="0" w:color="auto"/>
              <w:right w:val="single" w:sz="4" w:space="0" w:color="auto"/>
            </w:tcBorders>
            <w:shd w:val="clear" w:color="auto" w:fill="auto"/>
            <w:vAlign w:val="center"/>
            <w:hideMark/>
          </w:tcPr>
          <w:p w14:paraId="367DB873"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1,500,000.00 </w:t>
            </w:r>
          </w:p>
        </w:tc>
        <w:tc>
          <w:tcPr>
            <w:tcW w:w="741" w:type="pct"/>
            <w:tcBorders>
              <w:top w:val="nil"/>
              <w:left w:val="nil"/>
              <w:bottom w:val="single" w:sz="4" w:space="0" w:color="auto"/>
              <w:right w:val="single" w:sz="4" w:space="0" w:color="auto"/>
            </w:tcBorders>
            <w:shd w:val="clear" w:color="auto" w:fill="auto"/>
            <w:vAlign w:val="center"/>
            <w:hideMark/>
          </w:tcPr>
          <w:p w14:paraId="1019F3B0"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1,500,000.00 </w:t>
            </w:r>
          </w:p>
        </w:tc>
        <w:tc>
          <w:tcPr>
            <w:tcW w:w="557" w:type="pct"/>
            <w:tcBorders>
              <w:top w:val="nil"/>
              <w:left w:val="nil"/>
              <w:bottom w:val="single" w:sz="4" w:space="0" w:color="auto"/>
              <w:right w:val="single" w:sz="4" w:space="0" w:color="auto"/>
            </w:tcBorders>
            <w:shd w:val="clear" w:color="auto" w:fill="auto"/>
            <w:vAlign w:val="center"/>
            <w:hideMark/>
          </w:tcPr>
          <w:p w14:paraId="4EA66D98"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NA</w:t>
            </w:r>
          </w:p>
        </w:tc>
      </w:tr>
      <w:tr w:rsidR="004B615E" w:rsidRPr="004B615E" w14:paraId="2EF9FFE3" w14:textId="77777777" w:rsidTr="006C46AA">
        <w:trPr>
          <w:trHeight w:val="315"/>
        </w:trPr>
        <w:tc>
          <w:tcPr>
            <w:tcW w:w="766" w:type="pct"/>
            <w:tcBorders>
              <w:top w:val="nil"/>
              <w:left w:val="single" w:sz="4" w:space="0" w:color="auto"/>
              <w:bottom w:val="single" w:sz="4" w:space="0" w:color="auto"/>
              <w:right w:val="single" w:sz="4" w:space="0" w:color="auto"/>
            </w:tcBorders>
            <w:shd w:val="clear" w:color="auto" w:fill="auto"/>
            <w:vAlign w:val="center"/>
            <w:hideMark/>
          </w:tcPr>
          <w:p w14:paraId="34B1B01C" w14:textId="6293DF57" w:rsidR="006C46AA" w:rsidRPr="004B615E" w:rsidRDefault="002E4A73" w:rsidP="006C46AA">
            <w:pPr>
              <w:spacing w:after="0" w:line="240" w:lineRule="auto"/>
              <w:contextualSpacing/>
              <w:jc w:val="left"/>
              <w:rPr>
                <w:rFonts w:ascii="Cambria" w:hAnsi="Cambria" w:cs="Calibri"/>
                <w:sz w:val="18"/>
                <w:szCs w:val="18"/>
                <w:lang w:eastAsia="es-MX"/>
              </w:rPr>
            </w:pPr>
            <w:proofErr w:type="spellStart"/>
            <w:r>
              <w:rPr>
                <w:rFonts w:ascii="Cambria" w:hAnsi="Cambria" w:cs="Calibri"/>
                <w:sz w:val="18"/>
                <w:szCs w:val="18"/>
                <w:lang w:eastAsia="es-MX"/>
              </w:rPr>
              <w:t>Private</w:t>
            </w:r>
            <w:proofErr w:type="spellEnd"/>
            <w:r>
              <w:rPr>
                <w:rFonts w:ascii="Cambria" w:hAnsi="Cambria" w:cs="Calibri"/>
                <w:sz w:val="18"/>
                <w:szCs w:val="18"/>
                <w:lang w:eastAsia="es-MX"/>
              </w:rPr>
              <w:t xml:space="preserve"> Sector</w:t>
            </w:r>
          </w:p>
        </w:tc>
        <w:tc>
          <w:tcPr>
            <w:tcW w:w="637" w:type="pct"/>
            <w:tcBorders>
              <w:top w:val="nil"/>
              <w:left w:val="nil"/>
              <w:bottom w:val="single" w:sz="4" w:space="0" w:color="auto"/>
              <w:right w:val="single" w:sz="4" w:space="0" w:color="auto"/>
            </w:tcBorders>
            <w:shd w:val="clear" w:color="auto" w:fill="auto"/>
            <w:vAlign w:val="center"/>
            <w:hideMark/>
          </w:tcPr>
          <w:p w14:paraId="1FBE0395" w14:textId="77777777" w:rsidR="006C46AA" w:rsidRPr="004B615E" w:rsidRDefault="006C46AA" w:rsidP="006C46AA">
            <w:pPr>
              <w:spacing w:after="0" w:line="240" w:lineRule="auto"/>
              <w:contextualSpacing/>
              <w:jc w:val="left"/>
              <w:rPr>
                <w:rFonts w:ascii="Cambria" w:hAnsi="Cambria" w:cs="Calibri"/>
                <w:sz w:val="18"/>
                <w:szCs w:val="18"/>
                <w:lang w:eastAsia="es-MX"/>
              </w:rPr>
            </w:pPr>
            <w:proofErr w:type="spellStart"/>
            <w:r w:rsidRPr="004B615E">
              <w:rPr>
                <w:rFonts w:ascii="Cambria" w:hAnsi="Cambria" w:cs="Calibri"/>
                <w:sz w:val="18"/>
                <w:szCs w:val="18"/>
                <w:lang w:eastAsia="es-MX"/>
              </w:rPr>
              <w:t>Agora</w:t>
            </w:r>
            <w:proofErr w:type="spellEnd"/>
            <w:r w:rsidRPr="004B615E">
              <w:rPr>
                <w:rFonts w:ascii="Cambria" w:hAnsi="Cambria" w:cs="Calibri"/>
                <w:sz w:val="18"/>
                <w:szCs w:val="18"/>
                <w:lang w:eastAsia="es-MX"/>
              </w:rPr>
              <w:t xml:space="preserve"> Mall</w:t>
            </w:r>
          </w:p>
        </w:tc>
        <w:tc>
          <w:tcPr>
            <w:tcW w:w="877" w:type="pct"/>
            <w:tcBorders>
              <w:top w:val="nil"/>
              <w:left w:val="nil"/>
              <w:bottom w:val="single" w:sz="4" w:space="0" w:color="auto"/>
              <w:right w:val="single" w:sz="4" w:space="0" w:color="auto"/>
            </w:tcBorders>
            <w:shd w:val="clear" w:color="auto" w:fill="auto"/>
            <w:vAlign w:val="center"/>
            <w:hideMark/>
          </w:tcPr>
          <w:p w14:paraId="1C126930"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0</w:t>
            </w:r>
          </w:p>
        </w:tc>
        <w:tc>
          <w:tcPr>
            <w:tcW w:w="741" w:type="pct"/>
            <w:tcBorders>
              <w:top w:val="nil"/>
              <w:left w:val="nil"/>
              <w:bottom w:val="single" w:sz="4" w:space="0" w:color="auto"/>
              <w:right w:val="single" w:sz="4" w:space="0" w:color="auto"/>
            </w:tcBorders>
            <w:shd w:val="clear" w:color="auto" w:fill="auto"/>
            <w:vAlign w:val="center"/>
            <w:hideMark/>
          </w:tcPr>
          <w:p w14:paraId="095A2424"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w:t>
            </w:r>
          </w:p>
        </w:tc>
        <w:tc>
          <w:tcPr>
            <w:tcW w:w="681" w:type="pct"/>
            <w:tcBorders>
              <w:top w:val="nil"/>
              <w:left w:val="nil"/>
              <w:bottom w:val="single" w:sz="4" w:space="0" w:color="auto"/>
              <w:right w:val="single" w:sz="4" w:space="0" w:color="auto"/>
            </w:tcBorders>
            <w:shd w:val="clear" w:color="auto" w:fill="auto"/>
            <w:vAlign w:val="center"/>
            <w:hideMark/>
          </w:tcPr>
          <w:p w14:paraId="62293A6A"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21,000.00 </w:t>
            </w:r>
          </w:p>
        </w:tc>
        <w:tc>
          <w:tcPr>
            <w:tcW w:w="741" w:type="pct"/>
            <w:tcBorders>
              <w:top w:val="nil"/>
              <w:left w:val="nil"/>
              <w:bottom w:val="single" w:sz="4" w:space="0" w:color="auto"/>
              <w:right w:val="single" w:sz="4" w:space="0" w:color="auto"/>
            </w:tcBorders>
            <w:shd w:val="clear" w:color="auto" w:fill="auto"/>
            <w:vAlign w:val="center"/>
            <w:hideMark/>
          </w:tcPr>
          <w:p w14:paraId="62B2DD55"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 xml:space="preserve">                21,000.00 </w:t>
            </w:r>
          </w:p>
        </w:tc>
        <w:tc>
          <w:tcPr>
            <w:tcW w:w="557" w:type="pct"/>
            <w:tcBorders>
              <w:top w:val="nil"/>
              <w:left w:val="nil"/>
              <w:bottom w:val="single" w:sz="4" w:space="0" w:color="auto"/>
              <w:right w:val="single" w:sz="4" w:space="0" w:color="auto"/>
            </w:tcBorders>
            <w:shd w:val="clear" w:color="auto" w:fill="auto"/>
            <w:vAlign w:val="center"/>
            <w:hideMark/>
          </w:tcPr>
          <w:p w14:paraId="02E1E425" w14:textId="77777777" w:rsidR="006C46AA" w:rsidRPr="004B615E" w:rsidRDefault="006C46AA" w:rsidP="006C46AA">
            <w:pPr>
              <w:spacing w:after="0" w:line="240" w:lineRule="auto"/>
              <w:contextualSpacing/>
              <w:jc w:val="center"/>
              <w:rPr>
                <w:rFonts w:ascii="Cambria" w:hAnsi="Cambria" w:cs="Calibri"/>
                <w:sz w:val="18"/>
                <w:szCs w:val="18"/>
                <w:lang w:eastAsia="es-MX"/>
              </w:rPr>
            </w:pPr>
            <w:r w:rsidRPr="004B615E">
              <w:rPr>
                <w:rFonts w:ascii="Cambria" w:hAnsi="Cambria" w:cs="Calibri"/>
                <w:sz w:val="18"/>
                <w:szCs w:val="18"/>
                <w:lang w:eastAsia="es-MX"/>
              </w:rPr>
              <w:t>NA</w:t>
            </w:r>
          </w:p>
        </w:tc>
      </w:tr>
      <w:tr w:rsidR="004B615E" w:rsidRPr="004B615E" w14:paraId="0C459510" w14:textId="77777777" w:rsidTr="006C46AA">
        <w:trPr>
          <w:trHeight w:val="315"/>
        </w:trPr>
        <w:tc>
          <w:tcPr>
            <w:tcW w:w="766" w:type="pct"/>
            <w:tcBorders>
              <w:top w:val="nil"/>
              <w:left w:val="single" w:sz="4" w:space="0" w:color="auto"/>
              <w:bottom w:val="single" w:sz="4" w:space="0" w:color="auto"/>
              <w:right w:val="single" w:sz="4" w:space="0" w:color="auto"/>
            </w:tcBorders>
            <w:shd w:val="clear" w:color="auto" w:fill="auto"/>
            <w:vAlign w:val="center"/>
            <w:hideMark/>
          </w:tcPr>
          <w:p w14:paraId="0C2762AD" w14:textId="77777777" w:rsidR="006C46AA" w:rsidRPr="004B615E" w:rsidRDefault="006C46AA" w:rsidP="006C46AA">
            <w:pPr>
              <w:spacing w:after="0" w:line="240" w:lineRule="auto"/>
              <w:contextualSpacing/>
              <w:jc w:val="left"/>
              <w:rPr>
                <w:rFonts w:ascii="Cambria" w:hAnsi="Cambria" w:cs="Calibri"/>
                <w:sz w:val="18"/>
                <w:szCs w:val="18"/>
                <w:lang w:eastAsia="es-MX"/>
              </w:rPr>
            </w:pPr>
            <w:r w:rsidRPr="004B615E">
              <w:rPr>
                <w:rFonts w:ascii="Cambria" w:hAnsi="Cambria" w:cs="Calibri"/>
                <w:sz w:val="18"/>
                <w:szCs w:val="18"/>
                <w:lang w:eastAsia="es-MX"/>
              </w:rPr>
              <w:t> </w:t>
            </w:r>
          </w:p>
        </w:tc>
        <w:tc>
          <w:tcPr>
            <w:tcW w:w="637" w:type="pct"/>
            <w:tcBorders>
              <w:top w:val="nil"/>
              <w:left w:val="nil"/>
              <w:bottom w:val="single" w:sz="4" w:space="0" w:color="auto"/>
              <w:right w:val="single" w:sz="4" w:space="0" w:color="auto"/>
            </w:tcBorders>
            <w:shd w:val="clear" w:color="auto" w:fill="auto"/>
            <w:vAlign w:val="center"/>
            <w:hideMark/>
          </w:tcPr>
          <w:p w14:paraId="5E01378D" w14:textId="140396AA" w:rsidR="006C46AA" w:rsidRPr="004B615E" w:rsidRDefault="006C46AA" w:rsidP="006C46AA">
            <w:pPr>
              <w:spacing w:after="0" w:line="240" w:lineRule="auto"/>
              <w:contextualSpacing/>
              <w:jc w:val="left"/>
              <w:rPr>
                <w:rFonts w:ascii="Cambria" w:hAnsi="Cambria" w:cs="Calibri"/>
                <w:b/>
                <w:sz w:val="18"/>
                <w:szCs w:val="18"/>
                <w:lang w:eastAsia="es-MX"/>
              </w:rPr>
            </w:pPr>
            <w:r w:rsidRPr="004B615E">
              <w:rPr>
                <w:rFonts w:ascii="Cambria" w:hAnsi="Cambria" w:cs="Calibri"/>
                <w:b/>
                <w:sz w:val="18"/>
                <w:szCs w:val="18"/>
                <w:lang w:eastAsia="es-MX"/>
              </w:rPr>
              <w:t xml:space="preserve"> Total </w:t>
            </w:r>
          </w:p>
        </w:tc>
        <w:tc>
          <w:tcPr>
            <w:tcW w:w="877" w:type="pct"/>
            <w:tcBorders>
              <w:top w:val="nil"/>
              <w:left w:val="nil"/>
              <w:bottom w:val="single" w:sz="4" w:space="0" w:color="auto"/>
              <w:right w:val="single" w:sz="4" w:space="0" w:color="auto"/>
            </w:tcBorders>
            <w:shd w:val="clear" w:color="auto" w:fill="auto"/>
            <w:vAlign w:val="center"/>
            <w:hideMark/>
          </w:tcPr>
          <w:p w14:paraId="3F9A5116" w14:textId="77777777" w:rsidR="006C46AA" w:rsidRPr="004B615E" w:rsidRDefault="006C46AA" w:rsidP="006C46AA">
            <w:pPr>
              <w:spacing w:after="0" w:line="240" w:lineRule="auto"/>
              <w:contextualSpacing/>
              <w:jc w:val="center"/>
              <w:rPr>
                <w:rFonts w:ascii="Cambria" w:hAnsi="Cambria" w:cs="Calibri"/>
                <w:b/>
                <w:sz w:val="18"/>
                <w:szCs w:val="18"/>
                <w:lang w:eastAsia="es-MX"/>
              </w:rPr>
            </w:pPr>
            <w:r w:rsidRPr="004B615E">
              <w:rPr>
                <w:rFonts w:ascii="Cambria" w:hAnsi="Cambria" w:cs="Calibri"/>
                <w:b/>
                <w:sz w:val="18"/>
                <w:szCs w:val="18"/>
                <w:lang w:eastAsia="es-MX"/>
              </w:rPr>
              <w:t>16,034,799</w:t>
            </w:r>
          </w:p>
        </w:tc>
        <w:tc>
          <w:tcPr>
            <w:tcW w:w="741" w:type="pct"/>
            <w:tcBorders>
              <w:top w:val="nil"/>
              <w:left w:val="nil"/>
              <w:bottom w:val="single" w:sz="4" w:space="0" w:color="auto"/>
              <w:right w:val="single" w:sz="4" w:space="0" w:color="auto"/>
            </w:tcBorders>
            <w:shd w:val="clear" w:color="auto" w:fill="auto"/>
            <w:vAlign w:val="center"/>
            <w:hideMark/>
          </w:tcPr>
          <w:p w14:paraId="1E259FB9" w14:textId="77777777" w:rsidR="006C46AA" w:rsidRPr="004B615E" w:rsidRDefault="006C46AA" w:rsidP="006C46AA">
            <w:pPr>
              <w:spacing w:after="0" w:line="240" w:lineRule="auto"/>
              <w:contextualSpacing/>
              <w:jc w:val="center"/>
              <w:rPr>
                <w:rFonts w:ascii="Cambria" w:hAnsi="Cambria" w:cs="Calibri"/>
                <w:b/>
                <w:sz w:val="18"/>
                <w:szCs w:val="18"/>
                <w:lang w:eastAsia="es-MX"/>
              </w:rPr>
            </w:pPr>
            <w:r w:rsidRPr="004B615E">
              <w:rPr>
                <w:rFonts w:ascii="Cambria" w:hAnsi="Cambria" w:cs="Calibri"/>
                <w:b/>
                <w:sz w:val="18"/>
                <w:szCs w:val="18"/>
                <w:lang w:eastAsia="es-MX"/>
              </w:rPr>
              <w:t> </w:t>
            </w:r>
          </w:p>
        </w:tc>
        <w:tc>
          <w:tcPr>
            <w:tcW w:w="681" w:type="pct"/>
            <w:tcBorders>
              <w:top w:val="nil"/>
              <w:left w:val="nil"/>
              <w:bottom w:val="single" w:sz="4" w:space="0" w:color="auto"/>
              <w:right w:val="single" w:sz="4" w:space="0" w:color="auto"/>
            </w:tcBorders>
            <w:shd w:val="clear" w:color="auto" w:fill="auto"/>
            <w:vAlign w:val="center"/>
            <w:hideMark/>
          </w:tcPr>
          <w:p w14:paraId="246D30CF" w14:textId="77777777" w:rsidR="006C46AA" w:rsidRPr="004B615E" w:rsidRDefault="006C46AA" w:rsidP="006C46AA">
            <w:pPr>
              <w:spacing w:after="0" w:line="240" w:lineRule="auto"/>
              <w:contextualSpacing/>
              <w:jc w:val="center"/>
              <w:rPr>
                <w:rFonts w:ascii="Cambria" w:hAnsi="Cambria" w:cs="Calibri"/>
                <w:b/>
                <w:sz w:val="18"/>
                <w:szCs w:val="18"/>
                <w:lang w:eastAsia="es-MX"/>
              </w:rPr>
            </w:pPr>
            <w:r w:rsidRPr="004B615E">
              <w:rPr>
                <w:rFonts w:ascii="Cambria" w:hAnsi="Cambria" w:cs="Calibri"/>
                <w:b/>
                <w:sz w:val="18"/>
                <w:szCs w:val="18"/>
                <w:lang w:eastAsia="es-MX"/>
              </w:rPr>
              <w:t> </w:t>
            </w:r>
          </w:p>
        </w:tc>
        <w:tc>
          <w:tcPr>
            <w:tcW w:w="741" w:type="pct"/>
            <w:tcBorders>
              <w:top w:val="nil"/>
              <w:left w:val="nil"/>
              <w:bottom w:val="single" w:sz="4" w:space="0" w:color="auto"/>
              <w:right w:val="single" w:sz="4" w:space="0" w:color="auto"/>
            </w:tcBorders>
            <w:shd w:val="clear" w:color="auto" w:fill="auto"/>
            <w:vAlign w:val="center"/>
            <w:hideMark/>
          </w:tcPr>
          <w:p w14:paraId="0BF63C4F" w14:textId="77777777" w:rsidR="006C46AA" w:rsidRPr="004B615E" w:rsidRDefault="006C46AA" w:rsidP="006C46AA">
            <w:pPr>
              <w:spacing w:after="0" w:line="240" w:lineRule="auto"/>
              <w:contextualSpacing/>
              <w:jc w:val="center"/>
              <w:rPr>
                <w:rFonts w:ascii="Cambria" w:hAnsi="Cambria" w:cs="Calibri"/>
                <w:b/>
                <w:sz w:val="18"/>
                <w:szCs w:val="18"/>
                <w:lang w:eastAsia="es-MX"/>
              </w:rPr>
            </w:pPr>
            <w:r w:rsidRPr="004B615E">
              <w:rPr>
                <w:rFonts w:ascii="Cambria" w:hAnsi="Cambria" w:cs="Calibri"/>
                <w:b/>
                <w:sz w:val="18"/>
                <w:szCs w:val="18"/>
                <w:lang w:eastAsia="es-MX"/>
              </w:rPr>
              <w:t xml:space="preserve">         22,019,548.04 </w:t>
            </w:r>
          </w:p>
        </w:tc>
        <w:tc>
          <w:tcPr>
            <w:tcW w:w="557" w:type="pct"/>
            <w:tcBorders>
              <w:top w:val="nil"/>
              <w:left w:val="nil"/>
              <w:bottom w:val="single" w:sz="4" w:space="0" w:color="auto"/>
              <w:right w:val="single" w:sz="4" w:space="0" w:color="auto"/>
            </w:tcBorders>
            <w:shd w:val="clear" w:color="auto" w:fill="auto"/>
            <w:vAlign w:val="center"/>
            <w:hideMark/>
          </w:tcPr>
          <w:p w14:paraId="007464A4" w14:textId="77777777" w:rsidR="006C46AA" w:rsidRPr="004B615E" w:rsidRDefault="006C46AA" w:rsidP="006C46AA">
            <w:pPr>
              <w:spacing w:after="0" w:line="240" w:lineRule="auto"/>
              <w:contextualSpacing/>
              <w:jc w:val="center"/>
              <w:rPr>
                <w:rFonts w:ascii="Cambria" w:hAnsi="Cambria" w:cs="Calibri"/>
                <w:b/>
                <w:sz w:val="18"/>
                <w:szCs w:val="18"/>
                <w:lang w:eastAsia="es-MX"/>
              </w:rPr>
            </w:pPr>
            <w:r w:rsidRPr="004B615E">
              <w:rPr>
                <w:rFonts w:ascii="Cambria" w:hAnsi="Cambria" w:cs="Calibri"/>
                <w:b/>
                <w:sz w:val="18"/>
                <w:szCs w:val="18"/>
                <w:lang w:eastAsia="es-MX"/>
              </w:rPr>
              <w:t>137%</w:t>
            </w:r>
          </w:p>
        </w:tc>
      </w:tr>
    </w:tbl>
    <w:p w14:paraId="63434D4E" w14:textId="77777777" w:rsidR="00721662" w:rsidRPr="004B615E" w:rsidRDefault="00721662" w:rsidP="00C65297">
      <w:pPr>
        <w:rPr>
          <w:lang w:val="es-ES_tradnl"/>
        </w:rPr>
      </w:pPr>
    </w:p>
    <w:p w14:paraId="53A5E874" w14:textId="77777777" w:rsidR="00772FBC" w:rsidRDefault="0040187A" w:rsidP="003377E4">
      <w:pPr>
        <w:pStyle w:val="Heading4"/>
        <w:keepLines w:val="0"/>
        <w:spacing w:before="0" w:line="288" w:lineRule="auto"/>
        <w:ind w:left="567" w:hanging="567"/>
        <w:rPr>
          <w:rFonts w:cstheme="minorHAnsi"/>
          <w:lang w:val="en-US"/>
        </w:rPr>
      </w:pPr>
      <w:bookmarkStart w:id="68" w:name="_Toc65422903"/>
      <w:bookmarkStart w:id="69" w:name="_Toc60988070"/>
      <w:r w:rsidRPr="002E4A73">
        <w:rPr>
          <w:rFonts w:cstheme="minorHAnsi"/>
          <w:lang w:val="en-US"/>
        </w:rPr>
        <w:t>4</w:t>
      </w:r>
      <w:r w:rsidR="001E7CF8" w:rsidRPr="002E4A73">
        <w:rPr>
          <w:rFonts w:cstheme="minorHAnsi"/>
          <w:lang w:val="en-US"/>
        </w:rPr>
        <w:t>.2.</w:t>
      </w:r>
      <w:r w:rsidR="001E70A8" w:rsidRPr="002E4A73">
        <w:rPr>
          <w:rFonts w:cstheme="minorHAnsi"/>
          <w:lang w:val="en-US"/>
        </w:rPr>
        <w:t>4</w:t>
      </w:r>
      <w:r w:rsidR="001E7CF8" w:rsidRPr="002E4A73">
        <w:rPr>
          <w:rFonts w:cstheme="minorHAnsi"/>
          <w:lang w:val="en-US"/>
        </w:rPr>
        <w:t xml:space="preserve"> </w:t>
      </w:r>
      <w:r w:rsidR="002E4A73" w:rsidRPr="002E4A73">
        <w:rPr>
          <w:rFonts w:cstheme="minorHAnsi"/>
          <w:lang w:val="en-US"/>
        </w:rPr>
        <w:t>Monitoring and Evaluation: in</w:t>
      </w:r>
      <w:r w:rsidR="002E4A73">
        <w:rPr>
          <w:rFonts w:cstheme="minorHAnsi"/>
          <w:lang w:val="en-US"/>
        </w:rPr>
        <w:t>i</w:t>
      </w:r>
      <w:r w:rsidR="00F028CB">
        <w:rPr>
          <w:rFonts w:cstheme="minorHAnsi"/>
          <w:lang w:val="en-US"/>
        </w:rPr>
        <w:t>t</w:t>
      </w:r>
      <w:r w:rsidR="002E4A73">
        <w:rPr>
          <w:rFonts w:cstheme="minorHAnsi"/>
          <w:lang w:val="en-US"/>
        </w:rPr>
        <w:t>ial</w:t>
      </w:r>
      <w:r w:rsidR="002E4A73" w:rsidRPr="002E4A73">
        <w:rPr>
          <w:rFonts w:cstheme="minorHAnsi"/>
          <w:lang w:val="en-US"/>
        </w:rPr>
        <w:t xml:space="preserve"> design*, implementation* and overall analysis</w:t>
      </w:r>
      <w:bookmarkEnd w:id="68"/>
      <w:r w:rsidR="002E4A73" w:rsidRPr="002E4A73">
        <w:rPr>
          <w:rStyle w:val="FootnoteReference"/>
          <w:rFonts w:cstheme="minorHAnsi"/>
          <w:vertAlign w:val="baseline"/>
          <w:lang w:val="en-US"/>
        </w:rPr>
        <w:t xml:space="preserve"> </w:t>
      </w:r>
    </w:p>
    <w:p w14:paraId="4B3FE523" w14:textId="7F82AFF9" w:rsidR="00032A67" w:rsidRPr="003377E4" w:rsidRDefault="001E7CF8" w:rsidP="003377E4">
      <w:pPr>
        <w:pStyle w:val="Heading4"/>
        <w:keepLines w:val="0"/>
        <w:spacing w:before="0" w:line="288" w:lineRule="auto"/>
        <w:ind w:left="567" w:hanging="567"/>
        <w:rPr>
          <w:rFonts w:cstheme="minorHAnsi"/>
          <w:lang w:val="en-US"/>
        </w:rPr>
      </w:pPr>
      <w:bookmarkStart w:id="70" w:name="_Toc65422904"/>
      <w:r w:rsidRPr="002E4A73">
        <w:rPr>
          <w:rStyle w:val="FootnoteReference"/>
          <w:rFonts w:cstheme="minorHAnsi"/>
          <w:lang w:val="en-US"/>
        </w:rPr>
        <w:footnoteReference w:customMarkFollows="1" w:id="1"/>
        <w:t>*</w:t>
      </w:r>
      <w:bookmarkStart w:id="71" w:name="_Toc60988071"/>
      <w:bookmarkEnd w:id="69"/>
      <w:r w:rsidR="002E4A73" w:rsidRPr="00032A67">
        <w:rPr>
          <w:lang w:val="en-US"/>
        </w:rPr>
        <w:t>Ini</w:t>
      </w:r>
      <w:r w:rsidR="00F028CB">
        <w:rPr>
          <w:lang w:val="en-US"/>
        </w:rPr>
        <w:t>t</w:t>
      </w:r>
      <w:r w:rsidR="002E4A73" w:rsidRPr="00032A67">
        <w:rPr>
          <w:lang w:val="en-US"/>
        </w:rPr>
        <w:t>ial Design</w:t>
      </w:r>
      <w:r w:rsidR="008C7911" w:rsidRPr="00032A67">
        <w:rPr>
          <w:lang w:val="en-US"/>
        </w:rPr>
        <w:t>*</w:t>
      </w:r>
      <w:bookmarkEnd w:id="70"/>
      <w:bookmarkEnd w:id="71"/>
    </w:p>
    <w:p w14:paraId="310C833A" w14:textId="00A8D60D" w:rsidR="00B76008" w:rsidRPr="004F1AFD" w:rsidRDefault="002E4A73" w:rsidP="00D32AB1">
      <w:pPr>
        <w:rPr>
          <w:rFonts w:ascii="Cambria" w:hAnsi="Cambria"/>
          <w:b/>
          <w:bCs/>
          <w:lang w:val="en-US"/>
        </w:rPr>
      </w:pPr>
      <w:r w:rsidRPr="004F1AFD">
        <w:rPr>
          <w:rFonts w:ascii="Cambria" w:hAnsi="Cambria"/>
          <w:b/>
          <w:bCs/>
          <w:lang w:val="en-US"/>
        </w:rPr>
        <w:t>Moderately Satisfactory</w:t>
      </w:r>
    </w:p>
    <w:p w14:paraId="1933DB03" w14:textId="7625F636" w:rsidR="006942AA" w:rsidRDefault="004F1AFD" w:rsidP="00D32AB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szCs w:val="22"/>
          <w:lang w:val="en-US"/>
        </w:rPr>
      </w:pPr>
      <w:r w:rsidRPr="004F1AFD">
        <w:rPr>
          <w:rFonts w:ascii="Cambria" w:hAnsi="Cambria"/>
          <w:szCs w:val="22"/>
          <w:lang w:val="en-US"/>
        </w:rPr>
        <w:t xml:space="preserve">Structurally and operationally, the M&amp;E plan was well </w:t>
      </w:r>
      <w:r w:rsidR="003E0490">
        <w:rPr>
          <w:rFonts w:ascii="Cambria" w:hAnsi="Cambria"/>
          <w:szCs w:val="22"/>
          <w:lang w:val="en-US"/>
        </w:rPr>
        <w:t>designed</w:t>
      </w:r>
      <w:r w:rsidRPr="004F1AFD">
        <w:rPr>
          <w:rFonts w:ascii="Cambria" w:hAnsi="Cambria"/>
          <w:szCs w:val="22"/>
          <w:lang w:val="en-US"/>
        </w:rPr>
        <w:t xml:space="preserve">, practical, and sufficiently articulated to be able to monitor </w:t>
      </w:r>
      <w:r w:rsidR="008A4F2A">
        <w:rPr>
          <w:rFonts w:ascii="Cambria" w:hAnsi="Cambria"/>
          <w:szCs w:val="22"/>
          <w:lang w:val="en-US"/>
        </w:rPr>
        <w:t xml:space="preserve">the </w:t>
      </w:r>
      <w:r w:rsidRPr="004F1AFD">
        <w:rPr>
          <w:rFonts w:ascii="Cambria" w:hAnsi="Cambria"/>
          <w:szCs w:val="22"/>
          <w:lang w:val="en-US"/>
        </w:rPr>
        <w:t>results</w:t>
      </w:r>
      <w:r>
        <w:rPr>
          <w:rFonts w:ascii="Cambria" w:hAnsi="Cambria"/>
          <w:szCs w:val="22"/>
          <w:lang w:val="en-US"/>
        </w:rPr>
        <w:t>.</w:t>
      </w:r>
      <w:r w:rsidRPr="004F1AFD">
        <w:rPr>
          <w:rFonts w:ascii="Cambria" w:hAnsi="Cambria"/>
          <w:szCs w:val="22"/>
          <w:lang w:val="en-US"/>
        </w:rPr>
        <w:t xml:space="preserve"> </w:t>
      </w:r>
      <w:r>
        <w:rPr>
          <w:rFonts w:ascii="Cambria" w:hAnsi="Cambria"/>
          <w:szCs w:val="22"/>
          <w:lang w:val="en-US"/>
        </w:rPr>
        <w:t>I</w:t>
      </w:r>
      <w:r w:rsidRPr="004F1AFD">
        <w:rPr>
          <w:rFonts w:ascii="Cambria" w:hAnsi="Cambria"/>
          <w:szCs w:val="22"/>
          <w:lang w:val="en-US"/>
        </w:rPr>
        <w:t xml:space="preserve">t included: an inception report, quarterly progress reports, annual reports, a </w:t>
      </w:r>
      <w:r w:rsidR="001D53B4">
        <w:rPr>
          <w:rFonts w:ascii="Cambria" w:hAnsi="Cambria"/>
          <w:szCs w:val="22"/>
          <w:lang w:val="en-US"/>
        </w:rPr>
        <w:t>M</w:t>
      </w:r>
      <w:r w:rsidRPr="004F1AFD">
        <w:rPr>
          <w:rFonts w:ascii="Cambria" w:hAnsi="Cambria"/>
          <w:szCs w:val="22"/>
          <w:lang w:val="en-US"/>
        </w:rPr>
        <w:t xml:space="preserve">id-term </w:t>
      </w:r>
      <w:r w:rsidR="001D53B4">
        <w:rPr>
          <w:rFonts w:ascii="Cambria" w:hAnsi="Cambria"/>
          <w:szCs w:val="22"/>
          <w:lang w:val="en-US"/>
        </w:rPr>
        <w:t>review</w:t>
      </w:r>
      <w:r w:rsidRPr="004F1AFD">
        <w:rPr>
          <w:rFonts w:ascii="Cambria" w:hAnsi="Cambria"/>
          <w:szCs w:val="22"/>
          <w:lang w:val="en-US"/>
        </w:rPr>
        <w:t xml:space="preserve">, and a </w:t>
      </w:r>
      <w:r w:rsidR="001D53B4">
        <w:rPr>
          <w:rFonts w:ascii="Cambria" w:hAnsi="Cambria"/>
          <w:szCs w:val="22"/>
          <w:lang w:val="en-US"/>
        </w:rPr>
        <w:t>Term</w:t>
      </w:r>
      <w:r w:rsidRPr="004F1AFD">
        <w:rPr>
          <w:rFonts w:ascii="Cambria" w:hAnsi="Cambria"/>
          <w:szCs w:val="22"/>
          <w:lang w:val="en-US"/>
        </w:rPr>
        <w:t>inal evaluation; financial and technical reports, the monitoring of indicators, means of verification, and the full definition of project staff M&amp;E responsibilities, an analysis of major risks, as well as those related to the issue of UNDP safeguards and the TT as one of the main instrum</w:t>
      </w:r>
      <w:r w:rsidR="00B117C3">
        <w:rPr>
          <w:rFonts w:ascii="Cambria" w:hAnsi="Cambria"/>
          <w:szCs w:val="22"/>
          <w:lang w:val="en-US"/>
        </w:rPr>
        <w:t xml:space="preserve">ents for monitoring progress. </w:t>
      </w:r>
      <w:r w:rsidR="006942AA">
        <w:rPr>
          <w:rFonts w:ascii="Cambria" w:hAnsi="Cambria"/>
          <w:szCs w:val="22"/>
          <w:lang w:val="en-US"/>
        </w:rPr>
        <w:t>The M&amp;E</w:t>
      </w:r>
      <w:r w:rsidR="00B117C3">
        <w:rPr>
          <w:rFonts w:ascii="Cambria" w:hAnsi="Cambria"/>
          <w:szCs w:val="22"/>
          <w:lang w:val="en-US"/>
        </w:rPr>
        <w:t xml:space="preserve"> plan</w:t>
      </w:r>
      <w:r w:rsidR="006942AA">
        <w:rPr>
          <w:rFonts w:ascii="Cambria" w:hAnsi="Cambria"/>
          <w:szCs w:val="22"/>
          <w:lang w:val="en-US"/>
        </w:rPr>
        <w:t xml:space="preserve"> </w:t>
      </w:r>
      <w:r w:rsidRPr="004F1AFD">
        <w:rPr>
          <w:rFonts w:ascii="Cambria" w:hAnsi="Cambria"/>
          <w:szCs w:val="22"/>
          <w:lang w:val="en-US"/>
        </w:rPr>
        <w:t xml:space="preserve">was also well budgeted in </w:t>
      </w:r>
      <w:r w:rsidR="006942AA">
        <w:rPr>
          <w:rFonts w:ascii="Cambria" w:hAnsi="Cambria"/>
          <w:szCs w:val="22"/>
          <w:lang w:val="en-US"/>
        </w:rPr>
        <w:t xml:space="preserve">the </w:t>
      </w:r>
      <w:r w:rsidRPr="004F1AFD">
        <w:rPr>
          <w:rFonts w:ascii="Cambria" w:hAnsi="Cambria"/>
          <w:szCs w:val="22"/>
          <w:lang w:val="en-US"/>
        </w:rPr>
        <w:t>PRODOC, which included the essential elements, indicative cost estimates related to monitoring and evaluation activities. However, there were some shortcomings in terms of actual risk assessment</w:t>
      </w:r>
      <w:r w:rsidR="006942AA">
        <w:rPr>
          <w:rFonts w:ascii="Cambria" w:hAnsi="Cambria"/>
          <w:szCs w:val="22"/>
          <w:lang w:val="en-US"/>
        </w:rPr>
        <w:t>. S</w:t>
      </w:r>
      <w:r w:rsidRPr="004F1AFD">
        <w:rPr>
          <w:rFonts w:ascii="Cambria" w:hAnsi="Cambria"/>
          <w:szCs w:val="22"/>
          <w:lang w:val="en-US"/>
        </w:rPr>
        <w:t>ome of the targets were not feasible, and although the main partners were evaluated, it would have been desirable to incorporate some other partners who could have had a strong influence on the project</w:t>
      </w:r>
      <w:r w:rsidR="006942AA">
        <w:rPr>
          <w:rFonts w:ascii="Cambria" w:hAnsi="Cambria"/>
          <w:szCs w:val="22"/>
          <w:lang w:val="en-US"/>
        </w:rPr>
        <w:t>. So</w:t>
      </w:r>
      <w:r w:rsidRPr="004F1AFD">
        <w:rPr>
          <w:rFonts w:ascii="Cambria" w:hAnsi="Cambria"/>
          <w:szCs w:val="22"/>
          <w:lang w:val="en-US"/>
        </w:rPr>
        <w:t xml:space="preserve">me indicators were </w:t>
      </w:r>
      <w:r w:rsidR="00772FBC">
        <w:rPr>
          <w:rFonts w:ascii="Cambria" w:hAnsi="Cambria"/>
          <w:szCs w:val="22"/>
          <w:lang w:val="en-US"/>
        </w:rPr>
        <w:t>in</w:t>
      </w:r>
      <w:r w:rsidRPr="004F1AFD">
        <w:rPr>
          <w:rFonts w:ascii="Cambria" w:hAnsi="Cambria"/>
          <w:szCs w:val="22"/>
          <w:lang w:val="en-US"/>
        </w:rPr>
        <w:t xml:space="preserve">adequate, </w:t>
      </w:r>
      <w:r w:rsidR="0011254F">
        <w:rPr>
          <w:rFonts w:ascii="Cambria" w:hAnsi="Cambria"/>
          <w:szCs w:val="22"/>
          <w:lang w:val="en-US"/>
        </w:rPr>
        <w:t>as</w:t>
      </w:r>
      <w:r w:rsidR="00772FBC" w:rsidRPr="00772FBC">
        <w:rPr>
          <w:rFonts w:ascii="Cambria" w:hAnsi="Cambria"/>
          <w:szCs w:val="22"/>
          <w:lang w:val="en-US"/>
        </w:rPr>
        <w:t xml:space="preserve"> in some cases they did not meet the SMART criteria, which affected monitoring because the achievement of some</w:t>
      </w:r>
      <w:r w:rsidR="0011254F">
        <w:rPr>
          <w:rFonts w:ascii="Cambria" w:hAnsi="Cambria"/>
          <w:szCs w:val="22"/>
          <w:lang w:val="en-US"/>
        </w:rPr>
        <w:t xml:space="preserve"> targets</w:t>
      </w:r>
      <w:r w:rsidR="00772FBC" w:rsidRPr="00772FBC">
        <w:rPr>
          <w:rFonts w:ascii="Cambria" w:hAnsi="Cambria"/>
          <w:szCs w:val="22"/>
          <w:lang w:val="en-US"/>
        </w:rPr>
        <w:t xml:space="preserve"> could not be measured, and in the worst case, they could not be met because they were not feasible. </w:t>
      </w:r>
      <w:r w:rsidR="00772FBC">
        <w:rPr>
          <w:rFonts w:ascii="Cambria" w:hAnsi="Cambria"/>
          <w:szCs w:val="22"/>
          <w:lang w:val="en-US"/>
        </w:rPr>
        <w:t>T</w:t>
      </w:r>
      <w:r w:rsidRPr="004F1AFD">
        <w:rPr>
          <w:rFonts w:ascii="Cambria" w:hAnsi="Cambria"/>
          <w:szCs w:val="22"/>
          <w:lang w:val="en-US"/>
        </w:rPr>
        <w:t>he project did not have a Theory of Change developed at the beginning of the project</w:t>
      </w:r>
      <w:r w:rsidR="0028253D">
        <w:rPr>
          <w:rFonts w:ascii="Cambria" w:hAnsi="Cambria"/>
          <w:szCs w:val="22"/>
          <w:lang w:val="en-US"/>
        </w:rPr>
        <w:t xml:space="preserve"> because it was not a mandatory requirement at the time the project was designed</w:t>
      </w:r>
      <w:r w:rsidRPr="004F1AFD">
        <w:rPr>
          <w:rFonts w:ascii="Cambria" w:hAnsi="Cambria"/>
          <w:szCs w:val="22"/>
          <w:lang w:val="en-US"/>
        </w:rPr>
        <w:t xml:space="preserve">. </w:t>
      </w:r>
    </w:p>
    <w:p w14:paraId="57310748" w14:textId="240AA69B" w:rsidR="00E63E34" w:rsidRPr="00F72360" w:rsidRDefault="00E63E34" w:rsidP="00D32AB1">
      <w:pPr>
        <w:pStyle w:val="Heading5"/>
        <w:spacing w:before="0"/>
        <w:rPr>
          <w:lang w:val="en-US"/>
        </w:rPr>
      </w:pPr>
      <w:bookmarkStart w:id="72" w:name="_Toc60988072"/>
      <w:bookmarkStart w:id="73" w:name="_Toc65422905"/>
      <w:r w:rsidRPr="00F72360">
        <w:rPr>
          <w:lang w:val="en-US"/>
        </w:rPr>
        <w:t>E</w:t>
      </w:r>
      <w:r w:rsidR="006942AA" w:rsidRPr="00F72360">
        <w:rPr>
          <w:lang w:val="en-US"/>
        </w:rPr>
        <w:t>x</w:t>
      </w:r>
      <w:r w:rsidRPr="00F72360">
        <w:rPr>
          <w:lang w:val="en-US"/>
        </w:rPr>
        <w:t>ecu</w:t>
      </w:r>
      <w:r w:rsidR="006942AA" w:rsidRPr="00F72360">
        <w:rPr>
          <w:lang w:val="en-US"/>
        </w:rPr>
        <w:t>tion</w:t>
      </w:r>
      <w:bookmarkEnd w:id="72"/>
      <w:r w:rsidR="006942AA" w:rsidRPr="00F72360">
        <w:rPr>
          <w:lang w:val="en-US"/>
        </w:rPr>
        <w:t>*</w:t>
      </w:r>
      <w:bookmarkEnd w:id="73"/>
    </w:p>
    <w:p w14:paraId="3D31CA59" w14:textId="1CB8C612" w:rsidR="006942AA" w:rsidRPr="00F72360" w:rsidRDefault="006942AA" w:rsidP="00D32AB1">
      <w:pPr>
        <w:rPr>
          <w:rFonts w:ascii="Cambria" w:hAnsi="Cambria"/>
          <w:b/>
          <w:bCs/>
          <w:lang w:val="en-US"/>
        </w:rPr>
      </w:pPr>
      <w:r w:rsidRPr="00F72360">
        <w:rPr>
          <w:rFonts w:ascii="Cambria" w:hAnsi="Cambria"/>
          <w:b/>
          <w:bCs/>
          <w:lang w:val="en-US"/>
        </w:rPr>
        <w:t>Moderately Unsatisfactory</w:t>
      </w:r>
      <w:r w:rsidR="00B117C3">
        <w:rPr>
          <w:rFonts w:ascii="Cambria" w:hAnsi="Cambria"/>
          <w:b/>
          <w:bCs/>
          <w:lang w:val="en-US"/>
        </w:rPr>
        <w:t xml:space="preserve"> </w:t>
      </w:r>
    </w:p>
    <w:p w14:paraId="160E710E" w14:textId="25E03B19" w:rsidR="00763A8D" w:rsidRDefault="00A85CD5" w:rsidP="0066559C">
      <w:pPr>
        <w:rPr>
          <w:rFonts w:ascii="Cambria" w:hAnsi="Cambria"/>
          <w:lang w:val="en-US"/>
        </w:rPr>
      </w:pPr>
      <w:r w:rsidRPr="00A85CD5">
        <w:rPr>
          <w:rFonts w:ascii="Cambria" w:hAnsi="Cambria"/>
          <w:lang w:val="en-US"/>
        </w:rPr>
        <w:t xml:space="preserve">Although financial and progress reporting requirements were met, including their quality and timeliness, the information provided in some reports was not used to improve and adapt project performance. Some actions took a long time to </w:t>
      </w:r>
      <w:r w:rsidR="00EA3611">
        <w:rPr>
          <w:rFonts w:ascii="Cambria" w:hAnsi="Cambria"/>
          <w:lang w:val="en-US"/>
        </w:rPr>
        <w:t>start</w:t>
      </w:r>
      <w:r w:rsidRPr="00A85CD5">
        <w:rPr>
          <w:rFonts w:ascii="Cambria" w:hAnsi="Cambria"/>
          <w:lang w:val="en-US"/>
        </w:rPr>
        <w:t xml:space="preserve"> and once initiated, significant problems were detected in achieving the scope of </w:t>
      </w:r>
      <w:r>
        <w:rPr>
          <w:rFonts w:ascii="Cambria" w:hAnsi="Cambria"/>
          <w:lang w:val="en-US"/>
        </w:rPr>
        <w:t xml:space="preserve">the </w:t>
      </w:r>
      <w:r w:rsidRPr="00A85CD5">
        <w:rPr>
          <w:rFonts w:ascii="Cambria" w:hAnsi="Cambria"/>
          <w:lang w:val="en-US"/>
        </w:rPr>
        <w:t>results, which were not always justified and/or adjusted. In some cases</w:t>
      </w:r>
      <w:r>
        <w:rPr>
          <w:rFonts w:ascii="Cambria" w:hAnsi="Cambria"/>
          <w:lang w:val="en-US"/>
        </w:rPr>
        <w:t>,</w:t>
      </w:r>
      <w:r w:rsidRPr="00A85CD5">
        <w:rPr>
          <w:rFonts w:ascii="Cambria" w:hAnsi="Cambria"/>
          <w:lang w:val="en-US"/>
        </w:rPr>
        <w:t xml:space="preserve"> adaptive management </w:t>
      </w:r>
      <w:r w:rsidR="0011254F" w:rsidRPr="0011254F">
        <w:rPr>
          <w:rFonts w:ascii="Cambria" w:hAnsi="Cambria"/>
          <w:lang w:val="en-US"/>
        </w:rPr>
        <w:t>is considered to have been successful</w:t>
      </w:r>
      <w:r w:rsidR="003B1BA0">
        <w:rPr>
          <w:rFonts w:ascii="Cambria" w:hAnsi="Cambria"/>
          <w:lang w:val="en-US"/>
        </w:rPr>
        <w:t xml:space="preserve"> </w:t>
      </w:r>
      <w:r w:rsidRPr="00A85CD5">
        <w:rPr>
          <w:rFonts w:ascii="Cambria" w:hAnsi="Cambria"/>
          <w:lang w:val="en-US"/>
        </w:rPr>
        <w:t xml:space="preserve">(such as the new vision </w:t>
      </w:r>
      <w:r w:rsidR="00EA3611">
        <w:rPr>
          <w:rFonts w:ascii="Cambria" w:hAnsi="Cambria"/>
          <w:lang w:val="en-US"/>
        </w:rPr>
        <w:t xml:space="preserve">which </w:t>
      </w:r>
      <w:r w:rsidRPr="00A85CD5">
        <w:rPr>
          <w:rFonts w:ascii="Cambria" w:hAnsi="Cambria"/>
          <w:lang w:val="en-US"/>
        </w:rPr>
        <w:t>includ</w:t>
      </w:r>
      <w:r w:rsidR="00EA3611">
        <w:rPr>
          <w:rFonts w:ascii="Cambria" w:hAnsi="Cambria"/>
          <w:lang w:val="en-US"/>
        </w:rPr>
        <w:t>ed</w:t>
      </w:r>
      <w:r w:rsidRPr="00A85CD5">
        <w:rPr>
          <w:rFonts w:ascii="Cambria" w:hAnsi="Cambria"/>
          <w:lang w:val="en-US"/>
        </w:rPr>
        <w:t xml:space="preserve"> the private sector in project actions)</w:t>
      </w:r>
      <w:r>
        <w:rPr>
          <w:rFonts w:ascii="Cambria" w:hAnsi="Cambria"/>
          <w:lang w:val="en-US"/>
        </w:rPr>
        <w:t>,</w:t>
      </w:r>
      <w:r w:rsidRPr="00A85CD5">
        <w:rPr>
          <w:rFonts w:ascii="Cambria" w:hAnsi="Cambria"/>
          <w:lang w:val="en-US"/>
        </w:rPr>
        <w:t xml:space="preserve"> in other cases not, </w:t>
      </w:r>
      <w:r w:rsidR="003B1BA0">
        <w:rPr>
          <w:rFonts w:ascii="Cambria" w:hAnsi="Cambria"/>
          <w:lang w:val="en-US"/>
        </w:rPr>
        <w:t>as for example</w:t>
      </w:r>
      <w:r w:rsidRPr="00A85CD5">
        <w:rPr>
          <w:rFonts w:ascii="Cambria" w:hAnsi="Cambria"/>
          <w:lang w:val="en-US"/>
        </w:rPr>
        <w:t xml:space="preserve"> the adjustment of the MRE goals. </w:t>
      </w:r>
      <w:r w:rsidR="004D2076">
        <w:rPr>
          <w:rFonts w:ascii="Cambria" w:hAnsi="Cambria"/>
          <w:lang w:val="en-US"/>
        </w:rPr>
        <w:t>In this regard, it is important to mention that the PCU proposed chang</w:t>
      </w:r>
      <w:r w:rsidR="00E7004B">
        <w:rPr>
          <w:rFonts w:ascii="Cambria" w:hAnsi="Cambria"/>
          <w:lang w:val="en-US"/>
        </w:rPr>
        <w:t>e</w:t>
      </w:r>
      <w:r w:rsidR="004D2076">
        <w:rPr>
          <w:rFonts w:ascii="Cambria" w:hAnsi="Cambria"/>
          <w:lang w:val="en-US"/>
        </w:rPr>
        <w:t xml:space="preserve">s to the MRE, to make the </w:t>
      </w:r>
      <w:r w:rsidR="004D2076" w:rsidRPr="00494404">
        <w:rPr>
          <w:rFonts w:ascii="Cambria" w:hAnsi="Cambria"/>
          <w:lang w:val="en-US"/>
        </w:rPr>
        <w:t>goals</w:t>
      </w:r>
      <w:r w:rsidR="004D2076">
        <w:rPr>
          <w:rFonts w:ascii="Cambria" w:hAnsi="Cambria"/>
          <w:lang w:val="en-US"/>
        </w:rPr>
        <w:t xml:space="preserve"> more consistent with the prevailing context and </w:t>
      </w:r>
      <w:r w:rsidR="004D2076">
        <w:rPr>
          <w:rFonts w:ascii="Cambria" w:hAnsi="Cambria"/>
          <w:lang w:val="en-US"/>
        </w:rPr>
        <w:lastRenderedPageBreak/>
        <w:t xml:space="preserve">considering that some of them would be impossible to achieve during the life span of the project. However, the desired feedback on this </w:t>
      </w:r>
      <w:proofErr w:type="spellStart"/>
      <w:r w:rsidR="004D2076">
        <w:rPr>
          <w:rFonts w:ascii="Cambria" w:hAnsi="Cambria"/>
          <w:lang w:val="en-US"/>
        </w:rPr>
        <w:t>iniative</w:t>
      </w:r>
      <w:proofErr w:type="spellEnd"/>
      <w:r w:rsidR="004D2076">
        <w:rPr>
          <w:rFonts w:ascii="Cambria" w:hAnsi="Cambria"/>
          <w:lang w:val="en-US"/>
        </w:rPr>
        <w:t xml:space="preserve"> did not materialize and the changes proposed the PCU were not considered, which </w:t>
      </w:r>
      <w:r w:rsidR="00E975D9">
        <w:rPr>
          <w:rFonts w:ascii="Cambria" w:hAnsi="Cambria"/>
          <w:lang w:val="en-US"/>
        </w:rPr>
        <w:t>c</w:t>
      </w:r>
      <w:r w:rsidR="004D2076">
        <w:rPr>
          <w:rFonts w:ascii="Cambria" w:hAnsi="Cambria"/>
          <w:lang w:val="en-US"/>
        </w:rPr>
        <w:t xml:space="preserve">ould have </w:t>
      </w:r>
      <w:r w:rsidR="00E975D9">
        <w:rPr>
          <w:rFonts w:ascii="Cambria" w:hAnsi="Cambria"/>
          <w:lang w:val="en-US"/>
        </w:rPr>
        <w:t>served as</w:t>
      </w:r>
      <w:r w:rsidR="004D2076">
        <w:rPr>
          <w:rFonts w:ascii="Cambria" w:hAnsi="Cambria"/>
          <w:lang w:val="en-US"/>
        </w:rPr>
        <w:t xml:space="preserve"> a good example of adaptive management.</w:t>
      </w:r>
    </w:p>
    <w:p w14:paraId="5AD6E19E" w14:textId="1F670B24" w:rsidR="00D32AB1" w:rsidRPr="00EA3611" w:rsidRDefault="00A85CD5" w:rsidP="0066559C">
      <w:pPr>
        <w:rPr>
          <w:rFonts w:ascii="Cambria" w:hAnsi="Cambria"/>
          <w:lang w:val="en-US"/>
        </w:rPr>
      </w:pPr>
      <w:r w:rsidRPr="00A85CD5">
        <w:rPr>
          <w:rFonts w:ascii="Cambria" w:hAnsi="Cambria"/>
          <w:lang w:val="en-US"/>
        </w:rPr>
        <w:t xml:space="preserve">On the other hand, despite </w:t>
      </w:r>
      <w:r w:rsidR="00804C13">
        <w:rPr>
          <w:rFonts w:ascii="Cambria" w:hAnsi="Cambria"/>
          <w:lang w:val="en-US"/>
        </w:rPr>
        <w:t xml:space="preserve">the recommendations made by the </w:t>
      </w:r>
      <w:r w:rsidRPr="00A85CD5">
        <w:rPr>
          <w:rFonts w:ascii="Cambria" w:hAnsi="Cambria"/>
          <w:lang w:val="en-US"/>
        </w:rPr>
        <w:t>R</w:t>
      </w:r>
      <w:r w:rsidR="00804C13">
        <w:rPr>
          <w:rFonts w:ascii="Cambria" w:hAnsi="Cambria"/>
          <w:lang w:val="en-US"/>
        </w:rPr>
        <w:t>T</w:t>
      </w:r>
      <w:r w:rsidRPr="00A85CD5">
        <w:rPr>
          <w:rFonts w:ascii="Cambria" w:hAnsi="Cambria"/>
          <w:lang w:val="en-US"/>
        </w:rPr>
        <w:t>A in the P</w:t>
      </w:r>
      <w:r>
        <w:rPr>
          <w:rFonts w:ascii="Cambria" w:hAnsi="Cambria"/>
          <w:lang w:val="en-US"/>
        </w:rPr>
        <w:t>IR</w:t>
      </w:r>
      <w:r w:rsidRPr="00A85CD5">
        <w:rPr>
          <w:rFonts w:ascii="Cambria" w:hAnsi="Cambria"/>
          <w:lang w:val="en-US"/>
        </w:rPr>
        <w:t xml:space="preserve">s, it was not always clear how to address them to improve project performance. Another difficulty </w:t>
      </w:r>
      <w:r w:rsidR="00C70D24">
        <w:rPr>
          <w:rFonts w:ascii="Cambria" w:hAnsi="Cambria"/>
          <w:lang w:val="en-US"/>
        </w:rPr>
        <w:t>was</w:t>
      </w:r>
      <w:r w:rsidRPr="00A85CD5">
        <w:rPr>
          <w:rFonts w:ascii="Cambria" w:hAnsi="Cambria"/>
          <w:lang w:val="en-US"/>
        </w:rPr>
        <w:t xml:space="preserve"> the</w:t>
      </w:r>
      <w:r w:rsidR="003B1BA0">
        <w:rPr>
          <w:rFonts w:ascii="Cambria" w:hAnsi="Cambria"/>
          <w:lang w:val="en-US"/>
        </w:rPr>
        <w:t xml:space="preserve"> lack of formalization of the</w:t>
      </w:r>
      <w:r w:rsidRPr="00A85CD5">
        <w:rPr>
          <w:rFonts w:ascii="Cambria" w:hAnsi="Cambria"/>
          <w:lang w:val="en-US"/>
        </w:rPr>
        <w:t xml:space="preserve"> necessary changes in </w:t>
      </w:r>
      <w:r>
        <w:rPr>
          <w:rFonts w:ascii="Cambria" w:hAnsi="Cambria"/>
          <w:lang w:val="en-US"/>
        </w:rPr>
        <w:t xml:space="preserve">the </w:t>
      </w:r>
      <w:r w:rsidRPr="00A85CD5">
        <w:rPr>
          <w:rFonts w:ascii="Cambria" w:hAnsi="Cambria"/>
          <w:lang w:val="en-US"/>
        </w:rPr>
        <w:t xml:space="preserve">strategy, which is </w:t>
      </w:r>
      <w:r w:rsidR="003B1BA0">
        <w:rPr>
          <w:rFonts w:ascii="Cambria" w:hAnsi="Cambria"/>
          <w:lang w:val="en-US"/>
        </w:rPr>
        <w:t>shown</w:t>
      </w:r>
      <w:r w:rsidRPr="00A85CD5">
        <w:rPr>
          <w:rFonts w:ascii="Cambria" w:hAnsi="Cambria"/>
          <w:lang w:val="en-US"/>
        </w:rPr>
        <w:t xml:space="preserve"> in their management; earlier solutions should have been sought and even the indicators adjusted</w:t>
      </w:r>
      <w:r>
        <w:rPr>
          <w:rFonts w:ascii="Cambria" w:hAnsi="Cambria"/>
          <w:lang w:val="en-US"/>
        </w:rPr>
        <w:t>. T</w:t>
      </w:r>
      <w:r w:rsidRPr="00A85CD5">
        <w:rPr>
          <w:rFonts w:ascii="Cambria" w:hAnsi="Cambria"/>
          <w:lang w:val="en-US"/>
        </w:rPr>
        <w:t xml:space="preserve">he MTR should have been used to make those amendments even with such a pronounced delay in the project. </w:t>
      </w:r>
      <w:r>
        <w:rPr>
          <w:rFonts w:ascii="Cambria" w:hAnsi="Cambria"/>
          <w:lang w:val="en-US"/>
        </w:rPr>
        <w:t>Likewise</w:t>
      </w:r>
      <w:r w:rsidRPr="00A85CD5">
        <w:rPr>
          <w:rFonts w:ascii="Cambria" w:hAnsi="Cambria"/>
          <w:lang w:val="en-US"/>
        </w:rPr>
        <w:t>, several recommendations made in the MTR were not addressed and/or properly followed up</w:t>
      </w:r>
      <w:r w:rsidR="00F61B56">
        <w:rPr>
          <w:rFonts w:ascii="Cambria" w:hAnsi="Cambria"/>
          <w:lang w:val="en-US"/>
        </w:rPr>
        <w:t>.</w:t>
      </w:r>
      <w:r w:rsidRPr="00A85CD5">
        <w:rPr>
          <w:rFonts w:ascii="Cambria" w:hAnsi="Cambria"/>
          <w:lang w:val="en-US"/>
        </w:rPr>
        <w:t xml:space="preserve"> </w:t>
      </w:r>
      <w:r w:rsidR="00F61B56" w:rsidRPr="00F61B56">
        <w:rPr>
          <w:rFonts w:ascii="Cambria" w:hAnsi="Cambria"/>
          <w:lang w:val="en-US"/>
        </w:rPr>
        <w:t>This is highly relevant to argue for adaptive management and was evidenced in the "management response" format where, in addition to UNDP and the PCU, the partners, especially MITUR, did not assume their responsibilities in the implementation of various recommendations and their progress report</w:t>
      </w:r>
      <w:r w:rsidRPr="00A85CD5">
        <w:rPr>
          <w:rFonts w:ascii="Cambria" w:hAnsi="Cambria"/>
          <w:lang w:val="en-US"/>
        </w:rPr>
        <w:t xml:space="preserve">. To date, the revised report showed only a 20% follow-up level. Several of the management responses remain "at the meeting level" with no known arrangements or results, and for most activities the status is "in progress" without specifying the current status of compliance. </w:t>
      </w:r>
      <w:r w:rsidR="00A47E99" w:rsidRPr="00A47E99">
        <w:rPr>
          <w:rFonts w:ascii="Cambria" w:hAnsi="Cambria"/>
          <w:lang w:val="en-US"/>
        </w:rPr>
        <w:t xml:space="preserve">The </w:t>
      </w:r>
      <w:r w:rsidR="00926E23" w:rsidRPr="00A47E99">
        <w:rPr>
          <w:rFonts w:ascii="Cambria" w:hAnsi="Cambria"/>
          <w:lang w:val="en-US"/>
        </w:rPr>
        <w:t>Management Effectiveness Trac</w:t>
      </w:r>
      <w:r w:rsidR="00BE7125" w:rsidRPr="00A47E99">
        <w:rPr>
          <w:rFonts w:ascii="Cambria" w:hAnsi="Cambria"/>
          <w:lang w:val="en-US"/>
        </w:rPr>
        <w:t>k</w:t>
      </w:r>
      <w:r w:rsidR="00926E23" w:rsidRPr="00A47E99">
        <w:rPr>
          <w:rFonts w:ascii="Cambria" w:hAnsi="Cambria"/>
          <w:lang w:val="en-US"/>
        </w:rPr>
        <w:t xml:space="preserve">ing Tools and </w:t>
      </w:r>
      <w:r w:rsidR="000B42C2" w:rsidRPr="00A47E99">
        <w:rPr>
          <w:rFonts w:ascii="Cambria" w:hAnsi="Cambria"/>
          <w:lang w:val="en-US"/>
        </w:rPr>
        <w:t xml:space="preserve">the </w:t>
      </w:r>
      <w:r w:rsidR="00926E23" w:rsidRPr="00A47E99">
        <w:rPr>
          <w:rFonts w:ascii="Cambria" w:hAnsi="Cambria"/>
          <w:lang w:val="en-US"/>
        </w:rPr>
        <w:t>Institutional Capacity Scorecard</w:t>
      </w:r>
      <w:r w:rsidR="00A47E99" w:rsidRPr="00A47E99">
        <w:rPr>
          <w:rFonts w:ascii="Cambria" w:hAnsi="Cambria"/>
          <w:lang w:val="en-US"/>
        </w:rPr>
        <w:t xml:space="preserve"> </w:t>
      </w:r>
      <w:r w:rsidR="00BE7125" w:rsidRPr="00A47E99">
        <w:rPr>
          <w:rFonts w:ascii="Cambria" w:hAnsi="Cambria"/>
          <w:lang w:val="en-US"/>
        </w:rPr>
        <w:t xml:space="preserve">were updated </w:t>
      </w:r>
      <w:r w:rsidR="00A47E99" w:rsidRPr="00A47E99">
        <w:rPr>
          <w:rFonts w:ascii="Cambria" w:hAnsi="Cambria"/>
          <w:lang w:val="en-US"/>
        </w:rPr>
        <w:t xml:space="preserve">in </w:t>
      </w:r>
      <w:r w:rsidR="00BE7125" w:rsidRPr="00A47E99">
        <w:rPr>
          <w:rFonts w:ascii="Cambria" w:hAnsi="Cambria"/>
          <w:lang w:val="en-US"/>
        </w:rPr>
        <w:t xml:space="preserve">2014, 2019 and 2021 </w:t>
      </w:r>
      <w:r w:rsidR="00A47E99">
        <w:rPr>
          <w:rFonts w:ascii="Cambria" w:hAnsi="Cambria"/>
          <w:lang w:val="en-US"/>
        </w:rPr>
        <w:t>(</w:t>
      </w:r>
      <w:r w:rsidR="00BE7125" w:rsidRPr="00A47E99">
        <w:rPr>
          <w:rFonts w:ascii="Cambria" w:hAnsi="Cambria"/>
          <w:lang w:val="en-US"/>
        </w:rPr>
        <w:t>TT</w:t>
      </w:r>
      <w:r w:rsidR="00A47E99">
        <w:rPr>
          <w:rFonts w:ascii="Cambria" w:hAnsi="Cambria"/>
          <w:lang w:val="en-US"/>
        </w:rPr>
        <w:t xml:space="preserve">) </w:t>
      </w:r>
      <w:r w:rsidR="00BE7125" w:rsidRPr="00A47E99">
        <w:rPr>
          <w:rFonts w:ascii="Cambria" w:hAnsi="Cambria"/>
          <w:lang w:val="en-US"/>
        </w:rPr>
        <w:t xml:space="preserve">and 2014, 2018 to 2020 </w:t>
      </w:r>
      <w:r w:rsidR="00A47E99">
        <w:rPr>
          <w:rFonts w:ascii="Cambria" w:hAnsi="Cambria"/>
          <w:lang w:val="en-US"/>
        </w:rPr>
        <w:t>(CS)</w:t>
      </w:r>
      <w:r w:rsidR="00BE7125" w:rsidRPr="00A47E99">
        <w:rPr>
          <w:rFonts w:ascii="Cambria" w:hAnsi="Cambria"/>
          <w:lang w:val="en-US"/>
        </w:rPr>
        <w:t xml:space="preserve"> </w:t>
      </w:r>
      <w:r w:rsidR="00A47E99" w:rsidRPr="00A47E99">
        <w:rPr>
          <w:rFonts w:ascii="Cambria" w:hAnsi="Cambria"/>
          <w:lang w:val="en-US"/>
        </w:rPr>
        <w:t xml:space="preserve">respectively. </w:t>
      </w:r>
      <w:r w:rsidR="00A47E99">
        <w:rPr>
          <w:rFonts w:ascii="Cambria" w:hAnsi="Cambria"/>
          <w:lang w:val="en-US"/>
        </w:rPr>
        <w:t>Particularly t</w:t>
      </w:r>
      <w:r w:rsidR="00BE7125" w:rsidRPr="00A47E99">
        <w:rPr>
          <w:rFonts w:ascii="Cambria" w:hAnsi="Cambria"/>
          <w:lang w:val="en-US"/>
        </w:rPr>
        <w:t xml:space="preserve">he latter, was expected to improve, </w:t>
      </w:r>
      <w:r w:rsidR="00A47E99">
        <w:rPr>
          <w:rFonts w:ascii="Cambria" w:hAnsi="Cambria"/>
          <w:lang w:val="en-US"/>
        </w:rPr>
        <w:t xml:space="preserve">however, </w:t>
      </w:r>
      <w:r w:rsidR="00EA3611" w:rsidRPr="00A47E99">
        <w:rPr>
          <w:rFonts w:ascii="Cambria" w:hAnsi="Cambria"/>
          <w:lang w:val="en-US"/>
        </w:rPr>
        <w:t>two of</w:t>
      </w:r>
      <w:r w:rsidR="00EA3611" w:rsidRPr="00532BB8">
        <w:rPr>
          <w:rFonts w:ascii="Cambria" w:hAnsi="Cambria"/>
          <w:lang w:val="en-US"/>
        </w:rPr>
        <w:t xml:space="preserve"> the </w:t>
      </w:r>
      <w:r w:rsidR="00BE7125">
        <w:rPr>
          <w:rFonts w:ascii="Cambria" w:hAnsi="Cambria"/>
          <w:lang w:val="en-US"/>
        </w:rPr>
        <w:t>indicators</w:t>
      </w:r>
      <w:r w:rsidRPr="00532BB8">
        <w:rPr>
          <w:rFonts w:ascii="Cambria" w:hAnsi="Cambria"/>
          <w:lang w:val="en-US"/>
        </w:rPr>
        <w:t xml:space="preserve"> </w:t>
      </w:r>
      <w:r w:rsidR="00EA3611" w:rsidRPr="00532BB8">
        <w:rPr>
          <w:rFonts w:ascii="Cambria" w:hAnsi="Cambria"/>
          <w:lang w:val="en-US"/>
        </w:rPr>
        <w:t xml:space="preserve">did not </w:t>
      </w:r>
      <w:proofErr w:type="spellStart"/>
      <w:r w:rsidR="00EA3611" w:rsidRPr="00532BB8">
        <w:rPr>
          <w:rFonts w:ascii="Cambria" w:hAnsi="Cambria"/>
          <w:lang w:val="en-US"/>
        </w:rPr>
        <w:t>achived</w:t>
      </w:r>
      <w:proofErr w:type="spellEnd"/>
      <w:r w:rsidR="00EA3611" w:rsidRPr="00532BB8">
        <w:rPr>
          <w:rFonts w:ascii="Cambria" w:hAnsi="Cambria"/>
          <w:lang w:val="en-US"/>
        </w:rPr>
        <w:t xml:space="preserve"> the desired progress</w:t>
      </w:r>
      <w:r w:rsidR="00532BB8" w:rsidRPr="00532BB8">
        <w:rPr>
          <w:rFonts w:ascii="Cambria" w:hAnsi="Cambria"/>
          <w:lang w:val="en-US"/>
        </w:rPr>
        <w:t xml:space="preserve"> </w:t>
      </w:r>
      <w:r w:rsidR="00BE7125">
        <w:rPr>
          <w:rFonts w:ascii="Cambria" w:hAnsi="Cambria"/>
          <w:lang w:val="en-US"/>
        </w:rPr>
        <w:t xml:space="preserve">and </w:t>
      </w:r>
      <w:r w:rsidR="00A47E99">
        <w:rPr>
          <w:rFonts w:ascii="Cambria" w:hAnsi="Cambria"/>
          <w:lang w:val="en-US"/>
        </w:rPr>
        <w:t>another one</w:t>
      </w:r>
      <w:r w:rsidRPr="00C70D24">
        <w:rPr>
          <w:rFonts w:ascii="Cambria" w:hAnsi="Cambria"/>
          <w:lang w:val="en-US"/>
        </w:rPr>
        <w:t xml:space="preserve"> was ignored as it was considered that the project could have little or no impact to change the indicator, which was not formally justified. </w:t>
      </w:r>
      <w:r w:rsidR="00C70D24">
        <w:rPr>
          <w:rFonts w:ascii="Cambria" w:hAnsi="Cambria"/>
          <w:lang w:val="en-US"/>
        </w:rPr>
        <w:t>Regarding</w:t>
      </w:r>
      <w:r w:rsidRPr="00A85CD5">
        <w:rPr>
          <w:rFonts w:ascii="Cambria" w:hAnsi="Cambria"/>
          <w:lang w:val="en-US"/>
        </w:rPr>
        <w:t xml:space="preserve"> the BD2 tool, there was apparently no change in the ecosystem area proposed to be covered by the project, </w:t>
      </w:r>
      <w:r w:rsidR="00C70D24">
        <w:rPr>
          <w:rFonts w:ascii="Cambria" w:hAnsi="Cambria"/>
          <w:lang w:val="en-US"/>
        </w:rPr>
        <w:t xml:space="preserve">shown by </w:t>
      </w:r>
      <w:r w:rsidRPr="00A85CD5">
        <w:rPr>
          <w:rFonts w:ascii="Cambria" w:hAnsi="Cambria"/>
          <w:lang w:val="en-US"/>
        </w:rPr>
        <w:t>the 2019 and 2021 versions</w:t>
      </w:r>
      <w:r w:rsidR="0066559C">
        <w:rPr>
          <w:rFonts w:ascii="Cambria" w:hAnsi="Cambria"/>
          <w:lang w:val="en-US"/>
        </w:rPr>
        <w:t>.</w:t>
      </w:r>
      <w:r w:rsidRPr="00A85CD5">
        <w:rPr>
          <w:rFonts w:ascii="Cambria" w:hAnsi="Cambria"/>
          <w:lang w:val="en-US"/>
        </w:rPr>
        <w:t xml:space="preserve"> </w:t>
      </w:r>
      <w:r w:rsidR="0066559C">
        <w:rPr>
          <w:rFonts w:ascii="Cambria" w:hAnsi="Cambria"/>
          <w:lang w:val="en-US"/>
        </w:rPr>
        <w:t>H</w:t>
      </w:r>
      <w:r w:rsidRPr="00A85CD5">
        <w:rPr>
          <w:rFonts w:ascii="Cambria" w:hAnsi="Cambria"/>
          <w:lang w:val="en-US"/>
        </w:rPr>
        <w:t>owever</w:t>
      </w:r>
      <w:r w:rsidR="00C70D24">
        <w:rPr>
          <w:rFonts w:ascii="Cambria" w:hAnsi="Cambria"/>
          <w:lang w:val="en-US"/>
        </w:rPr>
        <w:t>,</w:t>
      </w:r>
      <w:r w:rsidRPr="00A85CD5">
        <w:rPr>
          <w:rFonts w:ascii="Cambria" w:hAnsi="Cambria"/>
          <w:lang w:val="en-US"/>
        </w:rPr>
        <w:t xml:space="preserve"> activities to accurately understand the results have not yet been completed.</w:t>
      </w:r>
    </w:p>
    <w:p w14:paraId="458E6F9B" w14:textId="175B4F48" w:rsidR="004B3FF7" w:rsidRDefault="004B3FF7" w:rsidP="00D32AB1">
      <w:pPr>
        <w:rPr>
          <w:rFonts w:ascii="Cambria" w:hAnsi="Cambria" w:cstheme="minorHAnsi"/>
          <w:szCs w:val="22"/>
          <w:lang w:val="en-US"/>
        </w:rPr>
      </w:pPr>
      <w:r w:rsidRPr="004B3FF7">
        <w:rPr>
          <w:rFonts w:ascii="Cambria" w:hAnsi="Cambria" w:cstheme="minorHAnsi"/>
          <w:szCs w:val="22"/>
          <w:lang w:val="en-US"/>
        </w:rPr>
        <w:t>The Steering Committee Meetings, which were very important for addressing obstacles, improving communication channels, and discussing lessons learned to date, did not have the desired impact</w:t>
      </w:r>
      <w:r w:rsidR="0039222B">
        <w:rPr>
          <w:rFonts w:ascii="Cambria" w:hAnsi="Cambria" w:cstheme="minorHAnsi"/>
          <w:szCs w:val="22"/>
          <w:lang w:val="en-US"/>
        </w:rPr>
        <w:t>;</w:t>
      </w:r>
      <w:r w:rsidRPr="004B3FF7">
        <w:rPr>
          <w:rFonts w:ascii="Cambria" w:hAnsi="Cambria" w:cstheme="minorHAnsi"/>
          <w:szCs w:val="22"/>
          <w:lang w:val="en-US"/>
        </w:rPr>
        <w:t xml:space="preserve"> part</w:t>
      </w:r>
      <w:r>
        <w:rPr>
          <w:rFonts w:ascii="Cambria" w:hAnsi="Cambria" w:cstheme="minorHAnsi"/>
          <w:szCs w:val="22"/>
          <w:lang w:val="en-US"/>
        </w:rPr>
        <w:t>ially</w:t>
      </w:r>
      <w:r w:rsidRPr="004B3FF7">
        <w:rPr>
          <w:rFonts w:ascii="Cambria" w:hAnsi="Cambria" w:cstheme="minorHAnsi"/>
          <w:szCs w:val="22"/>
          <w:lang w:val="en-US"/>
        </w:rPr>
        <w:t xml:space="preserve"> because only two meetings in 2018 and one in early 2020 </w:t>
      </w:r>
      <w:r w:rsidR="0039222B">
        <w:rPr>
          <w:rFonts w:ascii="Cambria" w:hAnsi="Cambria" w:cstheme="minorHAnsi"/>
          <w:szCs w:val="22"/>
          <w:lang w:val="en-US"/>
        </w:rPr>
        <w:t xml:space="preserve">were held </w:t>
      </w:r>
      <w:r w:rsidRPr="004B3FF7">
        <w:rPr>
          <w:rFonts w:ascii="Cambria" w:hAnsi="Cambria" w:cstheme="minorHAnsi"/>
          <w:szCs w:val="22"/>
          <w:lang w:val="en-US"/>
        </w:rPr>
        <w:t xml:space="preserve">(although </w:t>
      </w:r>
      <w:r>
        <w:rPr>
          <w:rFonts w:ascii="Cambria" w:hAnsi="Cambria" w:cstheme="minorHAnsi"/>
          <w:szCs w:val="22"/>
          <w:lang w:val="en-US"/>
        </w:rPr>
        <w:t xml:space="preserve">the </w:t>
      </w:r>
      <w:r w:rsidRPr="004B3FF7">
        <w:rPr>
          <w:rFonts w:ascii="Cambria" w:hAnsi="Cambria" w:cstheme="minorHAnsi"/>
          <w:szCs w:val="22"/>
          <w:lang w:val="en-US"/>
        </w:rPr>
        <w:t xml:space="preserve">PRODOC referred to having these sessions at least once a year), and </w:t>
      </w:r>
      <w:r w:rsidR="0039222B">
        <w:rPr>
          <w:rFonts w:ascii="Cambria" w:hAnsi="Cambria" w:cstheme="minorHAnsi"/>
          <w:szCs w:val="22"/>
          <w:lang w:val="en-US"/>
        </w:rPr>
        <w:t xml:space="preserve">as </w:t>
      </w:r>
      <w:r w:rsidRPr="004B3FF7">
        <w:rPr>
          <w:rFonts w:ascii="Cambria" w:hAnsi="Cambria" w:cstheme="minorHAnsi"/>
          <w:szCs w:val="22"/>
          <w:lang w:val="en-US"/>
        </w:rPr>
        <w:t xml:space="preserve">they did not have an impact on M&amp;E activities. </w:t>
      </w:r>
      <w:r w:rsidR="00F61B56" w:rsidRPr="00F61B56">
        <w:rPr>
          <w:rFonts w:ascii="Cambria" w:hAnsi="Cambria" w:cstheme="minorHAnsi"/>
          <w:szCs w:val="22"/>
          <w:lang w:val="en-US"/>
        </w:rPr>
        <w:t xml:space="preserve">Efforts were made to try other methods to improve project coordination and management (quarterly UNDP-PCU-MITUR technical meetings, whatsapp groups) and follow-up with implementing partners that were discontinued mainly due to lack of follow-up by one of them. </w:t>
      </w:r>
      <w:r w:rsidRPr="004B3FF7">
        <w:rPr>
          <w:rFonts w:ascii="Cambria" w:hAnsi="Cambria" w:cstheme="minorHAnsi"/>
          <w:szCs w:val="22"/>
          <w:lang w:val="en-US"/>
        </w:rPr>
        <w:t xml:space="preserve">In turn, all these factors, as well as the delay in the </w:t>
      </w:r>
      <w:r>
        <w:rPr>
          <w:rFonts w:ascii="Cambria" w:hAnsi="Cambria" w:cstheme="minorHAnsi"/>
          <w:szCs w:val="22"/>
          <w:lang w:val="en-US"/>
        </w:rPr>
        <w:t>M</w:t>
      </w:r>
      <w:r w:rsidRPr="004B3FF7">
        <w:rPr>
          <w:rFonts w:ascii="Cambria" w:hAnsi="Cambria" w:cstheme="minorHAnsi"/>
          <w:szCs w:val="22"/>
          <w:lang w:val="en-US"/>
        </w:rPr>
        <w:t xml:space="preserve">id-term review, contributed to the slow progress of </w:t>
      </w:r>
      <w:r w:rsidR="00DC1DAD">
        <w:rPr>
          <w:rFonts w:ascii="Cambria" w:hAnsi="Cambria" w:cstheme="minorHAnsi"/>
          <w:szCs w:val="22"/>
          <w:lang w:val="en-US"/>
        </w:rPr>
        <w:t xml:space="preserve">the </w:t>
      </w:r>
      <w:r w:rsidRPr="004B3FF7">
        <w:rPr>
          <w:rFonts w:ascii="Cambria" w:hAnsi="Cambria" w:cstheme="minorHAnsi"/>
          <w:szCs w:val="22"/>
          <w:lang w:val="en-US"/>
        </w:rPr>
        <w:t xml:space="preserve">project implementation; </w:t>
      </w:r>
      <w:r w:rsidRPr="00003D48">
        <w:rPr>
          <w:rFonts w:ascii="Cambria" w:hAnsi="Cambria" w:cstheme="minorHAnsi"/>
          <w:szCs w:val="22"/>
          <w:lang w:val="en-US"/>
        </w:rPr>
        <w:t>however, despite these difficulties, the project has managed to influence improvement, especially in the last year and a half,</w:t>
      </w:r>
      <w:r w:rsidRPr="004B3FF7">
        <w:rPr>
          <w:rFonts w:ascii="Cambria" w:hAnsi="Cambria" w:cstheme="minorHAnsi"/>
          <w:szCs w:val="22"/>
          <w:lang w:val="en-US"/>
        </w:rPr>
        <w:t xml:space="preserve"> </w:t>
      </w:r>
      <w:r w:rsidR="00E02EF4">
        <w:rPr>
          <w:rFonts w:ascii="Cambria" w:hAnsi="Cambria" w:cstheme="minorHAnsi"/>
          <w:szCs w:val="22"/>
          <w:lang w:val="en-US"/>
        </w:rPr>
        <w:t>particularly regarding its</w:t>
      </w:r>
      <w:r w:rsidRPr="004B3FF7">
        <w:rPr>
          <w:rFonts w:ascii="Cambria" w:hAnsi="Cambria" w:cstheme="minorHAnsi"/>
          <w:szCs w:val="22"/>
          <w:lang w:val="en-US"/>
        </w:rPr>
        <w:t xml:space="preserve"> future sustainability, by correctly opening communication channels, transmitting the relevance of the project, its results, inputs and potential future impact to the incoming government.  </w:t>
      </w:r>
    </w:p>
    <w:p w14:paraId="14489833" w14:textId="535D5A64" w:rsidR="00E02EF4" w:rsidRDefault="00E02EF4" w:rsidP="00D32AB1">
      <w:pPr>
        <w:rPr>
          <w:rFonts w:ascii="Cambria" w:hAnsi="Cambria" w:cstheme="minorHAnsi"/>
          <w:szCs w:val="22"/>
          <w:lang w:val="en-US"/>
        </w:rPr>
      </w:pPr>
      <w:r w:rsidRPr="00E02EF4">
        <w:rPr>
          <w:rFonts w:ascii="Cambria" w:hAnsi="Cambria" w:cstheme="minorHAnsi"/>
          <w:szCs w:val="22"/>
          <w:lang w:val="en-US"/>
        </w:rPr>
        <w:t>Moreover, throughout the implementation, risk management was improved, including monitoring and identification of new potential risks (which was incorporated in each P</w:t>
      </w:r>
      <w:r>
        <w:rPr>
          <w:rFonts w:ascii="Cambria" w:hAnsi="Cambria" w:cstheme="minorHAnsi"/>
          <w:szCs w:val="22"/>
          <w:lang w:val="en-US"/>
        </w:rPr>
        <w:t>IR</w:t>
      </w:r>
      <w:r w:rsidRPr="00E02EF4">
        <w:rPr>
          <w:rFonts w:ascii="Cambria" w:hAnsi="Cambria" w:cstheme="minorHAnsi"/>
          <w:szCs w:val="22"/>
          <w:lang w:val="en-US"/>
        </w:rPr>
        <w:t xml:space="preserve">), being more realistic according to the prevailing context. Similarly, for a long period the project sought tirelessly to bring about changes in MITUR, which had an important </w:t>
      </w:r>
      <w:r w:rsidR="00DC1DAD">
        <w:rPr>
          <w:rFonts w:ascii="Cambria" w:hAnsi="Cambria" w:cstheme="minorHAnsi"/>
          <w:szCs w:val="22"/>
          <w:lang w:val="en-US"/>
        </w:rPr>
        <w:t>power</w:t>
      </w:r>
      <w:r w:rsidRPr="00E02EF4">
        <w:rPr>
          <w:rFonts w:ascii="Cambria" w:hAnsi="Cambria" w:cstheme="minorHAnsi"/>
          <w:szCs w:val="22"/>
          <w:lang w:val="en-US"/>
        </w:rPr>
        <w:t xml:space="preserve"> in the achievement of goals, </w:t>
      </w:r>
      <w:r w:rsidR="00DC1DAD">
        <w:rPr>
          <w:rFonts w:ascii="Cambria" w:hAnsi="Cambria" w:cstheme="minorHAnsi"/>
          <w:szCs w:val="22"/>
          <w:lang w:val="en-US"/>
        </w:rPr>
        <w:t xml:space="preserve">but </w:t>
      </w:r>
      <w:r w:rsidRPr="00E02EF4">
        <w:rPr>
          <w:rFonts w:ascii="Cambria" w:hAnsi="Cambria" w:cstheme="minorHAnsi"/>
          <w:szCs w:val="22"/>
          <w:lang w:val="en-US"/>
        </w:rPr>
        <w:t xml:space="preserve">without success, which led to further delays. </w:t>
      </w:r>
      <w:r>
        <w:rPr>
          <w:rFonts w:ascii="Cambria" w:hAnsi="Cambria" w:cstheme="minorHAnsi"/>
          <w:szCs w:val="22"/>
          <w:lang w:val="en-US"/>
        </w:rPr>
        <w:t>D</w:t>
      </w:r>
      <w:r w:rsidRPr="00E02EF4">
        <w:rPr>
          <w:rFonts w:ascii="Cambria" w:hAnsi="Cambria" w:cstheme="minorHAnsi"/>
          <w:szCs w:val="22"/>
          <w:lang w:val="en-US"/>
        </w:rPr>
        <w:t>ue to the relevance of MTR's recommendations the project was re</w:t>
      </w:r>
      <w:r>
        <w:rPr>
          <w:rFonts w:ascii="Cambria" w:hAnsi="Cambria" w:cstheme="minorHAnsi"/>
          <w:szCs w:val="22"/>
          <w:lang w:val="en-US"/>
        </w:rPr>
        <w:t>focused</w:t>
      </w:r>
      <w:r w:rsidRPr="00E02EF4">
        <w:rPr>
          <w:rFonts w:ascii="Cambria" w:hAnsi="Cambria" w:cstheme="minorHAnsi"/>
          <w:szCs w:val="22"/>
          <w:lang w:val="en-US"/>
        </w:rPr>
        <w:t xml:space="preserve">, </w:t>
      </w:r>
      <w:r>
        <w:rPr>
          <w:rFonts w:ascii="Cambria" w:hAnsi="Cambria" w:cstheme="minorHAnsi"/>
          <w:szCs w:val="22"/>
          <w:lang w:val="en-US"/>
        </w:rPr>
        <w:t>gaining</w:t>
      </w:r>
      <w:r w:rsidRPr="00E02EF4">
        <w:rPr>
          <w:rFonts w:ascii="Cambria" w:hAnsi="Cambria" w:cstheme="minorHAnsi"/>
          <w:szCs w:val="22"/>
          <w:lang w:val="en-US"/>
        </w:rPr>
        <w:t xml:space="preserve"> the necessary momentum with the support of new partners</w:t>
      </w:r>
      <w:r>
        <w:rPr>
          <w:rFonts w:ascii="Cambria" w:hAnsi="Cambria" w:cstheme="minorHAnsi"/>
          <w:szCs w:val="22"/>
          <w:lang w:val="en-US"/>
        </w:rPr>
        <w:t>.</w:t>
      </w:r>
      <w:r w:rsidRPr="00E02EF4">
        <w:rPr>
          <w:rFonts w:ascii="Cambria" w:hAnsi="Cambria" w:cstheme="minorHAnsi"/>
          <w:szCs w:val="22"/>
          <w:lang w:val="en-US"/>
        </w:rPr>
        <w:t xml:space="preserve"> </w:t>
      </w:r>
      <w:r>
        <w:rPr>
          <w:rFonts w:ascii="Cambria" w:hAnsi="Cambria" w:cstheme="minorHAnsi"/>
          <w:szCs w:val="22"/>
          <w:lang w:val="en-US"/>
        </w:rPr>
        <w:t>A</w:t>
      </w:r>
      <w:r w:rsidRPr="00E02EF4">
        <w:rPr>
          <w:rFonts w:ascii="Cambria" w:hAnsi="Cambria" w:cstheme="minorHAnsi"/>
          <w:szCs w:val="22"/>
          <w:lang w:val="en-US"/>
        </w:rPr>
        <w:t xml:space="preserve">lthough this was neither sufficient nor </w:t>
      </w:r>
      <w:r>
        <w:rPr>
          <w:rFonts w:ascii="Cambria" w:hAnsi="Cambria" w:cstheme="minorHAnsi"/>
          <w:szCs w:val="22"/>
          <w:lang w:val="en-US"/>
        </w:rPr>
        <w:t>appropriate</w:t>
      </w:r>
      <w:r w:rsidRPr="00E02EF4">
        <w:rPr>
          <w:rFonts w:ascii="Cambria" w:hAnsi="Cambria" w:cstheme="minorHAnsi"/>
          <w:szCs w:val="22"/>
          <w:lang w:val="en-US"/>
        </w:rPr>
        <w:t xml:space="preserve"> for the case of R1, which depends mainly on government action. </w:t>
      </w:r>
    </w:p>
    <w:p w14:paraId="166E078A" w14:textId="2B901241" w:rsidR="00F871AD" w:rsidRPr="00995ABB" w:rsidRDefault="00F871AD" w:rsidP="00D32AB1">
      <w:pPr>
        <w:rPr>
          <w:rFonts w:ascii="Cambria" w:hAnsi="Cambria" w:cstheme="minorHAnsi"/>
          <w:szCs w:val="22"/>
          <w:lang w:val="en-US"/>
        </w:rPr>
      </w:pPr>
      <w:r w:rsidRPr="00F871AD">
        <w:rPr>
          <w:rFonts w:ascii="Cambria" w:hAnsi="Cambria" w:cstheme="minorHAnsi"/>
          <w:szCs w:val="22"/>
          <w:lang w:val="en-US"/>
        </w:rPr>
        <w:lastRenderedPageBreak/>
        <w:t>Gender issues were in</w:t>
      </w:r>
      <w:r>
        <w:rPr>
          <w:rFonts w:ascii="Cambria" w:hAnsi="Cambria" w:cstheme="minorHAnsi"/>
          <w:szCs w:val="22"/>
          <w:lang w:val="en-US"/>
        </w:rPr>
        <w:t>tegrate</w:t>
      </w:r>
      <w:r w:rsidRPr="00F871AD">
        <w:rPr>
          <w:rFonts w:ascii="Cambria" w:hAnsi="Cambria" w:cstheme="minorHAnsi"/>
          <w:szCs w:val="22"/>
          <w:lang w:val="en-US"/>
        </w:rPr>
        <w:t>d, including an analysis in the specific context of the project and of the promotion of gender equality and women's empowerment</w:t>
      </w:r>
      <w:r>
        <w:rPr>
          <w:rFonts w:ascii="Cambria" w:hAnsi="Cambria" w:cstheme="minorHAnsi"/>
          <w:szCs w:val="22"/>
          <w:lang w:val="en-US"/>
        </w:rPr>
        <w:t>. This</w:t>
      </w:r>
      <w:r w:rsidRPr="00F871AD">
        <w:rPr>
          <w:rFonts w:ascii="Cambria" w:hAnsi="Cambria" w:cstheme="minorHAnsi"/>
          <w:szCs w:val="22"/>
          <w:lang w:val="en-US"/>
        </w:rPr>
        <w:t xml:space="preserve"> resulted in a response plan and specific recommendations, which although could not be fully implemented, </w:t>
      </w:r>
      <w:r>
        <w:rPr>
          <w:rFonts w:ascii="Cambria" w:hAnsi="Cambria" w:cstheme="minorHAnsi"/>
          <w:szCs w:val="22"/>
          <w:lang w:val="en-US"/>
        </w:rPr>
        <w:t xml:space="preserve">but </w:t>
      </w:r>
      <w:r w:rsidRPr="00F871AD">
        <w:rPr>
          <w:rFonts w:ascii="Cambria" w:hAnsi="Cambria" w:cstheme="minorHAnsi"/>
          <w:szCs w:val="22"/>
          <w:lang w:val="en-US"/>
        </w:rPr>
        <w:t xml:space="preserve">can be adapted in the exit strategy as well as in future collaborative actions to follow up the project. </w:t>
      </w:r>
      <w:r w:rsidRPr="00995ABB">
        <w:rPr>
          <w:rFonts w:ascii="Cambria" w:hAnsi="Cambria" w:cstheme="minorHAnsi"/>
          <w:szCs w:val="22"/>
          <w:lang w:val="en-US"/>
        </w:rPr>
        <w:t>A Theory of Change was developed during this T</w:t>
      </w:r>
      <w:r w:rsidR="00995ABB" w:rsidRPr="00995ABB">
        <w:rPr>
          <w:rFonts w:ascii="Cambria" w:hAnsi="Cambria" w:cstheme="minorHAnsi"/>
          <w:szCs w:val="22"/>
          <w:lang w:val="en-US"/>
        </w:rPr>
        <w:t>E</w:t>
      </w:r>
      <w:r w:rsidRPr="00995ABB">
        <w:rPr>
          <w:rFonts w:ascii="Cambria" w:hAnsi="Cambria" w:cstheme="minorHAnsi"/>
          <w:szCs w:val="22"/>
          <w:lang w:val="en-US"/>
        </w:rPr>
        <w:t>, which was adjusted by the P</w:t>
      </w:r>
      <w:r w:rsidR="00995ABB">
        <w:rPr>
          <w:rFonts w:ascii="Cambria" w:hAnsi="Cambria" w:cstheme="minorHAnsi"/>
          <w:szCs w:val="22"/>
          <w:lang w:val="en-US"/>
        </w:rPr>
        <w:t>CU</w:t>
      </w:r>
      <w:r w:rsidRPr="00995ABB">
        <w:rPr>
          <w:rFonts w:ascii="Cambria" w:hAnsi="Cambria" w:cstheme="minorHAnsi"/>
          <w:szCs w:val="22"/>
          <w:lang w:val="en-US"/>
        </w:rPr>
        <w:t xml:space="preserve"> and the UNDP Environmental Sustainability and Resilience Programme Officer.</w:t>
      </w:r>
    </w:p>
    <w:p w14:paraId="0EDE0AF7" w14:textId="5E731351" w:rsidR="00C35C57" w:rsidRPr="00855EA6" w:rsidRDefault="00995ABB" w:rsidP="00D32AB1">
      <w:pPr>
        <w:pStyle w:val="Heading5"/>
        <w:spacing w:before="0"/>
        <w:rPr>
          <w:lang w:val="en-US"/>
        </w:rPr>
      </w:pPr>
      <w:bookmarkStart w:id="74" w:name="_Toc60988073"/>
      <w:bookmarkStart w:id="75" w:name="_Toc65422906"/>
      <w:r w:rsidRPr="00995ABB">
        <w:rPr>
          <w:lang w:val="en-US"/>
        </w:rPr>
        <w:t>G</w:t>
      </w:r>
      <w:r w:rsidR="00C35C57" w:rsidRPr="00995ABB">
        <w:rPr>
          <w:lang w:val="en-US"/>
        </w:rPr>
        <w:t>eneral</w:t>
      </w:r>
      <w:r w:rsidRPr="00995ABB">
        <w:rPr>
          <w:lang w:val="en-US"/>
        </w:rPr>
        <w:t xml:space="preserve"> analysis</w:t>
      </w:r>
      <w:r w:rsidR="00C35C57" w:rsidRPr="00855EA6">
        <w:rPr>
          <w:lang w:val="en-US"/>
        </w:rPr>
        <w:t>*</w:t>
      </w:r>
      <w:bookmarkEnd w:id="74"/>
      <w:bookmarkEnd w:id="75"/>
    </w:p>
    <w:p w14:paraId="48132402" w14:textId="7AFF3473" w:rsidR="00B76008" w:rsidRPr="00995ABB" w:rsidRDefault="00995ABB" w:rsidP="00D32AB1">
      <w:pPr>
        <w:keepNext/>
        <w:rPr>
          <w:rFonts w:ascii="Cambria" w:hAnsi="Cambria"/>
          <w:b/>
          <w:bCs/>
          <w:lang w:val="en-US"/>
        </w:rPr>
      </w:pPr>
      <w:r w:rsidRPr="00995ABB">
        <w:rPr>
          <w:rFonts w:ascii="Cambria" w:hAnsi="Cambria"/>
          <w:b/>
          <w:bCs/>
          <w:lang w:val="en-US"/>
        </w:rPr>
        <w:t>Moderately Satisfactory</w:t>
      </w:r>
    </w:p>
    <w:p w14:paraId="3B65BE7A" w14:textId="2B70F095" w:rsidR="00995ABB" w:rsidRPr="00995ABB" w:rsidRDefault="00995ABB" w:rsidP="00D32AB1">
      <w:pPr>
        <w:rPr>
          <w:rFonts w:ascii="Cambria" w:hAnsi="Cambria"/>
          <w:szCs w:val="22"/>
          <w:lang w:val="en-US"/>
        </w:rPr>
      </w:pPr>
      <w:r w:rsidRPr="00995ABB">
        <w:rPr>
          <w:rFonts w:ascii="Cambria" w:hAnsi="Cambria"/>
          <w:szCs w:val="22"/>
          <w:lang w:val="en-US"/>
        </w:rPr>
        <w:t>In general, the</w:t>
      </w:r>
      <w:r w:rsidR="00855EA6">
        <w:rPr>
          <w:rFonts w:ascii="Cambria" w:hAnsi="Cambria"/>
          <w:szCs w:val="22"/>
          <w:lang w:val="en-US"/>
        </w:rPr>
        <w:t xml:space="preserve"> structure of the </w:t>
      </w:r>
      <w:r w:rsidRPr="00995ABB">
        <w:rPr>
          <w:rFonts w:ascii="Cambria" w:hAnsi="Cambria"/>
          <w:szCs w:val="22"/>
          <w:lang w:val="en-US"/>
        </w:rPr>
        <w:t xml:space="preserve">M&amp;E Plan was </w:t>
      </w:r>
      <w:r>
        <w:rPr>
          <w:rFonts w:ascii="Cambria" w:hAnsi="Cambria"/>
          <w:szCs w:val="22"/>
          <w:lang w:val="en-US"/>
        </w:rPr>
        <w:t>design</w:t>
      </w:r>
      <w:r w:rsidRPr="00995ABB">
        <w:rPr>
          <w:rFonts w:ascii="Cambria" w:hAnsi="Cambria"/>
          <w:szCs w:val="22"/>
          <w:lang w:val="en-US"/>
        </w:rPr>
        <w:t xml:space="preserve">ed, budgeted and implemented in an appropriate manner, </w:t>
      </w:r>
      <w:r>
        <w:rPr>
          <w:rFonts w:ascii="Cambria" w:hAnsi="Cambria"/>
          <w:szCs w:val="22"/>
          <w:lang w:val="en-US"/>
        </w:rPr>
        <w:t>meaning</w:t>
      </w:r>
      <w:r w:rsidR="003E546D">
        <w:rPr>
          <w:rFonts w:ascii="Cambria" w:hAnsi="Cambria"/>
          <w:szCs w:val="22"/>
          <w:lang w:val="en-US"/>
        </w:rPr>
        <w:t xml:space="preserve">, it complied </w:t>
      </w:r>
      <w:r w:rsidRPr="00995ABB">
        <w:rPr>
          <w:rFonts w:ascii="Cambria" w:hAnsi="Cambria"/>
          <w:szCs w:val="22"/>
          <w:lang w:val="en-US"/>
        </w:rPr>
        <w:t xml:space="preserve">with </w:t>
      </w:r>
      <w:r>
        <w:rPr>
          <w:rFonts w:ascii="Cambria" w:hAnsi="Cambria"/>
          <w:szCs w:val="22"/>
          <w:lang w:val="en-US"/>
        </w:rPr>
        <w:t xml:space="preserve">the </w:t>
      </w:r>
      <w:r w:rsidRPr="00995ABB">
        <w:rPr>
          <w:rFonts w:ascii="Cambria" w:hAnsi="Cambria"/>
          <w:szCs w:val="22"/>
          <w:lang w:val="en-US"/>
        </w:rPr>
        <w:t>established UNDP and GEF procedures</w:t>
      </w:r>
      <w:r>
        <w:rPr>
          <w:rFonts w:ascii="Cambria" w:hAnsi="Cambria"/>
          <w:szCs w:val="22"/>
          <w:lang w:val="en-US"/>
        </w:rPr>
        <w:t xml:space="preserve"> and </w:t>
      </w:r>
      <w:r w:rsidR="003E546D">
        <w:rPr>
          <w:rFonts w:ascii="Cambria" w:hAnsi="Cambria"/>
          <w:szCs w:val="22"/>
          <w:lang w:val="en-US"/>
        </w:rPr>
        <w:t xml:space="preserve">expected </w:t>
      </w:r>
      <w:r w:rsidRPr="00995ABB">
        <w:rPr>
          <w:rFonts w:ascii="Cambria" w:hAnsi="Cambria"/>
          <w:szCs w:val="22"/>
          <w:lang w:val="en-US"/>
        </w:rPr>
        <w:t>regularly me</w:t>
      </w:r>
      <w:r>
        <w:rPr>
          <w:rFonts w:ascii="Cambria" w:hAnsi="Cambria"/>
          <w:szCs w:val="22"/>
          <w:lang w:val="en-US"/>
        </w:rPr>
        <w:t xml:space="preserve">eting, but </w:t>
      </w:r>
      <w:r w:rsidRPr="00995ABB">
        <w:rPr>
          <w:rFonts w:ascii="Cambria" w:hAnsi="Cambria"/>
          <w:szCs w:val="22"/>
          <w:lang w:val="en-US"/>
        </w:rPr>
        <w:t xml:space="preserve">had some shortcomings. The weaknesses and </w:t>
      </w:r>
      <w:r w:rsidR="006D5224">
        <w:rPr>
          <w:rFonts w:ascii="Cambria" w:hAnsi="Cambria"/>
          <w:szCs w:val="22"/>
          <w:lang w:val="en-US"/>
        </w:rPr>
        <w:t>strengths</w:t>
      </w:r>
      <w:r w:rsidRPr="00995ABB">
        <w:rPr>
          <w:rFonts w:ascii="Cambria" w:hAnsi="Cambria"/>
          <w:szCs w:val="22"/>
          <w:lang w:val="en-US"/>
        </w:rPr>
        <w:t xml:space="preserve"> found at both the design and implementation levels that were improved in the last year and a half of the project deserve the rating of Moderately Satisfactory. In the end, the monitoring and evaluation systems did not fully guarantee effective management of the project</w:t>
      </w:r>
      <w:r>
        <w:rPr>
          <w:rFonts w:ascii="Cambria" w:hAnsi="Cambria"/>
          <w:szCs w:val="22"/>
          <w:lang w:val="en-US"/>
        </w:rPr>
        <w:t>. This</w:t>
      </w:r>
      <w:r w:rsidRPr="00995ABB">
        <w:rPr>
          <w:rFonts w:ascii="Cambria" w:hAnsi="Cambria"/>
          <w:szCs w:val="22"/>
          <w:lang w:val="en-US"/>
        </w:rPr>
        <w:t xml:space="preserve"> was accentuated by a questionable implementation by one of the partners, consequently affecting the adaptive management and performance of the project, particularly in one of its outcomes.</w:t>
      </w:r>
    </w:p>
    <w:p w14:paraId="33057C3B" w14:textId="1820B0F2" w:rsidR="00995ABB" w:rsidRPr="00995ABB" w:rsidRDefault="0040187A" w:rsidP="00D32AB1">
      <w:pPr>
        <w:pStyle w:val="Heading4"/>
        <w:spacing w:before="0" w:line="288" w:lineRule="auto"/>
        <w:ind w:left="567" w:hanging="567"/>
        <w:rPr>
          <w:rFonts w:cstheme="minorHAnsi"/>
          <w:lang w:val="en-US"/>
        </w:rPr>
      </w:pPr>
      <w:bookmarkStart w:id="76" w:name="_Toc65422907"/>
      <w:bookmarkStart w:id="77" w:name="_Toc60988074"/>
      <w:r w:rsidRPr="00995ABB">
        <w:rPr>
          <w:rFonts w:cstheme="minorHAnsi"/>
          <w:lang w:val="en-US"/>
        </w:rPr>
        <w:t>4</w:t>
      </w:r>
      <w:r w:rsidR="00914F7C" w:rsidRPr="00995ABB">
        <w:rPr>
          <w:rFonts w:cstheme="minorHAnsi"/>
          <w:lang w:val="en-US"/>
        </w:rPr>
        <w:t>.2.</w:t>
      </w:r>
      <w:r w:rsidR="001E70A8" w:rsidRPr="00995ABB">
        <w:rPr>
          <w:rFonts w:cstheme="minorHAnsi"/>
          <w:lang w:val="en-US"/>
        </w:rPr>
        <w:t>5</w:t>
      </w:r>
      <w:r w:rsidR="00914F7C" w:rsidRPr="00995ABB">
        <w:rPr>
          <w:rFonts w:cstheme="minorHAnsi"/>
          <w:lang w:val="en-US"/>
        </w:rPr>
        <w:t xml:space="preserve"> </w:t>
      </w:r>
      <w:r w:rsidR="00003D48">
        <w:rPr>
          <w:rFonts w:cstheme="minorHAnsi"/>
          <w:lang w:val="en-US"/>
        </w:rPr>
        <w:t>Implementation</w:t>
      </w:r>
      <w:r w:rsidR="00995ABB" w:rsidRPr="00995ABB">
        <w:rPr>
          <w:rFonts w:cstheme="minorHAnsi"/>
          <w:lang w:val="en-US"/>
        </w:rPr>
        <w:t xml:space="preserve"> and </w:t>
      </w:r>
      <w:r w:rsidR="00003D48">
        <w:rPr>
          <w:rFonts w:cstheme="minorHAnsi"/>
          <w:lang w:val="en-US"/>
        </w:rPr>
        <w:t>oversight</w:t>
      </w:r>
      <w:r w:rsidR="0009218C">
        <w:rPr>
          <w:rFonts w:cstheme="minorHAnsi"/>
          <w:lang w:val="en-US"/>
        </w:rPr>
        <w:t xml:space="preserve"> of </w:t>
      </w:r>
      <w:r w:rsidR="0009218C" w:rsidRPr="00995ABB">
        <w:rPr>
          <w:rFonts w:cstheme="minorHAnsi"/>
          <w:lang w:val="en-US"/>
        </w:rPr>
        <w:t xml:space="preserve">UNDP* </w:t>
      </w:r>
      <w:r w:rsidR="0009218C">
        <w:rPr>
          <w:rFonts w:cstheme="minorHAnsi"/>
          <w:lang w:val="en-US"/>
        </w:rPr>
        <w:t xml:space="preserve">and the </w:t>
      </w:r>
      <w:r w:rsidR="0009218C" w:rsidRPr="00995ABB">
        <w:rPr>
          <w:rFonts w:cstheme="minorHAnsi"/>
          <w:lang w:val="en-US"/>
        </w:rPr>
        <w:t xml:space="preserve">execution </w:t>
      </w:r>
      <w:r w:rsidR="00995ABB" w:rsidRPr="00995ABB">
        <w:rPr>
          <w:rFonts w:cstheme="minorHAnsi"/>
          <w:lang w:val="en-US"/>
        </w:rPr>
        <w:t>agency*</w:t>
      </w:r>
      <w:r w:rsidR="0009218C">
        <w:rPr>
          <w:rFonts w:cstheme="minorHAnsi"/>
          <w:lang w:val="en-US"/>
        </w:rPr>
        <w:t>,</w:t>
      </w:r>
      <w:r w:rsidR="00995ABB" w:rsidRPr="00995ABB">
        <w:rPr>
          <w:rFonts w:cstheme="minorHAnsi"/>
          <w:lang w:val="en-US"/>
        </w:rPr>
        <w:t xml:space="preserve"> and overall project </w:t>
      </w:r>
      <w:r w:rsidR="00003D48">
        <w:rPr>
          <w:rFonts w:cstheme="minorHAnsi"/>
          <w:lang w:val="en-US"/>
        </w:rPr>
        <w:t>implementation/</w:t>
      </w:r>
      <w:r w:rsidR="00995ABB" w:rsidRPr="00995ABB">
        <w:rPr>
          <w:rFonts w:cstheme="minorHAnsi"/>
          <w:lang w:val="en-US"/>
        </w:rPr>
        <w:t>execution*, coordination and operational issues</w:t>
      </w:r>
      <w:r w:rsidR="0009218C" w:rsidRPr="00B6651F">
        <w:rPr>
          <w:rStyle w:val="FootnoteReference"/>
          <w:rFonts w:cstheme="minorHAnsi"/>
          <w:b w:val="0"/>
          <w:bCs w:val="0"/>
          <w:iCs w:val="0"/>
          <w:color w:val="215868" w:themeColor="accent5" w:themeShade="80"/>
          <w:lang w:val="es-ES_tradnl"/>
        </w:rPr>
        <w:footnoteReference w:id="2"/>
      </w:r>
      <w:bookmarkEnd w:id="76"/>
      <w:r w:rsidR="00995ABB" w:rsidRPr="00995ABB">
        <w:rPr>
          <w:rFonts w:cstheme="minorHAnsi"/>
          <w:lang w:val="en-US"/>
        </w:rPr>
        <w:t xml:space="preserve"> </w:t>
      </w:r>
    </w:p>
    <w:p w14:paraId="771DEB03" w14:textId="3097341D" w:rsidR="000371FF" w:rsidRPr="0009218C" w:rsidRDefault="005B1102" w:rsidP="00D32AB1">
      <w:pPr>
        <w:pStyle w:val="Heading5"/>
        <w:spacing w:before="0"/>
        <w:rPr>
          <w:lang w:val="en-US"/>
        </w:rPr>
      </w:pPr>
      <w:bookmarkStart w:id="78" w:name="_Toc60988075"/>
      <w:bookmarkStart w:id="79" w:name="_Toc65422908"/>
      <w:bookmarkEnd w:id="77"/>
      <w:r w:rsidRPr="0009218C">
        <w:rPr>
          <w:lang w:val="en-US"/>
        </w:rPr>
        <w:t>4.2.</w:t>
      </w:r>
      <w:r w:rsidR="001E70A8" w:rsidRPr="0009218C">
        <w:rPr>
          <w:lang w:val="en-US"/>
        </w:rPr>
        <w:t>5</w:t>
      </w:r>
      <w:r w:rsidRPr="0009218C">
        <w:rPr>
          <w:lang w:val="en-US"/>
        </w:rPr>
        <w:t xml:space="preserve">.1 </w:t>
      </w:r>
      <w:bookmarkEnd w:id="78"/>
      <w:r w:rsidR="0009218C" w:rsidRPr="0009218C">
        <w:rPr>
          <w:lang w:val="en-US"/>
        </w:rPr>
        <w:t xml:space="preserve">UNDP Implementation and </w:t>
      </w:r>
      <w:r w:rsidR="000B5C15">
        <w:rPr>
          <w:lang w:val="en-US"/>
        </w:rPr>
        <w:t>oversight</w:t>
      </w:r>
      <w:r w:rsidR="0009218C" w:rsidRPr="0009218C">
        <w:rPr>
          <w:lang w:val="en-US"/>
        </w:rPr>
        <w:t xml:space="preserve"> - Implementing Agency</w:t>
      </w:r>
      <w:r w:rsidR="00003D48" w:rsidRPr="00995ABB">
        <w:rPr>
          <w:rFonts w:cstheme="minorHAnsi"/>
          <w:lang w:val="en-US"/>
        </w:rPr>
        <w:t>*</w:t>
      </w:r>
      <w:bookmarkEnd w:id="79"/>
    </w:p>
    <w:p w14:paraId="1665D7E8" w14:textId="37CA653E" w:rsidR="00B17C8D" w:rsidRPr="00F72360" w:rsidRDefault="00F61B56" w:rsidP="00D32AB1">
      <w:pPr>
        <w:rPr>
          <w:rFonts w:ascii="Cambria" w:eastAsiaTheme="majorEastAsia" w:hAnsi="Cambria"/>
          <w:b/>
          <w:bCs/>
          <w:lang w:val="en-US"/>
        </w:rPr>
      </w:pPr>
      <w:r>
        <w:rPr>
          <w:rFonts w:ascii="Cambria" w:eastAsiaTheme="majorEastAsia" w:hAnsi="Cambria"/>
          <w:b/>
          <w:bCs/>
          <w:lang w:val="en-US"/>
        </w:rPr>
        <w:t xml:space="preserve">Moderately </w:t>
      </w:r>
      <w:r w:rsidR="005D35B5" w:rsidRPr="00F72360">
        <w:rPr>
          <w:rFonts w:ascii="Cambria" w:eastAsiaTheme="majorEastAsia" w:hAnsi="Cambria"/>
          <w:b/>
          <w:bCs/>
          <w:lang w:val="en-US"/>
        </w:rPr>
        <w:t>Satisfactor</w:t>
      </w:r>
      <w:r w:rsidR="0009218C" w:rsidRPr="00F72360">
        <w:rPr>
          <w:rFonts w:ascii="Cambria" w:eastAsiaTheme="majorEastAsia" w:hAnsi="Cambria"/>
          <w:b/>
          <w:bCs/>
          <w:lang w:val="en-US"/>
        </w:rPr>
        <w:t>y</w:t>
      </w:r>
    </w:p>
    <w:p w14:paraId="334EC865" w14:textId="2C2274D2" w:rsidR="002B4D12" w:rsidRPr="002B4D12" w:rsidRDefault="002B4D12" w:rsidP="00D32AB1">
      <w:pPr>
        <w:rPr>
          <w:rFonts w:ascii="Cambria" w:hAnsi="Cambria"/>
          <w:szCs w:val="22"/>
          <w:lang w:val="en-US"/>
        </w:rPr>
      </w:pPr>
      <w:r>
        <w:rPr>
          <w:rFonts w:ascii="Cambria" w:hAnsi="Cambria"/>
          <w:szCs w:val="22"/>
          <w:lang w:val="en-US"/>
        </w:rPr>
        <w:t xml:space="preserve">The </w:t>
      </w:r>
      <w:r w:rsidRPr="002B4D12">
        <w:rPr>
          <w:rFonts w:ascii="Cambria" w:hAnsi="Cambria"/>
          <w:szCs w:val="22"/>
          <w:lang w:val="en-US"/>
        </w:rPr>
        <w:t xml:space="preserve">UNDP has been a </w:t>
      </w:r>
      <w:r>
        <w:rPr>
          <w:rFonts w:ascii="Cambria" w:hAnsi="Cambria"/>
          <w:szCs w:val="22"/>
          <w:lang w:val="en-US"/>
        </w:rPr>
        <w:t>vi</w:t>
      </w:r>
      <w:r w:rsidRPr="002B4D12">
        <w:rPr>
          <w:rFonts w:ascii="Cambria" w:hAnsi="Cambria"/>
          <w:szCs w:val="22"/>
          <w:lang w:val="en-US"/>
        </w:rPr>
        <w:t xml:space="preserve">tal partner </w:t>
      </w:r>
      <w:r w:rsidR="008060BD">
        <w:rPr>
          <w:rFonts w:ascii="Cambria" w:hAnsi="Cambria"/>
          <w:szCs w:val="22"/>
          <w:lang w:val="en-US"/>
        </w:rPr>
        <w:t xml:space="preserve">in </w:t>
      </w:r>
      <w:r w:rsidRPr="002B4D12">
        <w:rPr>
          <w:rFonts w:ascii="Cambria" w:hAnsi="Cambria"/>
          <w:szCs w:val="22"/>
          <w:lang w:val="en-US"/>
        </w:rPr>
        <w:t>its role as mediator between the various partners</w:t>
      </w:r>
      <w:r w:rsidR="00133AFC">
        <w:rPr>
          <w:rFonts w:ascii="Cambria" w:hAnsi="Cambria"/>
          <w:szCs w:val="22"/>
          <w:lang w:val="en-US"/>
        </w:rPr>
        <w:t>,</w:t>
      </w:r>
      <w:r w:rsidRPr="002B4D12">
        <w:rPr>
          <w:rFonts w:ascii="Cambria" w:hAnsi="Cambria"/>
          <w:szCs w:val="22"/>
          <w:lang w:val="en-US"/>
        </w:rPr>
        <w:t xml:space="preserve"> </w:t>
      </w:r>
      <w:r>
        <w:rPr>
          <w:rFonts w:ascii="Cambria" w:hAnsi="Cambria"/>
          <w:szCs w:val="22"/>
          <w:lang w:val="en-US"/>
        </w:rPr>
        <w:t xml:space="preserve">thanks to its </w:t>
      </w:r>
      <w:r w:rsidRPr="002B4D12">
        <w:rPr>
          <w:rFonts w:ascii="Cambria" w:hAnsi="Cambria"/>
          <w:szCs w:val="22"/>
          <w:lang w:val="en-US"/>
        </w:rPr>
        <w:t>broad capacity to establish collaborative relationships favor</w:t>
      </w:r>
      <w:r w:rsidR="008060BD">
        <w:rPr>
          <w:rFonts w:ascii="Cambria" w:hAnsi="Cambria"/>
          <w:szCs w:val="22"/>
          <w:lang w:val="en-US"/>
        </w:rPr>
        <w:t>ing</w:t>
      </w:r>
      <w:r w:rsidRPr="002B4D12">
        <w:rPr>
          <w:rFonts w:ascii="Cambria" w:hAnsi="Cambria"/>
          <w:szCs w:val="22"/>
          <w:lang w:val="en-US"/>
        </w:rPr>
        <w:t xml:space="preserve"> the management of various projects</w:t>
      </w:r>
      <w:r w:rsidR="008060BD">
        <w:rPr>
          <w:rFonts w:ascii="Cambria" w:hAnsi="Cambria"/>
          <w:szCs w:val="22"/>
          <w:lang w:val="en-US"/>
        </w:rPr>
        <w:t xml:space="preserve"> and </w:t>
      </w:r>
      <w:r w:rsidRPr="002B4D12">
        <w:rPr>
          <w:rFonts w:ascii="Cambria" w:hAnsi="Cambria"/>
          <w:szCs w:val="22"/>
          <w:lang w:val="en-US"/>
        </w:rPr>
        <w:t>its experience in human resource development and institutional strengthening</w:t>
      </w:r>
      <w:r w:rsidR="00133AFC" w:rsidRPr="00E00D25">
        <w:rPr>
          <w:rFonts w:ascii="Cambria" w:hAnsi="Cambria"/>
          <w:szCs w:val="22"/>
          <w:lang w:val="en-US"/>
        </w:rPr>
        <w:t>.</w:t>
      </w:r>
      <w:r w:rsidRPr="00E00D25">
        <w:rPr>
          <w:rFonts w:ascii="Cambria" w:hAnsi="Cambria"/>
          <w:szCs w:val="22"/>
          <w:lang w:val="en-US"/>
        </w:rPr>
        <w:t xml:space="preserve"> </w:t>
      </w:r>
      <w:proofErr w:type="spellStart"/>
      <w:r w:rsidR="00133AFC" w:rsidRPr="00E00D25">
        <w:rPr>
          <w:rFonts w:ascii="Cambria" w:hAnsi="Cambria"/>
          <w:szCs w:val="22"/>
          <w:lang w:val="en-US"/>
        </w:rPr>
        <w:t>Th</w:t>
      </w:r>
      <w:r w:rsidR="008060BD" w:rsidRPr="00E00D25">
        <w:rPr>
          <w:rFonts w:ascii="Cambria" w:hAnsi="Cambria"/>
          <w:szCs w:val="22"/>
          <w:lang w:val="en-US"/>
        </w:rPr>
        <w:t>es</w:t>
      </w:r>
      <w:proofErr w:type="spellEnd"/>
      <w:r w:rsidR="008060BD" w:rsidRPr="00E00D25">
        <w:rPr>
          <w:rFonts w:ascii="Cambria" w:hAnsi="Cambria"/>
          <w:szCs w:val="22"/>
          <w:lang w:val="en-US"/>
        </w:rPr>
        <w:t xml:space="preserve"> capacities </w:t>
      </w:r>
      <w:r w:rsidR="00133AFC" w:rsidRPr="00E00D25">
        <w:rPr>
          <w:rFonts w:ascii="Cambria" w:hAnsi="Cambria"/>
          <w:szCs w:val="22"/>
          <w:lang w:val="en-US"/>
        </w:rPr>
        <w:t>w</w:t>
      </w:r>
      <w:r w:rsidR="008060BD" w:rsidRPr="00E00D25">
        <w:rPr>
          <w:rFonts w:ascii="Cambria" w:hAnsi="Cambria"/>
          <w:szCs w:val="22"/>
          <w:lang w:val="en-US"/>
        </w:rPr>
        <w:t>ere</w:t>
      </w:r>
      <w:r w:rsidR="00133AFC" w:rsidRPr="00E00D25">
        <w:rPr>
          <w:rFonts w:ascii="Cambria" w:hAnsi="Cambria"/>
          <w:szCs w:val="22"/>
          <w:lang w:val="en-US"/>
        </w:rPr>
        <w:t xml:space="preserve"> p</w:t>
      </w:r>
      <w:r w:rsidRPr="00E00D25">
        <w:rPr>
          <w:rFonts w:ascii="Cambria" w:hAnsi="Cambria"/>
          <w:szCs w:val="22"/>
          <w:lang w:val="en-US"/>
        </w:rPr>
        <w:t xml:space="preserve">articularly </w:t>
      </w:r>
      <w:r w:rsidR="00133AFC" w:rsidRPr="00E00D25">
        <w:rPr>
          <w:rFonts w:ascii="Cambria" w:hAnsi="Cambria"/>
          <w:szCs w:val="22"/>
          <w:lang w:val="en-US"/>
        </w:rPr>
        <w:t xml:space="preserve">relevant </w:t>
      </w:r>
      <w:r w:rsidR="008060BD" w:rsidRPr="00E00D25">
        <w:rPr>
          <w:rFonts w:ascii="Cambria" w:hAnsi="Cambria"/>
          <w:szCs w:val="22"/>
          <w:lang w:val="en-US"/>
        </w:rPr>
        <w:t>for</w:t>
      </w:r>
      <w:r w:rsidRPr="002B4D12">
        <w:rPr>
          <w:rFonts w:ascii="Cambria" w:hAnsi="Cambria"/>
          <w:szCs w:val="22"/>
          <w:lang w:val="en-US"/>
        </w:rPr>
        <w:t xml:space="preserve"> this project </w:t>
      </w:r>
      <w:r w:rsidR="008060BD">
        <w:rPr>
          <w:rFonts w:ascii="Cambria" w:hAnsi="Cambria"/>
          <w:szCs w:val="22"/>
          <w:lang w:val="en-US"/>
        </w:rPr>
        <w:t>that</w:t>
      </w:r>
      <w:r w:rsidRPr="002B4D12">
        <w:rPr>
          <w:rFonts w:ascii="Cambria" w:hAnsi="Cambria"/>
          <w:szCs w:val="22"/>
          <w:lang w:val="en-US"/>
        </w:rPr>
        <w:t xml:space="preserve"> represented a challenge due to its innovative character. </w:t>
      </w:r>
    </w:p>
    <w:p w14:paraId="6A713BA0" w14:textId="03AA5F67" w:rsidR="00BF6099" w:rsidRDefault="00BF6099" w:rsidP="00D32AB1">
      <w:pPr>
        <w:rPr>
          <w:rFonts w:ascii="Cambria" w:hAnsi="Cambria"/>
          <w:szCs w:val="22"/>
          <w:lang w:val="en-US"/>
        </w:rPr>
      </w:pPr>
      <w:r w:rsidRPr="00BF6099">
        <w:rPr>
          <w:rFonts w:ascii="Cambria" w:hAnsi="Cambria"/>
          <w:szCs w:val="22"/>
          <w:lang w:val="en-US"/>
        </w:rPr>
        <w:t xml:space="preserve">During the execution of the project, UNDP DR </w:t>
      </w:r>
      <w:r w:rsidR="00F61B56">
        <w:rPr>
          <w:rFonts w:ascii="Cambria" w:hAnsi="Cambria"/>
          <w:szCs w:val="22"/>
          <w:lang w:val="en-US"/>
        </w:rPr>
        <w:t xml:space="preserve">further </w:t>
      </w:r>
      <w:r w:rsidRPr="00BF6099">
        <w:rPr>
          <w:rFonts w:ascii="Cambria" w:hAnsi="Cambria"/>
          <w:szCs w:val="22"/>
          <w:lang w:val="en-US"/>
        </w:rPr>
        <w:t xml:space="preserve">developed the gender equity </w:t>
      </w:r>
      <w:r>
        <w:rPr>
          <w:rFonts w:ascii="Cambria" w:hAnsi="Cambria"/>
          <w:szCs w:val="22"/>
          <w:lang w:val="en-US"/>
        </w:rPr>
        <w:t xml:space="preserve">topic </w:t>
      </w:r>
      <w:r w:rsidRPr="00BF6099">
        <w:rPr>
          <w:rFonts w:ascii="Cambria" w:hAnsi="Cambria"/>
          <w:szCs w:val="22"/>
          <w:lang w:val="en-US"/>
        </w:rPr>
        <w:t>extensively and since 2017, UNDP DR has worked on a document with results and recommendations to strengthen this approach</w:t>
      </w:r>
      <w:r>
        <w:rPr>
          <w:rFonts w:ascii="Cambria" w:hAnsi="Cambria"/>
          <w:szCs w:val="22"/>
          <w:lang w:val="en-US"/>
        </w:rPr>
        <w:t>. Thanks to this</w:t>
      </w:r>
      <w:r w:rsidR="00E707D1">
        <w:rPr>
          <w:rFonts w:ascii="Cambria" w:hAnsi="Cambria"/>
          <w:szCs w:val="22"/>
          <w:lang w:val="en-US"/>
        </w:rPr>
        <w:t>,</w:t>
      </w:r>
      <w:r>
        <w:rPr>
          <w:rFonts w:ascii="Cambria" w:hAnsi="Cambria"/>
          <w:szCs w:val="22"/>
          <w:lang w:val="en-US"/>
        </w:rPr>
        <w:t xml:space="preserve"> </w:t>
      </w:r>
      <w:r w:rsidRPr="00BF6099">
        <w:rPr>
          <w:rFonts w:ascii="Cambria" w:hAnsi="Cambria"/>
          <w:szCs w:val="22"/>
          <w:lang w:val="en-US"/>
        </w:rPr>
        <w:t>the country office obtain</w:t>
      </w:r>
      <w:r>
        <w:rPr>
          <w:rFonts w:ascii="Cambria" w:hAnsi="Cambria"/>
          <w:szCs w:val="22"/>
          <w:lang w:val="en-US"/>
        </w:rPr>
        <w:t>ed</w:t>
      </w:r>
      <w:r w:rsidRPr="00BF6099">
        <w:rPr>
          <w:rFonts w:ascii="Cambria" w:hAnsi="Cambria"/>
          <w:szCs w:val="22"/>
          <w:lang w:val="en-US"/>
        </w:rPr>
        <w:t xml:space="preserve"> the Gold Seal in 2018 on gender issues after completing a series of standards and indicators. The project framework and strategy were reviewed by the country office and regional gender experts</w:t>
      </w:r>
      <w:r>
        <w:rPr>
          <w:rFonts w:ascii="Cambria" w:hAnsi="Cambria"/>
          <w:szCs w:val="22"/>
          <w:lang w:val="en-US"/>
        </w:rPr>
        <w:t>.</w:t>
      </w:r>
      <w:r w:rsidRPr="00BF6099">
        <w:rPr>
          <w:rFonts w:ascii="Cambria" w:hAnsi="Cambria"/>
          <w:szCs w:val="22"/>
          <w:lang w:val="en-US"/>
        </w:rPr>
        <w:t xml:space="preserve"> </w:t>
      </w:r>
      <w:r>
        <w:rPr>
          <w:rFonts w:ascii="Cambria" w:hAnsi="Cambria"/>
          <w:szCs w:val="22"/>
          <w:lang w:val="en-US"/>
        </w:rPr>
        <w:t>A</w:t>
      </w:r>
      <w:r w:rsidRPr="00BF6099">
        <w:rPr>
          <w:rFonts w:ascii="Cambria" w:hAnsi="Cambria"/>
          <w:szCs w:val="22"/>
          <w:lang w:val="en-US"/>
        </w:rPr>
        <w:t xml:space="preserve">s a result of this review a series of activities and strategies were identified and the Gender marker changed from 0 to 1. This had a good impact on the project, </w:t>
      </w:r>
      <w:r>
        <w:rPr>
          <w:rFonts w:ascii="Cambria" w:hAnsi="Cambria"/>
          <w:szCs w:val="22"/>
          <w:lang w:val="en-US"/>
        </w:rPr>
        <w:t>leading to</w:t>
      </w:r>
      <w:r w:rsidRPr="00BF6099">
        <w:rPr>
          <w:rFonts w:ascii="Cambria" w:hAnsi="Cambria"/>
          <w:szCs w:val="22"/>
          <w:lang w:val="en-US"/>
        </w:rPr>
        <w:t xml:space="preserve"> a change in the working approach </w:t>
      </w:r>
      <w:r w:rsidR="00E707D1">
        <w:rPr>
          <w:rFonts w:ascii="Cambria" w:hAnsi="Cambria"/>
          <w:szCs w:val="22"/>
          <w:lang w:val="en-US"/>
        </w:rPr>
        <w:t>of</w:t>
      </w:r>
      <w:r w:rsidRPr="00BF6099">
        <w:rPr>
          <w:rFonts w:ascii="Cambria" w:hAnsi="Cambria"/>
          <w:szCs w:val="22"/>
          <w:lang w:val="en-US"/>
        </w:rPr>
        <w:t xml:space="preserve"> the </w:t>
      </w:r>
      <w:r w:rsidRPr="00C94BA5">
        <w:rPr>
          <w:rFonts w:ascii="Cambria" w:hAnsi="Cambria"/>
          <w:szCs w:val="22"/>
          <w:lang w:val="en-US"/>
        </w:rPr>
        <w:t>team. From this point on</w:t>
      </w:r>
      <w:r w:rsidR="00E707D1" w:rsidRPr="00C94BA5">
        <w:rPr>
          <w:rFonts w:ascii="Cambria" w:hAnsi="Cambria"/>
          <w:szCs w:val="22"/>
          <w:lang w:val="en-US"/>
        </w:rPr>
        <w:t>,</w:t>
      </w:r>
      <w:r w:rsidRPr="00C94BA5">
        <w:rPr>
          <w:rFonts w:ascii="Cambria" w:hAnsi="Cambria"/>
          <w:szCs w:val="22"/>
          <w:lang w:val="en-US"/>
        </w:rPr>
        <w:t xml:space="preserve"> it </w:t>
      </w:r>
      <w:proofErr w:type="spellStart"/>
      <w:r w:rsidRPr="00C94BA5">
        <w:rPr>
          <w:rFonts w:ascii="Cambria" w:hAnsi="Cambria"/>
          <w:szCs w:val="22"/>
          <w:lang w:val="en-US"/>
        </w:rPr>
        <w:t>tryed</w:t>
      </w:r>
      <w:proofErr w:type="spellEnd"/>
      <w:r w:rsidRPr="00C94BA5">
        <w:rPr>
          <w:rFonts w:ascii="Cambria" w:hAnsi="Cambria"/>
          <w:szCs w:val="22"/>
          <w:lang w:val="en-US"/>
        </w:rPr>
        <w:t xml:space="preserve"> to incorporate th</w:t>
      </w:r>
      <w:r w:rsidR="00E707D1" w:rsidRPr="00C94BA5">
        <w:rPr>
          <w:rFonts w:ascii="Cambria" w:hAnsi="Cambria"/>
          <w:szCs w:val="22"/>
          <w:lang w:val="en-US"/>
        </w:rPr>
        <w:t>e gender</w:t>
      </w:r>
      <w:r w:rsidRPr="00C94BA5">
        <w:rPr>
          <w:rFonts w:ascii="Cambria" w:hAnsi="Cambria"/>
          <w:szCs w:val="22"/>
          <w:lang w:val="en-US"/>
        </w:rPr>
        <w:t xml:space="preserve"> perspective</w:t>
      </w:r>
      <w:r w:rsidRPr="00BF6099">
        <w:rPr>
          <w:rFonts w:ascii="Cambria" w:hAnsi="Cambria"/>
          <w:szCs w:val="22"/>
          <w:lang w:val="en-US"/>
        </w:rPr>
        <w:t xml:space="preserve"> in as many activities as possible and consider</w:t>
      </w:r>
      <w:r>
        <w:rPr>
          <w:rFonts w:ascii="Cambria" w:hAnsi="Cambria"/>
          <w:szCs w:val="22"/>
          <w:lang w:val="en-US"/>
        </w:rPr>
        <w:t>ed</w:t>
      </w:r>
      <w:r w:rsidRPr="00BF6099">
        <w:rPr>
          <w:rFonts w:ascii="Cambria" w:hAnsi="Cambria"/>
          <w:szCs w:val="22"/>
          <w:lang w:val="en-US"/>
        </w:rPr>
        <w:t xml:space="preserve"> not only its inclusion, but also its incorporation in substantive and structural actions. </w:t>
      </w:r>
    </w:p>
    <w:p w14:paraId="147A81B9" w14:textId="49C3302D" w:rsidR="00DF246E" w:rsidRPr="008C73B7" w:rsidRDefault="00257505" w:rsidP="00D32AB1">
      <w:pPr>
        <w:rPr>
          <w:rFonts w:ascii="Cambria" w:hAnsi="Cambria"/>
          <w:szCs w:val="22"/>
          <w:lang w:val="en-US"/>
        </w:rPr>
      </w:pPr>
      <w:r w:rsidRPr="00257505">
        <w:rPr>
          <w:rFonts w:ascii="Cambria" w:hAnsi="Cambria"/>
          <w:szCs w:val="22"/>
          <w:lang w:val="en-US"/>
        </w:rPr>
        <w:t xml:space="preserve">Equally important are other cross-cutting </w:t>
      </w:r>
      <w:r w:rsidR="008C73B7">
        <w:rPr>
          <w:rFonts w:ascii="Cambria" w:hAnsi="Cambria"/>
          <w:szCs w:val="22"/>
          <w:lang w:val="en-US"/>
        </w:rPr>
        <w:t>issues</w:t>
      </w:r>
      <w:r w:rsidRPr="00257505">
        <w:rPr>
          <w:rFonts w:ascii="Cambria" w:hAnsi="Cambria"/>
          <w:szCs w:val="22"/>
          <w:lang w:val="en-US"/>
        </w:rPr>
        <w:t xml:space="preserve"> that UNDP inc</w:t>
      </w:r>
      <w:r w:rsidR="00E707D1">
        <w:rPr>
          <w:rFonts w:ascii="Cambria" w:hAnsi="Cambria"/>
          <w:szCs w:val="22"/>
          <w:lang w:val="en-US"/>
        </w:rPr>
        <w:t>ludes</w:t>
      </w:r>
      <w:r w:rsidRPr="00257505">
        <w:rPr>
          <w:rFonts w:ascii="Cambria" w:hAnsi="Cambria"/>
          <w:szCs w:val="22"/>
          <w:lang w:val="en-US"/>
        </w:rPr>
        <w:t xml:space="preserve"> in its management priorities and that the project covers since its design, such as poverty alleviation (helping to improve people's lives), improvement of governance (one of the project's main axes), mitigation and </w:t>
      </w:r>
      <w:r w:rsidRPr="00257505">
        <w:rPr>
          <w:rFonts w:ascii="Cambria" w:hAnsi="Cambria"/>
          <w:szCs w:val="22"/>
          <w:lang w:val="en-US"/>
        </w:rPr>
        <w:lastRenderedPageBreak/>
        <w:t>adaptation to climate change (mainly through actions at the pilot sites) and knowledge management issues, which w</w:t>
      </w:r>
      <w:r w:rsidR="008C73B7">
        <w:rPr>
          <w:rFonts w:ascii="Cambria" w:hAnsi="Cambria"/>
          <w:szCs w:val="22"/>
          <w:lang w:val="en-US"/>
        </w:rPr>
        <w:t>ere</w:t>
      </w:r>
      <w:r w:rsidRPr="00257505">
        <w:rPr>
          <w:rFonts w:ascii="Cambria" w:hAnsi="Cambria"/>
          <w:szCs w:val="22"/>
          <w:lang w:val="en-US"/>
        </w:rPr>
        <w:t xml:space="preserve"> monitored and incorporated in the annual review reports with support from the P</w:t>
      </w:r>
      <w:r w:rsidR="008C73B7">
        <w:rPr>
          <w:rFonts w:ascii="Cambria" w:hAnsi="Cambria"/>
          <w:szCs w:val="22"/>
          <w:lang w:val="en-US"/>
        </w:rPr>
        <w:t>CU</w:t>
      </w:r>
      <w:r w:rsidRPr="00257505">
        <w:rPr>
          <w:rFonts w:ascii="Cambria" w:hAnsi="Cambria"/>
          <w:szCs w:val="22"/>
          <w:lang w:val="en-US"/>
        </w:rPr>
        <w:t>.</w:t>
      </w:r>
      <w:r w:rsidR="006F3189" w:rsidRPr="008C73B7">
        <w:rPr>
          <w:rFonts w:ascii="Cambria" w:hAnsi="Cambria"/>
          <w:szCs w:val="22"/>
          <w:lang w:val="en-US"/>
        </w:rPr>
        <w:t xml:space="preserve"> </w:t>
      </w:r>
    </w:p>
    <w:p w14:paraId="7CFB0BAE" w14:textId="0D374748" w:rsidR="008C73B7" w:rsidRPr="008C73B7" w:rsidRDefault="00F61B56" w:rsidP="00D32AB1">
      <w:pPr>
        <w:rPr>
          <w:rFonts w:ascii="Cambria" w:hAnsi="Cambria"/>
          <w:szCs w:val="22"/>
          <w:lang w:val="en-US"/>
        </w:rPr>
      </w:pPr>
      <w:r w:rsidRPr="002B4D12">
        <w:rPr>
          <w:rFonts w:ascii="Cambria" w:hAnsi="Cambria"/>
          <w:szCs w:val="22"/>
          <w:lang w:val="en-US"/>
        </w:rPr>
        <w:t xml:space="preserve">Specifically, in the last year and a half of the project during the incorporation of the private sector, UNDP </w:t>
      </w:r>
      <w:r w:rsidRPr="00183D14">
        <w:rPr>
          <w:rFonts w:ascii="Cambria" w:hAnsi="Cambria"/>
          <w:szCs w:val="22"/>
          <w:lang w:val="en-US"/>
        </w:rPr>
        <w:t>has been key to engage the government, and its strategic vision to redirect the actions to fulfill the objectives</w:t>
      </w:r>
      <w:r w:rsidRPr="002B4D12">
        <w:rPr>
          <w:rFonts w:ascii="Cambria" w:hAnsi="Cambria"/>
          <w:szCs w:val="22"/>
          <w:lang w:val="en-US"/>
        </w:rPr>
        <w:t xml:space="preserve"> is widely recognized.</w:t>
      </w:r>
      <w:r>
        <w:rPr>
          <w:rFonts w:ascii="Cambria" w:hAnsi="Cambria"/>
          <w:szCs w:val="22"/>
          <w:lang w:val="en-US"/>
        </w:rPr>
        <w:t xml:space="preserve"> </w:t>
      </w:r>
      <w:r w:rsidR="008C73B7">
        <w:rPr>
          <w:rFonts w:ascii="Cambria" w:hAnsi="Cambria"/>
          <w:szCs w:val="22"/>
          <w:lang w:val="en-US"/>
        </w:rPr>
        <w:t>During</w:t>
      </w:r>
      <w:r w:rsidR="008C73B7" w:rsidRPr="008C73B7">
        <w:rPr>
          <w:rFonts w:ascii="Cambria" w:hAnsi="Cambria"/>
          <w:szCs w:val="22"/>
          <w:lang w:val="en-US"/>
        </w:rPr>
        <w:t xml:space="preserve"> the closing stage of the project</w:t>
      </w:r>
      <w:r w:rsidR="00260DFF">
        <w:rPr>
          <w:rFonts w:ascii="Cambria" w:hAnsi="Cambria"/>
          <w:szCs w:val="22"/>
          <w:lang w:val="en-US"/>
        </w:rPr>
        <w:t>,</w:t>
      </w:r>
      <w:r w:rsidR="008C73B7" w:rsidRPr="008C73B7">
        <w:rPr>
          <w:rFonts w:ascii="Cambria" w:hAnsi="Cambria"/>
          <w:szCs w:val="22"/>
          <w:lang w:val="en-US"/>
        </w:rPr>
        <w:t xml:space="preserve"> </w:t>
      </w:r>
      <w:r w:rsidR="008C73B7">
        <w:rPr>
          <w:rFonts w:ascii="Cambria" w:hAnsi="Cambria"/>
          <w:szCs w:val="22"/>
          <w:lang w:val="en-US"/>
        </w:rPr>
        <w:t xml:space="preserve">UNDPs performance </w:t>
      </w:r>
      <w:r w:rsidR="00D167BF">
        <w:rPr>
          <w:rFonts w:ascii="Cambria" w:hAnsi="Cambria"/>
          <w:szCs w:val="22"/>
          <w:lang w:val="en-US"/>
        </w:rPr>
        <w:t xml:space="preserve">was remarkable regarding </w:t>
      </w:r>
      <w:r w:rsidR="008C73B7" w:rsidRPr="008C73B7">
        <w:rPr>
          <w:rFonts w:ascii="Cambria" w:hAnsi="Cambria"/>
          <w:szCs w:val="22"/>
          <w:lang w:val="en-US"/>
        </w:rPr>
        <w:t>facilitat</w:t>
      </w:r>
      <w:r w:rsidR="00D167BF">
        <w:rPr>
          <w:rFonts w:ascii="Cambria" w:hAnsi="Cambria"/>
          <w:szCs w:val="22"/>
          <w:lang w:val="en-US"/>
        </w:rPr>
        <w:t>ion</w:t>
      </w:r>
      <w:r w:rsidR="008C73B7" w:rsidRPr="008C73B7">
        <w:rPr>
          <w:rFonts w:ascii="Cambria" w:hAnsi="Cambria"/>
          <w:szCs w:val="22"/>
          <w:lang w:val="en-US"/>
        </w:rPr>
        <w:t xml:space="preserve"> and </w:t>
      </w:r>
      <w:proofErr w:type="spellStart"/>
      <w:r w:rsidR="008C73B7" w:rsidRPr="008C73B7">
        <w:rPr>
          <w:rFonts w:ascii="Cambria" w:hAnsi="Cambria"/>
          <w:szCs w:val="22"/>
          <w:lang w:val="en-US"/>
        </w:rPr>
        <w:t>put</w:t>
      </w:r>
      <w:r w:rsidR="00D167BF">
        <w:rPr>
          <w:rFonts w:ascii="Cambria" w:hAnsi="Cambria"/>
          <w:szCs w:val="22"/>
          <w:lang w:val="en-US"/>
        </w:rPr>
        <w:t>ing</w:t>
      </w:r>
      <w:proofErr w:type="spellEnd"/>
      <w:r w:rsidR="008C73B7" w:rsidRPr="008C73B7">
        <w:rPr>
          <w:rFonts w:ascii="Cambria" w:hAnsi="Cambria"/>
          <w:szCs w:val="22"/>
          <w:lang w:val="en-US"/>
        </w:rPr>
        <w:t xml:space="preserve"> the key elements and issues on the agenda of the new administration, </w:t>
      </w:r>
      <w:r w:rsidR="008C73B7">
        <w:rPr>
          <w:rFonts w:ascii="Cambria" w:hAnsi="Cambria"/>
          <w:szCs w:val="22"/>
          <w:lang w:val="en-US"/>
        </w:rPr>
        <w:t xml:space="preserve">by </w:t>
      </w:r>
      <w:r w:rsidR="008C73B7" w:rsidRPr="008C73B7">
        <w:rPr>
          <w:rFonts w:ascii="Cambria" w:hAnsi="Cambria"/>
          <w:szCs w:val="22"/>
          <w:lang w:val="en-US"/>
        </w:rPr>
        <w:t>taking advantage of opportunit</w:t>
      </w:r>
      <w:r w:rsidR="008C73B7">
        <w:rPr>
          <w:rFonts w:ascii="Cambria" w:hAnsi="Cambria"/>
          <w:szCs w:val="22"/>
          <w:lang w:val="en-US"/>
        </w:rPr>
        <w:t>ie</w:t>
      </w:r>
      <w:r w:rsidR="008C73B7" w:rsidRPr="008C73B7">
        <w:rPr>
          <w:rFonts w:ascii="Cambria" w:hAnsi="Cambria"/>
          <w:szCs w:val="22"/>
          <w:lang w:val="en-US"/>
        </w:rPr>
        <w:t xml:space="preserve">s that </w:t>
      </w:r>
      <w:r w:rsidR="008C73B7">
        <w:rPr>
          <w:rFonts w:ascii="Cambria" w:hAnsi="Cambria"/>
          <w:szCs w:val="22"/>
          <w:lang w:val="en-US"/>
        </w:rPr>
        <w:t>started</w:t>
      </w:r>
      <w:r w:rsidR="008C73B7" w:rsidRPr="008C73B7">
        <w:rPr>
          <w:rFonts w:ascii="Cambria" w:hAnsi="Cambria"/>
          <w:szCs w:val="22"/>
          <w:lang w:val="en-US"/>
        </w:rPr>
        <w:t xml:space="preserve"> to open as a result of </w:t>
      </w:r>
      <w:r w:rsidR="008C73B7">
        <w:rPr>
          <w:rFonts w:ascii="Cambria" w:hAnsi="Cambria"/>
          <w:szCs w:val="22"/>
          <w:lang w:val="en-US"/>
        </w:rPr>
        <w:t xml:space="preserve">the </w:t>
      </w:r>
      <w:r w:rsidR="008C73B7" w:rsidRPr="008C73B7">
        <w:rPr>
          <w:rFonts w:ascii="Cambria" w:hAnsi="Cambria"/>
          <w:szCs w:val="22"/>
          <w:lang w:val="en-US"/>
        </w:rPr>
        <w:t xml:space="preserve">change of government and </w:t>
      </w:r>
      <w:r w:rsidR="008C73B7">
        <w:rPr>
          <w:rFonts w:ascii="Cambria" w:hAnsi="Cambria"/>
          <w:szCs w:val="22"/>
          <w:lang w:val="en-US"/>
        </w:rPr>
        <w:t xml:space="preserve">the </w:t>
      </w:r>
      <w:r w:rsidR="008C73B7" w:rsidRPr="008C73B7">
        <w:rPr>
          <w:rFonts w:ascii="Cambria" w:hAnsi="Cambria"/>
          <w:szCs w:val="22"/>
          <w:lang w:val="en-US"/>
        </w:rPr>
        <w:t>willingness throughout the value chain of the tourism sector</w:t>
      </w:r>
      <w:r w:rsidR="001E21D5">
        <w:rPr>
          <w:rFonts w:ascii="Cambria" w:hAnsi="Cambria"/>
          <w:szCs w:val="22"/>
          <w:lang w:val="en-US"/>
        </w:rPr>
        <w:t xml:space="preserve">, </w:t>
      </w:r>
      <w:r w:rsidR="001E21D5" w:rsidRPr="001E21D5">
        <w:rPr>
          <w:rFonts w:ascii="Cambria" w:hAnsi="Cambria"/>
          <w:szCs w:val="22"/>
          <w:lang w:val="en-US"/>
        </w:rPr>
        <w:t>although the exit strategy has yet to be consolidated</w:t>
      </w:r>
      <w:r w:rsidR="008C73B7" w:rsidRPr="008C73B7">
        <w:rPr>
          <w:rFonts w:ascii="Cambria" w:hAnsi="Cambria"/>
          <w:szCs w:val="22"/>
          <w:lang w:val="en-US"/>
        </w:rPr>
        <w:t xml:space="preserve">. However, there were some shortcomings </w:t>
      </w:r>
      <w:r w:rsidR="00F67C15">
        <w:rPr>
          <w:rFonts w:ascii="Cambria" w:hAnsi="Cambria"/>
          <w:szCs w:val="22"/>
          <w:lang w:val="en-US"/>
        </w:rPr>
        <w:t xml:space="preserve">(too much caution) </w:t>
      </w:r>
      <w:r w:rsidR="00260DFF">
        <w:rPr>
          <w:rFonts w:ascii="Cambria" w:hAnsi="Cambria"/>
          <w:szCs w:val="22"/>
          <w:lang w:val="en-US"/>
        </w:rPr>
        <w:t>regarding</w:t>
      </w:r>
      <w:r w:rsidR="00F67C15">
        <w:rPr>
          <w:rFonts w:ascii="Cambria" w:hAnsi="Cambria"/>
          <w:szCs w:val="22"/>
          <w:lang w:val="en-US"/>
        </w:rPr>
        <w:t xml:space="preserve"> </w:t>
      </w:r>
      <w:r w:rsidR="00260DFF">
        <w:rPr>
          <w:rFonts w:ascii="Cambria" w:hAnsi="Cambria"/>
          <w:szCs w:val="22"/>
          <w:lang w:val="en-US"/>
        </w:rPr>
        <w:t>the</w:t>
      </w:r>
      <w:r w:rsidR="008C73B7" w:rsidRPr="008C73B7">
        <w:rPr>
          <w:rFonts w:ascii="Cambria" w:hAnsi="Cambria"/>
          <w:szCs w:val="22"/>
          <w:lang w:val="en-US"/>
        </w:rPr>
        <w:t xml:space="preserve"> open</w:t>
      </w:r>
      <w:r w:rsidR="00260DFF">
        <w:rPr>
          <w:rFonts w:ascii="Cambria" w:hAnsi="Cambria"/>
          <w:szCs w:val="22"/>
          <w:lang w:val="en-US"/>
        </w:rPr>
        <w:t>ing of</w:t>
      </w:r>
      <w:r w:rsidR="008C73B7" w:rsidRPr="008C73B7">
        <w:rPr>
          <w:rFonts w:ascii="Cambria" w:hAnsi="Cambria"/>
          <w:szCs w:val="22"/>
          <w:lang w:val="en-US"/>
        </w:rPr>
        <w:t xml:space="preserve"> the required communication channels. In turn, during project execution, delays were observed in the follow-up </w:t>
      </w:r>
      <w:r w:rsidR="00F67C15">
        <w:rPr>
          <w:rFonts w:ascii="Cambria" w:hAnsi="Cambria"/>
          <w:szCs w:val="22"/>
          <w:lang w:val="en-US"/>
        </w:rPr>
        <w:t>of</w:t>
      </w:r>
      <w:r w:rsidR="008C73B7" w:rsidRPr="008C73B7">
        <w:rPr>
          <w:rFonts w:ascii="Cambria" w:hAnsi="Cambria"/>
          <w:szCs w:val="22"/>
          <w:lang w:val="en-US"/>
        </w:rPr>
        <w:t xml:space="preserve"> various processes, the approval of documents, such as ToR, as well as the review of reports and products (in which there was also slowness in the review and approval by the ministries)</w:t>
      </w:r>
      <w:r w:rsidR="00F67C15">
        <w:rPr>
          <w:rFonts w:ascii="Cambria" w:hAnsi="Cambria"/>
          <w:szCs w:val="22"/>
          <w:lang w:val="en-US"/>
        </w:rPr>
        <w:t>. E</w:t>
      </w:r>
      <w:r w:rsidR="008C73B7" w:rsidRPr="008C73B7">
        <w:rPr>
          <w:rFonts w:ascii="Cambria" w:hAnsi="Cambria"/>
          <w:szCs w:val="22"/>
          <w:lang w:val="en-US"/>
        </w:rPr>
        <w:t xml:space="preserve">ventually </w:t>
      </w:r>
      <w:r w:rsidR="00F67C15">
        <w:rPr>
          <w:rFonts w:ascii="Cambria" w:hAnsi="Cambria"/>
          <w:szCs w:val="22"/>
          <w:lang w:val="en-US"/>
        </w:rPr>
        <w:t xml:space="preserve">this </w:t>
      </w:r>
      <w:r w:rsidR="008C73B7" w:rsidRPr="008C73B7">
        <w:rPr>
          <w:rFonts w:ascii="Cambria" w:hAnsi="Cambria"/>
          <w:szCs w:val="22"/>
          <w:lang w:val="en-US"/>
        </w:rPr>
        <w:t xml:space="preserve">caused delays. Some of these drawbacks were due to internal procedures that are not, strictly speaking, the responsibility of UNDP DR. However, some of these situations affected the implementation of various field activities </w:t>
      </w:r>
      <w:r w:rsidR="00260DFF">
        <w:rPr>
          <w:rFonts w:ascii="Cambria" w:hAnsi="Cambria"/>
          <w:szCs w:val="22"/>
          <w:lang w:val="en-US"/>
        </w:rPr>
        <w:t xml:space="preserve">that required </w:t>
      </w:r>
      <w:r w:rsidR="008C73B7" w:rsidRPr="008C73B7">
        <w:rPr>
          <w:rFonts w:ascii="Cambria" w:hAnsi="Cambria"/>
          <w:szCs w:val="22"/>
          <w:lang w:val="en-US"/>
        </w:rPr>
        <w:t xml:space="preserve">perfect synchronization due to climate constraints. At the internal level, it was </w:t>
      </w:r>
      <w:r w:rsidR="00F67C15">
        <w:rPr>
          <w:rFonts w:ascii="Cambria" w:hAnsi="Cambria"/>
          <w:szCs w:val="22"/>
          <w:lang w:val="en-US"/>
        </w:rPr>
        <w:t>pointed out</w:t>
      </w:r>
      <w:r w:rsidR="008C73B7" w:rsidRPr="008C73B7">
        <w:rPr>
          <w:rFonts w:ascii="Cambria" w:hAnsi="Cambria"/>
          <w:szCs w:val="22"/>
          <w:lang w:val="en-US"/>
        </w:rPr>
        <w:t xml:space="preserve"> that improvements are needed in the area of procurement.</w:t>
      </w:r>
    </w:p>
    <w:p w14:paraId="2EAAAD68" w14:textId="33B6FA5A" w:rsidR="003F16AC" w:rsidRPr="00F67C15" w:rsidRDefault="001E70A8" w:rsidP="00D32AB1">
      <w:pPr>
        <w:pStyle w:val="Heading5"/>
        <w:spacing w:before="0"/>
        <w:rPr>
          <w:lang w:val="en-US"/>
        </w:rPr>
      </w:pPr>
      <w:bookmarkStart w:id="80" w:name="_Toc60988076"/>
      <w:bookmarkStart w:id="81" w:name="_Toc65422909"/>
      <w:r w:rsidRPr="00F67C15">
        <w:rPr>
          <w:lang w:val="en-US"/>
        </w:rPr>
        <w:t>4.2.5</w:t>
      </w:r>
      <w:r w:rsidR="005B1102" w:rsidRPr="00F67C15">
        <w:rPr>
          <w:lang w:val="en-US"/>
        </w:rPr>
        <w:t xml:space="preserve">.2 </w:t>
      </w:r>
      <w:bookmarkEnd w:id="80"/>
      <w:r w:rsidR="00F67C15" w:rsidRPr="00F67C15">
        <w:rPr>
          <w:lang w:val="en-US"/>
        </w:rPr>
        <w:t xml:space="preserve">Execution and </w:t>
      </w:r>
      <w:r w:rsidR="000B5C15">
        <w:rPr>
          <w:lang w:val="en-US"/>
        </w:rPr>
        <w:t>oversight</w:t>
      </w:r>
      <w:r w:rsidR="00F67C15" w:rsidRPr="00F67C15">
        <w:rPr>
          <w:lang w:val="en-US"/>
        </w:rPr>
        <w:t xml:space="preserve"> of the Executing Agency</w:t>
      </w:r>
      <w:r w:rsidR="000B5C15" w:rsidRPr="00995ABB">
        <w:rPr>
          <w:rFonts w:cstheme="minorHAnsi"/>
          <w:lang w:val="en-US"/>
        </w:rPr>
        <w:t>*</w:t>
      </w:r>
      <w:bookmarkEnd w:id="81"/>
    </w:p>
    <w:p w14:paraId="7A7D5475" w14:textId="5B24A42B" w:rsidR="000A27A8" w:rsidRPr="000A2DE6" w:rsidRDefault="00F67C15" w:rsidP="00D32AB1">
      <w:pPr>
        <w:rPr>
          <w:rFonts w:ascii="Cambria" w:hAnsi="Cambria"/>
          <w:b/>
          <w:lang w:val="en-US"/>
        </w:rPr>
      </w:pPr>
      <w:r w:rsidRPr="000A2DE6">
        <w:rPr>
          <w:rFonts w:ascii="Cambria" w:hAnsi="Cambria"/>
          <w:b/>
          <w:lang w:val="en-US"/>
        </w:rPr>
        <w:t>Ministry of Environment</w:t>
      </w:r>
    </w:p>
    <w:p w14:paraId="102A54A1" w14:textId="4A1AF72B" w:rsidR="00A37D99" w:rsidRPr="000A2DE6" w:rsidRDefault="00F67C15" w:rsidP="00D32AB1">
      <w:pPr>
        <w:rPr>
          <w:rFonts w:ascii="Cambria" w:hAnsi="Cambria"/>
          <w:b/>
          <w:lang w:val="en-US"/>
        </w:rPr>
      </w:pPr>
      <w:r w:rsidRPr="000A2DE6">
        <w:rPr>
          <w:rFonts w:ascii="Cambria" w:eastAsiaTheme="majorEastAsia" w:hAnsi="Cambria"/>
          <w:b/>
          <w:bCs/>
          <w:lang w:val="en-US"/>
        </w:rPr>
        <w:t>Moderately Satisfactory</w:t>
      </w:r>
    </w:p>
    <w:p w14:paraId="2F882F0B" w14:textId="223EB538" w:rsidR="00FD6853" w:rsidRPr="000A2DE6" w:rsidRDefault="00FD6853" w:rsidP="00D32AB1">
      <w:pPr>
        <w:rPr>
          <w:rFonts w:ascii="Cambria" w:eastAsiaTheme="majorEastAsia" w:hAnsi="Cambria"/>
          <w:lang w:val="en-US"/>
        </w:rPr>
      </w:pPr>
      <w:r w:rsidRPr="000A2DE6">
        <w:rPr>
          <w:rFonts w:ascii="Cambria" w:eastAsiaTheme="majorEastAsia" w:hAnsi="Cambria"/>
          <w:lang w:val="en-US"/>
        </w:rPr>
        <w:t xml:space="preserve">The actual involvement of the two partner ministries has already been mentioned in section 4.2.2 of this report. It is clear that the Ministry of Environment performed better, according to the requirements of the project, although its involvement was gradual. The coordinated participation of at least four Vice-Ministries and six different Area Directorates allowed a greater contribution towards the achievement of the project's goals. At </w:t>
      </w:r>
      <w:r w:rsidRPr="000B5C15">
        <w:rPr>
          <w:rFonts w:ascii="Cambria" w:eastAsiaTheme="majorEastAsia" w:hAnsi="Cambria"/>
          <w:lang w:val="en-US"/>
        </w:rPr>
        <w:t xml:space="preserve">the </w:t>
      </w:r>
      <w:r w:rsidR="00A077C4" w:rsidRPr="000B5C15">
        <w:rPr>
          <w:rFonts w:ascii="Cambria" w:eastAsiaTheme="majorEastAsia" w:hAnsi="Cambria"/>
          <w:lang w:val="en-US"/>
        </w:rPr>
        <w:t>Steering Committee</w:t>
      </w:r>
      <w:r w:rsidRPr="000A2DE6">
        <w:rPr>
          <w:rFonts w:ascii="Cambria" w:eastAsiaTheme="majorEastAsia" w:hAnsi="Cambria"/>
          <w:lang w:val="en-US"/>
        </w:rPr>
        <w:t xml:space="preserve"> level, the involvement was </w:t>
      </w:r>
      <w:r w:rsidR="000B5C15">
        <w:rPr>
          <w:rFonts w:ascii="Cambria" w:eastAsiaTheme="majorEastAsia" w:hAnsi="Cambria"/>
          <w:lang w:val="en-US"/>
        </w:rPr>
        <w:t xml:space="preserve">superior </w:t>
      </w:r>
      <w:r w:rsidR="000B42C2">
        <w:rPr>
          <w:rFonts w:ascii="Cambria" w:eastAsiaTheme="majorEastAsia" w:hAnsi="Cambria"/>
          <w:lang w:val="en-US"/>
        </w:rPr>
        <w:t xml:space="preserve">in comparison </w:t>
      </w:r>
      <w:r w:rsidR="000B5C15">
        <w:rPr>
          <w:rFonts w:ascii="Cambria" w:eastAsiaTheme="majorEastAsia" w:hAnsi="Cambria"/>
          <w:lang w:val="en-US"/>
        </w:rPr>
        <w:t>to the other partner.</w:t>
      </w:r>
      <w:r w:rsidRPr="000A2DE6">
        <w:rPr>
          <w:rFonts w:ascii="Cambria" w:eastAsiaTheme="majorEastAsia" w:hAnsi="Cambria"/>
          <w:lang w:val="en-US"/>
        </w:rPr>
        <w:t xml:space="preserve"> </w:t>
      </w:r>
      <w:r w:rsidR="00A077C4">
        <w:rPr>
          <w:rFonts w:ascii="Cambria" w:eastAsiaTheme="majorEastAsia" w:hAnsi="Cambria"/>
          <w:lang w:val="en-US"/>
        </w:rPr>
        <w:t>A</w:t>
      </w:r>
      <w:r w:rsidRPr="000A2DE6">
        <w:rPr>
          <w:rFonts w:ascii="Cambria" w:eastAsiaTheme="majorEastAsia" w:hAnsi="Cambria"/>
          <w:lang w:val="en-US"/>
        </w:rPr>
        <w:t>lthough only three meetings were held, the focal point of the project in this Ministry (V</w:t>
      </w:r>
      <w:r w:rsidR="00D561A0">
        <w:rPr>
          <w:rFonts w:ascii="Cambria" w:eastAsiaTheme="majorEastAsia" w:hAnsi="Cambria"/>
          <w:lang w:val="en-US"/>
        </w:rPr>
        <w:t>M</w:t>
      </w:r>
      <w:r w:rsidRPr="000A2DE6">
        <w:rPr>
          <w:rFonts w:ascii="Cambria" w:eastAsiaTheme="majorEastAsia" w:hAnsi="Cambria"/>
          <w:lang w:val="en-US"/>
        </w:rPr>
        <w:t xml:space="preserve"> of Coastal and Marine Resources) always participated and </w:t>
      </w:r>
      <w:r w:rsidR="00A077C4">
        <w:rPr>
          <w:rFonts w:ascii="Cambria" w:eastAsiaTheme="majorEastAsia" w:hAnsi="Cambria"/>
          <w:lang w:val="en-US"/>
        </w:rPr>
        <w:t xml:space="preserve">the </w:t>
      </w:r>
      <w:r w:rsidRPr="000A2DE6">
        <w:rPr>
          <w:rFonts w:ascii="Cambria" w:eastAsiaTheme="majorEastAsia" w:hAnsi="Cambria"/>
          <w:lang w:val="en-US"/>
        </w:rPr>
        <w:t>Vice-Minister of International Cooperation</w:t>
      </w:r>
      <w:r w:rsidR="00A077C4">
        <w:rPr>
          <w:rFonts w:ascii="Cambria" w:eastAsiaTheme="majorEastAsia" w:hAnsi="Cambria"/>
          <w:lang w:val="en-US"/>
        </w:rPr>
        <w:t xml:space="preserve"> joined</w:t>
      </w:r>
      <w:r w:rsidR="00A077C4" w:rsidRPr="000A2DE6">
        <w:rPr>
          <w:rFonts w:ascii="Cambria" w:eastAsiaTheme="majorEastAsia" w:hAnsi="Cambria"/>
          <w:lang w:val="en-US"/>
        </w:rPr>
        <w:t xml:space="preserve"> two of them</w:t>
      </w:r>
      <w:r w:rsidRPr="000A2DE6">
        <w:rPr>
          <w:rFonts w:ascii="Cambria" w:eastAsiaTheme="majorEastAsia" w:hAnsi="Cambria"/>
          <w:lang w:val="en-US"/>
        </w:rPr>
        <w:t xml:space="preserve">. At the technical level </w:t>
      </w:r>
      <w:r w:rsidRPr="00C533A6">
        <w:rPr>
          <w:rFonts w:ascii="Cambria" w:eastAsiaTheme="majorEastAsia" w:hAnsi="Cambria"/>
          <w:lang w:val="en-US"/>
        </w:rPr>
        <w:t>there was greater participation</w:t>
      </w:r>
      <w:r w:rsidRPr="000A2DE6">
        <w:rPr>
          <w:rFonts w:ascii="Cambria" w:eastAsiaTheme="majorEastAsia" w:hAnsi="Cambria"/>
          <w:lang w:val="en-US"/>
        </w:rPr>
        <w:t xml:space="preserve"> and support, leaving the project with good lessons </w:t>
      </w:r>
      <w:r w:rsidR="00A077C4">
        <w:rPr>
          <w:rFonts w:ascii="Cambria" w:eastAsiaTheme="majorEastAsia" w:hAnsi="Cambria"/>
          <w:lang w:val="en-US"/>
        </w:rPr>
        <w:t xml:space="preserve">learned </w:t>
      </w:r>
      <w:r w:rsidRPr="000A2DE6">
        <w:rPr>
          <w:rFonts w:ascii="Cambria" w:eastAsiaTheme="majorEastAsia" w:hAnsi="Cambria"/>
          <w:lang w:val="en-US"/>
        </w:rPr>
        <w:t>and experiences. At the provincial and district level the</w:t>
      </w:r>
      <w:r w:rsidR="00A077C4">
        <w:rPr>
          <w:rFonts w:ascii="Cambria" w:eastAsiaTheme="majorEastAsia" w:hAnsi="Cambria"/>
          <w:lang w:val="en-US"/>
        </w:rPr>
        <w:t xml:space="preserve"> project </w:t>
      </w:r>
      <w:r w:rsidRPr="000A2DE6">
        <w:rPr>
          <w:rFonts w:ascii="Cambria" w:eastAsiaTheme="majorEastAsia" w:hAnsi="Cambria"/>
          <w:lang w:val="en-US"/>
        </w:rPr>
        <w:t xml:space="preserve">was </w:t>
      </w:r>
      <w:r w:rsidRPr="000B5C15">
        <w:rPr>
          <w:rFonts w:ascii="Cambria" w:eastAsiaTheme="majorEastAsia" w:hAnsi="Cambria"/>
          <w:lang w:val="en-US"/>
        </w:rPr>
        <w:t>partial</w:t>
      </w:r>
      <w:r w:rsidR="00A077C4" w:rsidRPr="000B5C15">
        <w:rPr>
          <w:rFonts w:ascii="Cambria" w:eastAsiaTheme="majorEastAsia" w:hAnsi="Cambria"/>
          <w:lang w:val="en-US"/>
        </w:rPr>
        <w:t>ly accepted</w:t>
      </w:r>
      <w:r w:rsidRPr="000B5C15">
        <w:rPr>
          <w:rFonts w:ascii="Cambria" w:eastAsiaTheme="majorEastAsia" w:hAnsi="Cambria"/>
          <w:lang w:val="en-US"/>
        </w:rPr>
        <w:t>, many</w:t>
      </w:r>
      <w:r w:rsidRPr="000A2DE6">
        <w:rPr>
          <w:rFonts w:ascii="Cambria" w:eastAsiaTheme="majorEastAsia" w:hAnsi="Cambria"/>
          <w:lang w:val="en-US"/>
        </w:rPr>
        <w:t xml:space="preserve"> activities and proposals were welcomed but </w:t>
      </w:r>
      <w:r w:rsidR="00DB6583">
        <w:rPr>
          <w:rFonts w:ascii="Cambria" w:eastAsiaTheme="majorEastAsia" w:hAnsi="Cambria"/>
          <w:lang w:val="en-US"/>
        </w:rPr>
        <w:t>in</w:t>
      </w:r>
      <w:r w:rsidR="00DB6583" w:rsidRPr="000A2DE6">
        <w:rPr>
          <w:rFonts w:ascii="Cambria" w:eastAsiaTheme="majorEastAsia" w:hAnsi="Cambria"/>
          <w:lang w:val="en-US"/>
        </w:rPr>
        <w:t xml:space="preserve"> some cases </w:t>
      </w:r>
      <w:r w:rsidRPr="000A2DE6">
        <w:rPr>
          <w:rFonts w:ascii="Cambria" w:eastAsiaTheme="majorEastAsia" w:hAnsi="Cambria"/>
          <w:lang w:val="en-US"/>
        </w:rPr>
        <w:t xml:space="preserve">problems </w:t>
      </w:r>
      <w:r w:rsidR="006C4D84">
        <w:rPr>
          <w:rFonts w:ascii="Cambria" w:eastAsiaTheme="majorEastAsia" w:hAnsi="Cambria"/>
          <w:lang w:val="en-US"/>
        </w:rPr>
        <w:t>during</w:t>
      </w:r>
      <w:r w:rsidRPr="000A2DE6">
        <w:rPr>
          <w:rFonts w:ascii="Cambria" w:eastAsiaTheme="majorEastAsia" w:hAnsi="Cambria"/>
          <w:lang w:val="en-US"/>
        </w:rPr>
        <w:t xml:space="preserve"> implementation </w:t>
      </w:r>
      <w:r w:rsidR="00DB6583">
        <w:rPr>
          <w:rFonts w:ascii="Cambria" w:eastAsiaTheme="majorEastAsia" w:hAnsi="Cambria"/>
          <w:lang w:val="en-US"/>
        </w:rPr>
        <w:t>occurred</w:t>
      </w:r>
      <w:r w:rsidRPr="000A2DE6">
        <w:rPr>
          <w:rFonts w:ascii="Cambria" w:eastAsiaTheme="majorEastAsia" w:hAnsi="Cambria"/>
          <w:lang w:val="en-US"/>
        </w:rPr>
        <w:t xml:space="preserve">. For example, there </w:t>
      </w:r>
      <w:r w:rsidRPr="000B5C15">
        <w:rPr>
          <w:rFonts w:ascii="Cambria" w:eastAsiaTheme="majorEastAsia" w:hAnsi="Cambria"/>
          <w:lang w:val="en-US"/>
        </w:rPr>
        <w:t xml:space="preserve">was a </w:t>
      </w:r>
      <w:r w:rsidR="00E33DFF" w:rsidRPr="000B5C15">
        <w:rPr>
          <w:rFonts w:ascii="Cambria" w:eastAsiaTheme="majorEastAsia" w:hAnsi="Cambria"/>
          <w:lang w:val="en-US"/>
        </w:rPr>
        <w:t>good</w:t>
      </w:r>
      <w:r w:rsidRPr="000B5C15">
        <w:rPr>
          <w:rFonts w:ascii="Cambria" w:eastAsiaTheme="majorEastAsia" w:hAnsi="Cambria"/>
          <w:lang w:val="en-US"/>
        </w:rPr>
        <w:t xml:space="preserve"> performance</w:t>
      </w:r>
      <w:r w:rsidRPr="000A2DE6">
        <w:rPr>
          <w:rFonts w:ascii="Cambria" w:eastAsiaTheme="majorEastAsia" w:hAnsi="Cambria"/>
          <w:lang w:val="en-US"/>
        </w:rPr>
        <w:t xml:space="preserve"> </w:t>
      </w:r>
      <w:r w:rsidR="00042A2A">
        <w:rPr>
          <w:rFonts w:ascii="Cambria" w:eastAsiaTheme="majorEastAsia" w:hAnsi="Cambria"/>
          <w:lang w:val="en-US"/>
        </w:rPr>
        <w:t xml:space="preserve">by </w:t>
      </w:r>
      <w:r w:rsidRPr="000A2DE6">
        <w:rPr>
          <w:rFonts w:ascii="Cambria" w:eastAsiaTheme="majorEastAsia" w:hAnsi="Cambria"/>
          <w:lang w:val="en-US"/>
        </w:rPr>
        <w:t>the Provincial Director of Montecristi</w:t>
      </w:r>
      <w:r w:rsidR="00042A2A">
        <w:rPr>
          <w:rFonts w:ascii="Cambria" w:eastAsiaTheme="majorEastAsia" w:hAnsi="Cambria"/>
          <w:lang w:val="en-US"/>
        </w:rPr>
        <w:t xml:space="preserve"> but</w:t>
      </w:r>
      <w:r w:rsidRPr="000A2DE6">
        <w:rPr>
          <w:rFonts w:ascii="Cambria" w:eastAsiaTheme="majorEastAsia" w:hAnsi="Cambria"/>
          <w:lang w:val="en-US"/>
        </w:rPr>
        <w:t xml:space="preserve"> little involvement of the Provincial Director of Samaná</w:t>
      </w:r>
      <w:r w:rsidR="004C3179">
        <w:rPr>
          <w:rFonts w:ascii="Cambria" w:eastAsiaTheme="majorEastAsia" w:hAnsi="Cambria"/>
          <w:lang w:val="en-US"/>
        </w:rPr>
        <w:t>,</w:t>
      </w:r>
      <w:r w:rsidRPr="000A2DE6">
        <w:rPr>
          <w:rFonts w:ascii="Cambria" w:eastAsiaTheme="majorEastAsia" w:hAnsi="Cambria"/>
          <w:lang w:val="en-US"/>
        </w:rPr>
        <w:t xml:space="preserve"> </w:t>
      </w:r>
      <w:r w:rsidR="004C3179">
        <w:rPr>
          <w:rFonts w:ascii="Cambria" w:eastAsiaTheme="majorEastAsia" w:hAnsi="Cambria"/>
          <w:lang w:val="en-US"/>
        </w:rPr>
        <w:t>a</w:t>
      </w:r>
      <w:r w:rsidRPr="00C533A6">
        <w:rPr>
          <w:rFonts w:ascii="Cambria" w:eastAsiaTheme="majorEastAsia" w:hAnsi="Cambria"/>
          <w:lang w:val="en-US"/>
        </w:rPr>
        <w:t xml:space="preserve">lthough </w:t>
      </w:r>
      <w:r w:rsidR="004C3179">
        <w:rPr>
          <w:rFonts w:ascii="Cambria" w:eastAsiaTheme="majorEastAsia" w:hAnsi="Cambria"/>
          <w:lang w:val="en-US"/>
        </w:rPr>
        <w:t>she supported and backed the actions. A</w:t>
      </w:r>
      <w:r w:rsidRPr="00C533A6">
        <w:rPr>
          <w:rFonts w:ascii="Cambria" w:eastAsiaTheme="majorEastAsia" w:hAnsi="Cambria"/>
          <w:lang w:val="en-US"/>
        </w:rPr>
        <w:t xml:space="preserve">t the district level, the Mayor of "Las Galeras" (which belongs to Samaná) always </w:t>
      </w:r>
      <w:r w:rsidR="00A077C4" w:rsidRPr="00C533A6">
        <w:rPr>
          <w:rFonts w:ascii="Cambria" w:eastAsiaTheme="majorEastAsia" w:hAnsi="Cambria"/>
          <w:lang w:val="en-US"/>
        </w:rPr>
        <w:t>showed</w:t>
      </w:r>
      <w:r w:rsidRPr="00C533A6">
        <w:rPr>
          <w:rFonts w:ascii="Cambria" w:eastAsiaTheme="majorEastAsia" w:hAnsi="Cambria"/>
          <w:lang w:val="en-US"/>
        </w:rPr>
        <w:t xml:space="preserve"> a great </w:t>
      </w:r>
      <w:r w:rsidR="00A077C4" w:rsidRPr="00C533A6">
        <w:rPr>
          <w:rFonts w:ascii="Cambria" w:eastAsiaTheme="majorEastAsia" w:hAnsi="Cambria"/>
          <w:lang w:val="en-US"/>
        </w:rPr>
        <w:t>attitude</w:t>
      </w:r>
      <w:r w:rsidRPr="00C533A6">
        <w:rPr>
          <w:rFonts w:ascii="Cambria" w:eastAsiaTheme="majorEastAsia" w:hAnsi="Cambria"/>
          <w:lang w:val="en-US"/>
        </w:rPr>
        <w:t xml:space="preserve"> and </w:t>
      </w:r>
      <w:r w:rsidR="00042A2A" w:rsidRPr="00C533A6">
        <w:rPr>
          <w:rFonts w:ascii="Cambria" w:eastAsiaTheme="majorEastAsia" w:hAnsi="Cambria"/>
          <w:lang w:val="en-US"/>
        </w:rPr>
        <w:t xml:space="preserve">good </w:t>
      </w:r>
      <w:r w:rsidRPr="00C533A6">
        <w:rPr>
          <w:rFonts w:ascii="Cambria" w:eastAsiaTheme="majorEastAsia" w:hAnsi="Cambria"/>
          <w:lang w:val="en-US"/>
        </w:rPr>
        <w:t xml:space="preserve">participation, </w:t>
      </w:r>
      <w:r w:rsidR="00042A2A" w:rsidRPr="00C533A6">
        <w:rPr>
          <w:rFonts w:ascii="Cambria" w:eastAsiaTheme="majorEastAsia" w:hAnsi="Cambria"/>
          <w:lang w:val="en-US"/>
        </w:rPr>
        <w:t>thus</w:t>
      </w:r>
      <w:r w:rsidRPr="00C533A6">
        <w:rPr>
          <w:rFonts w:ascii="Cambria" w:eastAsiaTheme="majorEastAsia" w:hAnsi="Cambria"/>
          <w:lang w:val="en-US"/>
        </w:rPr>
        <w:t xml:space="preserve"> the involvement </w:t>
      </w:r>
      <w:r w:rsidR="00042A2A" w:rsidRPr="00C533A6">
        <w:rPr>
          <w:rFonts w:ascii="Cambria" w:eastAsiaTheme="majorEastAsia" w:hAnsi="Cambria"/>
          <w:lang w:val="en-US"/>
        </w:rPr>
        <w:t>rather took place on a</w:t>
      </w:r>
      <w:r w:rsidRPr="00C533A6">
        <w:rPr>
          <w:rFonts w:ascii="Cambria" w:eastAsiaTheme="majorEastAsia" w:hAnsi="Cambria"/>
          <w:lang w:val="en-US"/>
        </w:rPr>
        <w:t xml:space="preserve"> personal level.</w:t>
      </w:r>
      <w:r w:rsidRPr="000A2DE6">
        <w:rPr>
          <w:rFonts w:ascii="Cambria" w:eastAsiaTheme="majorEastAsia" w:hAnsi="Cambria"/>
          <w:lang w:val="en-US"/>
        </w:rPr>
        <w:t xml:space="preserve"> Having an environmental specialist</w:t>
      </w:r>
      <w:r w:rsidR="00E33DFF" w:rsidRPr="000A2DE6">
        <w:rPr>
          <w:rFonts w:ascii="Cambria" w:eastAsiaTheme="majorEastAsia" w:hAnsi="Cambria"/>
          <w:lang w:val="en-US"/>
        </w:rPr>
        <w:t xml:space="preserve"> support</w:t>
      </w:r>
      <w:r w:rsidR="00E33DFF">
        <w:rPr>
          <w:rFonts w:ascii="Cambria" w:eastAsiaTheme="majorEastAsia" w:hAnsi="Cambria"/>
          <w:lang w:val="en-US"/>
        </w:rPr>
        <w:t xml:space="preserve">ing </w:t>
      </w:r>
      <w:r w:rsidR="00E33DFF" w:rsidRPr="000A2DE6">
        <w:rPr>
          <w:rFonts w:ascii="Cambria" w:eastAsiaTheme="majorEastAsia" w:hAnsi="Cambria"/>
          <w:lang w:val="en-US"/>
        </w:rPr>
        <w:t xml:space="preserve">the project team </w:t>
      </w:r>
      <w:r w:rsidRPr="000A2DE6">
        <w:rPr>
          <w:rFonts w:ascii="Cambria" w:eastAsiaTheme="majorEastAsia" w:hAnsi="Cambria"/>
          <w:lang w:val="en-US"/>
        </w:rPr>
        <w:t xml:space="preserve">helped to generate confidence and understanding, </w:t>
      </w:r>
      <w:r w:rsidR="00E33DFF">
        <w:rPr>
          <w:rFonts w:ascii="Cambria" w:eastAsiaTheme="majorEastAsia" w:hAnsi="Cambria"/>
          <w:lang w:val="en-US"/>
        </w:rPr>
        <w:t xml:space="preserve">thus </w:t>
      </w:r>
      <w:r w:rsidR="00042A2A">
        <w:rPr>
          <w:rFonts w:ascii="Cambria" w:eastAsiaTheme="majorEastAsia" w:hAnsi="Cambria"/>
          <w:lang w:val="en-US"/>
        </w:rPr>
        <w:t>benefitt</w:t>
      </w:r>
      <w:r w:rsidR="00E33DFF">
        <w:rPr>
          <w:rFonts w:ascii="Cambria" w:eastAsiaTheme="majorEastAsia" w:hAnsi="Cambria"/>
          <w:lang w:val="en-US"/>
        </w:rPr>
        <w:t>ing</w:t>
      </w:r>
      <w:r w:rsidR="00042A2A">
        <w:rPr>
          <w:rFonts w:ascii="Cambria" w:eastAsiaTheme="majorEastAsia" w:hAnsi="Cambria"/>
          <w:lang w:val="en-US"/>
        </w:rPr>
        <w:t xml:space="preserve"> </w:t>
      </w:r>
      <w:r w:rsidR="00E33DFF">
        <w:rPr>
          <w:rFonts w:ascii="Cambria" w:eastAsiaTheme="majorEastAsia" w:hAnsi="Cambria"/>
          <w:lang w:val="en-US"/>
        </w:rPr>
        <w:t xml:space="preserve">the </w:t>
      </w:r>
      <w:r w:rsidRPr="000A2DE6">
        <w:rPr>
          <w:rFonts w:ascii="Cambria" w:eastAsiaTheme="majorEastAsia" w:hAnsi="Cambria"/>
          <w:lang w:val="en-US"/>
        </w:rPr>
        <w:t>coordination purposes and operational issu</w:t>
      </w:r>
      <w:r w:rsidR="00042A2A">
        <w:rPr>
          <w:rFonts w:ascii="Cambria" w:eastAsiaTheme="majorEastAsia" w:hAnsi="Cambria"/>
          <w:lang w:val="en-US"/>
        </w:rPr>
        <w:t>es.</w:t>
      </w:r>
    </w:p>
    <w:p w14:paraId="213575E1" w14:textId="25423FC9" w:rsidR="00042A2A" w:rsidRPr="00042A2A" w:rsidRDefault="00042A2A" w:rsidP="00D32AB1">
      <w:pPr>
        <w:rPr>
          <w:rFonts w:ascii="Cambria" w:hAnsi="Cambria"/>
          <w:lang w:val="en-US"/>
        </w:rPr>
      </w:pPr>
      <w:r w:rsidRPr="00042A2A">
        <w:rPr>
          <w:rFonts w:ascii="Cambria" w:hAnsi="Cambria"/>
          <w:lang w:val="en-US"/>
        </w:rPr>
        <w:t xml:space="preserve">The </w:t>
      </w:r>
      <w:r w:rsidRPr="00C533A6">
        <w:rPr>
          <w:rFonts w:ascii="Cambria" w:hAnsi="Cambria"/>
          <w:lang w:val="en-US"/>
        </w:rPr>
        <w:t xml:space="preserve">weakness of the ministry was that it required much more support from some areas for some products, </w:t>
      </w:r>
      <w:r w:rsidR="002742CE" w:rsidRPr="00C533A6">
        <w:rPr>
          <w:rFonts w:ascii="Cambria" w:hAnsi="Cambria"/>
          <w:lang w:val="en-US"/>
        </w:rPr>
        <w:t xml:space="preserve">so </w:t>
      </w:r>
      <w:r w:rsidRPr="00C533A6">
        <w:rPr>
          <w:rFonts w:ascii="Cambria" w:hAnsi="Cambria"/>
          <w:lang w:val="en-US"/>
        </w:rPr>
        <w:t>there</w:t>
      </w:r>
      <w:r w:rsidRPr="00042A2A">
        <w:rPr>
          <w:rFonts w:ascii="Cambria" w:hAnsi="Cambria"/>
          <w:lang w:val="en-US"/>
        </w:rPr>
        <w:t xml:space="preserve"> </w:t>
      </w:r>
      <w:r w:rsidR="002742CE">
        <w:rPr>
          <w:rFonts w:ascii="Cambria" w:hAnsi="Cambria"/>
          <w:lang w:val="en-US"/>
        </w:rPr>
        <w:t xml:space="preserve">are still </w:t>
      </w:r>
      <w:r w:rsidR="002742CE" w:rsidRPr="00042A2A">
        <w:rPr>
          <w:rFonts w:ascii="Cambria" w:hAnsi="Cambria"/>
          <w:lang w:val="en-US"/>
        </w:rPr>
        <w:t xml:space="preserve">technicians from various areas of the M.Environment </w:t>
      </w:r>
      <w:r w:rsidRPr="00042A2A">
        <w:rPr>
          <w:rFonts w:ascii="Cambria" w:hAnsi="Cambria"/>
          <w:lang w:val="en-US"/>
        </w:rPr>
        <w:t>need</w:t>
      </w:r>
      <w:r w:rsidR="002742CE">
        <w:rPr>
          <w:rFonts w:ascii="Cambria" w:hAnsi="Cambria"/>
          <w:lang w:val="en-US"/>
        </w:rPr>
        <w:t>ed to be</w:t>
      </w:r>
      <w:r w:rsidRPr="00042A2A">
        <w:rPr>
          <w:rFonts w:ascii="Cambria" w:hAnsi="Cambria"/>
          <w:lang w:val="en-US"/>
        </w:rPr>
        <w:t xml:space="preserve"> </w:t>
      </w:r>
      <w:r w:rsidR="002742CE">
        <w:rPr>
          <w:rFonts w:ascii="Cambria" w:hAnsi="Cambria"/>
          <w:lang w:val="en-US"/>
        </w:rPr>
        <w:t xml:space="preserve">present </w:t>
      </w:r>
      <w:r w:rsidRPr="002742CE">
        <w:rPr>
          <w:rFonts w:ascii="Cambria" w:hAnsi="Cambria"/>
          <w:i/>
          <w:lang w:val="en-US"/>
        </w:rPr>
        <w:t>in situ</w:t>
      </w:r>
      <w:r w:rsidRPr="00042A2A">
        <w:rPr>
          <w:rFonts w:ascii="Cambria" w:hAnsi="Cambria"/>
          <w:lang w:val="en-US"/>
        </w:rPr>
        <w:t>, for monitoring and surveillance actions</w:t>
      </w:r>
      <w:r w:rsidR="002742CE">
        <w:rPr>
          <w:rFonts w:ascii="Cambria" w:hAnsi="Cambria"/>
          <w:lang w:val="en-US"/>
        </w:rPr>
        <w:t>.</w:t>
      </w:r>
      <w:r w:rsidRPr="00042A2A">
        <w:rPr>
          <w:rFonts w:ascii="Cambria" w:hAnsi="Cambria"/>
          <w:lang w:val="en-US"/>
        </w:rPr>
        <w:t xml:space="preserve"> </w:t>
      </w:r>
      <w:r w:rsidR="002742CE">
        <w:rPr>
          <w:rFonts w:ascii="Cambria" w:hAnsi="Cambria"/>
          <w:lang w:val="en-US"/>
        </w:rPr>
        <w:t>P</w:t>
      </w:r>
      <w:r w:rsidRPr="00042A2A">
        <w:rPr>
          <w:rFonts w:ascii="Cambria" w:hAnsi="Cambria"/>
          <w:lang w:val="en-US"/>
        </w:rPr>
        <w:t>articipation at the pilot site</w:t>
      </w:r>
      <w:r>
        <w:rPr>
          <w:rFonts w:ascii="Cambria" w:hAnsi="Cambria"/>
          <w:lang w:val="en-US"/>
        </w:rPr>
        <w:t xml:space="preserve"> level</w:t>
      </w:r>
      <w:r w:rsidRPr="00042A2A">
        <w:rPr>
          <w:rFonts w:ascii="Cambria" w:hAnsi="Cambria"/>
          <w:lang w:val="en-US"/>
        </w:rPr>
        <w:t xml:space="preserve"> should </w:t>
      </w:r>
      <w:r w:rsidRPr="00042A2A">
        <w:rPr>
          <w:rFonts w:ascii="Cambria" w:hAnsi="Cambria"/>
          <w:lang w:val="en-US"/>
        </w:rPr>
        <w:lastRenderedPageBreak/>
        <w:t>have been better in Samaná</w:t>
      </w:r>
      <w:r w:rsidR="00C533A6">
        <w:rPr>
          <w:rFonts w:ascii="Cambria" w:hAnsi="Cambria"/>
          <w:lang w:val="en-US"/>
        </w:rPr>
        <w:t>, e</w:t>
      </w:r>
      <w:r w:rsidRPr="00042A2A">
        <w:rPr>
          <w:rFonts w:ascii="Cambria" w:hAnsi="Cambria"/>
          <w:lang w:val="en-US"/>
        </w:rPr>
        <w:t>specially at the provincial level, the involvement of the M.Environment was slow.</w:t>
      </w:r>
    </w:p>
    <w:p w14:paraId="598773C8" w14:textId="025620BD" w:rsidR="000A27A8" w:rsidRPr="002742CE" w:rsidRDefault="002742CE" w:rsidP="00D32AB1">
      <w:pPr>
        <w:keepNext/>
        <w:rPr>
          <w:rFonts w:ascii="Cambria" w:eastAsiaTheme="majorEastAsia" w:hAnsi="Cambria"/>
          <w:b/>
          <w:bCs/>
          <w:lang w:val="en-US"/>
        </w:rPr>
      </w:pPr>
      <w:r w:rsidRPr="002742CE">
        <w:rPr>
          <w:rFonts w:ascii="Cambria" w:eastAsiaTheme="majorEastAsia" w:hAnsi="Cambria"/>
          <w:b/>
          <w:lang w:val="en-US"/>
        </w:rPr>
        <w:t xml:space="preserve">Ministry of Tourism </w:t>
      </w:r>
      <w:r w:rsidR="000A27A8" w:rsidRPr="002742CE">
        <w:rPr>
          <w:rFonts w:ascii="Cambria" w:eastAsiaTheme="majorEastAsia" w:hAnsi="Cambria"/>
          <w:b/>
          <w:bCs/>
          <w:lang w:val="en-US"/>
        </w:rPr>
        <w:t xml:space="preserve"> </w:t>
      </w:r>
    </w:p>
    <w:p w14:paraId="7072ADAA" w14:textId="2E506204" w:rsidR="000A27A8" w:rsidRPr="002742CE" w:rsidRDefault="002742CE" w:rsidP="00D32AB1">
      <w:pPr>
        <w:keepNext/>
        <w:rPr>
          <w:rFonts w:ascii="Cambria" w:eastAsiaTheme="majorEastAsia" w:hAnsi="Cambria"/>
          <w:b/>
          <w:bCs/>
          <w:lang w:val="en-US"/>
        </w:rPr>
      </w:pPr>
      <w:r w:rsidRPr="002742CE">
        <w:rPr>
          <w:rFonts w:ascii="Cambria" w:eastAsiaTheme="majorEastAsia" w:hAnsi="Cambria"/>
          <w:b/>
          <w:bCs/>
          <w:lang w:val="en-US"/>
        </w:rPr>
        <w:t xml:space="preserve">Moderately Unsatisfactory </w:t>
      </w:r>
    </w:p>
    <w:p w14:paraId="0D2AD59F" w14:textId="4CD8CA5B" w:rsidR="004C3179" w:rsidRDefault="002742CE" w:rsidP="00D32AB1">
      <w:pPr>
        <w:rPr>
          <w:rFonts w:ascii="Cambria" w:hAnsi="Cambria"/>
          <w:lang w:val="en-US"/>
        </w:rPr>
      </w:pPr>
      <w:r w:rsidRPr="002742CE">
        <w:rPr>
          <w:rFonts w:ascii="Cambria" w:hAnsi="Cambria"/>
          <w:lang w:val="en-US"/>
        </w:rPr>
        <w:t xml:space="preserve">In section (4.2.2), a description of MITUR's performance in this project has been given, and although the DPP (focal point for this project) is recognized for its high-level performance in other projects and </w:t>
      </w:r>
      <w:r>
        <w:rPr>
          <w:rFonts w:ascii="Cambria" w:hAnsi="Cambria"/>
          <w:lang w:val="en-US"/>
        </w:rPr>
        <w:t xml:space="preserve">is held in high esteem </w:t>
      </w:r>
      <w:r w:rsidRPr="002742CE">
        <w:rPr>
          <w:rFonts w:ascii="Cambria" w:hAnsi="Cambria"/>
          <w:lang w:val="en-US"/>
        </w:rPr>
        <w:t>at the Ministerial level, it was de</w:t>
      </w:r>
      <w:r>
        <w:rPr>
          <w:rFonts w:ascii="Cambria" w:hAnsi="Cambria"/>
          <w:lang w:val="en-US"/>
        </w:rPr>
        <w:t>termin</w:t>
      </w:r>
      <w:r w:rsidRPr="002742CE">
        <w:rPr>
          <w:rFonts w:ascii="Cambria" w:hAnsi="Cambria"/>
          <w:lang w:val="en-US"/>
        </w:rPr>
        <w:t>ed that specifically for this project the required role was not addressed. The level of involvement was low to the point of representing an obstacle to the achievement of the project's objectives and goals</w:t>
      </w:r>
      <w:r w:rsidR="008E2D9C">
        <w:rPr>
          <w:rFonts w:ascii="Cambria" w:hAnsi="Cambria"/>
          <w:lang w:val="en-US"/>
        </w:rPr>
        <w:t>,</w:t>
      </w:r>
      <w:r w:rsidRPr="002742CE">
        <w:rPr>
          <w:rFonts w:ascii="Cambria" w:hAnsi="Cambria"/>
          <w:lang w:val="en-US"/>
        </w:rPr>
        <w:t xml:space="preserve"> causing severe delays in </w:t>
      </w:r>
      <w:r w:rsidR="00782AF1">
        <w:rPr>
          <w:rFonts w:ascii="Cambria" w:hAnsi="Cambria"/>
          <w:lang w:val="en-US"/>
        </w:rPr>
        <w:t xml:space="preserve">the </w:t>
      </w:r>
      <w:r w:rsidRPr="002742CE">
        <w:rPr>
          <w:rFonts w:ascii="Cambria" w:hAnsi="Cambria"/>
          <w:lang w:val="en-US"/>
        </w:rPr>
        <w:t xml:space="preserve">project execution. </w:t>
      </w:r>
      <w:r w:rsidR="00782AF1">
        <w:rPr>
          <w:rFonts w:ascii="Cambria" w:hAnsi="Cambria"/>
          <w:lang w:val="en-US"/>
        </w:rPr>
        <w:t>O</w:t>
      </w:r>
      <w:r w:rsidRPr="002742CE">
        <w:rPr>
          <w:rFonts w:ascii="Cambria" w:hAnsi="Cambria"/>
          <w:lang w:val="en-US"/>
        </w:rPr>
        <w:t xml:space="preserve">penness </w:t>
      </w:r>
      <w:r w:rsidR="00782AF1">
        <w:rPr>
          <w:rFonts w:ascii="Cambria" w:hAnsi="Cambria"/>
          <w:lang w:val="en-US"/>
        </w:rPr>
        <w:t xml:space="preserve">was missing </w:t>
      </w:r>
      <w:r w:rsidRPr="002742CE">
        <w:rPr>
          <w:rFonts w:ascii="Cambria" w:hAnsi="Cambria"/>
          <w:lang w:val="en-US"/>
        </w:rPr>
        <w:t xml:space="preserve">and barriers </w:t>
      </w:r>
      <w:r w:rsidR="008E2D9C" w:rsidRPr="002742CE">
        <w:rPr>
          <w:rFonts w:ascii="Cambria" w:hAnsi="Cambria"/>
          <w:lang w:val="en-US"/>
        </w:rPr>
        <w:t>were not overcome</w:t>
      </w:r>
      <w:r w:rsidR="008E2D9C">
        <w:rPr>
          <w:rFonts w:ascii="Cambria" w:hAnsi="Cambria"/>
          <w:lang w:val="en-US"/>
        </w:rPr>
        <w:t>,</w:t>
      </w:r>
      <w:r w:rsidR="008E2D9C" w:rsidRPr="002742CE">
        <w:rPr>
          <w:rFonts w:ascii="Cambria" w:hAnsi="Cambria"/>
          <w:lang w:val="en-US"/>
        </w:rPr>
        <w:t xml:space="preserve"> </w:t>
      </w:r>
      <w:r w:rsidRPr="002742CE">
        <w:rPr>
          <w:rFonts w:ascii="Cambria" w:hAnsi="Cambria"/>
          <w:lang w:val="en-US"/>
        </w:rPr>
        <w:t xml:space="preserve">to </w:t>
      </w:r>
      <w:r w:rsidR="008E2D9C">
        <w:rPr>
          <w:rFonts w:ascii="Cambria" w:hAnsi="Cambria"/>
          <w:lang w:val="en-US"/>
        </w:rPr>
        <w:t xml:space="preserve">gain access to </w:t>
      </w:r>
      <w:r w:rsidRPr="002742CE">
        <w:rPr>
          <w:rFonts w:ascii="Cambria" w:hAnsi="Cambria"/>
          <w:lang w:val="en-US"/>
        </w:rPr>
        <w:t xml:space="preserve">higher levels </w:t>
      </w:r>
      <w:r w:rsidR="00782AF1">
        <w:rPr>
          <w:rFonts w:ascii="Cambria" w:hAnsi="Cambria"/>
          <w:lang w:val="en-US"/>
        </w:rPr>
        <w:t>for</w:t>
      </w:r>
      <w:r w:rsidRPr="002742CE">
        <w:rPr>
          <w:rFonts w:ascii="Cambria" w:hAnsi="Cambria"/>
          <w:lang w:val="en-US"/>
        </w:rPr>
        <w:t xml:space="preserve"> decision making and </w:t>
      </w:r>
      <w:r w:rsidR="00782AF1">
        <w:rPr>
          <w:rFonts w:ascii="Cambria" w:hAnsi="Cambria"/>
          <w:lang w:val="en-US"/>
        </w:rPr>
        <w:t xml:space="preserve">to </w:t>
      </w:r>
      <w:r w:rsidR="008E2D9C">
        <w:rPr>
          <w:rFonts w:ascii="Cambria" w:hAnsi="Cambria"/>
          <w:lang w:val="en-US"/>
        </w:rPr>
        <w:t xml:space="preserve">facilitate </w:t>
      </w:r>
      <w:r w:rsidR="00782AF1">
        <w:rPr>
          <w:rFonts w:ascii="Cambria" w:hAnsi="Cambria"/>
          <w:lang w:val="en-US"/>
        </w:rPr>
        <w:t xml:space="preserve">the </w:t>
      </w:r>
      <w:r w:rsidRPr="002742CE">
        <w:rPr>
          <w:rFonts w:ascii="Cambria" w:hAnsi="Cambria"/>
          <w:lang w:val="en-US"/>
        </w:rPr>
        <w:t>implementation of important outputs</w:t>
      </w:r>
      <w:r w:rsidR="00782AF1">
        <w:rPr>
          <w:rFonts w:ascii="Cambria" w:hAnsi="Cambria"/>
          <w:lang w:val="en-US"/>
        </w:rPr>
        <w:t>,</w:t>
      </w:r>
      <w:r w:rsidRPr="002742CE">
        <w:rPr>
          <w:rFonts w:ascii="Cambria" w:hAnsi="Cambria"/>
          <w:lang w:val="en-US"/>
        </w:rPr>
        <w:t xml:space="preserve"> </w:t>
      </w:r>
      <w:r w:rsidR="00782AF1">
        <w:rPr>
          <w:rFonts w:ascii="Cambria" w:hAnsi="Cambria"/>
          <w:lang w:val="en-US"/>
        </w:rPr>
        <w:t>being</w:t>
      </w:r>
      <w:r w:rsidRPr="002742CE">
        <w:rPr>
          <w:rFonts w:ascii="Cambria" w:hAnsi="Cambria"/>
          <w:lang w:val="en-US"/>
        </w:rPr>
        <w:t xml:space="preserve"> a core commitment of the project. </w:t>
      </w:r>
      <w:r w:rsidR="008E2D9C">
        <w:rPr>
          <w:rFonts w:ascii="Cambria" w:hAnsi="Cambria"/>
          <w:lang w:val="en-US"/>
        </w:rPr>
        <w:t xml:space="preserve">Furthermore, </w:t>
      </w:r>
      <w:r w:rsidRPr="002742CE">
        <w:rPr>
          <w:rFonts w:ascii="Cambria" w:hAnsi="Cambria"/>
          <w:lang w:val="en-US"/>
        </w:rPr>
        <w:t xml:space="preserve">support </w:t>
      </w:r>
      <w:r w:rsidR="008E2D9C">
        <w:rPr>
          <w:rFonts w:ascii="Cambria" w:hAnsi="Cambria"/>
          <w:lang w:val="en-US"/>
        </w:rPr>
        <w:t xml:space="preserve">was lacking </w:t>
      </w:r>
      <w:r w:rsidR="00782AF1">
        <w:rPr>
          <w:rFonts w:ascii="Cambria" w:hAnsi="Cambria"/>
          <w:lang w:val="en-US"/>
        </w:rPr>
        <w:t>regarding</w:t>
      </w:r>
      <w:r w:rsidRPr="002742CE">
        <w:rPr>
          <w:rFonts w:ascii="Cambria" w:hAnsi="Cambria"/>
          <w:lang w:val="en-US"/>
        </w:rPr>
        <w:t xml:space="preserve"> </w:t>
      </w:r>
      <w:r w:rsidR="00782AF1">
        <w:rPr>
          <w:rFonts w:ascii="Cambria" w:hAnsi="Cambria"/>
          <w:lang w:val="en-US"/>
        </w:rPr>
        <w:t>“</w:t>
      </w:r>
      <w:r w:rsidRPr="002742CE">
        <w:rPr>
          <w:rFonts w:ascii="Cambria" w:hAnsi="Cambria"/>
          <w:lang w:val="en-US"/>
        </w:rPr>
        <w:t>opening doors</w:t>
      </w:r>
      <w:r w:rsidR="00782AF1">
        <w:rPr>
          <w:rFonts w:ascii="Cambria" w:hAnsi="Cambria"/>
          <w:lang w:val="en-US"/>
        </w:rPr>
        <w:t>”</w:t>
      </w:r>
      <w:r w:rsidRPr="002742CE">
        <w:rPr>
          <w:rFonts w:ascii="Cambria" w:hAnsi="Cambria"/>
          <w:lang w:val="en-US"/>
        </w:rPr>
        <w:t xml:space="preserve"> and establishing links with other directorates within the same institution to take advantage of their skills</w:t>
      </w:r>
      <w:r w:rsidR="008E2D9C">
        <w:rPr>
          <w:rFonts w:ascii="Cambria" w:hAnsi="Cambria"/>
          <w:lang w:val="en-US"/>
        </w:rPr>
        <w:t>,</w:t>
      </w:r>
      <w:r w:rsidRPr="002742CE">
        <w:rPr>
          <w:rFonts w:ascii="Cambria" w:hAnsi="Cambria"/>
          <w:lang w:val="en-US"/>
        </w:rPr>
        <w:t xml:space="preserve"> </w:t>
      </w:r>
      <w:r w:rsidR="008E2D9C">
        <w:rPr>
          <w:rFonts w:ascii="Cambria" w:hAnsi="Cambria"/>
          <w:lang w:val="en-US"/>
        </w:rPr>
        <w:t>which</w:t>
      </w:r>
      <w:r w:rsidRPr="002742CE">
        <w:rPr>
          <w:rFonts w:ascii="Cambria" w:hAnsi="Cambria"/>
          <w:lang w:val="en-US"/>
        </w:rPr>
        <w:t xml:space="preserve"> could </w:t>
      </w:r>
      <w:r w:rsidR="00782AF1">
        <w:rPr>
          <w:rFonts w:ascii="Cambria" w:hAnsi="Cambria"/>
          <w:lang w:val="en-US"/>
        </w:rPr>
        <w:t>have f</w:t>
      </w:r>
      <w:r w:rsidRPr="002742CE">
        <w:rPr>
          <w:rFonts w:ascii="Cambria" w:hAnsi="Cambria"/>
          <w:lang w:val="en-US"/>
        </w:rPr>
        <w:t>acilitate</w:t>
      </w:r>
      <w:r w:rsidR="00782AF1">
        <w:rPr>
          <w:rFonts w:ascii="Cambria" w:hAnsi="Cambria"/>
          <w:lang w:val="en-US"/>
        </w:rPr>
        <w:t>d</w:t>
      </w:r>
      <w:r w:rsidRPr="002742CE">
        <w:rPr>
          <w:rFonts w:ascii="Cambria" w:hAnsi="Cambria"/>
          <w:lang w:val="en-US"/>
        </w:rPr>
        <w:t xml:space="preserve"> the development and approval of some products that contribute directly to the goals. </w:t>
      </w:r>
      <w:r w:rsidR="004C3179">
        <w:rPr>
          <w:rFonts w:ascii="Cambria" w:hAnsi="Cambria"/>
          <w:lang w:val="en-US"/>
        </w:rPr>
        <w:t>The DPP could have used the project strategically and in coordination with other initiatives to accomplish greater impact, which was not achieved.</w:t>
      </w:r>
    </w:p>
    <w:p w14:paraId="0AB4F6CE" w14:textId="32414618" w:rsidR="0081379A" w:rsidRPr="00F72360" w:rsidRDefault="002742CE" w:rsidP="00D32AB1">
      <w:pPr>
        <w:rPr>
          <w:rFonts w:ascii="Cambria" w:hAnsi="Cambria"/>
          <w:szCs w:val="22"/>
          <w:lang w:val="en-US"/>
        </w:rPr>
      </w:pPr>
      <w:r w:rsidRPr="002742CE">
        <w:rPr>
          <w:rFonts w:ascii="Cambria" w:hAnsi="Cambria"/>
          <w:lang w:val="en-US"/>
        </w:rPr>
        <w:t xml:space="preserve">At the technical level, MITUR was always open and willing to help, but at the provincial and district levels </w:t>
      </w:r>
      <w:r w:rsidR="00782AF1">
        <w:rPr>
          <w:rFonts w:ascii="Cambria" w:hAnsi="Cambria"/>
          <w:lang w:val="en-US"/>
        </w:rPr>
        <w:t xml:space="preserve">there was less </w:t>
      </w:r>
      <w:r w:rsidRPr="002742CE">
        <w:rPr>
          <w:rFonts w:ascii="Cambria" w:hAnsi="Cambria"/>
          <w:lang w:val="en-US"/>
        </w:rPr>
        <w:t>support</w:t>
      </w:r>
      <w:r w:rsidR="00782AF1">
        <w:rPr>
          <w:rFonts w:ascii="Cambria" w:hAnsi="Cambria"/>
          <w:lang w:val="en-US"/>
        </w:rPr>
        <w:t xml:space="preserve"> </w:t>
      </w:r>
      <w:r w:rsidRPr="002742CE">
        <w:rPr>
          <w:rFonts w:ascii="Cambria" w:hAnsi="Cambria"/>
          <w:lang w:val="en-US"/>
        </w:rPr>
        <w:t xml:space="preserve">and the contributions were more tangible in terms of less relevant issues, such as training, dissemination and technical support. The performance of the Tourism specialist on the project team is noteworthy, as she worked hard to resolve conflicts, meet goals and facilitate greater openness </w:t>
      </w:r>
      <w:r w:rsidR="008E2D9C">
        <w:rPr>
          <w:rFonts w:ascii="Cambria" w:hAnsi="Cambria"/>
          <w:lang w:val="en-US"/>
        </w:rPr>
        <w:t>at</w:t>
      </w:r>
      <w:r w:rsidRPr="002742CE">
        <w:rPr>
          <w:rFonts w:ascii="Cambria" w:hAnsi="Cambria"/>
          <w:lang w:val="en-US"/>
        </w:rPr>
        <w:t xml:space="preserve"> the DPP, </w:t>
      </w:r>
      <w:r w:rsidR="00782AF1">
        <w:rPr>
          <w:rFonts w:ascii="Cambria" w:hAnsi="Cambria"/>
          <w:lang w:val="en-US"/>
        </w:rPr>
        <w:t>however,</w:t>
      </w:r>
      <w:r w:rsidRPr="002742CE">
        <w:rPr>
          <w:rFonts w:ascii="Cambria" w:hAnsi="Cambria"/>
          <w:lang w:val="en-US"/>
        </w:rPr>
        <w:t xml:space="preserve"> she had a greater impact at the technical level. </w:t>
      </w:r>
    </w:p>
    <w:p w14:paraId="322F17F4" w14:textId="21DC15A9" w:rsidR="00782AF1" w:rsidRPr="00782AF1" w:rsidRDefault="00782AF1" w:rsidP="00D32AB1">
      <w:pPr>
        <w:rPr>
          <w:rFonts w:ascii="Cambria" w:hAnsi="Cambria"/>
          <w:szCs w:val="22"/>
          <w:lang w:val="en-US"/>
        </w:rPr>
      </w:pPr>
      <w:r w:rsidRPr="00782AF1">
        <w:rPr>
          <w:rFonts w:ascii="Cambria" w:hAnsi="Cambria"/>
          <w:szCs w:val="22"/>
          <w:lang w:val="en-US"/>
        </w:rPr>
        <w:t xml:space="preserve">The rating (which </w:t>
      </w:r>
      <w:r w:rsidR="00D561A0">
        <w:rPr>
          <w:rFonts w:ascii="Cambria" w:hAnsi="Cambria"/>
          <w:szCs w:val="22"/>
          <w:lang w:val="en-US"/>
        </w:rPr>
        <w:t xml:space="preserve">could be </w:t>
      </w:r>
      <w:r w:rsidRPr="00782AF1">
        <w:rPr>
          <w:rFonts w:ascii="Cambria" w:hAnsi="Cambria"/>
          <w:szCs w:val="22"/>
          <w:lang w:val="en-US"/>
        </w:rPr>
        <w:t xml:space="preserve">lower) </w:t>
      </w:r>
      <w:r w:rsidR="00DD5B2C">
        <w:rPr>
          <w:rFonts w:ascii="Cambria" w:hAnsi="Cambria"/>
          <w:szCs w:val="22"/>
          <w:lang w:val="en-US"/>
        </w:rPr>
        <w:t>was given because</w:t>
      </w:r>
      <w:r w:rsidR="008E2D9C">
        <w:rPr>
          <w:rFonts w:ascii="Cambria" w:hAnsi="Cambria"/>
          <w:szCs w:val="22"/>
          <w:lang w:val="en-US"/>
        </w:rPr>
        <w:t>,</w:t>
      </w:r>
      <w:r w:rsidR="00DD5B2C">
        <w:rPr>
          <w:rFonts w:ascii="Cambria" w:hAnsi="Cambria"/>
          <w:szCs w:val="22"/>
          <w:lang w:val="en-US"/>
        </w:rPr>
        <w:t xml:space="preserve"> a</w:t>
      </w:r>
      <w:r w:rsidR="00DD5B2C" w:rsidRPr="00782AF1">
        <w:rPr>
          <w:rFonts w:ascii="Cambria" w:hAnsi="Cambria"/>
          <w:szCs w:val="22"/>
          <w:lang w:val="en-US"/>
        </w:rPr>
        <w:t xml:space="preserve">lthough operational performance </w:t>
      </w:r>
      <w:r w:rsidR="00DD5B2C">
        <w:rPr>
          <w:rFonts w:ascii="Cambria" w:hAnsi="Cambria"/>
          <w:szCs w:val="22"/>
          <w:lang w:val="en-US"/>
        </w:rPr>
        <w:t xml:space="preserve">of the Ministry of Tourism </w:t>
      </w:r>
      <w:r w:rsidR="00516D44" w:rsidRPr="00782AF1">
        <w:rPr>
          <w:rFonts w:ascii="Cambria" w:hAnsi="Cambria"/>
          <w:szCs w:val="22"/>
          <w:lang w:val="en-US"/>
        </w:rPr>
        <w:t xml:space="preserve">at the central level </w:t>
      </w:r>
      <w:r w:rsidR="00DD5B2C" w:rsidRPr="00782AF1">
        <w:rPr>
          <w:rFonts w:ascii="Cambria" w:hAnsi="Cambria"/>
          <w:szCs w:val="22"/>
          <w:lang w:val="en-US"/>
        </w:rPr>
        <w:t xml:space="preserve">was neither </w:t>
      </w:r>
      <w:r w:rsidR="00DD5B2C">
        <w:rPr>
          <w:rFonts w:ascii="Cambria" w:hAnsi="Cambria"/>
          <w:szCs w:val="22"/>
          <w:lang w:val="en-US"/>
        </w:rPr>
        <w:t xml:space="preserve">the desired </w:t>
      </w:r>
      <w:r w:rsidR="00DD5B2C" w:rsidRPr="00782AF1">
        <w:rPr>
          <w:rFonts w:ascii="Cambria" w:hAnsi="Cambria"/>
          <w:szCs w:val="22"/>
          <w:lang w:val="en-US"/>
        </w:rPr>
        <w:t xml:space="preserve">nor </w:t>
      </w:r>
      <w:r w:rsidR="00DD5B2C">
        <w:rPr>
          <w:rFonts w:ascii="Cambria" w:hAnsi="Cambria"/>
          <w:szCs w:val="22"/>
          <w:lang w:val="en-US"/>
        </w:rPr>
        <w:t xml:space="preserve">the </w:t>
      </w:r>
      <w:r w:rsidR="00DD5B2C" w:rsidRPr="00782AF1">
        <w:rPr>
          <w:rFonts w:ascii="Cambria" w:hAnsi="Cambria"/>
          <w:szCs w:val="22"/>
          <w:lang w:val="en-US"/>
        </w:rPr>
        <w:t>required during that administration (which covered almost the entire project),</w:t>
      </w:r>
      <w:r w:rsidR="00516D44">
        <w:rPr>
          <w:rFonts w:ascii="Cambria" w:hAnsi="Cambria"/>
          <w:szCs w:val="22"/>
          <w:lang w:val="en-US"/>
        </w:rPr>
        <w:t xml:space="preserve"> </w:t>
      </w:r>
      <w:r w:rsidRPr="00782AF1">
        <w:rPr>
          <w:rFonts w:ascii="Cambria" w:hAnsi="Cambria"/>
          <w:szCs w:val="22"/>
          <w:lang w:val="en-US"/>
        </w:rPr>
        <w:t>i</w:t>
      </w:r>
      <w:r w:rsidR="00516D44">
        <w:rPr>
          <w:rFonts w:ascii="Cambria" w:hAnsi="Cambria"/>
          <w:szCs w:val="22"/>
          <w:lang w:val="en-US"/>
        </w:rPr>
        <w:t xml:space="preserve">t fulfilled </w:t>
      </w:r>
      <w:r w:rsidR="00DD5B2C" w:rsidRPr="00782AF1">
        <w:rPr>
          <w:rFonts w:ascii="Cambria" w:hAnsi="Cambria"/>
          <w:szCs w:val="22"/>
          <w:lang w:val="en-US"/>
        </w:rPr>
        <w:t>its co-financing commitments</w:t>
      </w:r>
      <w:r w:rsidR="001E21D5">
        <w:rPr>
          <w:rFonts w:ascii="Cambria" w:hAnsi="Cambria"/>
          <w:szCs w:val="22"/>
          <w:lang w:val="en-US"/>
        </w:rPr>
        <w:t>.</w:t>
      </w:r>
      <w:r w:rsidR="00DD5B2C" w:rsidRPr="00782AF1">
        <w:rPr>
          <w:rFonts w:ascii="Cambria" w:hAnsi="Cambria"/>
          <w:szCs w:val="22"/>
          <w:lang w:val="en-US"/>
        </w:rPr>
        <w:t xml:space="preserve"> </w:t>
      </w:r>
      <w:r w:rsidR="001E21D5" w:rsidRPr="001E21D5">
        <w:rPr>
          <w:rFonts w:ascii="Cambria" w:hAnsi="Cambria"/>
          <w:szCs w:val="22"/>
          <w:lang w:val="en-US"/>
        </w:rPr>
        <w:t xml:space="preserve">This included assigning and placing technical personnel for the development of various instruments and products that </w:t>
      </w:r>
      <w:r w:rsidR="00D561A0">
        <w:rPr>
          <w:rFonts w:ascii="Cambria" w:hAnsi="Cambria"/>
          <w:szCs w:val="22"/>
          <w:lang w:val="en-US"/>
        </w:rPr>
        <w:t xml:space="preserve">favored the fulfillment of </w:t>
      </w:r>
      <w:proofErr w:type="spellStart"/>
      <w:r w:rsidR="00D561A0">
        <w:rPr>
          <w:rFonts w:ascii="Cambria" w:hAnsi="Cambria"/>
          <w:szCs w:val="22"/>
          <w:lang w:val="en-US"/>
        </w:rPr>
        <w:t>vaious</w:t>
      </w:r>
      <w:proofErr w:type="spellEnd"/>
      <w:r w:rsidR="00D561A0">
        <w:rPr>
          <w:rFonts w:ascii="Cambria" w:hAnsi="Cambria"/>
          <w:szCs w:val="22"/>
          <w:lang w:val="en-US"/>
        </w:rPr>
        <w:t xml:space="preserve"> targets</w:t>
      </w:r>
      <w:r w:rsidR="001E21D5" w:rsidRPr="001E21D5">
        <w:rPr>
          <w:rFonts w:ascii="Cambria" w:hAnsi="Cambria"/>
          <w:szCs w:val="22"/>
          <w:lang w:val="en-US"/>
        </w:rPr>
        <w:t xml:space="preserve">. Likewise, part of the expenses of the provincial directorates were </w:t>
      </w:r>
      <w:r w:rsidR="001E21D5" w:rsidRPr="00D561A0">
        <w:rPr>
          <w:rFonts w:ascii="Cambria" w:hAnsi="Cambria"/>
          <w:szCs w:val="22"/>
          <w:lang w:val="en-US"/>
        </w:rPr>
        <w:t xml:space="preserve">covered by MITUR as well some investments in infrastructure improvements. Examples of co-financing invested in infrastructure are the following: the construction of the El Limón road, US$2,000,000 that were invested to improve connectivity and promote compatible tourism use at </w:t>
      </w:r>
      <w:proofErr w:type="spellStart"/>
      <w:r w:rsidR="001E21D5" w:rsidRPr="00D561A0">
        <w:rPr>
          <w:rFonts w:ascii="Cambria" w:hAnsi="Cambria"/>
          <w:szCs w:val="22"/>
          <w:lang w:val="en-US"/>
        </w:rPr>
        <w:t>Morón</w:t>
      </w:r>
      <w:proofErr w:type="spellEnd"/>
      <w:r w:rsidR="001E21D5" w:rsidRPr="00D561A0">
        <w:rPr>
          <w:rFonts w:ascii="Cambria" w:hAnsi="Cambria"/>
          <w:szCs w:val="22"/>
          <w:lang w:val="en-US"/>
        </w:rPr>
        <w:t xml:space="preserve"> Beach</w:t>
      </w:r>
      <w:r w:rsidR="001E21D5" w:rsidRPr="001E21D5">
        <w:rPr>
          <w:rFonts w:ascii="Cambria" w:hAnsi="Cambria"/>
          <w:szCs w:val="22"/>
          <w:lang w:val="en-US"/>
        </w:rPr>
        <w:t xml:space="preserve"> in </w:t>
      </w:r>
      <w:proofErr w:type="spellStart"/>
      <w:r w:rsidR="001E21D5" w:rsidRPr="001E21D5">
        <w:rPr>
          <w:rFonts w:ascii="Cambria" w:hAnsi="Cambria"/>
          <w:szCs w:val="22"/>
          <w:lang w:val="en-US"/>
        </w:rPr>
        <w:t>Samaná</w:t>
      </w:r>
      <w:proofErr w:type="spellEnd"/>
      <w:r w:rsidR="001E21D5" w:rsidRPr="001E21D5">
        <w:rPr>
          <w:rFonts w:ascii="Cambria" w:hAnsi="Cambria"/>
          <w:szCs w:val="22"/>
          <w:lang w:val="en-US"/>
        </w:rPr>
        <w:t xml:space="preserve">, and the construction of a parking </w:t>
      </w:r>
      <w:r w:rsidR="00FB01B9">
        <w:rPr>
          <w:rFonts w:ascii="Cambria" w:hAnsi="Cambria"/>
          <w:szCs w:val="22"/>
          <w:lang w:val="en-US"/>
        </w:rPr>
        <w:t>lot</w:t>
      </w:r>
      <w:r w:rsidR="001E21D5" w:rsidRPr="001E21D5">
        <w:rPr>
          <w:rFonts w:ascii="Cambria" w:hAnsi="Cambria"/>
          <w:szCs w:val="22"/>
          <w:lang w:val="en-US"/>
        </w:rPr>
        <w:t xml:space="preserve"> at a distance from the dunes to improve the conservation and management of the site and thus avoid the effects of compaction. At the technical level,</w:t>
      </w:r>
      <w:r w:rsidR="00DD5B2C" w:rsidRPr="00782AF1">
        <w:rPr>
          <w:rFonts w:ascii="Cambria" w:hAnsi="Cambria"/>
          <w:szCs w:val="22"/>
          <w:lang w:val="en-US"/>
        </w:rPr>
        <w:t xml:space="preserve"> </w:t>
      </w:r>
      <w:r w:rsidR="00DD5B2C">
        <w:rPr>
          <w:rFonts w:ascii="Cambria" w:hAnsi="Cambria"/>
          <w:szCs w:val="22"/>
          <w:lang w:val="en-US"/>
        </w:rPr>
        <w:t>certain</w:t>
      </w:r>
      <w:r w:rsidR="00DD5B2C" w:rsidRPr="00782AF1">
        <w:rPr>
          <w:rFonts w:ascii="Cambria" w:hAnsi="Cambria"/>
          <w:szCs w:val="22"/>
          <w:lang w:val="en-US"/>
        </w:rPr>
        <w:t xml:space="preserve"> progress was made at the technical level and </w:t>
      </w:r>
      <w:r w:rsidR="00DD5B2C">
        <w:rPr>
          <w:rFonts w:ascii="Cambria" w:hAnsi="Cambria"/>
          <w:szCs w:val="22"/>
          <w:lang w:val="en-US"/>
        </w:rPr>
        <w:t>regarding</w:t>
      </w:r>
      <w:r w:rsidR="00DD5B2C" w:rsidRPr="00782AF1">
        <w:rPr>
          <w:rFonts w:ascii="Cambria" w:hAnsi="Cambria"/>
          <w:szCs w:val="22"/>
          <w:lang w:val="en-US"/>
        </w:rPr>
        <w:t xml:space="preserve"> inter-institutional synergy</w:t>
      </w:r>
      <w:r w:rsidRPr="00782AF1">
        <w:rPr>
          <w:rFonts w:ascii="Cambria" w:hAnsi="Cambria"/>
          <w:szCs w:val="22"/>
          <w:lang w:val="en-US"/>
        </w:rPr>
        <w:t xml:space="preserve">. </w:t>
      </w:r>
      <w:r w:rsidR="00516D44">
        <w:rPr>
          <w:rFonts w:ascii="Cambria" w:hAnsi="Cambria"/>
          <w:szCs w:val="22"/>
          <w:lang w:val="en-US"/>
        </w:rPr>
        <w:t>T</w:t>
      </w:r>
      <w:r w:rsidRPr="00782AF1">
        <w:rPr>
          <w:rFonts w:ascii="Cambria" w:hAnsi="Cambria"/>
          <w:szCs w:val="22"/>
          <w:lang w:val="en-US"/>
        </w:rPr>
        <w:t>he new administration (2020-2024)</w:t>
      </w:r>
      <w:r w:rsidR="00516D44">
        <w:rPr>
          <w:rFonts w:ascii="Cambria" w:hAnsi="Cambria"/>
          <w:szCs w:val="22"/>
          <w:lang w:val="en-US"/>
        </w:rPr>
        <w:t xml:space="preserve"> however</w:t>
      </w:r>
      <w:r w:rsidRPr="00782AF1">
        <w:rPr>
          <w:rFonts w:ascii="Cambria" w:hAnsi="Cambria"/>
          <w:szCs w:val="22"/>
          <w:lang w:val="en-US"/>
        </w:rPr>
        <w:t xml:space="preserve">, </w:t>
      </w:r>
      <w:r w:rsidR="00516D44">
        <w:rPr>
          <w:rFonts w:ascii="Cambria" w:hAnsi="Cambria"/>
          <w:szCs w:val="22"/>
          <w:lang w:val="en-US"/>
        </w:rPr>
        <w:t>having been in office</w:t>
      </w:r>
      <w:r w:rsidRPr="00782AF1">
        <w:rPr>
          <w:rFonts w:ascii="Cambria" w:hAnsi="Cambria"/>
          <w:szCs w:val="22"/>
          <w:lang w:val="en-US"/>
        </w:rPr>
        <w:t xml:space="preserve"> only four months, </w:t>
      </w:r>
      <w:r w:rsidR="00516D44">
        <w:rPr>
          <w:rFonts w:ascii="Cambria" w:hAnsi="Cambria"/>
          <w:szCs w:val="22"/>
          <w:lang w:val="en-US"/>
        </w:rPr>
        <w:t>has developed a vision</w:t>
      </w:r>
      <w:r w:rsidRPr="00782AF1">
        <w:rPr>
          <w:rFonts w:ascii="Cambria" w:hAnsi="Cambria"/>
          <w:szCs w:val="22"/>
          <w:lang w:val="en-US"/>
        </w:rPr>
        <w:t xml:space="preserve"> </w:t>
      </w:r>
      <w:r w:rsidR="00516D44">
        <w:rPr>
          <w:rFonts w:ascii="Cambria" w:hAnsi="Cambria"/>
          <w:szCs w:val="22"/>
          <w:lang w:val="en-US"/>
        </w:rPr>
        <w:t>aligned</w:t>
      </w:r>
      <w:r w:rsidRPr="00782AF1">
        <w:rPr>
          <w:rFonts w:ascii="Cambria" w:hAnsi="Cambria"/>
          <w:szCs w:val="22"/>
          <w:lang w:val="en-US"/>
        </w:rPr>
        <w:t xml:space="preserve"> with the project's goals </w:t>
      </w:r>
      <w:r w:rsidR="00516D44">
        <w:rPr>
          <w:rFonts w:ascii="Cambria" w:hAnsi="Cambria"/>
          <w:szCs w:val="22"/>
          <w:lang w:val="en-US"/>
        </w:rPr>
        <w:t xml:space="preserve">and </w:t>
      </w:r>
      <w:r w:rsidRPr="00782AF1">
        <w:rPr>
          <w:rFonts w:ascii="Cambria" w:hAnsi="Cambria"/>
          <w:szCs w:val="22"/>
          <w:lang w:val="en-US"/>
        </w:rPr>
        <w:t>already showing an interest in the achievements and results of the project</w:t>
      </w:r>
      <w:r w:rsidR="00516D44">
        <w:rPr>
          <w:rFonts w:ascii="Cambria" w:hAnsi="Cambria"/>
          <w:szCs w:val="22"/>
          <w:lang w:val="en-US"/>
        </w:rPr>
        <w:t>, understanding</w:t>
      </w:r>
      <w:r w:rsidRPr="00782AF1">
        <w:rPr>
          <w:rFonts w:ascii="Cambria" w:hAnsi="Cambria"/>
          <w:szCs w:val="22"/>
          <w:lang w:val="en-US"/>
        </w:rPr>
        <w:t xml:space="preserve"> that the</w:t>
      </w:r>
      <w:r w:rsidR="00516D44">
        <w:rPr>
          <w:rFonts w:ascii="Cambria" w:hAnsi="Cambria"/>
          <w:szCs w:val="22"/>
          <w:lang w:val="en-US"/>
        </w:rPr>
        <w:t xml:space="preserve">se represent </w:t>
      </w:r>
      <w:r w:rsidRPr="00782AF1">
        <w:rPr>
          <w:rFonts w:ascii="Cambria" w:hAnsi="Cambria"/>
          <w:szCs w:val="22"/>
          <w:lang w:val="en-US"/>
        </w:rPr>
        <w:t xml:space="preserve">an opportunity to achieve various changes required by the sector, particularly </w:t>
      </w:r>
      <w:r w:rsidR="00516D44">
        <w:rPr>
          <w:rFonts w:ascii="Cambria" w:hAnsi="Cambria"/>
          <w:szCs w:val="22"/>
          <w:lang w:val="en-US"/>
        </w:rPr>
        <w:t>regarding</w:t>
      </w:r>
      <w:r w:rsidRPr="00782AF1">
        <w:rPr>
          <w:rFonts w:ascii="Cambria" w:hAnsi="Cambria"/>
          <w:szCs w:val="22"/>
          <w:lang w:val="en-US"/>
        </w:rPr>
        <w:t xml:space="preserve"> the transition towards Sustainable Tourism.</w:t>
      </w:r>
    </w:p>
    <w:p w14:paraId="51BAB69E" w14:textId="5046F1E6" w:rsidR="005713ED" w:rsidRPr="00F72360" w:rsidRDefault="005713ED" w:rsidP="00D32AB1">
      <w:pPr>
        <w:pStyle w:val="Heading5"/>
        <w:spacing w:before="0"/>
        <w:rPr>
          <w:lang w:val="en-US"/>
        </w:rPr>
      </w:pPr>
      <w:bookmarkStart w:id="82" w:name="_Toc60988077"/>
      <w:bookmarkStart w:id="83" w:name="_Toc65422910"/>
      <w:r w:rsidRPr="00F72360">
        <w:rPr>
          <w:lang w:val="en-US"/>
        </w:rPr>
        <w:t>4.2.</w:t>
      </w:r>
      <w:r w:rsidR="001E70A8" w:rsidRPr="00F72360">
        <w:rPr>
          <w:lang w:val="en-US"/>
        </w:rPr>
        <w:t>5</w:t>
      </w:r>
      <w:r w:rsidRPr="00F72360">
        <w:rPr>
          <w:lang w:val="en-US"/>
        </w:rPr>
        <w:t xml:space="preserve">.3 </w:t>
      </w:r>
      <w:bookmarkEnd w:id="82"/>
      <w:r w:rsidR="0028152A" w:rsidRPr="00F72360">
        <w:rPr>
          <w:lang w:val="en-US"/>
        </w:rPr>
        <w:t>General project execution</w:t>
      </w:r>
      <w:bookmarkEnd w:id="83"/>
    </w:p>
    <w:p w14:paraId="636A72BE" w14:textId="052D202E" w:rsidR="009F0040" w:rsidRPr="0028152A" w:rsidRDefault="0028152A" w:rsidP="00D32AB1">
      <w:pPr>
        <w:rPr>
          <w:rFonts w:ascii="Cambria" w:eastAsiaTheme="majorEastAsia" w:hAnsi="Cambria"/>
          <w:b/>
          <w:bCs/>
          <w:lang w:val="en-US"/>
        </w:rPr>
      </w:pPr>
      <w:r w:rsidRPr="0028152A">
        <w:rPr>
          <w:rFonts w:ascii="Cambria" w:eastAsiaTheme="majorEastAsia" w:hAnsi="Cambria"/>
          <w:b/>
          <w:bCs/>
          <w:lang w:val="en-US"/>
        </w:rPr>
        <w:t>Moderately Satisfactory</w:t>
      </w:r>
    </w:p>
    <w:p w14:paraId="7F3014CB" w14:textId="77777777" w:rsidR="00987DDB" w:rsidRPr="0028152A" w:rsidRDefault="0028152A" w:rsidP="00987DDB">
      <w:pPr>
        <w:rPr>
          <w:rFonts w:ascii="Cambria" w:eastAsiaTheme="majorEastAsia" w:hAnsi="Cambria"/>
          <w:lang w:val="en-US"/>
        </w:rPr>
      </w:pPr>
      <w:r w:rsidRPr="0028152A">
        <w:rPr>
          <w:rFonts w:ascii="Cambria" w:eastAsiaTheme="majorEastAsia" w:hAnsi="Cambria"/>
          <w:lang w:val="en-US"/>
        </w:rPr>
        <w:lastRenderedPageBreak/>
        <w:t xml:space="preserve">The </w:t>
      </w:r>
      <w:r w:rsidRPr="006D3C00">
        <w:rPr>
          <w:rFonts w:ascii="Cambria" w:eastAsiaTheme="majorEastAsia" w:hAnsi="Cambria"/>
          <w:lang w:val="en-US"/>
        </w:rPr>
        <w:t>course o</w:t>
      </w:r>
      <w:r w:rsidRPr="0028152A">
        <w:rPr>
          <w:rFonts w:ascii="Cambria" w:eastAsiaTheme="majorEastAsia" w:hAnsi="Cambria"/>
          <w:lang w:val="en-US"/>
        </w:rPr>
        <w:t>f the project can be divided</w:t>
      </w:r>
      <w:r>
        <w:rPr>
          <w:rFonts w:ascii="Cambria" w:eastAsiaTheme="majorEastAsia" w:hAnsi="Cambria"/>
          <w:lang w:val="en-US"/>
        </w:rPr>
        <w:t xml:space="preserve"> in </w:t>
      </w:r>
      <w:r w:rsidRPr="0028152A">
        <w:rPr>
          <w:rFonts w:ascii="Cambria" w:eastAsiaTheme="majorEastAsia" w:hAnsi="Cambria"/>
          <w:lang w:val="en-US"/>
        </w:rPr>
        <w:t>before and after the MTR</w:t>
      </w:r>
      <w:r>
        <w:rPr>
          <w:rFonts w:ascii="Cambria" w:eastAsiaTheme="majorEastAsia" w:hAnsi="Cambria"/>
          <w:lang w:val="en-US"/>
        </w:rPr>
        <w:t>. T</w:t>
      </w:r>
      <w:r w:rsidRPr="0028152A">
        <w:rPr>
          <w:rFonts w:ascii="Cambria" w:eastAsiaTheme="majorEastAsia" w:hAnsi="Cambria"/>
          <w:lang w:val="en-US"/>
        </w:rPr>
        <w:t>he start-up phase a</w:t>
      </w:r>
      <w:r>
        <w:rPr>
          <w:rFonts w:ascii="Cambria" w:eastAsiaTheme="majorEastAsia" w:hAnsi="Cambria"/>
          <w:lang w:val="en-US"/>
        </w:rPr>
        <w:t>s well as</w:t>
      </w:r>
      <w:r w:rsidRPr="0028152A">
        <w:rPr>
          <w:rFonts w:ascii="Cambria" w:eastAsiaTheme="majorEastAsia" w:hAnsi="Cambria"/>
          <w:lang w:val="en-US"/>
        </w:rPr>
        <w:t xml:space="preserve"> the following three years of implementation </w:t>
      </w:r>
      <w:r w:rsidR="008B3769">
        <w:rPr>
          <w:rFonts w:ascii="Cambria" w:eastAsiaTheme="majorEastAsia" w:hAnsi="Cambria"/>
          <w:lang w:val="en-US"/>
        </w:rPr>
        <w:t>represent</w:t>
      </w:r>
      <w:r w:rsidRPr="0028152A">
        <w:rPr>
          <w:rFonts w:ascii="Cambria" w:eastAsiaTheme="majorEastAsia" w:hAnsi="Cambria"/>
          <w:lang w:val="en-US"/>
        </w:rPr>
        <w:t xml:space="preserve"> a period of many obstacles, important delays, postpon</w:t>
      </w:r>
      <w:r w:rsidR="008B3769">
        <w:rPr>
          <w:rFonts w:ascii="Cambria" w:eastAsiaTheme="majorEastAsia" w:hAnsi="Cambria"/>
          <w:lang w:val="en-US"/>
        </w:rPr>
        <w:t>ed</w:t>
      </w:r>
      <w:r w:rsidRPr="0028152A">
        <w:rPr>
          <w:rFonts w:ascii="Cambria" w:eastAsiaTheme="majorEastAsia" w:hAnsi="Cambria"/>
          <w:lang w:val="en-US"/>
        </w:rPr>
        <w:t xml:space="preserve"> activities, little synergy and participation as a result of the institutional structural weakness </w:t>
      </w:r>
      <w:r w:rsidRPr="006D3C00">
        <w:rPr>
          <w:rFonts w:ascii="Cambria" w:eastAsiaTheme="majorEastAsia" w:hAnsi="Cambria"/>
          <w:lang w:val="en-US"/>
        </w:rPr>
        <w:t xml:space="preserve">and the </w:t>
      </w:r>
      <w:r w:rsidR="008B3769" w:rsidRPr="006D3C00">
        <w:rPr>
          <w:rFonts w:ascii="Cambria" w:eastAsiaTheme="majorEastAsia" w:hAnsi="Cambria"/>
          <w:lang w:val="en-US"/>
        </w:rPr>
        <w:t xml:space="preserve">insufficient </w:t>
      </w:r>
      <w:r w:rsidRPr="006D3C00">
        <w:rPr>
          <w:rFonts w:ascii="Cambria" w:eastAsiaTheme="majorEastAsia" w:hAnsi="Cambria"/>
          <w:lang w:val="en-US"/>
        </w:rPr>
        <w:t>lead</w:t>
      </w:r>
      <w:r w:rsidRPr="0028152A">
        <w:rPr>
          <w:rFonts w:ascii="Cambria" w:eastAsiaTheme="majorEastAsia" w:hAnsi="Cambria"/>
          <w:lang w:val="en-US"/>
        </w:rPr>
        <w:t>ership m</w:t>
      </w:r>
      <w:r w:rsidR="008B3769">
        <w:rPr>
          <w:rFonts w:ascii="Cambria" w:eastAsiaTheme="majorEastAsia" w:hAnsi="Cambria"/>
          <w:lang w:val="en-US"/>
        </w:rPr>
        <w:t>ostl</w:t>
      </w:r>
      <w:r w:rsidRPr="0028152A">
        <w:rPr>
          <w:rFonts w:ascii="Cambria" w:eastAsiaTheme="majorEastAsia" w:hAnsi="Cambria"/>
          <w:lang w:val="en-US"/>
        </w:rPr>
        <w:t>y of one of the main partners</w:t>
      </w:r>
      <w:r w:rsidR="008B3769">
        <w:rPr>
          <w:rFonts w:ascii="Cambria" w:eastAsiaTheme="majorEastAsia" w:hAnsi="Cambria"/>
          <w:lang w:val="en-US"/>
        </w:rPr>
        <w:t xml:space="preserve">. This </w:t>
      </w:r>
      <w:r w:rsidRPr="0028152A">
        <w:rPr>
          <w:rFonts w:ascii="Cambria" w:eastAsiaTheme="majorEastAsia" w:hAnsi="Cambria"/>
          <w:lang w:val="en-US"/>
        </w:rPr>
        <w:t xml:space="preserve">affected the performance of the project at all </w:t>
      </w:r>
      <w:r w:rsidRPr="006D3C00">
        <w:rPr>
          <w:rFonts w:ascii="Cambria" w:eastAsiaTheme="majorEastAsia" w:hAnsi="Cambria"/>
          <w:lang w:val="en-US"/>
        </w:rPr>
        <w:t xml:space="preserve">levels, </w:t>
      </w:r>
      <w:r w:rsidR="005358D6" w:rsidRPr="006D3C00">
        <w:rPr>
          <w:rFonts w:ascii="Cambria" w:eastAsiaTheme="majorEastAsia" w:hAnsi="Cambria"/>
          <w:lang w:val="en-US"/>
        </w:rPr>
        <w:t>forcing</w:t>
      </w:r>
      <w:r w:rsidRPr="006D3C00">
        <w:rPr>
          <w:rFonts w:ascii="Cambria" w:eastAsiaTheme="majorEastAsia" w:hAnsi="Cambria"/>
          <w:lang w:val="en-US"/>
        </w:rPr>
        <w:t xml:space="preserve"> the</w:t>
      </w:r>
      <w:r w:rsidRPr="0028152A">
        <w:rPr>
          <w:rFonts w:ascii="Cambria" w:eastAsiaTheme="majorEastAsia" w:hAnsi="Cambria"/>
          <w:lang w:val="en-US"/>
        </w:rPr>
        <w:t xml:space="preserve"> project to correct and </w:t>
      </w:r>
      <w:r w:rsidR="008B3769">
        <w:rPr>
          <w:rFonts w:ascii="Cambria" w:eastAsiaTheme="majorEastAsia" w:hAnsi="Cambria"/>
          <w:lang w:val="en-US"/>
        </w:rPr>
        <w:t xml:space="preserve">to </w:t>
      </w:r>
      <w:r w:rsidRPr="0028152A">
        <w:rPr>
          <w:rFonts w:ascii="Cambria" w:eastAsiaTheme="majorEastAsia" w:hAnsi="Cambria"/>
          <w:lang w:val="en-US"/>
        </w:rPr>
        <w:t xml:space="preserve">try to compensate </w:t>
      </w:r>
      <w:r w:rsidRPr="0019514C">
        <w:rPr>
          <w:rFonts w:ascii="Cambria" w:eastAsiaTheme="majorEastAsia" w:hAnsi="Cambria"/>
          <w:lang w:val="en-US"/>
        </w:rPr>
        <w:t>what was expected not to be achieved. On the other hand</w:t>
      </w:r>
      <w:r w:rsidR="008B3769" w:rsidRPr="0019514C">
        <w:rPr>
          <w:rFonts w:ascii="Cambria" w:eastAsiaTheme="majorEastAsia" w:hAnsi="Cambria"/>
          <w:lang w:val="en-US"/>
        </w:rPr>
        <w:t>, during the stage after the MTR (</w:t>
      </w:r>
      <w:r w:rsidRPr="0019514C">
        <w:rPr>
          <w:rFonts w:ascii="Cambria" w:eastAsiaTheme="majorEastAsia" w:hAnsi="Cambria"/>
          <w:lang w:val="en-US"/>
        </w:rPr>
        <w:t>the last year and a half of the project</w:t>
      </w:r>
      <w:r w:rsidR="008B3769" w:rsidRPr="0019514C">
        <w:rPr>
          <w:rFonts w:ascii="Cambria" w:eastAsiaTheme="majorEastAsia" w:hAnsi="Cambria"/>
          <w:lang w:val="en-US"/>
        </w:rPr>
        <w:t>)</w:t>
      </w:r>
      <w:r w:rsidRPr="0019514C">
        <w:rPr>
          <w:rFonts w:ascii="Cambria" w:eastAsiaTheme="majorEastAsia" w:hAnsi="Cambria"/>
          <w:lang w:val="en-US"/>
        </w:rPr>
        <w:t xml:space="preserve"> efforts were strategically directed towards those who invest in tourism: the </w:t>
      </w:r>
      <w:r w:rsidR="008B3769" w:rsidRPr="0019514C">
        <w:rPr>
          <w:rFonts w:ascii="Cambria" w:eastAsiaTheme="majorEastAsia" w:hAnsi="Cambria"/>
          <w:lang w:val="en-US"/>
        </w:rPr>
        <w:t xml:space="preserve">stakeholder of the </w:t>
      </w:r>
      <w:r w:rsidRPr="0019514C">
        <w:rPr>
          <w:rFonts w:ascii="Cambria" w:eastAsiaTheme="majorEastAsia" w:hAnsi="Cambria"/>
          <w:lang w:val="en-US"/>
        </w:rPr>
        <w:t xml:space="preserve">private sector. Likewise, </w:t>
      </w:r>
      <w:r w:rsidR="00987DDB" w:rsidRPr="0019514C">
        <w:rPr>
          <w:rFonts w:ascii="Cambria" w:eastAsiaTheme="majorEastAsia" w:hAnsi="Cambria"/>
          <w:lang w:val="en-US"/>
        </w:rPr>
        <w:t>during</w:t>
      </w:r>
      <w:r w:rsidRPr="0019514C">
        <w:rPr>
          <w:rFonts w:ascii="Cambria" w:eastAsiaTheme="majorEastAsia" w:hAnsi="Cambria"/>
          <w:lang w:val="en-US"/>
        </w:rPr>
        <w:t xml:space="preserve"> this stage</w:t>
      </w:r>
      <w:r w:rsidR="00987DDB" w:rsidRPr="0019514C">
        <w:rPr>
          <w:rFonts w:ascii="Cambria" w:eastAsiaTheme="majorEastAsia" w:hAnsi="Cambria"/>
          <w:lang w:val="en-US"/>
        </w:rPr>
        <w:t xml:space="preserve">, </w:t>
      </w:r>
      <w:r w:rsidRPr="0019514C">
        <w:rPr>
          <w:rFonts w:ascii="Cambria" w:eastAsiaTheme="majorEastAsia" w:hAnsi="Cambria"/>
          <w:lang w:val="en-US"/>
        </w:rPr>
        <w:t xml:space="preserve">the </w:t>
      </w:r>
      <w:r w:rsidR="009D53D1" w:rsidRPr="0019514C">
        <w:rPr>
          <w:rFonts w:ascii="Cambria" w:eastAsiaTheme="majorEastAsia" w:hAnsi="Cambria"/>
          <w:lang w:val="en-US"/>
        </w:rPr>
        <w:t xml:space="preserve">necessary </w:t>
      </w:r>
      <w:r w:rsidRPr="0019514C">
        <w:rPr>
          <w:rFonts w:ascii="Cambria" w:eastAsiaTheme="majorEastAsia" w:hAnsi="Cambria"/>
          <w:lang w:val="en-US"/>
        </w:rPr>
        <w:t xml:space="preserve">elements </w:t>
      </w:r>
      <w:r w:rsidR="00987DDB" w:rsidRPr="0019514C">
        <w:rPr>
          <w:rFonts w:ascii="Cambria" w:eastAsiaTheme="majorEastAsia" w:hAnsi="Cambria"/>
          <w:lang w:val="en-US"/>
        </w:rPr>
        <w:t xml:space="preserve">and the opportunities </w:t>
      </w:r>
      <w:r w:rsidRPr="0019514C">
        <w:rPr>
          <w:rFonts w:ascii="Cambria" w:eastAsiaTheme="majorEastAsia" w:hAnsi="Cambria"/>
          <w:lang w:val="en-US"/>
        </w:rPr>
        <w:t xml:space="preserve">were </w:t>
      </w:r>
      <w:r w:rsidR="009D53D1" w:rsidRPr="0019514C">
        <w:rPr>
          <w:rFonts w:ascii="Cambria" w:eastAsiaTheme="majorEastAsia" w:hAnsi="Cambria"/>
          <w:lang w:val="en-US"/>
        </w:rPr>
        <w:t>pinpoint</w:t>
      </w:r>
      <w:r w:rsidRPr="0019514C">
        <w:rPr>
          <w:rFonts w:ascii="Cambria" w:eastAsiaTheme="majorEastAsia" w:hAnsi="Cambria"/>
          <w:lang w:val="en-US"/>
        </w:rPr>
        <w:t xml:space="preserve">ed, </w:t>
      </w:r>
      <w:r w:rsidR="00987DDB" w:rsidRPr="0019514C">
        <w:rPr>
          <w:rFonts w:ascii="Cambria" w:eastAsiaTheme="majorEastAsia" w:hAnsi="Cambria"/>
          <w:lang w:val="en-US"/>
        </w:rPr>
        <w:t>with a holistic vision that would maximize the scope of the project.</w:t>
      </w:r>
    </w:p>
    <w:p w14:paraId="58DA72E9" w14:textId="584E5730" w:rsidR="00ED4BE7" w:rsidRPr="00ED4BE7" w:rsidRDefault="00ED4BE7" w:rsidP="00D32AB1">
      <w:pPr>
        <w:rPr>
          <w:rFonts w:ascii="Cambria" w:hAnsi="Cambria"/>
          <w:lang w:val="en-US"/>
        </w:rPr>
      </w:pPr>
      <w:r>
        <w:rPr>
          <w:rFonts w:ascii="Cambria" w:hAnsi="Cambria"/>
          <w:lang w:val="en-US"/>
        </w:rPr>
        <w:t>With regard to</w:t>
      </w:r>
      <w:r w:rsidRPr="00ED4BE7">
        <w:rPr>
          <w:rFonts w:ascii="Cambria" w:hAnsi="Cambria"/>
          <w:lang w:val="en-US"/>
        </w:rPr>
        <w:t xml:space="preserve"> operational issues, deficiencies in adaptive management, M&amp;E systems, partner participation, engagement and coordination, delays in administrative processes and in the review and approval of outputs </w:t>
      </w:r>
      <w:r>
        <w:rPr>
          <w:rFonts w:ascii="Cambria" w:hAnsi="Cambria"/>
          <w:lang w:val="en-US"/>
        </w:rPr>
        <w:t xml:space="preserve">have </w:t>
      </w:r>
      <w:r w:rsidRPr="00ED4BE7">
        <w:rPr>
          <w:rFonts w:ascii="Cambria" w:hAnsi="Cambria"/>
          <w:lang w:val="en-US"/>
        </w:rPr>
        <w:t>already been described</w:t>
      </w:r>
      <w:r>
        <w:rPr>
          <w:rFonts w:ascii="Cambria" w:hAnsi="Cambria"/>
          <w:lang w:val="en-US"/>
        </w:rPr>
        <w:t>. Thus, t</w:t>
      </w:r>
      <w:r w:rsidRPr="00ED4BE7">
        <w:rPr>
          <w:rFonts w:ascii="Cambria" w:hAnsi="Cambria"/>
          <w:lang w:val="en-US"/>
        </w:rPr>
        <w:t xml:space="preserve">he following chapter will </w:t>
      </w:r>
      <w:r>
        <w:rPr>
          <w:rFonts w:ascii="Cambria" w:hAnsi="Cambria"/>
          <w:lang w:val="en-US"/>
        </w:rPr>
        <w:t>focus on</w:t>
      </w:r>
      <w:r w:rsidRPr="00ED4BE7">
        <w:rPr>
          <w:rFonts w:ascii="Cambria" w:hAnsi="Cambria"/>
          <w:lang w:val="en-US"/>
        </w:rPr>
        <w:t xml:space="preserve"> the project results (</w:t>
      </w:r>
      <w:r w:rsidR="0019514C">
        <w:rPr>
          <w:rFonts w:ascii="Cambria" w:hAnsi="Cambria"/>
          <w:lang w:val="en-US"/>
        </w:rPr>
        <w:t>O</w:t>
      </w:r>
      <w:r w:rsidRPr="00ED4BE7">
        <w:rPr>
          <w:rFonts w:ascii="Cambria" w:hAnsi="Cambria"/>
          <w:lang w:val="en-US"/>
        </w:rPr>
        <w:t xml:space="preserve">1 and </w:t>
      </w:r>
      <w:r w:rsidR="0019514C">
        <w:rPr>
          <w:rFonts w:ascii="Cambria" w:hAnsi="Cambria"/>
          <w:lang w:val="en-US"/>
        </w:rPr>
        <w:t>O</w:t>
      </w:r>
      <w:r w:rsidRPr="00ED4BE7">
        <w:rPr>
          <w:rFonts w:ascii="Cambria" w:hAnsi="Cambria"/>
          <w:lang w:val="en-US"/>
        </w:rPr>
        <w:t xml:space="preserve">2) and their "imbalance" </w:t>
      </w:r>
      <w:r>
        <w:rPr>
          <w:rFonts w:ascii="Cambria" w:hAnsi="Cambria"/>
          <w:lang w:val="en-US"/>
        </w:rPr>
        <w:t>regarding</w:t>
      </w:r>
      <w:r w:rsidRPr="00ED4BE7">
        <w:rPr>
          <w:rFonts w:ascii="Cambria" w:hAnsi="Cambria"/>
          <w:lang w:val="en-US"/>
        </w:rPr>
        <w:t xml:space="preserve"> progress</w:t>
      </w:r>
      <w:r w:rsidR="00E018B5">
        <w:rPr>
          <w:rFonts w:ascii="Cambria" w:hAnsi="Cambria"/>
          <w:lang w:val="en-US"/>
        </w:rPr>
        <w:t>;</w:t>
      </w:r>
      <w:r w:rsidRPr="00ED4BE7">
        <w:rPr>
          <w:rFonts w:ascii="Cambria" w:hAnsi="Cambria"/>
          <w:lang w:val="en-US"/>
        </w:rPr>
        <w:t xml:space="preserve"> </w:t>
      </w:r>
      <w:r w:rsidR="0019514C">
        <w:rPr>
          <w:rFonts w:ascii="Cambria" w:hAnsi="Cambria"/>
          <w:lang w:val="en-US"/>
        </w:rPr>
        <w:t>O</w:t>
      </w:r>
      <w:r w:rsidRPr="00ED4BE7">
        <w:rPr>
          <w:rFonts w:ascii="Cambria" w:hAnsi="Cambria"/>
          <w:lang w:val="en-US"/>
        </w:rPr>
        <w:t>2 had greater momentum and scope. Although the capacity of the P</w:t>
      </w:r>
      <w:r>
        <w:rPr>
          <w:rFonts w:ascii="Cambria" w:hAnsi="Cambria"/>
          <w:lang w:val="en-US"/>
        </w:rPr>
        <w:t>CU</w:t>
      </w:r>
      <w:r w:rsidRPr="00ED4BE7">
        <w:rPr>
          <w:rFonts w:ascii="Cambria" w:hAnsi="Cambria"/>
          <w:lang w:val="en-US"/>
        </w:rPr>
        <w:t xml:space="preserve"> and UNDP </w:t>
      </w:r>
      <w:r w:rsidR="004925E3" w:rsidRPr="00ED4BE7">
        <w:rPr>
          <w:rFonts w:ascii="Cambria" w:hAnsi="Cambria"/>
          <w:lang w:val="en-US"/>
        </w:rPr>
        <w:t xml:space="preserve">has been recognized </w:t>
      </w:r>
      <w:r w:rsidRPr="00ED4BE7">
        <w:rPr>
          <w:rFonts w:ascii="Cambria" w:hAnsi="Cambria"/>
          <w:lang w:val="en-US"/>
        </w:rPr>
        <w:t xml:space="preserve">to </w:t>
      </w:r>
      <w:proofErr w:type="spellStart"/>
      <w:r w:rsidRPr="00ED4BE7">
        <w:rPr>
          <w:rFonts w:ascii="Cambria" w:hAnsi="Cambria"/>
          <w:lang w:val="en-US"/>
        </w:rPr>
        <w:t>rescue</w:t>
      </w:r>
      <w:r w:rsidR="004925E3">
        <w:rPr>
          <w:rFonts w:ascii="Cambria" w:hAnsi="Cambria"/>
          <w:lang w:val="en-US"/>
        </w:rPr>
        <w:t>ing</w:t>
      </w:r>
      <w:proofErr w:type="spellEnd"/>
      <w:r w:rsidRPr="00ED4BE7">
        <w:rPr>
          <w:rFonts w:ascii="Cambria" w:hAnsi="Cambria"/>
          <w:lang w:val="en-US"/>
        </w:rPr>
        <w:t xml:space="preserve"> the project with the support of new collaborators during the execution and with favorable p</w:t>
      </w:r>
      <w:r>
        <w:rPr>
          <w:rFonts w:ascii="Cambria" w:hAnsi="Cambria"/>
          <w:lang w:val="en-US"/>
        </w:rPr>
        <w:t>rospects</w:t>
      </w:r>
      <w:r w:rsidRPr="00ED4BE7">
        <w:rPr>
          <w:rFonts w:ascii="Cambria" w:hAnsi="Cambria"/>
          <w:lang w:val="en-US"/>
        </w:rPr>
        <w:t xml:space="preserve"> of sustainability. It is also remarkable that the P</w:t>
      </w:r>
      <w:r w:rsidR="00E018B5">
        <w:rPr>
          <w:rFonts w:ascii="Cambria" w:hAnsi="Cambria"/>
          <w:lang w:val="en-US"/>
        </w:rPr>
        <w:t xml:space="preserve">CU </w:t>
      </w:r>
      <w:r w:rsidRPr="00ED4BE7">
        <w:rPr>
          <w:rFonts w:ascii="Cambria" w:hAnsi="Cambria"/>
          <w:lang w:val="en-US"/>
        </w:rPr>
        <w:t>managed to plan, implement and follow up this project with at least 34 activities (although with different levels of progress)</w:t>
      </w:r>
      <w:r w:rsidR="00E018B5">
        <w:rPr>
          <w:rFonts w:ascii="Cambria" w:hAnsi="Cambria"/>
          <w:lang w:val="en-US"/>
        </w:rPr>
        <w:t>. This was possible</w:t>
      </w:r>
      <w:r w:rsidRPr="00ED4BE7">
        <w:rPr>
          <w:rFonts w:ascii="Cambria" w:hAnsi="Cambria"/>
          <w:lang w:val="en-US"/>
        </w:rPr>
        <w:t xml:space="preserve"> thanks to </w:t>
      </w:r>
      <w:r w:rsidR="00E018B5">
        <w:rPr>
          <w:rFonts w:ascii="Cambria" w:hAnsi="Cambria"/>
          <w:lang w:val="en-US"/>
        </w:rPr>
        <w:t xml:space="preserve">the </w:t>
      </w:r>
      <w:r w:rsidR="004925E3">
        <w:rPr>
          <w:rFonts w:ascii="Cambria" w:hAnsi="Cambria"/>
          <w:lang w:val="en-US"/>
        </w:rPr>
        <w:t>outstanding</w:t>
      </w:r>
      <w:r w:rsidR="00E018B5" w:rsidRPr="00ED4BE7">
        <w:rPr>
          <w:rFonts w:ascii="Cambria" w:hAnsi="Cambria"/>
          <w:lang w:val="en-US"/>
        </w:rPr>
        <w:t xml:space="preserve"> </w:t>
      </w:r>
      <w:r w:rsidRPr="00ED4BE7">
        <w:rPr>
          <w:rFonts w:ascii="Cambria" w:hAnsi="Cambria"/>
          <w:lang w:val="en-US"/>
        </w:rPr>
        <w:t>dedication and commitment</w:t>
      </w:r>
      <w:r w:rsidR="00E018B5">
        <w:rPr>
          <w:rFonts w:ascii="Cambria" w:hAnsi="Cambria"/>
          <w:lang w:val="en-US"/>
        </w:rPr>
        <w:t xml:space="preserve"> of the PCU</w:t>
      </w:r>
      <w:r w:rsidRPr="00ED4BE7">
        <w:rPr>
          <w:rFonts w:ascii="Cambria" w:hAnsi="Cambria"/>
          <w:lang w:val="en-US"/>
        </w:rPr>
        <w:t xml:space="preserve">, </w:t>
      </w:r>
      <w:r w:rsidR="00E018B5">
        <w:rPr>
          <w:rFonts w:ascii="Cambria" w:hAnsi="Cambria"/>
          <w:lang w:val="en-US"/>
        </w:rPr>
        <w:t xml:space="preserve">in particular of </w:t>
      </w:r>
      <w:r w:rsidRPr="00ED4BE7">
        <w:rPr>
          <w:rFonts w:ascii="Cambria" w:hAnsi="Cambria"/>
          <w:lang w:val="en-US"/>
        </w:rPr>
        <w:t>the coordinator, as well as the support of partner institutions</w:t>
      </w:r>
      <w:r w:rsidR="00E018B5">
        <w:rPr>
          <w:rFonts w:ascii="Cambria" w:hAnsi="Cambria"/>
          <w:lang w:val="en-US"/>
        </w:rPr>
        <w:t>. A</w:t>
      </w:r>
      <w:r w:rsidRPr="00ED4BE7">
        <w:rPr>
          <w:rFonts w:ascii="Cambria" w:hAnsi="Cambria"/>
          <w:lang w:val="en-US"/>
        </w:rPr>
        <w:t>lthough several activities have not achieved the expected results, the P</w:t>
      </w:r>
      <w:r w:rsidR="00E018B5">
        <w:rPr>
          <w:rFonts w:ascii="Cambria" w:hAnsi="Cambria"/>
          <w:lang w:val="en-US"/>
        </w:rPr>
        <w:t>CU</w:t>
      </w:r>
      <w:r w:rsidRPr="00ED4BE7">
        <w:rPr>
          <w:rFonts w:ascii="Cambria" w:hAnsi="Cambria"/>
          <w:lang w:val="en-US"/>
        </w:rPr>
        <w:t xml:space="preserve"> managed to invest in </w:t>
      </w:r>
      <w:r w:rsidR="00E018B5">
        <w:rPr>
          <w:rFonts w:ascii="Cambria" w:hAnsi="Cambria"/>
          <w:lang w:val="en-US"/>
        </w:rPr>
        <w:t>creating</w:t>
      </w:r>
      <w:r w:rsidRPr="00ED4BE7">
        <w:rPr>
          <w:rFonts w:ascii="Cambria" w:hAnsi="Cambria"/>
          <w:lang w:val="en-US"/>
        </w:rPr>
        <w:t xml:space="preserve"> inputs that contribute greatly to the sustainability of the project. The work carried out by the local coordinators in the pilot provinces was also outstanding. The </w:t>
      </w:r>
      <w:r w:rsidR="00E018B5">
        <w:rPr>
          <w:rFonts w:ascii="Cambria" w:hAnsi="Cambria"/>
          <w:lang w:val="en-US"/>
        </w:rPr>
        <w:t>flaw</w:t>
      </w:r>
      <w:r w:rsidRPr="00ED4BE7">
        <w:rPr>
          <w:rFonts w:ascii="Cambria" w:hAnsi="Cambria"/>
          <w:lang w:val="en-US"/>
        </w:rPr>
        <w:t xml:space="preserve"> </w:t>
      </w:r>
      <w:r w:rsidR="00E018B5">
        <w:rPr>
          <w:rFonts w:ascii="Cambria" w:hAnsi="Cambria"/>
          <w:lang w:val="en-US"/>
        </w:rPr>
        <w:t xml:space="preserve">of </w:t>
      </w:r>
      <w:r w:rsidRPr="00ED4BE7">
        <w:rPr>
          <w:rFonts w:ascii="Cambria" w:hAnsi="Cambria"/>
          <w:lang w:val="en-US"/>
        </w:rPr>
        <w:t xml:space="preserve">the project team </w:t>
      </w:r>
      <w:r w:rsidR="00E018B5">
        <w:rPr>
          <w:rFonts w:ascii="Cambria" w:hAnsi="Cambria"/>
          <w:lang w:val="en-US"/>
        </w:rPr>
        <w:t>consisted</w:t>
      </w:r>
      <w:r w:rsidRPr="00ED4BE7">
        <w:rPr>
          <w:rFonts w:ascii="Cambria" w:hAnsi="Cambria"/>
          <w:lang w:val="en-US"/>
        </w:rPr>
        <w:t xml:space="preserve"> in its </w:t>
      </w:r>
      <w:r w:rsidR="00E018B5">
        <w:rPr>
          <w:rFonts w:ascii="Cambria" w:hAnsi="Cambria"/>
          <w:lang w:val="en-US"/>
        </w:rPr>
        <w:t>in</w:t>
      </w:r>
      <w:r w:rsidRPr="00ED4BE7">
        <w:rPr>
          <w:rFonts w:ascii="Cambria" w:hAnsi="Cambria"/>
          <w:lang w:val="en-US"/>
        </w:rPr>
        <w:t xml:space="preserve">ability to influence decision-making and policy formulation </w:t>
      </w:r>
      <w:r w:rsidR="000A40FD">
        <w:rPr>
          <w:rFonts w:ascii="Cambria" w:hAnsi="Cambria"/>
          <w:lang w:val="en-US"/>
        </w:rPr>
        <w:t>as well as</w:t>
      </w:r>
      <w:r w:rsidRPr="00ED4BE7">
        <w:rPr>
          <w:rFonts w:ascii="Cambria" w:hAnsi="Cambria"/>
          <w:lang w:val="en-US"/>
        </w:rPr>
        <w:t xml:space="preserve"> the modification of laws and decrees</w:t>
      </w:r>
      <w:r w:rsidR="004925E3">
        <w:rPr>
          <w:rFonts w:ascii="Cambria" w:hAnsi="Cambria"/>
          <w:lang w:val="en-US"/>
        </w:rPr>
        <w:t xml:space="preserve"> that</w:t>
      </w:r>
      <w:r w:rsidRPr="00ED4BE7">
        <w:rPr>
          <w:rFonts w:ascii="Cambria" w:hAnsi="Cambria"/>
          <w:lang w:val="en-US"/>
        </w:rPr>
        <w:t xml:space="preserve"> requires capacities and skills related to strategic and/or policy communication.</w:t>
      </w:r>
    </w:p>
    <w:p w14:paraId="481BFFBD" w14:textId="0331D0F1" w:rsidR="005720C5" w:rsidRPr="00867AD2" w:rsidRDefault="0040187A" w:rsidP="00D32AB1">
      <w:pPr>
        <w:pStyle w:val="Heading4"/>
        <w:spacing w:before="0" w:line="288" w:lineRule="auto"/>
        <w:rPr>
          <w:lang w:val="en-US"/>
        </w:rPr>
      </w:pPr>
      <w:bookmarkStart w:id="84" w:name="_Toc60988078"/>
      <w:bookmarkStart w:id="85" w:name="_Toc65422911"/>
      <w:r w:rsidRPr="00867AD2">
        <w:rPr>
          <w:lang w:val="en-US"/>
        </w:rPr>
        <w:t>4</w:t>
      </w:r>
      <w:r w:rsidR="00AF04FA" w:rsidRPr="00867AD2">
        <w:rPr>
          <w:lang w:val="en-US"/>
        </w:rPr>
        <w:t>.2.</w:t>
      </w:r>
      <w:r w:rsidR="001E70A8" w:rsidRPr="00867AD2">
        <w:rPr>
          <w:lang w:val="en-US"/>
        </w:rPr>
        <w:t>6</w:t>
      </w:r>
      <w:r w:rsidR="00AF04FA" w:rsidRPr="00867AD2">
        <w:rPr>
          <w:lang w:val="en-US"/>
        </w:rPr>
        <w:t xml:space="preserve"> </w:t>
      </w:r>
      <w:bookmarkEnd w:id="84"/>
      <w:r w:rsidR="00867AD2" w:rsidRPr="00867AD2">
        <w:rPr>
          <w:lang w:val="en-US"/>
        </w:rPr>
        <w:t>Risk management, including social and environmental safeguards</w:t>
      </w:r>
      <w:bookmarkEnd w:id="85"/>
    </w:p>
    <w:p w14:paraId="0923F3A5" w14:textId="6C059B2A" w:rsidR="00867AD2" w:rsidRDefault="00867AD2" w:rsidP="00D32AB1">
      <w:pPr>
        <w:rPr>
          <w:rFonts w:ascii="Cambria" w:hAnsi="Cambria" w:cstheme="minorHAnsi"/>
          <w:lang w:val="en-US"/>
        </w:rPr>
      </w:pPr>
      <w:r>
        <w:rPr>
          <w:rFonts w:ascii="Cambria" w:hAnsi="Cambria" w:cstheme="minorHAnsi"/>
          <w:lang w:val="en-US"/>
        </w:rPr>
        <w:t xml:space="preserve">As mentioned before, </w:t>
      </w:r>
      <w:r w:rsidRPr="00867AD2">
        <w:rPr>
          <w:rFonts w:ascii="Cambria" w:hAnsi="Cambria" w:cstheme="minorHAnsi"/>
          <w:lang w:val="en-US"/>
        </w:rPr>
        <w:t xml:space="preserve">during the execution of the project, from 2016 to 2020, risks were actively monitored in order to evaluate their continuity, permanence, reduction or increase. New risks and/or changes </w:t>
      </w:r>
      <w:r w:rsidR="009528A1">
        <w:rPr>
          <w:rFonts w:ascii="Cambria" w:hAnsi="Cambria" w:cstheme="minorHAnsi"/>
          <w:lang w:val="en-US"/>
        </w:rPr>
        <w:t>in the</w:t>
      </w:r>
      <w:r w:rsidRPr="00867AD2">
        <w:rPr>
          <w:rFonts w:ascii="Cambria" w:hAnsi="Cambria" w:cstheme="minorHAnsi"/>
          <w:lang w:val="en-US"/>
        </w:rPr>
        <w:t xml:space="preserve"> </w:t>
      </w:r>
      <w:r w:rsidR="009528A1">
        <w:rPr>
          <w:rFonts w:ascii="Cambria" w:hAnsi="Cambria" w:cstheme="minorHAnsi"/>
          <w:lang w:val="en-US"/>
        </w:rPr>
        <w:t>risk</w:t>
      </w:r>
      <w:r w:rsidRPr="00867AD2">
        <w:rPr>
          <w:rFonts w:ascii="Cambria" w:hAnsi="Cambria" w:cstheme="minorHAnsi"/>
          <w:lang w:val="en-US"/>
        </w:rPr>
        <w:t xml:space="preserve"> level were adequately communicated in the P</w:t>
      </w:r>
      <w:r>
        <w:rPr>
          <w:rFonts w:ascii="Cambria" w:hAnsi="Cambria" w:cstheme="minorHAnsi"/>
          <w:lang w:val="en-US"/>
        </w:rPr>
        <w:t>IR</w:t>
      </w:r>
      <w:r w:rsidRPr="00867AD2">
        <w:rPr>
          <w:rFonts w:ascii="Cambria" w:hAnsi="Cambria" w:cstheme="minorHAnsi"/>
          <w:lang w:val="en-US"/>
        </w:rPr>
        <w:t xml:space="preserve">s; likewise, mitigation measures were considered to address most of the key risks of the project. </w:t>
      </w:r>
      <w:r>
        <w:rPr>
          <w:rFonts w:ascii="Cambria" w:hAnsi="Cambria" w:cstheme="minorHAnsi"/>
          <w:lang w:val="en-US"/>
        </w:rPr>
        <w:t>With regard</w:t>
      </w:r>
      <w:r w:rsidRPr="00867AD2">
        <w:rPr>
          <w:rFonts w:ascii="Cambria" w:hAnsi="Cambria" w:cstheme="minorHAnsi"/>
          <w:lang w:val="en-US"/>
        </w:rPr>
        <w:t xml:space="preserve"> to the escalation </w:t>
      </w:r>
      <w:r>
        <w:rPr>
          <w:rFonts w:ascii="Cambria" w:hAnsi="Cambria" w:cstheme="minorHAnsi"/>
          <w:lang w:val="en-US"/>
        </w:rPr>
        <w:t xml:space="preserve">of risk </w:t>
      </w:r>
      <w:r w:rsidRPr="00867AD2">
        <w:rPr>
          <w:rFonts w:ascii="Cambria" w:hAnsi="Cambria" w:cstheme="minorHAnsi"/>
          <w:lang w:val="en-US"/>
        </w:rPr>
        <w:t xml:space="preserve">and new risks, the political risk </w:t>
      </w:r>
      <w:r>
        <w:rPr>
          <w:rFonts w:ascii="Cambria" w:hAnsi="Cambria" w:cstheme="minorHAnsi"/>
          <w:lang w:val="en-US"/>
        </w:rPr>
        <w:t>rose</w:t>
      </w:r>
      <w:r w:rsidRPr="00867AD2">
        <w:rPr>
          <w:rFonts w:ascii="Cambria" w:hAnsi="Cambria" w:cstheme="minorHAnsi"/>
          <w:lang w:val="en-US"/>
        </w:rPr>
        <w:t xml:space="preserve"> from a "medium" to a "high" risk level since 2018; and as of 2019 the presidential elections to be held in 2020 were included as part of this risk, which could affect the final stage of the project implementation; however, both the P</w:t>
      </w:r>
      <w:r>
        <w:rPr>
          <w:rFonts w:ascii="Cambria" w:hAnsi="Cambria" w:cstheme="minorHAnsi"/>
          <w:lang w:val="en-US"/>
        </w:rPr>
        <w:t xml:space="preserve">CU </w:t>
      </w:r>
      <w:r w:rsidRPr="00867AD2">
        <w:rPr>
          <w:rFonts w:ascii="Cambria" w:hAnsi="Cambria" w:cstheme="minorHAnsi"/>
          <w:lang w:val="en-US"/>
        </w:rPr>
        <w:t xml:space="preserve">and UNDP have currently sought to mitigate this risk through dialogue </w:t>
      </w:r>
      <w:r w:rsidR="009528A1">
        <w:rPr>
          <w:rFonts w:ascii="Cambria" w:hAnsi="Cambria" w:cstheme="minorHAnsi"/>
          <w:lang w:val="en-US"/>
        </w:rPr>
        <w:t xml:space="preserve">with </w:t>
      </w:r>
      <w:r w:rsidRPr="00867AD2">
        <w:rPr>
          <w:rFonts w:ascii="Cambria" w:hAnsi="Cambria" w:cstheme="minorHAnsi"/>
          <w:lang w:val="en-US"/>
        </w:rPr>
        <w:t xml:space="preserve">and support </w:t>
      </w:r>
      <w:r w:rsidR="009528A1">
        <w:rPr>
          <w:rFonts w:ascii="Cambria" w:hAnsi="Cambria" w:cstheme="minorHAnsi"/>
          <w:lang w:val="en-US"/>
        </w:rPr>
        <w:t>of</w:t>
      </w:r>
      <w:r w:rsidRPr="00867AD2">
        <w:rPr>
          <w:rFonts w:ascii="Cambria" w:hAnsi="Cambria" w:cstheme="minorHAnsi"/>
          <w:lang w:val="en-US"/>
        </w:rPr>
        <w:t xml:space="preserve"> the new authorities of M.</w:t>
      </w:r>
      <w:r>
        <w:rPr>
          <w:rFonts w:ascii="Cambria" w:hAnsi="Cambria" w:cstheme="minorHAnsi"/>
          <w:lang w:val="en-US"/>
        </w:rPr>
        <w:t>Environment</w:t>
      </w:r>
      <w:r w:rsidRPr="00867AD2">
        <w:rPr>
          <w:rFonts w:ascii="Cambria" w:hAnsi="Cambria" w:cstheme="minorHAnsi"/>
          <w:lang w:val="en-US"/>
        </w:rPr>
        <w:t xml:space="preserve"> and MITUR. Th</w:t>
      </w:r>
      <w:r w:rsidR="00143FC6">
        <w:rPr>
          <w:rFonts w:ascii="Cambria" w:hAnsi="Cambria" w:cstheme="minorHAnsi"/>
          <w:lang w:val="en-US"/>
        </w:rPr>
        <w:t>us,</w:t>
      </w:r>
      <w:r w:rsidRPr="00867AD2">
        <w:rPr>
          <w:rFonts w:ascii="Cambria" w:hAnsi="Cambria" w:cstheme="minorHAnsi"/>
          <w:lang w:val="en-US"/>
        </w:rPr>
        <w:t xml:space="preserve"> a risk </w:t>
      </w:r>
      <w:r>
        <w:rPr>
          <w:rFonts w:ascii="Cambria" w:hAnsi="Cambria" w:cstheme="minorHAnsi"/>
          <w:lang w:val="en-US"/>
        </w:rPr>
        <w:t>being a</w:t>
      </w:r>
      <w:r w:rsidRPr="00867AD2">
        <w:rPr>
          <w:rFonts w:ascii="Cambria" w:hAnsi="Cambria" w:cstheme="minorHAnsi"/>
          <w:lang w:val="en-US"/>
        </w:rPr>
        <w:t xml:space="preserve"> potential threat </w:t>
      </w:r>
      <w:r w:rsidR="00143FC6">
        <w:rPr>
          <w:rFonts w:ascii="Cambria" w:hAnsi="Cambria" w:cstheme="minorHAnsi"/>
          <w:lang w:val="en-US"/>
        </w:rPr>
        <w:t>evolved</w:t>
      </w:r>
      <w:r w:rsidR="00143FC6" w:rsidRPr="00867AD2">
        <w:rPr>
          <w:rFonts w:ascii="Cambria" w:hAnsi="Cambria" w:cstheme="minorHAnsi"/>
          <w:lang w:val="en-US"/>
        </w:rPr>
        <w:t xml:space="preserve"> </w:t>
      </w:r>
      <w:r>
        <w:rPr>
          <w:rFonts w:ascii="Cambria" w:hAnsi="Cambria" w:cstheme="minorHAnsi"/>
          <w:lang w:val="en-US"/>
        </w:rPr>
        <w:t>in</w:t>
      </w:r>
      <w:r w:rsidRPr="00867AD2">
        <w:rPr>
          <w:rFonts w:ascii="Cambria" w:hAnsi="Cambria" w:cstheme="minorHAnsi"/>
          <w:lang w:val="en-US"/>
        </w:rPr>
        <w:t>to a great opportunity for future collaborations lead</w:t>
      </w:r>
      <w:r>
        <w:rPr>
          <w:rFonts w:ascii="Cambria" w:hAnsi="Cambria" w:cstheme="minorHAnsi"/>
          <w:lang w:val="en-US"/>
        </w:rPr>
        <w:t>ing</w:t>
      </w:r>
      <w:r w:rsidRPr="00867AD2">
        <w:rPr>
          <w:rFonts w:ascii="Cambria" w:hAnsi="Cambria" w:cstheme="minorHAnsi"/>
          <w:lang w:val="en-US"/>
        </w:rPr>
        <w:t xml:space="preserve"> to sustainability of the project's actions and to achiev</w:t>
      </w:r>
      <w:r w:rsidR="00143FC6">
        <w:rPr>
          <w:rFonts w:ascii="Cambria" w:hAnsi="Cambria" w:cstheme="minorHAnsi"/>
          <w:lang w:val="en-US"/>
        </w:rPr>
        <w:t>ing</w:t>
      </w:r>
      <w:r w:rsidRPr="00867AD2">
        <w:rPr>
          <w:rFonts w:ascii="Cambria" w:hAnsi="Cambria" w:cstheme="minorHAnsi"/>
          <w:lang w:val="en-US"/>
        </w:rPr>
        <w:t xml:space="preserve"> its </w:t>
      </w:r>
      <w:r w:rsidRPr="00CA19EB">
        <w:rPr>
          <w:rFonts w:ascii="Cambria" w:hAnsi="Cambria" w:cstheme="minorHAnsi"/>
          <w:lang w:val="en-US"/>
        </w:rPr>
        <w:t>replication and scal</w:t>
      </w:r>
      <w:r w:rsidR="00CA19EB" w:rsidRPr="00CA19EB">
        <w:rPr>
          <w:rFonts w:ascii="Cambria" w:hAnsi="Cambria" w:cstheme="minorHAnsi"/>
          <w:lang w:val="en-US"/>
        </w:rPr>
        <w:t>ing up</w:t>
      </w:r>
      <w:r w:rsidRPr="00CA19EB">
        <w:rPr>
          <w:rFonts w:ascii="Cambria" w:hAnsi="Cambria" w:cstheme="minorHAnsi"/>
          <w:lang w:val="en-US"/>
        </w:rPr>
        <w:t xml:space="preserve"> at</w:t>
      </w:r>
      <w:r w:rsidRPr="00867AD2">
        <w:rPr>
          <w:rFonts w:ascii="Cambria" w:hAnsi="Cambria" w:cstheme="minorHAnsi"/>
          <w:lang w:val="en-US"/>
        </w:rPr>
        <w:t xml:space="preserve"> </w:t>
      </w:r>
      <w:r w:rsidR="009528A1">
        <w:rPr>
          <w:rFonts w:ascii="Cambria" w:hAnsi="Cambria" w:cstheme="minorHAnsi"/>
          <w:lang w:val="en-US"/>
        </w:rPr>
        <w:t xml:space="preserve">the </w:t>
      </w:r>
      <w:r w:rsidRPr="00867AD2">
        <w:rPr>
          <w:rFonts w:ascii="Cambria" w:hAnsi="Cambria" w:cstheme="minorHAnsi"/>
          <w:lang w:val="en-US"/>
        </w:rPr>
        <w:t xml:space="preserve">national level. </w:t>
      </w:r>
    </w:p>
    <w:p w14:paraId="26E414BF" w14:textId="534A1631" w:rsidR="00143FC6" w:rsidRDefault="00143FC6" w:rsidP="00D32AB1">
      <w:pPr>
        <w:rPr>
          <w:rFonts w:ascii="Cambria" w:hAnsi="Cambria" w:cstheme="minorHAnsi"/>
          <w:szCs w:val="22"/>
          <w:lang w:val="en-US"/>
        </w:rPr>
      </w:pPr>
      <w:r w:rsidRPr="00143FC6">
        <w:rPr>
          <w:rFonts w:ascii="Cambria" w:hAnsi="Cambria" w:cstheme="minorHAnsi"/>
          <w:szCs w:val="22"/>
          <w:lang w:val="en-US"/>
        </w:rPr>
        <w:t>The unexpected situation of the Covid-</w:t>
      </w:r>
      <w:r w:rsidRPr="00CA19EB">
        <w:rPr>
          <w:rFonts w:ascii="Cambria" w:hAnsi="Cambria" w:cstheme="minorHAnsi"/>
          <w:szCs w:val="22"/>
          <w:lang w:val="en-US"/>
        </w:rPr>
        <w:t>19 pandemic has particularly</w:t>
      </w:r>
      <w:r w:rsidRPr="00143FC6">
        <w:rPr>
          <w:rFonts w:ascii="Cambria" w:hAnsi="Cambria" w:cstheme="minorHAnsi"/>
          <w:szCs w:val="22"/>
          <w:lang w:val="en-US"/>
        </w:rPr>
        <w:t xml:space="preserve"> affected the tourism sector, and </w:t>
      </w:r>
      <w:r>
        <w:rPr>
          <w:rFonts w:ascii="Cambria" w:hAnsi="Cambria" w:cstheme="minorHAnsi"/>
          <w:szCs w:val="22"/>
          <w:lang w:val="en-US"/>
        </w:rPr>
        <w:t>implied</w:t>
      </w:r>
      <w:r w:rsidRPr="00143FC6">
        <w:rPr>
          <w:rFonts w:ascii="Cambria" w:hAnsi="Cambria" w:cstheme="minorHAnsi"/>
          <w:szCs w:val="22"/>
          <w:lang w:val="en-US"/>
        </w:rPr>
        <w:t xml:space="preserve"> restrictive measures indicated by the DR government causing not only severe delays in the last year of project implementation, but also affecting the budget</w:t>
      </w:r>
      <w:r>
        <w:rPr>
          <w:rFonts w:ascii="Cambria" w:hAnsi="Cambria" w:cstheme="minorHAnsi"/>
          <w:szCs w:val="22"/>
          <w:lang w:val="en-US"/>
        </w:rPr>
        <w:t>. The latter</w:t>
      </w:r>
      <w:r w:rsidRPr="00143FC6">
        <w:rPr>
          <w:rFonts w:ascii="Cambria" w:hAnsi="Cambria" w:cstheme="minorHAnsi"/>
          <w:szCs w:val="22"/>
          <w:lang w:val="en-US"/>
        </w:rPr>
        <w:t xml:space="preserve"> has been considerably reduced for the recovery from the health crisis, a situation that will continue to prevail, affecting the country's economy. However, </w:t>
      </w:r>
      <w:r>
        <w:rPr>
          <w:rFonts w:ascii="Cambria" w:hAnsi="Cambria" w:cstheme="minorHAnsi"/>
          <w:szCs w:val="22"/>
          <w:lang w:val="en-US"/>
        </w:rPr>
        <w:t>the situation also</w:t>
      </w:r>
      <w:r w:rsidRPr="00143FC6">
        <w:rPr>
          <w:rFonts w:ascii="Cambria" w:hAnsi="Cambria" w:cstheme="minorHAnsi"/>
          <w:szCs w:val="22"/>
          <w:lang w:val="en-US"/>
        </w:rPr>
        <w:t xml:space="preserve"> present</w:t>
      </w:r>
      <w:r>
        <w:rPr>
          <w:rFonts w:ascii="Cambria" w:hAnsi="Cambria" w:cstheme="minorHAnsi"/>
          <w:szCs w:val="22"/>
          <w:lang w:val="en-US"/>
        </w:rPr>
        <w:t>s</w:t>
      </w:r>
      <w:r w:rsidRPr="00143FC6">
        <w:rPr>
          <w:rFonts w:ascii="Cambria" w:hAnsi="Cambria" w:cstheme="minorHAnsi"/>
          <w:szCs w:val="22"/>
          <w:lang w:val="en-US"/>
        </w:rPr>
        <w:t xml:space="preserve"> an opportunity</w:t>
      </w:r>
      <w:r>
        <w:rPr>
          <w:rFonts w:ascii="Cambria" w:hAnsi="Cambria" w:cstheme="minorHAnsi"/>
          <w:szCs w:val="22"/>
          <w:lang w:val="en-US"/>
        </w:rPr>
        <w:t xml:space="preserve"> </w:t>
      </w:r>
      <w:proofErr w:type="spellStart"/>
      <w:r>
        <w:rPr>
          <w:rFonts w:ascii="Cambria" w:hAnsi="Cambria" w:cstheme="minorHAnsi"/>
          <w:szCs w:val="22"/>
          <w:lang w:val="en-US"/>
        </w:rPr>
        <w:lastRenderedPageBreak/>
        <w:t>wich</w:t>
      </w:r>
      <w:proofErr w:type="spellEnd"/>
      <w:r>
        <w:rPr>
          <w:rFonts w:ascii="Cambria" w:hAnsi="Cambria" w:cstheme="minorHAnsi"/>
          <w:szCs w:val="22"/>
          <w:lang w:val="en-US"/>
        </w:rPr>
        <w:t xml:space="preserve"> is</w:t>
      </w:r>
      <w:r w:rsidRPr="00143FC6">
        <w:rPr>
          <w:rFonts w:ascii="Cambria" w:hAnsi="Cambria" w:cstheme="minorHAnsi"/>
          <w:szCs w:val="22"/>
          <w:lang w:val="en-US"/>
        </w:rPr>
        <w:t xml:space="preserve"> taken advantage of by the project and the new government</w:t>
      </w:r>
      <w:r>
        <w:rPr>
          <w:rFonts w:ascii="Cambria" w:hAnsi="Cambria" w:cstheme="minorHAnsi"/>
          <w:szCs w:val="22"/>
          <w:lang w:val="en-US"/>
        </w:rPr>
        <w:t>. In</w:t>
      </w:r>
      <w:r w:rsidRPr="00143FC6">
        <w:rPr>
          <w:rFonts w:ascii="Cambria" w:hAnsi="Cambria" w:cstheme="minorHAnsi"/>
          <w:szCs w:val="22"/>
          <w:lang w:val="en-US"/>
        </w:rPr>
        <w:t xml:space="preserve"> the current development context, global tourism trends are changing towards a safer, more diverse and more connected with nature</w:t>
      </w:r>
      <w:r w:rsidR="00D63CDE">
        <w:rPr>
          <w:rFonts w:ascii="Cambria" w:hAnsi="Cambria" w:cstheme="minorHAnsi"/>
          <w:szCs w:val="22"/>
          <w:lang w:val="en-US"/>
        </w:rPr>
        <w:t xml:space="preserve"> tourism,</w:t>
      </w:r>
      <w:r w:rsidRPr="00143FC6">
        <w:rPr>
          <w:rFonts w:ascii="Cambria" w:hAnsi="Cambria" w:cstheme="minorHAnsi"/>
          <w:szCs w:val="22"/>
          <w:lang w:val="en-US"/>
        </w:rPr>
        <w:t xml:space="preserve"> incorporating the environmental dimension of sustainability as a </w:t>
      </w:r>
      <w:r>
        <w:rPr>
          <w:rFonts w:ascii="Cambria" w:hAnsi="Cambria" w:cstheme="minorHAnsi"/>
          <w:szCs w:val="22"/>
          <w:lang w:val="en-US"/>
        </w:rPr>
        <w:t>requirement.</w:t>
      </w:r>
      <w:r w:rsidRPr="00143FC6">
        <w:rPr>
          <w:rFonts w:ascii="Cambria" w:hAnsi="Cambria" w:cstheme="minorHAnsi"/>
          <w:szCs w:val="22"/>
          <w:lang w:val="en-US"/>
        </w:rPr>
        <w:t xml:space="preserve"> </w:t>
      </w:r>
      <w:r>
        <w:rPr>
          <w:rFonts w:ascii="Cambria" w:hAnsi="Cambria" w:cstheme="minorHAnsi"/>
          <w:szCs w:val="22"/>
          <w:lang w:val="en-US"/>
        </w:rPr>
        <w:t>A</w:t>
      </w:r>
      <w:r w:rsidRPr="00143FC6">
        <w:rPr>
          <w:rFonts w:ascii="Cambria" w:hAnsi="Cambria" w:cstheme="minorHAnsi"/>
          <w:szCs w:val="22"/>
          <w:lang w:val="en-US"/>
        </w:rPr>
        <w:t>t the same time</w:t>
      </w:r>
      <w:r>
        <w:rPr>
          <w:rFonts w:ascii="Cambria" w:hAnsi="Cambria" w:cstheme="minorHAnsi"/>
          <w:szCs w:val="22"/>
          <w:lang w:val="en-US"/>
        </w:rPr>
        <w:t>,</w:t>
      </w:r>
      <w:r w:rsidRPr="00143FC6">
        <w:rPr>
          <w:rFonts w:ascii="Cambria" w:hAnsi="Cambria" w:cstheme="minorHAnsi"/>
          <w:szCs w:val="22"/>
          <w:lang w:val="en-US"/>
        </w:rPr>
        <w:t xml:space="preserve"> </w:t>
      </w:r>
      <w:r>
        <w:rPr>
          <w:rFonts w:ascii="Cambria" w:hAnsi="Cambria" w:cstheme="minorHAnsi"/>
          <w:szCs w:val="22"/>
          <w:lang w:val="en-US"/>
        </w:rPr>
        <w:t xml:space="preserve">it </w:t>
      </w:r>
      <w:r w:rsidRPr="00143FC6">
        <w:rPr>
          <w:rFonts w:ascii="Cambria" w:hAnsi="Cambria" w:cstheme="minorHAnsi"/>
          <w:szCs w:val="22"/>
          <w:lang w:val="en-US"/>
        </w:rPr>
        <w:t xml:space="preserve">opens the opportunity to seek more cooperation alliances as a way to </w:t>
      </w:r>
      <w:r>
        <w:rPr>
          <w:rFonts w:ascii="Cambria" w:hAnsi="Cambria" w:cstheme="minorHAnsi"/>
          <w:szCs w:val="22"/>
          <w:lang w:val="en-US"/>
        </w:rPr>
        <w:t>ensure</w:t>
      </w:r>
      <w:r w:rsidRPr="00143FC6">
        <w:rPr>
          <w:rFonts w:ascii="Cambria" w:hAnsi="Cambria" w:cstheme="minorHAnsi"/>
          <w:szCs w:val="22"/>
          <w:lang w:val="en-US"/>
        </w:rPr>
        <w:t xml:space="preserve"> </w:t>
      </w:r>
      <w:r w:rsidR="00603696">
        <w:rPr>
          <w:rFonts w:ascii="Cambria" w:hAnsi="Cambria" w:cstheme="minorHAnsi"/>
          <w:szCs w:val="22"/>
          <w:lang w:val="en-US"/>
        </w:rPr>
        <w:t xml:space="preserve">the </w:t>
      </w:r>
      <w:r w:rsidRPr="00143FC6">
        <w:rPr>
          <w:rFonts w:ascii="Cambria" w:hAnsi="Cambria" w:cstheme="minorHAnsi"/>
          <w:szCs w:val="22"/>
          <w:lang w:val="en-US"/>
        </w:rPr>
        <w:t xml:space="preserve">continuity </w:t>
      </w:r>
      <w:r w:rsidR="00603696">
        <w:rPr>
          <w:rFonts w:ascii="Cambria" w:hAnsi="Cambria" w:cstheme="minorHAnsi"/>
          <w:szCs w:val="22"/>
          <w:lang w:val="en-US"/>
        </w:rPr>
        <w:t>of</w:t>
      </w:r>
      <w:r>
        <w:rPr>
          <w:rFonts w:ascii="Cambria" w:hAnsi="Cambria" w:cstheme="minorHAnsi"/>
          <w:szCs w:val="22"/>
          <w:lang w:val="en-US"/>
        </w:rPr>
        <w:t xml:space="preserve"> this </w:t>
      </w:r>
      <w:r w:rsidRPr="00143FC6">
        <w:rPr>
          <w:rFonts w:ascii="Cambria" w:hAnsi="Cambria" w:cstheme="minorHAnsi"/>
          <w:szCs w:val="22"/>
          <w:lang w:val="en-US"/>
        </w:rPr>
        <w:t xml:space="preserve">and other projects and their results. </w:t>
      </w:r>
    </w:p>
    <w:p w14:paraId="1C283B2F" w14:textId="7E024232" w:rsidR="0057649C" w:rsidRPr="0057649C" w:rsidRDefault="0057649C" w:rsidP="00D32AB1">
      <w:pPr>
        <w:rPr>
          <w:rFonts w:ascii="Cambria" w:hAnsi="Cambria"/>
          <w:lang w:val="en-US"/>
        </w:rPr>
      </w:pPr>
      <w:r>
        <w:rPr>
          <w:rFonts w:ascii="Cambria" w:hAnsi="Cambria"/>
          <w:lang w:val="en-US"/>
        </w:rPr>
        <w:t>A</w:t>
      </w:r>
      <w:r w:rsidRPr="0057649C">
        <w:rPr>
          <w:rFonts w:ascii="Cambria" w:hAnsi="Cambria"/>
          <w:lang w:val="en-US"/>
        </w:rPr>
        <w:t>ddition</w:t>
      </w:r>
      <w:r>
        <w:rPr>
          <w:rFonts w:ascii="Cambria" w:hAnsi="Cambria"/>
          <w:lang w:val="en-US"/>
        </w:rPr>
        <w:t>ally</w:t>
      </w:r>
      <w:r w:rsidRPr="0057649C">
        <w:rPr>
          <w:rFonts w:ascii="Cambria" w:hAnsi="Cambria"/>
          <w:lang w:val="en-US"/>
        </w:rPr>
        <w:t>, the project design included a thorough analysis of the implementation of environmental and social safeguard management measures, in accordance with UNDP's social and environmental standards.</w:t>
      </w:r>
    </w:p>
    <w:p w14:paraId="4ED6B2A2" w14:textId="2E1E91EB" w:rsidR="0057649C" w:rsidRPr="00F72360" w:rsidRDefault="0057649C" w:rsidP="00D32AB1">
      <w:pPr>
        <w:rPr>
          <w:rFonts w:ascii="Cambria" w:hAnsi="Cambria"/>
          <w:szCs w:val="22"/>
          <w:lang w:val="en-US"/>
        </w:rPr>
      </w:pPr>
      <w:r w:rsidRPr="0057649C">
        <w:rPr>
          <w:rFonts w:ascii="Cambria" w:hAnsi="Cambria"/>
          <w:szCs w:val="22"/>
          <w:lang w:val="en-US"/>
        </w:rPr>
        <w:t>The result of the environmental and social assessment placed the project in category "3a"</w:t>
      </w:r>
      <w:r>
        <w:rPr>
          <w:rFonts w:ascii="Cambria" w:hAnsi="Cambria"/>
          <w:szCs w:val="22"/>
          <w:lang w:val="en-US"/>
        </w:rPr>
        <w:t>.</w:t>
      </w:r>
      <w:r w:rsidRPr="0057649C">
        <w:rPr>
          <w:rFonts w:ascii="Cambria" w:hAnsi="Cambria"/>
          <w:szCs w:val="22"/>
          <w:lang w:val="en-US"/>
        </w:rPr>
        <w:t xml:space="preserve"> </w:t>
      </w:r>
      <w:r>
        <w:rPr>
          <w:rFonts w:ascii="Cambria" w:hAnsi="Cambria"/>
          <w:szCs w:val="22"/>
          <w:lang w:val="en-US"/>
        </w:rPr>
        <w:t>I</w:t>
      </w:r>
      <w:r w:rsidRPr="0057649C">
        <w:rPr>
          <w:rFonts w:ascii="Cambria" w:hAnsi="Cambria"/>
          <w:szCs w:val="22"/>
          <w:lang w:val="en-US"/>
        </w:rPr>
        <w:t>n the project design phase</w:t>
      </w:r>
      <w:r w:rsidR="00D63CDE">
        <w:rPr>
          <w:rFonts w:ascii="Cambria" w:hAnsi="Cambria"/>
          <w:szCs w:val="22"/>
          <w:lang w:val="en-US"/>
        </w:rPr>
        <w:t>,</w:t>
      </w:r>
      <w:r w:rsidRPr="0057649C">
        <w:rPr>
          <w:rFonts w:ascii="Cambria" w:hAnsi="Cambria"/>
          <w:szCs w:val="22"/>
          <w:lang w:val="en-US"/>
        </w:rPr>
        <w:t xml:space="preserve"> it was considered that </w:t>
      </w:r>
      <w:r w:rsidRPr="0057649C">
        <w:rPr>
          <w:rFonts w:ascii="Cambria" w:hAnsi="Cambria"/>
          <w:i/>
          <w:szCs w:val="22"/>
          <w:lang w:val="en-US"/>
        </w:rPr>
        <w:t>"impacts and risks are limited in scale and can be identified with a reasonable degree of certainty and often managed through the application of standard best practices, but require minimal or specific additional review and assessment to determine and evaluate whether a full environmental and social assessment is needed</w:t>
      </w:r>
      <w:r>
        <w:rPr>
          <w:rFonts w:ascii="Cambria" w:hAnsi="Cambria"/>
          <w:szCs w:val="22"/>
          <w:lang w:val="en-US"/>
        </w:rPr>
        <w:t>”</w:t>
      </w:r>
      <w:r w:rsidRPr="0057649C">
        <w:rPr>
          <w:rFonts w:ascii="Cambria" w:hAnsi="Cambria"/>
          <w:szCs w:val="22"/>
          <w:lang w:val="en-US"/>
        </w:rPr>
        <w:t xml:space="preserve">. During the implementation of the project in 2018 and 2019, there was </w:t>
      </w:r>
      <w:r w:rsidR="00D63CDE">
        <w:rPr>
          <w:rFonts w:ascii="Cambria" w:hAnsi="Cambria"/>
          <w:szCs w:val="22"/>
          <w:lang w:val="en-US"/>
        </w:rPr>
        <w:t xml:space="preserve">a </w:t>
      </w:r>
      <w:r w:rsidRPr="0057649C">
        <w:rPr>
          <w:rFonts w:ascii="Cambria" w:hAnsi="Cambria"/>
          <w:szCs w:val="22"/>
          <w:lang w:val="en-US"/>
        </w:rPr>
        <w:t xml:space="preserve">timely follow-up, with no new evidence of environmental and social risks or </w:t>
      </w:r>
      <w:r>
        <w:rPr>
          <w:rFonts w:ascii="Cambria" w:hAnsi="Cambria"/>
          <w:szCs w:val="22"/>
          <w:lang w:val="en-US"/>
        </w:rPr>
        <w:t>increase</w:t>
      </w:r>
      <w:r w:rsidRPr="0057649C">
        <w:rPr>
          <w:rFonts w:ascii="Cambria" w:hAnsi="Cambria"/>
          <w:szCs w:val="22"/>
          <w:lang w:val="en-US"/>
        </w:rPr>
        <w:t xml:space="preserve"> of those </w:t>
      </w:r>
      <w:r w:rsidR="00D63CDE">
        <w:rPr>
          <w:rFonts w:ascii="Cambria" w:hAnsi="Cambria"/>
          <w:szCs w:val="22"/>
          <w:lang w:val="en-US"/>
        </w:rPr>
        <w:t xml:space="preserve">risks </w:t>
      </w:r>
      <w:r w:rsidRPr="0057649C">
        <w:rPr>
          <w:rFonts w:ascii="Cambria" w:hAnsi="Cambria"/>
          <w:szCs w:val="22"/>
          <w:lang w:val="en-US"/>
        </w:rPr>
        <w:t xml:space="preserve">detected in the design </w:t>
      </w:r>
      <w:r w:rsidRPr="00CA19EB">
        <w:rPr>
          <w:rFonts w:ascii="Cambria" w:hAnsi="Cambria"/>
          <w:szCs w:val="22"/>
          <w:lang w:val="en-US"/>
        </w:rPr>
        <w:t>phase. In 2020, new social and/or environmental risks were identified, related to the Covid-19 pandemic that</w:t>
      </w:r>
      <w:r w:rsidRPr="0057649C">
        <w:rPr>
          <w:rFonts w:ascii="Cambria" w:hAnsi="Cambria"/>
          <w:szCs w:val="22"/>
          <w:lang w:val="en-US"/>
        </w:rPr>
        <w:t xml:space="preserve"> affected livelihoods and M</w:t>
      </w:r>
      <w:r w:rsidR="00CA19EB">
        <w:rPr>
          <w:rFonts w:ascii="Cambria" w:hAnsi="Cambria"/>
          <w:szCs w:val="22"/>
          <w:lang w:val="en-US"/>
        </w:rPr>
        <w:t>iPYMES</w:t>
      </w:r>
      <w:r w:rsidRPr="0057649C">
        <w:rPr>
          <w:rFonts w:ascii="Cambria" w:hAnsi="Cambria"/>
          <w:szCs w:val="22"/>
          <w:lang w:val="en-US"/>
        </w:rPr>
        <w:t xml:space="preserve"> along the tourism value chain. In response, UNDP is currently </w:t>
      </w:r>
      <w:r>
        <w:rPr>
          <w:rFonts w:ascii="Cambria" w:hAnsi="Cambria"/>
          <w:szCs w:val="22"/>
          <w:lang w:val="en-US"/>
        </w:rPr>
        <w:t xml:space="preserve">very committed to </w:t>
      </w:r>
      <w:r w:rsidRPr="0057649C">
        <w:rPr>
          <w:rFonts w:ascii="Cambria" w:hAnsi="Cambria"/>
          <w:szCs w:val="22"/>
          <w:lang w:val="en-US"/>
        </w:rPr>
        <w:t xml:space="preserve">work with the government </w:t>
      </w:r>
      <w:r>
        <w:rPr>
          <w:rFonts w:ascii="Cambria" w:hAnsi="Cambria"/>
          <w:szCs w:val="22"/>
          <w:lang w:val="en-US"/>
        </w:rPr>
        <w:t>in charge</w:t>
      </w:r>
      <w:r w:rsidRPr="0057649C">
        <w:rPr>
          <w:rFonts w:ascii="Cambria" w:hAnsi="Cambria"/>
          <w:szCs w:val="22"/>
          <w:lang w:val="en-US"/>
        </w:rPr>
        <w:t xml:space="preserve"> for responding to the socio-economic impacts of Covid</w:t>
      </w:r>
      <w:r>
        <w:rPr>
          <w:rFonts w:ascii="Cambria" w:hAnsi="Cambria"/>
          <w:szCs w:val="22"/>
          <w:lang w:val="en-US"/>
        </w:rPr>
        <w:t>-19</w:t>
      </w:r>
      <w:r w:rsidRPr="0057649C">
        <w:rPr>
          <w:rFonts w:ascii="Cambria" w:hAnsi="Cambria"/>
          <w:szCs w:val="22"/>
          <w:lang w:val="en-US"/>
        </w:rPr>
        <w:t xml:space="preserve"> and with </w:t>
      </w:r>
      <w:r w:rsidR="00D63CDE">
        <w:rPr>
          <w:rFonts w:ascii="Cambria" w:hAnsi="Cambria"/>
          <w:szCs w:val="22"/>
          <w:lang w:val="en-US"/>
        </w:rPr>
        <w:t xml:space="preserve">the </w:t>
      </w:r>
      <w:r w:rsidRPr="0057649C">
        <w:rPr>
          <w:rFonts w:ascii="Cambria" w:hAnsi="Cambria"/>
          <w:szCs w:val="22"/>
          <w:lang w:val="en-US"/>
        </w:rPr>
        <w:t xml:space="preserve">leaders </w:t>
      </w:r>
      <w:r w:rsidR="00D63CDE">
        <w:rPr>
          <w:rFonts w:ascii="Cambria" w:hAnsi="Cambria"/>
          <w:szCs w:val="22"/>
          <w:lang w:val="en-US"/>
        </w:rPr>
        <w:t>of</w:t>
      </w:r>
      <w:r w:rsidRPr="0057649C">
        <w:rPr>
          <w:rFonts w:ascii="Cambria" w:hAnsi="Cambria"/>
          <w:szCs w:val="22"/>
          <w:lang w:val="en-US"/>
        </w:rPr>
        <w:t xml:space="preserve"> the country's tourism sector. Some actions have been taken based on the identification of this risk, including an analysis of the impacts</w:t>
      </w:r>
      <w:r w:rsidRPr="00F72360">
        <w:rPr>
          <w:rFonts w:ascii="Cambria" w:hAnsi="Cambria"/>
          <w:szCs w:val="22"/>
          <w:lang w:val="en-US"/>
        </w:rPr>
        <w:t xml:space="preserve"> on the tourism value chain and the preparation of a strategy for the recovery of the sector.</w:t>
      </w:r>
    </w:p>
    <w:p w14:paraId="3641838B" w14:textId="077BB4CA" w:rsidR="00AC2825" w:rsidRPr="00F72360" w:rsidRDefault="0040187A" w:rsidP="00D32AB1">
      <w:pPr>
        <w:pStyle w:val="Heading3"/>
        <w:spacing w:after="120" w:line="288" w:lineRule="auto"/>
        <w:rPr>
          <w:lang w:val="en-US"/>
        </w:rPr>
      </w:pPr>
      <w:bookmarkStart w:id="86" w:name="_Toc60988079"/>
      <w:bookmarkStart w:id="87" w:name="_Toc65422912"/>
      <w:r w:rsidRPr="00F72360">
        <w:rPr>
          <w:lang w:val="en-US"/>
        </w:rPr>
        <w:t>4</w:t>
      </w:r>
      <w:r w:rsidR="00AC2825" w:rsidRPr="00F72360">
        <w:rPr>
          <w:lang w:val="en-US"/>
        </w:rPr>
        <w:t xml:space="preserve">.3 </w:t>
      </w:r>
      <w:bookmarkEnd w:id="86"/>
      <w:r w:rsidR="0057649C" w:rsidRPr="00F72360">
        <w:rPr>
          <w:lang w:val="en-US"/>
        </w:rPr>
        <w:t>RESULT</w:t>
      </w:r>
      <w:r w:rsidR="007172A1">
        <w:rPr>
          <w:lang w:val="en-US"/>
        </w:rPr>
        <w:t>S</w:t>
      </w:r>
      <w:r w:rsidR="0057649C" w:rsidRPr="00F72360">
        <w:rPr>
          <w:lang w:val="en-US"/>
        </w:rPr>
        <w:t xml:space="preserve"> </w:t>
      </w:r>
      <w:r w:rsidR="007172A1">
        <w:rPr>
          <w:lang w:val="en-US"/>
        </w:rPr>
        <w:t>and</w:t>
      </w:r>
      <w:r w:rsidR="0057649C" w:rsidRPr="00F72360">
        <w:rPr>
          <w:lang w:val="en-US"/>
        </w:rPr>
        <w:t xml:space="preserve"> IMPACTS </w:t>
      </w:r>
      <w:r w:rsidR="007172A1">
        <w:rPr>
          <w:lang w:val="en-US"/>
        </w:rPr>
        <w:t>of the project</w:t>
      </w:r>
      <w:bookmarkEnd w:id="87"/>
    </w:p>
    <w:p w14:paraId="35ADA0AE" w14:textId="4E1556A2" w:rsidR="00AA0714" w:rsidRPr="0057649C" w:rsidRDefault="0040187A" w:rsidP="00D32AB1">
      <w:pPr>
        <w:pStyle w:val="Heading4"/>
        <w:spacing w:before="0" w:line="288" w:lineRule="auto"/>
        <w:rPr>
          <w:rFonts w:cstheme="minorHAnsi"/>
          <w:lang w:val="en-US"/>
        </w:rPr>
      </w:pPr>
      <w:bookmarkStart w:id="88" w:name="_Toc60988080"/>
      <w:bookmarkStart w:id="89" w:name="_Toc65422913"/>
      <w:r w:rsidRPr="0057649C">
        <w:rPr>
          <w:rFonts w:cstheme="minorHAnsi"/>
          <w:lang w:val="en-US"/>
        </w:rPr>
        <w:t>4</w:t>
      </w:r>
      <w:r w:rsidR="00AC2825" w:rsidRPr="0057649C">
        <w:rPr>
          <w:rFonts w:cstheme="minorHAnsi"/>
          <w:lang w:val="en-US"/>
        </w:rPr>
        <w:t xml:space="preserve">.3.1 </w:t>
      </w:r>
      <w:r w:rsidR="0057649C" w:rsidRPr="0057649C">
        <w:rPr>
          <w:rFonts w:cstheme="minorHAnsi"/>
          <w:lang w:val="en-US"/>
        </w:rPr>
        <w:t xml:space="preserve">Progress towards the objective and expected </w:t>
      </w:r>
      <w:r w:rsidR="00CA19EB">
        <w:rPr>
          <w:rFonts w:cstheme="minorHAnsi"/>
          <w:lang w:val="en-US"/>
        </w:rPr>
        <w:t>outcomes</w:t>
      </w:r>
      <w:r w:rsidR="000C0EE7" w:rsidRPr="000F148C">
        <w:rPr>
          <w:rStyle w:val="FootnoteReference"/>
          <w:rFonts w:cstheme="minorHAnsi"/>
          <w:lang w:val="es-ES_tradnl"/>
        </w:rPr>
        <w:footnoteReference w:id="3"/>
      </w:r>
      <w:bookmarkEnd w:id="88"/>
      <w:bookmarkEnd w:id="89"/>
    </w:p>
    <w:p w14:paraId="55021DCC" w14:textId="23A956D3" w:rsidR="0057649C" w:rsidRPr="0057649C" w:rsidRDefault="0057649C" w:rsidP="00D32AB1">
      <w:pPr>
        <w:rPr>
          <w:rFonts w:ascii="Cambria" w:hAnsi="Cambria"/>
          <w:lang w:val="en-US"/>
        </w:rPr>
      </w:pPr>
      <w:r w:rsidRPr="0057649C">
        <w:rPr>
          <w:rFonts w:ascii="Cambria" w:hAnsi="Cambria"/>
          <w:lang w:val="en-US"/>
        </w:rPr>
        <w:t>This section analyze</w:t>
      </w:r>
      <w:r w:rsidR="00120EF9">
        <w:rPr>
          <w:rFonts w:ascii="Cambria" w:hAnsi="Cambria"/>
          <w:lang w:val="en-US"/>
        </w:rPr>
        <w:t>d</w:t>
      </w:r>
      <w:r w:rsidRPr="0057649C">
        <w:rPr>
          <w:rFonts w:ascii="Cambria" w:hAnsi="Cambria"/>
          <w:lang w:val="en-US"/>
        </w:rPr>
        <w:t xml:space="preserve"> the level of progress of the results as part of the actions implemented from the beginning of the project to the present, as well as the fulfillment of the goals established in the indicators, based on the information provided by the</w:t>
      </w:r>
      <w:r w:rsidR="003977EB">
        <w:rPr>
          <w:rFonts w:ascii="Cambria" w:hAnsi="Cambria"/>
          <w:lang w:val="en-US"/>
        </w:rPr>
        <w:t xml:space="preserve"> </w:t>
      </w:r>
      <w:r w:rsidRPr="0057649C">
        <w:rPr>
          <w:rFonts w:ascii="Cambria" w:hAnsi="Cambria"/>
          <w:lang w:val="en-US"/>
        </w:rPr>
        <w:t>P</w:t>
      </w:r>
      <w:r w:rsidR="003977EB">
        <w:rPr>
          <w:rFonts w:ascii="Cambria" w:hAnsi="Cambria"/>
          <w:lang w:val="en-US"/>
        </w:rPr>
        <w:t>CU</w:t>
      </w:r>
      <w:r w:rsidRPr="0057649C">
        <w:rPr>
          <w:rFonts w:ascii="Cambria" w:hAnsi="Cambria"/>
          <w:lang w:val="en-US"/>
        </w:rPr>
        <w:t>, the interviews and the review of other types of evidence (photographs, videos and social networks).</w:t>
      </w:r>
    </w:p>
    <w:p w14:paraId="66DF3148" w14:textId="52E2369D" w:rsidR="005F3E63" w:rsidRDefault="005F3E63" w:rsidP="00D32AB1">
      <w:pPr>
        <w:rPr>
          <w:rFonts w:ascii="Cambria" w:hAnsi="Cambria"/>
          <w:lang w:val="en-US"/>
        </w:rPr>
      </w:pPr>
      <w:r w:rsidRPr="005F3E63">
        <w:rPr>
          <w:rFonts w:ascii="Cambria" w:hAnsi="Cambria"/>
          <w:lang w:val="en-US"/>
        </w:rPr>
        <w:t xml:space="preserve">The project design included </w:t>
      </w:r>
      <w:r w:rsidR="00B73905">
        <w:rPr>
          <w:rFonts w:ascii="Cambria" w:hAnsi="Cambria"/>
          <w:lang w:val="en-US"/>
        </w:rPr>
        <w:t>ten</w:t>
      </w:r>
      <w:r w:rsidR="00B73905" w:rsidRPr="005F3E63">
        <w:rPr>
          <w:rFonts w:ascii="Cambria" w:hAnsi="Cambria"/>
          <w:lang w:val="en-US"/>
        </w:rPr>
        <w:t xml:space="preserve"> </w:t>
      </w:r>
      <w:r w:rsidRPr="005F3E63">
        <w:rPr>
          <w:rFonts w:ascii="Cambria" w:hAnsi="Cambria"/>
          <w:lang w:val="en-US"/>
        </w:rPr>
        <w:t>(</w:t>
      </w:r>
      <w:r w:rsidR="00B73905">
        <w:rPr>
          <w:rFonts w:ascii="Cambria" w:hAnsi="Cambria"/>
          <w:lang w:val="en-US"/>
        </w:rPr>
        <w:t>10</w:t>
      </w:r>
      <w:r w:rsidRPr="005F3E63">
        <w:rPr>
          <w:rFonts w:ascii="Cambria" w:hAnsi="Cambria"/>
          <w:lang w:val="en-US"/>
        </w:rPr>
        <w:t xml:space="preserve">) indicators divided into three (3) </w:t>
      </w:r>
      <w:r w:rsidR="00B73905">
        <w:rPr>
          <w:rFonts w:ascii="Cambria" w:hAnsi="Cambria"/>
          <w:lang w:val="en-US"/>
        </w:rPr>
        <w:t xml:space="preserve">general impact </w:t>
      </w:r>
      <w:r w:rsidRPr="005F3E63">
        <w:rPr>
          <w:rFonts w:ascii="Cambria" w:hAnsi="Cambria"/>
          <w:lang w:val="en-US"/>
        </w:rPr>
        <w:t>indicators</w:t>
      </w:r>
      <w:r w:rsidR="00DD0B4F">
        <w:rPr>
          <w:rFonts w:ascii="Cambria" w:hAnsi="Cambria"/>
          <w:lang w:val="en-US"/>
        </w:rPr>
        <w:t>, three (3) indicators</w:t>
      </w:r>
      <w:r w:rsidRPr="005F3E63">
        <w:rPr>
          <w:rFonts w:ascii="Cambria" w:hAnsi="Cambria"/>
          <w:lang w:val="en-US"/>
        </w:rPr>
        <w:t xml:space="preserve"> for </w:t>
      </w:r>
      <w:r w:rsidR="00120EF9">
        <w:rPr>
          <w:rFonts w:ascii="Cambria" w:hAnsi="Cambria"/>
          <w:lang w:val="en-US"/>
        </w:rPr>
        <w:t>O</w:t>
      </w:r>
      <w:r w:rsidRPr="005F3E63">
        <w:rPr>
          <w:rFonts w:ascii="Cambria" w:hAnsi="Cambria"/>
          <w:lang w:val="en-US"/>
        </w:rPr>
        <w:t xml:space="preserve">1 (with 8 targets) and four (4) indicators for </w:t>
      </w:r>
      <w:r w:rsidR="00120EF9">
        <w:rPr>
          <w:rFonts w:ascii="Cambria" w:hAnsi="Cambria"/>
          <w:lang w:val="en-US"/>
        </w:rPr>
        <w:t>O</w:t>
      </w:r>
      <w:r w:rsidRPr="005F3E63">
        <w:rPr>
          <w:rFonts w:ascii="Cambria" w:hAnsi="Cambria"/>
          <w:lang w:val="en-US"/>
        </w:rPr>
        <w:t xml:space="preserve">2 (with 26 targets). Although there is </w:t>
      </w:r>
      <w:r>
        <w:rPr>
          <w:rFonts w:ascii="Cambria" w:hAnsi="Cambria"/>
          <w:lang w:val="en-US"/>
        </w:rPr>
        <w:t xml:space="preserve">a </w:t>
      </w:r>
      <w:r w:rsidRPr="005F3E63">
        <w:rPr>
          <w:rFonts w:ascii="Cambria" w:hAnsi="Cambria"/>
          <w:lang w:val="en-US"/>
        </w:rPr>
        <w:t xml:space="preserve">great </w:t>
      </w:r>
      <w:r>
        <w:rPr>
          <w:rFonts w:ascii="Cambria" w:hAnsi="Cambria"/>
          <w:lang w:val="en-US"/>
        </w:rPr>
        <w:t>disparity</w:t>
      </w:r>
      <w:r w:rsidRPr="005F3E63">
        <w:rPr>
          <w:rFonts w:ascii="Cambria" w:hAnsi="Cambria"/>
          <w:lang w:val="en-US"/>
        </w:rPr>
        <w:t xml:space="preserve"> in the composition of </w:t>
      </w:r>
      <w:r w:rsidRPr="00120EF9">
        <w:rPr>
          <w:rFonts w:ascii="Cambria" w:hAnsi="Cambria"/>
          <w:lang w:val="en-US"/>
        </w:rPr>
        <w:t>the outputs regarding</w:t>
      </w:r>
      <w:r w:rsidRPr="005F3E63">
        <w:rPr>
          <w:rFonts w:ascii="Cambria" w:hAnsi="Cambria"/>
          <w:lang w:val="en-US"/>
        </w:rPr>
        <w:t xml:space="preserve"> the number of </w:t>
      </w:r>
      <w:r w:rsidR="00DD0B4F">
        <w:rPr>
          <w:rFonts w:ascii="Cambria" w:hAnsi="Cambria"/>
          <w:lang w:val="en-US"/>
        </w:rPr>
        <w:t>targets</w:t>
      </w:r>
      <w:r w:rsidRPr="005F3E63">
        <w:rPr>
          <w:rFonts w:ascii="Cambria" w:hAnsi="Cambria"/>
          <w:lang w:val="en-US"/>
        </w:rPr>
        <w:t xml:space="preserve"> being much greater in </w:t>
      </w:r>
      <w:r w:rsidR="00120EF9">
        <w:rPr>
          <w:rFonts w:ascii="Cambria" w:hAnsi="Cambria"/>
          <w:lang w:val="en-US"/>
        </w:rPr>
        <w:t>O</w:t>
      </w:r>
      <w:r w:rsidRPr="005F3E63">
        <w:rPr>
          <w:rFonts w:ascii="Cambria" w:hAnsi="Cambria"/>
          <w:lang w:val="en-US"/>
        </w:rPr>
        <w:t xml:space="preserve">2, the level of progress was </w:t>
      </w:r>
      <w:r>
        <w:rPr>
          <w:rFonts w:ascii="Cambria" w:hAnsi="Cambria"/>
          <w:lang w:val="en-US"/>
        </w:rPr>
        <w:t>also</w:t>
      </w:r>
      <w:r w:rsidRPr="005F3E63">
        <w:rPr>
          <w:rFonts w:ascii="Cambria" w:hAnsi="Cambria"/>
          <w:lang w:val="en-US"/>
        </w:rPr>
        <w:t xml:space="preserve"> much </w:t>
      </w:r>
      <w:r>
        <w:rPr>
          <w:rFonts w:ascii="Cambria" w:hAnsi="Cambria"/>
          <w:lang w:val="en-US"/>
        </w:rPr>
        <w:t>higher</w:t>
      </w:r>
      <w:r w:rsidRPr="005F3E63">
        <w:rPr>
          <w:rFonts w:ascii="Cambria" w:hAnsi="Cambria"/>
          <w:lang w:val="en-US"/>
        </w:rPr>
        <w:t xml:space="preserve"> for </w:t>
      </w:r>
      <w:r w:rsidR="00120EF9">
        <w:rPr>
          <w:rFonts w:ascii="Cambria" w:hAnsi="Cambria"/>
          <w:lang w:val="en-US"/>
        </w:rPr>
        <w:t>O</w:t>
      </w:r>
      <w:r w:rsidRPr="005F3E63">
        <w:rPr>
          <w:rFonts w:ascii="Cambria" w:hAnsi="Cambria"/>
          <w:lang w:val="en-US"/>
        </w:rPr>
        <w:t xml:space="preserve">2. </w:t>
      </w:r>
    </w:p>
    <w:p w14:paraId="58BF2E0A" w14:textId="77777777" w:rsidR="002E3B49" w:rsidRDefault="005F3E63" w:rsidP="00D32AB1">
      <w:pPr>
        <w:rPr>
          <w:rFonts w:ascii="Cambria" w:hAnsi="Cambria"/>
          <w:lang w:val="en-US"/>
        </w:rPr>
      </w:pPr>
      <w:r w:rsidRPr="005F3E63">
        <w:rPr>
          <w:rFonts w:ascii="Cambria" w:hAnsi="Cambria"/>
          <w:lang w:val="en-US"/>
        </w:rPr>
        <w:t xml:space="preserve">Progress has been made in various areas, ranging from the generation of a baseline for the modification of the legal and regulatory framework, to specific ecosystem restoration actions </w:t>
      </w:r>
      <w:r>
        <w:rPr>
          <w:rFonts w:ascii="Cambria" w:hAnsi="Cambria"/>
          <w:lang w:val="en-US"/>
        </w:rPr>
        <w:t>at</w:t>
      </w:r>
      <w:r w:rsidRPr="005F3E63">
        <w:rPr>
          <w:rFonts w:ascii="Cambria" w:hAnsi="Cambria"/>
          <w:lang w:val="en-US"/>
        </w:rPr>
        <w:t xml:space="preserve"> pilot sites and capacity building. Among the most </w:t>
      </w:r>
      <w:r>
        <w:rPr>
          <w:rFonts w:ascii="Cambria" w:hAnsi="Cambria"/>
          <w:lang w:val="en-US"/>
        </w:rPr>
        <w:t>outstanding</w:t>
      </w:r>
      <w:r w:rsidRPr="005F3E63">
        <w:rPr>
          <w:rFonts w:ascii="Cambria" w:hAnsi="Cambria"/>
          <w:lang w:val="en-US"/>
        </w:rPr>
        <w:t xml:space="preserve"> achievements </w:t>
      </w:r>
      <w:r w:rsidR="00AD7133">
        <w:rPr>
          <w:rFonts w:ascii="Cambria" w:hAnsi="Cambria"/>
          <w:lang w:val="en-US"/>
        </w:rPr>
        <w:t>regarding</w:t>
      </w:r>
      <w:r w:rsidRPr="005F3E63">
        <w:rPr>
          <w:rFonts w:ascii="Cambria" w:hAnsi="Cambria"/>
          <w:lang w:val="en-US"/>
        </w:rPr>
        <w:t xml:space="preserve"> the goals established in the MRE are: </w:t>
      </w:r>
    </w:p>
    <w:p w14:paraId="47D43131" w14:textId="77777777" w:rsidR="002E3B49" w:rsidRDefault="005F3E63" w:rsidP="002E3B49">
      <w:pPr>
        <w:pStyle w:val="ListParagraph"/>
        <w:numPr>
          <w:ilvl w:val="0"/>
          <w:numId w:val="36"/>
        </w:numPr>
        <w:rPr>
          <w:rFonts w:ascii="Cambria" w:hAnsi="Cambria"/>
          <w:lang w:val="en-US"/>
        </w:rPr>
      </w:pPr>
      <w:r w:rsidRPr="00391D75">
        <w:rPr>
          <w:rFonts w:ascii="Cambria" w:hAnsi="Cambria"/>
          <w:lang w:val="en-US"/>
        </w:rPr>
        <w:t xml:space="preserve">the improvement of the Environmental Management System, </w:t>
      </w:r>
      <w:r w:rsidR="008154CC" w:rsidRPr="00391D75">
        <w:rPr>
          <w:rFonts w:ascii="Cambria" w:hAnsi="Cambria"/>
          <w:lang w:val="en-US"/>
        </w:rPr>
        <w:t xml:space="preserve">including the development of the Marine Coastal Species and Ecosystems Monitoring System, </w:t>
      </w:r>
    </w:p>
    <w:p w14:paraId="0D496E19" w14:textId="77777777" w:rsidR="002E3B49" w:rsidRDefault="005F3E63" w:rsidP="002E3B49">
      <w:pPr>
        <w:pStyle w:val="ListParagraph"/>
        <w:numPr>
          <w:ilvl w:val="0"/>
          <w:numId w:val="36"/>
        </w:numPr>
        <w:rPr>
          <w:rFonts w:ascii="Cambria" w:hAnsi="Cambria"/>
          <w:lang w:val="en-US"/>
        </w:rPr>
      </w:pPr>
      <w:r w:rsidRPr="00391D75">
        <w:rPr>
          <w:rFonts w:ascii="Cambria" w:hAnsi="Cambria"/>
          <w:lang w:val="en-US"/>
        </w:rPr>
        <w:lastRenderedPageBreak/>
        <w:t xml:space="preserve">the analysis and selection of a financial mechanism of local funds for coastal management and sustainable tourism to operate in the pilot phase in the </w:t>
      </w:r>
      <w:proofErr w:type="spellStart"/>
      <w:r w:rsidRPr="00391D75">
        <w:rPr>
          <w:rFonts w:ascii="Cambria" w:hAnsi="Cambria"/>
          <w:lang w:val="en-US"/>
        </w:rPr>
        <w:t>M</w:t>
      </w:r>
      <w:r w:rsidR="00272BAF" w:rsidRPr="00391D75">
        <w:rPr>
          <w:rFonts w:ascii="Cambria" w:hAnsi="Cambria"/>
          <w:lang w:val="en-US"/>
        </w:rPr>
        <w:t>unicipalityof</w:t>
      </w:r>
      <w:proofErr w:type="spellEnd"/>
      <w:r w:rsidRPr="00391D75">
        <w:rPr>
          <w:rFonts w:ascii="Cambria" w:hAnsi="Cambria"/>
          <w:lang w:val="en-US"/>
        </w:rPr>
        <w:t xml:space="preserve"> </w:t>
      </w:r>
      <w:r w:rsidR="00272BAF" w:rsidRPr="00391D75">
        <w:rPr>
          <w:rFonts w:ascii="Cambria" w:hAnsi="Cambria"/>
          <w:lang w:val="en-US"/>
        </w:rPr>
        <w:t>L</w:t>
      </w:r>
      <w:r w:rsidRPr="00391D75">
        <w:rPr>
          <w:rFonts w:ascii="Cambria" w:hAnsi="Cambria"/>
          <w:lang w:val="en-US"/>
        </w:rPr>
        <w:t xml:space="preserve">as Terrenas, </w:t>
      </w:r>
    </w:p>
    <w:p w14:paraId="19EA7058" w14:textId="77777777" w:rsidR="002E3B49" w:rsidRDefault="005F3E63" w:rsidP="002E3B49">
      <w:pPr>
        <w:pStyle w:val="ListParagraph"/>
        <w:numPr>
          <w:ilvl w:val="0"/>
          <w:numId w:val="36"/>
        </w:numPr>
        <w:rPr>
          <w:rFonts w:ascii="Cambria" w:hAnsi="Cambria"/>
          <w:lang w:val="en-US"/>
        </w:rPr>
      </w:pPr>
      <w:r w:rsidRPr="00391D75">
        <w:rPr>
          <w:rFonts w:ascii="Cambria" w:hAnsi="Cambria"/>
          <w:lang w:val="en-US"/>
        </w:rPr>
        <w:t xml:space="preserve">the Certification of Las Galeras, </w:t>
      </w:r>
      <w:proofErr w:type="spellStart"/>
      <w:r w:rsidRPr="00391D75">
        <w:rPr>
          <w:rFonts w:ascii="Cambria" w:hAnsi="Cambria"/>
          <w:lang w:val="en-US"/>
        </w:rPr>
        <w:t>Samaná</w:t>
      </w:r>
      <w:proofErr w:type="spellEnd"/>
      <w:r w:rsidRPr="00391D75">
        <w:rPr>
          <w:rFonts w:ascii="Cambria" w:hAnsi="Cambria"/>
          <w:lang w:val="en-US"/>
        </w:rPr>
        <w:t xml:space="preserve"> as a Sustainable Tourism Destination in February 2020 and the BD friendly certification through sustainable tourism practices in coastal-marine ecosystems and biodiversity (Green fins certification, </w:t>
      </w:r>
      <w:proofErr w:type="spellStart"/>
      <w:r w:rsidRPr="00391D75">
        <w:rPr>
          <w:rFonts w:ascii="Cambria" w:hAnsi="Cambria"/>
          <w:lang w:val="en-US"/>
        </w:rPr>
        <w:t>TourCert</w:t>
      </w:r>
      <w:proofErr w:type="spellEnd"/>
      <w:r w:rsidRPr="00391D75">
        <w:rPr>
          <w:rFonts w:ascii="Cambria" w:hAnsi="Cambria"/>
          <w:lang w:val="en-US"/>
        </w:rPr>
        <w:t xml:space="preserve"> and Biodiversity Check), </w:t>
      </w:r>
    </w:p>
    <w:p w14:paraId="4CB962E4" w14:textId="77777777" w:rsidR="002E3B49" w:rsidRDefault="005F3E63" w:rsidP="002E3B49">
      <w:pPr>
        <w:pStyle w:val="ListParagraph"/>
        <w:numPr>
          <w:ilvl w:val="0"/>
          <w:numId w:val="36"/>
        </w:numPr>
        <w:rPr>
          <w:rFonts w:ascii="Cambria" w:hAnsi="Cambria"/>
          <w:lang w:val="en-US"/>
        </w:rPr>
      </w:pPr>
      <w:r w:rsidRPr="00391D75">
        <w:rPr>
          <w:rFonts w:ascii="Cambria" w:hAnsi="Cambria"/>
          <w:lang w:val="en-US"/>
        </w:rPr>
        <w:t xml:space="preserve">the creation of the Dominican System of Indicators for Sustainable Tourism, </w:t>
      </w:r>
    </w:p>
    <w:p w14:paraId="2F5BD08D" w14:textId="77777777" w:rsidR="002E3B49" w:rsidRDefault="005F3E63" w:rsidP="002E3B49">
      <w:pPr>
        <w:pStyle w:val="ListParagraph"/>
        <w:numPr>
          <w:ilvl w:val="0"/>
          <w:numId w:val="36"/>
        </w:numPr>
        <w:rPr>
          <w:rFonts w:ascii="Cambria" w:hAnsi="Cambria"/>
          <w:lang w:val="en-US"/>
        </w:rPr>
      </w:pPr>
      <w:r w:rsidRPr="00391D75">
        <w:rPr>
          <w:rFonts w:ascii="Cambria" w:hAnsi="Cambria"/>
          <w:lang w:val="en-US"/>
        </w:rPr>
        <w:t xml:space="preserve">a management model for public use for </w:t>
      </w:r>
      <w:proofErr w:type="spellStart"/>
      <w:r w:rsidRPr="00391D75">
        <w:rPr>
          <w:rFonts w:ascii="Cambria" w:hAnsi="Cambria"/>
          <w:lang w:val="en-US"/>
        </w:rPr>
        <w:t>Cayo</w:t>
      </w:r>
      <w:proofErr w:type="spellEnd"/>
      <w:r w:rsidRPr="00391D75">
        <w:rPr>
          <w:rFonts w:ascii="Cambria" w:hAnsi="Cambria"/>
          <w:lang w:val="en-US"/>
        </w:rPr>
        <w:t xml:space="preserve"> Arenas that includes the carrying capacity, </w:t>
      </w:r>
    </w:p>
    <w:p w14:paraId="292D380A" w14:textId="77777777" w:rsidR="002E3B49" w:rsidRDefault="005F3E63" w:rsidP="002E3B49">
      <w:pPr>
        <w:pStyle w:val="ListParagraph"/>
        <w:numPr>
          <w:ilvl w:val="0"/>
          <w:numId w:val="36"/>
        </w:numPr>
        <w:rPr>
          <w:rFonts w:ascii="Cambria" w:hAnsi="Cambria"/>
          <w:lang w:val="en-US"/>
        </w:rPr>
      </w:pPr>
      <w:r w:rsidRPr="00391D75">
        <w:rPr>
          <w:rFonts w:ascii="Cambria" w:hAnsi="Cambria"/>
          <w:lang w:val="en-US"/>
        </w:rPr>
        <w:t xml:space="preserve">the elaboration and application of two Standards, one to regulate artificial lighting on tourist beaches with turtle nesting sites and another </w:t>
      </w:r>
      <w:r w:rsidR="00B12917" w:rsidRPr="00391D75">
        <w:rPr>
          <w:rFonts w:ascii="Cambria" w:hAnsi="Cambria"/>
          <w:lang w:val="en-US"/>
        </w:rPr>
        <w:t>regarding</w:t>
      </w:r>
      <w:r w:rsidRPr="00391D75">
        <w:rPr>
          <w:rFonts w:ascii="Cambria" w:hAnsi="Cambria"/>
          <w:lang w:val="en-US"/>
        </w:rPr>
        <w:t xml:space="preserve"> the activity of whale watching, restoration actions in coastal and marine ecosystems (mangrove, dunes and reefs) and </w:t>
      </w:r>
    </w:p>
    <w:p w14:paraId="01FF4E6F" w14:textId="705C8A29" w:rsidR="005F3E63" w:rsidRPr="00391D75" w:rsidRDefault="005F3E63" w:rsidP="00391D75">
      <w:pPr>
        <w:pStyle w:val="ListParagraph"/>
        <w:numPr>
          <w:ilvl w:val="0"/>
          <w:numId w:val="36"/>
        </w:numPr>
        <w:rPr>
          <w:rFonts w:ascii="Cambria" w:hAnsi="Cambria"/>
          <w:lang w:val="en-US"/>
        </w:rPr>
      </w:pPr>
      <w:r w:rsidRPr="00391D75">
        <w:rPr>
          <w:rFonts w:ascii="Cambria" w:hAnsi="Cambria"/>
          <w:lang w:val="en-US"/>
        </w:rPr>
        <w:t xml:space="preserve">the improvement of infrastructure in PA such as the placement of signs, the construction of a pier and platforms for bird watching and nature tourism, the construction and </w:t>
      </w:r>
      <w:r w:rsidR="00B12917" w:rsidRPr="00391D75">
        <w:rPr>
          <w:rFonts w:ascii="Cambria" w:hAnsi="Cambria"/>
          <w:lang w:val="en-US"/>
        </w:rPr>
        <w:t>repair</w:t>
      </w:r>
      <w:r w:rsidRPr="00391D75">
        <w:rPr>
          <w:rFonts w:ascii="Cambria" w:hAnsi="Cambria"/>
          <w:lang w:val="en-US"/>
        </w:rPr>
        <w:t xml:space="preserve"> of tourist </w:t>
      </w:r>
      <w:r w:rsidR="00AD7133" w:rsidRPr="00391D75">
        <w:rPr>
          <w:rFonts w:ascii="Cambria" w:hAnsi="Cambria"/>
          <w:lang w:val="en-US"/>
        </w:rPr>
        <w:t>paths</w:t>
      </w:r>
      <w:r w:rsidRPr="00391D75">
        <w:rPr>
          <w:rFonts w:ascii="Cambria" w:hAnsi="Cambria"/>
          <w:lang w:val="en-US"/>
        </w:rPr>
        <w:t xml:space="preserve"> (trails). </w:t>
      </w:r>
    </w:p>
    <w:p w14:paraId="3399AC2A" w14:textId="3A079F9C" w:rsidR="008D3B76" w:rsidRDefault="00AA1CF4" w:rsidP="00D32AB1">
      <w:pPr>
        <w:rPr>
          <w:rFonts w:ascii="Cambria" w:hAnsi="Cambria"/>
          <w:lang w:val="en-US"/>
        </w:rPr>
      </w:pPr>
      <w:r w:rsidRPr="00AA1CF4">
        <w:rPr>
          <w:rFonts w:ascii="Cambria" w:hAnsi="Cambria"/>
          <w:lang w:val="en-US"/>
        </w:rPr>
        <w:t xml:space="preserve">It is remarkable that several goals </w:t>
      </w:r>
      <w:r>
        <w:rPr>
          <w:rFonts w:ascii="Cambria" w:hAnsi="Cambria"/>
          <w:lang w:val="en-US"/>
        </w:rPr>
        <w:t>overachieved</w:t>
      </w:r>
      <w:r w:rsidRPr="00AA1CF4">
        <w:rPr>
          <w:rFonts w:ascii="Cambria" w:hAnsi="Cambria"/>
          <w:lang w:val="en-US"/>
        </w:rPr>
        <w:t xml:space="preserve"> and brought more results, for example</w:t>
      </w:r>
      <w:r>
        <w:rPr>
          <w:rFonts w:ascii="Cambria" w:hAnsi="Cambria"/>
          <w:lang w:val="en-US"/>
        </w:rPr>
        <w:t>,</w:t>
      </w:r>
      <w:r w:rsidRPr="00AA1CF4">
        <w:rPr>
          <w:rFonts w:ascii="Cambria" w:hAnsi="Cambria"/>
          <w:lang w:val="en-US"/>
        </w:rPr>
        <w:t xml:space="preserve"> one goal was to determine the </w:t>
      </w:r>
      <w:r>
        <w:rPr>
          <w:rFonts w:ascii="Cambria" w:hAnsi="Cambria"/>
          <w:lang w:val="en-US"/>
        </w:rPr>
        <w:t xml:space="preserve">carrying </w:t>
      </w:r>
      <w:r w:rsidRPr="00AA1CF4">
        <w:rPr>
          <w:rFonts w:ascii="Cambria" w:hAnsi="Cambria"/>
          <w:lang w:val="en-US"/>
        </w:rPr>
        <w:t xml:space="preserve">capacity thresholds </w:t>
      </w:r>
      <w:r>
        <w:rPr>
          <w:rFonts w:ascii="Cambria" w:hAnsi="Cambria"/>
          <w:lang w:val="en-US"/>
        </w:rPr>
        <w:t>for</w:t>
      </w:r>
      <w:r w:rsidRPr="00AA1CF4">
        <w:rPr>
          <w:rFonts w:ascii="Cambria" w:hAnsi="Cambria"/>
          <w:lang w:val="en-US"/>
        </w:rPr>
        <w:t xml:space="preserve"> </w:t>
      </w:r>
      <w:proofErr w:type="spellStart"/>
      <w:r w:rsidRPr="00AA1CF4">
        <w:rPr>
          <w:rFonts w:ascii="Cambria" w:hAnsi="Cambria"/>
          <w:lang w:val="en-US"/>
        </w:rPr>
        <w:t>Cayo</w:t>
      </w:r>
      <w:proofErr w:type="spellEnd"/>
      <w:r w:rsidRPr="00AA1CF4">
        <w:rPr>
          <w:rFonts w:ascii="Cambria" w:hAnsi="Cambria"/>
          <w:lang w:val="en-US"/>
        </w:rPr>
        <w:t xml:space="preserve"> Arenas and Las Terrenas</w:t>
      </w:r>
      <w:r>
        <w:rPr>
          <w:rFonts w:ascii="Cambria" w:hAnsi="Cambria"/>
          <w:lang w:val="en-US"/>
        </w:rPr>
        <w:t>.</w:t>
      </w:r>
      <w:r w:rsidRPr="00AA1CF4">
        <w:rPr>
          <w:rFonts w:ascii="Cambria" w:hAnsi="Cambria"/>
          <w:lang w:val="en-US"/>
        </w:rPr>
        <w:t xml:space="preserve"> </w:t>
      </w:r>
      <w:r>
        <w:rPr>
          <w:rFonts w:ascii="Cambria" w:hAnsi="Cambria"/>
          <w:lang w:val="en-US"/>
        </w:rPr>
        <w:t>A</w:t>
      </w:r>
      <w:r w:rsidRPr="00AA1CF4">
        <w:rPr>
          <w:rFonts w:ascii="Cambria" w:hAnsi="Cambria"/>
          <w:lang w:val="en-US"/>
        </w:rPr>
        <w:t xml:space="preserve">lthough </w:t>
      </w:r>
      <w:r>
        <w:rPr>
          <w:rFonts w:ascii="Cambria" w:hAnsi="Cambria"/>
          <w:lang w:val="en-US"/>
        </w:rPr>
        <w:t>this was not achieved</w:t>
      </w:r>
      <w:r w:rsidRPr="00AA1CF4">
        <w:rPr>
          <w:rFonts w:ascii="Cambria" w:hAnsi="Cambria"/>
          <w:lang w:val="en-US"/>
        </w:rPr>
        <w:t xml:space="preserve"> for Las Terrenas</w:t>
      </w:r>
      <w:r w:rsidR="00145DA8">
        <w:rPr>
          <w:rFonts w:ascii="Cambria" w:hAnsi="Cambria"/>
          <w:lang w:val="en-US"/>
        </w:rPr>
        <w:t xml:space="preserve"> (</w:t>
      </w:r>
      <w:r w:rsidR="00391D75">
        <w:rPr>
          <w:rFonts w:ascii="Cambria" w:hAnsi="Cambria"/>
          <w:lang w:val="en-US"/>
        </w:rPr>
        <w:t xml:space="preserve">it is </w:t>
      </w:r>
      <w:r w:rsidR="00145DA8">
        <w:rPr>
          <w:rFonts w:ascii="Cambria" w:hAnsi="Cambria"/>
          <w:lang w:val="en-US"/>
        </w:rPr>
        <w:t>in process)</w:t>
      </w:r>
      <w:r w:rsidRPr="00AA1CF4">
        <w:rPr>
          <w:rFonts w:ascii="Cambria" w:hAnsi="Cambria"/>
          <w:lang w:val="en-US"/>
        </w:rPr>
        <w:t xml:space="preserve">, in </w:t>
      </w:r>
      <w:proofErr w:type="spellStart"/>
      <w:r w:rsidRPr="00AA1CF4">
        <w:rPr>
          <w:rFonts w:ascii="Cambria" w:hAnsi="Cambria"/>
          <w:lang w:val="en-US"/>
        </w:rPr>
        <w:t>Cayo</w:t>
      </w:r>
      <w:proofErr w:type="spellEnd"/>
      <w:r w:rsidRPr="00AA1CF4">
        <w:rPr>
          <w:rFonts w:ascii="Cambria" w:hAnsi="Cambria"/>
          <w:lang w:val="en-US"/>
        </w:rPr>
        <w:t xml:space="preserve"> Arenas a whole management model for public use was consolidated. Another goal was to calculate </w:t>
      </w:r>
      <w:r w:rsidRPr="00831C4F">
        <w:rPr>
          <w:rFonts w:ascii="Cambria" w:hAnsi="Cambria"/>
          <w:lang w:val="en-US"/>
        </w:rPr>
        <w:t>the percentage of ecological damage to the coral reefs due to tourism activities. In this regard the project went beyond the target. It not only calculated the damage</w:t>
      </w:r>
      <w:r w:rsidR="008D3B76" w:rsidRPr="00831C4F">
        <w:rPr>
          <w:rFonts w:ascii="Cambria" w:hAnsi="Cambria"/>
          <w:lang w:val="en-US"/>
        </w:rPr>
        <w:t>d area</w:t>
      </w:r>
      <w:r w:rsidRPr="00831C4F">
        <w:rPr>
          <w:rFonts w:ascii="Cambria" w:hAnsi="Cambria"/>
          <w:lang w:val="en-US"/>
        </w:rPr>
        <w:t xml:space="preserve">, </w:t>
      </w:r>
      <w:r w:rsidR="008D3B76" w:rsidRPr="00831C4F">
        <w:rPr>
          <w:rFonts w:ascii="Cambria" w:hAnsi="Cambria"/>
          <w:lang w:val="en-US"/>
        </w:rPr>
        <w:t xml:space="preserve">but also analyzed </w:t>
      </w:r>
      <w:r w:rsidRPr="00831C4F">
        <w:rPr>
          <w:rFonts w:ascii="Cambria" w:hAnsi="Cambria"/>
          <w:lang w:val="en-US"/>
        </w:rPr>
        <w:t>other factors that could be contributing to this condition</w:t>
      </w:r>
      <w:r w:rsidR="008D3B76" w:rsidRPr="00831C4F">
        <w:rPr>
          <w:rFonts w:ascii="Cambria" w:hAnsi="Cambria"/>
          <w:lang w:val="en-US"/>
        </w:rPr>
        <w:t>.</w:t>
      </w:r>
      <w:r w:rsidRPr="00831C4F">
        <w:rPr>
          <w:rFonts w:ascii="Cambria" w:hAnsi="Cambria"/>
          <w:lang w:val="en-US"/>
        </w:rPr>
        <w:t xml:space="preserve"> </w:t>
      </w:r>
      <w:r w:rsidR="008D3B76" w:rsidRPr="00831C4F">
        <w:rPr>
          <w:rFonts w:ascii="Cambria" w:hAnsi="Cambria"/>
          <w:lang w:val="en-US"/>
        </w:rPr>
        <w:t xml:space="preserve">Furthermore, </w:t>
      </w:r>
      <w:r w:rsidRPr="00831C4F">
        <w:rPr>
          <w:rFonts w:ascii="Cambria" w:hAnsi="Cambria"/>
          <w:lang w:val="en-US"/>
        </w:rPr>
        <w:t>a coral nursery was expanded in Las Terrenas</w:t>
      </w:r>
      <w:r w:rsidRPr="00AA1CF4">
        <w:rPr>
          <w:rFonts w:ascii="Cambria" w:hAnsi="Cambria"/>
          <w:lang w:val="en-US"/>
        </w:rPr>
        <w:t xml:space="preserve"> and another was established in Montecristi, </w:t>
      </w:r>
      <w:r w:rsidR="008D3B76">
        <w:rPr>
          <w:rFonts w:ascii="Cambria" w:hAnsi="Cambria"/>
          <w:lang w:val="en-US"/>
        </w:rPr>
        <w:t xml:space="preserve">and </w:t>
      </w:r>
      <w:r w:rsidRPr="00AA1CF4">
        <w:rPr>
          <w:rFonts w:ascii="Cambria" w:hAnsi="Cambria"/>
          <w:lang w:val="en-US"/>
        </w:rPr>
        <w:t xml:space="preserve">restoration actions </w:t>
      </w:r>
      <w:r w:rsidR="008D3B76">
        <w:rPr>
          <w:rFonts w:ascii="Cambria" w:hAnsi="Cambria"/>
          <w:lang w:val="en-US"/>
        </w:rPr>
        <w:t xml:space="preserve">were executed </w:t>
      </w:r>
      <w:r w:rsidRPr="00AA1CF4">
        <w:rPr>
          <w:rFonts w:ascii="Cambria" w:hAnsi="Cambria"/>
          <w:lang w:val="en-US"/>
        </w:rPr>
        <w:t>on the reefs</w:t>
      </w:r>
      <w:r w:rsidR="008D3B76">
        <w:rPr>
          <w:rFonts w:ascii="Cambria" w:hAnsi="Cambria"/>
          <w:lang w:val="en-US"/>
        </w:rPr>
        <w:t xml:space="preserve">. </w:t>
      </w:r>
      <w:r w:rsidRPr="00AA1CF4">
        <w:rPr>
          <w:rFonts w:ascii="Cambria" w:hAnsi="Cambria"/>
          <w:lang w:val="en-US"/>
        </w:rPr>
        <w:t xml:space="preserve">At least five protocols were developed for monitoring ecosystems and species (coral reefs, mangroves, sandy beaches and coastal vegetation, sea grasses and marine mammals), among other results. </w:t>
      </w:r>
    </w:p>
    <w:p w14:paraId="4CF6A946" w14:textId="4436AE4B" w:rsidR="00C838E4" w:rsidRPr="00C838E4" w:rsidRDefault="003A132B" w:rsidP="006C7A9B">
      <w:pPr>
        <w:rPr>
          <w:rFonts w:ascii="Cambria" w:hAnsi="Cambria"/>
          <w:lang w:val="en-US"/>
        </w:rPr>
      </w:pPr>
      <w:r w:rsidRPr="003A132B">
        <w:rPr>
          <w:rFonts w:ascii="Cambria" w:hAnsi="Cambria"/>
          <w:lang w:val="en-US"/>
        </w:rPr>
        <w:t xml:space="preserve">In </w:t>
      </w:r>
      <w:r w:rsidR="00145DA8">
        <w:rPr>
          <w:rFonts w:ascii="Cambria" w:hAnsi="Cambria"/>
          <w:lang w:val="en-US"/>
        </w:rPr>
        <w:t>case</w:t>
      </w:r>
      <w:r w:rsidRPr="003A132B">
        <w:rPr>
          <w:rFonts w:ascii="Cambria" w:hAnsi="Cambria"/>
          <w:lang w:val="en-US"/>
        </w:rPr>
        <w:t xml:space="preserve"> </w:t>
      </w:r>
      <w:r>
        <w:rPr>
          <w:rFonts w:ascii="Cambria" w:hAnsi="Cambria"/>
          <w:lang w:val="en-US"/>
        </w:rPr>
        <w:t xml:space="preserve">that </w:t>
      </w:r>
      <w:r w:rsidR="00145DA8">
        <w:rPr>
          <w:rFonts w:ascii="Cambria" w:hAnsi="Cambria"/>
          <w:lang w:val="en-US"/>
        </w:rPr>
        <w:t>target</w:t>
      </w:r>
      <w:r w:rsidR="00145DA8" w:rsidRPr="003A132B">
        <w:rPr>
          <w:rFonts w:ascii="Cambria" w:hAnsi="Cambria"/>
          <w:lang w:val="en-US"/>
        </w:rPr>
        <w:t xml:space="preserve">s </w:t>
      </w:r>
      <w:r>
        <w:rPr>
          <w:rFonts w:ascii="Cambria" w:hAnsi="Cambria"/>
          <w:lang w:val="en-US"/>
        </w:rPr>
        <w:t>c</w:t>
      </w:r>
      <w:r w:rsidRPr="003A132B">
        <w:rPr>
          <w:rFonts w:ascii="Cambria" w:hAnsi="Cambria"/>
          <w:lang w:val="en-US"/>
        </w:rPr>
        <w:t xml:space="preserve">ould </w:t>
      </w:r>
      <w:r>
        <w:rPr>
          <w:rFonts w:ascii="Cambria" w:hAnsi="Cambria"/>
          <w:lang w:val="en-US"/>
        </w:rPr>
        <w:t xml:space="preserve">probably </w:t>
      </w:r>
      <w:r w:rsidRPr="003A132B">
        <w:rPr>
          <w:rFonts w:ascii="Cambria" w:hAnsi="Cambria"/>
          <w:lang w:val="en-US"/>
        </w:rPr>
        <w:t xml:space="preserve">not be </w:t>
      </w:r>
      <w:r>
        <w:rPr>
          <w:rFonts w:ascii="Cambria" w:hAnsi="Cambria"/>
          <w:lang w:val="en-US"/>
        </w:rPr>
        <w:t>achieved</w:t>
      </w:r>
      <w:r w:rsidRPr="003A132B">
        <w:rPr>
          <w:rFonts w:ascii="Cambria" w:hAnsi="Cambria"/>
          <w:lang w:val="en-US"/>
        </w:rPr>
        <w:t xml:space="preserve">, </w:t>
      </w:r>
      <w:r w:rsidR="00854E8D">
        <w:rPr>
          <w:rFonts w:ascii="Cambria" w:hAnsi="Cambria"/>
          <w:lang w:val="en-US"/>
        </w:rPr>
        <w:t xml:space="preserve">such as </w:t>
      </w:r>
      <w:r w:rsidRPr="003A132B">
        <w:rPr>
          <w:rFonts w:ascii="Cambria" w:hAnsi="Cambria"/>
          <w:lang w:val="en-US"/>
        </w:rPr>
        <w:t>the modification of the legal and regulatory framework and/or the incorporation of sustainability principles in various public policy instruments, the project applied compensation measures</w:t>
      </w:r>
      <w:r>
        <w:rPr>
          <w:rFonts w:ascii="Cambria" w:hAnsi="Cambria"/>
          <w:lang w:val="en-US"/>
        </w:rPr>
        <w:t>. These</w:t>
      </w:r>
      <w:r w:rsidRPr="003A132B">
        <w:rPr>
          <w:rFonts w:ascii="Cambria" w:hAnsi="Cambria"/>
          <w:lang w:val="en-US"/>
        </w:rPr>
        <w:t xml:space="preserve"> contributed to some extent to their achievement and </w:t>
      </w:r>
      <w:r w:rsidR="006C7A9B" w:rsidRPr="006C7A9B">
        <w:rPr>
          <w:rFonts w:ascii="Cambria" w:hAnsi="Cambria"/>
          <w:lang w:val="en-US"/>
        </w:rPr>
        <w:t>constitute</w:t>
      </w:r>
      <w:r w:rsidRPr="003A132B">
        <w:rPr>
          <w:rFonts w:ascii="Cambria" w:hAnsi="Cambria"/>
          <w:lang w:val="en-US"/>
        </w:rPr>
        <w:t xml:space="preserve"> the baseline </w:t>
      </w:r>
      <w:r w:rsidR="006C7A9B" w:rsidRPr="006C7A9B">
        <w:rPr>
          <w:rFonts w:ascii="Cambria" w:hAnsi="Cambria"/>
          <w:lang w:val="en-US"/>
        </w:rPr>
        <w:t>to facilitate this</w:t>
      </w:r>
      <w:r w:rsidR="00145DA8">
        <w:rPr>
          <w:rFonts w:ascii="Cambria" w:hAnsi="Cambria"/>
          <w:lang w:val="en-US"/>
        </w:rPr>
        <w:t xml:space="preserve"> still</w:t>
      </w:r>
      <w:r w:rsidR="006C7A9B" w:rsidRPr="006C7A9B">
        <w:rPr>
          <w:rFonts w:ascii="Cambria" w:hAnsi="Cambria"/>
          <w:lang w:val="en-US"/>
        </w:rPr>
        <w:t xml:space="preserve"> </w:t>
      </w:r>
      <w:r w:rsidR="00145DA8">
        <w:rPr>
          <w:rFonts w:ascii="Cambria" w:hAnsi="Cambria"/>
          <w:lang w:val="en-US"/>
        </w:rPr>
        <w:t xml:space="preserve">pending </w:t>
      </w:r>
      <w:r w:rsidR="006C7A9B" w:rsidRPr="006C7A9B">
        <w:rPr>
          <w:rFonts w:ascii="Cambria" w:hAnsi="Cambria"/>
          <w:lang w:val="en-US"/>
        </w:rPr>
        <w:t>work of both ministries, particularly MITUR.</w:t>
      </w:r>
      <w:r w:rsidR="00145DA8">
        <w:rPr>
          <w:rFonts w:ascii="Cambria" w:hAnsi="Cambria"/>
          <w:lang w:val="en-US"/>
        </w:rPr>
        <w:t xml:space="preserve"> </w:t>
      </w:r>
      <w:r w:rsidR="00145DA8" w:rsidRPr="00145DA8">
        <w:rPr>
          <w:rFonts w:ascii="Cambria" w:hAnsi="Cambria"/>
          <w:lang w:val="en-US"/>
        </w:rPr>
        <w:t>All of these documents are guide</w:t>
      </w:r>
      <w:r w:rsidR="00D11361">
        <w:rPr>
          <w:rFonts w:ascii="Cambria" w:hAnsi="Cambria"/>
          <w:lang w:val="en-US"/>
        </w:rPr>
        <w:t>line</w:t>
      </w:r>
      <w:r w:rsidR="00145DA8" w:rsidRPr="00145DA8">
        <w:rPr>
          <w:rFonts w:ascii="Cambria" w:hAnsi="Cambria"/>
          <w:lang w:val="en-US"/>
        </w:rPr>
        <w:t xml:space="preserve">s that </w:t>
      </w:r>
      <w:proofErr w:type="spellStart"/>
      <w:r w:rsidR="00D11361">
        <w:rPr>
          <w:rFonts w:ascii="Cambria" w:hAnsi="Cambria"/>
          <w:lang w:val="en-US"/>
        </w:rPr>
        <w:t>contian</w:t>
      </w:r>
      <w:proofErr w:type="spellEnd"/>
      <w:r w:rsidR="00145DA8" w:rsidRPr="00145DA8">
        <w:rPr>
          <w:rFonts w:ascii="Cambria" w:hAnsi="Cambria"/>
          <w:lang w:val="en-US"/>
        </w:rPr>
        <w:t xml:space="preserve"> key aspects that contribute to </w:t>
      </w:r>
      <w:r w:rsidR="00D11361">
        <w:rPr>
          <w:rFonts w:ascii="Cambria" w:hAnsi="Cambria"/>
          <w:lang w:val="en-US"/>
        </w:rPr>
        <w:t xml:space="preserve">the </w:t>
      </w:r>
      <w:r w:rsidR="00145DA8" w:rsidRPr="00145DA8">
        <w:rPr>
          <w:rFonts w:ascii="Cambria" w:hAnsi="Cambria"/>
          <w:lang w:val="en-US"/>
        </w:rPr>
        <w:t>modi</w:t>
      </w:r>
      <w:r w:rsidR="00D11361">
        <w:rPr>
          <w:rFonts w:ascii="Cambria" w:hAnsi="Cambria"/>
          <w:lang w:val="en-US"/>
        </w:rPr>
        <w:t>fication</w:t>
      </w:r>
      <w:r w:rsidR="00145DA8" w:rsidRPr="00145DA8">
        <w:rPr>
          <w:rFonts w:ascii="Cambria" w:hAnsi="Cambria"/>
          <w:lang w:val="en-US"/>
        </w:rPr>
        <w:t xml:space="preserve"> </w:t>
      </w:r>
      <w:r w:rsidR="00D11361">
        <w:rPr>
          <w:rFonts w:ascii="Cambria" w:hAnsi="Cambria"/>
          <w:lang w:val="en-US"/>
        </w:rPr>
        <w:t xml:space="preserve">of </w:t>
      </w:r>
      <w:r w:rsidR="00145DA8" w:rsidRPr="00145DA8">
        <w:rPr>
          <w:rFonts w:ascii="Cambria" w:hAnsi="Cambria"/>
          <w:lang w:val="en-US"/>
        </w:rPr>
        <w:t>the regulatory framework and its application</w:t>
      </w:r>
      <w:r w:rsidR="00D11361">
        <w:rPr>
          <w:rFonts w:ascii="Cambria" w:hAnsi="Cambria"/>
          <w:lang w:val="en-US"/>
        </w:rPr>
        <w:t xml:space="preserve">. </w:t>
      </w:r>
      <w:r w:rsidR="00794FAC">
        <w:rPr>
          <w:rFonts w:ascii="Cambria" w:hAnsi="Cambria"/>
          <w:lang w:val="en-US"/>
        </w:rPr>
        <w:t>Depending on the document in question, t</w:t>
      </w:r>
      <w:r w:rsidR="00145DA8" w:rsidRPr="00145DA8">
        <w:rPr>
          <w:rFonts w:ascii="Cambria" w:hAnsi="Cambria"/>
          <w:lang w:val="en-US"/>
        </w:rPr>
        <w:t>hey include a gap</w:t>
      </w:r>
      <w:r w:rsidR="00C53891">
        <w:rPr>
          <w:rFonts w:ascii="Cambria" w:hAnsi="Cambria"/>
          <w:lang w:val="en-US"/>
        </w:rPr>
        <w:t xml:space="preserve"> </w:t>
      </w:r>
      <w:r w:rsidR="00C53891" w:rsidRPr="00145DA8">
        <w:rPr>
          <w:rFonts w:ascii="Cambria" w:hAnsi="Cambria"/>
          <w:lang w:val="en-US"/>
        </w:rPr>
        <w:t>analysis of</w:t>
      </w:r>
      <w:r w:rsidR="00145DA8" w:rsidRPr="00145DA8">
        <w:rPr>
          <w:rFonts w:ascii="Cambria" w:hAnsi="Cambria"/>
          <w:lang w:val="en-US"/>
        </w:rPr>
        <w:t xml:space="preserve"> the legal and regulatory framework, </w:t>
      </w:r>
      <w:r w:rsidR="00794FAC">
        <w:rPr>
          <w:rFonts w:ascii="Cambria" w:hAnsi="Cambria"/>
          <w:lang w:val="en-US"/>
        </w:rPr>
        <w:t xml:space="preserve">and </w:t>
      </w:r>
      <w:r w:rsidR="00145DA8" w:rsidRPr="00145DA8">
        <w:rPr>
          <w:rFonts w:ascii="Cambria" w:hAnsi="Cambria"/>
          <w:lang w:val="en-US"/>
        </w:rPr>
        <w:t xml:space="preserve">specific proposals for including biodiversity conservation criteria, as well as the entities responsible, participating partners and the processes to be carried out. </w:t>
      </w:r>
      <w:r w:rsidR="00794FAC">
        <w:rPr>
          <w:rFonts w:ascii="Cambria" w:hAnsi="Cambria"/>
          <w:lang w:val="en-US"/>
        </w:rPr>
        <w:t xml:space="preserve">They </w:t>
      </w:r>
      <w:r w:rsidR="00145DA8" w:rsidRPr="00145DA8">
        <w:rPr>
          <w:rFonts w:ascii="Cambria" w:hAnsi="Cambria"/>
          <w:lang w:val="en-US"/>
        </w:rPr>
        <w:t xml:space="preserve"> also provides baseline information on the distribution and use of land in the pilot sites in order to facilitate decision-making when translating these documents into public policy instruments and easy-to-understand guide</w:t>
      </w:r>
      <w:r w:rsidR="00C53891">
        <w:rPr>
          <w:rFonts w:ascii="Cambria" w:hAnsi="Cambria"/>
          <w:lang w:val="en-US"/>
        </w:rPr>
        <w:t>line</w:t>
      </w:r>
      <w:r w:rsidR="00145DA8" w:rsidRPr="00145DA8">
        <w:rPr>
          <w:rFonts w:ascii="Cambria" w:hAnsi="Cambria"/>
          <w:lang w:val="en-US"/>
        </w:rPr>
        <w:t>s for more sustainable tourism for individuals and communities. All of this together contributes to the elaboration of the P</w:t>
      </w:r>
      <w:r w:rsidR="00C53891">
        <w:rPr>
          <w:rFonts w:ascii="Cambria" w:hAnsi="Cambria"/>
          <w:lang w:val="en-US"/>
        </w:rPr>
        <w:t>NT</w:t>
      </w:r>
      <w:r w:rsidR="00145DA8" w:rsidRPr="00145DA8">
        <w:rPr>
          <w:rFonts w:ascii="Cambria" w:hAnsi="Cambria"/>
          <w:lang w:val="en-US"/>
        </w:rPr>
        <w:t>.</w:t>
      </w:r>
      <w:r w:rsidR="00C53891">
        <w:rPr>
          <w:rFonts w:ascii="Cambria" w:hAnsi="Cambria"/>
          <w:lang w:val="en-US"/>
        </w:rPr>
        <w:t xml:space="preserve"> </w:t>
      </w:r>
      <w:r w:rsidR="006C7A9B" w:rsidRPr="006C7A9B">
        <w:rPr>
          <w:rFonts w:ascii="Cambria" w:hAnsi="Cambria"/>
          <w:lang w:val="en-US"/>
        </w:rPr>
        <w:t xml:space="preserve">Inputs developed for this purpose include the following: </w:t>
      </w:r>
    </w:p>
    <w:p w14:paraId="722D7960" w14:textId="34DA295D" w:rsidR="00854E8D" w:rsidRDefault="00854E8D" w:rsidP="00C838E4">
      <w:pPr>
        <w:pStyle w:val="ListParagraph"/>
        <w:numPr>
          <w:ilvl w:val="0"/>
          <w:numId w:val="10"/>
        </w:numPr>
        <w:rPr>
          <w:rFonts w:ascii="Cambria" w:hAnsi="Cambria"/>
          <w:lang w:val="en-US"/>
        </w:rPr>
      </w:pPr>
      <w:r>
        <w:rPr>
          <w:rFonts w:ascii="Cambria" w:hAnsi="Cambria"/>
          <w:lang w:val="en-US"/>
        </w:rPr>
        <w:t xml:space="preserve">The “Guidelines for the inclusion of aspects related to coastal BD in the elaboration of </w:t>
      </w:r>
      <w:proofErr w:type="spellStart"/>
      <w:r>
        <w:rPr>
          <w:rFonts w:ascii="Cambria" w:hAnsi="Cambria"/>
          <w:lang w:val="en-US"/>
        </w:rPr>
        <w:t>th</w:t>
      </w:r>
      <w:proofErr w:type="spellEnd"/>
      <w:r>
        <w:rPr>
          <w:rFonts w:ascii="Cambria" w:hAnsi="Cambria"/>
          <w:lang w:val="en-US"/>
        </w:rPr>
        <w:t xml:space="preserve"> PNT”</w:t>
      </w:r>
    </w:p>
    <w:p w14:paraId="2DC8B740" w14:textId="579C56C3" w:rsidR="00C838E4" w:rsidRPr="00C838E4" w:rsidRDefault="00C838E4" w:rsidP="00C838E4">
      <w:pPr>
        <w:pStyle w:val="ListParagraph"/>
        <w:numPr>
          <w:ilvl w:val="0"/>
          <w:numId w:val="10"/>
        </w:numPr>
        <w:rPr>
          <w:rFonts w:ascii="Cambria" w:hAnsi="Cambria"/>
          <w:lang w:val="en-US"/>
        </w:rPr>
      </w:pPr>
      <w:r w:rsidRPr="00C838E4">
        <w:rPr>
          <w:rFonts w:ascii="Cambria" w:hAnsi="Cambria"/>
          <w:lang w:val="en-US"/>
        </w:rPr>
        <w:t xml:space="preserve">The "Guidelines for Environmental Management in Tourist Zones to be applied in the Tourist Territorial Management Plans </w:t>
      </w:r>
      <w:r w:rsidRPr="00854E8D">
        <w:rPr>
          <w:rFonts w:ascii="Cambria" w:hAnsi="Cambria"/>
          <w:lang w:val="en-US"/>
        </w:rPr>
        <w:t>(POTT)".</w:t>
      </w:r>
    </w:p>
    <w:p w14:paraId="082ADD68" w14:textId="4BE8B7F8" w:rsidR="00C838E4" w:rsidRPr="00C838E4" w:rsidRDefault="00C838E4" w:rsidP="00C838E4">
      <w:pPr>
        <w:pStyle w:val="ListParagraph"/>
        <w:numPr>
          <w:ilvl w:val="0"/>
          <w:numId w:val="10"/>
        </w:numPr>
        <w:rPr>
          <w:rFonts w:ascii="Cambria" w:hAnsi="Cambria"/>
          <w:lang w:val="en-US"/>
        </w:rPr>
      </w:pPr>
      <w:r w:rsidRPr="00C838E4">
        <w:rPr>
          <w:rFonts w:ascii="Cambria" w:hAnsi="Cambria"/>
          <w:lang w:val="en-US"/>
        </w:rPr>
        <w:lastRenderedPageBreak/>
        <w:t>The "Sustainable Financing Mechanism for the management of coastal and marine BD associated with Tourism".</w:t>
      </w:r>
    </w:p>
    <w:p w14:paraId="6F7C995F" w14:textId="3D808329" w:rsidR="00C838E4" w:rsidRPr="00C838E4" w:rsidRDefault="00C838E4" w:rsidP="00C838E4">
      <w:pPr>
        <w:pStyle w:val="ListParagraph"/>
        <w:numPr>
          <w:ilvl w:val="0"/>
          <w:numId w:val="10"/>
        </w:numPr>
        <w:rPr>
          <w:rFonts w:ascii="Cambria" w:hAnsi="Cambria"/>
          <w:lang w:val="en-US"/>
        </w:rPr>
      </w:pPr>
      <w:r w:rsidRPr="00C838E4">
        <w:rPr>
          <w:rFonts w:ascii="Cambria" w:hAnsi="Cambria"/>
          <w:lang w:val="en-US"/>
        </w:rPr>
        <w:t>The "Proposed Operational and Legal Regularization Plan for micro and small enterprises that provide tourism services in coastal areas" (Volumes I and II)</w:t>
      </w:r>
      <w:r w:rsidR="00C200DD">
        <w:rPr>
          <w:rFonts w:ascii="Cambria" w:hAnsi="Cambria"/>
          <w:lang w:val="en-US"/>
        </w:rPr>
        <w:t>.</w:t>
      </w:r>
    </w:p>
    <w:p w14:paraId="1A14D35D" w14:textId="2C1BCB0E" w:rsidR="00C838E4" w:rsidRPr="00C838E4" w:rsidRDefault="00C838E4" w:rsidP="00C838E4">
      <w:pPr>
        <w:pStyle w:val="ListParagraph"/>
        <w:numPr>
          <w:ilvl w:val="0"/>
          <w:numId w:val="10"/>
        </w:numPr>
        <w:rPr>
          <w:rFonts w:ascii="Cambria" w:hAnsi="Cambria"/>
          <w:lang w:val="en-US"/>
        </w:rPr>
      </w:pPr>
      <w:r w:rsidRPr="00C838E4">
        <w:rPr>
          <w:rFonts w:ascii="Cambria" w:hAnsi="Cambria"/>
          <w:lang w:val="en-US"/>
        </w:rPr>
        <w:t>Reports of environmental studies on "Land Use and Coverage" in the Provinces of Samaná and Montecristi and their coverage maps.</w:t>
      </w:r>
    </w:p>
    <w:p w14:paraId="2BFD6862" w14:textId="290D34AD" w:rsidR="00C838E4" w:rsidRPr="00C838E4" w:rsidRDefault="00C838E4" w:rsidP="00C838E4">
      <w:pPr>
        <w:pStyle w:val="ListParagraph"/>
        <w:numPr>
          <w:ilvl w:val="0"/>
          <w:numId w:val="10"/>
        </w:numPr>
        <w:rPr>
          <w:rFonts w:ascii="Cambria" w:hAnsi="Cambria"/>
          <w:lang w:val="en-US"/>
        </w:rPr>
      </w:pPr>
      <w:r w:rsidRPr="00C838E4">
        <w:rPr>
          <w:rFonts w:ascii="Cambria" w:hAnsi="Cambria"/>
          <w:lang w:val="en-US"/>
        </w:rPr>
        <w:t xml:space="preserve">The "Report of the Tourist and Environmental Legal Framework </w:t>
      </w:r>
      <w:r w:rsidR="00C200DD">
        <w:rPr>
          <w:rFonts w:ascii="Cambria" w:hAnsi="Cambria"/>
          <w:lang w:val="en-US"/>
        </w:rPr>
        <w:t xml:space="preserve">of the assessment </w:t>
      </w:r>
      <w:r w:rsidRPr="00C838E4">
        <w:rPr>
          <w:rFonts w:ascii="Cambria" w:hAnsi="Cambria"/>
          <w:lang w:val="en-US"/>
        </w:rPr>
        <w:t>of the DR.</w:t>
      </w:r>
    </w:p>
    <w:p w14:paraId="339A4A06" w14:textId="6ABC19FE" w:rsidR="00C838E4" w:rsidRPr="00C838E4" w:rsidRDefault="00C838E4" w:rsidP="00C838E4">
      <w:pPr>
        <w:pStyle w:val="ListParagraph"/>
        <w:numPr>
          <w:ilvl w:val="0"/>
          <w:numId w:val="10"/>
        </w:numPr>
        <w:rPr>
          <w:rFonts w:ascii="Cambria" w:hAnsi="Cambria"/>
          <w:lang w:val="en-US"/>
        </w:rPr>
      </w:pPr>
      <w:r w:rsidRPr="00C838E4">
        <w:rPr>
          <w:rFonts w:ascii="Cambria" w:hAnsi="Cambria"/>
          <w:lang w:val="en-US"/>
        </w:rPr>
        <w:t>The "Inventory of legal instruments related to the conservation of the marine coastal BD and tourism in DR".</w:t>
      </w:r>
    </w:p>
    <w:p w14:paraId="41169A87" w14:textId="0AE20B1F" w:rsidR="00C838E4" w:rsidRPr="00C838E4" w:rsidRDefault="00C838E4" w:rsidP="00C838E4">
      <w:pPr>
        <w:pStyle w:val="ListParagraph"/>
        <w:numPr>
          <w:ilvl w:val="0"/>
          <w:numId w:val="10"/>
        </w:numPr>
        <w:rPr>
          <w:rFonts w:ascii="Cambria" w:hAnsi="Cambria"/>
          <w:lang w:val="en-US"/>
        </w:rPr>
      </w:pPr>
      <w:r w:rsidRPr="00C838E4">
        <w:rPr>
          <w:rFonts w:ascii="Cambria" w:hAnsi="Cambria"/>
          <w:lang w:val="en-US"/>
        </w:rPr>
        <w:t>The "Regulatory frame for strengthening of the conservation of the coastal marine BD and the Sustainable Tourism".</w:t>
      </w:r>
    </w:p>
    <w:p w14:paraId="1B32F86C" w14:textId="523DD7FE" w:rsidR="00C838E4" w:rsidRPr="00C838E4" w:rsidRDefault="00C838E4" w:rsidP="00C838E4">
      <w:pPr>
        <w:pStyle w:val="ListParagraph"/>
        <w:numPr>
          <w:ilvl w:val="0"/>
          <w:numId w:val="10"/>
        </w:numPr>
        <w:rPr>
          <w:rFonts w:ascii="Cambria" w:hAnsi="Cambria"/>
          <w:lang w:val="en-US"/>
        </w:rPr>
      </w:pPr>
      <w:r w:rsidRPr="00C838E4">
        <w:rPr>
          <w:rFonts w:ascii="Cambria" w:hAnsi="Cambria"/>
          <w:lang w:val="en-US"/>
        </w:rPr>
        <w:t xml:space="preserve">The "Guide </w:t>
      </w:r>
      <w:r w:rsidR="00C200DD">
        <w:rPr>
          <w:rFonts w:ascii="Cambria" w:hAnsi="Cambria"/>
          <w:lang w:val="en-US"/>
        </w:rPr>
        <w:t>for</w:t>
      </w:r>
      <w:r w:rsidRPr="00C838E4">
        <w:rPr>
          <w:rFonts w:ascii="Cambria" w:hAnsi="Cambria"/>
          <w:lang w:val="en-US"/>
        </w:rPr>
        <w:t xml:space="preserve"> Sustainable Landscaping in Coastal Areas</w:t>
      </w:r>
      <w:r w:rsidR="00C200DD">
        <w:rPr>
          <w:rFonts w:ascii="Cambria" w:hAnsi="Cambria"/>
          <w:lang w:val="en-US"/>
        </w:rPr>
        <w:t>.</w:t>
      </w:r>
    </w:p>
    <w:p w14:paraId="39ED65E2" w14:textId="3803682C" w:rsidR="00C838E4" w:rsidRPr="00C200DD" w:rsidRDefault="00C838E4" w:rsidP="00C838E4">
      <w:pPr>
        <w:pStyle w:val="ListParagraph"/>
        <w:numPr>
          <w:ilvl w:val="0"/>
          <w:numId w:val="10"/>
        </w:numPr>
        <w:contextualSpacing w:val="0"/>
        <w:rPr>
          <w:rFonts w:ascii="Cambria" w:hAnsi="Cambria"/>
          <w:lang w:val="en-US"/>
        </w:rPr>
      </w:pPr>
      <w:r w:rsidRPr="00C200DD">
        <w:rPr>
          <w:rFonts w:ascii="Cambria" w:hAnsi="Cambria"/>
          <w:lang w:val="en-US"/>
        </w:rPr>
        <w:t xml:space="preserve">The "Guide </w:t>
      </w:r>
      <w:r w:rsidR="00C200DD">
        <w:rPr>
          <w:rFonts w:ascii="Cambria" w:hAnsi="Cambria"/>
          <w:lang w:val="en-US"/>
        </w:rPr>
        <w:t>for</w:t>
      </w:r>
      <w:r w:rsidRPr="00C200DD">
        <w:rPr>
          <w:rFonts w:ascii="Cambria" w:hAnsi="Cambria"/>
          <w:lang w:val="en-US"/>
        </w:rPr>
        <w:t xml:space="preserve"> Good Practices in Sustainable Tourism".</w:t>
      </w:r>
    </w:p>
    <w:p w14:paraId="0D963702" w14:textId="6A6E8550" w:rsidR="00E510C7" w:rsidRPr="00F72360" w:rsidRDefault="00E510C7" w:rsidP="00D32AB1">
      <w:pPr>
        <w:tabs>
          <w:tab w:val="right" w:pos="8504"/>
        </w:tabs>
        <w:rPr>
          <w:rFonts w:ascii="Cambria" w:hAnsi="Cambria"/>
          <w:lang w:val="en-US"/>
        </w:rPr>
      </w:pPr>
      <w:r>
        <w:rPr>
          <w:rFonts w:ascii="Cambria" w:hAnsi="Cambria"/>
          <w:lang w:val="en-US"/>
        </w:rPr>
        <w:t>I</w:t>
      </w:r>
      <w:r w:rsidR="00C200DD" w:rsidRPr="00C200DD">
        <w:rPr>
          <w:rFonts w:ascii="Cambria" w:hAnsi="Cambria"/>
          <w:lang w:val="en-US"/>
        </w:rPr>
        <w:t xml:space="preserve">n strict terms, many of the goals were not achieved, approximately 37% of the goals for </w:t>
      </w:r>
      <w:r w:rsidR="006A6A0B">
        <w:rPr>
          <w:rFonts w:ascii="Cambria" w:hAnsi="Cambria"/>
          <w:lang w:val="en-US"/>
        </w:rPr>
        <w:t>O</w:t>
      </w:r>
      <w:r w:rsidR="00C200DD" w:rsidRPr="00C200DD">
        <w:rPr>
          <w:rFonts w:ascii="Cambria" w:hAnsi="Cambria"/>
          <w:lang w:val="en-US"/>
        </w:rPr>
        <w:t>1 and 6</w:t>
      </w:r>
      <w:r w:rsidR="000254C0">
        <w:rPr>
          <w:rFonts w:ascii="Cambria" w:hAnsi="Cambria"/>
          <w:lang w:val="en-US"/>
        </w:rPr>
        <w:t>5</w:t>
      </w:r>
      <w:r w:rsidR="00C200DD" w:rsidRPr="00C200DD">
        <w:rPr>
          <w:rFonts w:ascii="Cambria" w:hAnsi="Cambria"/>
          <w:lang w:val="en-US"/>
        </w:rPr>
        <w:t xml:space="preserve">% for </w:t>
      </w:r>
      <w:r w:rsidR="006A6A0B">
        <w:rPr>
          <w:rFonts w:ascii="Cambria" w:hAnsi="Cambria"/>
          <w:lang w:val="en-US"/>
        </w:rPr>
        <w:t>O</w:t>
      </w:r>
      <w:r w:rsidR="00C200DD" w:rsidRPr="00C200DD">
        <w:rPr>
          <w:rFonts w:ascii="Cambria" w:hAnsi="Cambria"/>
          <w:lang w:val="en-US"/>
        </w:rPr>
        <w:t>2 (and approximately 1</w:t>
      </w:r>
      <w:r w:rsidR="000254C0">
        <w:rPr>
          <w:rFonts w:ascii="Cambria" w:hAnsi="Cambria"/>
          <w:lang w:val="en-US"/>
        </w:rPr>
        <w:t>0</w:t>
      </w:r>
      <w:r w:rsidR="00C200DD" w:rsidRPr="00C200DD">
        <w:rPr>
          <w:rFonts w:ascii="Cambria" w:hAnsi="Cambria"/>
          <w:lang w:val="en-US"/>
        </w:rPr>
        <w:t xml:space="preserve">% for both results have intermediate progress), </w:t>
      </w:r>
      <w:r>
        <w:rPr>
          <w:rFonts w:ascii="Cambria" w:hAnsi="Cambria"/>
          <w:lang w:val="en-US"/>
        </w:rPr>
        <w:t xml:space="preserve">however, </w:t>
      </w:r>
      <w:r w:rsidR="00C200DD" w:rsidRPr="00C200DD">
        <w:rPr>
          <w:rFonts w:ascii="Cambria" w:hAnsi="Cambria"/>
          <w:lang w:val="en-US"/>
        </w:rPr>
        <w:t xml:space="preserve">all the factors that </w:t>
      </w:r>
      <w:r>
        <w:rPr>
          <w:rFonts w:ascii="Cambria" w:hAnsi="Cambria"/>
          <w:lang w:val="en-US"/>
        </w:rPr>
        <w:t xml:space="preserve">have led </w:t>
      </w:r>
      <w:r w:rsidR="00C200DD" w:rsidRPr="00C200DD">
        <w:rPr>
          <w:rFonts w:ascii="Cambria" w:hAnsi="Cambria"/>
          <w:lang w:val="en-US"/>
        </w:rPr>
        <w:t xml:space="preserve">to this </w:t>
      </w:r>
      <w:r>
        <w:rPr>
          <w:rFonts w:ascii="Cambria" w:hAnsi="Cambria"/>
          <w:lang w:val="en-US"/>
        </w:rPr>
        <w:t>situation</w:t>
      </w:r>
      <w:r w:rsidR="00C200DD" w:rsidRPr="00C200DD">
        <w:rPr>
          <w:rFonts w:ascii="Cambria" w:hAnsi="Cambria"/>
          <w:lang w:val="en-US"/>
        </w:rPr>
        <w:t xml:space="preserve"> should be considered</w:t>
      </w:r>
      <w:r>
        <w:rPr>
          <w:rFonts w:ascii="Cambria" w:hAnsi="Cambria"/>
          <w:lang w:val="en-US"/>
        </w:rPr>
        <w:t>.</w:t>
      </w:r>
      <w:r w:rsidRPr="00E510C7">
        <w:rPr>
          <w:rFonts w:ascii="Cambria" w:hAnsi="Cambria"/>
          <w:lang w:val="en-US"/>
        </w:rPr>
        <w:t xml:space="preserve"> </w:t>
      </w:r>
      <w:r w:rsidR="00C200DD" w:rsidRPr="00C200DD">
        <w:rPr>
          <w:rFonts w:ascii="Cambria" w:hAnsi="Cambria"/>
          <w:lang w:val="en-US"/>
        </w:rPr>
        <w:t xml:space="preserve">In several cases, problems </w:t>
      </w:r>
      <w:r>
        <w:rPr>
          <w:rFonts w:ascii="Cambria" w:hAnsi="Cambria"/>
          <w:lang w:val="en-US"/>
        </w:rPr>
        <w:t xml:space="preserve">are found </w:t>
      </w:r>
      <w:r w:rsidR="00C200DD" w:rsidRPr="00C200DD">
        <w:rPr>
          <w:rFonts w:ascii="Cambria" w:hAnsi="Cambria"/>
          <w:lang w:val="en-US"/>
        </w:rPr>
        <w:t xml:space="preserve">in </w:t>
      </w:r>
      <w:r>
        <w:rPr>
          <w:rFonts w:ascii="Cambria" w:hAnsi="Cambria"/>
          <w:lang w:val="en-US"/>
        </w:rPr>
        <w:t xml:space="preserve">the </w:t>
      </w:r>
      <w:r w:rsidR="00C200DD" w:rsidRPr="00C200DD">
        <w:rPr>
          <w:rFonts w:ascii="Cambria" w:hAnsi="Cambria"/>
          <w:lang w:val="en-US"/>
        </w:rPr>
        <w:t>design, or in the disposition and attitude of one of the main partners</w:t>
      </w:r>
      <w:r w:rsidR="00A26CE8">
        <w:rPr>
          <w:rFonts w:ascii="Cambria" w:hAnsi="Cambria"/>
          <w:lang w:val="en-US"/>
        </w:rPr>
        <w:t>,</w:t>
      </w:r>
      <w:r w:rsidR="00C200DD" w:rsidRPr="00C200DD">
        <w:rPr>
          <w:rFonts w:ascii="Cambria" w:hAnsi="Cambria"/>
          <w:lang w:val="en-US"/>
        </w:rPr>
        <w:t xml:space="preserve"> who did not know how to address the project (which caused most of the delays)</w:t>
      </w:r>
      <w:r>
        <w:rPr>
          <w:rFonts w:ascii="Cambria" w:hAnsi="Cambria"/>
          <w:lang w:val="en-US"/>
        </w:rPr>
        <w:t xml:space="preserve">. </w:t>
      </w:r>
      <w:r w:rsidRPr="006A6A0B">
        <w:rPr>
          <w:rFonts w:ascii="Cambria" w:hAnsi="Cambria"/>
          <w:lang w:val="en-US"/>
        </w:rPr>
        <w:t xml:space="preserve">There </w:t>
      </w:r>
      <w:r w:rsidR="00F72360" w:rsidRPr="006A6A0B">
        <w:rPr>
          <w:rFonts w:ascii="Cambria" w:hAnsi="Cambria"/>
          <w:lang w:val="en-US"/>
        </w:rPr>
        <w:t xml:space="preserve">also </w:t>
      </w:r>
      <w:r w:rsidRPr="006A6A0B">
        <w:rPr>
          <w:rFonts w:ascii="Cambria" w:hAnsi="Cambria"/>
          <w:lang w:val="en-US"/>
        </w:rPr>
        <w:t>have</w:t>
      </w:r>
      <w:r>
        <w:rPr>
          <w:rFonts w:ascii="Cambria" w:hAnsi="Cambria"/>
          <w:lang w:val="en-US"/>
        </w:rPr>
        <w:t xml:space="preserve"> been </w:t>
      </w:r>
      <w:r w:rsidR="00C200DD" w:rsidRPr="00C200DD">
        <w:rPr>
          <w:rFonts w:ascii="Cambria" w:hAnsi="Cambria"/>
          <w:lang w:val="en-US"/>
        </w:rPr>
        <w:t>problems with risk assessment and/or feasibility analysis of some activities, which certainly should have been improved during project implementation and there are lessons learned in this regard</w:t>
      </w:r>
      <w:r>
        <w:rPr>
          <w:rFonts w:ascii="Cambria" w:hAnsi="Cambria"/>
          <w:lang w:val="en-US"/>
        </w:rPr>
        <w:t xml:space="preserve">. </w:t>
      </w:r>
      <w:r w:rsidR="00105313" w:rsidRPr="00105313">
        <w:rPr>
          <w:rFonts w:ascii="Cambria" w:hAnsi="Cambria"/>
          <w:lang w:val="en-US"/>
        </w:rPr>
        <w:t xml:space="preserve">On the other hand, the ability to find new ways that favor progress in achieving results, adaptive management of programmatic reorientation, the demand for new partners, and the continuous work and commitment of the PCU and UNDP to improve the collaboration of MITUR that is potentially possible now, in the new institutional context. </w:t>
      </w:r>
      <w:r w:rsidR="00C200DD" w:rsidRPr="00C200DD">
        <w:rPr>
          <w:rFonts w:ascii="Cambria" w:hAnsi="Cambria"/>
          <w:lang w:val="en-US"/>
        </w:rPr>
        <w:t xml:space="preserve">Thus, combining these two positions, it can be said that several obstacles have probably been overcome and new opportunities have opened up that will encourage the capitalization of the work done in the project. </w:t>
      </w:r>
      <w:r w:rsidR="00C200DD" w:rsidRPr="00F72360">
        <w:rPr>
          <w:rFonts w:ascii="Cambria" w:hAnsi="Cambria"/>
          <w:lang w:val="en-US"/>
        </w:rPr>
        <w:t xml:space="preserve">And although the scale of these results is still limited, they are key elements to </w:t>
      </w:r>
      <w:r w:rsidR="00C200DD" w:rsidRPr="006A6A0B">
        <w:rPr>
          <w:rFonts w:ascii="Cambria" w:hAnsi="Cambria"/>
          <w:lang w:val="en-US"/>
        </w:rPr>
        <w:t>potentialize and scale them</w:t>
      </w:r>
      <w:r w:rsidR="00C200DD" w:rsidRPr="00F72360">
        <w:rPr>
          <w:rFonts w:ascii="Cambria" w:hAnsi="Cambria"/>
          <w:lang w:val="en-US"/>
        </w:rPr>
        <w:t xml:space="preserve"> in the medium and long term.</w:t>
      </w:r>
    </w:p>
    <w:p w14:paraId="72DE657A" w14:textId="4890253F" w:rsidR="00D42392" w:rsidRDefault="00D42392" w:rsidP="00D32AB1">
      <w:pPr>
        <w:tabs>
          <w:tab w:val="right" w:pos="8504"/>
        </w:tabs>
        <w:rPr>
          <w:rFonts w:ascii="Cambria" w:hAnsi="Cambria"/>
          <w:lang w:val="en-US"/>
        </w:rPr>
      </w:pPr>
      <w:r w:rsidRPr="00D42392">
        <w:rPr>
          <w:rFonts w:ascii="Cambria" w:hAnsi="Cambria"/>
          <w:lang w:val="en-US"/>
        </w:rPr>
        <w:t xml:space="preserve">The following </w:t>
      </w:r>
      <w:r w:rsidR="00F72D73">
        <w:rPr>
          <w:rFonts w:ascii="Cambria" w:hAnsi="Cambria"/>
          <w:lang w:val="en-US"/>
        </w:rPr>
        <w:t>table contains</w:t>
      </w:r>
      <w:r w:rsidRPr="00D42392">
        <w:rPr>
          <w:rFonts w:ascii="Cambria" w:hAnsi="Cambria"/>
          <w:lang w:val="en-US"/>
        </w:rPr>
        <w:t xml:space="preserve"> the </w:t>
      </w:r>
      <w:r w:rsidRPr="00D42392">
        <w:rPr>
          <w:rFonts w:ascii="Cambria" w:hAnsi="Cambria"/>
          <w:b/>
          <w:lang w:val="en-US"/>
        </w:rPr>
        <w:t>MRE</w:t>
      </w:r>
      <w:r w:rsidRPr="00D42392">
        <w:rPr>
          <w:rFonts w:ascii="Cambria" w:hAnsi="Cambria"/>
          <w:lang w:val="en-US"/>
        </w:rPr>
        <w:t xml:space="preserve"> achievement analysis matrix (results obtained compared to the goals established for the end of the project). It describes the specific progress of each goal and evaluates it on a six-level scale, including the extra outputs or inputs th</w:t>
      </w:r>
      <w:r w:rsidR="00A26CE8">
        <w:rPr>
          <w:rFonts w:ascii="Cambria" w:hAnsi="Cambria"/>
          <w:lang w:val="en-US"/>
        </w:rPr>
        <w:t>at</w:t>
      </w:r>
      <w:r w:rsidRPr="00D42392">
        <w:rPr>
          <w:rFonts w:ascii="Cambria" w:hAnsi="Cambria"/>
          <w:lang w:val="en-US"/>
        </w:rPr>
        <w:t xml:space="preserve"> contribute to certain goals. A color is assigned that, according to the guidance for conducting </w:t>
      </w:r>
      <w:r w:rsidR="00F72D73">
        <w:rPr>
          <w:rFonts w:ascii="Cambria" w:hAnsi="Cambria"/>
          <w:lang w:val="en-US"/>
        </w:rPr>
        <w:t>terminal</w:t>
      </w:r>
      <w:r w:rsidRPr="00D42392">
        <w:rPr>
          <w:rFonts w:ascii="Cambria" w:hAnsi="Cambria"/>
          <w:lang w:val="en-US"/>
        </w:rPr>
        <w:t xml:space="preserve"> evaluations of UNDP-supported and GEF-funded projects, strictly refers to whether or not the goal was achieved within the project's timeframe.</w:t>
      </w:r>
    </w:p>
    <w:p w14:paraId="5872E1F5" w14:textId="39822D78" w:rsidR="00F573DA" w:rsidRPr="008A4B5A" w:rsidRDefault="00F573DA" w:rsidP="00D32AB1">
      <w:pPr>
        <w:tabs>
          <w:tab w:val="right" w:pos="8504"/>
        </w:tabs>
        <w:rPr>
          <w:rFonts w:cstheme="minorHAnsi"/>
          <w:bCs/>
          <w:lang w:val="en-US"/>
        </w:rPr>
        <w:sectPr w:rsidR="00F573DA" w:rsidRPr="008A4B5A" w:rsidSect="006A7AD2">
          <w:headerReference w:type="default" r:id="rId16"/>
          <w:footerReference w:type="default" r:id="rId17"/>
          <w:pgSz w:w="11906" w:h="16838"/>
          <w:pgMar w:top="1474" w:right="1474" w:bottom="1247" w:left="1474" w:header="709" w:footer="709" w:gutter="0"/>
          <w:pgNumType w:start="1"/>
          <w:cols w:space="708"/>
          <w:docGrid w:linePitch="360"/>
        </w:sectPr>
      </w:pPr>
    </w:p>
    <w:p w14:paraId="314B4863" w14:textId="221B0661" w:rsidR="004F4D2F" w:rsidRPr="008A4B5A" w:rsidRDefault="007549C2" w:rsidP="004F4D2F">
      <w:pPr>
        <w:pStyle w:val="Heading5"/>
        <w:rPr>
          <w:rFonts w:cstheme="minorHAnsi"/>
          <w:i w:val="0"/>
          <w:iCs/>
          <w:lang w:val="en-US"/>
        </w:rPr>
      </w:pPr>
      <w:bookmarkStart w:id="90" w:name="_Toc60988081"/>
      <w:bookmarkStart w:id="91" w:name="_Toc65422914"/>
      <w:bookmarkStart w:id="92" w:name="_Toc16658632"/>
      <w:r w:rsidRPr="008A4B5A">
        <w:rPr>
          <w:rFonts w:cstheme="minorHAnsi"/>
          <w:lang w:val="en-US"/>
        </w:rPr>
        <w:lastRenderedPageBreak/>
        <w:t>Strategic Results Framework Analysis</w:t>
      </w:r>
      <w:r w:rsidR="004F4D2F" w:rsidRPr="00B6651F">
        <w:rPr>
          <w:rStyle w:val="FootnoteReference"/>
          <w:rFonts w:cstheme="minorHAnsi"/>
          <w:lang w:val="es-ES_tradnl"/>
        </w:rPr>
        <w:footnoteReference w:id="4"/>
      </w:r>
      <w:bookmarkEnd w:id="90"/>
      <w:bookmarkEnd w:id="91"/>
    </w:p>
    <w:p w14:paraId="60833764" w14:textId="0CCE1748" w:rsidR="00EB4D18" w:rsidRPr="00805845" w:rsidRDefault="006720A2" w:rsidP="00805845">
      <w:pPr>
        <w:spacing w:line="240" w:lineRule="auto"/>
        <w:ind w:left="851" w:hanging="851"/>
        <w:rPr>
          <w:rFonts w:ascii="Cambria" w:hAnsi="Cambria"/>
          <w:sz w:val="20"/>
          <w:szCs w:val="20"/>
          <w:lang w:val="en-US"/>
        </w:rPr>
      </w:pPr>
      <w:r w:rsidRPr="007549C2">
        <w:rPr>
          <w:rFonts w:ascii="Cambria" w:hAnsi="Cambria"/>
          <w:b/>
          <w:sz w:val="20"/>
          <w:szCs w:val="20"/>
          <w:lang w:val="en-US"/>
        </w:rPr>
        <w:t>Tabl</w:t>
      </w:r>
      <w:r w:rsidR="007549C2" w:rsidRPr="007549C2">
        <w:rPr>
          <w:rFonts w:ascii="Cambria" w:hAnsi="Cambria"/>
          <w:b/>
          <w:sz w:val="20"/>
          <w:szCs w:val="20"/>
          <w:lang w:val="en-US"/>
        </w:rPr>
        <w:t>e</w:t>
      </w:r>
      <w:r w:rsidRPr="007549C2">
        <w:rPr>
          <w:rFonts w:ascii="Cambria" w:hAnsi="Cambria"/>
          <w:b/>
          <w:sz w:val="20"/>
          <w:szCs w:val="20"/>
          <w:lang w:val="en-US"/>
        </w:rPr>
        <w:t xml:space="preserve"> </w:t>
      </w:r>
      <w:r w:rsidR="00FA2663" w:rsidRPr="007549C2">
        <w:rPr>
          <w:rFonts w:ascii="Cambria" w:hAnsi="Cambria"/>
          <w:b/>
          <w:sz w:val="20"/>
          <w:szCs w:val="20"/>
          <w:lang w:val="en-US"/>
        </w:rPr>
        <w:t>9</w:t>
      </w:r>
      <w:r w:rsidRPr="007549C2">
        <w:rPr>
          <w:rFonts w:ascii="Cambria" w:hAnsi="Cambria"/>
          <w:sz w:val="20"/>
          <w:szCs w:val="20"/>
          <w:lang w:val="en-US"/>
        </w:rPr>
        <w:t xml:space="preserve"> - </w:t>
      </w:r>
      <w:r w:rsidR="007549C2" w:rsidRPr="007549C2">
        <w:rPr>
          <w:rFonts w:ascii="Cambria" w:hAnsi="Cambria"/>
          <w:b/>
          <w:sz w:val="20"/>
          <w:szCs w:val="20"/>
          <w:lang w:val="en-US"/>
        </w:rPr>
        <w:t>Strategic Results Framework (</w:t>
      </w:r>
      <w:r w:rsidR="00EF1FFF">
        <w:rPr>
          <w:rFonts w:ascii="Cambria" w:hAnsi="Cambria"/>
          <w:b/>
          <w:sz w:val="20"/>
          <w:szCs w:val="20"/>
          <w:lang w:val="en-US"/>
        </w:rPr>
        <w:t>MRE</w:t>
      </w:r>
      <w:r w:rsidR="007549C2" w:rsidRPr="007549C2">
        <w:rPr>
          <w:rFonts w:ascii="Cambria" w:hAnsi="Cambria"/>
          <w:b/>
          <w:sz w:val="20"/>
          <w:szCs w:val="20"/>
          <w:lang w:val="en-US"/>
        </w:rPr>
        <w:t>)</w:t>
      </w:r>
      <w:r w:rsidR="007549C2" w:rsidRPr="007549C2">
        <w:rPr>
          <w:rFonts w:ascii="Cambria" w:hAnsi="Cambria"/>
          <w:sz w:val="20"/>
          <w:szCs w:val="20"/>
          <w:lang w:val="en-US"/>
        </w:rPr>
        <w:t xml:space="preserve"> achievement analysis matrix (results obtained compared to targets set for the end of the project)</w:t>
      </w:r>
      <w:r w:rsidR="007549C2">
        <w:rPr>
          <w:rFonts w:ascii="Cambria" w:hAnsi="Cambria"/>
          <w:sz w:val="20"/>
          <w:szCs w:val="20"/>
          <w:lang w:val="en-US"/>
        </w:rPr>
        <w:t>.</w:t>
      </w:r>
      <w:r w:rsidR="007549C2" w:rsidRPr="007549C2">
        <w:rPr>
          <w:rFonts w:ascii="Cambria" w:hAnsi="Cambria"/>
          <w:sz w:val="20"/>
          <w:szCs w:val="20"/>
          <w:lang w:val="en-US"/>
        </w:rPr>
        <w:t xml:space="preserve"> The color scale is: green - complete, the indicator shows successful achievement; yellow - the indicator shows expected completion at the end of the project; red - the indicator will not be completed before the project is closed.</w:t>
      </w:r>
      <w:bookmarkEnd w:id="92"/>
    </w:p>
    <w:tbl>
      <w:tblPr>
        <w:tblW w:w="5000" w:type="pct"/>
        <w:tblCellMar>
          <w:left w:w="70" w:type="dxa"/>
          <w:right w:w="70" w:type="dxa"/>
        </w:tblCellMar>
        <w:tblLook w:val="04A0" w:firstRow="1" w:lastRow="0" w:firstColumn="1" w:lastColumn="0" w:noHBand="0" w:noVBand="1"/>
      </w:tblPr>
      <w:tblGrid>
        <w:gridCol w:w="1163"/>
        <w:gridCol w:w="1276"/>
        <w:gridCol w:w="1396"/>
        <w:gridCol w:w="4088"/>
        <w:gridCol w:w="857"/>
        <w:gridCol w:w="5090"/>
      </w:tblGrid>
      <w:tr w:rsidR="001F5E86" w:rsidRPr="00825E7E" w14:paraId="38ED84A0" w14:textId="77777777" w:rsidTr="00805845">
        <w:trPr>
          <w:trHeight w:val="661"/>
          <w:tblHeader/>
        </w:trPr>
        <w:tc>
          <w:tcPr>
            <w:tcW w:w="419"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2885A924" w14:textId="12F9D835" w:rsidR="001F5E86" w:rsidRPr="00825E7E" w:rsidRDefault="001F5E86" w:rsidP="00D32AB1">
            <w:pPr>
              <w:spacing w:after="0" w:line="240" w:lineRule="auto"/>
              <w:jc w:val="left"/>
              <w:rPr>
                <w:rFonts w:ascii="Cambria" w:hAnsi="Cambria" w:cs="Calibri"/>
                <w:b/>
                <w:bCs/>
                <w:sz w:val="18"/>
                <w:szCs w:val="18"/>
                <w:lang w:eastAsia="es-MX"/>
              </w:rPr>
            </w:pPr>
            <w:proofErr w:type="spellStart"/>
            <w:r w:rsidRPr="00825E7E">
              <w:rPr>
                <w:rFonts w:ascii="Cambria" w:hAnsi="Cambria" w:cs="Calibri"/>
                <w:b/>
                <w:bCs/>
                <w:sz w:val="18"/>
                <w:szCs w:val="18"/>
                <w:lang w:eastAsia="es-MX"/>
              </w:rPr>
              <w:t>Indica</w:t>
            </w:r>
            <w:r w:rsidR="007549C2">
              <w:rPr>
                <w:rFonts w:ascii="Cambria" w:hAnsi="Cambria" w:cs="Calibri"/>
                <w:b/>
                <w:bCs/>
                <w:sz w:val="18"/>
                <w:szCs w:val="18"/>
                <w:lang w:eastAsia="es-MX"/>
              </w:rPr>
              <w:t>tor</w:t>
            </w:r>
            <w:r w:rsidRPr="00825E7E">
              <w:rPr>
                <w:rFonts w:ascii="Cambria" w:hAnsi="Cambria" w:cs="Calibri"/>
                <w:b/>
                <w:bCs/>
                <w:sz w:val="18"/>
                <w:szCs w:val="18"/>
                <w:lang w:eastAsia="es-MX"/>
              </w:rPr>
              <w:t>s</w:t>
            </w:r>
            <w:proofErr w:type="spellEnd"/>
            <w:r w:rsidRPr="00825E7E">
              <w:rPr>
                <w:rFonts w:ascii="Cambria" w:hAnsi="Cambria" w:cs="Calibri"/>
                <w:b/>
                <w:bCs/>
                <w:sz w:val="18"/>
                <w:szCs w:val="18"/>
                <w:lang w:eastAsia="es-MX"/>
              </w:rPr>
              <w:t xml:space="preserve"> </w:t>
            </w:r>
            <w:r w:rsidR="007549C2">
              <w:rPr>
                <w:rFonts w:ascii="Cambria" w:hAnsi="Cambria" w:cs="Calibri"/>
                <w:b/>
                <w:bCs/>
                <w:sz w:val="18"/>
                <w:szCs w:val="18"/>
                <w:lang w:eastAsia="es-MX"/>
              </w:rPr>
              <w:t>of</w:t>
            </w:r>
            <w:r w:rsidRPr="00825E7E">
              <w:rPr>
                <w:rFonts w:ascii="Cambria" w:hAnsi="Cambria" w:cs="Calibri"/>
                <w:b/>
                <w:bCs/>
                <w:sz w:val="18"/>
                <w:szCs w:val="18"/>
                <w:lang w:eastAsia="es-MX"/>
              </w:rPr>
              <w:t xml:space="preserve"> M</w:t>
            </w:r>
            <w:r w:rsidR="00D32AB1">
              <w:rPr>
                <w:rFonts w:ascii="Cambria" w:hAnsi="Cambria" w:cs="Calibri"/>
                <w:b/>
                <w:bCs/>
                <w:sz w:val="18"/>
                <w:szCs w:val="18"/>
                <w:lang w:eastAsia="es-MX"/>
              </w:rPr>
              <w:t>RE</w:t>
            </w:r>
          </w:p>
        </w:tc>
        <w:tc>
          <w:tcPr>
            <w:tcW w:w="460" w:type="pct"/>
            <w:tcBorders>
              <w:top w:val="single" w:sz="8" w:space="0" w:color="auto"/>
              <w:left w:val="nil"/>
              <w:bottom w:val="single" w:sz="8" w:space="0" w:color="auto"/>
              <w:right w:val="single" w:sz="4" w:space="0" w:color="auto"/>
            </w:tcBorders>
            <w:shd w:val="clear" w:color="auto" w:fill="auto"/>
            <w:vAlign w:val="center"/>
            <w:hideMark/>
          </w:tcPr>
          <w:p w14:paraId="2AB68B0B" w14:textId="22D2DE1C" w:rsidR="001F5E86" w:rsidRPr="00825E7E" w:rsidRDefault="007549C2" w:rsidP="000759DC">
            <w:pPr>
              <w:spacing w:after="0" w:line="240" w:lineRule="auto"/>
              <w:jc w:val="center"/>
              <w:rPr>
                <w:rFonts w:ascii="Cambria" w:hAnsi="Cambria" w:cs="Calibri"/>
                <w:b/>
                <w:bCs/>
                <w:sz w:val="18"/>
                <w:szCs w:val="18"/>
                <w:lang w:eastAsia="es-MX"/>
              </w:rPr>
            </w:pPr>
            <w:proofErr w:type="spellStart"/>
            <w:r>
              <w:rPr>
                <w:rFonts w:ascii="Cambria" w:hAnsi="Cambria" w:cs="Calibri"/>
                <w:b/>
                <w:bCs/>
                <w:sz w:val="18"/>
                <w:szCs w:val="18"/>
                <w:lang w:eastAsia="es-MX"/>
              </w:rPr>
              <w:t>Baseline</w:t>
            </w:r>
            <w:proofErr w:type="spellEnd"/>
            <w:r w:rsidR="001F5E86" w:rsidRPr="00825E7E">
              <w:rPr>
                <w:rFonts w:ascii="Cambria" w:hAnsi="Cambria" w:cs="Calibri"/>
                <w:b/>
                <w:bCs/>
                <w:sz w:val="18"/>
                <w:szCs w:val="18"/>
                <w:lang w:eastAsia="es-MX"/>
              </w:rPr>
              <w:t xml:space="preserve"> </w:t>
            </w:r>
          </w:p>
        </w:tc>
        <w:tc>
          <w:tcPr>
            <w:tcW w:w="503" w:type="pct"/>
            <w:tcBorders>
              <w:top w:val="single" w:sz="8" w:space="0" w:color="auto"/>
              <w:left w:val="nil"/>
              <w:bottom w:val="single" w:sz="8" w:space="0" w:color="auto"/>
              <w:right w:val="single" w:sz="4" w:space="0" w:color="auto"/>
            </w:tcBorders>
            <w:shd w:val="clear" w:color="auto" w:fill="auto"/>
            <w:vAlign w:val="center"/>
            <w:hideMark/>
          </w:tcPr>
          <w:p w14:paraId="3800EAFB" w14:textId="2A2769B5" w:rsidR="001F5E86" w:rsidRPr="007549C2" w:rsidRDefault="007549C2" w:rsidP="00EF1FFF">
            <w:pPr>
              <w:spacing w:after="0" w:line="240" w:lineRule="auto"/>
              <w:jc w:val="center"/>
              <w:rPr>
                <w:rFonts w:ascii="Cambria" w:hAnsi="Cambria" w:cs="Calibri"/>
                <w:b/>
                <w:bCs/>
                <w:sz w:val="18"/>
                <w:szCs w:val="18"/>
                <w:lang w:val="en-US" w:eastAsia="es-MX"/>
              </w:rPr>
            </w:pPr>
            <w:r w:rsidRPr="000759DC">
              <w:rPr>
                <w:rFonts w:ascii="Cambria" w:hAnsi="Cambria" w:cs="Calibri"/>
                <w:b/>
                <w:bCs/>
                <w:sz w:val="18"/>
                <w:szCs w:val="18"/>
                <w:lang w:val="en-US" w:eastAsia="es-MX"/>
              </w:rPr>
              <w:t>Final Target</w:t>
            </w:r>
            <w:r w:rsidR="001F5E86" w:rsidRPr="007549C2">
              <w:rPr>
                <w:rFonts w:ascii="Cambria" w:hAnsi="Cambria" w:cs="Calibri"/>
                <w:b/>
                <w:bCs/>
                <w:sz w:val="18"/>
                <w:szCs w:val="18"/>
                <w:lang w:val="en-US" w:eastAsia="es-MX"/>
              </w:rPr>
              <w:t xml:space="preserve"> </w:t>
            </w:r>
            <w:r w:rsidRPr="007549C2">
              <w:rPr>
                <w:rFonts w:ascii="Cambria" w:hAnsi="Cambria" w:cs="Calibri"/>
                <w:b/>
                <w:bCs/>
                <w:sz w:val="18"/>
                <w:szCs w:val="18"/>
                <w:lang w:val="en-US" w:eastAsia="es-MX"/>
              </w:rPr>
              <w:t>of the</w:t>
            </w:r>
            <w:r w:rsidR="001F5E86" w:rsidRPr="007549C2">
              <w:rPr>
                <w:rFonts w:ascii="Cambria" w:hAnsi="Cambria" w:cs="Calibri"/>
                <w:b/>
                <w:bCs/>
                <w:sz w:val="18"/>
                <w:szCs w:val="18"/>
                <w:lang w:val="en-US" w:eastAsia="es-MX"/>
              </w:rPr>
              <w:t xml:space="preserve"> pro</w:t>
            </w:r>
            <w:r>
              <w:rPr>
                <w:rFonts w:ascii="Cambria" w:hAnsi="Cambria" w:cs="Calibri"/>
                <w:b/>
                <w:bCs/>
                <w:sz w:val="18"/>
                <w:szCs w:val="18"/>
                <w:lang w:val="en-US" w:eastAsia="es-MX"/>
              </w:rPr>
              <w:t>jec</w:t>
            </w:r>
            <w:r w:rsidR="001F5E86" w:rsidRPr="007549C2">
              <w:rPr>
                <w:rFonts w:ascii="Cambria" w:hAnsi="Cambria" w:cs="Calibri"/>
                <w:b/>
                <w:bCs/>
                <w:sz w:val="18"/>
                <w:szCs w:val="18"/>
                <w:lang w:val="en-US" w:eastAsia="es-MX"/>
              </w:rPr>
              <w:t>t</w:t>
            </w:r>
          </w:p>
        </w:tc>
        <w:tc>
          <w:tcPr>
            <w:tcW w:w="1474" w:type="pct"/>
            <w:tcBorders>
              <w:top w:val="single" w:sz="8" w:space="0" w:color="auto"/>
              <w:left w:val="nil"/>
              <w:bottom w:val="single" w:sz="8" w:space="0" w:color="auto"/>
              <w:right w:val="single" w:sz="4" w:space="0" w:color="auto"/>
            </w:tcBorders>
            <w:shd w:val="clear" w:color="auto" w:fill="auto"/>
            <w:vAlign w:val="center"/>
            <w:hideMark/>
          </w:tcPr>
          <w:p w14:paraId="16436BB0" w14:textId="42D48B20" w:rsidR="001F5E86" w:rsidRPr="007549C2" w:rsidRDefault="007549C2" w:rsidP="001F5E86">
            <w:pPr>
              <w:spacing w:after="0" w:line="240" w:lineRule="auto"/>
              <w:jc w:val="center"/>
              <w:rPr>
                <w:rFonts w:ascii="Cambria" w:hAnsi="Cambria" w:cs="Calibri"/>
                <w:b/>
                <w:bCs/>
                <w:sz w:val="18"/>
                <w:szCs w:val="18"/>
                <w:lang w:val="en-US" w:eastAsia="es-MX"/>
              </w:rPr>
            </w:pPr>
            <w:r w:rsidRPr="007549C2">
              <w:rPr>
                <w:rFonts w:ascii="Cambria" w:hAnsi="Cambria" w:cs="Calibri"/>
                <w:b/>
                <w:bCs/>
                <w:sz w:val="18"/>
                <w:szCs w:val="18"/>
                <w:lang w:val="en-US" w:eastAsia="es-MX"/>
              </w:rPr>
              <w:t>Last reported P</w:t>
            </w:r>
            <w:r>
              <w:rPr>
                <w:rFonts w:ascii="Cambria" w:hAnsi="Cambria" w:cs="Calibri"/>
                <w:b/>
                <w:bCs/>
                <w:sz w:val="18"/>
                <w:szCs w:val="18"/>
                <w:lang w:val="en-US" w:eastAsia="es-MX"/>
              </w:rPr>
              <w:t xml:space="preserve">IR </w:t>
            </w:r>
            <w:r w:rsidRPr="007549C2">
              <w:rPr>
                <w:rFonts w:ascii="Cambria" w:hAnsi="Cambria" w:cs="Calibri"/>
                <w:b/>
                <w:bCs/>
                <w:sz w:val="18"/>
                <w:szCs w:val="18"/>
                <w:lang w:val="en-US" w:eastAsia="es-MX"/>
              </w:rPr>
              <w:t>level and December 2020 reports</w:t>
            </w:r>
          </w:p>
        </w:tc>
        <w:tc>
          <w:tcPr>
            <w:tcW w:w="309" w:type="pct"/>
            <w:tcBorders>
              <w:top w:val="single" w:sz="8" w:space="0" w:color="auto"/>
              <w:left w:val="nil"/>
              <w:bottom w:val="single" w:sz="8" w:space="0" w:color="auto"/>
              <w:right w:val="single" w:sz="4" w:space="0" w:color="auto"/>
            </w:tcBorders>
            <w:shd w:val="clear" w:color="auto" w:fill="auto"/>
            <w:vAlign w:val="center"/>
            <w:hideMark/>
          </w:tcPr>
          <w:p w14:paraId="338703DF" w14:textId="68E0DFA6" w:rsidR="001F5E86" w:rsidRPr="00825E7E" w:rsidRDefault="007549C2" w:rsidP="00682A16">
            <w:pPr>
              <w:spacing w:after="0" w:line="240" w:lineRule="auto"/>
              <w:jc w:val="center"/>
              <w:rPr>
                <w:rFonts w:ascii="Cambria" w:hAnsi="Cambria" w:cs="Calibri"/>
                <w:b/>
                <w:bCs/>
                <w:sz w:val="18"/>
                <w:szCs w:val="18"/>
                <w:lang w:eastAsia="es-MX"/>
              </w:rPr>
            </w:pPr>
            <w:proofErr w:type="spellStart"/>
            <w:r>
              <w:rPr>
                <w:rFonts w:ascii="Cambria" w:hAnsi="Cambria" w:cs="Calibri"/>
                <w:b/>
                <w:bCs/>
                <w:sz w:val="18"/>
                <w:szCs w:val="18"/>
                <w:lang w:eastAsia="es-MX"/>
              </w:rPr>
              <w:t>Le</w:t>
            </w:r>
            <w:r w:rsidR="001F5E86" w:rsidRPr="00825E7E">
              <w:rPr>
                <w:rFonts w:ascii="Cambria" w:hAnsi="Cambria" w:cs="Calibri"/>
                <w:b/>
                <w:bCs/>
                <w:sz w:val="18"/>
                <w:szCs w:val="18"/>
                <w:lang w:eastAsia="es-MX"/>
              </w:rPr>
              <w:t>vel</w:t>
            </w:r>
            <w:proofErr w:type="spellEnd"/>
            <w:r w:rsidR="001F5E86" w:rsidRPr="00825E7E">
              <w:rPr>
                <w:rFonts w:ascii="Cambria" w:hAnsi="Cambria" w:cs="Calibri"/>
                <w:b/>
                <w:bCs/>
                <w:sz w:val="18"/>
                <w:szCs w:val="18"/>
                <w:lang w:eastAsia="es-MX"/>
              </w:rPr>
              <w:t xml:space="preserve"> </w:t>
            </w:r>
            <w:r w:rsidR="00682A16">
              <w:rPr>
                <w:rFonts w:ascii="Cambria" w:hAnsi="Cambria" w:cs="Calibri"/>
                <w:b/>
                <w:bCs/>
                <w:sz w:val="18"/>
                <w:szCs w:val="18"/>
                <w:lang w:eastAsia="es-MX"/>
              </w:rPr>
              <w:t xml:space="preserve">at </w:t>
            </w:r>
            <w:r>
              <w:rPr>
                <w:rFonts w:ascii="Cambria" w:hAnsi="Cambria" w:cs="Calibri"/>
                <w:b/>
                <w:bCs/>
                <w:sz w:val="18"/>
                <w:szCs w:val="18"/>
                <w:lang w:eastAsia="es-MX"/>
              </w:rPr>
              <w:t>TE</w:t>
            </w:r>
            <w:r w:rsidR="00682A16">
              <w:rPr>
                <w:rFonts w:ascii="Cambria" w:hAnsi="Cambria" w:cs="Calibri"/>
                <w:b/>
                <w:bCs/>
                <w:sz w:val="18"/>
                <w:szCs w:val="18"/>
                <w:lang w:eastAsia="es-MX"/>
              </w:rPr>
              <w:t xml:space="preserve"> </w:t>
            </w:r>
            <w:r w:rsidR="001F5E86" w:rsidRPr="00825E7E">
              <w:rPr>
                <w:rFonts w:ascii="Cambria" w:hAnsi="Cambria" w:cs="Calibri"/>
                <w:b/>
                <w:bCs/>
                <w:sz w:val="18"/>
                <w:szCs w:val="18"/>
                <w:lang w:eastAsia="es-MX"/>
              </w:rPr>
              <w:t xml:space="preserve"> </w:t>
            </w:r>
            <w:r w:rsidR="00682A16">
              <w:rPr>
                <w:rFonts w:ascii="Cambria" w:hAnsi="Cambria" w:cs="Calibri"/>
                <w:b/>
                <w:bCs/>
                <w:sz w:val="18"/>
                <w:szCs w:val="18"/>
                <w:lang w:eastAsia="es-MX"/>
              </w:rPr>
              <w:t xml:space="preserve">&amp; </w:t>
            </w:r>
            <w:r w:rsidR="000759DC">
              <w:rPr>
                <w:rFonts w:ascii="Cambria" w:hAnsi="Cambria" w:cs="Calibri"/>
                <w:b/>
                <w:bCs/>
                <w:sz w:val="18"/>
                <w:szCs w:val="18"/>
                <w:lang w:eastAsia="es-MX"/>
              </w:rPr>
              <w:t>ratings</w:t>
            </w:r>
            <w:r w:rsidR="001F5E86" w:rsidRPr="00825E7E">
              <w:rPr>
                <w:rFonts w:ascii="Cambria" w:hAnsi="Cambria" w:cs="Calibri"/>
                <w:b/>
                <w:bCs/>
                <w:sz w:val="18"/>
                <w:szCs w:val="18"/>
                <w:lang w:eastAsia="es-MX"/>
              </w:rPr>
              <w:t xml:space="preserve"> </w:t>
            </w:r>
          </w:p>
        </w:tc>
        <w:tc>
          <w:tcPr>
            <w:tcW w:w="1835" w:type="pct"/>
            <w:tcBorders>
              <w:top w:val="single" w:sz="8" w:space="0" w:color="auto"/>
              <w:left w:val="nil"/>
              <w:bottom w:val="single" w:sz="8" w:space="0" w:color="auto"/>
              <w:right w:val="single" w:sz="8" w:space="0" w:color="auto"/>
            </w:tcBorders>
            <w:shd w:val="clear" w:color="auto" w:fill="auto"/>
            <w:vAlign w:val="center"/>
            <w:hideMark/>
          </w:tcPr>
          <w:p w14:paraId="5DAC600C" w14:textId="440DF677" w:rsidR="001F5E86" w:rsidRPr="00825E7E" w:rsidRDefault="007549C2" w:rsidP="001F5E86">
            <w:pPr>
              <w:spacing w:after="0" w:line="240" w:lineRule="auto"/>
              <w:jc w:val="center"/>
              <w:rPr>
                <w:rFonts w:ascii="Cambria" w:hAnsi="Cambria" w:cs="Calibri"/>
                <w:b/>
                <w:bCs/>
                <w:sz w:val="18"/>
                <w:szCs w:val="18"/>
                <w:lang w:eastAsia="es-MX"/>
              </w:rPr>
            </w:pPr>
            <w:proofErr w:type="spellStart"/>
            <w:r w:rsidRPr="007549C2">
              <w:rPr>
                <w:rFonts w:ascii="Cambria" w:hAnsi="Cambria" w:cs="Calibri"/>
                <w:b/>
                <w:bCs/>
                <w:sz w:val="18"/>
                <w:szCs w:val="18"/>
                <w:lang w:eastAsia="es-MX"/>
              </w:rPr>
              <w:t>Justification</w:t>
            </w:r>
            <w:proofErr w:type="spellEnd"/>
            <w:r w:rsidRPr="007549C2">
              <w:rPr>
                <w:rFonts w:ascii="Cambria" w:hAnsi="Cambria" w:cs="Calibri"/>
                <w:b/>
                <w:bCs/>
                <w:sz w:val="18"/>
                <w:szCs w:val="18"/>
                <w:lang w:eastAsia="es-MX"/>
              </w:rPr>
              <w:t xml:space="preserve"> of </w:t>
            </w:r>
            <w:proofErr w:type="spellStart"/>
            <w:r w:rsidRPr="007549C2">
              <w:rPr>
                <w:rFonts w:ascii="Cambria" w:hAnsi="Cambria" w:cs="Calibri"/>
                <w:b/>
                <w:bCs/>
                <w:sz w:val="18"/>
                <w:szCs w:val="18"/>
                <w:lang w:eastAsia="es-MX"/>
              </w:rPr>
              <w:t>the</w:t>
            </w:r>
            <w:proofErr w:type="spellEnd"/>
            <w:r w:rsidRPr="007549C2">
              <w:rPr>
                <w:rFonts w:ascii="Cambria" w:hAnsi="Cambria" w:cs="Calibri"/>
                <w:b/>
                <w:bCs/>
                <w:sz w:val="18"/>
                <w:szCs w:val="18"/>
                <w:lang w:eastAsia="es-MX"/>
              </w:rPr>
              <w:t xml:space="preserve"> </w:t>
            </w:r>
            <w:proofErr w:type="spellStart"/>
            <w:r w:rsidRPr="007549C2">
              <w:rPr>
                <w:rFonts w:ascii="Cambria" w:hAnsi="Cambria" w:cs="Calibri"/>
                <w:b/>
                <w:bCs/>
                <w:sz w:val="18"/>
                <w:szCs w:val="18"/>
                <w:lang w:eastAsia="es-MX"/>
              </w:rPr>
              <w:t>Appraisal</w:t>
            </w:r>
            <w:proofErr w:type="spellEnd"/>
          </w:p>
        </w:tc>
      </w:tr>
      <w:tr w:rsidR="001F5E86" w:rsidRPr="005F0E79" w14:paraId="77ACE236" w14:textId="77777777" w:rsidTr="00EB017C">
        <w:trPr>
          <w:trHeight w:val="543"/>
        </w:trPr>
        <w:tc>
          <w:tcPr>
            <w:tcW w:w="5000" w:type="pct"/>
            <w:gridSpan w:val="6"/>
            <w:tcBorders>
              <w:top w:val="single" w:sz="8" w:space="0" w:color="auto"/>
              <w:left w:val="single" w:sz="8" w:space="0" w:color="auto"/>
              <w:bottom w:val="nil"/>
              <w:right w:val="single" w:sz="8" w:space="0" w:color="000000"/>
            </w:tcBorders>
            <w:shd w:val="clear" w:color="auto" w:fill="auto"/>
            <w:vAlign w:val="center"/>
            <w:hideMark/>
          </w:tcPr>
          <w:p w14:paraId="0B05C6EB" w14:textId="263F0DBF" w:rsidR="001F5E86" w:rsidRPr="007549C2" w:rsidRDefault="007549C2" w:rsidP="001F5E86">
            <w:pPr>
              <w:spacing w:after="0" w:line="240" w:lineRule="auto"/>
              <w:jc w:val="left"/>
              <w:rPr>
                <w:rFonts w:ascii="Cambria" w:hAnsi="Cambria" w:cs="Calibri"/>
                <w:b/>
                <w:bCs/>
                <w:color w:val="000000"/>
                <w:sz w:val="18"/>
                <w:szCs w:val="18"/>
                <w:lang w:val="en-US" w:eastAsia="es-MX"/>
              </w:rPr>
            </w:pPr>
            <w:r w:rsidRPr="007549C2">
              <w:rPr>
                <w:rFonts w:ascii="Cambria" w:hAnsi="Cambria" w:cs="Calibri"/>
                <w:b/>
                <w:bCs/>
                <w:color w:val="000000"/>
                <w:sz w:val="18"/>
                <w:szCs w:val="18"/>
                <w:lang w:val="en-US" w:eastAsia="es-MX"/>
              </w:rPr>
              <w:t xml:space="preserve">Project objective: To ensure the conservation of biodiversity in ecologically important coastal areas threatened by the burgeoning tourism industry and associated physical development. </w:t>
            </w:r>
            <w:r w:rsidR="001F5E86" w:rsidRPr="007549C2">
              <w:rPr>
                <w:rFonts w:ascii="Cambria" w:hAnsi="Cambria" w:cs="Calibri"/>
                <w:b/>
                <w:bCs/>
                <w:color w:val="000000"/>
                <w:sz w:val="18"/>
                <w:szCs w:val="18"/>
                <w:lang w:val="en-US" w:eastAsia="es-MX"/>
              </w:rPr>
              <w:t xml:space="preserve"> </w:t>
            </w:r>
          </w:p>
        </w:tc>
      </w:tr>
      <w:tr w:rsidR="001F5E86" w:rsidRPr="005F0E79" w14:paraId="47EBB8A9" w14:textId="77777777" w:rsidTr="00D32AB1">
        <w:trPr>
          <w:trHeight w:val="468"/>
        </w:trPr>
        <w:tc>
          <w:tcPr>
            <w:tcW w:w="5000" w:type="pct"/>
            <w:gridSpan w:val="6"/>
            <w:tcBorders>
              <w:top w:val="single" w:sz="8" w:space="0" w:color="auto"/>
              <w:left w:val="single" w:sz="8" w:space="0" w:color="auto"/>
              <w:bottom w:val="nil"/>
              <w:right w:val="single" w:sz="8" w:space="0" w:color="000000"/>
            </w:tcBorders>
            <w:shd w:val="clear" w:color="auto" w:fill="auto"/>
            <w:vAlign w:val="center"/>
            <w:hideMark/>
          </w:tcPr>
          <w:p w14:paraId="3E6F1E57" w14:textId="7F1E01FE" w:rsidR="001F5E86" w:rsidRPr="007549C2" w:rsidRDefault="007549C2" w:rsidP="001F5E86">
            <w:pPr>
              <w:spacing w:after="0" w:line="240" w:lineRule="auto"/>
              <w:jc w:val="left"/>
              <w:rPr>
                <w:rFonts w:ascii="Cambria" w:hAnsi="Cambria" w:cs="Calibri"/>
                <w:b/>
                <w:bCs/>
                <w:sz w:val="18"/>
                <w:szCs w:val="18"/>
                <w:lang w:val="en-US" w:eastAsia="es-MX"/>
              </w:rPr>
            </w:pPr>
            <w:r w:rsidRPr="007549C2">
              <w:rPr>
                <w:rFonts w:ascii="Cambria" w:hAnsi="Cambria" w:cs="Calibri"/>
                <w:b/>
                <w:bCs/>
                <w:sz w:val="18"/>
                <w:szCs w:val="18"/>
                <w:lang w:val="en-US" w:eastAsia="es-MX"/>
              </w:rPr>
              <w:t>Outcome 1: The policy, legal, and planning framework in the tourism sector addresses direct threats to biodiversity from coastal tourism development and activities.</w:t>
            </w:r>
          </w:p>
        </w:tc>
      </w:tr>
      <w:tr w:rsidR="001F5E86" w:rsidRPr="005F0E79" w14:paraId="3F010B42" w14:textId="77777777" w:rsidTr="00805845">
        <w:trPr>
          <w:trHeight w:val="3665"/>
        </w:trPr>
        <w:tc>
          <w:tcPr>
            <w:tcW w:w="419"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918090E" w14:textId="68DC8938" w:rsidR="001F5E86" w:rsidRPr="007549C2" w:rsidRDefault="001F5E86" w:rsidP="001F5E86">
            <w:pPr>
              <w:spacing w:after="0" w:line="240" w:lineRule="auto"/>
              <w:jc w:val="left"/>
              <w:rPr>
                <w:rFonts w:ascii="Cambria" w:hAnsi="Cambria" w:cs="Calibri"/>
                <w:sz w:val="18"/>
                <w:szCs w:val="18"/>
                <w:lang w:val="en-US" w:eastAsia="es-MX"/>
              </w:rPr>
            </w:pPr>
            <w:r w:rsidRPr="007549C2">
              <w:rPr>
                <w:rFonts w:ascii="Cambria" w:hAnsi="Cambria" w:cs="Calibri"/>
                <w:sz w:val="18"/>
                <w:szCs w:val="18"/>
                <w:lang w:val="en-US" w:eastAsia="es-MX"/>
              </w:rPr>
              <w:t xml:space="preserve">1. </w:t>
            </w:r>
            <w:r w:rsidR="007549C2" w:rsidRPr="007549C2">
              <w:rPr>
                <w:rFonts w:ascii="Cambria" w:hAnsi="Cambria" w:cs="Calibri"/>
                <w:sz w:val="18"/>
                <w:szCs w:val="18"/>
                <w:lang w:val="en-US" w:eastAsia="es-MX"/>
              </w:rPr>
              <w:t>Regulatory and enforcement capacities to monitor, avoid, reduce, mitigate and compensate for the negative impacts of tourism on biodiversity</w:t>
            </w:r>
          </w:p>
        </w:tc>
        <w:tc>
          <w:tcPr>
            <w:tcW w:w="460" w:type="pct"/>
            <w:tcBorders>
              <w:top w:val="single" w:sz="8" w:space="0" w:color="auto"/>
              <w:left w:val="nil"/>
              <w:bottom w:val="single" w:sz="4" w:space="0" w:color="auto"/>
              <w:right w:val="single" w:sz="4" w:space="0" w:color="auto"/>
            </w:tcBorders>
            <w:shd w:val="clear" w:color="auto" w:fill="auto"/>
            <w:vAlign w:val="center"/>
            <w:hideMark/>
          </w:tcPr>
          <w:p w14:paraId="6A2039DF" w14:textId="245FCE72" w:rsidR="001F5E86" w:rsidRPr="007549C2" w:rsidRDefault="001F5E86" w:rsidP="001F5E86">
            <w:pPr>
              <w:spacing w:after="0" w:line="240" w:lineRule="auto"/>
              <w:jc w:val="left"/>
              <w:rPr>
                <w:rFonts w:ascii="Cambria" w:hAnsi="Cambria" w:cs="Calibri"/>
                <w:sz w:val="18"/>
                <w:szCs w:val="18"/>
                <w:lang w:val="en-US" w:eastAsia="es-MX"/>
              </w:rPr>
            </w:pPr>
            <w:r w:rsidRPr="007549C2">
              <w:rPr>
                <w:rFonts w:ascii="Cambria" w:hAnsi="Cambria" w:cs="Calibri"/>
                <w:sz w:val="18"/>
                <w:szCs w:val="18"/>
                <w:lang w:val="en-US" w:eastAsia="es-MX"/>
              </w:rPr>
              <w:t xml:space="preserve">1.1 </w:t>
            </w:r>
            <w:r w:rsidR="007549C2" w:rsidRPr="007549C2">
              <w:rPr>
                <w:rFonts w:ascii="Cambria" w:hAnsi="Cambria" w:cs="Calibri"/>
                <w:sz w:val="18"/>
                <w:szCs w:val="18"/>
                <w:lang w:val="en-US" w:eastAsia="es-MX"/>
              </w:rPr>
              <w:t>National Tourism Development Plan does not adequately address DB conservation criteria.</w:t>
            </w:r>
          </w:p>
        </w:tc>
        <w:tc>
          <w:tcPr>
            <w:tcW w:w="503" w:type="pct"/>
            <w:tcBorders>
              <w:top w:val="single" w:sz="8" w:space="0" w:color="auto"/>
              <w:left w:val="nil"/>
              <w:bottom w:val="single" w:sz="4" w:space="0" w:color="auto"/>
              <w:right w:val="single" w:sz="4" w:space="0" w:color="auto"/>
            </w:tcBorders>
            <w:shd w:val="clear" w:color="auto" w:fill="auto"/>
            <w:vAlign w:val="center"/>
            <w:hideMark/>
          </w:tcPr>
          <w:p w14:paraId="71590D68" w14:textId="769FFE9B" w:rsidR="001F5E86" w:rsidRPr="007549C2" w:rsidRDefault="001F5E86" w:rsidP="001F5E86">
            <w:pPr>
              <w:spacing w:after="0" w:line="240" w:lineRule="auto"/>
              <w:jc w:val="left"/>
              <w:rPr>
                <w:rFonts w:ascii="Cambria" w:hAnsi="Cambria" w:cs="Calibri"/>
                <w:sz w:val="18"/>
                <w:szCs w:val="18"/>
                <w:lang w:val="en-US" w:eastAsia="es-MX"/>
              </w:rPr>
            </w:pPr>
            <w:r w:rsidRPr="007549C2">
              <w:rPr>
                <w:rFonts w:ascii="Cambria" w:hAnsi="Cambria" w:cs="Calibri"/>
                <w:sz w:val="18"/>
                <w:szCs w:val="18"/>
                <w:lang w:val="en-US" w:eastAsia="es-MX"/>
              </w:rPr>
              <w:t>1.1.</w:t>
            </w:r>
            <w:r w:rsidR="007549C2" w:rsidRPr="007549C2">
              <w:rPr>
                <w:lang w:val="en-US"/>
              </w:rPr>
              <w:t xml:space="preserve"> </w:t>
            </w:r>
            <w:r w:rsidR="007549C2" w:rsidRPr="007549C2">
              <w:rPr>
                <w:rFonts w:ascii="Cambria" w:hAnsi="Cambria" w:cs="Calibri"/>
                <w:sz w:val="18"/>
                <w:szCs w:val="18"/>
                <w:lang w:val="en-US" w:eastAsia="es-MX"/>
              </w:rPr>
              <w:t>The National Tourism Development Plan fully considers the protection of DB resources</w:t>
            </w:r>
          </w:p>
        </w:tc>
        <w:tc>
          <w:tcPr>
            <w:tcW w:w="1474" w:type="pct"/>
            <w:tcBorders>
              <w:top w:val="single" w:sz="4" w:space="0" w:color="auto"/>
              <w:left w:val="nil"/>
              <w:bottom w:val="single" w:sz="8" w:space="0" w:color="auto"/>
              <w:right w:val="single" w:sz="4" w:space="0" w:color="auto"/>
            </w:tcBorders>
            <w:shd w:val="clear" w:color="auto" w:fill="auto"/>
            <w:vAlign w:val="center"/>
            <w:hideMark/>
          </w:tcPr>
          <w:p w14:paraId="0064301E" w14:textId="3E5EBAB1" w:rsidR="001F5E86" w:rsidRPr="007549C2" w:rsidRDefault="007549C2" w:rsidP="0060231B">
            <w:pPr>
              <w:spacing w:after="0" w:line="240" w:lineRule="auto"/>
              <w:jc w:val="left"/>
              <w:rPr>
                <w:rFonts w:ascii="Cambria" w:hAnsi="Cambria" w:cs="Calibri"/>
                <w:sz w:val="18"/>
                <w:szCs w:val="18"/>
                <w:lang w:val="en-US" w:eastAsia="es-MX"/>
              </w:rPr>
            </w:pPr>
            <w:r w:rsidRPr="007549C2">
              <w:rPr>
                <w:rFonts w:ascii="Cambria" w:hAnsi="Cambria" w:cs="Calibri"/>
                <w:sz w:val="18"/>
                <w:szCs w:val="18"/>
                <w:lang w:val="en-US" w:eastAsia="es-MX"/>
              </w:rPr>
              <w:t>Guide</w:t>
            </w:r>
            <w:r>
              <w:rPr>
                <w:rFonts w:ascii="Cambria" w:hAnsi="Cambria" w:cs="Calibri"/>
                <w:sz w:val="18"/>
                <w:szCs w:val="18"/>
                <w:lang w:val="en-US" w:eastAsia="es-MX"/>
              </w:rPr>
              <w:t>lines</w:t>
            </w:r>
            <w:r w:rsidRPr="007549C2">
              <w:rPr>
                <w:rFonts w:ascii="Cambria" w:hAnsi="Cambria" w:cs="Calibri"/>
                <w:sz w:val="18"/>
                <w:szCs w:val="18"/>
                <w:lang w:val="en-US" w:eastAsia="es-MX"/>
              </w:rPr>
              <w:t xml:space="preserve"> </w:t>
            </w:r>
            <w:r>
              <w:rPr>
                <w:rFonts w:ascii="Cambria" w:hAnsi="Cambria" w:cs="Calibri"/>
                <w:sz w:val="18"/>
                <w:szCs w:val="18"/>
                <w:lang w:val="en-US" w:eastAsia="es-MX"/>
              </w:rPr>
              <w:t>for</w:t>
            </w:r>
            <w:r w:rsidRPr="007549C2">
              <w:rPr>
                <w:rFonts w:ascii="Cambria" w:hAnsi="Cambria" w:cs="Calibri"/>
                <w:sz w:val="18"/>
                <w:szCs w:val="18"/>
                <w:lang w:val="en-US" w:eastAsia="es-MX"/>
              </w:rPr>
              <w:t xml:space="preserve"> environmental sustainability and biodiversity protection elaborated and published, a key piece to be included in the </w:t>
            </w:r>
            <w:r w:rsidR="000759DC">
              <w:rPr>
                <w:rFonts w:ascii="Cambria" w:hAnsi="Cambria" w:cs="Calibri"/>
                <w:sz w:val="18"/>
                <w:szCs w:val="18"/>
                <w:lang w:val="en-US" w:eastAsia="es-MX"/>
              </w:rPr>
              <w:t>PNT</w:t>
            </w:r>
            <w:r w:rsidRPr="007549C2">
              <w:rPr>
                <w:rFonts w:ascii="Cambria" w:hAnsi="Cambria" w:cs="Calibri"/>
                <w:sz w:val="18"/>
                <w:szCs w:val="18"/>
                <w:lang w:val="en-US" w:eastAsia="es-MX"/>
              </w:rPr>
              <w:t xml:space="preserve">. These guidelines promote an innovative approach to the circular economy, diversification, adaptation of the model towards sustainable practices, certifications, new natural destinations, development of carrying capacity and equality. The project developed a proposal </w:t>
            </w:r>
            <w:r w:rsidR="00FA5D72">
              <w:rPr>
                <w:rFonts w:ascii="Cambria" w:hAnsi="Cambria" w:cs="Calibri"/>
                <w:sz w:val="18"/>
                <w:szCs w:val="18"/>
                <w:lang w:val="en-US" w:eastAsia="es-MX"/>
              </w:rPr>
              <w:t xml:space="preserve">for an </w:t>
            </w:r>
            <w:r w:rsidRPr="007549C2">
              <w:rPr>
                <w:rFonts w:ascii="Cambria" w:hAnsi="Cambria" w:cs="Calibri"/>
                <w:sz w:val="18"/>
                <w:szCs w:val="18"/>
                <w:lang w:val="en-US" w:eastAsia="es-MX"/>
              </w:rPr>
              <w:t xml:space="preserve">administrative resolution to promote an environmental approach that was approved in November 2019 by MITUR as a temporary measure prior to the </w:t>
            </w:r>
            <w:r w:rsidR="000759DC" w:rsidRPr="0060231B">
              <w:rPr>
                <w:rFonts w:ascii="Cambria" w:hAnsi="Cambria" w:cs="Calibri"/>
                <w:sz w:val="18"/>
                <w:szCs w:val="18"/>
                <w:lang w:val="en-US" w:eastAsia="es-MX"/>
              </w:rPr>
              <w:t>PNT</w:t>
            </w:r>
            <w:r w:rsidRPr="007549C2">
              <w:rPr>
                <w:rFonts w:ascii="Cambria" w:hAnsi="Cambria" w:cs="Calibri"/>
                <w:sz w:val="18"/>
                <w:szCs w:val="18"/>
                <w:lang w:val="en-US" w:eastAsia="es-MX"/>
              </w:rPr>
              <w:t>.</w:t>
            </w:r>
            <w:r w:rsidR="00BB0A26">
              <w:rPr>
                <w:rFonts w:ascii="Cambria" w:hAnsi="Cambria" w:cs="Calibri"/>
                <w:sz w:val="18"/>
                <w:szCs w:val="18"/>
                <w:lang w:val="en-US" w:eastAsia="es-MX"/>
              </w:rPr>
              <w:t xml:space="preserve"> </w:t>
            </w:r>
            <w:r w:rsidR="00A52013">
              <w:rPr>
                <w:rFonts w:ascii="Cambria" w:hAnsi="Cambria" w:cs="Calibri"/>
                <w:sz w:val="18"/>
                <w:szCs w:val="18"/>
                <w:lang w:val="en-US" w:eastAsia="es-MX"/>
              </w:rPr>
              <w:t>Furthermore</w:t>
            </w:r>
            <w:r w:rsidR="00BB0A26">
              <w:rPr>
                <w:rFonts w:ascii="Cambria" w:hAnsi="Cambria" w:cs="Calibri"/>
                <w:sz w:val="18"/>
                <w:szCs w:val="18"/>
                <w:lang w:val="en-US" w:eastAsia="es-MX"/>
              </w:rPr>
              <w:t xml:space="preserve">, MITUR hired consulting services to begin the assessments that would pave the way for the preparation of the </w:t>
            </w:r>
            <w:r w:rsidR="00BB0A26" w:rsidRPr="0060231B">
              <w:rPr>
                <w:rFonts w:ascii="Cambria" w:hAnsi="Cambria" w:cs="Calibri"/>
                <w:sz w:val="18"/>
                <w:szCs w:val="18"/>
                <w:lang w:val="en-US" w:eastAsia="es-MX"/>
              </w:rPr>
              <w:t>PNT</w:t>
            </w:r>
            <w:r w:rsidR="00BB0A26">
              <w:rPr>
                <w:rFonts w:ascii="Cambria" w:hAnsi="Cambria" w:cs="Calibri"/>
                <w:sz w:val="18"/>
                <w:szCs w:val="18"/>
                <w:lang w:val="en-US" w:eastAsia="es-MX"/>
              </w:rPr>
              <w:t xml:space="preserve">. </w:t>
            </w:r>
            <w:proofErr w:type="spellStart"/>
            <w:r w:rsidR="00BB0A26">
              <w:rPr>
                <w:rFonts w:ascii="Cambria" w:hAnsi="Cambria" w:cs="Calibri"/>
                <w:sz w:val="18"/>
                <w:szCs w:val="18"/>
                <w:lang w:val="en-US" w:eastAsia="es-MX"/>
              </w:rPr>
              <w:t>Theses</w:t>
            </w:r>
            <w:proofErr w:type="spellEnd"/>
            <w:r w:rsidR="00BB0A26">
              <w:rPr>
                <w:rFonts w:ascii="Cambria" w:hAnsi="Cambria" w:cs="Calibri"/>
                <w:sz w:val="18"/>
                <w:szCs w:val="18"/>
                <w:lang w:val="en-US" w:eastAsia="es-MX"/>
              </w:rPr>
              <w:t xml:space="preserve"> services were not concluded and the elaboration of the PNT was not completed.</w:t>
            </w:r>
          </w:p>
        </w:tc>
        <w:tc>
          <w:tcPr>
            <w:tcW w:w="309" w:type="pct"/>
            <w:tcBorders>
              <w:top w:val="single" w:sz="8" w:space="0" w:color="auto"/>
              <w:left w:val="nil"/>
              <w:bottom w:val="single" w:sz="4" w:space="0" w:color="auto"/>
              <w:right w:val="single" w:sz="4" w:space="0" w:color="auto"/>
            </w:tcBorders>
            <w:shd w:val="clear" w:color="000000" w:fill="FF0000"/>
            <w:vAlign w:val="center"/>
            <w:hideMark/>
          </w:tcPr>
          <w:p w14:paraId="1E96A094" w14:textId="53F2A854" w:rsidR="001F5E86" w:rsidRPr="00825E7E" w:rsidRDefault="001F5E86" w:rsidP="001F5E86">
            <w:pPr>
              <w:spacing w:after="0" w:line="240" w:lineRule="auto"/>
              <w:jc w:val="center"/>
              <w:rPr>
                <w:rFonts w:ascii="Cambria" w:hAnsi="Cambria" w:cs="Calibri"/>
                <w:b/>
                <w:bCs/>
                <w:sz w:val="18"/>
                <w:szCs w:val="18"/>
                <w:lang w:val="es-ES_tradnl" w:eastAsia="es-MX"/>
              </w:rPr>
            </w:pPr>
            <w:r w:rsidRPr="00825E7E">
              <w:rPr>
                <w:rFonts w:ascii="Cambria" w:hAnsi="Cambria" w:cs="Calibri"/>
                <w:b/>
                <w:bCs/>
                <w:sz w:val="18"/>
                <w:szCs w:val="18"/>
                <w:lang w:val="es-ES_tradnl" w:eastAsia="es-MX"/>
              </w:rPr>
              <w:t>M</w:t>
            </w:r>
            <w:r w:rsidR="00A26CE8">
              <w:rPr>
                <w:rFonts w:ascii="Cambria" w:hAnsi="Cambria" w:cs="Calibri"/>
                <w:b/>
                <w:bCs/>
                <w:sz w:val="18"/>
                <w:szCs w:val="18"/>
                <w:lang w:val="es-ES_tradnl" w:eastAsia="es-MX"/>
              </w:rPr>
              <w:t>U</w:t>
            </w:r>
          </w:p>
        </w:tc>
        <w:tc>
          <w:tcPr>
            <w:tcW w:w="1835" w:type="pct"/>
            <w:tcBorders>
              <w:top w:val="single" w:sz="8" w:space="0" w:color="auto"/>
              <w:left w:val="nil"/>
              <w:bottom w:val="single" w:sz="4" w:space="0" w:color="auto"/>
              <w:right w:val="single" w:sz="8" w:space="0" w:color="auto"/>
            </w:tcBorders>
            <w:shd w:val="clear" w:color="auto" w:fill="auto"/>
            <w:vAlign w:val="center"/>
            <w:hideMark/>
          </w:tcPr>
          <w:p w14:paraId="139B11A8" w14:textId="21812CB0" w:rsidR="001F5E86" w:rsidRPr="00FA5D72" w:rsidRDefault="00FA5D72" w:rsidP="000759DC">
            <w:pPr>
              <w:spacing w:after="0" w:line="240" w:lineRule="auto"/>
              <w:jc w:val="left"/>
              <w:rPr>
                <w:rFonts w:ascii="Cambria" w:hAnsi="Cambria" w:cs="Calibri"/>
                <w:sz w:val="18"/>
                <w:szCs w:val="18"/>
                <w:lang w:val="en-US" w:eastAsia="es-MX"/>
              </w:rPr>
            </w:pPr>
            <w:r w:rsidRPr="00FA5D72">
              <w:rPr>
                <w:rFonts w:ascii="Cambria" w:hAnsi="Cambria" w:cs="Calibri"/>
                <w:sz w:val="18"/>
                <w:szCs w:val="18"/>
                <w:lang w:val="en-US" w:eastAsia="es-MX"/>
              </w:rPr>
              <w:t>Despite the efforts made by the project team and the UNDP to</w:t>
            </w:r>
            <w:r>
              <w:rPr>
                <w:rFonts w:ascii="Cambria" w:hAnsi="Cambria" w:cs="Calibri"/>
                <w:sz w:val="18"/>
                <w:szCs w:val="18"/>
                <w:lang w:val="en-US" w:eastAsia="es-MX"/>
              </w:rPr>
              <w:t xml:space="preserve"> ensure the</w:t>
            </w:r>
            <w:r w:rsidRPr="00FA5D72">
              <w:rPr>
                <w:rFonts w:ascii="Cambria" w:hAnsi="Cambria" w:cs="Calibri"/>
                <w:sz w:val="18"/>
                <w:szCs w:val="18"/>
                <w:lang w:val="en-US" w:eastAsia="es-MX"/>
              </w:rPr>
              <w:t xml:space="preserve"> fulfill</w:t>
            </w:r>
            <w:r>
              <w:rPr>
                <w:rFonts w:ascii="Cambria" w:hAnsi="Cambria" w:cs="Calibri"/>
                <w:sz w:val="18"/>
                <w:szCs w:val="18"/>
                <w:lang w:val="en-US" w:eastAsia="es-MX"/>
              </w:rPr>
              <w:t>ment of</w:t>
            </w:r>
            <w:r w:rsidRPr="00FA5D72">
              <w:rPr>
                <w:rFonts w:ascii="Cambria" w:hAnsi="Cambria" w:cs="Calibri"/>
                <w:sz w:val="18"/>
                <w:szCs w:val="18"/>
                <w:lang w:val="en-US" w:eastAsia="es-MX"/>
              </w:rPr>
              <w:t xml:space="preserve"> MITUR's commitment to develop the </w:t>
            </w:r>
            <w:r w:rsidR="000759DC">
              <w:rPr>
                <w:rFonts w:ascii="Cambria" w:hAnsi="Cambria" w:cs="Calibri"/>
                <w:sz w:val="18"/>
                <w:szCs w:val="18"/>
                <w:lang w:val="en-US" w:eastAsia="es-MX"/>
              </w:rPr>
              <w:t>PNT</w:t>
            </w:r>
            <w:r w:rsidRPr="00FA5D72">
              <w:rPr>
                <w:rFonts w:ascii="Cambria" w:hAnsi="Cambria" w:cs="Calibri"/>
                <w:sz w:val="18"/>
                <w:szCs w:val="18"/>
                <w:lang w:val="en-US" w:eastAsia="es-MX"/>
              </w:rPr>
              <w:t xml:space="preserve"> with BD criteria, it was</w:t>
            </w:r>
            <w:r w:rsidR="000759DC">
              <w:rPr>
                <w:rFonts w:ascii="Cambria" w:hAnsi="Cambria" w:cs="Calibri"/>
                <w:sz w:val="18"/>
                <w:szCs w:val="18"/>
                <w:lang w:val="en-US" w:eastAsia="es-MX"/>
              </w:rPr>
              <w:t xml:space="preserve"> not</w:t>
            </w:r>
            <w:r w:rsidRPr="00FA5D72">
              <w:rPr>
                <w:rFonts w:ascii="Cambria" w:hAnsi="Cambria" w:cs="Calibri"/>
                <w:sz w:val="18"/>
                <w:szCs w:val="18"/>
                <w:lang w:val="en-US" w:eastAsia="es-MX"/>
              </w:rPr>
              <w:t xml:space="preserve"> </w:t>
            </w:r>
            <w:r>
              <w:rPr>
                <w:rFonts w:ascii="Cambria" w:hAnsi="Cambria" w:cs="Calibri"/>
                <w:sz w:val="18"/>
                <w:szCs w:val="18"/>
                <w:lang w:val="en-US" w:eastAsia="es-MX"/>
              </w:rPr>
              <w:t xml:space="preserve">achieved, so </w:t>
            </w:r>
            <w:r w:rsidRPr="00FA5D72">
              <w:rPr>
                <w:rFonts w:ascii="Cambria" w:hAnsi="Cambria" w:cs="Calibri"/>
                <w:sz w:val="18"/>
                <w:szCs w:val="18"/>
                <w:lang w:val="en-US" w:eastAsia="es-MX"/>
              </w:rPr>
              <w:t xml:space="preserve">there is no regulatory and </w:t>
            </w:r>
            <w:r w:rsidRPr="00682A16">
              <w:rPr>
                <w:rFonts w:ascii="Cambria" w:hAnsi="Cambria" w:cs="Calibri"/>
                <w:sz w:val="18"/>
                <w:szCs w:val="18"/>
                <w:lang w:val="en-US" w:eastAsia="es-MX"/>
              </w:rPr>
              <w:t>enforcement capacity to consolidate Sustainable Tourism (S.T.) at the national level  Instead, the project prepared the "Guidelines for the inclusion of aspects related to coastal</w:t>
            </w:r>
            <w:r w:rsidRPr="00FA5D72">
              <w:rPr>
                <w:rFonts w:ascii="Cambria" w:hAnsi="Cambria" w:cs="Calibri"/>
                <w:sz w:val="18"/>
                <w:szCs w:val="18"/>
                <w:lang w:val="en-US" w:eastAsia="es-MX"/>
              </w:rPr>
              <w:t xml:space="preserve"> DB in the elaboration of the </w:t>
            </w:r>
            <w:r w:rsidR="000759DC">
              <w:rPr>
                <w:rFonts w:ascii="Cambria" w:hAnsi="Cambria" w:cs="Calibri"/>
                <w:sz w:val="18"/>
                <w:szCs w:val="18"/>
                <w:lang w:val="en-US" w:eastAsia="es-MX"/>
              </w:rPr>
              <w:t>PNT</w:t>
            </w:r>
            <w:r w:rsidRPr="00FA5D72">
              <w:rPr>
                <w:rFonts w:ascii="Cambria" w:hAnsi="Cambria" w:cs="Calibri"/>
                <w:sz w:val="18"/>
                <w:szCs w:val="18"/>
                <w:lang w:val="en-US" w:eastAsia="es-MX"/>
              </w:rPr>
              <w:t>" as a contribution to address the protection and conservation of B</w:t>
            </w:r>
            <w:r>
              <w:rPr>
                <w:rFonts w:ascii="Cambria" w:hAnsi="Cambria" w:cs="Calibri"/>
                <w:sz w:val="18"/>
                <w:szCs w:val="18"/>
                <w:lang w:val="en-US" w:eastAsia="es-MX"/>
              </w:rPr>
              <w:t>D</w:t>
            </w:r>
            <w:r w:rsidRPr="00FA5D72">
              <w:rPr>
                <w:rFonts w:ascii="Cambria" w:hAnsi="Cambria" w:cs="Calibri"/>
                <w:sz w:val="18"/>
                <w:szCs w:val="18"/>
                <w:lang w:val="en-US" w:eastAsia="es-MX"/>
              </w:rPr>
              <w:t xml:space="preserve"> and to include the S.T. approach in this sector and eventually incorporate it into the </w:t>
            </w:r>
            <w:r w:rsidR="000759DC">
              <w:rPr>
                <w:rFonts w:ascii="Cambria" w:hAnsi="Cambria" w:cs="Calibri"/>
                <w:sz w:val="18"/>
                <w:szCs w:val="18"/>
                <w:lang w:val="en-US" w:eastAsia="es-MX"/>
              </w:rPr>
              <w:t>PNT</w:t>
            </w:r>
            <w:r w:rsidRPr="00FA5D72">
              <w:rPr>
                <w:rFonts w:ascii="Cambria" w:hAnsi="Cambria" w:cs="Calibri"/>
                <w:sz w:val="18"/>
                <w:szCs w:val="18"/>
                <w:lang w:val="en-US" w:eastAsia="es-MX"/>
              </w:rPr>
              <w:t xml:space="preserve">. This goal was somewhat ambitious, </w:t>
            </w:r>
            <w:r>
              <w:rPr>
                <w:rFonts w:ascii="Cambria" w:hAnsi="Cambria" w:cs="Calibri"/>
                <w:sz w:val="18"/>
                <w:szCs w:val="18"/>
                <w:lang w:val="en-US" w:eastAsia="es-MX"/>
              </w:rPr>
              <w:t>as generally</w:t>
            </w:r>
            <w:r w:rsidRPr="00FA5D72">
              <w:rPr>
                <w:rFonts w:ascii="Cambria" w:hAnsi="Cambria" w:cs="Calibri"/>
                <w:sz w:val="18"/>
                <w:szCs w:val="18"/>
                <w:lang w:val="en-US" w:eastAsia="es-MX"/>
              </w:rPr>
              <w:t xml:space="preserve"> the time between proposing legal frameworks, their elaboration, review and presentation to Congress for approval usually ex</w:t>
            </w:r>
            <w:r>
              <w:rPr>
                <w:rFonts w:ascii="Cambria" w:hAnsi="Cambria" w:cs="Calibri"/>
                <w:sz w:val="18"/>
                <w:szCs w:val="18"/>
                <w:lang w:val="en-US" w:eastAsia="es-MX"/>
              </w:rPr>
              <w:t>ceeds</w:t>
            </w:r>
            <w:r w:rsidRPr="00FA5D72">
              <w:rPr>
                <w:rFonts w:ascii="Cambria" w:hAnsi="Cambria" w:cs="Calibri"/>
                <w:sz w:val="18"/>
                <w:szCs w:val="18"/>
                <w:lang w:val="en-US" w:eastAsia="es-MX"/>
              </w:rPr>
              <w:t xml:space="preserve"> project execution time, especially </w:t>
            </w:r>
            <w:r>
              <w:rPr>
                <w:rFonts w:ascii="Cambria" w:hAnsi="Cambria" w:cs="Calibri"/>
                <w:sz w:val="18"/>
                <w:szCs w:val="18"/>
                <w:lang w:val="en-US" w:eastAsia="es-MX"/>
              </w:rPr>
              <w:t xml:space="preserve">if </w:t>
            </w:r>
            <w:r w:rsidRPr="00FA5D72">
              <w:rPr>
                <w:rFonts w:ascii="Cambria" w:hAnsi="Cambria" w:cs="Calibri"/>
                <w:sz w:val="18"/>
                <w:szCs w:val="18"/>
                <w:lang w:val="en-US" w:eastAsia="es-MX"/>
              </w:rPr>
              <w:t>at the national level</w:t>
            </w:r>
            <w:r>
              <w:rPr>
                <w:rFonts w:ascii="Cambria" w:hAnsi="Cambria" w:cs="Calibri"/>
                <w:sz w:val="18"/>
                <w:szCs w:val="18"/>
                <w:lang w:val="en-US" w:eastAsia="es-MX"/>
              </w:rPr>
              <w:t xml:space="preserve"> the government changes during that</w:t>
            </w:r>
            <w:r w:rsidRPr="00FA5D72">
              <w:rPr>
                <w:rFonts w:ascii="Cambria" w:hAnsi="Cambria" w:cs="Calibri"/>
                <w:sz w:val="18"/>
                <w:szCs w:val="18"/>
                <w:lang w:val="en-US" w:eastAsia="es-MX"/>
              </w:rPr>
              <w:t xml:space="preserve"> time and/or </w:t>
            </w:r>
            <w:r>
              <w:rPr>
                <w:rFonts w:ascii="Cambria" w:hAnsi="Cambria" w:cs="Calibri"/>
                <w:sz w:val="18"/>
                <w:szCs w:val="18"/>
                <w:lang w:val="en-US" w:eastAsia="es-MX"/>
              </w:rPr>
              <w:t xml:space="preserve">if there is </w:t>
            </w:r>
            <w:r w:rsidRPr="00FA5D72">
              <w:rPr>
                <w:rFonts w:ascii="Cambria" w:hAnsi="Cambria" w:cs="Calibri"/>
                <w:sz w:val="18"/>
                <w:szCs w:val="18"/>
                <w:lang w:val="en-US" w:eastAsia="es-MX"/>
              </w:rPr>
              <w:t xml:space="preserve">little political will.  </w:t>
            </w:r>
          </w:p>
        </w:tc>
      </w:tr>
      <w:tr w:rsidR="001F5E86" w:rsidRPr="005F0E79" w14:paraId="1F5B2361" w14:textId="77777777" w:rsidTr="00805845">
        <w:trPr>
          <w:trHeight w:val="4091"/>
        </w:trPr>
        <w:tc>
          <w:tcPr>
            <w:tcW w:w="419" w:type="pct"/>
            <w:vMerge/>
            <w:tcBorders>
              <w:top w:val="single" w:sz="8" w:space="0" w:color="auto"/>
              <w:left w:val="single" w:sz="8" w:space="0" w:color="auto"/>
              <w:bottom w:val="single" w:sz="8" w:space="0" w:color="000000"/>
              <w:right w:val="single" w:sz="4" w:space="0" w:color="auto"/>
            </w:tcBorders>
            <w:vAlign w:val="center"/>
            <w:hideMark/>
          </w:tcPr>
          <w:p w14:paraId="2619C9C8" w14:textId="278E15B3" w:rsidR="001F5E86" w:rsidRPr="00FA5D72" w:rsidRDefault="001F5E86" w:rsidP="001F5E86">
            <w:pPr>
              <w:spacing w:after="0" w:line="240" w:lineRule="auto"/>
              <w:jc w:val="left"/>
              <w:rPr>
                <w:rFonts w:ascii="Cambria" w:hAnsi="Cambria" w:cs="Calibri"/>
                <w:sz w:val="18"/>
                <w:szCs w:val="18"/>
                <w:lang w:val="en-US" w:eastAsia="es-MX"/>
              </w:rPr>
            </w:pPr>
          </w:p>
        </w:tc>
        <w:tc>
          <w:tcPr>
            <w:tcW w:w="460" w:type="pct"/>
            <w:tcBorders>
              <w:top w:val="nil"/>
              <w:left w:val="nil"/>
              <w:bottom w:val="single" w:sz="8" w:space="0" w:color="auto"/>
              <w:right w:val="single" w:sz="4" w:space="0" w:color="auto"/>
            </w:tcBorders>
            <w:shd w:val="clear" w:color="auto" w:fill="auto"/>
            <w:vAlign w:val="center"/>
            <w:hideMark/>
          </w:tcPr>
          <w:p w14:paraId="465EB939" w14:textId="39346A3A" w:rsidR="001F5E86" w:rsidRPr="00E17A76" w:rsidRDefault="001F5E86" w:rsidP="001F5E86">
            <w:pPr>
              <w:spacing w:after="0" w:line="240" w:lineRule="auto"/>
              <w:jc w:val="left"/>
              <w:rPr>
                <w:rFonts w:ascii="Cambria" w:hAnsi="Cambria" w:cs="Calibri"/>
                <w:sz w:val="18"/>
                <w:szCs w:val="18"/>
                <w:lang w:val="en-US" w:eastAsia="es-MX"/>
              </w:rPr>
            </w:pPr>
            <w:r w:rsidRPr="00E17A76">
              <w:rPr>
                <w:rFonts w:ascii="Cambria" w:hAnsi="Cambria" w:cs="Calibri"/>
                <w:sz w:val="18"/>
                <w:szCs w:val="18"/>
                <w:lang w:val="en-US" w:eastAsia="es-MX"/>
              </w:rPr>
              <w:t xml:space="preserve">1.2 </w:t>
            </w:r>
            <w:r w:rsidR="00E17A76" w:rsidRPr="00E17A76">
              <w:rPr>
                <w:rFonts w:ascii="Cambria" w:hAnsi="Cambria" w:cs="Calibri"/>
                <w:sz w:val="18"/>
                <w:szCs w:val="18"/>
                <w:lang w:val="en-US" w:eastAsia="es-MX"/>
              </w:rPr>
              <w:t>Gaps in the environmental management system with respect to BD conservation in tourism development areas</w:t>
            </w:r>
          </w:p>
        </w:tc>
        <w:tc>
          <w:tcPr>
            <w:tcW w:w="503" w:type="pct"/>
            <w:tcBorders>
              <w:top w:val="nil"/>
              <w:left w:val="nil"/>
              <w:bottom w:val="single" w:sz="8" w:space="0" w:color="auto"/>
              <w:right w:val="single" w:sz="4" w:space="0" w:color="auto"/>
            </w:tcBorders>
            <w:shd w:val="clear" w:color="auto" w:fill="auto"/>
            <w:vAlign w:val="center"/>
            <w:hideMark/>
          </w:tcPr>
          <w:p w14:paraId="3AF4A90F" w14:textId="7923214F" w:rsidR="001F5E86" w:rsidRPr="00E17A76" w:rsidRDefault="001F5E86" w:rsidP="001F5E86">
            <w:pPr>
              <w:spacing w:after="0" w:line="240" w:lineRule="auto"/>
              <w:jc w:val="left"/>
              <w:rPr>
                <w:rFonts w:ascii="Cambria" w:hAnsi="Cambria" w:cs="Calibri"/>
                <w:sz w:val="18"/>
                <w:szCs w:val="18"/>
                <w:lang w:val="en-US" w:eastAsia="es-MX"/>
              </w:rPr>
            </w:pPr>
            <w:r w:rsidRPr="00E17A76">
              <w:rPr>
                <w:rFonts w:ascii="Cambria" w:hAnsi="Cambria" w:cs="Calibri"/>
                <w:sz w:val="18"/>
                <w:szCs w:val="18"/>
                <w:lang w:val="en-US" w:eastAsia="es-MX"/>
              </w:rPr>
              <w:t xml:space="preserve">1.2. </w:t>
            </w:r>
            <w:r w:rsidR="00E17A76" w:rsidRPr="00E17A76">
              <w:rPr>
                <w:rFonts w:ascii="Cambria" w:hAnsi="Cambria" w:cs="Calibri"/>
                <w:sz w:val="18"/>
                <w:szCs w:val="18"/>
                <w:lang w:val="en-US" w:eastAsia="es-MX"/>
              </w:rPr>
              <w:t xml:space="preserve">100% </w:t>
            </w:r>
            <w:r w:rsidR="000034B9">
              <w:rPr>
                <w:rFonts w:ascii="Cambria" w:hAnsi="Cambria" w:cs="Calibri"/>
                <w:sz w:val="18"/>
                <w:szCs w:val="18"/>
                <w:lang w:val="en-US" w:eastAsia="es-MX"/>
              </w:rPr>
              <w:t xml:space="preserve">of </w:t>
            </w:r>
            <w:r w:rsidR="00E17A76" w:rsidRPr="00E17A76">
              <w:rPr>
                <w:rFonts w:ascii="Cambria" w:hAnsi="Cambria" w:cs="Calibri"/>
                <w:sz w:val="18"/>
                <w:szCs w:val="18"/>
                <w:lang w:val="en-US" w:eastAsia="es-MX"/>
              </w:rPr>
              <w:t>tourism activities with an impact on conservation are included in the Environmental Management System</w:t>
            </w:r>
          </w:p>
        </w:tc>
        <w:tc>
          <w:tcPr>
            <w:tcW w:w="1474" w:type="pct"/>
            <w:tcBorders>
              <w:top w:val="single" w:sz="4" w:space="0" w:color="auto"/>
              <w:left w:val="nil"/>
              <w:bottom w:val="single" w:sz="8" w:space="0" w:color="auto"/>
              <w:right w:val="single" w:sz="4" w:space="0" w:color="auto"/>
            </w:tcBorders>
            <w:shd w:val="clear" w:color="auto" w:fill="auto"/>
            <w:vAlign w:val="center"/>
            <w:hideMark/>
          </w:tcPr>
          <w:p w14:paraId="570666C2" w14:textId="739C2AC2" w:rsidR="001F5E86" w:rsidRPr="00E17A76" w:rsidRDefault="00E17A76" w:rsidP="000759DC">
            <w:pPr>
              <w:spacing w:after="0" w:line="240" w:lineRule="auto"/>
              <w:jc w:val="left"/>
              <w:rPr>
                <w:rFonts w:ascii="Cambria" w:hAnsi="Cambria" w:cs="Calibri"/>
                <w:sz w:val="18"/>
                <w:szCs w:val="18"/>
                <w:lang w:val="en-US" w:eastAsia="es-MX"/>
              </w:rPr>
            </w:pPr>
            <w:r w:rsidRPr="00E17A76">
              <w:rPr>
                <w:rFonts w:ascii="Cambria" w:hAnsi="Cambria" w:cs="Calibri"/>
                <w:sz w:val="18"/>
                <w:szCs w:val="18"/>
                <w:lang w:val="en-US" w:eastAsia="es-MX"/>
              </w:rPr>
              <w:t xml:space="preserve">The country has a Mechanism </w:t>
            </w:r>
            <w:r w:rsidR="00F87648">
              <w:rPr>
                <w:rFonts w:ascii="Cambria" w:hAnsi="Cambria" w:cs="Calibri"/>
                <w:sz w:val="18"/>
                <w:szCs w:val="18"/>
                <w:lang w:val="en-US" w:eastAsia="es-MX"/>
              </w:rPr>
              <w:t>to</w:t>
            </w:r>
            <w:r w:rsidRPr="00E17A76">
              <w:rPr>
                <w:rFonts w:ascii="Cambria" w:hAnsi="Cambria" w:cs="Calibri"/>
                <w:sz w:val="18"/>
                <w:szCs w:val="18"/>
                <w:lang w:val="en-US" w:eastAsia="es-MX"/>
              </w:rPr>
              <w:t xml:space="preserve"> </w:t>
            </w:r>
            <w:r w:rsidR="00F87648">
              <w:rPr>
                <w:rFonts w:ascii="Cambria" w:hAnsi="Cambria" w:cs="Calibri"/>
                <w:sz w:val="18"/>
                <w:szCs w:val="18"/>
                <w:lang w:val="en-US" w:eastAsia="es-MX"/>
              </w:rPr>
              <w:t>s</w:t>
            </w:r>
            <w:r w:rsidRPr="00E17A76">
              <w:rPr>
                <w:rFonts w:ascii="Cambria" w:hAnsi="Cambria" w:cs="Calibri"/>
                <w:sz w:val="18"/>
                <w:szCs w:val="18"/>
                <w:lang w:val="en-US" w:eastAsia="es-MX"/>
              </w:rPr>
              <w:t>trength</w:t>
            </w:r>
            <w:r w:rsidR="00F87648">
              <w:rPr>
                <w:rFonts w:ascii="Cambria" w:hAnsi="Cambria" w:cs="Calibri"/>
                <w:sz w:val="18"/>
                <w:szCs w:val="18"/>
                <w:lang w:val="en-US" w:eastAsia="es-MX"/>
              </w:rPr>
              <w:t>en</w:t>
            </w:r>
            <w:r w:rsidRPr="00E17A76">
              <w:rPr>
                <w:rFonts w:ascii="Cambria" w:hAnsi="Cambria" w:cs="Calibri"/>
                <w:sz w:val="18"/>
                <w:szCs w:val="18"/>
                <w:lang w:val="en-US" w:eastAsia="es-MX"/>
              </w:rPr>
              <w:t xml:space="preserve"> the Supervision and Monitoring Capacity for the Implementation of Environmental Adaptation Management Plans (</w:t>
            </w:r>
            <w:r w:rsidR="000759DC">
              <w:rPr>
                <w:rFonts w:ascii="Cambria" w:hAnsi="Cambria" w:cs="Calibri"/>
                <w:sz w:val="18"/>
                <w:szCs w:val="18"/>
                <w:lang w:val="en-US" w:eastAsia="es-MX"/>
              </w:rPr>
              <w:t>PMAA</w:t>
            </w:r>
            <w:r w:rsidRPr="00E17A76">
              <w:rPr>
                <w:rFonts w:ascii="Cambria" w:hAnsi="Cambria" w:cs="Calibri"/>
                <w:sz w:val="18"/>
                <w:szCs w:val="18"/>
                <w:lang w:val="en-US" w:eastAsia="es-MX"/>
              </w:rPr>
              <w:t>). This has been designed to ensure environmental performance in tourism projects and to expand the capacities of MARENA's technical teams to strengthen their skills in the application of protocols, guidelines and methodological instruments in monitoring and decision-making. / The guide, manual and regulations for the management of sea turtles have been developed and are in operation / Protocols have been developed to establish the System for the Compliance and Monitoring of Species and Ecosystems: of reefs, marine mammals, sea grasses, mangroves and beaches and vegetation / The Ministry of the Environment has updated the Red List of coastal-marine fauna species at risk.</w:t>
            </w:r>
          </w:p>
        </w:tc>
        <w:tc>
          <w:tcPr>
            <w:tcW w:w="309" w:type="pct"/>
            <w:tcBorders>
              <w:top w:val="nil"/>
              <w:left w:val="nil"/>
              <w:bottom w:val="single" w:sz="8" w:space="0" w:color="auto"/>
              <w:right w:val="single" w:sz="4" w:space="0" w:color="auto"/>
            </w:tcBorders>
            <w:shd w:val="clear" w:color="000000" w:fill="FFFF00"/>
            <w:vAlign w:val="center"/>
            <w:hideMark/>
          </w:tcPr>
          <w:p w14:paraId="2BA1172A" w14:textId="39653D77" w:rsidR="001F5E86" w:rsidRPr="00825E7E" w:rsidRDefault="00133851" w:rsidP="001F5E86">
            <w:pPr>
              <w:spacing w:after="0" w:line="240" w:lineRule="auto"/>
              <w:jc w:val="center"/>
              <w:rPr>
                <w:rFonts w:ascii="Cambria" w:hAnsi="Cambria" w:cs="Calibri"/>
                <w:b/>
                <w:bCs/>
                <w:sz w:val="18"/>
                <w:szCs w:val="18"/>
                <w:lang w:val="es-ES_tradnl" w:eastAsia="es-MX"/>
              </w:rPr>
            </w:pPr>
            <w:r>
              <w:rPr>
                <w:rFonts w:ascii="Cambria" w:hAnsi="Cambria" w:cs="Calibri"/>
                <w:b/>
                <w:bCs/>
                <w:sz w:val="18"/>
                <w:szCs w:val="18"/>
                <w:lang w:val="es-ES_tradnl" w:eastAsia="es-MX"/>
              </w:rPr>
              <w:t>S</w:t>
            </w:r>
          </w:p>
        </w:tc>
        <w:tc>
          <w:tcPr>
            <w:tcW w:w="1835" w:type="pct"/>
            <w:tcBorders>
              <w:top w:val="nil"/>
              <w:left w:val="nil"/>
              <w:bottom w:val="single" w:sz="8" w:space="0" w:color="auto"/>
              <w:right w:val="single" w:sz="4" w:space="0" w:color="auto"/>
            </w:tcBorders>
            <w:shd w:val="clear" w:color="auto" w:fill="auto"/>
            <w:vAlign w:val="center"/>
            <w:hideMark/>
          </w:tcPr>
          <w:p w14:paraId="5E02754E" w14:textId="5A5A39D3" w:rsidR="001F5E86" w:rsidRPr="00F87648" w:rsidRDefault="00F87648" w:rsidP="00B13E47">
            <w:pPr>
              <w:spacing w:after="0" w:line="240" w:lineRule="auto"/>
              <w:jc w:val="left"/>
              <w:rPr>
                <w:rFonts w:ascii="Cambria" w:hAnsi="Cambria" w:cs="Calibri"/>
                <w:sz w:val="18"/>
                <w:szCs w:val="18"/>
                <w:lang w:val="en-US" w:eastAsia="es-MX"/>
              </w:rPr>
            </w:pPr>
            <w:r w:rsidRPr="00F87648">
              <w:rPr>
                <w:rFonts w:ascii="Cambria" w:hAnsi="Cambria" w:cs="Calibri"/>
                <w:sz w:val="18"/>
                <w:szCs w:val="18"/>
                <w:lang w:val="en-US" w:eastAsia="es-MX"/>
              </w:rPr>
              <w:t xml:space="preserve">This indicator is difficult to quantify, because it is not specified in the baseline, how many and what are the tourism activities that have an impact on the conservation of BD in order to define the scope; </w:t>
            </w:r>
            <w:r>
              <w:rPr>
                <w:rFonts w:ascii="Cambria" w:hAnsi="Cambria" w:cs="Calibri"/>
                <w:sz w:val="18"/>
                <w:szCs w:val="18"/>
                <w:lang w:val="en-US" w:eastAsia="es-MX"/>
              </w:rPr>
              <w:t>To</w:t>
            </w:r>
            <w:r w:rsidRPr="00F87648">
              <w:rPr>
                <w:rFonts w:ascii="Cambria" w:hAnsi="Cambria" w:cs="Calibri"/>
                <w:sz w:val="18"/>
                <w:szCs w:val="18"/>
                <w:lang w:val="en-US" w:eastAsia="es-MX"/>
              </w:rPr>
              <w:t xml:space="preserve"> contribut</w:t>
            </w:r>
            <w:r>
              <w:rPr>
                <w:rFonts w:ascii="Cambria" w:hAnsi="Cambria" w:cs="Calibri"/>
                <w:sz w:val="18"/>
                <w:szCs w:val="18"/>
                <w:lang w:val="en-US" w:eastAsia="es-MX"/>
              </w:rPr>
              <w:t>e</w:t>
            </w:r>
            <w:r w:rsidRPr="00F87648">
              <w:rPr>
                <w:rFonts w:ascii="Cambria" w:hAnsi="Cambria" w:cs="Calibri"/>
                <w:sz w:val="18"/>
                <w:szCs w:val="18"/>
                <w:lang w:val="en-US" w:eastAsia="es-MX"/>
              </w:rPr>
              <w:t xml:space="preserve"> to the goal</w:t>
            </w:r>
            <w:r w:rsidR="000759DC">
              <w:rPr>
                <w:rFonts w:ascii="Cambria" w:hAnsi="Cambria" w:cs="Calibri"/>
                <w:sz w:val="18"/>
                <w:szCs w:val="18"/>
                <w:lang w:val="en-US" w:eastAsia="es-MX"/>
              </w:rPr>
              <w:t>,</w:t>
            </w:r>
            <w:r w:rsidRPr="00F87648">
              <w:rPr>
                <w:rFonts w:ascii="Cambria" w:hAnsi="Cambria" w:cs="Calibri"/>
                <w:sz w:val="18"/>
                <w:szCs w:val="18"/>
                <w:lang w:val="en-US" w:eastAsia="es-MX"/>
              </w:rPr>
              <w:t xml:space="preserve"> information </w:t>
            </w:r>
            <w:r>
              <w:rPr>
                <w:rFonts w:ascii="Cambria" w:hAnsi="Cambria" w:cs="Calibri"/>
                <w:sz w:val="18"/>
                <w:szCs w:val="18"/>
                <w:lang w:val="en-US" w:eastAsia="es-MX"/>
              </w:rPr>
              <w:t xml:space="preserve">has been collected </w:t>
            </w:r>
            <w:r w:rsidRPr="00F87648">
              <w:rPr>
                <w:rFonts w:ascii="Cambria" w:hAnsi="Cambria" w:cs="Calibri"/>
                <w:sz w:val="18"/>
                <w:szCs w:val="18"/>
                <w:lang w:val="en-US" w:eastAsia="es-MX"/>
              </w:rPr>
              <w:t xml:space="preserve">on current projects with a tourism bias in the coastal zone of the pilot sites, detecting methodological gaps and EIA issues applied to the tourism sector; with the generation and application of monitoring protocols </w:t>
            </w:r>
            <w:r w:rsidR="00672490" w:rsidRPr="00F87648">
              <w:rPr>
                <w:rFonts w:ascii="Cambria" w:hAnsi="Cambria" w:cs="Calibri"/>
                <w:sz w:val="18"/>
                <w:szCs w:val="18"/>
                <w:lang w:val="en-US" w:eastAsia="es-MX"/>
              </w:rPr>
              <w:t xml:space="preserve">at pilot level </w:t>
            </w:r>
            <w:r w:rsidR="00672490">
              <w:rPr>
                <w:rFonts w:ascii="Cambria" w:hAnsi="Cambria" w:cs="Calibri"/>
                <w:sz w:val="18"/>
                <w:szCs w:val="18"/>
                <w:lang w:val="en-US" w:eastAsia="es-MX"/>
              </w:rPr>
              <w:t>focused on</w:t>
            </w:r>
            <w:r w:rsidRPr="00F87648">
              <w:rPr>
                <w:rFonts w:ascii="Cambria" w:hAnsi="Cambria" w:cs="Calibri"/>
                <w:sz w:val="18"/>
                <w:szCs w:val="18"/>
                <w:lang w:val="en-US" w:eastAsia="es-MX"/>
              </w:rPr>
              <w:t xml:space="preserve"> the environmental assessment of coastal-marine ecosystems, among others. In addition, there is a Mechanism </w:t>
            </w:r>
            <w:r w:rsidR="00672490">
              <w:rPr>
                <w:rFonts w:ascii="Cambria" w:hAnsi="Cambria" w:cs="Calibri"/>
                <w:sz w:val="18"/>
                <w:szCs w:val="18"/>
                <w:lang w:val="en-US" w:eastAsia="es-MX"/>
              </w:rPr>
              <w:t xml:space="preserve">to </w:t>
            </w:r>
            <w:proofErr w:type="spellStart"/>
            <w:r w:rsidR="00672490">
              <w:rPr>
                <w:rFonts w:ascii="Cambria" w:hAnsi="Cambria" w:cs="Calibri"/>
                <w:sz w:val="18"/>
                <w:szCs w:val="18"/>
                <w:lang w:val="en-US" w:eastAsia="es-MX"/>
              </w:rPr>
              <w:t>strenghen</w:t>
            </w:r>
            <w:proofErr w:type="spellEnd"/>
            <w:r w:rsidRPr="00F87648">
              <w:rPr>
                <w:rFonts w:ascii="Cambria" w:hAnsi="Cambria" w:cs="Calibri"/>
                <w:sz w:val="18"/>
                <w:szCs w:val="18"/>
                <w:lang w:val="en-US" w:eastAsia="es-MX"/>
              </w:rPr>
              <w:t xml:space="preserve"> the Supervision and Monitoring Capacity </w:t>
            </w:r>
            <w:r w:rsidRPr="00682A16">
              <w:rPr>
                <w:rFonts w:ascii="Cambria" w:hAnsi="Cambria" w:cs="Calibri"/>
                <w:sz w:val="18"/>
                <w:szCs w:val="18"/>
                <w:lang w:val="en-US" w:eastAsia="es-MX"/>
              </w:rPr>
              <w:t>for PMAA Implementation</w:t>
            </w:r>
            <w:r w:rsidRPr="00F87648">
              <w:rPr>
                <w:rFonts w:ascii="Cambria" w:hAnsi="Cambria" w:cs="Calibri"/>
                <w:sz w:val="18"/>
                <w:szCs w:val="18"/>
                <w:lang w:val="en-US" w:eastAsia="es-MX"/>
              </w:rPr>
              <w:t xml:space="preserve">. However, it still needs to be consolidated on a larger scale and to </w:t>
            </w:r>
            <w:r w:rsidR="00672490">
              <w:rPr>
                <w:rFonts w:ascii="Cambria" w:hAnsi="Cambria" w:cs="Calibri"/>
                <w:sz w:val="18"/>
                <w:szCs w:val="18"/>
                <w:lang w:val="en-US" w:eastAsia="es-MX"/>
              </w:rPr>
              <w:t>improve</w:t>
            </w:r>
            <w:r w:rsidRPr="00F87648">
              <w:rPr>
                <w:rFonts w:ascii="Cambria" w:hAnsi="Cambria" w:cs="Calibri"/>
                <w:sz w:val="18"/>
                <w:szCs w:val="18"/>
                <w:lang w:val="en-US" w:eastAsia="es-MX"/>
              </w:rPr>
              <w:t xml:space="preserve"> the capacity of staff </w:t>
            </w:r>
            <w:r w:rsidR="00672490">
              <w:rPr>
                <w:rFonts w:ascii="Cambria" w:hAnsi="Cambria" w:cs="Calibri"/>
                <w:sz w:val="18"/>
                <w:szCs w:val="18"/>
                <w:lang w:val="en-US" w:eastAsia="es-MX"/>
              </w:rPr>
              <w:t xml:space="preserve">of the </w:t>
            </w:r>
            <w:r w:rsidR="00672490" w:rsidRPr="00F87648">
              <w:rPr>
                <w:rFonts w:ascii="Cambria" w:hAnsi="Cambria" w:cs="Calibri"/>
                <w:sz w:val="18"/>
                <w:szCs w:val="18"/>
                <w:lang w:val="en-US" w:eastAsia="es-MX"/>
              </w:rPr>
              <w:t>M.</w:t>
            </w:r>
            <w:r w:rsidR="00672490">
              <w:rPr>
                <w:rFonts w:ascii="Cambria" w:hAnsi="Cambria" w:cs="Calibri"/>
                <w:sz w:val="18"/>
                <w:szCs w:val="18"/>
                <w:lang w:val="en-US" w:eastAsia="es-MX"/>
              </w:rPr>
              <w:t>Environment</w:t>
            </w:r>
            <w:r w:rsidR="00672490" w:rsidRPr="00F87648">
              <w:rPr>
                <w:rFonts w:ascii="Cambria" w:hAnsi="Cambria" w:cs="Calibri"/>
                <w:sz w:val="18"/>
                <w:szCs w:val="18"/>
                <w:lang w:val="en-US" w:eastAsia="es-MX"/>
              </w:rPr>
              <w:t xml:space="preserve"> </w:t>
            </w:r>
            <w:r w:rsidRPr="00F87648">
              <w:rPr>
                <w:rFonts w:ascii="Cambria" w:hAnsi="Cambria" w:cs="Calibri"/>
                <w:sz w:val="18"/>
                <w:szCs w:val="18"/>
                <w:lang w:val="en-US" w:eastAsia="es-MX"/>
              </w:rPr>
              <w:t>and other key partners who can apply the protocols on a regular basis.</w:t>
            </w:r>
          </w:p>
        </w:tc>
      </w:tr>
      <w:tr w:rsidR="001F5E86" w:rsidRPr="005F0E79" w14:paraId="05250922" w14:textId="77777777" w:rsidTr="00805845">
        <w:trPr>
          <w:trHeight w:val="3493"/>
        </w:trPr>
        <w:tc>
          <w:tcPr>
            <w:tcW w:w="419" w:type="pct"/>
            <w:vMerge w:val="restart"/>
            <w:tcBorders>
              <w:top w:val="nil"/>
              <w:left w:val="single" w:sz="8" w:space="0" w:color="auto"/>
              <w:bottom w:val="single" w:sz="8" w:space="0" w:color="000000"/>
              <w:right w:val="single" w:sz="4" w:space="0" w:color="auto"/>
            </w:tcBorders>
            <w:shd w:val="clear" w:color="auto" w:fill="auto"/>
            <w:vAlign w:val="center"/>
            <w:hideMark/>
          </w:tcPr>
          <w:p w14:paraId="5B6AF77A" w14:textId="77777777" w:rsidR="00CE7970" w:rsidRPr="00CE7970" w:rsidRDefault="001F5E86" w:rsidP="00CE7970">
            <w:pPr>
              <w:pStyle w:val="NormalWeb"/>
              <w:shd w:val="clear" w:color="auto" w:fill="FFFFFF"/>
              <w:rPr>
                <w:lang w:val="en-US" w:eastAsia="de-DE"/>
              </w:rPr>
            </w:pPr>
            <w:r w:rsidRPr="00CE7970">
              <w:rPr>
                <w:rFonts w:ascii="Cambria" w:hAnsi="Cambria" w:cs="Calibri"/>
                <w:sz w:val="18"/>
                <w:szCs w:val="18"/>
                <w:lang w:val="en-US" w:eastAsia="es-MX"/>
              </w:rPr>
              <w:t xml:space="preserve">2. </w:t>
            </w:r>
            <w:r w:rsidR="00CE7970" w:rsidRPr="008A4B5A">
              <w:rPr>
                <w:rFonts w:ascii="Cambria" w:eastAsia="Times New Roman" w:hAnsi="Cambria" w:cs="Calibri"/>
                <w:sz w:val="18"/>
                <w:szCs w:val="18"/>
                <w:lang w:val="en-US" w:eastAsia="es-MX"/>
              </w:rPr>
              <w:t>Conservation sustained by institutional capacity to plan, budget and enforce land management</w:t>
            </w:r>
            <w:r w:rsidR="00CE7970" w:rsidRPr="00CE7970">
              <w:rPr>
                <w:sz w:val="20"/>
                <w:szCs w:val="20"/>
                <w:lang w:val="en-US"/>
              </w:rPr>
              <w:t xml:space="preserve"> </w:t>
            </w:r>
          </w:p>
          <w:p w14:paraId="06690540" w14:textId="1BF7C33D" w:rsidR="001F5E86" w:rsidRPr="008A4B5A" w:rsidRDefault="001F5E86" w:rsidP="00CE7970">
            <w:pPr>
              <w:spacing w:after="0" w:line="240" w:lineRule="auto"/>
              <w:jc w:val="left"/>
              <w:rPr>
                <w:rFonts w:ascii="Cambria" w:hAnsi="Cambria" w:cs="Calibri"/>
                <w:sz w:val="18"/>
                <w:szCs w:val="18"/>
                <w:lang w:val="en-US" w:eastAsia="es-MX"/>
              </w:rPr>
            </w:pPr>
          </w:p>
        </w:tc>
        <w:tc>
          <w:tcPr>
            <w:tcW w:w="460" w:type="pct"/>
            <w:tcBorders>
              <w:top w:val="nil"/>
              <w:left w:val="nil"/>
              <w:bottom w:val="single" w:sz="4" w:space="0" w:color="auto"/>
              <w:right w:val="single" w:sz="4" w:space="0" w:color="auto"/>
            </w:tcBorders>
            <w:shd w:val="clear" w:color="auto" w:fill="auto"/>
            <w:vAlign w:val="center"/>
            <w:hideMark/>
          </w:tcPr>
          <w:p w14:paraId="435DC7A6" w14:textId="77777777" w:rsidR="00CE7970" w:rsidRPr="008A4B5A" w:rsidRDefault="001F5E86" w:rsidP="00CE7970">
            <w:pPr>
              <w:pStyle w:val="NormalWeb"/>
              <w:shd w:val="clear" w:color="auto" w:fill="FFFFFF"/>
              <w:rPr>
                <w:rFonts w:ascii="Cambria" w:eastAsia="Times New Roman" w:hAnsi="Cambria" w:cs="Calibri"/>
                <w:sz w:val="18"/>
                <w:szCs w:val="18"/>
                <w:lang w:val="en-US" w:eastAsia="es-MX"/>
              </w:rPr>
            </w:pPr>
            <w:r w:rsidRPr="008A4B5A">
              <w:rPr>
                <w:rFonts w:ascii="Cambria" w:eastAsia="Times New Roman" w:hAnsi="Cambria" w:cs="Calibri"/>
                <w:sz w:val="18"/>
                <w:szCs w:val="18"/>
                <w:lang w:val="en-US" w:eastAsia="es-MX"/>
              </w:rPr>
              <w:t xml:space="preserve">2.1 </w:t>
            </w:r>
            <w:r w:rsidR="00CE7970" w:rsidRPr="008A4B5A">
              <w:rPr>
                <w:rFonts w:ascii="Cambria" w:eastAsia="Times New Roman" w:hAnsi="Cambria" w:cs="Calibri"/>
                <w:sz w:val="18"/>
                <w:szCs w:val="18"/>
                <w:lang w:val="en-US" w:eastAsia="es-MX"/>
              </w:rPr>
              <w:t xml:space="preserve">There are no specific criteria or guidelines that guide effective coordination to address issues of BD and sustainable tourism development. </w:t>
            </w:r>
          </w:p>
          <w:p w14:paraId="05FB26E5" w14:textId="0D052B87" w:rsidR="001F5E86" w:rsidRPr="008A4B5A" w:rsidRDefault="001F5E86" w:rsidP="00CE7970">
            <w:pPr>
              <w:spacing w:after="0" w:line="240" w:lineRule="auto"/>
              <w:jc w:val="left"/>
              <w:rPr>
                <w:rFonts w:ascii="Cambria" w:hAnsi="Cambria" w:cs="Calibri"/>
                <w:sz w:val="18"/>
                <w:szCs w:val="18"/>
                <w:lang w:val="en-US" w:eastAsia="es-MX"/>
              </w:rPr>
            </w:pPr>
          </w:p>
        </w:tc>
        <w:tc>
          <w:tcPr>
            <w:tcW w:w="503" w:type="pct"/>
            <w:tcBorders>
              <w:top w:val="nil"/>
              <w:left w:val="nil"/>
              <w:bottom w:val="single" w:sz="4" w:space="0" w:color="auto"/>
              <w:right w:val="single" w:sz="4" w:space="0" w:color="auto"/>
            </w:tcBorders>
            <w:shd w:val="clear" w:color="auto" w:fill="auto"/>
            <w:vAlign w:val="center"/>
            <w:hideMark/>
          </w:tcPr>
          <w:p w14:paraId="517BAAA0" w14:textId="77777777" w:rsidR="00CE7970" w:rsidRPr="008A4B5A" w:rsidRDefault="001F5E86" w:rsidP="00CE7970">
            <w:pPr>
              <w:pStyle w:val="NormalWeb"/>
              <w:shd w:val="clear" w:color="auto" w:fill="FFFFFF"/>
              <w:rPr>
                <w:rFonts w:ascii="Cambria" w:eastAsia="Times New Roman" w:hAnsi="Cambria" w:cs="Calibri"/>
                <w:sz w:val="18"/>
                <w:szCs w:val="18"/>
                <w:lang w:val="en-US" w:eastAsia="es-MX"/>
              </w:rPr>
            </w:pPr>
            <w:r w:rsidRPr="008A4B5A">
              <w:rPr>
                <w:rFonts w:ascii="Cambria" w:eastAsia="Times New Roman" w:hAnsi="Cambria" w:cs="Calibri"/>
                <w:sz w:val="18"/>
                <w:szCs w:val="18"/>
                <w:lang w:val="en-US" w:eastAsia="es-MX"/>
              </w:rPr>
              <w:t xml:space="preserve">2.1. </w:t>
            </w:r>
            <w:r w:rsidR="00CE7970" w:rsidRPr="008A4B5A">
              <w:rPr>
                <w:rFonts w:ascii="Cambria" w:eastAsia="Times New Roman" w:hAnsi="Cambria" w:cs="Calibri"/>
                <w:sz w:val="18"/>
                <w:szCs w:val="18"/>
                <w:lang w:val="en-US" w:eastAsia="es-MX"/>
              </w:rPr>
              <w:t xml:space="preserve">Inter-institutional Consultative Group established between the Ministries of Tourism and Environment with appropriate guidelines and meetings. </w:t>
            </w:r>
          </w:p>
          <w:p w14:paraId="0F0FCCFA" w14:textId="7EAD17EC" w:rsidR="001F5E86" w:rsidRPr="008A4B5A" w:rsidRDefault="001F5E86" w:rsidP="001F5E86">
            <w:pPr>
              <w:spacing w:after="0" w:line="240" w:lineRule="auto"/>
              <w:jc w:val="left"/>
              <w:rPr>
                <w:rFonts w:ascii="Cambria" w:hAnsi="Cambria" w:cs="Calibri"/>
                <w:sz w:val="18"/>
                <w:szCs w:val="18"/>
                <w:lang w:val="en-US" w:eastAsia="es-MX"/>
              </w:rPr>
            </w:pPr>
          </w:p>
        </w:tc>
        <w:tc>
          <w:tcPr>
            <w:tcW w:w="1474" w:type="pct"/>
            <w:tcBorders>
              <w:top w:val="nil"/>
              <w:left w:val="nil"/>
              <w:bottom w:val="single" w:sz="4" w:space="0" w:color="auto"/>
              <w:right w:val="single" w:sz="4" w:space="0" w:color="auto"/>
            </w:tcBorders>
            <w:shd w:val="clear" w:color="auto" w:fill="auto"/>
            <w:vAlign w:val="center"/>
            <w:hideMark/>
          </w:tcPr>
          <w:p w14:paraId="6C37459F" w14:textId="215640AD" w:rsidR="001F5E86" w:rsidRPr="002E6AAC" w:rsidRDefault="002E6AAC" w:rsidP="00D32AB1">
            <w:pPr>
              <w:spacing w:after="0" w:line="240" w:lineRule="auto"/>
              <w:jc w:val="left"/>
              <w:rPr>
                <w:rFonts w:ascii="Cambria" w:hAnsi="Cambria" w:cs="Calibri"/>
                <w:sz w:val="18"/>
                <w:szCs w:val="18"/>
                <w:lang w:val="en-US" w:eastAsia="es-MX"/>
              </w:rPr>
            </w:pPr>
            <w:r w:rsidRPr="002E6AAC">
              <w:rPr>
                <w:rFonts w:ascii="Cambria" w:hAnsi="Cambria" w:cs="Calibri"/>
                <w:sz w:val="18"/>
                <w:szCs w:val="18"/>
                <w:lang w:val="en-US" w:eastAsia="es-MX"/>
              </w:rPr>
              <w:t xml:space="preserve">With the participation of representatives of tourism and environmental regulatory institutions, an inter-institutional technical coordination mechanism has been developed to operate as a legal, political, planning and institutional instrument for the regulation of coastal development. This proposed mechanism has not yet been endorsed by the authorities. / The project completed an </w:t>
            </w:r>
            <w:r>
              <w:rPr>
                <w:rFonts w:ascii="Cambria" w:hAnsi="Cambria" w:cs="Calibri"/>
                <w:sz w:val="18"/>
                <w:szCs w:val="18"/>
                <w:lang w:val="en-US" w:eastAsia="es-MX"/>
              </w:rPr>
              <w:t>assessment</w:t>
            </w:r>
            <w:r w:rsidRPr="002E6AAC">
              <w:rPr>
                <w:rFonts w:ascii="Cambria" w:hAnsi="Cambria" w:cs="Calibri"/>
                <w:sz w:val="18"/>
                <w:szCs w:val="18"/>
                <w:lang w:val="en-US" w:eastAsia="es-MX"/>
              </w:rPr>
              <w:t xml:space="preserve"> of institutional capacities and activities for alignment with tourism project management. The dialogue, coordination and communication between the two ministries and UNDP have improved during the last year and in particular after the presidential elections</w:t>
            </w:r>
            <w:r w:rsidR="001F5E86" w:rsidRPr="002E6AAC">
              <w:rPr>
                <w:rFonts w:ascii="Cambria" w:hAnsi="Cambria" w:cs="Calibri"/>
                <w:sz w:val="18"/>
                <w:szCs w:val="18"/>
                <w:lang w:val="en-US" w:eastAsia="es-MX"/>
              </w:rPr>
              <w:t xml:space="preserve">. </w:t>
            </w:r>
          </w:p>
        </w:tc>
        <w:tc>
          <w:tcPr>
            <w:tcW w:w="309" w:type="pct"/>
            <w:tcBorders>
              <w:top w:val="nil"/>
              <w:left w:val="nil"/>
              <w:bottom w:val="single" w:sz="4" w:space="0" w:color="auto"/>
              <w:right w:val="single" w:sz="4" w:space="0" w:color="auto"/>
            </w:tcBorders>
            <w:shd w:val="clear" w:color="000000" w:fill="FF0000"/>
            <w:vAlign w:val="center"/>
            <w:hideMark/>
          </w:tcPr>
          <w:p w14:paraId="1F76C473" w14:textId="77777777" w:rsidR="001F5E86" w:rsidRPr="00825E7E" w:rsidRDefault="001F5E86" w:rsidP="001F5E86">
            <w:pPr>
              <w:spacing w:after="0" w:line="240" w:lineRule="auto"/>
              <w:jc w:val="center"/>
              <w:rPr>
                <w:rFonts w:ascii="Cambria" w:hAnsi="Cambria" w:cs="Calibri"/>
                <w:b/>
                <w:bCs/>
                <w:sz w:val="18"/>
                <w:szCs w:val="18"/>
                <w:lang w:eastAsia="es-MX"/>
              </w:rPr>
            </w:pPr>
            <w:r w:rsidRPr="00825E7E">
              <w:rPr>
                <w:rFonts w:ascii="Cambria" w:hAnsi="Cambria" w:cs="Calibri"/>
                <w:b/>
                <w:bCs/>
                <w:sz w:val="18"/>
                <w:szCs w:val="18"/>
                <w:lang w:val="es-ES_tradnl" w:eastAsia="es-MX"/>
              </w:rPr>
              <w:t>MS</w:t>
            </w:r>
          </w:p>
        </w:tc>
        <w:tc>
          <w:tcPr>
            <w:tcW w:w="1835" w:type="pct"/>
            <w:tcBorders>
              <w:top w:val="nil"/>
              <w:left w:val="nil"/>
              <w:bottom w:val="single" w:sz="4" w:space="0" w:color="auto"/>
              <w:right w:val="single" w:sz="8" w:space="0" w:color="auto"/>
            </w:tcBorders>
            <w:shd w:val="clear" w:color="auto" w:fill="auto"/>
            <w:vAlign w:val="center"/>
            <w:hideMark/>
          </w:tcPr>
          <w:p w14:paraId="2A5B219B" w14:textId="5571829B" w:rsidR="001F5E86" w:rsidRPr="002E6AAC" w:rsidRDefault="002E6AAC" w:rsidP="00682A16">
            <w:pPr>
              <w:spacing w:after="0" w:line="240" w:lineRule="auto"/>
              <w:jc w:val="left"/>
              <w:rPr>
                <w:rFonts w:ascii="Cambria" w:hAnsi="Cambria" w:cs="Calibri"/>
                <w:sz w:val="18"/>
                <w:szCs w:val="18"/>
                <w:lang w:val="en-US" w:eastAsia="es-MX"/>
              </w:rPr>
            </w:pPr>
            <w:r w:rsidRPr="002E6AAC">
              <w:rPr>
                <w:rFonts w:ascii="Cambria" w:hAnsi="Cambria" w:cs="Calibri"/>
                <w:sz w:val="18"/>
                <w:szCs w:val="18"/>
                <w:lang w:val="en-US" w:eastAsia="es-MX"/>
              </w:rPr>
              <w:t>There is a proposal for an inter-institutional mechanism for the formation of the consultative group, based on the participation of both ministries, but until the closure of this project, it was not yet a</w:t>
            </w:r>
            <w:r>
              <w:rPr>
                <w:rFonts w:ascii="Cambria" w:hAnsi="Cambria" w:cs="Calibri"/>
                <w:sz w:val="18"/>
                <w:szCs w:val="18"/>
                <w:lang w:val="en-US" w:eastAsia="es-MX"/>
              </w:rPr>
              <w:t>dopt</w:t>
            </w:r>
            <w:r w:rsidRPr="002E6AAC">
              <w:rPr>
                <w:rFonts w:ascii="Cambria" w:hAnsi="Cambria" w:cs="Calibri"/>
                <w:sz w:val="18"/>
                <w:szCs w:val="18"/>
                <w:lang w:val="en-US" w:eastAsia="es-MX"/>
              </w:rPr>
              <w:t xml:space="preserve">ed by the senior management of both ministries. However, the mechanism was used as a basic tool for the </w:t>
            </w:r>
            <w:r>
              <w:rPr>
                <w:rFonts w:ascii="Cambria" w:hAnsi="Cambria" w:cs="Calibri"/>
                <w:sz w:val="18"/>
                <w:szCs w:val="18"/>
                <w:lang w:val="en-US" w:eastAsia="es-MX"/>
              </w:rPr>
              <w:t>creation</w:t>
            </w:r>
            <w:r w:rsidRPr="002E6AAC">
              <w:rPr>
                <w:rFonts w:ascii="Cambria" w:hAnsi="Cambria" w:cs="Calibri"/>
                <w:sz w:val="18"/>
                <w:szCs w:val="18"/>
                <w:lang w:val="en-US" w:eastAsia="es-MX"/>
              </w:rPr>
              <w:t xml:space="preserve"> of a Coast and Beaches Management Unit, in which </w:t>
            </w:r>
            <w:r>
              <w:rPr>
                <w:rFonts w:ascii="Cambria" w:hAnsi="Cambria" w:cs="Calibri"/>
                <w:sz w:val="18"/>
                <w:szCs w:val="18"/>
                <w:lang w:val="en-US" w:eastAsia="es-MX"/>
              </w:rPr>
              <w:t xml:space="preserve">both, </w:t>
            </w:r>
            <w:r w:rsidRPr="002E6AAC">
              <w:rPr>
                <w:rFonts w:ascii="Cambria" w:hAnsi="Cambria" w:cs="Calibri"/>
                <w:sz w:val="18"/>
                <w:szCs w:val="18"/>
                <w:lang w:val="en-US" w:eastAsia="es-MX"/>
              </w:rPr>
              <w:t>the Ministries of Tourism and Environment were integrated, although it</w:t>
            </w:r>
            <w:r w:rsidR="00434427">
              <w:rPr>
                <w:rFonts w:ascii="Cambria" w:hAnsi="Cambria" w:cs="Calibri"/>
                <w:sz w:val="18"/>
                <w:szCs w:val="18"/>
                <w:lang w:val="en-US" w:eastAsia="es-MX"/>
              </w:rPr>
              <w:t>´s not yet functioning</w:t>
            </w:r>
            <w:r w:rsidRPr="002E6AAC">
              <w:rPr>
                <w:rFonts w:ascii="Cambria" w:hAnsi="Cambria" w:cs="Calibri"/>
                <w:sz w:val="18"/>
                <w:szCs w:val="18"/>
                <w:lang w:val="en-US" w:eastAsia="es-MX"/>
              </w:rPr>
              <w:t>. This result, i</w:t>
            </w:r>
            <w:r w:rsidR="00434427">
              <w:rPr>
                <w:rFonts w:ascii="Cambria" w:hAnsi="Cambria" w:cs="Calibri"/>
                <w:sz w:val="18"/>
                <w:szCs w:val="18"/>
                <w:lang w:val="en-US" w:eastAsia="es-MX"/>
              </w:rPr>
              <w:t>mproved</w:t>
            </w:r>
            <w:r w:rsidRPr="002E6AAC">
              <w:rPr>
                <w:rFonts w:ascii="Cambria" w:hAnsi="Cambria" w:cs="Calibri"/>
                <w:sz w:val="18"/>
                <w:szCs w:val="18"/>
                <w:lang w:val="en-US" w:eastAsia="es-MX"/>
              </w:rPr>
              <w:t xml:space="preserve"> the inter-institutional collaboration with various NGOs and the private sector, which were more open and willing to collaborate. On the other hand, with the transition to the new government, more openness is expected, although the dialogue, coordination and communication between the two ministries and </w:t>
            </w:r>
            <w:r w:rsidRPr="00682A16">
              <w:rPr>
                <w:rFonts w:ascii="Cambria" w:hAnsi="Cambria" w:cs="Calibri"/>
                <w:sz w:val="18"/>
                <w:szCs w:val="18"/>
                <w:lang w:val="en-US" w:eastAsia="es-MX"/>
              </w:rPr>
              <w:t>UNDP ha</w:t>
            </w:r>
            <w:r w:rsidR="00682A16">
              <w:rPr>
                <w:rFonts w:ascii="Cambria" w:hAnsi="Cambria" w:cs="Calibri"/>
                <w:sz w:val="18"/>
                <w:szCs w:val="18"/>
                <w:lang w:val="en-US" w:eastAsia="es-MX"/>
              </w:rPr>
              <w:t>ve</w:t>
            </w:r>
            <w:r w:rsidRPr="00682A16">
              <w:rPr>
                <w:rFonts w:ascii="Cambria" w:hAnsi="Cambria" w:cs="Calibri"/>
                <w:sz w:val="18"/>
                <w:szCs w:val="18"/>
                <w:lang w:val="en-US" w:eastAsia="es-MX"/>
              </w:rPr>
              <w:t xml:space="preserve"> improved</w:t>
            </w:r>
            <w:r w:rsidRPr="002E6AAC">
              <w:rPr>
                <w:rFonts w:ascii="Cambria" w:hAnsi="Cambria" w:cs="Calibri"/>
                <w:sz w:val="18"/>
                <w:szCs w:val="18"/>
                <w:lang w:val="en-US" w:eastAsia="es-MX"/>
              </w:rPr>
              <w:t xml:space="preserve"> during the last year.</w:t>
            </w:r>
          </w:p>
        </w:tc>
      </w:tr>
      <w:tr w:rsidR="001F5E86" w:rsidRPr="005F0E79" w14:paraId="69868B45" w14:textId="77777777" w:rsidTr="00805845">
        <w:trPr>
          <w:trHeight w:val="4301"/>
        </w:trPr>
        <w:tc>
          <w:tcPr>
            <w:tcW w:w="419" w:type="pct"/>
            <w:vMerge/>
            <w:tcBorders>
              <w:top w:val="nil"/>
              <w:left w:val="single" w:sz="8" w:space="0" w:color="auto"/>
              <w:bottom w:val="single" w:sz="8" w:space="0" w:color="000000"/>
              <w:right w:val="single" w:sz="4" w:space="0" w:color="auto"/>
            </w:tcBorders>
            <w:vAlign w:val="center"/>
            <w:hideMark/>
          </w:tcPr>
          <w:p w14:paraId="78DC1E50" w14:textId="77777777" w:rsidR="001F5E86" w:rsidRPr="002E6AAC" w:rsidRDefault="001F5E86" w:rsidP="001F5E86">
            <w:pPr>
              <w:spacing w:after="0" w:line="240" w:lineRule="auto"/>
              <w:jc w:val="left"/>
              <w:rPr>
                <w:rFonts w:ascii="Cambria" w:hAnsi="Cambria" w:cs="Calibri"/>
                <w:sz w:val="18"/>
                <w:szCs w:val="18"/>
                <w:lang w:val="en-US" w:eastAsia="es-MX"/>
              </w:rPr>
            </w:pPr>
          </w:p>
        </w:tc>
        <w:tc>
          <w:tcPr>
            <w:tcW w:w="460" w:type="pct"/>
            <w:vMerge w:val="restart"/>
            <w:tcBorders>
              <w:top w:val="nil"/>
              <w:left w:val="single" w:sz="4" w:space="0" w:color="auto"/>
              <w:bottom w:val="single" w:sz="8" w:space="0" w:color="000000"/>
              <w:right w:val="single" w:sz="4" w:space="0" w:color="auto"/>
            </w:tcBorders>
            <w:shd w:val="clear" w:color="auto" w:fill="auto"/>
            <w:vAlign w:val="center"/>
            <w:hideMark/>
          </w:tcPr>
          <w:p w14:paraId="66119659" w14:textId="77777777" w:rsidR="004C4CCD" w:rsidRPr="004C4CCD" w:rsidRDefault="001F5E86" w:rsidP="004C4CCD">
            <w:pPr>
              <w:pStyle w:val="NormalWeb"/>
              <w:shd w:val="clear" w:color="auto" w:fill="FFFFFF"/>
              <w:rPr>
                <w:lang w:val="en-US" w:eastAsia="de-DE"/>
              </w:rPr>
            </w:pPr>
            <w:r w:rsidRPr="004C4CCD">
              <w:rPr>
                <w:rFonts w:ascii="Cambria" w:hAnsi="Cambria" w:cs="Calibri"/>
                <w:sz w:val="18"/>
                <w:szCs w:val="18"/>
                <w:lang w:val="en-US" w:eastAsia="es-MX"/>
              </w:rPr>
              <w:t xml:space="preserve">2.2 </w:t>
            </w:r>
            <w:r w:rsidR="004C4CCD" w:rsidRPr="004C4CCD">
              <w:rPr>
                <w:sz w:val="18"/>
                <w:szCs w:val="18"/>
                <w:lang w:val="en-US"/>
              </w:rPr>
              <w:t>Insufficient financial resources to guarantee needed actions for BD conservation.</w:t>
            </w:r>
            <w:r w:rsidR="004C4CCD" w:rsidRPr="004C4CCD">
              <w:rPr>
                <w:sz w:val="20"/>
                <w:szCs w:val="20"/>
                <w:lang w:val="en-US"/>
              </w:rPr>
              <w:t xml:space="preserve"> </w:t>
            </w:r>
          </w:p>
          <w:p w14:paraId="2F83CF69" w14:textId="6D1F5520" w:rsidR="001F5E86" w:rsidRPr="004C4CCD" w:rsidRDefault="001F5E86" w:rsidP="001F5E86">
            <w:pPr>
              <w:spacing w:after="0" w:line="240" w:lineRule="auto"/>
              <w:jc w:val="left"/>
              <w:rPr>
                <w:rFonts w:ascii="Cambria" w:hAnsi="Cambria" w:cs="Calibri"/>
                <w:sz w:val="18"/>
                <w:szCs w:val="18"/>
                <w:lang w:val="en-US" w:eastAsia="es-MX"/>
              </w:rPr>
            </w:pPr>
          </w:p>
        </w:tc>
        <w:tc>
          <w:tcPr>
            <w:tcW w:w="503" w:type="pct"/>
            <w:tcBorders>
              <w:top w:val="nil"/>
              <w:left w:val="nil"/>
              <w:bottom w:val="single" w:sz="4" w:space="0" w:color="auto"/>
              <w:right w:val="single" w:sz="4" w:space="0" w:color="auto"/>
            </w:tcBorders>
            <w:shd w:val="clear" w:color="auto" w:fill="auto"/>
            <w:vAlign w:val="center"/>
            <w:hideMark/>
          </w:tcPr>
          <w:p w14:paraId="590BC6EF" w14:textId="77777777" w:rsidR="004C4CCD" w:rsidRPr="004C4CCD" w:rsidRDefault="001F5E86" w:rsidP="004C4CCD">
            <w:pPr>
              <w:pStyle w:val="NormalWeb"/>
              <w:shd w:val="clear" w:color="auto" w:fill="FFFFFF"/>
              <w:rPr>
                <w:lang w:val="en-US" w:eastAsia="de-DE"/>
              </w:rPr>
            </w:pPr>
            <w:r w:rsidRPr="004C4CCD">
              <w:rPr>
                <w:rFonts w:ascii="Cambria" w:hAnsi="Cambria" w:cs="Calibri"/>
                <w:sz w:val="18"/>
                <w:szCs w:val="18"/>
                <w:lang w:val="en-US" w:eastAsia="es-MX"/>
              </w:rPr>
              <w:t xml:space="preserve">2.2. </w:t>
            </w:r>
            <w:r w:rsidR="004C4CCD" w:rsidRPr="004C4CCD">
              <w:rPr>
                <w:sz w:val="18"/>
                <w:szCs w:val="18"/>
                <w:lang w:val="en-US"/>
              </w:rPr>
              <w:t>Special Strategic Programme for Sustainable Tourism aligned with END 2010-2030, developed and implemented</w:t>
            </w:r>
            <w:r w:rsidR="004C4CCD" w:rsidRPr="004C4CCD">
              <w:rPr>
                <w:sz w:val="20"/>
                <w:szCs w:val="20"/>
                <w:lang w:val="en-US"/>
              </w:rPr>
              <w:t xml:space="preserve">. </w:t>
            </w:r>
          </w:p>
          <w:p w14:paraId="6EB8BBCB" w14:textId="54E7BB5D" w:rsidR="001F5E86" w:rsidRPr="004C4CCD" w:rsidRDefault="001F5E86" w:rsidP="001F5E86">
            <w:pPr>
              <w:spacing w:after="0" w:line="240" w:lineRule="auto"/>
              <w:jc w:val="left"/>
              <w:rPr>
                <w:rFonts w:ascii="Cambria" w:hAnsi="Cambria" w:cs="Calibri"/>
                <w:sz w:val="18"/>
                <w:szCs w:val="18"/>
                <w:lang w:val="en-US" w:eastAsia="es-MX"/>
              </w:rPr>
            </w:pPr>
          </w:p>
        </w:tc>
        <w:tc>
          <w:tcPr>
            <w:tcW w:w="1474" w:type="pct"/>
            <w:tcBorders>
              <w:top w:val="nil"/>
              <w:left w:val="nil"/>
              <w:bottom w:val="single" w:sz="4" w:space="0" w:color="auto"/>
              <w:right w:val="single" w:sz="4" w:space="0" w:color="auto"/>
            </w:tcBorders>
            <w:shd w:val="clear" w:color="auto" w:fill="auto"/>
            <w:vAlign w:val="center"/>
            <w:hideMark/>
          </w:tcPr>
          <w:p w14:paraId="400953FB" w14:textId="190FC3AC" w:rsidR="001F5E86" w:rsidRPr="004C4CCD" w:rsidRDefault="004C4CCD" w:rsidP="001F5E86">
            <w:pPr>
              <w:spacing w:after="0" w:line="240" w:lineRule="auto"/>
              <w:jc w:val="left"/>
              <w:rPr>
                <w:rFonts w:ascii="Cambria" w:hAnsi="Cambria" w:cs="Calibri"/>
                <w:sz w:val="18"/>
                <w:szCs w:val="18"/>
                <w:lang w:val="en-US" w:eastAsia="es-MX"/>
              </w:rPr>
            </w:pPr>
            <w:r w:rsidRPr="004C4CCD">
              <w:rPr>
                <w:rFonts w:ascii="Cambria" w:hAnsi="Cambria" w:cs="Calibri"/>
                <w:sz w:val="18"/>
                <w:szCs w:val="18"/>
                <w:lang w:val="en-US" w:eastAsia="es-MX"/>
              </w:rPr>
              <w:t xml:space="preserve">MITUR has developed a sustainable tourism program with the assistance of JICA, and the project has contributed to improving environmental aspects and the design of tourism products based on biodiversity and environmental practices. In Montecristi some initiatives are the establishment of new trails, training of local guides, establishment </w:t>
            </w:r>
            <w:r>
              <w:rPr>
                <w:rFonts w:ascii="Cambria" w:hAnsi="Cambria" w:cs="Calibri"/>
                <w:sz w:val="18"/>
                <w:szCs w:val="18"/>
                <w:lang w:val="en-US" w:eastAsia="es-MX"/>
              </w:rPr>
              <w:t xml:space="preserve">of </w:t>
            </w:r>
            <w:r w:rsidRPr="004C4CCD">
              <w:rPr>
                <w:rFonts w:ascii="Cambria" w:hAnsi="Cambria" w:cs="Calibri"/>
                <w:sz w:val="18"/>
                <w:szCs w:val="18"/>
                <w:lang w:val="en-US" w:eastAsia="es-MX"/>
              </w:rPr>
              <w:t xml:space="preserve">and training </w:t>
            </w:r>
            <w:r>
              <w:rPr>
                <w:rFonts w:ascii="Cambria" w:hAnsi="Cambria" w:cs="Calibri"/>
                <w:sz w:val="18"/>
                <w:szCs w:val="18"/>
                <w:lang w:val="en-US" w:eastAsia="es-MX"/>
              </w:rPr>
              <w:t>at</w:t>
            </w:r>
            <w:r w:rsidRPr="004C4CCD">
              <w:rPr>
                <w:rFonts w:ascii="Cambria" w:hAnsi="Cambria" w:cs="Calibri"/>
                <w:sz w:val="18"/>
                <w:szCs w:val="18"/>
                <w:lang w:val="en-US" w:eastAsia="es-MX"/>
              </w:rPr>
              <w:t xml:space="preserve"> bird watching sites, promotion, </w:t>
            </w:r>
            <w:r w:rsidR="00682A16" w:rsidRPr="004C4CCD">
              <w:rPr>
                <w:rFonts w:ascii="Cambria" w:hAnsi="Cambria" w:cs="Calibri"/>
                <w:sz w:val="18"/>
                <w:szCs w:val="18"/>
                <w:lang w:val="en-US" w:eastAsia="es-MX"/>
              </w:rPr>
              <w:t>and creation</w:t>
            </w:r>
            <w:r w:rsidRPr="004C4CCD">
              <w:rPr>
                <w:rFonts w:ascii="Cambria" w:hAnsi="Cambria" w:cs="Calibri"/>
                <w:sz w:val="18"/>
                <w:szCs w:val="18"/>
                <w:lang w:val="en-US" w:eastAsia="es-MX"/>
              </w:rPr>
              <w:t xml:space="preserve"> of new tourism activities for fishermen, among others.     </w:t>
            </w:r>
          </w:p>
        </w:tc>
        <w:tc>
          <w:tcPr>
            <w:tcW w:w="309" w:type="pct"/>
            <w:tcBorders>
              <w:top w:val="nil"/>
              <w:left w:val="nil"/>
              <w:bottom w:val="single" w:sz="4" w:space="0" w:color="auto"/>
              <w:right w:val="single" w:sz="4" w:space="0" w:color="auto"/>
            </w:tcBorders>
            <w:shd w:val="clear" w:color="000000" w:fill="FF0000"/>
            <w:vAlign w:val="center"/>
            <w:hideMark/>
          </w:tcPr>
          <w:p w14:paraId="40E79A20" w14:textId="755BB063" w:rsidR="001F5E86" w:rsidRPr="00825E7E" w:rsidRDefault="004C4CCD" w:rsidP="001F5E86">
            <w:pPr>
              <w:spacing w:after="0" w:line="240" w:lineRule="auto"/>
              <w:jc w:val="center"/>
              <w:rPr>
                <w:rFonts w:ascii="Cambria" w:hAnsi="Cambria" w:cs="Calibri"/>
                <w:b/>
                <w:bCs/>
                <w:sz w:val="18"/>
                <w:szCs w:val="18"/>
                <w:lang w:eastAsia="es-MX"/>
              </w:rPr>
            </w:pPr>
            <w:r>
              <w:rPr>
                <w:rFonts w:ascii="Cambria" w:hAnsi="Cambria" w:cs="Calibri"/>
                <w:b/>
                <w:bCs/>
                <w:sz w:val="18"/>
                <w:szCs w:val="18"/>
                <w:lang w:eastAsia="es-MX"/>
              </w:rPr>
              <w:t>U</w:t>
            </w:r>
          </w:p>
        </w:tc>
        <w:tc>
          <w:tcPr>
            <w:tcW w:w="1835" w:type="pct"/>
            <w:tcBorders>
              <w:top w:val="nil"/>
              <w:left w:val="nil"/>
              <w:bottom w:val="single" w:sz="4" w:space="0" w:color="auto"/>
              <w:right w:val="single" w:sz="8" w:space="0" w:color="auto"/>
            </w:tcBorders>
            <w:shd w:val="clear" w:color="auto" w:fill="auto"/>
            <w:vAlign w:val="center"/>
            <w:hideMark/>
          </w:tcPr>
          <w:p w14:paraId="1010A494" w14:textId="6CCFDF3C" w:rsidR="001F5E86" w:rsidRPr="004C4CCD" w:rsidRDefault="004C4CCD" w:rsidP="0060231B">
            <w:pPr>
              <w:spacing w:after="0" w:line="240" w:lineRule="auto"/>
              <w:jc w:val="left"/>
              <w:rPr>
                <w:rFonts w:ascii="Cambria" w:hAnsi="Cambria" w:cs="Calibri"/>
                <w:sz w:val="18"/>
                <w:szCs w:val="18"/>
                <w:lang w:val="en-US" w:eastAsia="es-MX"/>
              </w:rPr>
            </w:pPr>
            <w:r w:rsidRPr="004C4CCD">
              <w:rPr>
                <w:rFonts w:ascii="Cambria" w:hAnsi="Cambria" w:cs="Calibri"/>
                <w:sz w:val="18"/>
                <w:szCs w:val="18"/>
                <w:lang w:val="en-US" w:eastAsia="es-MX"/>
              </w:rPr>
              <w:t>The Institutional Strategic Plan of the Ministry of Tourism was elaborated and technical inputs proposed by the project were incorporated. The initial idea was to generate mechanisms that would guarantee the sustainability of the actions initiated by the project. The project design</w:t>
            </w:r>
            <w:r w:rsidR="00766D15">
              <w:rPr>
                <w:rFonts w:ascii="Cambria" w:hAnsi="Cambria" w:cs="Calibri"/>
                <w:sz w:val="18"/>
                <w:szCs w:val="18"/>
                <w:lang w:val="en-US" w:eastAsia="es-MX"/>
              </w:rPr>
              <w:t xml:space="preserve"> established that</w:t>
            </w:r>
            <w:r w:rsidRPr="004C4CCD">
              <w:rPr>
                <w:rFonts w:ascii="Cambria" w:hAnsi="Cambria" w:cs="Calibri"/>
                <w:sz w:val="18"/>
                <w:szCs w:val="18"/>
                <w:lang w:val="en-US" w:eastAsia="es-MX"/>
              </w:rPr>
              <w:t xml:space="preserve"> </w:t>
            </w:r>
            <w:r w:rsidR="00CB6DBA">
              <w:rPr>
                <w:rFonts w:ascii="Cambria" w:hAnsi="Cambria" w:cs="Calibri"/>
                <w:sz w:val="18"/>
                <w:szCs w:val="18"/>
                <w:lang w:val="en-US" w:eastAsia="es-MX"/>
              </w:rPr>
              <w:t>this should be achieved</w:t>
            </w:r>
            <w:r w:rsidRPr="004C4CCD">
              <w:rPr>
                <w:rFonts w:ascii="Cambria" w:hAnsi="Cambria" w:cs="Calibri"/>
                <w:sz w:val="18"/>
                <w:szCs w:val="18"/>
                <w:lang w:val="en-US" w:eastAsia="es-MX"/>
              </w:rPr>
              <w:t xml:space="preserve"> through the planning and elaboration of this Strategic Program so that MITUR would have access to resources for Sustainable Tourism, </w:t>
            </w:r>
            <w:r w:rsidR="00766D15">
              <w:rPr>
                <w:rFonts w:ascii="Cambria" w:hAnsi="Cambria" w:cs="Calibri"/>
                <w:sz w:val="18"/>
                <w:szCs w:val="18"/>
                <w:lang w:val="en-US" w:eastAsia="es-MX"/>
              </w:rPr>
              <w:t>by using</w:t>
            </w:r>
            <w:r w:rsidRPr="004C4CCD">
              <w:rPr>
                <w:rFonts w:ascii="Cambria" w:hAnsi="Cambria" w:cs="Calibri"/>
                <w:sz w:val="18"/>
                <w:szCs w:val="18"/>
                <w:lang w:val="en-US" w:eastAsia="es-MX"/>
              </w:rPr>
              <w:t xml:space="preserve"> resources that are safeguarded to cover thematic areas of the National Development Strategy</w:t>
            </w:r>
            <w:r w:rsidR="00766D15">
              <w:rPr>
                <w:rFonts w:ascii="Cambria" w:hAnsi="Cambria" w:cs="Calibri"/>
                <w:sz w:val="18"/>
                <w:szCs w:val="18"/>
                <w:lang w:val="en-US" w:eastAsia="es-MX"/>
              </w:rPr>
              <w:t>.</w:t>
            </w:r>
            <w:r w:rsidRPr="004C4CCD">
              <w:rPr>
                <w:rFonts w:ascii="Cambria" w:hAnsi="Cambria" w:cs="Calibri"/>
                <w:sz w:val="18"/>
                <w:szCs w:val="18"/>
                <w:lang w:val="en-US" w:eastAsia="es-MX"/>
              </w:rPr>
              <w:t xml:space="preserve"> MEPyD </w:t>
            </w:r>
            <w:r w:rsidR="00766D15" w:rsidRPr="004C4CCD">
              <w:rPr>
                <w:rFonts w:ascii="Cambria" w:hAnsi="Cambria" w:cs="Calibri"/>
                <w:sz w:val="18"/>
                <w:szCs w:val="18"/>
                <w:lang w:val="en-US" w:eastAsia="es-MX"/>
              </w:rPr>
              <w:t xml:space="preserve">would provide those funds </w:t>
            </w:r>
            <w:r w:rsidR="00766D15">
              <w:rPr>
                <w:rFonts w:ascii="Cambria" w:hAnsi="Cambria" w:cs="Calibri"/>
                <w:sz w:val="18"/>
                <w:szCs w:val="18"/>
                <w:lang w:val="en-US" w:eastAsia="es-MX"/>
              </w:rPr>
              <w:t xml:space="preserve">on request </w:t>
            </w:r>
            <w:r w:rsidRPr="004C4CCD">
              <w:rPr>
                <w:rFonts w:ascii="Cambria" w:hAnsi="Cambria" w:cs="Calibri"/>
                <w:sz w:val="18"/>
                <w:szCs w:val="18"/>
                <w:lang w:val="en-US" w:eastAsia="es-MX"/>
              </w:rPr>
              <w:t xml:space="preserve">through the Special Programs Department in order to meet the 2010-2030 </w:t>
            </w:r>
            <w:r w:rsidRPr="00C06F61">
              <w:rPr>
                <w:rFonts w:ascii="Cambria" w:hAnsi="Cambria" w:cs="Calibri"/>
                <w:sz w:val="18"/>
                <w:szCs w:val="18"/>
                <w:lang w:val="en-US" w:eastAsia="es-MX"/>
              </w:rPr>
              <w:t>END</w:t>
            </w:r>
            <w:r w:rsidRPr="004C4CCD">
              <w:rPr>
                <w:rFonts w:ascii="Cambria" w:hAnsi="Cambria" w:cs="Calibri"/>
                <w:sz w:val="18"/>
                <w:szCs w:val="18"/>
                <w:lang w:val="en-US" w:eastAsia="es-MX"/>
              </w:rPr>
              <w:t xml:space="preserve"> goals. However, the initiative was not consolidated by MITUR. Instead, it took advantage of work </w:t>
            </w:r>
            <w:r w:rsidR="00766D15">
              <w:rPr>
                <w:rFonts w:ascii="Cambria" w:hAnsi="Cambria" w:cs="Calibri"/>
                <w:sz w:val="18"/>
                <w:szCs w:val="18"/>
                <w:lang w:val="en-US" w:eastAsia="es-MX"/>
              </w:rPr>
              <w:t>executed</w:t>
            </w:r>
            <w:r w:rsidRPr="004C4CCD">
              <w:rPr>
                <w:rFonts w:ascii="Cambria" w:hAnsi="Cambria" w:cs="Calibri"/>
                <w:sz w:val="18"/>
                <w:szCs w:val="18"/>
                <w:lang w:val="en-US" w:eastAsia="es-MX"/>
              </w:rPr>
              <w:t xml:space="preserve"> by JICA (completion of a program for sustainable tourism), and BC</w:t>
            </w:r>
            <w:r w:rsidR="00A52013">
              <w:rPr>
                <w:rFonts w:ascii="Cambria" w:hAnsi="Cambria" w:cs="Calibri"/>
                <w:sz w:val="18"/>
                <w:szCs w:val="18"/>
                <w:lang w:val="en-US" w:eastAsia="es-MX"/>
              </w:rPr>
              <w:t>&amp;</w:t>
            </w:r>
            <w:r w:rsidRPr="004C4CCD">
              <w:rPr>
                <w:rFonts w:ascii="Cambria" w:hAnsi="Cambria" w:cs="Calibri"/>
                <w:sz w:val="18"/>
                <w:szCs w:val="18"/>
                <w:lang w:val="en-US" w:eastAsia="es-MX"/>
              </w:rPr>
              <w:t xml:space="preserve">T is supporting this initiative as it contributes in some way to the indicator (seeking to facilitate diversification of the predominant tourism model, protect NRs and improve the quality of life of people in local communities). </w:t>
            </w:r>
            <w:r w:rsidR="00BB0A26">
              <w:rPr>
                <w:rFonts w:ascii="Cambria" w:hAnsi="Cambria" w:cs="Calibri"/>
                <w:sz w:val="18"/>
                <w:szCs w:val="18"/>
                <w:lang w:val="en-US" w:eastAsia="es-MX"/>
              </w:rPr>
              <w:t xml:space="preserve">The </w:t>
            </w:r>
            <w:r w:rsidR="00BB0A26" w:rsidRPr="0060231B">
              <w:rPr>
                <w:rFonts w:ascii="Cambria" w:hAnsi="Cambria" w:cs="Calibri"/>
                <w:sz w:val="18"/>
                <w:szCs w:val="18"/>
                <w:lang w:val="en-US" w:eastAsia="es-MX"/>
              </w:rPr>
              <w:t>initiative</w:t>
            </w:r>
            <w:r w:rsidR="00BB0A26">
              <w:rPr>
                <w:rFonts w:ascii="Cambria" w:hAnsi="Cambria" w:cs="Calibri"/>
                <w:sz w:val="18"/>
                <w:szCs w:val="18"/>
                <w:lang w:val="en-US" w:eastAsia="es-MX"/>
              </w:rPr>
              <w:t xml:space="preserve"> also contemplates a Unit to guarantee the long-term operability of the</w:t>
            </w:r>
            <w:r w:rsidR="0060231B">
              <w:rPr>
                <w:rFonts w:ascii="Cambria" w:hAnsi="Cambria" w:cs="Calibri"/>
                <w:sz w:val="18"/>
                <w:szCs w:val="18"/>
                <w:lang w:val="en-US" w:eastAsia="es-MX"/>
              </w:rPr>
              <w:t xml:space="preserve"> proposals </w:t>
            </w:r>
            <w:r w:rsidR="003F15F5">
              <w:rPr>
                <w:rFonts w:ascii="Cambria" w:hAnsi="Cambria" w:cs="Calibri"/>
                <w:sz w:val="18"/>
                <w:szCs w:val="18"/>
                <w:lang w:val="en-US" w:eastAsia="es-MX"/>
              </w:rPr>
              <w:t xml:space="preserve">addressed by the PCU and JICA, as well as other related to Sustainable Tourism. </w:t>
            </w:r>
            <w:r w:rsidRPr="004C4CCD">
              <w:rPr>
                <w:rFonts w:ascii="Cambria" w:hAnsi="Cambria" w:cs="Calibri"/>
                <w:sz w:val="18"/>
                <w:szCs w:val="18"/>
                <w:lang w:val="en-US" w:eastAsia="es-MX"/>
              </w:rPr>
              <w:t>However, at the end of the project, it has not been applied either because neither the P</w:t>
            </w:r>
            <w:r w:rsidR="00766D15">
              <w:rPr>
                <w:rFonts w:ascii="Cambria" w:hAnsi="Cambria" w:cs="Calibri"/>
                <w:sz w:val="18"/>
                <w:szCs w:val="18"/>
                <w:lang w:val="en-US" w:eastAsia="es-MX"/>
              </w:rPr>
              <w:t>CU</w:t>
            </w:r>
            <w:r w:rsidRPr="004C4CCD">
              <w:rPr>
                <w:rFonts w:ascii="Cambria" w:hAnsi="Cambria" w:cs="Calibri"/>
                <w:sz w:val="18"/>
                <w:szCs w:val="18"/>
                <w:lang w:val="en-US" w:eastAsia="es-MX"/>
              </w:rPr>
              <w:t xml:space="preserve"> team nor JICA have been able to influence MITUR to take ownership of this initiative</w:t>
            </w:r>
            <w:r w:rsidR="001F5E86" w:rsidRPr="004C4CCD">
              <w:rPr>
                <w:rFonts w:ascii="Cambria" w:hAnsi="Cambria" w:cs="Calibri"/>
                <w:sz w:val="18"/>
                <w:szCs w:val="18"/>
                <w:lang w:val="en-US" w:eastAsia="es-MX"/>
              </w:rPr>
              <w:t xml:space="preserve">. </w:t>
            </w:r>
          </w:p>
        </w:tc>
      </w:tr>
      <w:tr w:rsidR="001F5E86" w:rsidRPr="005F0E79" w14:paraId="412684E2" w14:textId="77777777" w:rsidTr="00805845">
        <w:trPr>
          <w:trHeight w:val="579"/>
        </w:trPr>
        <w:tc>
          <w:tcPr>
            <w:tcW w:w="419" w:type="pct"/>
            <w:vMerge/>
            <w:tcBorders>
              <w:top w:val="nil"/>
              <w:left w:val="single" w:sz="8" w:space="0" w:color="auto"/>
              <w:bottom w:val="single" w:sz="8" w:space="0" w:color="000000"/>
              <w:right w:val="single" w:sz="4" w:space="0" w:color="auto"/>
            </w:tcBorders>
            <w:vAlign w:val="center"/>
            <w:hideMark/>
          </w:tcPr>
          <w:p w14:paraId="6999B72C" w14:textId="77777777" w:rsidR="001F5E86" w:rsidRPr="004C4CCD" w:rsidRDefault="001F5E86" w:rsidP="001F5E86">
            <w:pPr>
              <w:spacing w:after="0" w:line="240" w:lineRule="auto"/>
              <w:jc w:val="left"/>
              <w:rPr>
                <w:rFonts w:ascii="Cambria" w:hAnsi="Cambria" w:cs="Calibri"/>
                <w:sz w:val="18"/>
                <w:szCs w:val="18"/>
                <w:lang w:val="en-US" w:eastAsia="es-MX"/>
              </w:rPr>
            </w:pPr>
          </w:p>
        </w:tc>
        <w:tc>
          <w:tcPr>
            <w:tcW w:w="460" w:type="pct"/>
            <w:vMerge/>
            <w:tcBorders>
              <w:top w:val="nil"/>
              <w:left w:val="single" w:sz="4" w:space="0" w:color="auto"/>
              <w:bottom w:val="single" w:sz="8" w:space="0" w:color="000000"/>
              <w:right w:val="single" w:sz="4" w:space="0" w:color="auto"/>
            </w:tcBorders>
            <w:vAlign w:val="center"/>
            <w:hideMark/>
          </w:tcPr>
          <w:p w14:paraId="4914FC69" w14:textId="77777777" w:rsidR="001F5E86" w:rsidRPr="004C4CCD" w:rsidRDefault="001F5E86" w:rsidP="001F5E86">
            <w:pPr>
              <w:spacing w:after="0" w:line="240" w:lineRule="auto"/>
              <w:jc w:val="left"/>
              <w:rPr>
                <w:rFonts w:ascii="Cambria" w:hAnsi="Cambria" w:cs="Calibri"/>
                <w:sz w:val="18"/>
                <w:szCs w:val="18"/>
                <w:lang w:val="en-US" w:eastAsia="es-MX"/>
              </w:rPr>
            </w:pPr>
          </w:p>
        </w:tc>
        <w:tc>
          <w:tcPr>
            <w:tcW w:w="503" w:type="pct"/>
            <w:tcBorders>
              <w:top w:val="nil"/>
              <w:left w:val="nil"/>
              <w:bottom w:val="single" w:sz="8" w:space="0" w:color="auto"/>
              <w:right w:val="single" w:sz="4" w:space="0" w:color="auto"/>
            </w:tcBorders>
            <w:shd w:val="clear" w:color="auto" w:fill="auto"/>
            <w:vAlign w:val="center"/>
            <w:hideMark/>
          </w:tcPr>
          <w:p w14:paraId="4524116D" w14:textId="538A04B9" w:rsidR="001F5E86" w:rsidRPr="003B3D56" w:rsidRDefault="001F5E86" w:rsidP="003B3D56">
            <w:pPr>
              <w:pStyle w:val="NormalWeb"/>
              <w:shd w:val="clear" w:color="auto" w:fill="FFFFFF"/>
              <w:rPr>
                <w:lang w:val="en-US" w:eastAsia="de-DE"/>
              </w:rPr>
            </w:pPr>
            <w:r w:rsidRPr="003B3D56">
              <w:rPr>
                <w:rFonts w:ascii="Cambria" w:hAnsi="Cambria" w:cs="Calibri"/>
                <w:sz w:val="18"/>
                <w:szCs w:val="18"/>
                <w:lang w:val="en-US" w:eastAsia="es-MX"/>
              </w:rPr>
              <w:t xml:space="preserve">2.2. </w:t>
            </w:r>
            <w:r w:rsidR="003B3D56" w:rsidRPr="003B3D56">
              <w:rPr>
                <w:sz w:val="18"/>
                <w:szCs w:val="18"/>
                <w:lang w:val="en-US"/>
              </w:rPr>
              <w:t xml:space="preserve">Portfolio of financial schemes created and implemented, i.e.: Loans to small entrepreneurs - credit instrument, i.e. "Green Credit". </w:t>
            </w:r>
            <w:r w:rsidR="003B3D56" w:rsidRPr="003B3D56">
              <w:rPr>
                <w:b/>
                <w:sz w:val="18"/>
                <w:szCs w:val="18"/>
                <w:lang w:val="en-US"/>
              </w:rPr>
              <w:t>At least 1 financial mechanism established</w:t>
            </w:r>
            <w:r w:rsidR="003B3D56" w:rsidRPr="003B3D56">
              <w:rPr>
                <w:sz w:val="18"/>
                <w:szCs w:val="18"/>
                <w:lang w:val="en-US"/>
              </w:rPr>
              <w:t xml:space="preserve"> and </w:t>
            </w:r>
            <w:r w:rsidR="003B3D56" w:rsidRPr="003B3D56">
              <w:rPr>
                <w:sz w:val="18"/>
                <w:szCs w:val="18"/>
                <w:lang w:val="en-US"/>
              </w:rPr>
              <w:lastRenderedPageBreak/>
              <w:t>under</w:t>
            </w:r>
            <w:r w:rsidR="003B3D56" w:rsidRPr="003B3D56">
              <w:rPr>
                <w:sz w:val="20"/>
                <w:szCs w:val="20"/>
                <w:lang w:val="en-US"/>
              </w:rPr>
              <w:t xml:space="preserve"> implementation within the pilot areas </w:t>
            </w:r>
          </w:p>
        </w:tc>
        <w:tc>
          <w:tcPr>
            <w:tcW w:w="1474" w:type="pct"/>
            <w:tcBorders>
              <w:top w:val="nil"/>
              <w:left w:val="nil"/>
              <w:bottom w:val="single" w:sz="8" w:space="0" w:color="auto"/>
              <w:right w:val="single" w:sz="4" w:space="0" w:color="auto"/>
            </w:tcBorders>
            <w:shd w:val="clear" w:color="auto" w:fill="auto"/>
            <w:vAlign w:val="center"/>
            <w:hideMark/>
          </w:tcPr>
          <w:p w14:paraId="13BD4ECE" w14:textId="3AA8DBF4" w:rsidR="001F5E86" w:rsidRPr="003B3D56" w:rsidRDefault="003B3D56" w:rsidP="00DC6382">
            <w:pPr>
              <w:spacing w:after="0" w:line="240" w:lineRule="auto"/>
              <w:jc w:val="left"/>
              <w:rPr>
                <w:rFonts w:ascii="Cambria" w:hAnsi="Cambria" w:cs="Calibri"/>
                <w:sz w:val="18"/>
                <w:szCs w:val="18"/>
                <w:lang w:val="en-US" w:eastAsia="es-MX"/>
              </w:rPr>
            </w:pPr>
            <w:r w:rsidRPr="003B3D56">
              <w:rPr>
                <w:rFonts w:ascii="Cambria" w:hAnsi="Cambria" w:cs="Calibri"/>
                <w:sz w:val="18"/>
                <w:szCs w:val="18"/>
                <w:lang w:val="en-US" w:eastAsia="es-MX"/>
              </w:rPr>
              <w:lastRenderedPageBreak/>
              <w:t xml:space="preserve">A portfolio of 5 Financial Mechanism (FM) proposals to support the management of coastal ecosystems associated with tourism was designed; after a process of consultation and prioritization, the voluntary donation mechanism was selected for its greater impact and short-term application advantage, applied in a pilot phase in Las Terrenas </w:t>
            </w:r>
            <w:r>
              <w:rPr>
                <w:rFonts w:ascii="Cambria" w:hAnsi="Cambria" w:cs="Calibri"/>
                <w:sz w:val="18"/>
                <w:szCs w:val="18"/>
                <w:lang w:val="en-US" w:eastAsia="es-MX"/>
              </w:rPr>
              <w:t>through</w:t>
            </w:r>
            <w:r w:rsidRPr="003B3D56">
              <w:rPr>
                <w:rFonts w:ascii="Cambria" w:hAnsi="Cambria" w:cs="Calibri"/>
                <w:sz w:val="18"/>
                <w:szCs w:val="18"/>
                <w:lang w:val="en-US" w:eastAsia="es-MX"/>
              </w:rPr>
              <w:t xml:space="preserve">: </w:t>
            </w:r>
            <w:r>
              <w:rPr>
                <w:rFonts w:ascii="Cambria" w:hAnsi="Cambria" w:cs="Calibri"/>
                <w:sz w:val="18"/>
                <w:szCs w:val="18"/>
                <w:lang w:val="en-US" w:eastAsia="es-MX"/>
              </w:rPr>
              <w:t>promotion</w:t>
            </w:r>
            <w:r w:rsidRPr="003B3D56">
              <w:rPr>
                <w:rFonts w:ascii="Cambria" w:hAnsi="Cambria" w:cs="Calibri"/>
                <w:sz w:val="18"/>
                <w:szCs w:val="18"/>
                <w:lang w:val="en-US" w:eastAsia="es-MX"/>
              </w:rPr>
              <w:t xml:space="preserve"> with local actors, the formation of the Steering Committee and the elaboration of the statutes for its constitution. It is expected that it will be applied and subsequently scaled up to the national level. Despite these advances, MITUR local authorities have not adopted an official position in support of the Financial Mechanism, which has led to delays in </w:t>
            </w:r>
            <w:r w:rsidRPr="003B3D56">
              <w:rPr>
                <w:rFonts w:ascii="Cambria" w:hAnsi="Cambria" w:cs="Calibri"/>
                <w:sz w:val="18"/>
                <w:szCs w:val="18"/>
                <w:lang w:val="en-US" w:eastAsia="es-MX"/>
              </w:rPr>
              <w:lastRenderedPageBreak/>
              <w:t>the legal constitution of the mechanism and its ability to start operations.</w:t>
            </w:r>
          </w:p>
        </w:tc>
        <w:tc>
          <w:tcPr>
            <w:tcW w:w="309" w:type="pct"/>
            <w:tcBorders>
              <w:top w:val="nil"/>
              <w:left w:val="nil"/>
              <w:bottom w:val="single" w:sz="8" w:space="0" w:color="auto"/>
              <w:right w:val="single" w:sz="4" w:space="0" w:color="auto"/>
            </w:tcBorders>
            <w:shd w:val="clear" w:color="000000" w:fill="FFFF00"/>
            <w:vAlign w:val="center"/>
            <w:hideMark/>
          </w:tcPr>
          <w:p w14:paraId="6084DDE5" w14:textId="77777777" w:rsidR="001F5E86" w:rsidRPr="00825E7E" w:rsidRDefault="001F5E86" w:rsidP="001F5E86">
            <w:pPr>
              <w:spacing w:after="0" w:line="240" w:lineRule="auto"/>
              <w:jc w:val="center"/>
              <w:rPr>
                <w:rFonts w:ascii="Cambria" w:hAnsi="Cambria" w:cs="Calibri"/>
                <w:b/>
                <w:bCs/>
                <w:sz w:val="18"/>
                <w:szCs w:val="18"/>
                <w:lang w:eastAsia="es-MX"/>
              </w:rPr>
            </w:pPr>
            <w:r w:rsidRPr="00825E7E">
              <w:rPr>
                <w:rFonts w:ascii="Cambria" w:hAnsi="Cambria" w:cs="Calibri"/>
                <w:b/>
                <w:bCs/>
                <w:sz w:val="18"/>
                <w:szCs w:val="18"/>
                <w:lang w:val="es-ES_tradnl" w:eastAsia="es-MX"/>
              </w:rPr>
              <w:lastRenderedPageBreak/>
              <w:t>MS</w:t>
            </w:r>
          </w:p>
        </w:tc>
        <w:tc>
          <w:tcPr>
            <w:tcW w:w="1835" w:type="pct"/>
            <w:tcBorders>
              <w:top w:val="nil"/>
              <w:left w:val="nil"/>
              <w:bottom w:val="single" w:sz="8" w:space="0" w:color="auto"/>
              <w:right w:val="single" w:sz="8" w:space="0" w:color="auto"/>
            </w:tcBorders>
            <w:shd w:val="clear" w:color="auto" w:fill="auto"/>
            <w:vAlign w:val="center"/>
            <w:hideMark/>
          </w:tcPr>
          <w:p w14:paraId="644188B5" w14:textId="6485B574" w:rsidR="001F5E86" w:rsidRPr="00F03F91" w:rsidRDefault="00F03F91" w:rsidP="001F5E86">
            <w:pPr>
              <w:spacing w:after="0" w:line="240" w:lineRule="auto"/>
              <w:jc w:val="left"/>
              <w:rPr>
                <w:rFonts w:ascii="Cambria" w:hAnsi="Cambria" w:cs="Calibri"/>
                <w:sz w:val="18"/>
                <w:szCs w:val="18"/>
                <w:lang w:val="en-US" w:eastAsia="es-MX"/>
              </w:rPr>
            </w:pPr>
            <w:r w:rsidRPr="00F03F91">
              <w:rPr>
                <w:rFonts w:ascii="Cambria" w:hAnsi="Cambria" w:cs="Calibri"/>
                <w:sz w:val="18"/>
                <w:szCs w:val="18"/>
                <w:lang w:val="en-US" w:eastAsia="es-MX"/>
              </w:rPr>
              <w:t xml:space="preserve">The goal is </w:t>
            </w:r>
            <w:r>
              <w:rPr>
                <w:rFonts w:ascii="Cambria" w:hAnsi="Cambria" w:cs="Calibri"/>
                <w:sz w:val="18"/>
                <w:szCs w:val="18"/>
                <w:lang w:val="en-US" w:eastAsia="es-MX"/>
              </w:rPr>
              <w:t>focused on the creation and implementation of</w:t>
            </w:r>
            <w:r w:rsidRPr="00F03F91">
              <w:rPr>
                <w:rFonts w:ascii="Cambria" w:hAnsi="Cambria" w:cs="Calibri"/>
                <w:sz w:val="18"/>
                <w:szCs w:val="18"/>
                <w:lang w:val="en-US" w:eastAsia="es-MX"/>
              </w:rPr>
              <w:t xml:space="preserve"> a portfolio of financial mechanisms, and to have at least one financial mechanism established and under implementation in the pilot areas. In this </w:t>
            </w:r>
            <w:r>
              <w:rPr>
                <w:rFonts w:ascii="Cambria" w:hAnsi="Cambria" w:cs="Calibri"/>
                <w:sz w:val="18"/>
                <w:szCs w:val="18"/>
                <w:lang w:val="en-US" w:eastAsia="es-MX"/>
              </w:rPr>
              <w:t>regard</w:t>
            </w:r>
            <w:r w:rsidRPr="00F03F91">
              <w:rPr>
                <w:rFonts w:ascii="Cambria" w:hAnsi="Cambria" w:cs="Calibri"/>
                <w:sz w:val="18"/>
                <w:szCs w:val="18"/>
                <w:lang w:val="en-US" w:eastAsia="es-MX"/>
              </w:rPr>
              <w:t xml:space="preserve">, within the </w:t>
            </w:r>
            <w:r>
              <w:rPr>
                <w:rFonts w:ascii="Cambria" w:hAnsi="Cambria" w:cs="Calibri"/>
                <w:sz w:val="18"/>
                <w:szCs w:val="18"/>
                <w:lang w:val="en-US" w:eastAsia="es-MX"/>
              </w:rPr>
              <w:t xml:space="preserve">proposed </w:t>
            </w:r>
            <w:r w:rsidRPr="00F03F91">
              <w:rPr>
                <w:rFonts w:ascii="Cambria" w:hAnsi="Cambria" w:cs="Calibri"/>
                <w:sz w:val="18"/>
                <w:szCs w:val="18"/>
                <w:lang w:val="en-US" w:eastAsia="es-MX"/>
              </w:rPr>
              <w:t>F</w:t>
            </w:r>
            <w:r>
              <w:rPr>
                <w:rFonts w:ascii="Cambria" w:hAnsi="Cambria" w:cs="Calibri"/>
                <w:sz w:val="18"/>
                <w:szCs w:val="18"/>
                <w:lang w:val="en-US" w:eastAsia="es-MX"/>
              </w:rPr>
              <w:t>M</w:t>
            </w:r>
            <w:r w:rsidRPr="00F03F91">
              <w:rPr>
                <w:rFonts w:ascii="Cambria" w:hAnsi="Cambria" w:cs="Calibri"/>
                <w:sz w:val="18"/>
                <w:szCs w:val="18"/>
                <w:lang w:val="en-US" w:eastAsia="es-MX"/>
              </w:rPr>
              <w:t xml:space="preserve"> portfolio, the voluntary donation mechanism was selected. There is still a need for more support from MITUR and its </w:t>
            </w:r>
            <w:r>
              <w:rPr>
                <w:rFonts w:ascii="Cambria" w:hAnsi="Cambria" w:cs="Calibri"/>
                <w:sz w:val="18"/>
                <w:szCs w:val="18"/>
                <w:lang w:val="en-US" w:eastAsia="es-MX"/>
              </w:rPr>
              <w:t>promo</w:t>
            </w:r>
            <w:r w:rsidRPr="00F03F91">
              <w:rPr>
                <w:rFonts w:ascii="Cambria" w:hAnsi="Cambria" w:cs="Calibri"/>
                <w:sz w:val="18"/>
                <w:szCs w:val="18"/>
                <w:lang w:val="en-US" w:eastAsia="es-MX"/>
              </w:rPr>
              <w:t xml:space="preserve">tion with the Samaná Tourism Cluster and the Hotel Association, as well as its execution and implementation. Because of the pandemic, this process was halted. The </w:t>
            </w:r>
            <w:r w:rsidR="00C06F61">
              <w:rPr>
                <w:rFonts w:ascii="Cambria" w:hAnsi="Cambria" w:cs="Calibri"/>
                <w:sz w:val="18"/>
                <w:szCs w:val="18"/>
                <w:lang w:val="en-US" w:eastAsia="es-MX"/>
              </w:rPr>
              <w:t>“</w:t>
            </w:r>
            <w:r w:rsidRPr="00F03F91">
              <w:rPr>
                <w:rFonts w:ascii="Cambria" w:hAnsi="Cambria" w:cs="Calibri"/>
                <w:sz w:val="18"/>
                <w:szCs w:val="18"/>
                <w:lang w:val="en-US" w:eastAsia="es-MX"/>
              </w:rPr>
              <w:t>MS</w:t>
            </w:r>
            <w:r w:rsidR="00C06F61">
              <w:rPr>
                <w:rFonts w:ascii="Cambria" w:hAnsi="Cambria" w:cs="Calibri"/>
                <w:sz w:val="18"/>
                <w:szCs w:val="18"/>
                <w:lang w:val="en-US" w:eastAsia="es-MX"/>
              </w:rPr>
              <w:t>”</w:t>
            </w:r>
            <w:r w:rsidRPr="00F03F91">
              <w:rPr>
                <w:rFonts w:ascii="Cambria" w:hAnsi="Cambria" w:cs="Calibri"/>
                <w:sz w:val="18"/>
                <w:szCs w:val="18"/>
                <w:lang w:val="en-US" w:eastAsia="es-MX"/>
              </w:rPr>
              <w:t xml:space="preserve"> a</w:t>
            </w:r>
            <w:r>
              <w:rPr>
                <w:rFonts w:ascii="Cambria" w:hAnsi="Cambria" w:cs="Calibri"/>
                <w:sz w:val="18"/>
                <w:szCs w:val="18"/>
                <w:lang w:val="en-US" w:eastAsia="es-MX"/>
              </w:rPr>
              <w:t>ppraisal</w:t>
            </w:r>
            <w:r w:rsidRPr="00F03F91">
              <w:rPr>
                <w:rFonts w:ascii="Cambria" w:hAnsi="Cambria" w:cs="Calibri"/>
                <w:sz w:val="18"/>
                <w:szCs w:val="18"/>
                <w:lang w:val="en-US" w:eastAsia="es-MX"/>
              </w:rPr>
              <w:t xml:space="preserve"> is </w:t>
            </w:r>
            <w:r>
              <w:rPr>
                <w:rFonts w:ascii="Cambria" w:hAnsi="Cambria" w:cs="Calibri"/>
                <w:sz w:val="18"/>
                <w:szCs w:val="18"/>
                <w:lang w:val="en-US" w:eastAsia="es-MX"/>
              </w:rPr>
              <w:t>given</w:t>
            </w:r>
            <w:r w:rsidRPr="00F03F91">
              <w:rPr>
                <w:rFonts w:ascii="Cambria" w:hAnsi="Cambria" w:cs="Calibri"/>
                <w:sz w:val="18"/>
                <w:szCs w:val="18"/>
                <w:lang w:val="en-US" w:eastAsia="es-MX"/>
              </w:rPr>
              <w:t xml:space="preserve"> </w:t>
            </w:r>
            <w:r>
              <w:rPr>
                <w:rFonts w:ascii="Cambria" w:hAnsi="Cambria" w:cs="Calibri"/>
                <w:sz w:val="18"/>
                <w:szCs w:val="18"/>
                <w:lang w:val="en-US" w:eastAsia="es-MX"/>
              </w:rPr>
              <w:t>as,</w:t>
            </w:r>
            <w:r w:rsidRPr="00F03F91">
              <w:rPr>
                <w:rFonts w:ascii="Cambria" w:hAnsi="Cambria" w:cs="Calibri"/>
                <w:sz w:val="18"/>
                <w:szCs w:val="18"/>
                <w:lang w:val="en-US" w:eastAsia="es-MX"/>
              </w:rPr>
              <w:t xml:space="preserve"> due to the adverse situation originated by the COVID, its </w:t>
            </w:r>
            <w:r>
              <w:rPr>
                <w:rFonts w:ascii="Cambria" w:hAnsi="Cambria" w:cs="Calibri"/>
                <w:sz w:val="18"/>
                <w:szCs w:val="18"/>
                <w:lang w:val="en-US" w:eastAsia="es-MX"/>
              </w:rPr>
              <w:t>promo</w:t>
            </w:r>
            <w:r w:rsidRPr="00F03F91">
              <w:rPr>
                <w:rFonts w:ascii="Cambria" w:hAnsi="Cambria" w:cs="Calibri"/>
                <w:sz w:val="18"/>
                <w:szCs w:val="18"/>
                <w:lang w:val="en-US" w:eastAsia="es-MX"/>
              </w:rPr>
              <w:t>tion, acceptance and implementation was stopped</w:t>
            </w:r>
            <w:r>
              <w:rPr>
                <w:rFonts w:ascii="Cambria" w:hAnsi="Cambria" w:cs="Calibri"/>
                <w:sz w:val="18"/>
                <w:szCs w:val="18"/>
                <w:lang w:val="en-US" w:eastAsia="es-MX"/>
              </w:rPr>
              <w:t>. However,</w:t>
            </w:r>
            <w:r w:rsidRPr="00F03F91">
              <w:rPr>
                <w:rFonts w:ascii="Cambria" w:hAnsi="Cambria" w:cs="Calibri"/>
                <w:sz w:val="18"/>
                <w:szCs w:val="18"/>
                <w:lang w:val="en-US" w:eastAsia="es-MX"/>
              </w:rPr>
              <w:t xml:space="preserve"> it has fulfilled its contribution to the indicator and there is a </w:t>
            </w:r>
            <w:r>
              <w:rPr>
                <w:rFonts w:ascii="Cambria" w:hAnsi="Cambria" w:cs="Calibri"/>
                <w:sz w:val="18"/>
                <w:szCs w:val="18"/>
                <w:lang w:val="en-US" w:eastAsia="es-MX"/>
              </w:rPr>
              <w:t>record</w:t>
            </w:r>
            <w:r w:rsidRPr="00F03F91">
              <w:rPr>
                <w:rFonts w:ascii="Cambria" w:hAnsi="Cambria" w:cs="Calibri"/>
                <w:sz w:val="18"/>
                <w:szCs w:val="18"/>
                <w:lang w:val="en-US" w:eastAsia="es-MX"/>
              </w:rPr>
              <w:t xml:space="preserve"> of similar successful experiences. It is on the way to be achieved, </w:t>
            </w:r>
            <w:r>
              <w:rPr>
                <w:rFonts w:ascii="Cambria" w:hAnsi="Cambria" w:cs="Calibri"/>
                <w:sz w:val="18"/>
                <w:szCs w:val="18"/>
                <w:lang w:val="en-US" w:eastAsia="es-MX"/>
              </w:rPr>
              <w:t xml:space="preserve">even so </w:t>
            </w:r>
            <w:r w:rsidRPr="00F03F91">
              <w:rPr>
                <w:rFonts w:ascii="Cambria" w:hAnsi="Cambria" w:cs="Calibri"/>
                <w:sz w:val="18"/>
                <w:szCs w:val="18"/>
                <w:lang w:val="en-US" w:eastAsia="es-MX"/>
              </w:rPr>
              <w:t xml:space="preserve">not at the end of the project, but </w:t>
            </w:r>
            <w:r>
              <w:rPr>
                <w:rFonts w:ascii="Cambria" w:hAnsi="Cambria" w:cs="Calibri"/>
                <w:sz w:val="18"/>
                <w:szCs w:val="18"/>
                <w:lang w:val="en-US" w:eastAsia="es-MX"/>
              </w:rPr>
              <w:t>during</w:t>
            </w:r>
            <w:r w:rsidRPr="00F03F91">
              <w:rPr>
                <w:rFonts w:ascii="Cambria" w:hAnsi="Cambria" w:cs="Calibri"/>
                <w:sz w:val="18"/>
                <w:szCs w:val="18"/>
                <w:lang w:val="en-US" w:eastAsia="es-MX"/>
              </w:rPr>
              <w:t xml:space="preserve"> the execution of the exit strategy.</w:t>
            </w:r>
          </w:p>
        </w:tc>
      </w:tr>
      <w:tr w:rsidR="001F5E86" w:rsidRPr="00D266E9" w14:paraId="4B578DEF" w14:textId="77777777" w:rsidTr="00805845">
        <w:trPr>
          <w:trHeight w:val="4017"/>
        </w:trPr>
        <w:tc>
          <w:tcPr>
            <w:tcW w:w="419" w:type="pct"/>
            <w:vMerge w:val="restart"/>
            <w:tcBorders>
              <w:top w:val="nil"/>
              <w:left w:val="single" w:sz="8" w:space="0" w:color="auto"/>
              <w:bottom w:val="single" w:sz="8" w:space="0" w:color="000000"/>
              <w:right w:val="single" w:sz="4" w:space="0" w:color="auto"/>
            </w:tcBorders>
            <w:shd w:val="clear" w:color="auto" w:fill="auto"/>
            <w:vAlign w:val="center"/>
            <w:hideMark/>
          </w:tcPr>
          <w:p w14:paraId="0E14B2AF" w14:textId="77777777" w:rsidR="00F03F91" w:rsidRPr="00F03F91" w:rsidRDefault="001F5E86" w:rsidP="00F03F91">
            <w:pPr>
              <w:pStyle w:val="NormalWeb"/>
              <w:shd w:val="clear" w:color="auto" w:fill="FFFFFF"/>
              <w:rPr>
                <w:lang w:val="en-US" w:eastAsia="de-DE"/>
              </w:rPr>
            </w:pPr>
            <w:r w:rsidRPr="00F03F91">
              <w:rPr>
                <w:rFonts w:ascii="Cambria" w:hAnsi="Cambria" w:cs="Calibri"/>
                <w:sz w:val="18"/>
                <w:szCs w:val="18"/>
                <w:lang w:val="en-US" w:eastAsia="es-MX"/>
              </w:rPr>
              <w:t xml:space="preserve">3. </w:t>
            </w:r>
            <w:r w:rsidR="00F03F91" w:rsidRPr="00F03F91">
              <w:rPr>
                <w:rFonts w:asciiTheme="majorHAnsi" w:hAnsiTheme="majorHAnsi"/>
                <w:sz w:val="18"/>
                <w:szCs w:val="18"/>
                <w:lang w:val="en-US"/>
              </w:rPr>
              <w:t>Capacity to recognize good practices and apply Sustainable Tourism Models that contribute to BD conservation</w:t>
            </w:r>
            <w:r w:rsidR="00F03F91" w:rsidRPr="00F03F91">
              <w:rPr>
                <w:sz w:val="20"/>
                <w:szCs w:val="20"/>
                <w:lang w:val="en-US"/>
              </w:rPr>
              <w:t xml:space="preserve"> </w:t>
            </w:r>
          </w:p>
          <w:p w14:paraId="7DC4B8FA" w14:textId="669CB644" w:rsidR="001F5E86" w:rsidRPr="008A4B5A" w:rsidRDefault="001F5E86" w:rsidP="001F5E86">
            <w:pPr>
              <w:spacing w:after="0" w:line="240" w:lineRule="auto"/>
              <w:jc w:val="left"/>
              <w:rPr>
                <w:rFonts w:ascii="Cambria" w:hAnsi="Cambria" w:cs="Calibri"/>
                <w:sz w:val="18"/>
                <w:szCs w:val="18"/>
                <w:lang w:val="en-US" w:eastAsia="es-MX"/>
              </w:rPr>
            </w:pPr>
          </w:p>
        </w:tc>
        <w:tc>
          <w:tcPr>
            <w:tcW w:w="460" w:type="pct"/>
            <w:vMerge w:val="restart"/>
            <w:tcBorders>
              <w:top w:val="nil"/>
              <w:left w:val="single" w:sz="4" w:space="0" w:color="auto"/>
              <w:bottom w:val="single" w:sz="8" w:space="0" w:color="000000"/>
              <w:right w:val="single" w:sz="4" w:space="0" w:color="auto"/>
            </w:tcBorders>
            <w:shd w:val="clear" w:color="auto" w:fill="auto"/>
            <w:vAlign w:val="center"/>
            <w:hideMark/>
          </w:tcPr>
          <w:p w14:paraId="2E91709B" w14:textId="77777777" w:rsidR="00F03F91" w:rsidRPr="00F03F91" w:rsidRDefault="001F5E86" w:rsidP="00F03F91">
            <w:pPr>
              <w:pStyle w:val="NormalWeb"/>
              <w:shd w:val="clear" w:color="auto" w:fill="FFFFFF"/>
              <w:rPr>
                <w:rFonts w:asciiTheme="majorHAnsi" w:hAnsiTheme="majorHAnsi"/>
                <w:sz w:val="18"/>
                <w:szCs w:val="18"/>
                <w:lang w:val="en-US" w:eastAsia="de-DE"/>
              </w:rPr>
            </w:pPr>
            <w:r w:rsidRPr="00F03F91">
              <w:rPr>
                <w:rFonts w:ascii="Cambria" w:hAnsi="Cambria" w:cs="Calibri"/>
                <w:sz w:val="18"/>
                <w:szCs w:val="18"/>
                <w:lang w:val="en-US" w:eastAsia="es-MX"/>
              </w:rPr>
              <w:t xml:space="preserve">3.1 </w:t>
            </w:r>
            <w:r w:rsidR="00F03F91" w:rsidRPr="00F03F91">
              <w:rPr>
                <w:rFonts w:asciiTheme="majorHAnsi" w:hAnsiTheme="majorHAnsi"/>
                <w:sz w:val="18"/>
                <w:szCs w:val="18"/>
                <w:lang w:val="en-US"/>
              </w:rPr>
              <w:t xml:space="preserve">There is no national certification system for BD-friendly hotels and destinations. </w:t>
            </w:r>
          </w:p>
          <w:p w14:paraId="7EF937B7" w14:textId="1678ACFF" w:rsidR="001F5E86" w:rsidRPr="00F03F91" w:rsidRDefault="001F5E86" w:rsidP="001F5E86">
            <w:pPr>
              <w:spacing w:after="0" w:line="240" w:lineRule="auto"/>
              <w:jc w:val="center"/>
              <w:rPr>
                <w:rFonts w:ascii="Cambria" w:hAnsi="Cambria" w:cs="Calibri"/>
                <w:sz w:val="18"/>
                <w:szCs w:val="18"/>
                <w:lang w:val="en-US" w:eastAsia="es-MX"/>
              </w:rPr>
            </w:pPr>
          </w:p>
        </w:tc>
        <w:tc>
          <w:tcPr>
            <w:tcW w:w="503" w:type="pct"/>
            <w:tcBorders>
              <w:top w:val="nil"/>
              <w:left w:val="nil"/>
              <w:bottom w:val="single" w:sz="4" w:space="0" w:color="auto"/>
              <w:right w:val="single" w:sz="4" w:space="0" w:color="auto"/>
            </w:tcBorders>
            <w:shd w:val="clear" w:color="auto" w:fill="auto"/>
            <w:vAlign w:val="center"/>
            <w:hideMark/>
          </w:tcPr>
          <w:p w14:paraId="4E1B45C2" w14:textId="77777777" w:rsidR="00F03F91" w:rsidRPr="00F03F91" w:rsidRDefault="001F5E86" w:rsidP="00F03F91">
            <w:pPr>
              <w:pStyle w:val="NormalWeb"/>
              <w:shd w:val="clear" w:color="auto" w:fill="FFFFFF"/>
              <w:rPr>
                <w:lang w:val="en-US" w:eastAsia="de-DE"/>
              </w:rPr>
            </w:pPr>
            <w:r w:rsidRPr="00F03F91">
              <w:rPr>
                <w:rFonts w:ascii="Cambria" w:hAnsi="Cambria" w:cs="Calibri"/>
                <w:sz w:val="18"/>
                <w:szCs w:val="18"/>
                <w:lang w:val="en-US" w:eastAsia="es-MX"/>
              </w:rPr>
              <w:t>3</w:t>
            </w:r>
            <w:r w:rsidRPr="00F03F91">
              <w:rPr>
                <w:rFonts w:asciiTheme="majorHAnsi" w:hAnsiTheme="majorHAnsi" w:cs="Calibri"/>
                <w:sz w:val="18"/>
                <w:szCs w:val="18"/>
                <w:lang w:val="en-US" w:eastAsia="es-MX"/>
              </w:rPr>
              <w:t xml:space="preserve">.1 </w:t>
            </w:r>
            <w:r w:rsidR="00F03F91" w:rsidRPr="00F03F91">
              <w:rPr>
                <w:rFonts w:asciiTheme="majorHAnsi" w:hAnsiTheme="majorHAnsi"/>
                <w:sz w:val="18"/>
                <w:szCs w:val="18"/>
                <w:lang w:val="en-US"/>
              </w:rPr>
              <w:t>Manual for the Dominican 'BD- friendly' Sustainable Tourism Certification, aimed at tourist destinations and tour companies.</w:t>
            </w:r>
            <w:r w:rsidR="00F03F91" w:rsidRPr="00F03F91">
              <w:rPr>
                <w:sz w:val="20"/>
                <w:szCs w:val="20"/>
                <w:lang w:val="en-US"/>
              </w:rPr>
              <w:t xml:space="preserve"> </w:t>
            </w:r>
          </w:p>
          <w:p w14:paraId="39DB7313" w14:textId="455AF950" w:rsidR="001F5E86" w:rsidRPr="00F03F91" w:rsidRDefault="001F5E86" w:rsidP="001F5E86">
            <w:pPr>
              <w:spacing w:after="0" w:line="240" w:lineRule="auto"/>
              <w:ind w:firstLineChars="100" w:firstLine="180"/>
              <w:jc w:val="left"/>
              <w:rPr>
                <w:rFonts w:ascii="Cambria" w:hAnsi="Cambria" w:cs="Calibri"/>
                <w:sz w:val="18"/>
                <w:szCs w:val="18"/>
                <w:lang w:val="en-US" w:eastAsia="es-MX"/>
              </w:rPr>
            </w:pPr>
          </w:p>
        </w:tc>
        <w:tc>
          <w:tcPr>
            <w:tcW w:w="1474" w:type="pct"/>
            <w:tcBorders>
              <w:top w:val="nil"/>
              <w:left w:val="nil"/>
              <w:bottom w:val="single" w:sz="4" w:space="0" w:color="auto"/>
              <w:right w:val="single" w:sz="4" w:space="0" w:color="auto"/>
            </w:tcBorders>
            <w:shd w:val="clear" w:color="auto" w:fill="auto"/>
            <w:vAlign w:val="center"/>
            <w:hideMark/>
          </w:tcPr>
          <w:p w14:paraId="32DA62AA" w14:textId="571EF8A6" w:rsidR="001F5E86" w:rsidRPr="00422DC2" w:rsidRDefault="00F03F91" w:rsidP="00FD16C1">
            <w:pPr>
              <w:spacing w:after="0" w:line="240" w:lineRule="auto"/>
              <w:jc w:val="left"/>
              <w:rPr>
                <w:rFonts w:ascii="Cambria" w:hAnsi="Cambria" w:cs="Calibri"/>
                <w:sz w:val="18"/>
                <w:szCs w:val="18"/>
                <w:lang w:val="en-US" w:eastAsia="es-MX"/>
              </w:rPr>
            </w:pPr>
            <w:r w:rsidRPr="00422DC2">
              <w:rPr>
                <w:rFonts w:ascii="Cambria" w:hAnsi="Cambria" w:cs="Calibri"/>
                <w:sz w:val="18"/>
                <w:szCs w:val="18"/>
                <w:lang w:val="en-US" w:eastAsia="es-MX"/>
              </w:rPr>
              <w:t>A Guide to Good Practices in Sustainable Tourism was prepared for companies in the sector: hotels, restaurants and tour operators. The guide is structured according to the S</w:t>
            </w:r>
            <w:r w:rsidR="00422DC2">
              <w:rPr>
                <w:rFonts w:ascii="Cambria" w:hAnsi="Cambria" w:cs="Calibri"/>
                <w:sz w:val="18"/>
                <w:szCs w:val="18"/>
                <w:lang w:val="en-US" w:eastAsia="es-MX"/>
              </w:rPr>
              <w:t>D</w:t>
            </w:r>
            <w:r w:rsidR="00393296">
              <w:rPr>
                <w:rFonts w:ascii="Cambria" w:hAnsi="Cambria" w:cs="Calibri"/>
                <w:sz w:val="18"/>
                <w:szCs w:val="18"/>
                <w:lang w:val="en-US" w:eastAsia="es-MX"/>
              </w:rPr>
              <w:t>G</w:t>
            </w:r>
            <w:r w:rsidRPr="00422DC2">
              <w:rPr>
                <w:rFonts w:ascii="Cambria" w:hAnsi="Cambria" w:cs="Calibri"/>
                <w:sz w:val="18"/>
                <w:szCs w:val="18"/>
                <w:lang w:val="en-US" w:eastAsia="es-MX"/>
              </w:rPr>
              <w:t xml:space="preserve"> and was intended to be presented at a Regional Forum on Sustainable Tourism in Punta Cana. It </w:t>
            </w:r>
            <w:r w:rsidR="00422DC2">
              <w:rPr>
                <w:rFonts w:ascii="Cambria" w:hAnsi="Cambria" w:cs="Calibri"/>
                <w:sz w:val="18"/>
                <w:szCs w:val="18"/>
                <w:lang w:val="en-US" w:eastAsia="es-MX"/>
              </w:rPr>
              <w:t>has to go through a</w:t>
            </w:r>
            <w:r w:rsidRPr="00422DC2">
              <w:rPr>
                <w:rFonts w:ascii="Cambria" w:hAnsi="Cambria" w:cs="Calibri"/>
                <w:sz w:val="18"/>
                <w:szCs w:val="18"/>
                <w:lang w:val="en-US" w:eastAsia="es-MX"/>
              </w:rPr>
              <w:t xml:space="preserve"> last </w:t>
            </w:r>
            <w:r w:rsidR="00422DC2">
              <w:rPr>
                <w:rFonts w:ascii="Cambria" w:hAnsi="Cambria" w:cs="Calibri"/>
                <w:sz w:val="18"/>
                <w:szCs w:val="18"/>
                <w:lang w:val="en-US" w:eastAsia="es-MX"/>
              </w:rPr>
              <w:t xml:space="preserve">review </w:t>
            </w:r>
            <w:r w:rsidRPr="00422DC2">
              <w:rPr>
                <w:rFonts w:ascii="Cambria" w:hAnsi="Cambria" w:cs="Calibri"/>
                <w:sz w:val="18"/>
                <w:szCs w:val="18"/>
                <w:lang w:val="en-US" w:eastAsia="es-MX"/>
              </w:rPr>
              <w:t>and adaptation to be launched in January 2021.</w:t>
            </w:r>
            <w:r w:rsidR="001F5E86" w:rsidRPr="00422DC2">
              <w:rPr>
                <w:rFonts w:ascii="Cambria" w:hAnsi="Cambria" w:cs="Calibri"/>
                <w:sz w:val="18"/>
                <w:szCs w:val="18"/>
                <w:lang w:val="en-US" w:eastAsia="es-MX"/>
              </w:rPr>
              <w:br/>
            </w:r>
            <w:r w:rsidR="00422DC2" w:rsidRPr="00422DC2">
              <w:rPr>
                <w:rFonts w:ascii="Cambria" w:hAnsi="Cambria" w:cs="Calibri"/>
                <w:sz w:val="18"/>
                <w:szCs w:val="18"/>
                <w:lang w:val="en-US" w:eastAsia="es-MX"/>
              </w:rPr>
              <w:t>In addition, a Guide to Sustainable Landscaping in Coastal Zones was developed and is available for implementation by hotels and other coastal enterprises (new businesses and existing projects). The Guide defines the ecosystem services provided by coastal areas, especially native and endemic flora species recommended to maintain beach quality and improve the tourism experience.</w:t>
            </w:r>
          </w:p>
        </w:tc>
        <w:tc>
          <w:tcPr>
            <w:tcW w:w="309" w:type="pct"/>
            <w:tcBorders>
              <w:top w:val="nil"/>
              <w:left w:val="nil"/>
              <w:bottom w:val="single" w:sz="4" w:space="0" w:color="auto"/>
              <w:right w:val="single" w:sz="4" w:space="0" w:color="auto"/>
            </w:tcBorders>
            <w:shd w:val="clear" w:color="000000" w:fill="FF0000"/>
            <w:vAlign w:val="center"/>
            <w:hideMark/>
          </w:tcPr>
          <w:p w14:paraId="7F07E786" w14:textId="10455B59" w:rsidR="001F5E86" w:rsidRPr="00825E7E" w:rsidRDefault="001F5E86" w:rsidP="00600472">
            <w:pPr>
              <w:spacing w:after="0" w:line="240" w:lineRule="auto"/>
              <w:jc w:val="center"/>
              <w:rPr>
                <w:rFonts w:ascii="Cambria" w:hAnsi="Cambria" w:cs="Calibri"/>
                <w:b/>
                <w:bCs/>
                <w:sz w:val="18"/>
                <w:szCs w:val="18"/>
                <w:lang w:val="es-ES_tradnl" w:eastAsia="es-MX"/>
              </w:rPr>
            </w:pPr>
            <w:r w:rsidRPr="00825E7E">
              <w:rPr>
                <w:rFonts w:ascii="Cambria" w:hAnsi="Cambria" w:cs="Calibri"/>
                <w:b/>
                <w:bCs/>
                <w:sz w:val="18"/>
                <w:szCs w:val="18"/>
                <w:lang w:val="es-ES_tradnl" w:eastAsia="es-MX"/>
              </w:rPr>
              <w:t>M</w:t>
            </w:r>
            <w:r w:rsidR="00422DC2">
              <w:rPr>
                <w:rFonts w:ascii="Cambria" w:hAnsi="Cambria" w:cs="Calibri"/>
                <w:b/>
                <w:bCs/>
                <w:sz w:val="18"/>
                <w:szCs w:val="18"/>
                <w:lang w:val="es-ES_tradnl" w:eastAsia="es-MX"/>
              </w:rPr>
              <w:t>U</w:t>
            </w:r>
          </w:p>
        </w:tc>
        <w:tc>
          <w:tcPr>
            <w:tcW w:w="1835" w:type="pct"/>
            <w:tcBorders>
              <w:top w:val="nil"/>
              <w:left w:val="nil"/>
              <w:bottom w:val="single" w:sz="4" w:space="0" w:color="auto"/>
              <w:right w:val="single" w:sz="8" w:space="0" w:color="auto"/>
            </w:tcBorders>
            <w:shd w:val="clear" w:color="auto" w:fill="auto"/>
            <w:vAlign w:val="center"/>
            <w:hideMark/>
          </w:tcPr>
          <w:p w14:paraId="7BB6E642" w14:textId="4F30F5AD" w:rsidR="00422DC2" w:rsidRPr="00422DC2" w:rsidRDefault="00422DC2" w:rsidP="00422DC2">
            <w:pPr>
              <w:spacing w:after="0" w:line="240" w:lineRule="auto"/>
              <w:jc w:val="left"/>
              <w:rPr>
                <w:rFonts w:ascii="Cambria" w:hAnsi="Cambria" w:cs="Calibri"/>
                <w:sz w:val="18"/>
                <w:szCs w:val="18"/>
                <w:lang w:val="en-US" w:eastAsia="es-MX"/>
              </w:rPr>
            </w:pPr>
            <w:r w:rsidRPr="00422DC2">
              <w:rPr>
                <w:rFonts w:ascii="Cambria" w:hAnsi="Cambria" w:cs="Calibri"/>
                <w:sz w:val="18"/>
                <w:szCs w:val="18"/>
                <w:lang w:val="en-US" w:eastAsia="es-MX"/>
              </w:rPr>
              <w:t xml:space="preserve">For this indicator, the project sought to support the development and adoption by the T. sector of a nationally approved BD-friendly certification system for hotels and tourism activities that would be integrated into the MITUR classification system. </w:t>
            </w:r>
            <w:r w:rsidR="003F15F5">
              <w:rPr>
                <w:rFonts w:ascii="Cambria" w:hAnsi="Cambria" w:cs="Calibri"/>
                <w:sz w:val="18"/>
                <w:szCs w:val="18"/>
                <w:lang w:val="en-US" w:eastAsia="es-MX"/>
              </w:rPr>
              <w:t xml:space="preserve">However, the initiative did not get the backing and </w:t>
            </w:r>
            <w:proofErr w:type="spellStart"/>
            <w:r w:rsidR="003F15F5">
              <w:rPr>
                <w:rFonts w:ascii="Cambria" w:hAnsi="Cambria" w:cs="Calibri"/>
                <w:sz w:val="18"/>
                <w:szCs w:val="18"/>
                <w:lang w:val="en-US" w:eastAsia="es-MX"/>
              </w:rPr>
              <w:t>suppport</w:t>
            </w:r>
            <w:proofErr w:type="spellEnd"/>
            <w:r w:rsidR="003F15F5">
              <w:rPr>
                <w:rFonts w:ascii="Cambria" w:hAnsi="Cambria" w:cs="Calibri"/>
                <w:sz w:val="18"/>
                <w:szCs w:val="18"/>
                <w:lang w:val="en-US" w:eastAsia="es-MX"/>
              </w:rPr>
              <w:t xml:space="preserve"> of MITUR. T</w:t>
            </w:r>
            <w:r w:rsidRPr="00422DC2">
              <w:rPr>
                <w:rFonts w:ascii="Cambria" w:hAnsi="Cambria" w:cs="Calibri"/>
                <w:sz w:val="18"/>
                <w:szCs w:val="18"/>
                <w:lang w:val="en-US" w:eastAsia="es-MX"/>
              </w:rPr>
              <w:t xml:space="preserve">he </w:t>
            </w:r>
            <w:r w:rsidR="003F15F5">
              <w:rPr>
                <w:rFonts w:ascii="Cambria" w:hAnsi="Cambria" w:cs="Calibri"/>
                <w:sz w:val="18"/>
                <w:szCs w:val="18"/>
                <w:lang w:val="en-US" w:eastAsia="es-MX"/>
              </w:rPr>
              <w:t>target</w:t>
            </w:r>
            <w:r w:rsidR="003F15F5" w:rsidRPr="00422DC2">
              <w:rPr>
                <w:rFonts w:ascii="Cambria" w:hAnsi="Cambria" w:cs="Calibri"/>
                <w:sz w:val="18"/>
                <w:szCs w:val="18"/>
                <w:lang w:val="en-US" w:eastAsia="es-MX"/>
              </w:rPr>
              <w:t xml:space="preserve"> </w:t>
            </w:r>
            <w:r w:rsidRPr="00422DC2">
              <w:rPr>
                <w:rFonts w:ascii="Cambria" w:hAnsi="Cambria" w:cs="Calibri"/>
                <w:sz w:val="18"/>
                <w:szCs w:val="18"/>
                <w:lang w:val="en-US" w:eastAsia="es-MX"/>
              </w:rPr>
              <w:t xml:space="preserve">was to develop a Manual for the Dominican Certification of </w:t>
            </w:r>
            <w:r>
              <w:rPr>
                <w:rFonts w:ascii="Cambria" w:hAnsi="Cambria" w:cs="Calibri"/>
                <w:sz w:val="18"/>
                <w:szCs w:val="18"/>
                <w:lang w:val="en-US" w:eastAsia="es-MX"/>
              </w:rPr>
              <w:t>S.</w:t>
            </w:r>
            <w:r w:rsidRPr="00422DC2">
              <w:rPr>
                <w:rFonts w:ascii="Cambria" w:hAnsi="Cambria" w:cs="Calibri"/>
                <w:sz w:val="18"/>
                <w:szCs w:val="18"/>
                <w:lang w:val="en-US" w:eastAsia="es-MX"/>
              </w:rPr>
              <w:t xml:space="preserve">T. Instead, a Guide </w:t>
            </w:r>
            <w:r>
              <w:rPr>
                <w:rFonts w:ascii="Cambria" w:hAnsi="Cambria" w:cs="Calibri"/>
                <w:sz w:val="18"/>
                <w:szCs w:val="18"/>
                <w:lang w:val="en-US" w:eastAsia="es-MX"/>
              </w:rPr>
              <w:t>for</w:t>
            </w:r>
            <w:r w:rsidRPr="00422DC2">
              <w:rPr>
                <w:rFonts w:ascii="Cambria" w:hAnsi="Cambria" w:cs="Calibri"/>
                <w:sz w:val="18"/>
                <w:szCs w:val="18"/>
                <w:lang w:val="en-US" w:eastAsia="es-MX"/>
              </w:rPr>
              <w:t xml:space="preserve"> Good Practices in Sustainable Tourism was developed for sector </w:t>
            </w:r>
            <w:r w:rsidR="003F15F5">
              <w:rPr>
                <w:rFonts w:ascii="Cambria" w:hAnsi="Cambria" w:cs="Calibri"/>
                <w:sz w:val="18"/>
                <w:szCs w:val="18"/>
                <w:lang w:val="en-US" w:eastAsia="es-MX"/>
              </w:rPr>
              <w:t>businesses</w:t>
            </w:r>
            <w:r w:rsidR="00402EB9">
              <w:rPr>
                <w:rFonts w:ascii="Cambria" w:hAnsi="Cambria" w:cs="Calibri"/>
                <w:sz w:val="18"/>
                <w:szCs w:val="18"/>
                <w:lang w:val="en-US" w:eastAsia="es-MX"/>
              </w:rPr>
              <w:t>,</w:t>
            </w:r>
            <w:r w:rsidRPr="00422DC2">
              <w:rPr>
                <w:rFonts w:ascii="Cambria" w:hAnsi="Cambria" w:cs="Calibri"/>
                <w:sz w:val="18"/>
                <w:szCs w:val="18"/>
                <w:lang w:val="en-US" w:eastAsia="es-MX"/>
              </w:rPr>
              <w:t xml:space="preserve"> in addition, a National Guide </w:t>
            </w:r>
            <w:r>
              <w:rPr>
                <w:rFonts w:ascii="Cambria" w:hAnsi="Cambria" w:cs="Calibri"/>
                <w:sz w:val="18"/>
                <w:szCs w:val="18"/>
                <w:lang w:val="en-US" w:eastAsia="es-MX"/>
              </w:rPr>
              <w:t>for</w:t>
            </w:r>
            <w:r w:rsidRPr="00422DC2">
              <w:rPr>
                <w:rFonts w:ascii="Cambria" w:hAnsi="Cambria" w:cs="Calibri"/>
                <w:sz w:val="18"/>
                <w:szCs w:val="18"/>
                <w:lang w:val="en-US" w:eastAsia="es-MX"/>
              </w:rPr>
              <w:t xml:space="preserve"> Sustainable Coastal Landscaping for hotels and tourism businesses</w:t>
            </w:r>
            <w:r>
              <w:rPr>
                <w:rFonts w:ascii="Cambria" w:hAnsi="Cambria" w:cs="Calibri"/>
                <w:sz w:val="18"/>
                <w:szCs w:val="18"/>
                <w:lang w:val="en-US" w:eastAsia="es-MX"/>
              </w:rPr>
              <w:t xml:space="preserve"> located</w:t>
            </w:r>
            <w:r w:rsidRPr="00422DC2">
              <w:rPr>
                <w:rFonts w:ascii="Cambria" w:hAnsi="Cambria" w:cs="Calibri"/>
                <w:sz w:val="18"/>
                <w:szCs w:val="18"/>
                <w:lang w:val="en-US" w:eastAsia="es-MX"/>
              </w:rPr>
              <w:t xml:space="preserve"> in beach areas</w:t>
            </w:r>
            <w:r>
              <w:rPr>
                <w:rFonts w:ascii="Cambria" w:hAnsi="Cambria" w:cs="Calibri"/>
                <w:sz w:val="18"/>
                <w:szCs w:val="18"/>
                <w:lang w:val="en-US" w:eastAsia="es-MX"/>
              </w:rPr>
              <w:t xml:space="preserve"> was developed</w:t>
            </w:r>
            <w:r w:rsidRPr="00422DC2">
              <w:rPr>
                <w:rFonts w:ascii="Cambria" w:hAnsi="Cambria" w:cs="Calibri"/>
                <w:sz w:val="18"/>
                <w:szCs w:val="18"/>
                <w:lang w:val="en-US" w:eastAsia="es-MX"/>
              </w:rPr>
              <w:t>, which considers the ecosystem services provided by coastal areas.</w:t>
            </w:r>
          </w:p>
          <w:p w14:paraId="6D4A02BA" w14:textId="6D8D86FD" w:rsidR="001F5E86" w:rsidRPr="00422DC2" w:rsidRDefault="00402EB9" w:rsidP="00422DC2">
            <w:pPr>
              <w:spacing w:after="0" w:line="240" w:lineRule="auto"/>
              <w:jc w:val="left"/>
              <w:rPr>
                <w:rFonts w:ascii="Cambria" w:hAnsi="Cambria" w:cs="Calibri"/>
                <w:sz w:val="18"/>
                <w:szCs w:val="18"/>
                <w:lang w:val="en-US" w:eastAsia="es-MX"/>
              </w:rPr>
            </w:pPr>
            <w:r>
              <w:rPr>
                <w:rFonts w:ascii="Cambria" w:hAnsi="Cambria" w:cs="Calibri"/>
                <w:sz w:val="18"/>
                <w:szCs w:val="18"/>
                <w:lang w:val="en-US" w:eastAsia="es-MX"/>
              </w:rPr>
              <w:t>A</w:t>
            </w:r>
            <w:r w:rsidR="00422DC2" w:rsidRPr="00422DC2">
              <w:rPr>
                <w:rFonts w:ascii="Cambria" w:hAnsi="Cambria" w:cs="Calibri"/>
                <w:sz w:val="18"/>
                <w:szCs w:val="18"/>
                <w:lang w:val="en-US" w:eastAsia="es-MX"/>
              </w:rPr>
              <w:t>n adaptive measure</w:t>
            </w:r>
            <w:r>
              <w:rPr>
                <w:rFonts w:ascii="Cambria" w:hAnsi="Cambria" w:cs="Calibri"/>
                <w:sz w:val="18"/>
                <w:szCs w:val="18"/>
                <w:lang w:val="en-US" w:eastAsia="es-MX"/>
              </w:rPr>
              <w:t xml:space="preserve"> of the project was</w:t>
            </w:r>
            <w:r w:rsidR="00422DC2" w:rsidRPr="00422DC2">
              <w:rPr>
                <w:rFonts w:ascii="Cambria" w:hAnsi="Cambria" w:cs="Calibri"/>
                <w:sz w:val="18"/>
                <w:szCs w:val="18"/>
                <w:lang w:val="en-US" w:eastAsia="es-MX"/>
              </w:rPr>
              <w:t xml:space="preserve"> to join </w:t>
            </w:r>
            <w:r w:rsidR="00422DC2">
              <w:rPr>
                <w:rFonts w:ascii="Cambria" w:hAnsi="Cambria" w:cs="Calibri"/>
                <w:sz w:val="18"/>
                <w:szCs w:val="18"/>
                <w:lang w:val="en-US" w:eastAsia="es-MX"/>
              </w:rPr>
              <w:t xml:space="preserve">the </w:t>
            </w:r>
            <w:r w:rsidR="00422DC2" w:rsidRPr="00422DC2">
              <w:rPr>
                <w:rFonts w:ascii="Cambria" w:hAnsi="Cambria" w:cs="Calibri"/>
                <w:sz w:val="18"/>
                <w:szCs w:val="18"/>
                <w:lang w:val="en-US" w:eastAsia="es-MX"/>
              </w:rPr>
              <w:t>certification initiative of Las Galeras as a Sustainable Tourist Destination which started in 2017 in coordination with GIZ and an international agency (</w:t>
            </w:r>
            <w:proofErr w:type="spellStart"/>
            <w:r w:rsidR="00422DC2" w:rsidRPr="00422DC2">
              <w:rPr>
                <w:rFonts w:ascii="Cambria" w:hAnsi="Cambria" w:cs="Calibri"/>
                <w:sz w:val="18"/>
                <w:szCs w:val="18"/>
                <w:lang w:val="en-US" w:eastAsia="es-MX"/>
              </w:rPr>
              <w:t>TourCert</w:t>
            </w:r>
            <w:proofErr w:type="spellEnd"/>
            <w:r w:rsidR="00422DC2" w:rsidRPr="00422DC2">
              <w:rPr>
                <w:rFonts w:ascii="Cambria" w:hAnsi="Cambria" w:cs="Calibri"/>
                <w:sz w:val="18"/>
                <w:szCs w:val="18"/>
                <w:lang w:val="en-US" w:eastAsia="es-MX"/>
              </w:rPr>
              <w:t>) endorsed by the World Council of Sustainable Tourism (GSTC) to introduce indicators. The certification was achieved in February 2020.</w:t>
            </w:r>
          </w:p>
        </w:tc>
      </w:tr>
      <w:tr w:rsidR="001F5E86" w:rsidRPr="005F0E79" w14:paraId="50FECAD2" w14:textId="77777777" w:rsidTr="00805845">
        <w:trPr>
          <w:trHeight w:val="579"/>
        </w:trPr>
        <w:tc>
          <w:tcPr>
            <w:tcW w:w="419" w:type="pct"/>
            <w:vMerge/>
            <w:tcBorders>
              <w:top w:val="nil"/>
              <w:left w:val="single" w:sz="8" w:space="0" w:color="auto"/>
              <w:bottom w:val="single" w:sz="8" w:space="0" w:color="000000"/>
              <w:right w:val="single" w:sz="4" w:space="0" w:color="auto"/>
            </w:tcBorders>
            <w:vAlign w:val="center"/>
            <w:hideMark/>
          </w:tcPr>
          <w:p w14:paraId="78ECE71B" w14:textId="77777777" w:rsidR="001F5E86" w:rsidRPr="00422DC2" w:rsidRDefault="001F5E86" w:rsidP="001F5E86">
            <w:pPr>
              <w:spacing w:after="0" w:line="240" w:lineRule="auto"/>
              <w:jc w:val="left"/>
              <w:rPr>
                <w:rFonts w:ascii="Cambria" w:hAnsi="Cambria" w:cs="Calibri"/>
                <w:sz w:val="18"/>
                <w:szCs w:val="18"/>
                <w:lang w:val="en-US" w:eastAsia="es-MX"/>
              </w:rPr>
            </w:pPr>
          </w:p>
        </w:tc>
        <w:tc>
          <w:tcPr>
            <w:tcW w:w="460" w:type="pct"/>
            <w:vMerge/>
            <w:tcBorders>
              <w:top w:val="nil"/>
              <w:left w:val="single" w:sz="4" w:space="0" w:color="auto"/>
              <w:bottom w:val="single" w:sz="8" w:space="0" w:color="000000"/>
              <w:right w:val="single" w:sz="4" w:space="0" w:color="auto"/>
            </w:tcBorders>
            <w:vAlign w:val="center"/>
            <w:hideMark/>
          </w:tcPr>
          <w:p w14:paraId="336AFC7B" w14:textId="77777777" w:rsidR="001F5E86" w:rsidRPr="00422DC2" w:rsidRDefault="001F5E86" w:rsidP="001F5E86">
            <w:pPr>
              <w:spacing w:after="0" w:line="240" w:lineRule="auto"/>
              <w:jc w:val="left"/>
              <w:rPr>
                <w:rFonts w:ascii="Cambria" w:hAnsi="Cambria" w:cs="Calibri"/>
                <w:sz w:val="18"/>
                <w:szCs w:val="18"/>
                <w:lang w:val="en-US" w:eastAsia="es-MX"/>
              </w:rPr>
            </w:pPr>
          </w:p>
        </w:tc>
        <w:tc>
          <w:tcPr>
            <w:tcW w:w="503" w:type="pct"/>
            <w:tcBorders>
              <w:top w:val="nil"/>
              <w:left w:val="nil"/>
              <w:bottom w:val="single" w:sz="4" w:space="0" w:color="auto"/>
              <w:right w:val="single" w:sz="4" w:space="0" w:color="auto"/>
            </w:tcBorders>
            <w:shd w:val="clear" w:color="auto" w:fill="auto"/>
            <w:vAlign w:val="center"/>
            <w:hideMark/>
          </w:tcPr>
          <w:p w14:paraId="54A7D6CC" w14:textId="77777777" w:rsidR="00F56067" w:rsidRPr="00F56067" w:rsidRDefault="001F5E86" w:rsidP="00F56067">
            <w:pPr>
              <w:pStyle w:val="NormalWeb"/>
              <w:shd w:val="clear" w:color="auto" w:fill="FFFFFF"/>
              <w:rPr>
                <w:rFonts w:asciiTheme="majorHAnsi" w:hAnsiTheme="majorHAnsi" w:cstheme="minorHAnsi"/>
                <w:sz w:val="18"/>
                <w:szCs w:val="18"/>
                <w:lang w:val="en-US" w:eastAsia="de-DE"/>
              </w:rPr>
            </w:pPr>
            <w:r w:rsidRPr="00F56067">
              <w:rPr>
                <w:rFonts w:ascii="Cambria" w:hAnsi="Cambria" w:cs="Calibri"/>
                <w:sz w:val="18"/>
                <w:szCs w:val="18"/>
                <w:lang w:val="en-US" w:eastAsia="es-MX"/>
              </w:rPr>
              <w:t xml:space="preserve">3.2 </w:t>
            </w:r>
            <w:r w:rsidR="00F56067" w:rsidRPr="00F56067">
              <w:rPr>
                <w:rFonts w:asciiTheme="majorHAnsi" w:hAnsiTheme="majorHAnsi" w:cstheme="minorHAnsi"/>
                <w:sz w:val="18"/>
                <w:szCs w:val="18"/>
                <w:lang w:val="en-US"/>
              </w:rPr>
              <w:t xml:space="preserve">At least 10% of tourism activities with BD-friendly certification within the pilot areas. </w:t>
            </w:r>
          </w:p>
          <w:p w14:paraId="2A64D653" w14:textId="62A7A668" w:rsidR="001F5E86" w:rsidRPr="00825E7E" w:rsidRDefault="001F5E86" w:rsidP="001F5E86">
            <w:pPr>
              <w:spacing w:after="0" w:line="240" w:lineRule="auto"/>
              <w:jc w:val="left"/>
              <w:rPr>
                <w:rFonts w:ascii="Cambria" w:hAnsi="Cambria" w:cs="Calibri"/>
                <w:sz w:val="18"/>
                <w:szCs w:val="18"/>
                <w:lang w:eastAsia="es-MX"/>
              </w:rPr>
            </w:pPr>
            <w:r w:rsidRPr="00825E7E">
              <w:rPr>
                <w:rFonts w:ascii="Cambria" w:hAnsi="Cambria" w:cs="Calibri"/>
                <w:sz w:val="18"/>
                <w:szCs w:val="18"/>
                <w:lang w:val="es-ES_tradnl" w:eastAsia="es-MX"/>
              </w:rPr>
              <w:t>.</w:t>
            </w:r>
          </w:p>
        </w:tc>
        <w:tc>
          <w:tcPr>
            <w:tcW w:w="1474" w:type="pct"/>
            <w:tcBorders>
              <w:top w:val="nil"/>
              <w:left w:val="nil"/>
              <w:bottom w:val="single" w:sz="4" w:space="0" w:color="auto"/>
              <w:right w:val="single" w:sz="4" w:space="0" w:color="auto"/>
            </w:tcBorders>
            <w:shd w:val="clear" w:color="auto" w:fill="auto"/>
            <w:vAlign w:val="center"/>
            <w:hideMark/>
          </w:tcPr>
          <w:p w14:paraId="013AD01F" w14:textId="4D8385EB" w:rsidR="00F56067" w:rsidRPr="00F56067" w:rsidRDefault="00F56067" w:rsidP="00F56067">
            <w:pPr>
              <w:spacing w:after="0" w:line="240" w:lineRule="auto"/>
              <w:jc w:val="left"/>
              <w:rPr>
                <w:rFonts w:ascii="Cambria" w:hAnsi="Cambria" w:cs="Calibri"/>
                <w:sz w:val="18"/>
                <w:szCs w:val="18"/>
                <w:lang w:val="en-US" w:eastAsia="es-MX"/>
              </w:rPr>
            </w:pPr>
            <w:r w:rsidRPr="00F56067">
              <w:rPr>
                <w:rFonts w:ascii="Cambria" w:hAnsi="Cambria" w:cs="Calibri"/>
                <w:sz w:val="18"/>
                <w:szCs w:val="18"/>
                <w:lang w:val="en-US" w:eastAsia="es-MX"/>
              </w:rPr>
              <w:t xml:space="preserve">Las Galeras, </w:t>
            </w:r>
            <w:proofErr w:type="spellStart"/>
            <w:r w:rsidRPr="00F56067">
              <w:rPr>
                <w:rFonts w:ascii="Cambria" w:hAnsi="Cambria" w:cs="Calibri"/>
                <w:sz w:val="18"/>
                <w:szCs w:val="18"/>
                <w:lang w:val="en-US" w:eastAsia="es-MX"/>
              </w:rPr>
              <w:t>Samaná</w:t>
            </w:r>
            <w:proofErr w:type="spellEnd"/>
            <w:r w:rsidRPr="00F56067">
              <w:rPr>
                <w:rFonts w:ascii="Cambria" w:hAnsi="Cambria" w:cs="Calibri"/>
                <w:sz w:val="18"/>
                <w:szCs w:val="18"/>
                <w:lang w:val="en-US" w:eastAsia="es-MX"/>
              </w:rPr>
              <w:t xml:space="preserve">, was able to complete in February 2020 a certification process that classified this place as a Sustainable Tourism Destination. The certification was granted by the international agency </w:t>
            </w:r>
            <w:proofErr w:type="spellStart"/>
            <w:r w:rsidRPr="00F56067">
              <w:rPr>
                <w:rFonts w:ascii="Cambria" w:hAnsi="Cambria" w:cs="Calibri"/>
                <w:sz w:val="18"/>
                <w:szCs w:val="18"/>
                <w:lang w:val="en-US" w:eastAsia="es-MX"/>
              </w:rPr>
              <w:t>TourCert</w:t>
            </w:r>
            <w:proofErr w:type="spellEnd"/>
            <w:r w:rsidRPr="00F56067">
              <w:rPr>
                <w:rFonts w:ascii="Cambria" w:hAnsi="Cambria" w:cs="Calibri"/>
                <w:sz w:val="18"/>
                <w:szCs w:val="18"/>
                <w:lang w:val="en-US" w:eastAsia="es-MX"/>
              </w:rPr>
              <w:t xml:space="preserve">, endorsed by the World Council for Sustainable Tourism (GSTC). The project has provided technical advice and strengthened capacities for tourism activities on natural coasts through training, equipment and infrastructure in alliance with the GIZ. As a result, five diving centers in Samaná and one in Montecristi have been certified </w:t>
            </w:r>
            <w:r>
              <w:rPr>
                <w:rFonts w:ascii="Cambria" w:hAnsi="Cambria" w:cs="Calibri"/>
                <w:sz w:val="18"/>
                <w:szCs w:val="18"/>
                <w:lang w:val="en-US" w:eastAsia="es-MX"/>
              </w:rPr>
              <w:t>regarding</w:t>
            </w:r>
            <w:r w:rsidRPr="00F56067">
              <w:rPr>
                <w:rFonts w:ascii="Cambria" w:hAnsi="Cambria" w:cs="Calibri"/>
                <w:sz w:val="18"/>
                <w:szCs w:val="18"/>
                <w:lang w:val="en-US" w:eastAsia="es-MX"/>
              </w:rPr>
              <w:t xml:space="preserve"> international sustainable practices (</w:t>
            </w:r>
            <w:proofErr w:type="spellStart"/>
            <w:r w:rsidRPr="00F56067">
              <w:rPr>
                <w:rFonts w:ascii="Cambria" w:hAnsi="Cambria" w:cs="Calibri"/>
                <w:sz w:val="18"/>
                <w:szCs w:val="18"/>
                <w:lang w:val="en-US" w:eastAsia="es-MX"/>
              </w:rPr>
              <w:t>GreenFins</w:t>
            </w:r>
            <w:proofErr w:type="spellEnd"/>
            <w:r w:rsidRPr="00F56067">
              <w:rPr>
                <w:rFonts w:ascii="Cambria" w:hAnsi="Cambria" w:cs="Calibri"/>
                <w:sz w:val="18"/>
                <w:szCs w:val="18"/>
                <w:lang w:val="en-US" w:eastAsia="es-MX"/>
              </w:rPr>
              <w:t>), to apply good practices acquired through certification.</w:t>
            </w:r>
          </w:p>
          <w:p w14:paraId="797EE73F" w14:textId="484ED302" w:rsidR="00EB017C" w:rsidRPr="00F56067" w:rsidRDefault="00F56067" w:rsidP="00F56067">
            <w:pPr>
              <w:spacing w:after="0" w:line="240" w:lineRule="auto"/>
              <w:jc w:val="left"/>
              <w:rPr>
                <w:rFonts w:ascii="Cambria" w:hAnsi="Cambria" w:cs="Calibri"/>
                <w:sz w:val="18"/>
                <w:szCs w:val="18"/>
                <w:lang w:val="en-US" w:eastAsia="es-MX"/>
              </w:rPr>
            </w:pPr>
            <w:r w:rsidRPr="00F56067">
              <w:rPr>
                <w:rFonts w:ascii="Cambria" w:hAnsi="Cambria" w:cs="Calibri"/>
                <w:sz w:val="18"/>
                <w:szCs w:val="18"/>
                <w:lang w:val="en-US" w:eastAsia="es-MX"/>
              </w:rPr>
              <w:lastRenderedPageBreak/>
              <w:t>As an extra input, a proposal for an operational and legal regularization plan for micro and small businesses that provide tourism services in coastal areas was developed.</w:t>
            </w:r>
          </w:p>
        </w:tc>
        <w:tc>
          <w:tcPr>
            <w:tcW w:w="309" w:type="pct"/>
            <w:tcBorders>
              <w:top w:val="nil"/>
              <w:left w:val="nil"/>
              <w:bottom w:val="single" w:sz="4" w:space="0" w:color="auto"/>
              <w:right w:val="single" w:sz="4" w:space="0" w:color="auto"/>
            </w:tcBorders>
            <w:shd w:val="clear" w:color="000000" w:fill="92D050"/>
            <w:vAlign w:val="center"/>
            <w:hideMark/>
          </w:tcPr>
          <w:p w14:paraId="147A4577" w14:textId="2288C118" w:rsidR="001F5E86" w:rsidRPr="00825E7E" w:rsidRDefault="00A26CE8" w:rsidP="001F5E86">
            <w:pPr>
              <w:spacing w:after="0" w:line="240" w:lineRule="auto"/>
              <w:jc w:val="center"/>
              <w:rPr>
                <w:rFonts w:ascii="Cambria" w:hAnsi="Cambria" w:cs="Calibri"/>
                <w:b/>
                <w:bCs/>
                <w:sz w:val="18"/>
                <w:szCs w:val="18"/>
                <w:lang w:eastAsia="es-MX"/>
              </w:rPr>
            </w:pPr>
            <w:r>
              <w:rPr>
                <w:rFonts w:ascii="Cambria" w:hAnsi="Cambria" w:cs="Calibri"/>
                <w:b/>
                <w:bCs/>
                <w:sz w:val="18"/>
                <w:szCs w:val="18"/>
                <w:lang w:val="es-ES_tradnl" w:eastAsia="es-MX"/>
              </w:rPr>
              <w:lastRenderedPageBreak/>
              <w:t>H</w:t>
            </w:r>
            <w:r w:rsidR="001F5E86" w:rsidRPr="00825E7E">
              <w:rPr>
                <w:rFonts w:ascii="Cambria" w:hAnsi="Cambria" w:cs="Calibri"/>
                <w:b/>
                <w:bCs/>
                <w:sz w:val="18"/>
                <w:szCs w:val="18"/>
                <w:lang w:val="es-ES_tradnl" w:eastAsia="es-MX"/>
              </w:rPr>
              <w:t>S</w:t>
            </w:r>
          </w:p>
        </w:tc>
        <w:tc>
          <w:tcPr>
            <w:tcW w:w="1835" w:type="pct"/>
            <w:tcBorders>
              <w:top w:val="nil"/>
              <w:left w:val="nil"/>
              <w:bottom w:val="single" w:sz="4" w:space="0" w:color="auto"/>
              <w:right w:val="single" w:sz="8" w:space="0" w:color="auto"/>
            </w:tcBorders>
            <w:shd w:val="clear" w:color="auto" w:fill="auto"/>
            <w:vAlign w:val="center"/>
            <w:hideMark/>
          </w:tcPr>
          <w:p w14:paraId="31C79729" w14:textId="274BA972" w:rsidR="001F5E86" w:rsidRPr="00076CC9" w:rsidRDefault="00F56067" w:rsidP="001F5E86">
            <w:pPr>
              <w:spacing w:after="0" w:line="240" w:lineRule="auto"/>
              <w:jc w:val="left"/>
              <w:rPr>
                <w:rFonts w:ascii="Cambria" w:hAnsi="Cambria" w:cs="Calibri"/>
                <w:sz w:val="18"/>
                <w:szCs w:val="18"/>
                <w:lang w:val="en-US" w:eastAsia="es-MX"/>
              </w:rPr>
            </w:pPr>
            <w:r w:rsidRPr="00076CC9">
              <w:rPr>
                <w:rFonts w:ascii="Cambria" w:hAnsi="Cambria" w:cs="Calibri"/>
                <w:sz w:val="18"/>
                <w:szCs w:val="18"/>
                <w:lang w:val="en-US" w:eastAsia="es-MX"/>
              </w:rPr>
              <w:t>Progress was made that implied a census of regulated and non-regulated tourism activities in both provinces</w:t>
            </w:r>
            <w:r w:rsidR="00076CC9">
              <w:rPr>
                <w:rFonts w:ascii="Cambria" w:hAnsi="Cambria" w:cs="Calibri"/>
                <w:sz w:val="18"/>
                <w:szCs w:val="18"/>
                <w:lang w:val="en-US" w:eastAsia="es-MX"/>
              </w:rPr>
              <w:t>. Based on the census</w:t>
            </w:r>
            <w:r w:rsidRPr="00076CC9">
              <w:rPr>
                <w:rFonts w:ascii="Cambria" w:hAnsi="Cambria" w:cs="Calibri"/>
                <w:sz w:val="18"/>
                <w:szCs w:val="18"/>
                <w:lang w:val="en-US" w:eastAsia="es-MX"/>
              </w:rPr>
              <w:t xml:space="preserve"> a pilot plan for the regularization of businesses was formulated </w:t>
            </w:r>
            <w:r w:rsidR="00076CC9">
              <w:rPr>
                <w:rFonts w:ascii="Cambria" w:hAnsi="Cambria" w:cs="Calibri"/>
                <w:sz w:val="18"/>
                <w:szCs w:val="18"/>
                <w:lang w:val="en-US" w:eastAsia="es-MX"/>
              </w:rPr>
              <w:t xml:space="preserve">to </w:t>
            </w:r>
            <w:r w:rsidRPr="00076CC9">
              <w:rPr>
                <w:rFonts w:ascii="Cambria" w:hAnsi="Cambria" w:cs="Calibri"/>
                <w:sz w:val="18"/>
                <w:szCs w:val="18"/>
                <w:lang w:val="en-US" w:eastAsia="es-MX"/>
              </w:rPr>
              <w:t>obtaining B</w:t>
            </w:r>
            <w:r w:rsidR="00076CC9">
              <w:rPr>
                <w:rFonts w:ascii="Cambria" w:hAnsi="Cambria" w:cs="Calibri"/>
                <w:sz w:val="18"/>
                <w:szCs w:val="18"/>
                <w:lang w:val="en-US" w:eastAsia="es-MX"/>
              </w:rPr>
              <w:t>D</w:t>
            </w:r>
            <w:r w:rsidRPr="00076CC9">
              <w:rPr>
                <w:rFonts w:ascii="Cambria" w:hAnsi="Cambria" w:cs="Calibri"/>
                <w:sz w:val="18"/>
                <w:szCs w:val="18"/>
                <w:lang w:val="en-US" w:eastAsia="es-MX"/>
              </w:rPr>
              <w:t xml:space="preserve">-friendly certification, but without </w:t>
            </w:r>
            <w:r w:rsidR="00076CC9">
              <w:rPr>
                <w:rFonts w:ascii="Cambria" w:hAnsi="Cambria" w:cs="Calibri"/>
                <w:sz w:val="18"/>
                <w:szCs w:val="18"/>
                <w:lang w:val="en-US" w:eastAsia="es-MX"/>
              </w:rPr>
              <w:t>tangible</w:t>
            </w:r>
            <w:r w:rsidRPr="00076CC9">
              <w:rPr>
                <w:rFonts w:ascii="Cambria" w:hAnsi="Cambria" w:cs="Calibri"/>
                <w:sz w:val="18"/>
                <w:szCs w:val="18"/>
                <w:lang w:val="en-US" w:eastAsia="es-MX"/>
              </w:rPr>
              <w:t xml:space="preserve"> progress to date. On the other hand, there are two aspects to the </w:t>
            </w:r>
            <w:r w:rsidR="00076CC9">
              <w:rPr>
                <w:rFonts w:ascii="Cambria" w:hAnsi="Cambria" w:cs="Calibri"/>
                <w:sz w:val="18"/>
                <w:szCs w:val="18"/>
                <w:lang w:val="en-US" w:eastAsia="es-MX"/>
              </w:rPr>
              <w:t xml:space="preserve">BD </w:t>
            </w:r>
            <w:r w:rsidRPr="00076CC9">
              <w:rPr>
                <w:rFonts w:ascii="Cambria" w:hAnsi="Cambria" w:cs="Calibri"/>
                <w:sz w:val="18"/>
                <w:szCs w:val="18"/>
                <w:lang w:val="en-US" w:eastAsia="es-MX"/>
              </w:rPr>
              <w:t xml:space="preserve">friendly certification: a) Tourist destinations and b) Services, where progress has been made in the area of services with the friendly certification "Green fins" of the diving centers in both provinces. In addition, several businesses, including restaurants, although they are not certified, have implemented best practices on issues of reduction/elimination of single-use plastics, the development of menus that include the list of species that are banned, non-fishing agreements in areas designated as fishing </w:t>
            </w:r>
            <w:r w:rsidR="00076CC9">
              <w:rPr>
                <w:rFonts w:ascii="Cambria" w:hAnsi="Cambria" w:cs="Calibri"/>
                <w:sz w:val="18"/>
                <w:szCs w:val="18"/>
                <w:lang w:val="en-US" w:eastAsia="es-MX"/>
              </w:rPr>
              <w:t>refuges</w:t>
            </w:r>
            <w:r w:rsidRPr="00076CC9">
              <w:rPr>
                <w:rFonts w:ascii="Cambria" w:hAnsi="Cambria" w:cs="Calibri"/>
                <w:sz w:val="18"/>
                <w:szCs w:val="18"/>
                <w:lang w:val="en-US" w:eastAsia="es-MX"/>
              </w:rPr>
              <w:t xml:space="preserve"> and </w:t>
            </w:r>
            <w:r w:rsidR="00076CC9">
              <w:rPr>
                <w:rFonts w:ascii="Cambria" w:hAnsi="Cambria" w:cs="Calibri"/>
                <w:sz w:val="18"/>
                <w:szCs w:val="18"/>
                <w:lang w:val="en-US" w:eastAsia="es-MX"/>
              </w:rPr>
              <w:t xml:space="preserve">for </w:t>
            </w:r>
            <w:r w:rsidRPr="00076CC9">
              <w:rPr>
                <w:rFonts w:ascii="Cambria" w:hAnsi="Cambria" w:cs="Calibri"/>
                <w:sz w:val="18"/>
                <w:szCs w:val="18"/>
                <w:lang w:val="en-US" w:eastAsia="es-MX"/>
              </w:rPr>
              <w:t xml:space="preserve">specific areas </w:t>
            </w:r>
            <w:r w:rsidR="00076CC9">
              <w:rPr>
                <w:rFonts w:ascii="Cambria" w:hAnsi="Cambria" w:cs="Calibri"/>
                <w:sz w:val="18"/>
                <w:szCs w:val="18"/>
                <w:lang w:val="en-US" w:eastAsia="es-MX"/>
              </w:rPr>
              <w:t>to</w:t>
            </w:r>
            <w:r w:rsidRPr="00076CC9">
              <w:rPr>
                <w:rFonts w:ascii="Cambria" w:hAnsi="Cambria" w:cs="Calibri"/>
                <w:sz w:val="18"/>
                <w:szCs w:val="18"/>
                <w:lang w:val="en-US" w:eastAsia="es-MX"/>
              </w:rPr>
              <w:t xml:space="preserve"> protect</w:t>
            </w:r>
            <w:r w:rsidR="00076CC9">
              <w:rPr>
                <w:rFonts w:ascii="Cambria" w:hAnsi="Cambria" w:cs="Calibri"/>
                <w:sz w:val="18"/>
                <w:szCs w:val="18"/>
                <w:lang w:val="en-US" w:eastAsia="es-MX"/>
              </w:rPr>
              <w:t xml:space="preserve"> the</w:t>
            </w:r>
            <w:r w:rsidRPr="00076CC9">
              <w:rPr>
                <w:rFonts w:ascii="Cambria" w:hAnsi="Cambria" w:cs="Calibri"/>
                <w:sz w:val="18"/>
                <w:szCs w:val="18"/>
                <w:lang w:val="en-US" w:eastAsia="es-MX"/>
              </w:rPr>
              <w:t xml:space="preserve"> parrot fish. In addition, the project is associated with more than 70 companies located in Samaná and Montecristi through </w:t>
            </w:r>
            <w:r w:rsidRPr="00076CC9">
              <w:rPr>
                <w:rFonts w:ascii="Cambria" w:hAnsi="Cambria" w:cs="Calibri"/>
                <w:sz w:val="18"/>
                <w:szCs w:val="18"/>
                <w:lang w:val="en-US" w:eastAsia="es-MX"/>
              </w:rPr>
              <w:lastRenderedPageBreak/>
              <w:t>an individual voluntary agreement, which allows them to fulfill the actions and commitments to implement environmentally friendly practices with the BD.</w:t>
            </w:r>
          </w:p>
        </w:tc>
      </w:tr>
      <w:tr w:rsidR="001F5E86" w:rsidRPr="005F0E79" w14:paraId="4825F268" w14:textId="77777777" w:rsidTr="00805845">
        <w:trPr>
          <w:trHeight w:val="2670"/>
        </w:trPr>
        <w:tc>
          <w:tcPr>
            <w:tcW w:w="419" w:type="pct"/>
            <w:vMerge/>
            <w:tcBorders>
              <w:top w:val="nil"/>
              <w:left w:val="single" w:sz="8" w:space="0" w:color="auto"/>
              <w:bottom w:val="single" w:sz="8" w:space="0" w:color="000000"/>
              <w:right w:val="single" w:sz="4" w:space="0" w:color="auto"/>
            </w:tcBorders>
            <w:vAlign w:val="center"/>
            <w:hideMark/>
          </w:tcPr>
          <w:p w14:paraId="59B7CCB4" w14:textId="77777777" w:rsidR="001F5E86" w:rsidRPr="00076CC9" w:rsidRDefault="001F5E86" w:rsidP="001F5E86">
            <w:pPr>
              <w:spacing w:after="0" w:line="240" w:lineRule="auto"/>
              <w:jc w:val="left"/>
              <w:rPr>
                <w:rFonts w:ascii="Cambria" w:hAnsi="Cambria" w:cs="Calibri"/>
                <w:sz w:val="18"/>
                <w:szCs w:val="18"/>
                <w:lang w:val="en-US" w:eastAsia="es-MX"/>
              </w:rPr>
            </w:pPr>
          </w:p>
        </w:tc>
        <w:tc>
          <w:tcPr>
            <w:tcW w:w="460" w:type="pct"/>
            <w:vMerge/>
            <w:tcBorders>
              <w:top w:val="nil"/>
              <w:left w:val="single" w:sz="4" w:space="0" w:color="auto"/>
              <w:bottom w:val="single" w:sz="8" w:space="0" w:color="000000"/>
              <w:right w:val="single" w:sz="4" w:space="0" w:color="auto"/>
            </w:tcBorders>
            <w:vAlign w:val="center"/>
            <w:hideMark/>
          </w:tcPr>
          <w:p w14:paraId="7B34FD3D" w14:textId="77777777" w:rsidR="001F5E86" w:rsidRPr="00076CC9" w:rsidRDefault="001F5E86" w:rsidP="001F5E86">
            <w:pPr>
              <w:spacing w:after="0" w:line="240" w:lineRule="auto"/>
              <w:jc w:val="left"/>
              <w:rPr>
                <w:rFonts w:ascii="Cambria" w:hAnsi="Cambria" w:cs="Calibri"/>
                <w:sz w:val="18"/>
                <w:szCs w:val="18"/>
                <w:lang w:val="en-US" w:eastAsia="es-MX"/>
              </w:rPr>
            </w:pPr>
          </w:p>
        </w:tc>
        <w:tc>
          <w:tcPr>
            <w:tcW w:w="503" w:type="pct"/>
            <w:tcBorders>
              <w:top w:val="nil"/>
              <w:left w:val="nil"/>
              <w:bottom w:val="single" w:sz="8" w:space="0" w:color="auto"/>
              <w:right w:val="single" w:sz="4" w:space="0" w:color="auto"/>
            </w:tcBorders>
            <w:shd w:val="clear" w:color="auto" w:fill="auto"/>
            <w:vAlign w:val="center"/>
            <w:hideMark/>
          </w:tcPr>
          <w:p w14:paraId="070D71E2" w14:textId="77777777" w:rsidR="00B74759" w:rsidRPr="00B74759" w:rsidRDefault="001F5E86" w:rsidP="00B74759">
            <w:pPr>
              <w:pStyle w:val="NormalWeb"/>
              <w:shd w:val="clear" w:color="auto" w:fill="FFFFFF"/>
              <w:rPr>
                <w:rFonts w:asciiTheme="majorHAnsi" w:hAnsiTheme="majorHAnsi"/>
                <w:sz w:val="18"/>
                <w:szCs w:val="18"/>
                <w:lang w:val="en-US" w:eastAsia="de-DE"/>
              </w:rPr>
            </w:pPr>
            <w:r w:rsidRPr="00B74759">
              <w:rPr>
                <w:rFonts w:ascii="Cambria" w:hAnsi="Cambria" w:cs="Calibri"/>
                <w:sz w:val="18"/>
                <w:szCs w:val="18"/>
                <w:lang w:val="en-US" w:eastAsia="es-MX"/>
              </w:rPr>
              <w:t xml:space="preserve">3.3 </w:t>
            </w:r>
            <w:r w:rsidR="00B74759" w:rsidRPr="00B74759">
              <w:rPr>
                <w:rFonts w:asciiTheme="majorHAnsi" w:hAnsiTheme="majorHAnsi"/>
                <w:sz w:val="18"/>
                <w:szCs w:val="18"/>
                <w:lang w:val="en-US"/>
              </w:rPr>
              <w:t xml:space="preserve">Dominican System of Indicators for Sustainable Tourism </w:t>
            </w:r>
          </w:p>
          <w:p w14:paraId="3AE403EC" w14:textId="6760C90A" w:rsidR="001F5E86" w:rsidRPr="00B74759" w:rsidRDefault="001F5E86" w:rsidP="001F5E86">
            <w:pPr>
              <w:spacing w:after="0" w:line="240" w:lineRule="auto"/>
              <w:jc w:val="left"/>
              <w:rPr>
                <w:rFonts w:ascii="Cambria" w:hAnsi="Cambria" w:cs="Calibri"/>
                <w:sz w:val="18"/>
                <w:szCs w:val="18"/>
                <w:lang w:val="en-US" w:eastAsia="es-MX"/>
              </w:rPr>
            </w:pPr>
          </w:p>
        </w:tc>
        <w:tc>
          <w:tcPr>
            <w:tcW w:w="1474" w:type="pct"/>
            <w:tcBorders>
              <w:top w:val="nil"/>
              <w:left w:val="nil"/>
              <w:bottom w:val="single" w:sz="8" w:space="0" w:color="auto"/>
              <w:right w:val="single" w:sz="4" w:space="0" w:color="auto"/>
            </w:tcBorders>
            <w:shd w:val="clear" w:color="auto" w:fill="auto"/>
            <w:vAlign w:val="center"/>
            <w:hideMark/>
          </w:tcPr>
          <w:p w14:paraId="58774AD3" w14:textId="5C947B0F" w:rsidR="001F5E86" w:rsidRPr="00633C78" w:rsidRDefault="00633C78" w:rsidP="001F5E86">
            <w:pPr>
              <w:spacing w:after="0" w:line="240" w:lineRule="auto"/>
              <w:jc w:val="left"/>
              <w:rPr>
                <w:rFonts w:ascii="Cambria" w:hAnsi="Cambria" w:cs="Calibri"/>
                <w:sz w:val="18"/>
                <w:szCs w:val="18"/>
                <w:lang w:val="en-US" w:eastAsia="es-MX"/>
              </w:rPr>
            </w:pPr>
            <w:r w:rsidRPr="00633C78">
              <w:rPr>
                <w:rFonts w:ascii="Cambria" w:hAnsi="Cambria" w:cs="Calibri"/>
                <w:sz w:val="18"/>
                <w:szCs w:val="18"/>
                <w:lang w:val="en-US" w:eastAsia="es-MX"/>
              </w:rPr>
              <w:t>The Dominican System of Sustainable Tourism Indicators has been developed and its content is based on the S</w:t>
            </w:r>
            <w:r>
              <w:rPr>
                <w:rFonts w:ascii="Cambria" w:hAnsi="Cambria" w:cs="Calibri"/>
                <w:sz w:val="18"/>
                <w:szCs w:val="18"/>
                <w:lang w:val="en-US" w:eastAsia="es-MX"/>
              </w:rPr>
              <w:t>D</w:t>
            </w:r>
            <w:r w:rsidR="00393296">
              <w:rPr>
                <w:rFonts w:ascii="Cambria" w:hAnsi="Cambria" w:cs="Calibri"/>
                <w:sz w:val="18"/>
                <w:szCs w:val="18"/>
                <w:lang w:val="en-US" w:eastAsia="es-MX"/>
              </w:rPr>
              <w:t>G</w:t>
            </w:r>
            <w:r w:rsidRPr="00633C78">
              <w:rPr>
                <w:rFonts w:ascii="Cambria" w:hAnsi="Cambria" w:cs="Calibri"/>
                <w:sz w:val="18"/>
                <w:szCs w:val="18"/>
                <w:lang w:val="en-US" w:eastAsia="es-MX"/>
              </w:rPr>
              <w:t xml:space="preserve">, the National Development Strategy and the study of several international indicator systems, along with </w:t>
            </w:r>
            <w:r>
              <w:rPr>
                <w:rFonts w:ascii="Cambria" w:hAnsi="Cambria" w:cs="Calibri"/>
                <w:sz w:val="18"/>
                <w:szCs w:val="18"/>
                <w:lang w:val="en-US" w:eastAsia="es-MX"/>
              </w:rPr>
              <w:t>promotion</w:t>
            </w:r>
            <w:r w:rsidRPr="00633C78">
              <w:rPr>
                <w:rFonts w:ascii="Cambria" w:hAnsi="Cambria" w:cs="Calibri"/>
                <w:sz w:val="18"/>
                <w:szCs w:val="18"/>
                <w:lang w:val="en-US" w:eastAsia="es-MX"/>
              </w:rPr>
              <w:t xml:space="preserve"> and consultations with local actors with influence and participation in the sector. It is hoped that support and commitment can be mobilized with the new authorities of the different government entities.</w:t>
            </w:r>
          </w:p>
        </w:tc>
        <w:tc>
          <w:tcPr>
            <w:tcW w:w="309" w:type="pct"/>
            <w:tcBorders>
              <w:top w:val="nil"/>
              <w:left w:val="nil"/>
              <w:bottom w:val="single" w:sz="8" w:space="0" w:color="auto"/>
              <w:right w:val="single" w:sz="4" w:space="0" w:color="auto"/>
            </w:tcBorders>
            <w:shd w:val="clear" w:color="000000" w:fill="92D050"/>
            <w:vAlign w:val="center"/>
            <w:hideMark/>
          </w:tcPr>
          <w:p w14:paraId="737E758A" w14:textId="5BFED381" w:rsidR="001F5E86" w:rsidRPr="00825E7E" w:rsidRDefault="001F5E86" w:rsidP="001F5E86">
            <w:pPr>
              <w:spacing w:after="0" w:line="240" w:lineRule="auto"/>
              <w:jc w:val="center"/>
              <w:rPr>
                <w:rFonts w:ascii="Cambria" w:hAnsi="Cambria" w:cs="Calibri"/>
                <w:b/>
                <w:bCs/>
                <w:sz w:val="18"/>
                <w:szCs w:val="18"/>
                <w:lang w:eastAsia="es-MX"/>
              </w:rPr>
            </w:pPr>
            <w:r w:rsidRPr="00825E7E">
              <w:rPr>
                <w:rFonts w:ascii="Cambria" w:hAnsi="Cambria" w:cs="Calibri"/>
                <w:b/>
                <w:bCs/>
                <w:sz w:val="18"/>
                <w:szCs w:val="18"/>
                <w:lang w:val="es-ES_tradnl" w:eastAsia="es-MX"/>
              </w:rPr>
              <w:t>S</w:t>
            </w:r>
          </w:p>
        </w:tc>
        <w:tc>
          <w:tcPr>
            <w:tcW w:w="1835" w:type="pct"/>
            <w:tcBorders>
              <w:top w:val="nil"/>
              <w:left w:val="nil"/>
              <w:bottom w:val="single" w:sz="8" w:space="0" w:color="auto"/>
              <w:right w:val="single" w:sz="8" w:space="0" w:color="auto"/>
            </w:tcBorders>
            <w:shd w:val="clear" w:color="auto" w:fill="auto"/>
            <w:vAlign w:val="center"/>
            <w:hideMark/>
          </w:tcPr>
          <w:p w14:paraId="557016C2" w14:textId="1F38E345" w:rsidR="001F5E86" w:rsidRPr="00633C78" w:rsidRDefault="00633C78" w:rsidP="002E6DF9">
            <w:pPr>
              <w:spacing w:after="0" w:line="240" w:lineRule="auto"/>
              <w:jc w:val="left"/>
              <w:rPr>
                <w:rFonts w:ascii="Cambria" w:hAnsi="Cambria" w:cs="Calibri"/>
                <w:sz w:val="18"/>
                <w:szCs w:val="18"/>
                <w:lang w:val="en-US" w:eastAsia="es-MX"/>
              </w:rPr>
            </w:pPr>
            <w:r w:rsidRPr="00633C78">
              <w:rPr>
                <w:rFonts w:ascii="Cambria" w:hAnsi="Cambria" w:cs="Calibri"/>
                <w:sz w:val="18"/>
                <w:szCs w:val="18"/>
                <w:lang w:val="en-US" w:eastAsia="es-MX"/>
              </w:rPr>
              <w:t>The Dominican System of Indicators in the Sustainable Tourism System was designed (divided into six components and a total of 63 indicators) based on the institutional capacities available to collect and systematize data for the tourism sector. This system is intended to provide MITUR with a useful tool to measure the effects and progress of actions taken to develop sustainable tourism in the DR. At the same time, it is coupled with national policy documents such as the END 2030 and the National Strategy for the Conservation and Sustainable Use of Biodiversity and at the international level with the S</w:t>
            </w:r>
            <w:r>
              <w:rPr>
                <w:rFonts w:ascii="Cambria" w:hAnsi="Cambria" w:cs="Calibri"/>
                <w:sz w:val="18"/>
                <w:szCs w:val="18"/>
                <w:lang w:val="en-US" w:eastAsia="es-MX"/>
              </w:rPr>
              <w:t>D</w:t>
            </w:r>
            <w:r w:rsidR="00393296">
              <w:rPr>
                <w:rFonts w:ascii="Cambria" w:hAnsi="Cambria" w:cs="Calibri"/>
                <w:sz w:val="18"/>
                <w:szCs w:val="18"/>
                <w:lang w:val="en-US" w:eastAsia="es-MX"/>
              </w:rPr>
              <w:t>G</w:t>
            </w:r>
            <w:r w:rsidRPr="00633C78">
              <w:rPr>
                <w:rFonts w:ascii="Cambria" w:hAnsi="Cambria" w:cs="Calibri"/>
                <w:sz w:val="18"/>
                <w:szCs w:val="18"/>
                <w:lang w:val="en-US" w:eastAsia="es-MX"/>
              </w:rPr>
              <w:t xml:space="preserve">, specifically 8, </w:t>
            </w:r>
            <w:r w:rsidR="002E6DF9">
              <w:rPr>
                <w:rFonts w:ascii="Cambria" w:hAnsi="Cambria" w:cs="Calibri"/>
                <w:sz w:val="18"/>
                <w:szCs w:val="18"/>
                <w:lang w:val="en-US" w:eastAsia="es-MX"/>
              </w:rPr>
              <w:t>14</w:t>
            </w:r>
            <w:r w:rsidRPr="00633C78">
              <w:rPr>
                <w:rFonts w:ascii="Cambria" w:hAnsi="Cambria" w:cs="Calibri"/>
                <w:sz w:val="18"/>
                <w:szCs w:val="18"/>
                <w:lang w:val="en-US" w:eastAsia="es-MX"/>
              </w:rPr>
              <w:t xml:space="preserve"> and 1</w:t>
            </w:r>
            <w:r w:rsidR="002E6DF9">
              <w:rPr>
                <w:rFonts w:ascii="Cambria" w:hAnsi="Cambria" w:cs="Calibri"/>
                <w:sz w:val="18"/>
                <w:szCs w:val="18"/>
                <w:lang w:val="en-US" w:eastAsia="es-MX"/>
              </w:rPr>
              <w:t>5</w:t>
            </w:r>
            <w:r w:rsidRPr="00633C78">
              <w:rPr>
                <w:rFonts w:ascii="Cambria" w:hAnsi="Cambria" w:cs="Calibri"/>
                <w:sz w:val="18"/>
                <w:szCs w:val="18"/>
                <w:lang w:val="en-US" w:eastAsia="es-MX"/>
              </w:rPr>
              <w:t>.</w:t>
            </w:r>
          </w:p>
        </w:tc>
      </w:tr>
      <w:tr w:rsidR="001F5E86" w:rsidRPr="005F0E79" w14:paraId="66BAFFA9" w14:textId="77777777" w:rsidTr="001F5E86">
        <w:trPr>
          <w:trHeight w:val="58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2D16921" w14:textId="7D0BE508" w:rsidR="001F5E86" w:rsidRPr="00393296" w:rsidRDefault="006F2BC1" w:rsidP="00393296">
            <w:pPr>
              <w:pStyle w:val="NormalWeb"/>
              <w:rPr>
                <w:rFonts w:asciiTheme="majorHAnsi" w:hAnsiTheme="majorHAnsi"/>
                <w:b/>
                <w:sz w:val="18"/>
                <w:szCs w:val="18"/>
                <w:lang w:val="en-US" w:eastAsia="de-DE"/>
              </w:rPr>
            </w:pPr>
            <w:r w:rsidRPr="006F2BC1">
              <w:rPr>
                <w:rFonts w:asciiTheme="majorHAnsi" w:hAnsiTheme="majorHAnsi"/>
                <w:b/>
                <w:sz w:val="18"/>
                <w:szCs w:val="18"/>
                <w:lang w:val="en-US"/>
              </w:rPr>
              <w:t xml:space="preserve">Output 1.1 Regulatory framework to strengthen the control and prevention of ecological impact from tourism in vulnerable coastal areas </w:t>
            </w:r>
          </w:p>
        </w:tc>
      </w:tr>
      <w:tr w:rsidR="001F5E86" w:rsidRPr="005F0E79" w14:paraId="1F0CED8D" w14:textId="77777777" w:rsidTr="001F5E86">
        <w:trPr>
          <w:trHeight w:val="69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EEEED28" w14:textId="4C5E5413" w:rsidR="001F5E86" w:rsidRPr="006F2BC1" w:rsidRDefault="001F5E86" w:rsidP="00393296">
            <w:pPr>
              <w:pStyle w:val="NormalWeb"/>
              <w:rPr>
                <w:rFonts w:ascii="Cambria" w:hAnsi="Cambria" w:cs="Calibri"/>
                <w:b/>
                <w:bCs/>
                <w:sz w:val="18"/>
                <w:szCs w:val="18"/>
                <w:lang w:val="en-US" w:eastAsia="es-MX"/>
              </w:rPr>
            </w:pPr>
            <w:proofErr w:type="spellStart"/>
            <w:r w:rsidRPr="006F2BC1">
              <w:rPr>
                <w:rFonts w:ascii="Cambria" w:hAnsi="Cambria" w:cs="Calibri"/>
                <w:b/>
                <w:bCs/>
                <w:sz w:val="18"/>
                <w:szCs w:val="18"/>
                <w:lang w:val="en-US" w:eastAsia="es-MX"/>
              </w:rPr>
              <w:t>Producto</w:t>
            </w:r>
            <w:proofErr w:type="spellEnd"/>
            <w:r w:rsidRPr="006F2BC1">
              <w:rPr>
                <w:rFonts w:ascii="Cambria" w:hAnsi="Cambria" w:cs="Calibri"/>
                <w:b/>
                <w:bCs/>
                <w:sz w:val="18"/>
                <w:szCs w:val="18"/>
                <w:lang w:val="en-US" w:eastAsia="es-MX"/>
              </w:rPr>
              <w:t xml:space="preserve"> 1.2 </w:t>
            </w:r>
            <w:r w:rsidR="006F2BC1" w:rsidRPr="006F2BC1">
              <w:rPr>
                <w:rFonts w:ascii="Cambria" w:hAnsi="Cambria" w:cs="Calibri"/>
                <w:b/>
                <w:bCs/>
                <w:sz w:val="18"/>
                <w:szCs w:val="18"/>
                <w:lang w:val="en-US" w:eastAsia="es-MX"/>
              </w:rPr>
              <w:t xml:space="preserve">Multisectoral financing framework for cost-effective support to the sustainable implementation of the National Tourism Development Plan and appropriate BD conservation incentives in coastal areas </w:t>
            </w:r>
          </w:p>
        </w:tc>
      </w:tr>
      <w:tr w:rsidR="001F5E86" w:rsidRPr="005F0E79" w14:paraId="3E0B1B0A" w14:textId="77777777" w:rsidTr="001F5E86">
        <w:trPr>
          <w:trHeight w:val="63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E0201C7" w14:textId="59CC3398" w:rsidR="001F5E86" w:rsidRPr="006F2BC1" w:rsidRDefault="006F2BC1" w:rsidP="00393296">
            <w:pPr>
              <w:pStyle w:val="NormalWeb"/>
              <w:rPr>
                <w:rFonts w:ascii="Cambria" w:hAnsi="Cambria" w:cs="Calibri"/>
                <w:b/>
                <w:bCs/>
                <w:sz w:val="18"/>
                <w:szCs w:val="18"/>
                <w:lang w:val="en-US" w:eastAsia="es-MX"/>
              </w:rPr>
            </w:pPr>
            <w:proofErr w:type="spellStart"/>
            <w:r w:rsidRPr="006F2BC1">
              <w:rPr>
                <w:rFonts w:ascii="Cambria" w:hAnsi="Cambria" w:cs="Calibri"/>
                <w:b/>
                <w:bCs/>
                <w:sz w:val="18"/>
                <w:szCs w:val="18"/>
                <w:lang w:val="en-US" w:eastAsia="es-MX"/>
              </w:rPr>
              <w:t>Producto</w:t>
            </w:r>
            <w:proofErr w:type="spellEnd"/>
            <w:r w:rsidRPr="006F2BC1">
              <w:rPr>
                <w:rFonts w:ascii="Cambria" w:hAnsi="Cambria" w:cs="Calibri"/>
                <w:b/>
                <w:bCs/>
                <w:sz w:val="18"/>
                <w:szCs w:val="18"/>
                <w:lang w:val="en-US" w:eastAsia="es-MX"/>
              </w:rPr>
              <w:t xml:space="preserve"> 1.</w:t>
            </w:r>
            <w:r>
              <w:rPr>
                <w:rFonts w:ascii="Cambria" w:hAnsi="Cambria" w:cs="Calibri"/>
                <w:b/>
                <w:bCs/>
                <w:sz w:val="18"/>
                <w:szCs w:val="18"/>
                <w:lang w:val="en-US" w:eastAsia="es-MX"/>
              </w:rPr>
              <w:t xml:space="preserve">3 </w:t>
            </w:r>
            <w:r w:rsidRPr="006F2BC1">
              <w:rPr>
                <w:rFonts w:ascii="Cambria" w:hAnsi="Cambria" w:cs="Calibri"/>
                <w:b/>
                <w:bCs/>
                <w:sz w:val="18"/>
                <w:szCs w:val="18"/>
                <w:lang w:val="en-US" w:eastAsia="es-MX"/>
              </w:rPr>
              <w:t xml:space="preserve">A nationally approved biodiversity-friendly certification system for the tourism sector </w:t>
            </w:r>
          </w:p>
        </w:tc>
      </w:tr>
    </w:tbl>
    <w:p w14:paraId="040462DA" w14:textId="77777777" w:rsidR="001F5E86" w:rsidRPr="006F2BC1" w:rsidRDefault="001F5E86" w:rsidP="00EB4D18">
      <w:pPr>
        <w:spacing w:after="0" w:line="120" w:lineRule="auto"/>
        <w:rPr>
          <w:lang w:val="en-US"/>
        </w:rPr>
        <w:sectPr w:rsidR="001F5E86" w:rsidRPr="006F2BC1" w:rsidSect="009A00A0">
          <w:type w:val="nextColumn"/>
          <w:pgSz w:w="16838" w:h="11906" w:orient="landscape"/>
          <w:pgMar w:top="1474" w:right="1474" w:bottom="1247" w:left="1474" w:header="709" w:footer="709" w:gutter="0"/>
          <w:cols w:space="708"/>
          <w:docGrid w:linePitch="360"/>
        </w:sectPr>
      </w:pPr>
    </w:p>
    <w:tbl>
      <w:tblPr>
        <w:tblW w:w="4942" w:type="pct"/>
        <w:tblLayout w:type="fixed"/>
        <w:tblCellMar>
          <w:left w:w="70" w:type="dxa"/>
          <w:right w:w="70" w:type="dxa"/>
        </w:tblCellMar>
        <w:tblLook w:val="04A0" w:firstRow="1" w:lastRow="0" w:firstColumn="1" w:lastColumn="0" w:noHBand="0" w:noVBand="1"/>
      </w:tblPr>
      <w:tblGrid>
        <w:gridCol w:w="1193"/>
        <w:gridCol w:w="1201"/>
        <w:gridCol w:w="1338"/>
        <w:gridCol w:w="3685"/>
        <w:gridCol w:w="1124"/>
        <w:gridCol w:w="5168"/>
      </w:tblGrid>
      <w:tr w:rsidR="00393296" w:rsidRPr="00DC6382" w14:paraId="58088A1C" w14:textId="77777777" w:rsidTr="00393296">
        <w:trPr>
          <w:trHeight w:val="555"/>
          <w:tblHeader/>
        </w:trPr>
        <w:tc>
          <w:tcPr>
            <w:tcW w:w="435"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5FEC6342" w14:textId="20805F0F" w:rsidR="00393296" w:rsidRPr="00DC6382" w:rsidRDefault="00393296" w:rsidP="00EB017C">
            <w:pPr>
              <w:spacing w:after="0" w:line="240" w:lineRule="auto"/>
              <w:jc w:val="left"/>
              <w:rPr>
                <w:rFonts w:ascii="Cambria" w:hAnsi="Cambria" w:cs="Calibri"/>
                <w:b/>
                <w:bCs/>
                <w:sz w:val="18"/>
                <w:szCs w:val="18"/>
                <w:lang w:eastAsia="es-MX"/>
              </w:rPr>
            </w:pPr>
            <w:proofErr w:type="spellStart"/>
            <w:r w:rsidRPr="00DC6382">
              <w:rPr>
                <w:rFonts w:ascii="Cambria" w:hAnsi="Cambria" w:cs="Calibri"/>
                <w:b/>
                <w:bCs/>
                <w:sz w:val="18"/>
                <w:szCs w:val="18"/>
                <w:lang w:eastAsia="es-MX"/>
              </w:rPr>
              <w:lastRenderedPageBreak/>
              <w:t>Indica</w:t>
            </w:r>
            <w:r>
              <w:rPr>
                <w:rFonts w:ascii="Cambria" w:hAnsi="Cambria" w:cs="Calibri"/>
                <w:b/>
                <w:bCs/>
                <w:sz w:val="18"/>
                <w:szCs w:val="18"/>
                <w:lang w:eastAsia="es-MX"/>
              </w:rPr>
              <w:t>tors</w:t>
            </w:r>
            <w:proofErr w:type="spellEnd"/>
            <w:r w:rsidRPr="00DC6382">
              <w:rPr>
                <w:rFonts w:ascii="Cambria" w:hAnsi="Cambria" w:cs="Calibri"/>
                <w:b/>
                <w:bCs/>
                <w:sz w:val="18"/>
                <w:szCs w:val="18"/>
                <w:lang w:eastAsia="es-MX"/>
              </w:rPr>
              <w:t xml:space="preserve"> </w:t>
            </w:r>
            <w:r>
              <w:rPr>
                <w:rFonts w:ascii="Cambria" w:hAnsi="Cambria" w:cs="Calibri"/>
                <w:b/>
                <w:bCs/>
                <w:sz w:val="18"/>
                <w:szCs w:val="18"/>
                <w:lang w:eastAsia="es-MX"/>
              </w:rPr>
              <w:t>of</w:t>
            </w:r>
            <w:r w:rsidRPr="00DC6382">
              <w:rPr>
                <w:rFonts w:ascii="Cambria" w:hAnsi="Cambria" w:cs="Calibri"/>
                <w:b/>
                <w:bCs/>
                <w:sz w:val="18"/>
                <w:szCs w:val="18"/>
                <w:lang w:eastAsia="es-MX"/>
              </w:rPr>
              <w:t xml:space="preserve"> </w:t>
            </w:r>
            <w:r>
              <w:rPr>
                <w:rFonts w:ascii="Cambria" w:hAnsi="Cambria" w:cs="Calibri"/>
                <w:b/>
                <w:bCs/>
                <w:sz w:val="18"/>
                <w:szCs w:val="18"/>
                <w:lang w:eastAsia="es-MX"/>
              </w:rPr>
              <w:t>MRE</w:t>
            </w:r>
          </w:p>
        </w:tc>
        <w:tc>
          <w:tcPr>
            <w:tcW w:w="438" w:type="pct"/>
            <w:tcBorders>
              <w:top w:val="single" w:sz="8" w:space="0" w:color="auto"/>
              <w:left w:val="nil"/>
              <w:bottom w:val="single" w:sz="8" w:space="0" w:color="auto"/>
              <w:right w:val="single" w:sz="4" w:space="0" w:color="auto"/>
            </w:tcBorders>
            <w:shd w:val="clear" w:color="auto" w:fill="auto"/>
            <w:vAlign w:val="center"/>
            <w:hideMark/>
          </w:tcPr>
          <w:p w14:paraId="0AA8C9F3" w14:textId="78BC2529" w:rsidR="00393296" w:rsidRPr="00DC6382" w:rsidRDefault="00393296" w:rsidP="00501B46">
            <w:pPr>
              <w:spacing w:after="0" w:line="240" w:lineRule="auto"/>
              <w:jc w:val="center"/>
              <w:rPr>
                <w:rFonts w:ascii="Cambria" w:hAnsi="Cambria" w:cs="Calibri"/>
                <w:b/>
                <w:bCs/>
                <w:sz w:val="18"/>
                <w:szCs w:val="18"/>
                <w:lang w:eastAsia="es-MX"/>
              </w:rPr>
            </w:pPr>
            <w:proofErr w:type="spellStart"/>
            <w:r>
              <w:rPr>
                <w:rFonts w:ascii="Cambria" w:hAnsi="Cambria" w:cs="Calibri"/>
                <w:b/>
                <w:bCs/>
                <w:sz w:val="18"/>
                <w:szCs w:val="18"/>
                <w:lang w:eastAsia="es-MX"/>
              </w:rPr>
              <w:t>Baseline</w:t>
            </w:r>
            <w:proofErr w:type="spellEnd"/>
          </w:p>
        </w:tc>
        <w:tc>
          <w:tcPr>
            <w:tcW w:w="488" w:type="pct"/>
            <w:tcBorders>
              <w:top w:val="single" w:sz="8" w:space="0" w:color="auto"/>
              <w:left w:val="nil"/>
              <w:bottom w:val="single" w:sz="8" w:space="0" w:color="auto"/>
              <w:right w:val="single" w:sz="4" w:space="0" w:color="auto"/>
            </w:tcBorders>
            <w:shd w:val="clear" w:color="auto" w:fill="auto"/>
            <w:vAlign w:val="center"/>
            <w:hideMark/>
          </w:tcPr>
          <w:p w14:paraId="08582322" w14:textId="4350BAC3" w:rsidR="00393296" w:rsidRPr="007565AB" w:rsidRDefault="00393296" w:rsidP="00B24547">
            <w:pPr>
              <w:spacing w:after="0" w:line="240" w:lineRule="auto"/>
              <w:jc w:val="center"/>
              <w:rPr>
                <w:rFonts w:ascii="Cambria" w:hAnsi="Cambria" w:cs="Calibri"/>
                <w:b/>
                <w:bCs/>
                <w:sz w:val="18"/>
                <w:szCs w:val="18"/>
                <w:lang w:val="en-US" w:eastAsia="es-MX"/>
              </w:rPr>
            </w:pPr>
            <w:r w:rsidRPr="007565AB">
              <w:rPr>
                <w:rFonts w:ascii="Cambria" w:hAnsi="Cambria" w:cs="Calibri"/>
                <w:b/>
                <w:bCs/>
                <w:sz w:val="18"/>
                <w:szCs w:val="18"/>
                <w:lang w:val="en-US" w:eastAsia="es-MX"/>
              </w:rPr>
              <w:t xml:space="preserve">Final target of the </w:t>
            </w:r>
            <w:proofErr w:type="spellStart"/>
            <w:r w:rsidRPr="007565AB">
              <w:rPr>
                <w:rFonts w:ascii="Cambria" w:hAnsi="Cambria" w:cs="Calibri"/>
                <w:b/>
                <w:bCs/>
                <w:sz w:val="18"/>
                <w:szCs w:val="18"/>
                <w:lang w:val="en-US" w:eastAsia="es-MX"/>
              </w:rPr>
              <w:t>pro</w:t>
            </w:r>
            <w:r>
              <w:rPr>
                <w:rFonts w:ascii="Cambria" w:hAnsi="Cambria" w:cs="Calibri"/>
                <w:b/>
                <w:bCs/>
                <w:sz w:val="18"/>
                <w:szCs w:val="18"/>
                <w:lang w:val="en-US" w:eastAsia="es-MX"/>
              </w:rPr>
              <w:t>jec</w:t>
            </w:r>
            <w:proofErr w:type="spellEnd"/>
          </w:p>
        </w:tc>
        <w:tc>
          <w:tcPr>
            <w:tcW w:w="1344" w:type="pct"/>
            <w:tcBorders>
              <w:top w:val="single" w:sz="8" w:space="0" w:color="auto"/>
              <w:left w:val="nil"/>
              <w:bottom w:val="single" w:sz="8" w:space="0" w:color="auto"/>
              <w:right w:val="single" w:sz="4" w:space="0" w:color="auto"/>
            </w:tcBorders>
            <w:shd w:val="clear" w:color="auto" w:fill="auto"/>
            <w:vAlign w:val="center"/>
            <w:hideMark/>
          </w:tcPr>
          <w:p w14:paraId="38487724" w14:textId="601BE092" w:rsidR="00393296" w:rsidRPr="007565AB" w:rsidRDefault="00393296" w:rsidP="00B24547">
            <w:pPr>
              <w:spacing w:after="0" w:line="240" w:lineRule="auto"/>
              <w:jc w:val="center"/>
              <w:rPr>
                <w:rFonts w:ascii="Cambria" w:hAnsi="Cambria" w:cs="Calibri"/>
                <w:b/>
                <w:bCs/>
                <w:sz w:val="18"/>
                <w:szCs w:val="18"/>
                <w:lang w:val="en-US" w:eastAsia="es-MX"/>
              </w:rPr>
            </w:pPr>
            <w:r w:rsidRPr="007549C2">
              <w:rPr>
                <w:rFonts w:ascii="Cambria" w:hAnsi="Cambria" w:cs="Calibri"/>
                <w:b/>
                <w:bCs/>
                <w:sz w:val="18"/>
                <w:szCs w:val="18"/>
                <w:lang w:val="en-US" w:eastAsia="es-MX"/>
              </w:rPr>
              <w:t>Last reported P</w:t>
            </w:r>
            <w:r>
              <w:rPr>
                <w:rFonts w:ascii="Cambria" w:hAnsi="Cambria" w:cs="Calibri"/>
                <w:b/>
                <w:bCs/>
                <w:sz w:val="18"/>
                <w:szCs w:val="18"/>
                <w:lang w:val="en-US" w:eastAsia="es-MX"/>
              </w:rPr>
              <w:t xml:space="preserve">IR </w:t>
            </w:r>
            <w:r w:rsidRPr="007549C2">
              <w:rPr>
                <w:rFonts w:ascii="Cambria" w:hAnsi="Cambria" w:cs="Calibri"/>
                <w:b/>
                <w:bCs/>
                <w:sz w:val="18"/>
                <w:szCs w:val="18"/>
                <w:lang w:val="en-US" w:eastAsia="es-MX"/>
              </w:rPr>
              <w:t>level and December 2020 reports</w:t>
            </w:r>
          </w:p>
        </w:tc>
        <w:tc>
          <w:tcPr>
            <w:tcW w:w="410" w:type="pct"/>
            <w:tcBorders>
              <w:top w:val="single" w:sz="8" w:space="0" w:color="auto"/>
              <w:left w:val="nil"/>
              <w:bottom w:val="single" w:sz="8" w:space="0" w:color="auto"/>
              <w:right w:val="single" w:sz="4" w:space="0" w:color="auto"/>
            </w:tcBorders>
            <w:shd w:val="clear" w:color="auto" w:fill="auto"/>
            <w:vAlign w:val="center"/>
            <w:hideMark/>
          </w:tcPr>
          <w:p w14:paraId="4F0F64DD" w14:textId="16D412D7" w:rsidR="00393296" w:rsidRPr="00DC6382" w:rsidRDefault="00393296" w:rsidP="00501B46">
            <w:pPr>
              <w:spacing w:after="0" w:line="240" w:lineRule="auto"/>
              <w:jc w:val="center"/>
              <w:rPr>
                <w:rFonts w:ascii="Cambria" w:hAnsi="Cambria" w:cs="Calibri"/>
                <w:b/>
                <w:bCs/>
                <w:sz w:val="18"/>
                <w:szCs w:val="18"/>
                <w:lang w:eastAsia="es-MX"/>
              </w:rPr>
            </w:pPr>
            <w:r w:rsidRPr="007565AB">
              <w:rPr>
                <w:rFonts w:ascii="Cambria" w:hAnsi="Cambria" w:cs="Calibri"/>
                <w:b/>
                <w:bCs/>
                <w:sz w:val="18"/>
                <w:szCs w:val="18"/>
                <w:lang w:val="en-US" w:eastAsia="es-MX"/>
              </w:rPr>
              <w:t xml:space="preserve">Level </w:t>
            </w:r>
            <w:r w:rsidR="00501B46">
              <w:rPr>
                <w:rFonts w:ascii="Cambria" w:hAnsi="Cambria" w:cs="Calibri"/>
                <w:b/>
                <w:bCs/>
                <w:sz w:val="18"/>
                <w:szCs w:val="18"/>
                <w:lang w:val="en-US" w:eastAsia="es-MX"/>
              </w:rPr>
              <w:t xml:space="preserve">at </w:t>
            </w:r>
            <w:r w:rsidRPr="007565AB">
              <w:rPr>
                <w:rFonts w:ascii="Cambria" w:hAnsi="Cambria" w:cs="Calibri"/>
                <w:b/>
                <w:bCs/>
                <w:sz w:val="18"/>
                <w:szCs w:val="18"/>
                <w:lang w:val="en-US" w:eastAsia="es-MX"/>
              </w:rPr>
              <w:t xml:space="preserve">TE </w:t>
            </w:r>
            <w:r w:rsidR="00501B46">
              <w:rPr>
                <w:rFonts w:ascii="Cambria" w:hAnsi="Cambria" w:cs="Calibri"/>
                <w:b/>
                <w:bCs/>
                <w:sz w:val="18"/>
                <w:szCs w:val="18"/>
                <w:lang w:eastAsia="es-MX"/>
              </w:rPr>
              <w:t>&amp; Ratings</w:t>
            </w:r>
          </w:p>
        </w:tc>
        <w:tc>
          <w:tcPr>
            <w:tcW w:w="1885" w:type="pct"/>
            <w:tcBorders>
              <w:top w:val="single" w:sz="8" w:space="0" w:color="auto"/>
              <w:left w:val="nil"/>
              <w:bottom w:val="single" w:sz="8" w:space="0" w:color="auto"/>
              <w:right w:val="single" w:sz="8" w:space="0" w:color="auto"/>
            </w:tcBorders>
            <w:shd w:val="clear" w:color="auto" w:fill="auto"/>
            <w:vAlign w:val="center"/>
            <w:hideMark/>
          </w:tcPr>
          <w:p w14:paraId="1C9D4263" w14:textId="2518C44D" w:rsidR="00393296" w:rsidRPr="00DC6382" w:rsidRDefault="00393296" w:rsidP="00B24547">
            <w:pPr>
              <w:spacing w:after="0" w:line="240" w:lineRule="auto"/>
              <w:jc w:val="center"/>
              <w:rPr>
                <w:rFonts w:ascii="Cambria" w:hAnsi="Cambria" w:cs="Calibri"/>
                <w:b/>
                <w:bCs/>
                <w:sz w:val="18"/>
                <w:szCs w:val="18"/>
                <w:lang w:eastAsia="es-MX"/>
              </w:rPr>
            </w:pPr>
            <w:proofErr w:type="spellStart"/>
            <w:r>
              <w:rPr>
                <w:rFonts w:ascii="Cambria" w:hAnsi="Cambria" w:cs="Calibri"/>
                <w:b/>
                <w:bCs/>
                <w:sz w:val="18"/>
                <w:szCs w:val="18"/>
                <w:lang w:eastAsia="es-MX"/>
              </w:rPr>
              <w:t>Justification</w:t>
            </w:r>
            <w:proofErr w:type="spellEnd"/>
            <w:r>
              <w:rPr>
                <w:rFonts w:ascii="Cambria" w:hAnsi="Cambria" w:cs="Calibri"/>
                <w:b/>
                <w:bCs/>
                <w:sz w:val="18"/>
                <w:szCs w:val="18"/>
                <w:lang w:eastAsia="es-MX"/>
              </w:rPr>
              <w:t xml:space="preserve"> </w:t>
            </w:r>
            <w:proofErr w:type="spellStart"/>
            <w:r>
              <w:rPr>
                <w:rFonts w:ascii="Cambria" w:hAnsi="Cambria" w:cs="Calibri"/>
                <w:b/>
                <w:bCs/>
                <w:sz w:val="18"/>
                <w:szCs w:val="18"/>
                <w:lang w:eastAsia="es-MX"/>
              </w:rPr>
              <w:t>for</w:t>
            </w:r>
            <w:proofErr w:type="spellEnd"/>
            <w:r>
              <w:rPr>
                <w:rFonts w:ascii="Cambria" w:hAnsi="Cambria" w:cs="Calibri"/>
                <w:b/>
                <w:bCs/>
                <w:sz w:val="18"/>
                <w:szCs w:val="18"/>
                <w:lang w:eastAsia="es-MX"/>
              </w:rPr>
              <w:t xml:space="preserve"> </w:t>
            </w:r>
            <w:proofErr w:type="spellStart"/>
            <w:r>
              <w:rPr>
                <w:rFonts w:ascii="Cambria" w:hAnsi="Cambria" w:cs="Calibri"/>
                <w:b/>
                <w:bCs/>
                <w:sz w:val="18"/>
                <w:szCs w:val="18"/>
                <w:lang w:eastAsia="es-MX"/>
              </w:rPr>
              <w:t>Appraisal</w:t>
            </w:r>
            <w:proofErr w:type="spellEnd"/>
            <w:r w:rsidRPr="00DC6382">
              <w:rPr>
                <w:rFonts w:ascii="Cambria" w:hAnsi="Cambria" w:cs="Calibri"/>
                <w:b/>
                <w:bCs/>
                <w:sz w:val="18"/>
                <w:szCs w:val="18"/>
                <w:lang w:eastAsia="es-MX"/>
              </w:rPr>
              <w:t xml:space="preserve"> </w:t>
            </w:r>
          </w:p>
        </w:tc>
      </w:tr>
      <w:tr w:rsidR="00393296" w:rsidRPr="005F0E79" w14:paraId="5A57FDDD" w14:textId="77777777" w:rsidTr="00393296">
        <w:trPr>
          <w:trHeight w:val="300"/>
        </w:trPr>
        <w:tc>
          <w:tcPr>
            <w:tcW w:w="5000" w:type="pct"/>
            <w:gridSpan w:val="6"/>
            <w:tcBorders>
              <w:top w:val="single" w:sz="8" w:space="0" w:color="auto"/>
              <w:left w:val="single" w:sz="8" w:space="0" w:color="auto"/>
              <w:bottom w:val="nil"/>
              <w:right w:val="single" w:sz="8" w:space="0" w:color="000000"/>
            </w:tcBorders>
            <w:shd w:val="clear" w:color="auto" w:fill="auto"/>
            <w:vAlign w:val="center"/>
            <w:hideMark/>
          </w:tcPr>
          <w:p w14:paraId="28237636" w14:textId="0CFD2861" w:rsidR="00393296" w:rsidRPr="008A4B5A" w:rsidRDefault="00393296" w:rsidP="007565AB">
            <w:pPr>
              <w:spacing w:after="0" w:line="240" w:lineRule="auto"/>
              <w:jc w:val="left"/>
              <w:rPr>
                <w:rFonts w:ascii="Cambria" w:hAnsi="Cambria" w:cs="Calibri"/>
                <w:b/>
                <w:bCs/>
                <w:sz w:val="18"/>
                <w:szCs w:val="18"/>
                <w:lang w:val="en-US" w:eastAsia="es-MX"/>
              </w:rPr>
            </w:pPr>
            <w:r w:rsidRPr="008A4B5A">
              <w:rPr>
                <w:rFonts w:ascii="Cambria" w:hAnsi="Cambria" w:cs="Calibri"/>
                <w:b/>
                <w:bCs/>
                <w:sz w:val="18"/>
                <w:szCs w:val="18"/>
                <w:lang w:val="en-US" w:eastAsia="es-MX"/>
              </w:rPr>
              <w:t xml:space="preserve">Outcome 2: Operational framework to protect biodiversity, in areas highly vulnerable to the indirect effects of tourism development </w:t>
            </w:r>
          </w:p>
          <w:p w14:paraId="5AA72C36" w14:textId="01E4231B" w:rsidR="00393296" w:rsidRPr="008A4B5A" w:rsidRDefault="00393296" w:rsidP="007565AB">
            <w:pPr>
              <w:spacing w:after="0" w:line="240" w:lineRule="auto"/>
              <w:jc w:val="left"/>
              <w:rPr>
                <w:rFonts w:ascii="Cambria" w:hAnsi="Cambria" w:cs="Calibri"/>
                <w:b/>
                <w:bCs/>
                <w:sz w:val="18"/>
                <w:szCs w:val="18"/>
                <w:lang w:val="en-US" w:eastAsia="es-MX"/>
              </w:rPr>
            </w:pPr>
          </w:p>
        </w:tc>
      </w:tr>
      <w:tr w:rsidR="00393296" w:rsidRPr="005F0E79" w14:paraId="16A3015E" w14:textId="77777777" w:rsidTr="00393296">
        <w:trPr>
          <w:trHeight w:val="3611"/>
        </w:trPr>
        <w:tc>
          <w:tcPr>
            <w:tcW w:w="435"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4ABC6D9" w14:textId="77777777" w:rsidR="00393296" w:rsidRPr="007565AB" w:rsidRDefault="00393296" w:rsidP="007565AB">
            <w:pPr>
              <w:pStyle w:val="NormalWeb"/>
              <w:shd w:val="clear" w:color="auto" w:fill="FFFFFF"/>
              <w:rPr>
                <w:rFonts w:asciiTheme="majorHAnsi" w:hAnsiTheme="majorHAnsi"/>
                <w:sz w:val="18"/>
                <w:szCs w:val="18"/>
                <w:lang w:val="en-US" w:eastAsia="de-DE"/>
              </w:rPr>
            </w:pPr>
            <w:r w:rsidRPr="007565AB">
              <w:rPr>
                <w:rFonts w:ascii="Cambria" w:hAnsi="Cambria" w:cs="Calibri"/>
                <w:sz w:val="18"/>
                <w:szCs w:val="18"/>
                <w:lang w:val="en-US" w:eastAsia="es-MX"/>
              </w:rPr>
              <w:t xml:space="preserve">1. </w:t>
            </w:r>
            <w:r w:rsidRPr="007565AB">
              <w:rPr>
                <w:rFonts w:asciiTheme="majorHAnsi" w:hAnsiTheme="majorHAnsi"/>
                <w:sz w:val="18"/>
                <w:szCs w:val="18"/>
                <w:lang w:val="en-US"/>
              </w:rPr>
              <w:t xml:space="preserve">Capacity of sectoral ministries, the private sector, municipalities and community organizations to generate, use and share geographic, socioeconomic and biophysical information </w:t>
            </w:r>
            <w:r w:rsidRPr="007565AB">
              <w:rPr>
                <w:rFonts w:asciiTheme="majorHAnsi" w:hAnsiTheme="majorHAnsi"/>
                <w:sz w:val="18"/>
                <w:szCs w:val="18"/>
                <w:lang w:val="en-US"/>
              </w:rPr>
              <w:lastRenderedPageBreak/>
              <w:t xml:space="preserve">required for coastal and marine spatial planning, taking into account the indirect impacts of tourism on ecosystems </w:t>
            </w:r>
          </w:p>
          <w:p w14:paraId="7CB2F6DA" w14:textId="23A0CE7E" w:rsidR="00393296" w:rsidRPr="008A4B5A" w:rsidRDefault="00393296" w:rsidP="007565AB">
            <w:pPr>
              <w:spacing w:after="0" w:line="240" w:lineRule="auto"/>
              <w:jc w:val="left"/>
              <w:rPr>
                <w:rFonts w:ascii="Cambria" w:hAnsi="Cambria" w:cs="Calibri"/>
                <w:sz w:val="18"/>
                <w:szCs w:val="18"/>
                <w:lang w:val="en-US" w:eastAsia="es-MX"/>
              </w:rPr>
            </w:pP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78B4F4CA" w14:textId="7FD057C5" w:rsidR="00393296" w:rsidRPr="008A4B5A" w:rsidRDefault="00393296" w:rsidP="00291177">
            <w:pPr>
              <w:pStyle w:val="NormalWeb"/>
              <w:shd w:val="clear" w:color="auto" w:fill="FFFFFF"/>
              <w:rPr>
                <w:rFonts w:ascii="Cambria" w:hAnsi="Cambria" w:cs="Calibri"/>
                <w:sz w:val="18"/>
                <w:szCs w:val="18"/>
                <w:lang w:val="en-US" w:eastAsia="es-MX"/>
              </w:rPr>
            </w:pPr>
            <w:r w:rsidRPr="00291177">
              <w:rPr>
                <w:rFonts w:ascii="Cambria" w:hAnsi="Cambria" w:cs="Calibri"/>
                <w:sz w:val="18"/>
                <w:szCs w:val="18"/>
                <w:lang w:val="en-US" w:eastAsia="es-MX"/>
              </w:rPr>
              <w:lastRenderedPageBreak/>
              <w:t>1.</w:t>
            </w:r>
            <w:r w:rsidRPr="00291177">
              <w:rPr>
                <w:rFonts w:asciiTheme="majorHAnsi" w:hAnsiTheme="majorHAnsi"/>
                <w:sz w:val="18"/>
                <w:szCs w:val="18"/>
                <w:lang w:val="en-US"/>
              </w:rPr>
              <w:t>1 Capacity Development Scorecard:</w:t>
            </w:r>
            <w:r w:rsidRPr="00291177">
              <w:rPr>
                <w:rFonts w:asciiTheme="majorHAnsi" w:hAnsiTheme="majorHAnsi"/>
                <w:sz w:val="18"/>
                <w:szCs w:val="18"/>
                <w:lang w:val="en-US"/>
              </w:rPr>
              <w:br/>
              <w:t xml:space="preserve">Overall Average Score: 16 </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4931F0B2" w14:textId="77777777" w:rsidR="00393296" w:rsidRDefault="00393296" w:rsidP="00291177">
            <w:pPr>
              <w:pStyle w:val="NormalWeb"/>
              <w:shd w:val="clear" w:color="auto" w:fill="FFFFFF"/>
              <w:rPr>
                <w:rFonts w:asciiTheme="majorHAnsi" w:hAnsiTheme="majorHAnsi"/>
                <w:sz w:val="18"/>
                <w:szCs w:val="18"/>
                <w:lang w:val="en-US"/>
              </w:rPr>
            </w:pPr>
            <w:r w:rsidRPr="00291177">
              <w:rPr>
                <w:rFonts w:ascii="Cambria" w:hAnsi="Cambria" w:cs="Calibri"/>
                <w:sz w:val="18"/>
                <w:szCs w:val="18"/>
                <w:lang w:val="en-US" w:eastAsia="es-MX"/>
              </w:rPr>
              <w:t xml:space="preserve">1.1. </w:t>
            </w:r>
            <w:r w:rsidRPr="00291177">
              <w:rPr>
                <w:rFonts w:asciiTheme="majorHAnsi" w:hAnsiTheme="majorHAnsi"/>
                <w:sz w:val="18"/>
                <w:szCs w:val="18"/>
                <w:lang w:val="en-US"/>
              </w:rPr>
              <w:t>Specific improvements addressed through Awareness and Training Program regarding B</w:t>
            </w:r>
            <w:r>
              <w:rPr>
                <w:rFonts w:asciiTheme="majorHAnsi" w:hAnsiTheme="majorHAnsi"/>
                <w:sz w:val="18"/>
                <w:szCs w:val="18"/>
                <w:lang w:val="en-US"/>
              </w:rPr>
              <w:t xml:space="preserve">D </w:t>
            </w:r>
            <w:r w:rsidRPr="00291177">
              <w:rPr>
                <w:rFonts w:asciiTheme="majorHAnsi" w:hAnsiTheme="majorHAnsi"/>
                <w:sz w:val="18"/>
                <w:szCs w:val="18"/>
                <w:lang w:val="en-US"/>
              </w:rPr>
              <w:t>and S</w:t>
            </w:r>
            <w:r>
              <w:rPr>
                <w:rFonts w:asciiTheme="majorHAnsi" w:hAnsiTheme="majorHAnsi"/>
                <w:sz w:val="18"/>
                <w:szCs w:val="18"/>
                <w:lang w:val="en-US"/>
              </w:rPr>
              <w:t>.</w:t>
            </w:r>
            <w:r w:rsidRPr="00291177">
              <w:rPr>
                <w:rFonts w:asciiTheme="majorHAnsi" w:hAnsiTheme="majorHAnsi"/>
                <w:sz w:val="18"/>
                <w:szCs w:val="18"/>
                <w:lang w:val="en-US"/>
              </w:rPr>
              <w:t>T</w:t>
            </w:r>
            <w:r>
              <w:rPr>
                <w:rFonts w:asciiTheme="majorHAnsi" w:hAnsiTheme="majorHAnsi"/>
                <w:sz w:val="18"/>
                <w:szCs w:val="18"/>
                <w:lang w:val="en-US"/>
              </w:rPr>
              <w:t>.</w:t>
            </w:r>
            <w:r w:rsidRPr="00291177">
              <w:rPr>
                <w:rFonts w:asciiTheme="majorHAnsi" w:hAnsiTheme="majorHAnsi"/>
                <w:sz w:val="18"/>
                <w:szCs w:val="18"/>
                <w:lang w:val="en-US"/>
              </w:rPr>
              <w:t xml:space="preserve"> aimed at </w:t>
            </w:r>
            <w:r>
              <w:rPr>
                <w:rFonts w:asciiTheme="majorHAnsi" w:hAnsiTheme="majorHAnsi"/>
                <w:sz w:val="18"/>
                <w:szCs w:val="18"/>
                <w:lang w:val="en-US"/>
              </w:rPr>
              <w:t>p</w:t>
            </w:r>
            <w:r w:rsidRPr="00291177">
              <w:rPr>
                <w:rFonts w:asciiTheme="majorHAnsi" w:hAnsiTheme="majorHAnsi"/>
                <w:sz w:val="18"/>
                <w:szCs w:val="18"/>
                <w:lang w:val="en-US"/>
              </w:rPr>
              <w:t xml:space="preserve">ublic, private and community sectors: </w:t>
            </w:r>
          </w:p>
          <w:p w14:paraId="511FE34A" w14:textId="014BA747" w:rsidR="00393296" w:rsidRPr="00291177" w:rsidRDefault="00393296" w:rsidP="00291177">
            <w:pPr>
              <w:pStyle w:val="NormalWeb"/>
              <w:shd w:val="clear" w:color="auto" w:fill="FFFFFF"/>
              <w:rPr>
                <w:rFonts w:asciiTheme="majorHAnsi" w:hAnsiTheme="majorHAnsi"/>
                <w:sz w:val="18"/>
                <w:szCs w:val="18"/>
                <w:lang w:val="en-US"/>
              </w:rPr>
            </w:pPr>
            <w:r w:rsidRPr="00DC6382">
              <w:rPr>
                <w:rFonts w:ascii="Cambria" w:hAnsi="Cambria" w:cs="Calibri"/>
                <w:sz w:val="18"/>
                <w:szCs w:val="18"/>
                <w:lang w:val="es-ES_tradnl" w:eastAsia="es-MX"/>
              </w:rPr>
              <w:t xml:space="preserve">SC: </w:t>
            </w:r>
            <w:proofErr w:type="spellStart"/>
            <w:r>
              <w:rPr>
                <w:rFonts w:ascii="Cambria" w:hAnsi="Cambria" w:cs="Calibri"/>
                <w:sz w:val="18"/>
                <w:szCs w:val="18"/>
                <w:lang w:val="es-ES_tradnl" w:eastAsia="es-MX"/>
              </w:rPr>
              <w:t>Overall</w:t>
            </w:r>
            <w:proofErr w:type="spellEnd"/>
            <w:r>
              <w:rPr>
                <w:rFonts w:ascii="Cambria" w:hAnsi="Cambria" w:cs="Calibri"/>
                <w:sz w:val="18"/>
                <w:szCs w:val="18"/>
                <w:lang w:val="es-ES_tradnl" w:eastAsia="es-MX"/>
              </w:rPr>
              <w:t xml:space="preserve"> </w:t>
            </w:r>
            <w:r w:rsidRPr="00291177">
              <w:rPr>
                <w:rFonts w:asciiTheme="majorHAnsi" w:hAnsiTheme="majorHAnsi"/>
                <w:sz w:val="18"/>
                <w:szCs w:val="18"/>
                <w:lang w:val="en-US"/>
              </w:rPr>
              <w:t>Average Score:</w:t>
            </w:r>
            <w:r w:rsidRPr="00DC6382">
              <w:rPr>
                <w:rFonts w:ascii="Cambria" w:hAnsi="Cambria" w:cs="Calibri"/>
                <w:sz w:val="18"/>
                <w:szCs w:val="18"/>
                <w:lang w:val="es-ES_tradnl" w:eastAsia="es-MX"/>
              </w:rPr>
              <w:t xml:space="preserve"> 22</w:t>
            </w:r>
          </w:p>
        </w:tc>
        <w:tc>
          <w:tcPr>
            <w:tcW w:w="1344" w:type="pct"/>
            <w:tcBorders>
              <w:top w:val="single" w:sz="4" w:space="0" w:color="auto"/>
              <w:left w:val="nil"/>
              <w:bottom w:val="single" w:sz="4" w:space="0" w:color="auto"/>
              <w:right w:val="single" w:sz="4" w:space="0" w:color="auto"/>
            </w:tcBorders>
            <w:shd w:val="clear" w:color="auto" w:fill="auto"/>
            <w:vAlign w:val="center"/>
            <w:hideMark/>
          </w:tcPr>
          <w:p w14:paraId="4F5F7C1A" w14:textId="47B7891A" w:rsidR="00393296" w:rsidRPr="008A4B5A" w:rsidRDefault="00393296" w:rsidP="00B24547">
            <w:pPr>
              <w:spacing w:after="0" w:line="240" w:lineRule="auto"/>
              <w:jc w:val="left"/>
              <w:rPr>
                <w:rFonts w:ascii="Cambria" w:hAnsi="Cambria" w:cs="Calibri"/>
                <w:sz w:val="18"/>
                <w:szCs w:val="18"/>
                <w:lang w:val="en-US" w:eastAsia="es-MX"/>
              </w:rPr>
            </w:pPr>
            <w:r w:rsidRPr="00291177">
              <w:rPr>
                <w:rFonts w:ascii="Cambria" w:hAnsi="Cambria" w:cs="Calibri"/>
                <w:sz w:val="18"/>
                <w:szCs w:val="18"/>
                <w:lang w:val="en-US" w:eastAsia="es-MX"/>
              </w:rPr>
              <w:t xml:space="preserve">Overall </w:t>
            </w:r>
            <w:r w:rsidRPr="00291177">
              <w:rPr>
                <w:rFonts w:asciiTheme="majorHAnsi" w:hAnsiTheme="majorHAnsi"/>
                <w:sz w:val="18"/>
                <w:szCs w:val="18"/>
                <w:lang w:val="en-US"/>
              </w:rPr>
              <w:t>Average Score</w:t>
            </w:r>
            <w:r w:rsidRPr="00291177">
              <w:rPr>
                <w:rFonts w:ascii="Cambria" w:hAnsi="Cambria" w:cs="Calibri"/>
                <w:sz w:val="18"/>
                <w:szCs w:val="18"/>
                <w:lang w:val="en-US" w:eastAsia="es-MX"/>
              </w:rPr>
              <w:t>: 23.5</w:t>
            </w:r>
            <w:r w:rsidRPr="00291177">
              <w:rPr>
                <w:rFonts w:ascii="Cambria" w:hAnsi="Cambria" w:cs="Calibri"/>
                <w:sz w:val="18"/>
                <w:szCs w:val="18"/>
                <w:lang w:val="en-US" w:eastAsia="es-MX"/>
              </w:rPr>
              <w:br/>
              <w:t>CR2/I4:2.5</w:t>
            </w:r>
            <w:r w:rsidRPr="00291177">
              <w:rPr>
                <w:rFonts w:ascii="Cambria" w:hAnsi="Cambria" w:cs="Calibri"/>
                <w:sz w:val="18"/>
                <w:szCs w:val="18"/>
                <w:lang w:val="en-US" w:eastAsia="es-MX"/>
              </w:rPr>
              <w:br/>
              <w:t>CR4/I13:1.5</w:t>
            </w:r>
            <w:r w:rsidRPr="00291177">
              <w:rPr>
                <w:rFonts w:ascii="Cambria" w:hAnsi="Cambria" w:cs="Calibri"/>
                <w:sz w:val="18"/>
                <w:szCs w:val="18"/>
                <w:lang w:val="en-US" w:eastAsia="es-MX"/>
              </w:rPr>
              <w:br/>
              <w:t xml:space="preserve">CR5/I15:0                                                                                                                                            Many of the activities at the pilot sites are designed to enhance local capacity to apply new solutions to environmental problems.  </w:t>
            </w:r>
          </w:p>
        </w:tc>
        <w:tc>
          <w:tcPr>
            <w:tcW w:w="410" w:type="pct"/>
            <w:tcBorders>
              <w:top w:val="single" w:sz="4" w:space="0" w:color="auto"/>
              <w:left w:val="nil"/>
              <w:bottom w:val="single" w:sz="4" w:space="0" w:color="auto"/>
              <w:right w:val="single" w:sz="4" w:space="0" w:color="auto"/>
            </w:tcBorders>
            <w:shd w:val="clear" w:color="000000" w:fill="92D050"/>
            <w:vAlign w:val="center"/>
            <w:hideMark/>
          </w:tcPr>
          <w:p w14:paraId="1D28D2B4" w14:textId="47E786B2" w:rsidR="00393296" w:rsidRPr="00DC6382" w:rsidRDefault="00393296" w:rsidP="00B24547">
            <w:pPr>
              <w:spacing w:after="0" w:line="240" w:lineRule="auto"/>
              <w:jc w:val="center"/>
              <w:rPr>
                <w:rFonts w:ascii="Cambria" w:hAnsi="Cambria" w:cs="Calibri"/>
                <w:b/>
                <w:bCs/>
                <w:sz w:val="18"/>
                <w:szCs w:val="18"/>
                <w:lang w:eastAsia="es-MX"/>
              </w:rPr>
            </w:pPr>
            <w:r w:rsidRPr="00DC6382">
              <w:rPr>
                <w:rFonts w:ascii="Cambria" w:hAnsi="Cambria" w:cs="Calibri"/>
                <w:b/>
                <w:bCs/>
                <w:sz w:val="18"/>
                <w:szCs w:val="18"/>
                <w:lang w:val="es-ES_tradnl" w:eastAsia="es-MX"/>
              </w:rPr>
              <w:t>S</w:t>
            </w:r>
          </w:p>
        </w:tc>
        <w:tc>
          <w:tcPr>
            <w:tcW w:w="1885" w:type="pct"/>
            <w:tcBorders>
              <w:top w:val="single" w:sz="4" w:space="0" w:color="auto"/>
              <w:left w:val="nil"/>
              <w:bottom w:val="single" w:sz="4" w:space="0" w:color="auto"/>
              <w:right w:val="single" w:sz="4" w:space="0" w:color="auto"/>
            </w:tcBorders>
            <w:shd w:val="clear" w:color="auto" w:fill="auto"/>
            <w:vAlign w:val="center"/>
            <w:hideMark/>
          </w:tcPr>
          <w:p w14:paraId="42281463" w14:textId="157943CD" w:rsidR="00393296" w:rsidRPr="008A4B5A" w:rsidRDefault="00393296" w:rsidP="00AC4BAF">
            <w:pPr>
              <w:spacing w:after="0" w:line="240" w:lineRule="auto"/>
              <w:jc w:val="left"/>
              <w:rPr>
                <w:rFonts w:ascii="Cambria" w:hAnsi="Cambria" w:cs="Calibri"/>
                <w:sz w:val="18"/>
                <w:szCs w:val="18"/>
                <w:lang w:val="en-US" w:eastAsia="es-MX"/>
              </w:rPr>
            </w:pPr>
            <w:r>
              <w:rPr>
                <w:rFonts w:ascii="Cambria" w:hAnsi="Cambria" w:cs="Calibri"/>
                <w:sz w:val="18"/>
                <w:szCs w:val="18"/>
                <w:lang w:val="en-US" w:eastAsia="es-MX"/>
              </w:rPr>
              <w:t>In</w:t>
            </w:r>
            <w:r w:rsidRPr="00291177">
              <w:rPr>
                <w:rFonts w:ascii="Cambria" w:hAnsi="Cambria" w:cs="Calibri"/>
                <w:sz w:val="18"/>
                <w:szCs w:val="18"/>
                <w:lang w:val="en-US" w:eastAsia="es-MX"/>
              </w:rPr>
              <w:t xml:space="preserve"> general</w:t>
            </w:r>
            <w:r>
              <w:rPr>
                <w:rFonts w:ascii="Cambria" w:hAnsi="Cambria" w:cs="Calibri"/>
                <w:sz w:val="18"/>
                <w:szCs w:val="18"/>
                <w:lang w:val="en-US" w:eastAsia="es-MX"/>
              </w:rPr>
              <w:t>,</w:t>
            </w:r>
            <w:r w:rsidRPr="00291177">
              <w:rPr>
                <w:rFonts w:ascii="Cambria" w:hAnsi="Cambria" w:cs="Calibri"/>
                <w:sz w:val="18"/>
                <w:szCs w:val="18"/>
                <w:lang w:val="en-US" w:eastAsia="es-MX"/>
              </w:rPr>
              <w:t xml:space="preserve"> and as a result of further analysis by this TE, the final score is considered to be 24.5 for the 15 capacity development indicators (Annex 6.10). Some areas exceeded expectations, while in others there was no change. </w:t>
            </w:r>
            <w:r>
              <w:rPr>
                <w:rFonts w:ascii="Cambria" w:hAnsi="Cambria" w:cs="Calibri"/>
                <w:sz w:val="18"/>
                <w:szCs w:val="18"/>
                <w:lang w:val="en-US" w:eastAsia="es-MX"/>
              </w:rPr>
              <w:t>N</w:t>
            </w:r>
            <w:r w:rsidRPr="00291177">
              <w:rPr>
                <w:rFonts w:ascii="Cambria" w:hAnsi="Cambria" w:cs="Calibri"/>
                <w:sz w:val="18"/>
                <w:szCs w:val="18"/>
                <w:lang w:val="en-US" w:eastAsia="es-MX"/>
              </w:rPr>
              <w:t xml:space="preserve">o significant progress </w:t>
            </w:r>
            <w:r>
              <w:rPr>
                <w:rFonts w:ascii="Cambria" w:hAnsi="Cambria" w:cs="Calibri"/>
                <w:sz w:val="18"/>
                <w:szCs w:val="18"/>
                <w:lang w:val="en-US" w:eastAsia="es-MX"/>
              </w:rPr>
              <w:t>was made regarding</w:t>
            </w:r>
            <w:r w:rsidRPr="00291177">
              <w:rPr>
                <w:rFonts w:ascii="Cambria" w:hAnsi="Cambria" w:cs="Calibri"/>
                <w:sz w:val="18"/>
                <w:szCs w:val="18"/>
                <w:lang w:val="en-US" w:eastAsia="es-MX"/>
              </w:rPr>
              <w:t xml:space="preserve"> the indicators that were expected to be improved, so maximum score</w:t>
            </w:r>
            <w:r>
              <w:rPr>
                <w:rFonts w:ascii="Cambria" w:hAnsi="Cambria" w:cs="Calibri"/>
                <w:sz w:val="18"/>
                <w:szCs w:val="18"/>
                <w:lang w:val="en-US" w:eastAsia="es-MX"/>
              </w:rPr>
              <w:t xml:space="preserve"> is not reached</w:t>
            </w:r>
            <w:r w:rsidRPr="00291177">
              <w:rPr>
                <w:rFonts w:ascii="Cambria" w:hAnsi="Cambria" w:cs="Calibri"/>
                <w:sz w:val="18"/>
                <w:szCs w:val="18"/>
                <w:lang w:val="en-US" w:eastAsia="es-MX"/>
              </w:rPr>
              <w:t xml:space="preserve">.   </w:t>
            </w:r>
          </w:p>
        </w:tc>
      </w:tr>
      <w:tr w:rsidR="00393296" w:rsidRPr="005F0E79" w14:paraId="75A00262" w14:textId="77777777" w:rsidTr="00393296">
        <w:trPr>
          <w:trHeight w:val="5180"/>
        </w:trPr>
        <w:tc>
          <w:tcPr>
            <w:tcW w:w="435" w:type="pct"/>
            <w:vMerge/>
            <w:tcBorders>
              <w:top w:val="single" w:sz="8" w:space="0" w:color="auto"/>
              <w:left w:val="single" w:sz="8" w:space="0" w:color="auto"/>
              <w:bottom w:val="single" w:sz="8" w:space="0" w:color="000000"/>
              <w:right w:val="single" w:sz="4" w:space="0" w:color="auto"/>
            </w:tcBorders>
            <w:vAlign w:val="center"/>
            <w:hideMark/>
          </w:tcPr>
          <w:p w14:paraId="0678401B" w14:textId="77777777" w:rsidR="00393296" w:rsidRPr="008A4B5A" w:rsidRDefault="00393296" w:rsidP="00B24547">
            <w:pPr>
              <w:spacing w:after="0" w:line="240" w:lineRule="auto"/>
              <w:jc w:val="left"/>
              <w:rPr>
                <w:rFonts w:ascii="Cambria" w:hAnsi="Cambria" w:cs="Calibri"/>
                <w:sz w:val="18"/>
                <w:szCs w:val="18"/>
                <w:lang w:val="en-US" w:eastAsia="es-MX"/>
              </w:rPr>
            </w:pPr>
          </w:p>
        </w:tc>
        <w:tc>
          <w:tcPr>
            <w:tcW w:w="438" w:type="pct"/>
            <w:tcBorders>
              <w:top w:val="nil"/>
              <w:left w:val="nil"/>
              <w:right w:val="single" w:sz="4" w:space="0" w:color="auto"/>
            </w:tcBorders>
            <w:shd w:val="clear" w:color="auto" w:fill="auto"/>
            <w:vAlign w:val="center"/>
          </w:tcPr>
          <w:p w14:paraId="5004C0DD" w14:textId="6AB0DC17" w:rsidR="00393296" w:rsidRPr="002C4D05" w:rsidRDefault="00393296" w:rsidP="002C4D05">
            <w:pPr>
              <w:pStyle w:val="NormalWeb"/>
              <w:rPr>
                <w:rFonts w:asciiTheme="majorHAnsi" w:hAnsiTheme="majorHAnsi"/>
                <w:sz w:val="18"/>
                <w:szCs w:val="18"/>
                <w:lang w:val="en-US" w:eastAsia="de-DE"/>
              </w:rPr>
            </w:pPr>
            <w:r w:rsidRPr="002C4D05">
              <w:rPr>
                <w:rFonts w:asciiTheme="majorHAnsi" w:hAnsiTheme="majorHAnsi" w:cs="Calibri"/>
                <w:sz w:val="18"/>
                <w:szCs w:val="18"/>
                <w:lang w:val="en-US" w:eastAsia="es-MX"/>
              </w:rPr>
              <w:t xml:space="preserve">CR2/ I 4: </w:t>
            </w:r>
            <w:r w:rsidRPr="002C4D05">
              <w:rPr>
                <w:rFonts w:asciiTheme="majorHAnsi" w:hAnsiTheme="majorHAnsi"/>
                <w:sz w:val="18"/>
                <w:szCs w:val="18"/>
                <w:lang w:val="en-US"/>
              </w:rPr>
              <w:t xml:space="preserve">Stakeholders are aware about global </w:t>
            </w:r>
            <w:proofErr w:type="spellStart"/>
            <w:r w:rsidRPr="002C4D05">
              <w:rPr>
                <w:rFonts w:asciiTheme="majorHAnsi" w:hAnsiTheme="majorHAnsi"/>
                <w:sz w:val="18"/>
                <w:szCs w:val="18"/>
                <w:lang w:val="en-US"/>
              </w:rPr>
              <w:t>environmental</w:t>
            </w:r>
            <w:r w:rsidR="00EE0E15">
              <w:rPr>
                <w:rFonts w:asciiTheme="majorHAnsi" w:hAnsiTheme="majorHAnsi"/>
                <w:sz w:val="18"/>
                <w:szCs w:val="18"/>
                <w:lang w:val="en-US"/>
              </w:rPr>
              <w:t>l</w:t>
            </w:r>
            <w:proofErr w:type="spellEnd"/>
            <w:r w:rsidRPr="002C4D05">
              <w:rPr>
                <w:rFonts w:asciiTheme="majorHAnsi" w:hAnsiTheme="majorHAnsi"/>
                <w:sz w:val="18"/>
                <w:szCs w:val="18"/>
                <w:lang w:val="en-US"/>
              </w:rPr>
              <w:t xml:space="preserve"> issues, but not about the possible solutions, or if they know about the possible solutions, are unaware of how to participate. </w:t>
            </w:r>
          </w:p>
          <w:p w14:paraId="4E3FEDD3" w14:textId="4AFF1575" w:rsidR="00393296" w:rsidRPr="008A4B5A" w:rsidRDefault="00393296" w:rsidP="003D5C65">
            <w:pPr>
              <w:spacing w:after="0" w:line="240" w:lineRule="auto"/>
              <w:jc w:val="left"/>
              <w:rPr>
                <w:rFonts w:ascii="Cambria" w:hAnsi="Cambria" w:cs="Calibri"/>
                <w:sz w:val="18"/>
                <w:szCs w:val="18"/>
                <w:lang w:val="en-US" w:eastAsia="es-MX"/>
              </w:rPr>
            </w:pPr>
          </w:p>
        </w:tc>
        <w:tc>
          <w:tcPr>
            <w:tcW w:w="488" w:type="pct"/>
            <w:tcBorders>
              <w:top w:val="nil"/>
              <w:left w:val="nil"/>
              <w:right w:val="single" w:sz="4" w:space="0" w:color="auto"/>
            </w:tcBorders>
            <w:shd w:val="clear" w:color="auto" w:fill="auto"/>
            <w:vAlign w:val="center"/>
          </w:tcPr>
          <w:p w14:paraId="14B9D3FC" w14:textId="77777777" w:rsidR="00393296" w:rsidRPr="002C4D05" w:rsidRDefault="00393296" w:rsidP="002C4D05">
            <w:pPr>
              <w:pStyle w:val="NormalWeb"/>
              <w:rPr>
                <w:rFonts w:asciiTheme="majorHAnsi" w:hAnsiTheme="majorHAnsi"/>
                <w:sz w:val="18"/>
                <w:szCs w:val="18"/>
                <w:lang w:val="en-US" w:eastAsia="de-DE"/>
              </w:rPr>
            </w:pPr>
            <w:r w:rsidRPr="002C4D05">
              <w:rPr>
                <w:rFonts w:asciiTheme="majorHAnsi" w:hAnsiTheme="majorHAnsi"/>
                <w:sz w:val="18"/>
                <w:szCs w:val="18"/>
                <w:lang w:val="en-US"/>
              </w:rPr>
              <w:t xml:space="preserve">Development of a program of awareness and training on efficiency in the implementation of solutions to address local environmental issues. </w:t>
            </w:r>
          </w:p>
          <w:p w14:paraId="0593A354" w14:textId="5DC05D97" w:rsidR="00393296" w:rsidRPr="008A4B5A" w:rsidRDefault="00393296" w:rsidP="00B24547">
            <w:pPr>
              <w:spacing w:after="0" w:line="240" w:lineRule="auto"/>
              <w:jc w:val="left"/>
              <w:rPr>
                <w:rFonts w:ascii="Cambria" w:hAnsi="Cambria" w:cs="Calibri"/>
                <w:sz w:val="18"/>
                <w:szCs w:val="18"/>
                <w:lang w:val="en-US" w:eastAsia="es-MX"/>
              </w:rPr>
            </w:pPr>
          </w:p>
        </w:tc>
        <w:tc>
          <w:tcPr>
            <w:tcW w:w="1344" w:type="pct"/>
            <w:tcBorders>
              <w:top w:val="nil"/>
              <w:left w:val="single" w:sz="4" w:space="0" w:color="auto"/>
              <w:bottom w:val="single" w:sz="4" w:space="0" w:color="000000"/>
              <w:right w:val="single" w:sz="4" w:space="0" w:color="auto"/>
            </w:tcBorders>
            <w:shd w:val="clear" w:color="auto" w:fill="auto"/>
            <w:vAlign w:val="center"/>
            <w:hideMark/>
          </w:tcPr>
          <w:p w14:paraId="7A938C8F" w14:textId="77777777" w:rsidR="00393296" w:rsidRPr="001F141E" w:rsidRDefault="00393296" w:rsidP="001F141E">
            <w:pPr>
              <w:spacing w:after="0" w:line="240" w:lineRule="auto"/>
              <w:jc w:val="left"/>
              <w:rPr>
                <w:rFonts w:ascii="Cambria" w:hAnsi="Cambria" w:cs="Calibri"/>
                <w:sz w:val="18"/>
                <w:szCs w:val="18"/>
                <w:lang w:val="en-US" w:eastAsia="es-MX"/>
              </w:rPr>
            </w:pPr>
            <w:r w:rsidRPr="001F141E">
              <w:rPr>
                <w:rFonts w:ascii="Cambria" w:hAnsi="Cambria" w:cs="Calibri"/>
                <w:sz w:val="18"/>
                <w:szCs w:val="18"/>
                <w:lang w:val="en-US" w:eastAsia="es-MX"/>
              </w:rPr>
              <w:t xml:space="preserve">Developed campaign to promote and educate coastal marine ecosystems and species of tourist importance, through digital and printed media, including newspapers, social networks and webinars with a reach of more than 100 thousand digital readers and more than 50 thousand participants in webinars, not counting the reach of the 8 newspapers that issued publications. </w:t>
            </w:r>
          </w:p>
          <w:p w14:paraId="0BED81AB" w14:textId="69BE7231" w:rsidR="00393296" w:rsidRPr="001F141E" w:rsidRDefault="00393296" w:rsidP="001F141E">
            <w:pPr>
              <w:spacing w:after="0" w:line="240" w:lineRule="auto"/>
              <w:jc w:val="left"/>
              <w:rPr>
                <w:rFonts w:ascii="Cambria" w:hAnsi="Cambria" w:cs="Calibri"/>
                <w:sz w:val="18"/>
                <w:szCs w:val="18"/>
                <w:lang w:val="en-US" w:eastAsia="es-MX"/>
              </w:rPr>
            </w:pPr>
            <w:r w:rsidRPr="001F141E">
              <w:rPr>
                <w:rFonts w:ascii="Cambria" w:hAnsi="Cambria" w:cs="Calibri"/>
                <w:sz w:val="18"/>
                <w:szCs w:val="18"/>
                <w:lang w:val="en-US" w:eastAsia="es-MX"/>
              </w:rPr>
              <w:t xml:space="preserve">The project implemented training programs </w:t>
            </w:r>
            <w:r>
              <w:rPr>
                <w:rFonts w:ascii="Cambria" w:hAnsi="Cambria" w:cs="Calibri"/>
                <w:sz w:val="18"/>
                <w:szCs w:val="18"/>
                <w:lang w:val="en-US" w:eastAsia="es-MX"/>
              </w:rPr>
              <w:t>at</w:t>
            </w:r>
            <w:r w:rsidRPr="001F141E">
              <w:rPr>
                <w:rFonts w:ascii="Cambria" w:hAnsi="Cambria" w:cs="Calibri"/>
                <w:sz w:val="18"/>
                <w:szCs w:val="18"/>
                <w:lang w:val="en-US" w:eastAsia="es-MX"/>
              </w:rPr>
              <w:t xml:space="preserve"> pilot sites (more than 20 activities in each province), having acceptance, involvement and impact on members of the communities, local government and its authorities, private sector, educational centers, commercial, tourist and hotel businesses, highlighting their involvement in various activities. The topics taught have been related to the conservation of mangroves, recycling, oceans, biodiversity, wetlands, birds, marine mammals, and biodiversity friendly practices / Capacity building at the local level.</w:t>
            </w:r>
          </w:p>
        </w:tc>
        <w:tc>
          <w:tcPr>
            <w:tcW w:w="410" w:type="pct"/>
            <w:tcBorders>
              <w:top w:val="nil"/>
              <w:left w:val="single" w:sz="4" w:space="0" w:color="auto"/>
              <w:bottom w:val="single" w:sz="4" w:space="0" w:color="000000"/>
              <w:right w:val="single" w:sz="4" w:space="0" w:color="auto"/>
            </w:tcBorders>
            <w:shd w:val="clear" w:color="000000" w:fill="92D050"/>
            <w:vAlign w:val="center"/>
            <w:hideMark/>
          </w:tcPr>
          <w:p w14:paraId="319440C8" w14:textId="77777777" w:rsidR="00393296" w:rsidRPr="00DC6382" w:rsidRDefault="00393296" w:rsidP="00B24547">
            <w:pPr>
              <w:spacing w:after="0" w:line="240" w:lineRule="auto"/>
              <w:jc w:val="center"/>
              <w:rPr>
                <w:rFonts w:ascii="Cambria" w:hAnsi="Cambria" w:cs="Calibri"/>
                <w:b/>
                <w:bCs/>
                <w:sz w:val="18"/>
                <w:szCs w:val="18"/>
                <w:lang w:eastAsia="es-MX"/>
              </w:rPr>
            </w:pPr>
            <w:r w:rsidRPr="00DC6382">
              <w:rPr>
                <w:rFonts w:ascii="Cambria" w:hAnsi="Cambria" w:cs="Calibri"/>
                <w:b/>
                <w:bCs/>
                <w:sz w:val="18"/>
                <w:szCs w:val="18"/>
                <w:lang w:val="es-ES_tradnl" w:eastAsia="es-MX"/>
              </w:rPr>
              <w:t>MS</w:t>
            </w:r>
          </w:p>
        </w:tc>
        <w:tc>
          <w:tcPr>
            <w:tcW w:w="1885" w:type="pct"/>
            <w:tcBorders>
              <w:top w:val="nil"/>
              <w:left w:val="single" w:sz="4" w:space="0" w:color="auto"/>
              <w:bottom w:val="single" w:sz="4" w:space="0" w:color="000000"/>
              <w:right w:val="single" w:sz="4" w:space="0" w:color="auto"/>
            </w:tcBorders>
            <w:shd w:val="clear" w:color="auto" w:fill="auto"/>
            <w:vAlign w:val="center"/>
            <w:hideMark/>
          </w:tcPr>
          <w:p w14:paraId="1F861352" w14:textId="6473928D" w:rsidR="00393296" w:rsidRPr="005924F1" w:rsidRDefault="00393296" w:rsidP="00EE0E15">
            <w:pPr>
              <w:spacing w:after="0" w:line="240" w:lineRule="auto"/>
              <w:jc w:val="left"/>
              <w:rPr>
                <w:rFonts w:ascii="Cambria" w:hAnsi="Cambria" w:cs="Calibri"/>
                <w:color w:val="000000"/>
                <w:sz w:val="18"/>
                <w:szCs w:val="18"/>
                <w:lang w:val="en-US" w:eastAsia="es-MX"/>
              </w:rPr>
            </w:pPr>
            <w:r w:rsidRPr="005924F1">
              <w:rPr>
                <w:rFonts w:ascii="Cambria" w:hAnsi="Cambria" w:cs="Calibri"/>
                <w:color w:val="000000"/>
                <w:sz w:val="18"/>
                <w:szCs w:val="18"/>
                <w:lang w:val="en-US" w:eastAsia="es-MX"/>
              </w:rPr>
              <w:t xml:space="preserve">Progress for this indicator that was expected to be improved is recognized. The goal according to the MRE, originally sought the development of an awareness and training program on the efficiency of the implementation of solutions to address local environmental problems. As a result, and according to the options to evaluate the indicator, the actors are aware of the global environmental issues, but only "some" actively participate in the implementation of solutions. </w:t>
            </w:r>
            <w:r>
              <w:rPr>
                <w:rFonts w:ascii="Cambria" w:hAnsi="Cambria" w:cs="Calibri"/>
                <w:color w:val="000000"/>
                <w:sz w:val="18"/>
                <w:szCs w:val="18"/>
                <w:lang w:val="en-US" w:eastAsia="es-MX"/>
              </w:rPr>
              <w:t>An</w:t>
            </w:r>
            <w:r w:rsidRPr="005924F1">
              <w:rPr>
                <w:rFonts w:ascii="Cambria" w:hAnsi="Cambria" w:cs="Calibri"/>
                <w:color w:val="000000"/>
                <w:sz w:val="18"/>
                <w:szCs w:val="18"/>
                <w:lang w:val="en-US" w:eastAsia="es-MX"/>
              </w:rPr>
              <w:t xml:space="preserve"> increase of 2 points was expected for this indicator (from 1 to 3 </w:t>
            </w:r>
            <w:r w:rsidR="00EE0E15">
              <w:rPr>
                <w:rFonts w:ascii="Cambria" w:hAnsi="Cambria" w:cs="Calibri"/>
                <w:color w:val="000000"/>
                <w:sz w:val="18"/>
                <w:szCs w:val="18"/>
                <w:lang w:val="en-US" w:eastAsia="es-MX"/>
              </w:rPr>
              <w:t>MRE</w:t>
            </w:r>
            <w:r w:rsidRPr="005924F1">
              <w:rPr>
                <w:rFonts w:ascii="Cambria" w:hAnsi="Cambria" w:cs="Calibri"/>
                <w:color w:val="000000"/>
                <w:sz w:val="18"/>
                <w:szCs w:val="18"/>
                <w:lang w:val="en-US" w:eastAsia="es-MX"/>
              </w:rPr>
              <w:t>) and it went up from 1.5 to 2.5 gaining only one point. However, the implementation of very diverse activities including communication, awareness raising, training, monitoring, restoration, etc., directed and supported by different types of public (inhabitants - children and adults -, NGOs, private sector, authorities), contributes to the environmental awareness of all those involved.</w:t>
            </w:r>
          </w:p>
        </w:tc>
      </w:tr>
      <w:tr w:rsidR="00393296" w:rsidRPr="005F0E79" w14:paraId="29FF3EF1" w14:textId="77777777" w:rsidTr="00393296">
        <w:trPr>
          <w:trHeight w:val="4812"/>
        </w:trPr>
        <w:tc>
          <w:tcPr>
            <w:tcW w:w="435" w:type="pct"/>
            <w:vMerge/>
            <w:tcBorders>
              <w:top w:val="single" w:sz="8" w:space="0" w:color="auto"/>
              <w:left w:val="single" w:sz="8" w:space="0" w:color="auto"/>
              <w:bottom w:val="single" w:sz="8" w:space="0" w:color="000000"/>
              <w:right w:val="single" w:sz="4" w:space="0" w:color="auto"/>
            </w:tcBorders>
            <w:vAlign w:val="center"/>
            <w:hideMark/>
          </w:tcPr>
          <w:p w14:paraId="29B78DEB" w14:textId="77777777" w:rsidR="00393296" w:rsidRPr="005924F1" w:rsidRDefault="00393296" w:rsidP="00B24547">
            <w:pPr>
              <w:spacing w:after="0" w:line="240" w:lineRule="auto"/>
              <w:jc w:val="left"/>
              <w:rPr>
                <w:rFonts w:ascii="Cambria" w:hAnsi="Cambria" w:cs="Calibri"/>
                <w:sz w:val="18"/>
                <w:szCs w:val="18"/>
                <w:lang w:val="en-US" w:eastAsia="es-MX"/>
              </w:rPr>
            </w:pPr>
          </w:p>
        </w:tc>
        <w:tc>
          <w:tcPr>
            <w:tcW w:w="438" w:type="pct"/>
            <w:tcBorders>
              <w:top w:val="nil"/>
              <w:left w:val="nil"/>
              <w:right w:val="single" w:sz="4" w:space="0" w:color="auto"/>
            </w:tcBorders>
            <w:shd w:val="clear" w:color="auto" w:fill="auto"/>
            <w:noWrap/>
            <w:vAlign w:val="center"/>
          </w:tcPr>
          <w:p w14:paraId="6C212C82" w14:textId="77777777" w:rsidR="00393296" w:rsidRPr="005924F1" w:rsidRDefault="00393296" w:rsidP="005924F1">
            <w:pPr>
              <w:pStyle w:val="NormalWeb"/>
              <w:rPr>
                <w:rFonts w:asciiTheme="majorHAnsi" w:hAnsiTheme="majorHAnsi"/>
                <w:sz w:val="18"/>
                <w:szCs w:val="18"/>
                <w:lang w:val="en-US" w:eastAsia="de-DE"/>
              </w:rPr>
            </w:pPr>
            <w:r w:rsidRPr="005924F1">
              <w:rPr>
                <w:rFonts w:ascii="Cambria" w:hAnsi="Cambria" w:cs="Calibri"/>
                <w:sz w:val="18"/>
                <w:szCs w:val="18"/>
                <w:lang w:val="en-US" w:eastAsia="es-MX"/>
              </w:rPr>
              <w:t xml:space="preserve">CR4/ I13: </w:t>
            </w:r>
            <w:r w:rsidRPr="005924F1">
              <w:rPr>
                <w:rFonts w:asciiTheme="majorHAnsi" w:hAnsiTheme="majorHAnsi"/>
                <w:sz w:val="18"/>
                <w:szCs w:val="18"/>
                <w:lang w:val="en-US"/>
              </w:rPr>
              <w:t xml:space="preserve">Capacity and technological needs are identified as well as their sources. </w:t>
            </w:r>
          </w:p>
          <w:p w14:paraId="01CC4100" w14:textId="7E8C6C3C" w:rsidR="00393296" w:rsidRPr="005924F1" w:rsidRDefault="00393296" w:rsidP="00925D69">
            <w:pPr>
              <w:spacing w:after="0" w:line="240" w:lineRule="auto"/>
              <w:jc w:val="left"/>
              <w:rPr>
                <w:rFonts w:ascii="Cambria" w:hAnsi="Cambria" w:cs="Calibri"/>
                <w:sz w:val="18"/>
                <w:szCs w:val="18"/>
                <w:lang w:val="en-US" w:eastAsia="es-MX"/>
              </w:rPr>
            </w:pPr>
          </w:p>
        </w:tc>
        <w:tc>
          <w:tcPr>
            <w:tcW w:w="488" w:type="pct"/>
            <w:tcBorders>
              <w:top w:val="nil"/>
              <w:left w:val="nil"/>
              <w:right w:val="single" w:sz="4" w:space="0" w:color="auto"/>
            </w:tcBorders>
            <w:shd w:val="clear" w:color="auto" w:fill="auto"/>
            <w:noWrap/>
            <w:vAlign w:val="center"/>
          </w:tcPr>
          <w:p w14:paraId="13E63B33" w14:textId="214DC731" w:rsidR="00393296" w:rsidRPr="000B42C2" w:rsidRDefault="00393296" w:rsidP="000B42C2">
            <w:pPr>
              <w:pStyle w:val="NormalWeb"/>
              <w:rPr>
                <w:lang w:val="en-AU" w:eastAsia="es-MX"/>
              </w:rPr>
            </w:pPr>
            <w:r w:rsidRPr="005924F1">
              <w:rPr>
                <w:rFonts w:asciiTheme="majorHAnsi" w:hAnsiTheme="majorHAnsi"/>
                <w:sz w:val="18"/>
                <w:szCs w:val="18"/>
                <w:lang w:val="en-US"/>
              </w:rPr>
              <w:t>Development of a mechanism for updating and renewing Environment-based skills and technologies</w:t>
            </w:r>
            <w:r w:rsidRPr="005924F1">
              <w:rPr>
                <w:sz w:val="20"/>
                <w:szCs w:val="20"/>
                <w:lang w:val="en-US"/>
              </w:rPr>
              <w:t xml:space="preserve">. </w:t>
            </w:r>
          </w:p>
        </w:tc>
        <w:tc>
          <w:tcPr>
            <w:tcW w:w="1344" w:type="pct"/>
            <w:tcBorders>
              <w:top w:val="nil"/>
              <w:left w:val="single" w:sz="4" w:space="0" w:color="auto"/>
              <w:bottom w:val="single" w:sz="4" w:space="0" w:color="000000"/>
              <w:right w:val="single" w:sz="4" w:space="0" w:color="auto"/>
            </w:tcBorders>
            <w:shd w:val="clear" w:color="auto" w:fill="auto"/>
            <w:vAlign w:val="center"/>
            <w:hideMark/>
          </w:tcPr>
          <w:p w14:paraId="10464E0A" w14:textId="439F38A0" w:rsidR="00393296" w:rsidRPr="005924F1" w:rsidRDefault="00393296" w:rsidP="005924F1">
            <w:pPr>
              <w:spacing w:after="0" w:line="240" w:lineRule="auto"/>
              <w:jc w:val="left"/>
              <w:rPr>
                <w:rFonts w:ascii="Cambria" w:hAnsi="Cambria" w:cs="Calibri"/>
                <w:sz w:val="18"/>
                <w:szCs w:val="18"/>
                <w:lang w:val="en-US" w:eastAsia="es-MX"/>
              </w:rPr>
            </w:pPr>
            <w:r w:rsidRPr="005924F1">
              <w:rPr>
                <w:rFonts w:ascii="Cambria" w:hAnsi="Cambria" w:cs="Calibri"/>
                <w:sz w:val="18"/>
                <w:szCs w:val="18"/>
                <w:lang w:val="en-US" w:eastAsia="es-MX"/>
              </w:rPr>
              <w:t>Strengthening acquisition and use of technology: use of drones for monitoring and evaluation of manatees and their habitat, use of photogrammetry for analysis of changes in the morphology of beaches and uses of the coastal zone, and use of the zip level for the elaboration of beach profiles following up the topographic changes on the beaches. / FUNDEMAR, a partner organization, in collaboration with the project, has advanced in strengthening the capacity of many local agents for coral reef monitoring, the de</w:t>
            </w:r>
            <w:r>
              <w:rPr>
                <w:rFonts w:ascii="Cambria" w:hAnsi="Cambria" w:cs="Calibri"/>
                <w:sz w:val="18"/>
                <w:szCs w:val="18"/>
                <w:lang w:val="en-US" w:eastAsia="es-MX"/>
              </w:rPr>
              <w:t>signation</w:t>
            </w:r>
            <w:r w:rsidRPr="005924F1">
              <w:rPr>
                <w:rFonts w:ascii="Cambria" w:hAnsi="Cambria" w:cs="Calibri"/>
                <w:sz w:val="18"/>
                <w:szCs w:val="18"/>
                <w:lang w:val="en-US" w:eastAsia="es-MX"/>
              </w:rPr>
              <w:t xml:space="preserve"> of new trails, the expansion of the coral reef nursery in Las Terrenas, and the </w:t>
            </w:r>
            <w:r>
              <w:rPr>
                <w:rFonts w:ascii="Cambria" w:hAnsi="Cambria" w:cs="Calibri"/>
                <w:sz w:val="18"/>
                <w:szCs w:val="18"/>
                <w:lang w:val="en-US" w:eastAsia="es-MX"/>
              </w:rPr>
              <w:t>creation</w:t>
            </w:r>
            <w:r w:rsidRPr="005924F1">
              <w:rPr>
                <w:rFonts w:ascii="Cambria" w:hAnsi="Cambria" w:cs="Calibri"/>
                <w:sz w:val="18"/>
                <w:szCs w:val="18"/>
                <w:lang w:val="en-US" w:eastAsia="es-MX"/>
              </w:rPr>
              <w:t xml:space="preserve"> of a new coral study unit. Authorities, NGOs, youth groups, dive stores, among others, have participated in these activities.</w:t>
            </w:r>
          </w:p>
          <w:p w14:paraId="0279CEBA" w14:textId="742C8223" w:rsidR="00393296" w:rsidRPr="005924F1" w:rsidRDefault="00393296" w:rsidP="005924F1">
            <w:pPr>
              <w:spacing w:after="0" w:line="240" w:lineRule="auto"/>
              <w:jc w:val="left"/>
              <w:rPr>
                <w:rFonts w:ascii="Cambria" w:hAnsi="Cambria" w:cs="Calibri"/>
                <w:sz w:val="18"/>
                <w:szCs w:val="18"/>
                <w:lang w:val="en-US" w:eastAsia="es-MX"/>
              </w:rPr>
            </w:pPr>
            <w:r w:rsidRPr="005924F1">
              <w:rPr>
                <w:rFonts w:ascii="Cambria" w:hAnsi="Cambria" w:cs="Calibri"/>
                <w:sz w:val="18"/>
                <w:szCs w:val="18"/>
                <w:lang w:val="en-US" w:eastAsia="es-MX"/>
              </w:rPr>
              <w:t>The project has promoted artistic training, improvement of skills and awareness as a tourist attraction for coastal communities.</w:t>
            </w:r>
          </w:p>
        </w:tc>
        <w:tc>
          <w:tcPr>
            <w:tcW w:w="410" w:type="pct"/>
            <w:tcBorders>
              <w:top w:val="nil"/>
              <w:left w:val="single" w:sz="4" w:space="0" w:color="auto"/>
              <w:bottom w:val="single" w:sz="4" w:space="0" w:color="000000"/>
              <w:right w:val="single" w:sz="4" w:space="0" w:color="auto"/>
            </w:tcBorders>
            <w:shd w:val="clear" w:color="000000" w:fill="92D050"/>
            <w:vAlign w:val="center"/>
            <w:hideMark/>
          </w:tcPr>
          <w:p w14:paraId="15FC6CB8" w14:textId="77777777" w:rsidR="00393296" w:rsidRPr="00DC6382" w:rsidRDefault="00393296" w:rsidP="00925D69">
            <w:pPr>
              <w:spacing w:after="0" w:line="240" w:lineRule="auto"/>
              <w:jc w:val="center"/>
              <w:rPr>
                <w:rFonts w:ascii="Cambria" w:hAnsi="Cambria" w:cs="Calibri"/>
                <w:b/>
                <w:bCs/>
                <w:sz w:val="18"/>
                <w:szCs w:val="18"/>
                <w:lang w:eastAsia="es-MX"/>
              </w:rPr>
            </w:pPr>
            <w:r w:rsidRPr="00DC6382">
              <w:rPr>
                <w:rFonts w:ascii="Cambria" w:hAnsi="Cambria" w:cs="Calibri"/>
                <w:b/>
                <w:bCs/>
                <w:sz w:val="18"/>
                <w:szCs w:val="18"/>
                <w:lang w:val="es-ES_tradnl" w:eastAsia="es-MX"/>
              </w:rPr>
              <w:t>MS</w:t>
            </w:r>
          </w:p>
        </w:tc>
        <w:tc>
          <w:tcPr>
            <w:tcW w:w="1885" w:type="pct"/>
            <w:tcBorders>
              <w:top w:val="nil"/>
              <w:left w:val="single" w:sz="4" w:space="0" w:color="auto"/>
              <w:bottom w:val="single" w:sz="4" w:space="0" w:color="000000"/>
              <w:right w:val="single" w:sz="4" w:space="0" w:color="auto"/>
            </w:tcBorders>
            <w:shd w:val="clear" w:color="auto" w:fill="auto"/>
            <w:vAlign w:val="center"/>
            <w:hideMark/>
          </w:tcPr>
          <w:p w14:paraId="0FE39CB3" w14:textId="3E29C0C7" w:rsidR="00393296" w:rsidRPr="005924F1" w:rsidRDefault="00393296" w:rsidP="00925D69">
            <w:pPr>
              <w:spacing w:after="0" w:line="240" w:lineRule="auto"/>
              <w:jc w:val="left"/>
              <w:rPr>
                <w:rFonts w:ascii="Cambria" w:hAnsi="Cambria" w:cs="Calibri"/>
                <w:sz w:val="18"/>
                <w:szCs w:val="18"/>
                <w:lang w:val="en-US" w:eastAsia="es-MX"/>
              </w:rPr>
            </w:pPr>
            <w:r w:rsidRPr="005924F1">
              <w:rPr>
                <w:rFonts w:ascii="Cambria" w:hAnsi="Cambria" w:cs="Calibri"/>
                <w:sz w:val="18"/>
                <w:szCs w:val="18"/>
                <w:lang w:val="en-US" w:eastAsia="es-MX"/>
              </w:rPr>
              <w:t xml:space="preserve">The goal </w:t>
            </w:r>
            <w:r>
              <w:rPr>
                <w:rFonts w:ascii="Cambria" w:hAnsi="Cambria" w:cs="Calibri"/>
                <w:sz w:val="18"/>
                <w:szCs w:val="18"/>
                <w:lang w:val="en-US" w:eastAsia="es-MX"/>
              </w:rPr>
              <w:t>targeted</w:t>
            </w:r>
            <w:r w:rsidRPr="005924F1">
              <w:rPr>
                <w:rFonts w:ascii="Cambria" w:hAnsi="Cambria" w:cs="Calibri"/>
                <w:sz w:val="18"/>
                <w:szCs w:val="18"/>
                <w:lang w:val="en-US" w:eastAsia="es-MX"/>
              </w:rPr>
              <w:t xml:space="preserve"> the development of a mechanism for updating and </w:t>
            </w:r>
            <w:r>
              <w:rPr>
                <w:rFonts w:ascii="Cambria" w:hAnsi="Cambria" w:cs="Calibri"/>
                <w:sz w:val="18"/>
                <w:szCs w:val="18"/>
                <w:lang w:val="en-US" w:eastAsia="es-MX"/>
              </w:rPr>
              <w:t>renewing</w:t>
            </w:r>
            <w:r w:rsidRPr="005924F1">
              <w:rPr>
                <w:rFonts w:ascii="Cambria" w:hAnsi="Cambria" w:cs="Calibri"/>
                <w:sz w:val="18"/>
                <w:szCs w:val="18"/>
                <w:lang w:val="en-US" w:eastAsia="es-MX"/>
              </w:rPr>
              <w:t xml:space="preserve"> technological knowledge based on the environment and was expected to </w:t>
            </w:r>
            <w:r>
              <w:rPr>
                <w:rFonts w:ascii="Cambria" w:hAnsi="Cambria" w:cs="Calibri"/>
                <w:sz w:val="18"/>
                <w:szCs w:val="18"/>
                <w:lang w:val="en-US" w:eastAsia="es-MX"/>
              </w:rPr>
              <w:t>improve</w:t>
            </w:r>
            <w:r w:rsidRPr="005924F1">
              <w:rPr>
                <w:rFonts w:ascii="Cambria" w:hAnsi="Cambria" w:cs="Calibri"/>
                <w:sz w:val="18"/>
                <w:szCs w:val="18"/>
                <w:lang w:val="en-US" w:eastAsia="es-MX"/>
              </w:rPr>
              <w:t xml:space="preserve"> 2 points by 2020</w:t>
            </w:r>
            <w:r>
              <w:rPr>
                <w:rFonts w:ascii="Cambria" w:hAnsi="Cambria" w:cs="Calibri"/>
                <w:sz w:val="18"/>
                <w:szCs w:val="18"/>
                <w:lang w:val="en-US" w:eastAsia="es-MX"/>
              </w:rPr>
              <w:t>. This actually did not happen</w:t>
            </w:r>
            <w:r w:rsidRPr="005924F1">
              <w:rPr>
                <w:rFonts w:ascii="Cambria" w:hAnsi="Cambria" w:cs="Calibri"/>
                <w:sz w:val="18"/>
                <w:szCs w:val="18"/>
                <w:lang w:val="en-US" w:eastAsia="es-MX"/>
              </w:rPr>
              <w:t xml:space="preserve">, </w:t>
            </w:r>
            <w:r>
              <w:rPr>
                <w:rFonts w:ascii="Cambria" w:hAnsi="Cambria" w:cs="Calibri"/>
                <w:sz w:val="18"/>
                <w:szCs w:val="18"/>
                <w:lang w:val="en-US" w:eastAsia="es-MX"/>
              </w:rPr>
              <w:t xml:space="preserve">thus </w:t>
            </w:r>
            <w:r w:rsidRPr="005924F1">
              <w:rPr>
                <w:rFonts w:ascii="Cambria" w:hAnsi="Cambria" w:cs="Calibri"/>
                <w:sz w:val="18"/>
                <w:szCs w:val="18"/>
                <w:lang w:val="en-US" w:eastAsia="es-MX"/>
              </w:rPr>
              <w:t xml:space="preserve">only 0.5 points </w:t>
            </w:r>
            <w:r>
              <w:rPr>
                <w:rFonts w:ascii="Cambria" w:hAnsi="Cambria" w:cs="Calibri"/>
                <w:sz w:val="18"/>
                <w:szCs w:val="18"/>
                <w:lang w:val="en-US" w:eastAsia="es-MX"/>
              </w:rPr>
              <w:t xml:space="preserve">were achieved </w:t>
            </w:r>
            <w:r w:rsidRPr="005924F1">
              <w:rPr>
                <w:rFonts w:ascii="Cambria" w:hAnsi="Cambria" w:cs="Calibri"/>
                <w:sz w:val="18"/>
                <w:szCs w:val="18"/>
                <w:lang w:val="en-US" w:eastAsia="es-MX"/>
              </w:rPr>
              <w:t xml:space="preserve">with respect to the baseline in 2014 according to the criteria of the capacity development matrix. However, as </w:t>
            </w:r>
            <w:r>
              <w:rPr>
                <w:rFonts w:ascii="Cambria" w:hAnsi="Cambria" w:cs="Calibri"/>
                <w:sz w:val="18"/>
                <w:szCs w:val="18"/>
                <w:lang w:val="en-US" w:eastAsia="es-MX"/>
              </w:rPr>
              <w:t>well as</w:t>
            </w:r>
            <w:r w:rsidRPr="005924F1">
              <w:rPr>
                <w:rFonts w:ascii="Cambria" w:hAnsi="Cambria" w:cs="Calibri"/>
                <w:sz w:val="18"/>
                <w:szCs w:val="18"/>
                <w:lang w:val="en-US" w:eastAsia="es-MX"/>
              </w:rPr>
              <w:t xml:space="preserve"> </w:t>
            </w:r>
            <w:r>
              <w:rPr>
                <w:rFonts w:ascii="Cambria" w:hAnsi="Cambria" w:cs="Calibri"/>
                <w:sz w:val="18"/>
                <w:szCs w:val="18"/>
                <w:lang w:val="en-US" w:eastAsia="es-MX"/>
              </w:rPr>
              <w:t xml:space="preserve">in </w:t>
            </w:r>
            <w:r w:rsidRPr="005924F1">
              <w:rPr>
                <w:rFonts w:ascii="Cambria" w:hAnsi="Cambria" w:cs="Calibri"/>
                <w:sz w:val="18"/>
                <w:szCs w:val="18"/>
                <w:lang w:val="en-US" w:eastAsia="es-MX"/>
              </w:rPr>
              <w:t>the previous indicator, increase in capacities and the use of modern technologies were observed in the field</w:t>
            </w:r>
            <w:r>
              <w:rPr>
                <w:rFonts w:ascii="Cambria" w:hAnsi="Cambria" w:cs="Calibri"/>
                <w:sz w:val="18"/>
                <w:szCs w:val="18"/>
                <w:lang w:val="en-US" w:eastAsia="es-MX"/>
              </w:rPr>
              <w:t xml:space="preserve"> implying an advancement </w:t>
            </w:r>
            <w:r w:rsidRPr="005924F1">
              <w:rPr>
                <w:rFonts w:ascii="Cambria" w:hAnsi="Cambria" w:cs="Calibri"/>
                <w:sz w:val="18"/>
                <w:szCs w:val="18"/>
                <w:lang w:val="en-US" w:eastAsia="es-MX"/>
              </w:rPr>
              <w:t xml:space="preserve">in achieving </w:t>
            </w:r>
            <w:r>
              <w:rPr>
                <w:rFonts w:ascii="Cambria" w:hAnsi="Cambria" w:cs="Calibri"/>
                <w:sz w:val="18"/>
                <w:szCs w:val="18"/>
                <w:lang w:val="en-US" w:eastAsia="es-MX"/>
              </w:rPr>
              <w:t xml:space="preserve">the </w:t>
            </w:r>
            <w:r w:rsidRPr="005924F1">
              <w:rPr>
                <w:rFonts w:ascii="Cambria" w:hAnsi="Cambria" w:cs="Calibri"/>
                <w:sz w:val="18"/>
                <w:szCs w:val="18"/>
                <w:lang w:val="en-US" w:eastAsia="es-MX"/>
              </w:rPr>
              <w:t xml:space="preserve">results. There is still a need to increase the level of training </w:t>
            </w:r>
            <w:r>
              <w:rPr>
                <w:rFonts w:ascii="Cambria" w:hAnsi="Cambria" w:cs="Calibri"/>
                <w:sz w:val="18"/>
                <w:szCs w:val="18"/>
                <w:lang w:val="en-US" w:eastAsia="es-MX"/>
              </w:rPr>
              <w:t>at</w:t>
            </w:r>
            <w:r w:rsidRPr="005924F1">
              <w:rPr>
                <w:rFonts w:ascii="Cambria" w:hAnsi="Cambria" w:cs="Calibri"/>
                <w:sz w:val="18"/>
                <w:szCs w:val="18"/>
                <w:lang w:val="en-US" w:eastAsia="es-MX"/>
              </w:rPr>
              <w:t xml:space="preserve"> the pilot sites, its permanence and/or periodicity </w:t>
            </w:r>
            <w:r>
              <w:rPr>
                <w:rFonts w:ascii="Cambria" w:hAnsi="Cambria" w:cs="Calibri"/>
                <w:sz w:val="18"/>
                <w:szCs w:val="18"/>
                <w:lang w:val="en-US" w:eastAsia="es-MX"/>
              </w:rPr>
              <w:t>at</w:t>
            </w:r>
            <w:r w:rsidRPr="005924F1">
              <w:rPr>
                <w:rFonts w:ascii="Cambria" w:hAnsi="Cambria" w:cs="Calibri"/>
                <w:sz w:val="18"/>
                <w:szCs w:val="18"/>
                <w:lang w:val="en-US" w:eastAsia="es-MX"/>
              </w:rPr>
              <w:t xml:space="preserve"> the sites and the capacity to achieve the </w:t>
            </w:r>
            <w:r>
              <w:rPr>
                <w:rFonts w:ascii="Cambria" w:hAnsi="Cambria" w:cs="Calibri"/>
                <w:sz w:val="18"/>
                <w:szCs w:val="18"/>
                <w:lang w:val="en-US" w:eastAsia="es-MX"/>
              </w:rPr>
              <w:t>transmission</w:t>
            </w:r>
            <w:r w:rsidRPr="005924F1">
              <w:rPr>
                <w:rFonts w:ascii="Cambria" w:hAnsi="Cambria" w:cs="Calibri"/>
                <w:sz w:val="18"/>
                <w:szCs w:val="18"/>
                <w:lang w:val="en-US" w:eastAsia="es-MX"/>
              </w:rPr>
              <w:t xml:space="preserve"> of knowledge to newly hired personnel within the various units.</w:t>
            </w:r>
          </w:p>
        </w:tc>
      </w:tr>
      <w:tr w:rsidR="00393296" w:rsidRPr="005F0E79" w14:paraId="5D673D09" w14:textId="77777777" w:rsidTr="00393296">
        <w:trPr>
          <w:trHeight w:val="3239"/>
        </w:trPr>
        <w:tc>
          <w:tcPr>
            <w:tcW w:w="435" w:type="pct"/>
            <w:vMerge/>
            <w:tcBorders>
              <w:top w:val="single" w:sz="8" w:space="0" w:color="auto"/>
              <w:left w:val="single" w:sz="8" w:space="0" w:color="auto"/>
              <w:bottom w:val="single" w:sz="8" w:space="0" w:color="000000"/>
              <w:right w:val="single" w:sz="4" w:space="0" w:color="auto"/>
            </w:tcBorders>
            <w:vAlign w:val="center"/>
            <w:hideMark/>
          </w:tcPr>
          <w:p w14:paraId="317E10BB" w14:textId="77777777" w:rsidR="00393296" w:rsidRPr="005924F1" w:rsidRDefault="00393296" w:rsidP="00B24547">
            <w:pPr>
              <w:spacing w:after="0" w:line="240" w:lineRule="auto"/>
              <w:jc w:val="left"/>
              <w:rPr>
                <w:rFonts w:ascii="Cambria" w:hAnsi="Cambria" w:cs="Calibri"/>
                <w:sz w:val="18"/>
                <w:szCs w:val="18"/>
                <w:lang w:val="en-US" w:eastAsia="es-MX"/>
              </w:rPr>
            </w:pPr>
          </w:p>
        </w:tc>
        <w:tc>
          <w:tcPr>
            <w:tcW w:w="438" w:type="pct"/>
            <w:tcBorders>
              <w:top w:val="nil"/>
              <w:left w:val="nil"/>
              <w:right w:val="single" w:sz="4" w:space="0" w:color="auto"/>
            </w:tcBorders>
            <w:shd w:val="clear" w:color="auto" w:fill="auto"/>
            <w:noWrap/>
            <w:vAlign w:val="center"/>
          </w:tcPr>
          <w:p w14:paraId="1CEC626C" w14:textId="77777777" w:rsidR="00393296" w:rsidRPr="00772EB0" w:rsidRDefault="00393296" w:rsidP="00772EB0">
            <w:pPr>
              <w:pStyle w:val="NormalWeb"/>
              <w:rPr>
                <w:lang w:val="en-US" w:eastAsia="de-DE"/>
              </w:rPr>
            </w:pPr>
            <w:r w:rsidRPr="00772EB0">
              <w:rPr>
                <w:rFonts w:ascii="Cambria" w:hAnsi="Cambria" w:cs="Calibri"/>
                <w:sz w:val="18"/>
                <w:szCs w:val="18"/>
                <w:lang w:val="en-US" w:eastAsia="es-MX"/>
              </w:rPr>
              <w:t xml:space="preserve">CR 5 /I 15: </w:t>
            </w:r>
            <w:r w:rsidRPr="00772EB0">
              <w:rPr>
                <w:rFonts w:asciiTheme="majorHAnsi" w:hAnsiTheme="majorHAnsi"/>
                <w:sz w:val="18"/>
                <w:szCs w:val="18"/>
                <w:lang w:val="en-US"/>
              </w:rPr>
              <w:t>None or ineffective evaluations are being conducted, with no adequate evaluation plan or the necessary resources</w:t>
            </w:r>
            <w:r w:rsidRPr="00772EB0">
              <w:rPr>
                <w:sz w:val="20"/>
                <w:szCs w:val="20"/>
                <w:lang w:val="en-US"/>
              </w:rPr>
              <w:t xml:space="preserve"> </w:t>
            </w:r>
          </w:p>
          <w:p w14:paraId="4C54B265" w14:textId="7D9D7708" w:rsidR="00393296" w:rsidRPr="00772EB0" w:rsidRDefault="00393296" w:rsidP="00B24547">
            <w:pPr>
              <w:spacing w:after="0" w:line="240" w:lineRule="auto"/>
              <w:jc w:val="left"/>
              <w:rPr>
                <w:rFonts w:ascii="Cambria" w:hAnsi="Cambria" w:cs="Calibri"/>
                <w:sz w:val="18"/>
                <w:szCs w:val="18"/>
                <w:lang w:val="en-US" w:eastAsia="es-MX"/>
              </w:rPr>
            </w:pPr>
          </w:p>
        </w:tc>
        <w:tc>
          <w:tcPr>
            <w:tcW w:w="488" w:type="pct"/>
            <w:tcBorders>
              <w:top w:val="nil"/>
              <w:left w:val="nil"/>
              <w:right w:val="single" w:sz="4" w:space="0" w:color="auto"/>
            </w:tcBorders>
            <w:shd w:val="clear" w:color="auto" w:fill="auto"/>
            <w:noWrap/>
            <w:vAlign w:val="center"/>
          </w:tcPr>
          <w:p w14:paraId="43421CD1" w14:textId="77777777" w:rsidR="00393296" w:rsidRPr="00143049" w:rsidRDefault="00393296" w:rsidP="00143049">
            <w:pPr>
              <w:pStyle w:val="NormalWeb"/>
              <w:rPr>
                <w:lang w:val="en-US" w:eastAsia="de-DE"/>
              </w:rPr>
            </w:pPr>
            <w:r w:rsidRPr="00143049">
              <w:rPr>
                <w:rFonts w:ascii="Cambria" w:hAnsi="Cambria" w:cs="Calibri"/>
                <w:sz w:val="18"/>
                <w:szCs w:val="18"/>
                <w:lang w:val="en-US" w:eastAsia="es-MX"/>
              </w:rPr>
              <w:t xml:space="preserve">CR 5 / I 15: </w:t>
            </w:r>
            <w:r w:rsidRPr="00143049">
              <w:rPr>
                <w:rFonts w:asciiTheme="majorHAnsi" w:hAnsiTheme="majorHAnsi"/>
                <w:sz w:val="18"/>
                <w:szCs w:val="18"/>
                <w:lang w:val="en-US"/>
              </w:rPr>
              <w:t>Development of a strategic environmental assessment process with sustainability criteria and appropriate action plans for tourist destinations.</w:t>
            </w:r>
            <w:r w:rsidRPr="00143049">
              <w:rPr>
                <w:sz w:val="20"/>
                <w:szCs w:val="20"/>
                <w:lang w:val="en-US"/>
              </w:rPr>
              <w:t xml:space="preserve"> </w:t>
            </w:r>
          </w:p>
          <w:p w14:paraId="684CAC13" w14:textId="3FDF7958" w:rsidR="00393296" w:rsidRPr="000B42C2" w:rsidRDefault="00393296" w:rsidP="00B24547">
            <w:pPr>
              <w:spacing w:after="0" w:line="240" w:lineRule="auto"/>
              <w:jc w:val="left"/>
              <w:rPr>
                <w:rFonts w:ascii="Cambria" w:hAnsi="Cambria" w:cs="Calibri"/>
                <w:sz w:val="18"/>
                <w:szCs w:val="18"/>
                <w:lang w:val="en-AU" w:eastAsia="es-MX"/>
              </w:rPr>
            </w:pPr>
          </w:p>
        </w:tc>
        <w:tc>
          <w:tcPr>
            <w:tcW w:w="1344" w:type="pct"/>
            <w:tcBorders>
              <w:top w:val="nil"/>
              <w:left w:val="single" w:sz="4" w:space="0" w:color="auto"/>
              <w:bottom w:val="single" w:sz="4" w:space="0" w:color="000000"/>
              <w:right w:val="single" w:sz="4" w:space="0" w:color="auto"/>
            </w:tcBorders>
            <w:shd w:val="clear" w:color="auto" w:fill="auto"/>
            <w:vAlign w:val="center"/>
            <w:hideMark/>
          </w:tcPr>
          <w:p w14:paraId="60723782" w14:textId="1C13846F" w:rsidR="00393296" w:rsidRPr="00143049" w:rsidRDefault="00393296" w:rsidP="00B24547">
            <w:pPr>
              <w:spacing w:after="0" w:line="240" w:lineRule="auto"/>
              <w:jc w:val="left"/>
              <w:rPr>
                <w:rFonts w:ascii="Cambria" w:hAnsi="Cambria" w:cs="Calibri"/>
                <w:sz w:val="18"/>
                <w:szCs w:val="18"/>
                <w:lang w:val="en-US" w:eastAsia="es-MX"/>
              </w:rPr>
            </w:pPr>
            <w:r w:rsidRPr="00143049">
              <w:rPr>
                <w:rFonts w:ascii="Cambria" w:hAnsi="Cambria" w:cs="Calibri"/>
                <w:sz w:val="18"/>
                <w:szCs w:val="18"/>
                <w:lang w:val="en-US" w:eastAsia="es-MX"/>
              </w:rPr>
              <w:t>According to the project team, the project has little or no impact to change this indicator and it was suggested not to be considered, since "changing the internal evaluation schemes of local stakeholders exceeds the scope of this project and depends exclusively on stakeholder interest".</w:t>
            </w:r>
          </w:p>
        </w:tc>
        <w:tc>
          <w:tcPr>
            <w:tcW w:w="410" w:type="pct"/>
            <w:tcBorders>
              <w:top w:val="nil"/>
              <w:left w:val="single" w:sz="4" w:space="0" w:color="auto"/>
              <w:bottom w:val="single" w:sz="4" w:space="0" w:color="000000"/>
              <w:right w:val="single" w:sz="4" w:space="0" w:color="auto"/>
            </w:tcBorders>
            <w:shd w:val="clear" w:color="000000" w:fill="FF0000"/>
            <w:vAlign w:val="center"/>
            <w:hideMark/>
          </w:tcPr>
          <w:p w14:paraId="18C85191" w14:textId="26E4C107" w:rsidR="00393296" w:rsidRPr="00DC6382" w:rsidRDefault="00393296" w:rsidP="00B24547">
            <w:pPr>
              <w:spacing w:after="0" w:line="240" w:lineRule="auto"/>
              <w:jc w:val="center"/>
              <w:rPr>
                <w:rFonts w:ascii="Cambria" w:hAnsi="Cambria" w:cs="Calibri"/>
                <w:b/>
                <w:bCs/>
                <w:sz w:val="18"/>
                <w:szCs w:val="18"/>
                <w:lang w:eastAsia="es-MX"/>
              </w:rPr>
            </w:pPr>
            <w:r>
              <w:rPr>
                <w:rFonts w:ascii="Cambria" w:hAnsi="Cambria" w:cs="Calibri"/>
                <w:b/>
                <w:bCs/>
                <w:sz w:val="18"/>
                <w:szCs w:val="18"/>
                <w:lang w:eastAsia="es-MX"/>
              </w:rPr>
              <w:t>HU</w:t>
            </w:r>
          </w:p>
        </w:tc>
        <w:tc>
          <w:tcPr>
            <w:tcW w:w="1885" w:type="pct"/>
            <w:tcBorders>
              <w:top w:val="nil"/>
              <w:left w:val="single" w:sz="4" w:space="0" w:color="auto"/>
              <w:bottom w:val="single" w:sz="4" w:space="0" w:color="000000"/>
              <w:right w:val="single" w:sz="4" w:space="0" w:color="auto"/>
            </w:tcBorders>
            <w:shd w:val="clear" w:color="auto" w:fill="auto"/>
            <w:vAlign w:val="center"/>
            <w:hideMark/>
          </w:tcPr>
          <w:p w14:paraId="57EDEB43" w14:textId="6CCF2CF3" w:rsidR="00393296" w:rsidRPr="00143049" w:rsidRDefault="00393296" w:rsidP="00A053DC">
            <w:pPr>
              <w:spacing w:after="0" w:line="240" w:lineRule="auto"/>
              <w:jc w:val="left"/>
              <w:rPr>
                <w:rFonts w:ascii="Cambria" w:hAnsi="Cambria" w:cs="Calibri"/>
                <w:sz w:val="18"/>
                <w:szCs w:val="18"/>
                <w:lang w:val="en-US" w:eastAsia="es-MX"/>
              </w:rPr>
            </w:pPr>
            <w:r w:rsidRPr="00143049">
              <w:rPr>
                <w:rFonts w:ascii="Cambria" w:hAnsi="Cambria" w:cs="Calibri"/>
                <w:sz w:val="18"/>
                <w:szCs w:val="18"/>
                <w:lang w:val="en-US" w:eastAsia="es-MX"/>
              </w:rPr>
              <w:t>The goal was to develop a strategic evaluation process with sustainability criteria and appropriate action plans for tourism destinations. According to the project team, the project has little or no impact to change this indicator as mentioned in their report. There was no detailed justification from the project for not addressing the indicator, nor was there any alternative proposal to evaluate the indicator</w:t>
            </w:r>
            <w:r>
              <w:rPr>
                <w:rFonts w:ascii="Cambria" w:hAnsi="Cambria" w:cs="Calibri"/>
                <w:sz w:val="18"/>
                <w:szCs w:val="18"/>
                <w:lang w:val="en-US" w:eastAsia="es-MX"/>
              </w:rPr>
              <w:t xml:space="preserve">; </w:t>
            </w:r>
            <w:r w:rsidRPr="00143049">
              <w:rPr>
                <w:rFonts w:ascii="Cambria" w:hAnsi="Cambria" w:cs="Calibri"/>
                <w:sz w:val="18"/>
                <w:szCs w:val="18"/>
                <w:lang w:val="en-US" w:eastAsia="es-MX"/>
              </w:rPr>
              <w:t xml:space="preserve">it was expected to </w:t>
            </w:r>
            <w:r>
              <w:rPr>
                <w:rFonts w:ascii="Cambria" w:hAnsi="Cambria" w:cs="Calibri"/>
                <w:sz w:val="18"/>
                <w:szCs w:val="18"/>
                <w:lang w:val="en-US" w:eastAsia="es-MX"/>
              </w:rPr>
              <w:t>increase</w:t>
            </w:r>
            <w:r w:rsidRPr="00143049">
              <w:rPr>
                <w:rFonts w:ascii="Cambria" w:hAnsi="Cambria" w:cs="Calibri"/>
                <w:sz w:val="18"/>
                <w:szCs w:val="18"/>
                <w:lang w:val="en-US" w:eastAsia="es-MX"/>
              </w:rPr>
              <w:t xml:space="preserve"> from 0 (zero) to 2 (Evaluations are being conducted according to the </w:t>
            </w:r>
            <w:r w:rsidRPr="00EE0E15">
              <w:rPr>
                <w:rFonts w:ascii="Cambria" w:hAnsi="Cambria" w:cs="Calibri"/>
                <w:sz w:val="18"/>
                <w:szCs w:val="18"/>
                <w:lang w:val="en-US" w:eastAsia="es-MX"/>
              </w:rPr>
              <w:t>evaluation plan, but their results are partially used by the project/program implementation team). It is considered that the environmental assessment process sought could have been proposed, including both ministries and</w:t>
            </w:r>
            <w:r w:rsidRPr="00143049">
              <w:rPr>
                <w:rFonts w:ascii="Cambria" w:hAnsi="Cambria" w:cs="Calibri"/>
                <w:sz w:val="18"/>
                <w:szCs w:val="18"/>
                <w:lang w:val="en-US" w:eastAsia="es-MX"/>
              </w:rPr>
              <w:t xml:space="preserve"> considering the</w:t>
            </w:r>
            <w:r>
              <w:rPr>
                <w:rFonts w:ascii="Cambria" w:hAnsi="Cambria" w:cs="Calibri"/>
                <w:sz w:val="18"/>
                <w:szCs w:val="18"/>
                <w:lang w:val="en-US" w:eastAsia="es-MX"/>
              </w:rPr>
              <w:t>ir</w:t>
            </w:r>
            <w:r w:rsidRPr="00143049">
              <w:rPr>
                <w:rFonts w:ascii="Cambria" w:hAnsi="Cambria" w:cs="Calibri"/>
                <w:sz w:val="18"/>
                <w:szCs w:val="18"/>
                <w:lang w:val="en-US" w:eastAsia="es-MX"/>
              </w:rPr>
              <w:t xml:space="preserve"> attributions and </w:t>
            </w:r>
            <w:r>
              <w:rPr>
                <w:rFonts w:ascii="Cambria" w:hAnsi="Cambria" w:cs="Calibri"/>
                <w:sz w:val="18"/>
                <w:szCs w:val="18"/>
                <w:lang w:val="en-US" w:eastAsia="es-MX"/>
              </w:rPr>
              <w:t xml:space="preserve">the </w:t>
            </w:r>
            <w:r w:rsidRPr="00143049">
              <w:rPr>
                <w:rFonts w:ascii="Cambria" w:hAnsi="Cambria" w:cs="Calibri"/>
                <w:sz w:val="18"/>
                <w:szCs w:val="18"/>
                <w:lang w:val="en-US" w:eastAsia="es-MX"/>
              </w:rPr>
              <w:t xml:space="preserve">application framework of each one. It was a design error; the score is still 0 (zero). </w:t>
            </w:r>
          </w:p>
        </w:tc>
      </w:tr>
      <w:tr w:rsidR="00393296" w:rsidRPr="005F0E79" w14:paraId="64AF3923" w14:textId="77777777" w:rsidTr="00E55A80">
        <w:trPr>
          <w:trHeight w:val="4954"/>
        </w:trPr>
        <w:tc>
          <w:tcPr>
            <w:tcW w:w="435" w:type="pct"/>
            <w:vMerge w:val="restart"/>
            <w:tcBorders>
              <w:top w:val="nil"/>
              <w:left w:val="single" w:sz="8" w:space="0" w:color="auto"/>
              <w:bottom w:val="single" w:sz="8" w:space="0" w:color="000000"/>
              <w:right w:val="single" w:sz="4" w:space="0" w:color="auto"/>
            </w:tcBorders>
            <w:shd w:val="clear" w:color="auto" w:fill="auto"/>
            <w:vAlign w:val="center"/>
            <w:hideMark/>
          </w:tcPr>
          <w:p w14:paraId="6DDBFD59" w14:textId="77777777" w:rsidR="00393296" w:rsidRPr="00422185" w:rsidRDefault="00393296" w:rsidP="00422185">
            <w:pPr>
              <w:pStyle w:val="NormalWeb"/>
              <w:rPr>
                <w:rFonts w:asciiTheme="majorHAnsi" w:hAnsiTheme="majorHAnsi"/>
                <w:sz w:val="18"/>
                <w:szCs w:val="18"/>
                <w:lang w:val="en-US" w:eastAsia="de-DE"/>
              </w:rPr>
            </w:pPr>
            <w:r w:rsidRPr="00422185">
              <w:rPr>
                <w:rFonts w:ascii="Cambria" w:hAnsi="Cambria" w:cs="Calibri"/>
                <w:sz w:val="18"/>
                <w:szCs w:val="18"/>
                <w:lang w:val="en-US" w:eastAsia="es-MX"/>
              </w:rPr>
              <w:lastRenderedPageBreak/>
              <w:t xml:space="preserve">2. </w:t>
            </w:r>
            <w:r w:rsidRPr="00422185">
              <w:rPr>
                <w:rFonts w:asciiTheme="majorHAnsi" w:hAnsiTheme="majorHAnsi"/>
                <w:sz w:val="18"/>
                <w:szCs w:val="18"/>
                <w:lang w:val="en-US"/>
              </w:rPr>
              <w:t xml:space="preserve">Management effectiveness to address the pressures of visitors in marine / coastal ecosystems located in tourism sites (215.91 km2 of land area and 1,034 km2 of marine area) </w:t>
            </w:r>
          </w:p>
          <w:p w14:paraId="6BE738EE" w14:textId="412B332E" w:rsidR="00393296" w:rsidRPr="008A4B5A" w:rsidRDefault="00393296" w:rsidP="00422185">
            <w:pPr>
              <w:spacing w:after="0" w:line="240" w:lineRule="auto"/>
              <w:jc w:val="left"/>
              <w:rPr>
                <w:rFonts w:ascii="Cambria" w:hAnsi="Cambria" w:cs="Calibri"/>
                <w:sz w:val="18"/>
                <w:szCs w:val="18"/>
                <w:lang w:val="en-US" w:eastAsia="es-MX"/>
              </w:rPr>
            </w:pPr>
          </w:p>
        </w:tc>
        <w:tc>
          <w:tcPr>
            <w:tcW w:w="438" w:type="pct"/>
            <w:tcBorders>
              <w:top w:val="nil"/>
              <w:left w:val="nil"/>
              <w:bottom w:val="single" w:sz="4" w:space="0" w:color="auto"/>
              <w:right w:val="single" w:sz="4" w:space="0" w:color="auto"/>
            </w:tcBorders>
            <w:shd w:val="clear" w:color="auto" w:fill="auto"/>
            <w:vAlign w:val="center"/>
            <w:hideMark/>
          </w:tcPr>
          <w:p w14:paraId="48B7BC0B" w14:textId="52BE7D7D" w:rsidR="00393296" w:rsidRPr="00422185" w:rsidRDefault="00393296" w:rsidP="00422185">
            <w:pPr>
              <w:pStyle w:val="NormalWeb"/>
              <w:rPr>
                <w:rFonts w:asciiTheme="majorHAnsi" w:hAnsiTheme="majorHAnsi"/>
                <w:sz w:val="18"/>
                <w:szCs w:val="18"/>
                <w:lang w:val="en-US" w:eastAsia="de-DE"/>
              </w:rPr>
            </w:pPr>
            <w:r w:rsidRPr="00422185">
              <w:rPr>
                <w:rFonts w:asciiTheme="majorHAnsi" w:hAnsiTheme="majorHAnsi" w:cs="Calibri"/>
                <w:sz w:val="18"/>
                <w:szCs w:val="18"/>
                <w:lang w:val="en-US" w:eastAsia="es-MX"/>
              </w:rPr>
              <w:t xml:space="preserve">2.1 </w:t>
            </w:r>
            <w:r w:rsidRPr="00422185">
              <w:rPr>
                <w:rFonts w:asciiTheme="majorHAnsi" w:hAnsiTheme="majorHAnsi"/>
                <w:sz w:val="18"/>
                <w:szCs w:val="18"/>
                <w:lang w:val="en-US"/>
              </w:rPr>
              <w:t xml:space="preserve">No tourism carrying capacity threshold established for </w:t>
            </w:r>
            <w:proofErr w:type="spellStart"/>
            <w:r w:rsidRPr="00422185">
              <w:rPr>
                <w:rFonts w:asciiTheme="majorHAnsi" w:hAnsiTheme="majorHAnsi"/>
                <w:sz w:val="18"/>
                <w:szCs w:val="18"/>
                <w:lang w:val="en-US"/>
              </w:rPr>
              <w:t>Samana</w:t>
            </w:r>
            <w:proofErr w:type="spellEnd"/>
            <w:r w:rsidRPr="00422185">
              <w:rPr>
                <w:rFonts w:asciiTheme="majorHAnsi" w:hAnsiTheme="majorHAnsi"/>
                <w:sz w:val="18"/>
                <w:szCs w:val="18"/>
                <w:lang w:val="en-US"/>
              </w:rPr>
              <w:t xml:space="preserve">́ and </w:t>
            </w:r>
            <w:proofErr w:type="spellStart"/>
            <w:r w:rsidRPr="00422185">
              <w:rPr>
                <w:rFonts w:asciiTheme="majorHAnsi" w:hAnsiTheme="majorHAnsi"/>
                <w:sz w:val="18"/>
                <w:szCs w:val="18"/>
                <w:lang w:val="en-US"/>
              </w:rPr>
              <w:t>Montecristi</w:t>
            </w:r>
            <w:proofErr w:type="spellEnd"/>
            <w:r w:rsidRPr="00422185">
              <w:rPr>
                <w:rFonts w:asciiTheme="majorHAnsi" w:hAnsiTheme="majorHAnsi"/>
                <w:sz w:val="18"/>
                <w:szCs w:val="18"/>
                <w:lang w:val="en-US"/>
              </w:rPr>
              <w:t xml:space="preserve"> coastal/marine tourism sites </w:t>
            </w:r>
          </w:p>
          <w:p w14:paraId="207FF328" w14:textId="195BA4FB" w:rsidR="00393296" w:rsidRPr="00422185" w:rsidRDefault="00393296" w:rsidP="00B24547">
            <w:pPr>
              <w:spacing w:after="0" w:line="240" w:lineRule="auto"/>
              <w:jc w:val="left"/>
              <w:rPr>
                <w:rFonts w:ascii="Cambria" w:hAnsi="Cambria" w:cs="Calibri"/>
                <w:sz w:val="18"/>
                <w:szCs w:val="18"/>
                <w:lang w:val="en-US" w:eastAsia="es-MX"/>
              </w:rPr>
            </w:pPr>
          </w:p>
        </w:tc>
        <w:tc>
          <w:tcPr>
            <w:tcW w:w="488" w:type="pct"/>
            <w:tcBorders>
              <w:top w:val="nil"/>
              <w:left w:val="nil"/>
              <w:bottom w:val="single" w:sz="4" w:space="0" w:color="auto"/>
              <w:right w:val="single" w:sz="4" w:space="0" w:color="auto"/>
            </w:tcBorders>
            <w:shd w:val="clear" w:color="auto" w:fill="auto"/>
            <w:vAlign w:val="center"/>
            <w:hideMark/>
          </w:tcPr>
          <w:p w14:paraId="342321A5" w14:textId="5D35601B" w:rsidR="00393296" w:rsidRPr="00EE0E15" w:rsidRDefault="00393296" w:rsidP="00A43D96">
            <w:pPr>
              <w:pStyle w:val="NormalWeb"/>
              <w:spacing w:before="0" w:beforeAutospacing="0" w:after="0" w:afterAutospacing="0"/>
              <w:rPr>
                <w:sz w:val="18"/>
                <w:szCs w:val="18"/>
                <w:lang w:val="en-US" w:eastAsia="de-DE"/>
              </w:rPr>
            </w:pPr>
            <w:r w:rsidRPr="00EE0E15">
              <w:rPr>
                <w:rFonts w:ascii="Cambria" w:hAnsi="Cambria" w:cs="Calibri"/>
                <w:sz w:val="18"/>
                <w:szCs w:val="18"/>
                <w:lang w:val="en-US" w:eastAsia="es-MX"/>
              </w:rPr>
              <w:t xml:space="preserve">2.1. </w:t>
            </w:r>
            <w:r w:rsidRPr="00EE0E15">
              <w:rPr>
                <w:sz w:val="18"/>
                <w:szCs w:val="18"/>
                <w:lang w:val="en-US"/>
              </w:rPr>
              <w:t xml:space="preserve">Sustainable tourism carrying capacity thresholds established for selected areas: </w:t>
            </w:r>
          </w:p>
          <w:p w14:paraId="22E73A67" w14:textId="77777777" w:rsidR="00393296" w:rsidRPr="00EE0E15" w:rsidRDefault="00393296" w:rsidP="00A43D96">
            <w:pPr>
              <w:pStyle w:val="NormalWeb"/>
              <w:spacing w:before="0" w:beforeAutospacing="0" w:after="0" w:afterAutospacing="0"/>
              <w:rPr>
                <w:sz w:val="18"/>
                <w:szCs w:val="18"/>
              </w:rPr>
            </w:pPr>
            <w:r w:rsidRPr="00EE0E15">
              <w:rPr>
                <w:sz w:val="18"/>
                <w:szCs w:val="18"/>
              </w:rPr>
              <w:t xml:space="preserve">• Montecristi: Cayo Arenas. </w:t>
            </w:r>
          </w:p>
          <w:p w14:paraId="67A00033" w14:textId="767934B0" w:rsidR="00393296" w:rsidRPr="00A43D96" w:rsidRDefault="00393296" w:rsidP="00A43D96">
            <w:pPr>
              <w:pStyle w:val="NormalWeb"/>
              <w:spacing w:before="0" w:beforeAutospacing="0" w:after="0" w:afterAutospacing="0"/>
            </w:pPr>
            <w:r w:rsidRPr="00EE0E15">
              <w:rPr>
                <w:sz w:val="18"/>
                <w:szCs w:val="18"/>
              </w:rPr>
              <w:t xml:space="preserve">• </w:t>
            </w:r>
            <w:proofErr w:type="spellStart"/>
            <w:r w:rsidRPr="00EE0E15">
              <w:rPr>
                <w:sz w:val="18"/>
                <w:szCs w:val="18"/>
              </w:rPr>
              <w:t>Samana</w:t>
            </w:r>
            <w:proofErr w:type="spellEnd"/>
            <w:r w:rsidRPr="00EE0E15">
              <w:rPr>
                <w:sz w:val="18"/>
                <w:szCs w:val="18"/>
              </w:rPr>
              <w:t>́: Las Terrenas.</w:t>
            </w:r>
            <w:r>
              <w:rPr>
                <w:sz w:val="20"/>
                <w:szCs w:val="20"/>
              </w:rPr>
              <w:t xml:space="preserve"> </w:t>
            </w:r>
          </w:p>
        </w:tc>
        <w:tc>
          <w:tcPr>
            <w:tcW w:w="1344" w:type="pct"/>
            <w:tcBorders>
              <w:top w:val="nil"/>
              <w:left w:val="nil"/>
              <w:bottom w:val="single" w:sz="4" w:space="0" w:color="auto"/>
              <w:right w:val="single" w:sz="4" w:space="0" w:color="auto"/>
            </w:tcBorders>
            <w:shd w:val="clear" w:color="auto" w:fill="auto"/>
            <w:vAlign w:val="center"/>
            <w:hideMark/>
          </w:tcPr>
          <w:p w14:paraId="003486FD" w14:textId="7B3EF6F0" w:rsidR="00393296" w:rsidRPr="00B844C1" w:rsidRDefault="00393296" w:rsidP="00EE0E15">
            <w:pPr>
              <w:spacing w:after="0" w:line="240" w:lineRule="auto"/>
              <w:jc w:val="left"/>
              <w:rPr>
                <w:rFonts w:ascii="Cambria" w:hAnsi="Cambria" w:cs="Calibri"/>
                <w:sz w:val="18"/>
                <w:szCs w:val="18"/>
                <w:lang w:val="en-US" w:eastAsia="es-MX"/>
              </w:rPr>
            </w:pPr>
            <w:r w:rsidRPr="00B844C1">
              <w:rPr>
                <w:rFonts w:ascii="Cambria" w:hAnsi="Cambria" w:cs="Calibri"/>
                <w:sz w:val="18"/>
                <w:szCs w:val="18"/>
                <w:lang w:val="en-US" w:eastAsia="es-MX"/>
              </w:rPr>
              <w:t xml:space="preserve">A new management model for public use was developed for </w:t>
            </w:r>
            <w:proofErr w:type="spellStart"/>
            <w:r w:rsidR="00EE0E15">
              <w:rPr>
                <w:rFonts w:ascii="Cambria" w:hAnsi="Cambria" w:cs="Calibri"/>
                <w:sz w:val="18"/>
                <w:szCs w:val="18"/>
                <w:lang w:val="en-US" w:eastAsia="es-MX"/>
              </w:rPr>
              <w:t>Cayo</w:t>
            </w:r>
            <w:proofErr w:type="spellEnd"/>
            <w:r w:rsidR="00EE0E15">
              <w:rPr>
                <w:rFonts w:ascii="Cambria" w:hAnsi="Cambria" w:cs="Calibri"/>
                <w:sz w:val="18"/>
                <w:szCs w:val="18"/>
                <w:lang w:val="en-US" w:eastAsia="es-MX"/>
              </w:rPr>
              <w:t xml:space="preserve"> Arenas</w:t>
            </w:r>
            <w:r w:rsidRPr="00B844C1">
              <w:rPr>
                <w:rFonts w:ascii="Cambria" w:hAnsi="Cambria" w:cs="Calibri"/>
                <w:sz w:val="18"/>
                <w:szCs w:val="18"/>
                <w:lang w:val="en-US" w:eastAsia="es-MX"/>
              </w:rPr>
              <w:t>, which includes guidelines for the development of activities related to carrying capacity</w:t>
            </w:r>
            <w:r w:rsidR="00360747">
              <w:rPr>
                <w:rFonts w:ascii="Cambria" w:hAnsi="Cambria" w:cs="Calibri"/>
                <w:sz w:val="18"/>
                <w:szCs w:val="18"/>
                <w:lang w:val="en-US" w:eastAsia="es-MX"/>
              </w:rPr>
              <w:t xml:space="preserve"> (CC)</w:t>
            </w:r>
            <w:r w:rsidRPr="00B844C1">
              <w:rPr>
                <w:rFonts w:ascii="Cambria" w:hAnsi="Cambria" w:cs="Calibri"/>
                <w:sz w:val="18"/>
                <w:szCs w:val="18"/>
                <w:lang w:val="en-US" w:eastAsia="es-MX"/>
              </w:rPr>
              <w:t xml:space="preserve">, ecological resilience and a system for monitoring the experience of visitors, strengthening business capabilities and monitoring ecosystems.  In order to counteract the carrying capacity, a proposal for a marine museum as a strong alternative sustainable tourism attraction has been designed in alliance with the MARENA Fund. The results reflect impact on demonstrations and evidence of change in behavior by tour operators willing to abide by and comply with the new regulatory framework for public use of </w:t>
            </w:r>
            <w:proofErr w:type="spellStart"/>
            <w:r w:rsidRPr="00B844C1">
              <w:rPr>
                <w:rFonts w:ascii="Cambria" w:hAnsi="Cambria" w:cs="Calibri"/>
                <w:sz w:val="18"/>
                <w:szCs w:val="18"/>
                <w:lang w:val="en-US" w:eastAsia="es-MX"/>
              </w:rPr>
              <w:t>Cayo</w:t>
            </w:r>
            <w:proofErr w:type="spellEnd"/>
            <w:r w:rsidRPr="00B844C1">
              <w:rPr>
                <w:rFonts w:ascii="Cambria" w:hAnsi="Cambria" w:cs="Calibri"/>
                <w:sz w:val="18"/>
                <w:szCs w:val="18"/>
                <w:lang w:val="en-US" w:eastAsia="es-MX"/>
              </w:rPr>
              <w:t xml:space="preserve"> Arena</w:t>
            </w:r>
            <w:r w:rsidR="00D0358E">
              <w:rPr>
                <w:rFonts w:ascii="Cambria" w:hAnsi="Cambria" w:cs="Calibri"/>
                <w:sz w:val="18"/>
                <w:szCs w:val="18"/>
                <w:lang w:val="en-US" w:eastAsia="es-MX"/>
              </w:rPr>
              <w:t>s</w:t>
            </w:r>
            <w:r w:rsidRPr="00B844C1">
              <w:rPr>
                <w:rFonts w:ascii="Cambria" w:hAnsi="Cambria" w:cs="Calibri"/>
                <w:sz w:val="18"/>
                <w:szCs w:val="18"/>
                <w:lang w:val="en-US" w:eastAsia="es-MX"/>
              </w:rPr>
              <w:t>. For Las Terrenas there is no possibility of establishing a carrying capacity, due to the spatial configuration of this site. A program of restoration of the beach of Las Terrenas has been designed jointly with MITUR, assuring considerations on the CC.</w:t>
            </w:r>
          </w:p>
        </w:tc>
        <w:tc>
          <w:tcPr>
            <w:tcW w:w="410" w:type="pct"/>
            <w:tcBorders>
              <w:top w:val="nil"/>
              <w:left w:val="nil"/>
              <w:bottom w:val="single" w:sz="4" w:space="0" w:color="auto"/>
              <w:right w:val="single" w:sz="4" w:space="0" w:color="auto"/>
            </w:tcBorders>
            <w:shd w:val="clear" w:color="auto" w:fill="FFFF00"/>
            <w:vAlign w:val="center"/>
            <w:hideMark/>
          </w:tcPr>
          <w:p w14:paraId="7A2B3EF2" w14:textId="1600C0CC" w:rsidR="00393296" w:rsidRPr="00DC6382" w:rsidRDefault="00393296" w:rsidP="00B24547">
            <w:pPr>
              <w:spacing w:after="0" w:line="240" w:lineRule="auto"/>
              <w:jc w:val="center"/>
              <w:rPr>
                <w:rFonts w:ascii="Cambria" w:hAnsi="Cambria" w:cs="Calibri"/>
                <w:b/>
                <w:bCs/>
                <w:sz w:val="18"/>
                <w:szCs w:val="18"/>
                <w:lang w:eastAsia="es-MX"/>
              </w:rPr>
            </w:pPr>
            <w:r w:rsidRPr="00DC6382">
              <w:rPr>
                <w:rFonts w:ascii="Cambria" w:hAnsi="Cambria" w:cs="Calibri"/>
                <w:b/>
                <w:bCs/>
                <w:sz w:val="18"/>
                <w:szCs w:val="18"/>
                <w:lang w:val="es-ES_tradnl" w:eastAsia="es-MX"/>
              </w:rPr>
              <w:t>S</w:t>
            </w:r>
          </w:p>
        </w:tc>
        <w:tc>
          <w:tcPr>
            <w:tcW w:w="1885" w:type="pct"/>
            <w:tcBorders>
              <w:top w:val="nil"/>
              <w:left w:val="nil"/>
              <w:bottom w:val="single" w:sz="4" w:space="0" w:color="auto"/>
              <w:right w:val="nil"/>
            </w:tcBorders>
            <w:shd w:val="clear" w:color="auto" w:fill="auto"/>
            <w:vAlign w:val="center"/>
            <w:hideMark/>
          </w:tcPr>
          <w:p w14:paraId="18A6CA1F" w14:textId="67BAC79E" w:rsidR="00393296" w:rsidRPr="00B844C1" w:rsidRDefault="00033CE8" w:rsidP="00B844C1">
            <w:pPr>
              <w:spacing w:after="0" w:line="240" w:lineRule="auto"/>
              <w:jc w:val="left"/>
              <w:rPr>
                <w:rFonts w:ascii="Cambria" w:hAnsi="Cambria" w:cs="Calibri"/>
                <w:sz w:val="18"/>
                <w:szCs w:val="18"/>
                <w:lang w:val="en-US" w:eastAsia="es-MX"/>
              </w:rPr>
            </w:pPr>
            <w:r>
              <w:rPr>
                <w:rFonts w:ascii="Cambria" w:hAnsi="Cambria" w:cs="Calibri"/>
                <w:sz w:val="18"/>
                <w:szCs w:val="18"/>
                <w:lang w:val="en-US" w:eastAsia="es-MX"/>
              </w:rPr>
              <w:t xml:space="preserve">Until this moment, </w:t>
            </w:r>
            <w:r w:rsidR="00393296" w:rsidRPr="00B844C1">
              <w:rPr>
                <w:rFonts w:ascii="Cambria" w:hAnsi="Cambria" w:cs="Calibri"/>
                <w:sz w:val="18"/>
                <w:szCs w:val="18"/>
                <w:lang w:val="en-US" w:eastAsia="es-MX"/>
              </w:rPr>
              <w:t>half of the target was met when calculating the carrying capacity (CC) for one of the proposed sites</w:t>
            </w:r>
            <w:r>
              <w:rPr>
                <w:rFonts w:ascii="Cambria" w:hAnsi="Cambria" w:cs="Calibri"/>
                <w:sz w:val="18"/>
                <w:szCs w:val="18"/>
                <w:lang w:val="en-US" w:eastAsia="es-MX"/>
              </w:rPr>
              <w:t xml:space="preserve"> and progress has been made for the second site</w:t>
            </w:r>
            <w:r w:rsidR="00E07E14">
              <w:rPr>
                <w:rFonts w:ascii="Cambria" w:hAnsi="Cambria" w:cs="Calibri"/>
                <w:sz w:val="18"/>
                <w:szCs w:val="18"/>
                <w:lang w:val="en-US" w:eastAsia="es-MX"/>
              </w:rPr>
              <w:t>.</w:t>
            </w:r>
            <w:r w:rsidR="00393296" w:rsidRPr="00B844C1">
              <w:rPr>
                <w:rFonts w:ascii="Cambria" w:hAnsi="Cambria" w:cs="Calibri"/>
                <w:sz w:val="18"/>
                <w:szCs w:val="18"/>
                <w:lang w:val="en-US" w:eastAsia="es-MX"/>
              </w:rPr>
              <w:t xml:space="preserve"> </w:t>
            </w:r>
            <w:r>
              <w:rPr>
                <w:rFonts w:ascii="Cambria" w:hAnsi="Cambria" w:cs="Calibri"/>
                <w:sz w:val="18"/>
                <w:szCs w:val="18"/>
                <w:lang w:val="en-US" w:eastAsia="es-MX"/>
              </w:rPr>
              <w:t>T</w:t>
            </w:r>
            <w:r w:rsidR="00393296" w:rsidRPr="00B844C1">
              <w:rPr>
                <w:rFonts w:ascii="Cambria" w:hAnsi="Cambria" w:cs="Calibri"/>
                <w:sz w:val="18"/>
                <w:szCs w:val="18"/>
                <w:lang w:val="en-US" w:eastAsia="es-MX"/>
              </w:rPr>
              <w:t xml:space="preserve">he actions in </w:t>
            </w:r>
            <w:proofErr w:type="spellStart"/>
            <w:r w:rsidR="00393296" w:rsidRPr="00B844C1">
              <w:rPr>
                <w:rFonts w:ascii="Cambria" w:hAnsi="Cambria" w:cs="Calibri"/>
                <w:sz w:val="18"/>
                <w:szCs w:val="18"/>
                <w:lang w:val="en-US" w:eastAsia="es-MX"/>
              </w:rPr>
              <w:t>Cayo</w:t>
            </w:r>
            <w:proofErr w:type="spellEnd"/>
            <w:r w:rsidR="00393296" w:rsidRPr="00B844C1">
              <w:rPr>
                <w:rFonts w:ascii="Cambria" w:hAnsi="Cambria" w:cs="Calibri"/>
                <w:sz w:val="18"/>
                <w:szCs w:val="18"/>
                <w:lang w:val="en-US" w:eastAsia="es-MX"/>
              </w:rPr>
              <w:t xml:space="preserve"> Arenas in </w:t>
            </w:r>
            <w:proofErr w:type="spellStart"/>
            <w:r w:rsidR="00393296" w:rsidRPr="00B844C1">
              <w:rPr>
                <w:rFonts w:ascii="Cambria" w:hAnsi="Cambria" w:cs="Calibri"/>
                <w:sz w:val="18"/>
                <w:szCs w:val="18"/>
                <w:lang w:val="en-US" w:eastAsia="es-MX"/>
              </w:rPr>
              <w:t>Montecristi</w:t>
            </w:r>
            <w:proofErr w:type="spellEnd"/>
            <w:r w:rsidR="00393296" w:rsidRPr="00B844C1">
              <w:rPr>
                <w:rFonts w:ascii="Cambria" w:hAnsi="Cambria" w:cs="Calibri"/>
                <w:sz w:val="18"/>
                <w:szCs w:val="18"/>
                <w:lang w:val="en-US" w:eastAsia="es-MX"/>
              </w:rPr>
              <w:t xml:space="preserve"> went beyond just calculating the carrying capacity and focused on developing a sustainable management model. There was also a proposal to </w:t>
            </w:r>
            <w:r w:rsidR="00360747">
              <w:rPr>
                <w:rFonts w:ascii="Cambria" w:hAnsi="Cambria" w:cs="Calibri"/>
                <w:sz w:val="18"/>
                <w:szCs w:val="18"/>
                <w:lang w:val="en-US" w:eastAsia="es-MX"/>
              </w:rPr>
              <w:t>territorial planning</w:t>
            </w:r>
            <w:r w:rsidR="00393296" w:rsidRPr="00B844C1">
              <w:rPr>
                <w:rFonts w:ascii="Cambria" w:hAnsi="Cambria" w:cs="Calibri"/>
                <w:sz w:val="18"/>
                <w:szCs w:val="18"/>
                <w:lang w:val="en-US" w:eastAsia="es-MX"/>
              </w:rPr>
              <w:t xml:space="preserve"> the reef areas, which includes the marine delimitation </w:t>
            </w:r>
            <w:r w:rsidR="00393296" w:rsidRPr="00360747">
              <w:rPr>
                <w:rFonts w:ascii="Cambria" w:hAnsi="Cambria" w:cs="Calibri"/>
                <w:sz w:val="18"/>
                <w:szCs w:val="18"/>
                <w:lang w:val="en-US" w:eastAsia="es-MX"/>
              </w:rPr>
              <w:t>with mooring buoys for</w:t>
            </w:r>
            <w:r w:rsidR="00393296" w:rsidRPr="00B844C1">
              <w:rPr>
                <w:rFonts w:ascii="Cambria" w:hAnsi="Cambria" w:cs="Calibri"/>
                <w:sz w:val="18"/>
                <w:szCs w:val="18"/>
                <w:lang w:val="en-US" w:eastAsia="es-MX"/>
              </w:rPr>
              <w:t xml:space="preserve"> boats (although they are not yet placed); the local management capacity was improved and the behavior of the tourist operators that show willingness to comply with the new regulatory framework for the public use of </w:t>
            </w:r>
            <w:proofErr w:type="spellStart"/>
            <w:r w:rsidR="00393296" w:rsidRPr="00B844C1">
              <w:rPr>
                <w:rFonts w:ascii="Cambria" w:hAnsi="Cambria" w:cs="Calibri"/>
                <w:sz w:val="18"/>
                <w:szCs w:val="18"/>
                <w:lang w:val="en-US" w:eastAsia="es-MX"/>
              </w:rPr>
              <w:t>Cayo</w:t>
            </w:r>
            <w:proofErr w:type="spellEnd"/>
            <w:r w:rsidR="00393296" w:rsidRPr="00B844C1">
              <w:rPr>
                <w:rFonts w:ascii="Cambria" w:hAnsi="Cambria" w:cs="Calibri"/>
                <w:sz w:val="18"/>
                <w:szCs w:val="18"/>
                <w:lang w:val="en-US" w:eastAsia="es-MX"/>
              </w:rPr>
              <w:t xml:space="preserve"> Arena</w:t>
            </w:r>
            <w:r w:rsidR="00360747">
              <w:rPr>
                <w:rFonts w:ascii="Cambria" w:hAnsi="Cambria" w:cs="Calibri"/>
                <w:sz w:val="18"/>
                <w:szCs w:val="18"/>
                <w:lang w:val="en-US" w:eastAsia="es-MX"/>
              </w:rPr>
              <w:t>s</w:t>
            </w:r>
            <w:r w:rsidR="00393296" w:rsidRPr="00B844C1">
              <w:rPr>
                <w:rFonts w:ascii="Cambria" w:hAnsi="Cambria" w:cs="Calibri"/>
                <w:sz w:val="18"/>
                <w:szCs w:val="18"/>
                <w:lang w:val="en-US" w:eastAsia="es-MX"/>
              </w:rPr>
              <w:t xml:space="preserve"> </w:t>
            </w:r>
            <w:r w:rsidR="00393296">
              <w:rPr>
                <w:rFonts w:ascii="Cambria" w:hAnsi="Cambria" w:cs="Calibri"/>
                <w:sz w:val="18"/>
                <w:szCs w:val="18"/>
                <w:lang w:val="en-US" w:eastAsia="es-MX"/>
              </w:rPr>
              <w:t>has been</w:t>
            </w:r>
            <w:r w:rsidR="00393296" w:rsidRPr="00B844C1">
              <w:rPr>
                <w:rFonts w:ascii="Cambria" w:hAnsi="Cambria" w:cs="Calibri"/>
                <w:sz w:val="18"/>
                <w:szCs w:val="18"/>
                <w:lang w:val="en-US" w:eastAsia="es-MX"/>
              </w:rPr>
              <w:t xml:space="preserve"> </w:t>
            </w:r>
            <w:r w:rsidR="00393296">
              <w:rPr>
                <w:rFonts w:ascii="Cambria" w:hAnsi="Cambria" w:cs="Calibri"/>
                <w:sz w:val="18"/>
                <w:szCs w:val="18"/>
                <w:lang w:val="en-US" w:eastAsia="es-MX"/>
              </w:rPr>
              <w:t>pointed out</w:t>
            </w:r>
            <w:r w:rsidR="00393296" w:rsidRPr="00B844C1">
              <w:rPr>
                <w:rFonts w:ascii="Cambria" w:hAnsi="Cambria" w:cs="Calibri"/>
                <w:sz w:val="18"/>
                <w:szCs w:val="18"/>
                <w:lang w:val="en-US" w:eastAsia="es-MX"/>
              </w:rPr>
              <w:t xml:space="preserve">, among other relevant contributions. </w:t>
            </w:r>
          </w:p>
          <w:p w14:paraId="681ABC1B" w14:textId="5D38DACB" w:rsidR="00393296" w:rsidRPr="00B844C1" w:rsidRDefault="00393296" w:rsidP="00360747">
            <w:pPr>
              <w:spacing w:after="0" w:line="240" w:lineRule="auto"/>
              <w:jc w:val="left"/>
              <w:rPr>
                <w:rFonts w:ascii="Cambria" w:hAnsi="Cambria" w:cs="Calibri"/>
                <w:sz w:val="18"/>
                <w:szCs w:val="18"/>
                <w:lang w:val="en-US" w:eastAsia="es-MX"/>
              </w:rPr>
            </w:pPr>
            <w:r w:rsidRPr="00B844C1">
              <w:rPr>
                <w:rFonts w:ascii="Cambria" w:hAnsi="Cambria" w:cs="Calibri"/>
                <w:sz w:val="18"/>
                <w:szCs w:val="18"/>
                <w:lang w:val="en-US" w:eastAsia="es-MX"/>
              </w:rPr>
              <w:t xml:space="preserve">According to various evaluations of the project, it was concluded that Las Terrenas could not be considered as a space to determine thresholds </w:t>
            </w:r>
            <w:r>
              <w:rPr>
                <w:rFonts w:ascii="Cambria" w:hAnsi="Cambria" w:cs="Calibri"/>
                <w:sz w:val="18"/>
                <w:szCs w:val="18"/>
                <w:lang w:val="en-US" w:eastAsia="es-MX"/>
              </w:rPr>
              <w:t>for</w:t>
            </w:r>
            <w:r w:rsidRPr="00B844C1">
              <w:rPr>
                <w:rFonts w:ascii="Cambria" w:hAnsi="Cambria" w:cs="Calibri"/>
                <w:sz w:val="18"/>
                <w:szCs w:val="18"/>
                <w:lang w:val="en-US" w:eastAsia="es-MX"/>
              </w:rPr>
              <w:t xml:space="preserve"> sustainab</w:t>
            </w:r>
            <w:r>
              <w:rPr>
                <w:rFonts w:ascii="Cambria" w:hAnsi="Cambria" w:cs="Calibri"/>
                <w:sz w:val="18"/>
                <w:szCs w:val="18"/>
                <w:lang w:val="en-US" w:eastAsia="es-MX"/>
              </w:rPr>
              <w:t>le</w:t>
            </w:r>
            <w:r w:rsidRPr="00B844C1">
              <w:rPr>
                <w:rFonts w:ascii="Cambria" w:hAnsi="Cambria" w:cs="Calibri"/>
                <w:sz w:val="18"/>
                <w:szCs w:val="18"/>
                <w:lang w:val="en-US" w:eastAsia="es-MX"/>
              </w:rPr>
              <w:t xml:space="preserve"> tourism carrying capacity. </w:t>
            </w:r>
            <w:r w:rsidR="00FF54F3">
              <w:rPr>
                <w:rFonts w:ascii="Cambria" w:hAnsi="Cambria" w:cs="Calibri"/>
                <w:sz w:val="18"/>
                <w:szCs w:val="18"/>
                <w:lang w:val="en-US" w:eastAsia="es-MX"/>
              </w:rPr>
              <w:t xml:space="preserve">However, </w:t>
            </w:r>
            <w:r w:rsidRPr="00B844C1">
              <w:rPr>
                <w:rFonts w:ascii="Cambria" w:hAnsi="Cambria" w:cs="Calibri"/>
                <w:sz w:val="18"/>
                <w:szCs w:val="18"/>
                <w:lang w:val="en-US" w:eastAsia="es-MX"/>
              </w:rPr>
              <w:t xml:space="preserve">progress </w:t>
            </w:r>
            <w:r w:rsidR="00FF54F3">
              <w:rPr>
                <w:rFonts w:ascii="Cambria" w:hAnsi="Cambria" w:cs="Calibri"/>
                <w:sz w:val="18"/>
                <w:szCs w:val="18"/>
                <w:lang w:val="en-US" w:eastAsia="es-MX"/>
              </w:rPr>
              <w:t>has been made for this area regarding</w:t>
            </w:r>
            <w:r w:rsidRPr="00B844C1">
              <w:rPr>
                <w:rFonts w:ascii="Cambria" w:hAnsi="Cambria" w:cs="Calibri"/>
                <w:sz w:val="18"/>
                <w:szCs w:val="18"/>
                <w:lang w:val="en-US" w:eastAsia="es-MX"/>
              </w:rPr>
              <w:t xml:space="preserve"> </w:t>
            </w:r>
            <w:r>
              <w:rPr>
                <w:rFonts w:ascii="Cambria" w:hAnsi="Cambria" w:cs="Calibri"/>
                <w:sz w:val="18"/>
                <w:szCs w:val="18"/>
                <w:lang w:val="en-US" w:eastAsia="es-MX"/>
              </w:rPr>
              <w:t>the design of</w:t>
            </w:r>
            <w:r w:rsidRPr="00B844C1">
              <w:rPr>
                <w:rFonts w:ascii="Cambria" w:hAnsi="Cambria" w:cs="Calibri"/>
                <w:sz w:val="18"/>
                <w:szCs w:val="18"/>
                <w:lang w:val="en-US" w:eastAsia="es-MX"/>
              </w:rPr>
              <w:t xml:space="preserve"> a restoration program for the beach of Las Terrenas. </w:t>
            </w:r>
            <w:r w:rsidR="00FF54F3">
              <w:rPr>
                <w:rFonts w:ascii="Cambria" w:hAnsi="Cambria" w:cs="Calibri"/>
                <w:sz w:val="18"/>
                <w:szCs w:val="18"/>
                <w:lang w:val="en-US" w:eastAsia="es-MX"/>
              </w:rPr>
              <w:t xml:space="preserve">Likewise, a consultancy </w:t>
            </w:r>
            <w:r w:rsidR="00BD0916">
              <w:rPr>
                <w:rFonts w:ascii="Cambria" w:hAnsi="Cambria" w:cs="Calibri"/>
                <w:sz w:val="18"/>
                <w:szCs w:val="18"/>
                <w:lang w:val="en-US" w:eastAsia="es-MX"/>
              </w:rPr>
              <w:t>on beach</w:t>
            </w:r>
            <w:r w:rsidR="00FF54F3">
              <w:rPr>
                <w:rFonts w:ascii="Cambria" w:hAnsi="Cambria" w:cs="Calibri"/>
                <w:sz w:val="18"/>
                <w:szCs w:val="18"/>
                <w:lang w:val="en-US" w:eastAsia="es-MX"/>
              </w:rPr>
              <w:t xml:space="preserve"> management for tourist use in Sam</w:t>
            </w:r>
            <w:r w:rsidR="00BD0916">
              <w:rPr>
                <w:rFonts w:ascii="Cambria" w:hAnsi="Cambria" w:cs="Calibri"/>
                <w:sz w:val="18"/>
                <w:szCs w:val="18"/>
                <w:lang w:val="en-US" w:eastAsia="es-MX"/>
              </w:rPr>
              <w:t>a</w:t>
            </w:r>
            <w:r w:rsidR="00FF54F3">
              <w:rPr>
                <w:rFonts w:ascii="Cambria" w:hAnsi="Cambria" w:cs="Calibri"/>
                <w:sz w:val="18"/>
                <w:szCs w:val="18"/>
                <w:lang w:val="en-US" w:eastAsia="es-MX"/>
              </w:rPr>
              <w:t xml:space="preserve">ná and Montecristi, including Las Terrenas, is </w:t>
            </w:r>
            <w:r w:rsidR="00BD0916">
              <w:rPr>
                <w:rFonts w:ascii="Cambria" w:hAnsi="Cambria" w:cs="Calibri"/>
                <w:sz w:val="18"/>
                <w:szCs w:val="18"/>
                <w:lang w:val="en-US" w:eastAsia="es-MX"/>
              </w:rPr>
              <w:t>underway</w:t>
            </w:r>
            <w:r w:rsidR="00FF54F3">
              <w:rPr>
                <w:rFonts w:ascii="Cambria" w:hAnsi="Cambria" w:cs="Calibri"/>
                <w:sz w:val="18"/>
                <w:szCs w:val="18"/>
                <w:lang w:val="en-US" w:eastAsia="es-MX"/>
              </w:rPr>
              <w:t>. This cons</w:t>
            </w:r>
            <w:r w:rsidR="00BD0916">
              <w:rPr>
                <w:rFonts w:ascii="Cambria" w:hAnsi="Cambria" w:cs="Calibri"/>
                <w:sz w:val="18"/>
                <w:szCs w:val="18"/>
                <w:lang w:val="en-US" w:eastAsia="es-MX"/>
              </w:rPr>
              <w:t>u</w:t>
            </w:r>
            <w:r w:rsidR="00FF54F3">
              <w:rPr>
                <w:rFonts w:ascii="Cambria" w:hAnsi="Cambria" w:cs="Calibri"/>
                <w:sz w:val="18"/>
                <w:szCs w:val="18"/>
                <w:lang w:val="en-US" w:eastAsia="es-MX"/>
              </w:rPr>
              <w:t>lt</w:t>
            </w:r>
            <w:r w:rsidR="00BD0916">
              <w:rPr>
                <w:rFonts w:ascii="Cambria" w:hAnsi="Cambria" w:cs="Calibri"/>
                <w:sz w:val="18"/>
                <w:szCs w:val="18"/>
                <w:lang w:val="en-US" w:eastAsia="es-MX"/>
              </w:rPr>
              <w:t>a</w:t>
            </w:r>
            <w:r w:rsidR="00FF54F3">
              <w:rPr>
                <w:rFonts w:ascii="Cambria" w:hAnsi="Cambria" w:cs="Calibri"/>
                <w:sz w:val="18"/>
                <w:szCs w:val="18"/>
                <w:lang w:val="en-US" w:eastAsia="es-MX"/>
              </w:rPr>
              <w:t xml:space="preserve">ncy is </w:t>
            </w:r>
            <w:r w:rsidR="00BD0916">
              <w:rPr>
                <w:rFonts w:ascii="Cambria" w:hAnsi="Cambria" w:cs="Calibri"/>
                <w:sz w:val="18"/>
                <w:szCs w:val="18"/>
                <w:lang w:val="en-US" w:eastAsia="es-MX"/>
              </w:rPr>
              <w:t xml:space="preserve">being </w:t>
            </w:r>
            <w:r w:rsidR="00FF54F3">
              <w:rPr>
                <w:rFonts w:ascii="Cambria" w:hAnsi="Cambria" w:cs="Calibri"/>
                <w:sz w:val="18"/>
                <w:szCs w:val="18"/>
                <w:lang w:val="en-US" w:eastAsia="es-MX"/>
              </w:rPr>
              <w:t>led by DPP and as a result a use and management plan for Las Terrenas</w:t>
            </w:r>
            <w:r w:rsidR="00BD0916">
              <w:rPr>
                <w:rFonts w:ascii="Cambria" w:hAnsi="Cambria" w:cs="Calibri"/>
                <w:sz w:val="18"/>
                <w:szCs w:val="18"/>
                <w:lang w:val="en-US" w:eastAsia="es-MX"/>
              </w:rPr>
              <w:t xml:space="preserve"> will be completed in March</w:t>
            </w:r>
            <w:r w:rsidR="00FF54F3">
              <w:rPr>
                <w:rFonts w:ascii="Cambria" w:hAnsi="Cambria" w:cs="Calibri"/>
                <w:sz w:val="18"/>
                <w:szCs w:val="18"/>
                <w:lang w:val="en-US" w:eastAsia="es-MX"/>
              </w:rPr>
              <w:t xml:space="preserve">. </w:t>
            </w:r>
          </w:p>
        </w:tc>
      </w:tr>
      <w:tr w:rsidR="00393296" w:rsidRPr="005F0E79" w14:paraId="67C6C613" w14:textId="77777777" w:rsidTr="00393296">
        <w:trPr>
          <w:trHeight w:val="4425"/>
        </w:trPr>
        <w:tc>
          <w:tcPr>
            <w:tcW w:w="435" w:type="pct"/>
            <w:vMerge/>
            <w:tcBorders>
              <w:top w:val="nil"/>
              <w:left w:val="single" w:sz="8" w:space="0" w:color="auto"/>
              <w:bottom w:val="single" w:sz="8" w:space="0" w:color="000000"/>
              <w:right w:val="single" w:sz="4" w:space="0" w:color="auto"/>
            </w:tcBorders>
            <w:vAlign w:val="center"/>
            <w:hideMark/>
          </w:tcPr>
          <w:p w14:paraId="312FF20C" w14:textId="77777777" w:rsidR="00393296" w:rsidRPr="00B844C1" w:rsidRDefault="00393296" w:rsidP="00B24547">
            <w:pPr>
              <w:spacing w:after="0" w:line="240" w:lineRule="auto"/>
              <w:jc w:val="left"/>
              <w:rPr>
                <w:rFonts w:ascii="Cambria" w:hAnsi="Cambria" w:cs="Calibri"/>
                <w:sz w:val="18"/>
                <w:szCs w:val="18"/>
                <w:lang w:val="en-US" w:eastAsia="es-MX"/>
              </w:rPr>
            </w:pPr>
          </w:p>
        </w:tc>
        <w:tc>
          <w:tcPr>
            <w:tcW w:w="438" w:type="pct"/>
            <w:tcBorders>
              <w:top w:val="nil"/>
              <w:left w:val="nil"/>
              <w:bottom w:val="single" w:sz="4" w:space="0" w:color="auto"/>
              <w:right w:val="single" w:sz="4" w:space="0" w:color="auto"/>
            </w:tcBorders>
            <w:shd w:val="clear" w:color="auto" w:fill="auto"/>
            <w:vAlign w:val="center"/>
            <w:hideMark/>
          </w:tcPr>
          <w:p w14:paraId="17657347" w14:textId="0D71C7E2" w:rsidR="00393296" w:rsidRPr="008A4B5A" w:rsidRDefault="00393296" w:rsidP="008A4B5A">
            <w:pPr>
              <w:pStyle w:val="NormalWeb"/>
              <w:rPr>
                <w:lang w:val="en-US" w:eastAsia="de-DE"/>
              </w:rPr>
            </w:pPr>
            <w:r w:rsidRPr="008A4B5A">
              <w:rPr>
                <w:rFonts w:ascii="Cambria" w:hAnsi="Cambria" w:cs="Calibri"/>
                <w:sz w:val="18"/>
                <w:szCs w:val="18"/>
                <w:lang w:val="en-US" w:eastAsia="es-MX"/>
              </w:rPr>
              <w:t>2.2 0</w:t>
            </w:r>
            <w:r>
              <w:rPr>
                <w:rFonts w:ascii="Cambria" w:hAnsi="Cambria" w:cs="Calibri"/>
                <w:sz w:val="18"/>
                <w:szCs w:val="18"/>
                <w:lang w:val="en-US" w:eastAsia="es-MX"/>
              </w:rPr>
              <w:t xml:space="preserve"> </w:t>
            </w:r>
            <w:r w:rsidRPr="008A4B5A">
              <w:rPr>
                <w:rFonts w:asciiTheme="majorHAnsi" w:hAnsiTheme="majorHAnsi"/>
                <w:sz w:val="18"/>
                <w:szCs w:val="18"/>
                <w:lang w:val="en-US"/>
              </w:rPr>
              <w:t>strategic plan / land use planning, or clear parameters for proper tourism development that integrates the coastal marine area and restricted and prohibited uses.</w:t>
            </w:r>
          </w:p>
        </w:tc>
        <w:tc>
          <w:tcPr>
            <w:tcW w:w="488" w:type="pct"/>
            <w:tcBorders>
              <w:top w:val="nil"/>
              <w:left w:val="nil"/>
              <w:bottom w:val="single" w:sz="4" w:space="0" w:color="auto"/>
              <w:right w:val="single" w:sz="4" w:space="0" w:color="auto"/>
            </w:tcBorders>
            <w:shd w:val="clear" w:color="auto" w:fill="auto"/>
            <w:vAlign w:val="center"/>
            <w:hideMark/>
          </w:tcPr>
          <w:p w14:paraId="2A04381F" w14:textId="3EA1AEFD" w:rsidR="00393296" w:rsidRPr="008A4B5A" w:rsidRDefault="00393296" w:rsidP="008A4B5A">
            <w:pPr>
              <w:pStyle w:val="NormalWeb"/>
              <w:rPr>
                <w:lang w:val="en-US" w:eastAsia="de-DE"/>
              </w:rPr>
            </w:pPr>
            <w:r w:rsidRPr="008A4B5A">
              <w:rPr>
                <w:rFonts w:ascii="Cambria" w:hAnsi="Cambria" w:cs="Calibri"/>
                <w:sz w:val="18"/>
                <w:szCs w:val="18"/>
                <w:lang w:val="en-US" w:eastAsia="es-MX"/>
              </w:rPr>
              <w:t xml:space="preserve">2.2 2 </w:t>
            </w:r>
            <w:r w:rsidRPr="008A4B5A">
              <w:rPr>
                <w:rFonts w:asciiTheme="majorHAnsi" w:hAnsiTheme="majorHAnsi"/>
                <w:sz w:val="18"/>
                <w:szCs w:val="18"/>
                <w:lang w:val="en-US"/>
              </w:rPr>
              <w:t xml:space="preserve">Community Based Integrated Plans for Sustainable Tourism Development: • Integrated Sustainable Tourism Destination Plan of </w:t>
            </w:r>
            <w:proofErr w:type="spellStart"/>
            <w:r w:rsidRPr="008A4B5A">
              <w:rPr>
                <w:rFonts w:asciiTheme="majorHAnsi" w:hAnsiTheme="majorHAnsi"/>
                <w:sz w:val="18"/>
                <w:szCs w:val="18"/>
                <w:lang w:val="en-US"/>
              </w:rPr>
              <w:t>Samana</w:t>
            </w:r>
            <w:proofErr w:type="spellEnd"/>
            <w:r w:rsidRPr="008A4B5A">
              <w:rPr>
                <w:rFonts w:asciiTheme="majorHAnsi" w:hAnsiTheme="majorHAnsi"/>
                <w:sz w:val="18"/>
                <w:szCs w:val="18"/>
                <w:lang w:val="en-US"/>
              </w:rPr>
              <w:t>́</w:t>
            </w:r>
            <w:r w:rsidRPr="008A4B5A">
              <w:rPr>
                <w:rFonts w:asciiTheme="majorHAnsi" w:hAnsiTheme="majorHAnsi"/>
                <w:sz w:val="18"/>
                <w:szCs w:val="18"/>
                <w:lang w:val="en-US"/>
              </w:rPr>
              <w:br/>
              <w:t>• Integrated Sustainable Tourism Destination Plan of Montecristi</w:t>
            </w:r>
            <w:r w:rsidRPr="008A4B5A">
              <w:rPr>
                <w:sz w:val="20"/>
                <w:szCs w:val="20"/>
                <w:lang w:val="en-US"/>
              </w:rPr>
              <w:t xml:space="preserve"> </w:t>
            </w:r>
          </w:p>
        </w:tc>
        <w:tc>
          <w:tcPr>
            <w:tcW w:w="1344" w:type="pct"/>
            <w:tcBorders>
              <w:top w:val="nil"/>
              <w:left w:val="nil"/>
              <w:bottom w:val="single" w:sz="4" w:space="0" w:color="auto"/>
              <w:right w:val="single" w:sz="4" w:space="0" w:color="auto"/>
            </w:tcBorders>
            <w:shd w:val="clear" w:color="auto" w:fill="auto"/>
            <w:vAlign w:val="center"/>
            <w:hideMark/>
          </w:tcPr>
          <w:p w14:paraId="7EE9C21E" w14:textId="290F27CE" w:rsidR="00393296" w:rsidRPr="00C972FC" w:rsidRDefault="00393296" w:rsidP="00B24547">
            <w:pPr>
              <w:spacing w:after="0" w:line="240" w:lineRule="auto"/>
              <w:jc w:val="left"/>
              <w:rPr>
                <w:rFonts w:ascii="Cambria" w:hAnsi="Cambria" w:cs="Calibri"/>
                <w:color w:val="000000"/>
                <w:sz w:val="18"/>
                <w:szCs w:val="18"/>
                <w:lang w:val="en-US" w:eastAsia="es-MX"/>
              </w:rPr>
            </w:pPr>
            <w:r w:rsidRPr="008A4B5A">
              <w:rPr>
                <w:rFonts w:ascii="Cambria" w:hAnsi="Cambria" w:cs="Calibri"/>
                <w:color w:val="000000"/>
                <w:sz w:val="18"/>
                <w:szCs w:val="18"/>
                <w:lang w:val="en-US" w:eastAsia="es-MX"/>
              </w:rPr>
              <w:t xml:space="preserve">This goal depends on the elaboration of the POTT. Throughout 2019, MITUR's DPP Planning Unit received ongoing technical support for the preparation of the Montecristi POTT, which contains the sustainable tourism model to be developed. Little progress has been made in preparing the Plan and the Tourism Model, which does not yet include </w:t>
            </w:r>
            <w:r>
              <w:rPr>
                <w:rFonts w:ascii="Cambria" w:hAnsi="Cambria" w:cs="Calibri"/>
                <w:color w:val="000000"/>
                <w:sz w:val="18"/>
                <w:szCs w:val="18"/>
                <w:lang w:val="en-US" w:eastAsia="es-MX"/>
              </w:rPr>
              <w:t>promotion</w:t>
            </w:r>
            <w:r w:rsidRPr="008A4B5A">
              <w:rPr>
                <w:rFonts w:ascii="Cambria" w:hAnsi="Cambria" w:cs="Calibri"/>
                <w:color w:val="000000"/>
                <w:sz w:val="18"/>
                <w:szCs w:val="18"/>
                <w:lang w:val="en-US" w:eastAsia="es-MX"/>
              </w:rPr>
              <w:t xml:space="preserve"> with the communities and local stakeholders involved</w:t>
            </w:r>
            <w:r w:rsidRPr="00C972FC">
              <w:rPr>
                <w:rFonts w:ascii="Cambria" w:hAnsi="Cambria" w:cs="Calibri"/>
                <w:color w:val="000000"/>
                <w:sz w:val="18"/>
                <w:szCs w:val="18"/>
                <w:lang w:val="en-US" w:eastAsia="es-MX"/>
              </w:rPr>
              <w:t xml:space="preserve">. </w:t>
            </w:r>
          </w:p>
        </w:tc>
        <w:tc>
          <w:tcPr>
            <w:tcW w:w="410" w:type="pct"/>
            <w:tcBorders>
              <w:top w:val="nil"/>
              <w:left w:val="nil"/>
              <w:bottom w:val="single" w:sz="4" w:space="0" w:color="auto"/>
              <w:right w:val="single" w:sz="4" w:space="0" w:color="auto"/>
            </w:tcBorders>
            <w:shd w:val="clear" w:color="000000" w:fill="FF0000"/>
            <w:vAlign w:val="center"/>
            <w:hideMark/>
          </w:tcPr>
          <w:p w14:paraId="68C8F654" w14:textId="6CEFE60C" w:rsidR="00393296" w:rsidRPr="00DC6382" w:rsidRDefault="00393296" w:rsidP="00B24547">
            <w:pPr>
              <w:spacing w:after="0" w:line="240" w:lineRule="auto"/>
              <w:jc w:val="center"/>
              <w:rPr>
                <w:rFonts w:ascii="Cambria" w:hAnsi="Cambria" w:cs="Calibri"/>
                <w:b/>
                <w:bCs/>
                <w:sz w:val="18"/>
                <w:szCs w:val="18"/>
                <w:lang w:eastAsia="es-MX"/>
              </w:rPr>
            </w:pPr>
            <w:r>
              <w:rPr>
                <w:rFonts w:ascii="Cambria" w:hAnsi="Cambria" w:cs="Calibri"/>
                <w:b/>
                <w:bCs/>
                <w:sz w:val="18"/>
                <w:szCs w:val="18"/>
                <w:lang w:eastAsia="es-MX"/>
              </w:rPr>
              <w:t>U</w:t>
            </w:r>
          </w:p>
        </w:tc>
        <w:tc>
          <w:tcPr>
            <w:tcW w:w="1885" w:type="pct"/>
            <w:vMerge w:val="restart"/>
            <w:tcBorders>
              <w:top w:val="nil"/>
              <w:left w:val="single" w:sz="4" w:space="0" w:color="auto"/>
              <w:bottom w:val="single" w:sz="8" w:space="0" w:color="000000"/>
              <w:right w:val="single" w:sz="8" w:space="0" w:color="auto"/>
            </w:tcBorders>
            <w:shd w:val="clear" w:color="auto" w:fill="auto"/>
            <w:vAlign w:val="center"/>
            <w:hideMark/>
          </w:tcPr>
          <w:p w14:paraId="011F24A8" w14:textId="7D0C7203" w:rsidR="00393296" w:rsidRDefault="00393296" w:rsidP="004E3FEC">
            <w:pPr>
              <w:spacing w:after="0" w:line="240" w:lineRule="auto"/>
              <w:jc w:val="left"/>
              <w:rPr>
                <w:rFonts w:ascii="Cambria" w:hAnsi="Cambria" w:cs="Calibri"/>
                <w:sz w:val="18"/>
                <w:szCs w:val="18"/>
                <w:lang w:val="en-US" w:eastAsia="es-MX"/>
              </w:rPr>
            </w:pPr>
            <w:r w:rsidRPr="001D0709">
              <w:rPr>
                <w:rFonts w:ascii="Cambria" w:hAnsi="Cambria" w:cs="Calibri"/>
                <w:sz w:val="18"/>
                <w:szCs w:val="18"/>
                <w:lang w:val="en-US" w:eastAsia="es-MX"/>
              </w:rPr>
              <w:t xml:space="preserve">As part of the indicator, two goals were considered to be achieved; the first one was to elaborate two Integrated Community-Based Plans for Sustainable Tourism Development (Samaná and Montecristi). The second </w:t>
            </w:r>
            <w:r w:rsidR="00DD6BAE">
              <w:rPr>
                <w:rFonts w:ascii="Cambria" w:hAnsi="Cambria" w:cs="Calibri"/>
                <w:sz w:val="18"/>
                <w:szCs w:val="18"/>
                <w:lang w:val="en-US" w:eastAsia="es-MX"/>
              </w:rPr>
              <w:t>target</w:t>
            </w:r>
            <w:r w:rsidR="00DD6BAE" w:rsidRPr="001D0709">
              <w:rPr>
                <w:rFonts w:ascii="Cambria" w:hAnsi="Cambria" w:cs="Calibri"/>
                <w:sz w:val="18"/>
                <w:szCs w:val="18"/>
                <w:lang w:val="en-US" w:eastAsia="es-MX"/>
              </w:rPr>
              <w:t xml:space="preserve"> </w:t>
            </w:r>
            <w:r w:rsidRPr="001D0709">
              <w:rPr>
                <w:rFonts w:ascii="Cambria" w:hAnsi="Cambria" w:cs="Calibri"/>
                <w:sz w:val="18"/>
                <w:szCs w:val="18"/>
                <w:lang w:val="en-US" w:eastAsia="es-MX"/>
              </w:rPr>
              <w:t>was to have two revised, adapted and implemented</w:t>
            </w:r>
            <w:r w:rsidR="00DD6BAE">
              <w:rPr>
                <w:rFonts w:ascii="Cambria" w:hAnsi="Cambria" w:cs="Calibri"/>
                <w:sz w:val="18"/>
                <w:szCs w:val="18"/>
                <w:lang w:val="en-US" w:eastAsia="es-MX"/>
              </w:rPr>
              <w:t xml:space="preserve"> POTTs</w:t>
            </w:r>
            <w:r w:rsidRPr="001D0709">
              <w:rPr>
                <w:rFonts w:ascii="Cambria" w:hAnsi="Cambria" w:cs="Calibri"/>
                <w:sz w:val="18"/>
                <w:szCs w:val="18"/>
                <w:lang w:val="en-US" w:eastAsia="es-MX"/>
              </w:rPr>
              <w:t xml:space="preserve">. The first </w:t>
            </w:r>
            <w:r w:rsidR="00DD6BAE">
              <w:rPr>
                <w:rFonts w:ascii="Cambria" w:hAnsi="Cambria" w:cs="Calibri"/>
                <w:sz w:val="18"/>
                <w:szCs w:val="18"/>
                <w:lang w:val="en-US" w:eastAsia="es-MX"/>
              </w:rPr>
              <w:t>target</w:t>
            </w:r>
            <w:r w:rsidR="00DD6BAE" w:rsidRPr="001D0709">
              <w:rPr>
                <w:rFonts w:ascii="Cambria" w:hAnsi="Cambria" w:cs="Calibri"/>
                <w:sz w:val="18"/>
                <w:szCs w:val="18"/>
                <w:lang w:val="en-US" w:eastAsia="es-MX"/>
              </w:rPr>
              <w:t xml:space="preserve"> </w:t>
            </w:r>
            <w:r w:rsidR="00DD6BAE">
              <w:rPr>
                <w:rFonts w:ascii="Cambria" w:hAnsi="Cambria" w:cs="Calibri"/>
                <w:sz w:val="18"/>
                <w:szCs w:val="18"/>
                <w:lang w:val="en-US" w:eastAsia="es-MX"/>
              </w:rPr>
              <w:t>w</w:t>
            </w:r>
            <w:r w:rsidRPr="001D0709">
              <w:rPr>
                <w:rFonts w:ascii="Cambria" w:hAnsi="Cambria" w:cs="Calibri"/>
                <w:sz w:val="18"/>
                <w:szCs w:val="18"/>
                <w:lang w:val="en-US" w:eastAsia="es-MX"/>
              </w:rPr>
              <w:t xml:space="preserve">ould only </w:t>
            </w:r>
            <w:r w:rsidR="00DD6BAE">
              <w:rPr>
                <w:rFonts w:ascii="Cambria" w:hAnsi="Cambria" w:cs="Calibri"/>
                <w:sz w:val="18"/>
                <w:szCs w:val="18"/>
                <w:lang w:val="en-US" w:eastAsia="es-MX"/>
              </w:rPr>
              <w:t xml:space="preserve">be met </w:t>
            </w:r>
            <w:r>
              <w:rPr>
                <w:rFonts w:ascii="Cambria" w:hAnsi="Cambria" w:cs="Calibri"/>
                <w:sz w:val="18"/>
                <w:szCs w:val="18"/>
                <w:lang w:val="en-US" w:eastAsia="es-MX"/>
              </w:rPr>
              <w:t>after</w:t>
            </w:r>
            <w:r w:rsidRPr="001D0709">
              <w:rPr>
                <w:rFonts w:ascii="Cambria" w:hAnsi="Cambria" w:cs="Calibri"/>
                <w:sz w:val="18"/>
                <w:szCs w:val="18"/>
                <w:lang w:val="en-US" w:eastAsia="es-MX"/>
              </w:rPr>
              <w:t xml:space="preserve"> the second</w:t>
            </w:r>
            <w:r w:rsidR="00DD6BAE">
              <w:rPr>
                <w:rFonts w:ascii="Cambria" w:hAnsi="Cambria" w:cs="Calibri"/>
                <w:sz w:val="18"/>
                <w:szCs w:val="18"/>
                <w:lang w:val="en-US" w:eastAsia="es-MX"/>
              </w:rPr>
              <w:t xml:space="preserve">, since the comprehensive community-based plans </w:t>
            </w:r>
            <w:r w:rsidR="006633DC">
              <w:rPr>
                <w:rFonts w:ascii="Cambria" w:hAnsi="Cambria" w:cs="Calibri"/>
                <w:sz w:val="18"/>
                <w:szCs w:val="18"/>
                <w:lang w:val="en-US" w:eastAsia="es-MX"/>
              </w:rPr>
              <w:t>were to be developed</w:t>
            </w:r>
            <w:r w:rsidR="00DD6BAE">
              <w:rPr>
                <w:rFonts w:ascii="Cambria" w:hAnsi="Cambria" w:cs="Calibri"/>
                <w:sz w:val="18"/>
                <w:szCs w:val="18"/>
                <w:lang w:val="en-US" w:eastAsia="es-MX"/>
              </w:rPr>
              <w:t xml:space="preserve"> from </w:t>
            </w:r>
            <w:r w:rsidR="006633DC">
              <w:rPr>
                <w:rFonts w:ascii="Cambria" w:hAnsi="Cambria" w:cs="Calibri"/>
                <w:sz w:val="18"/>
                <w:szCs w:val="18"/>
                <w:lang w:val="en-US" w:eastAsia="es-MX"/>
              </w:rPr>
              <w:t xml:space="preserve">within </w:t>
            </w:r>
            <w:r w:rsidR="00DD6BAE">
              <w:rPr>
                <w:rFonts w:ascii="Cambria" w:hAnsi="Cambria" w:cs="Calibri"/>
                <w:sz w:val="18"/>
                <w:szCs w:val="18"/>
                <w:lang w:val="en-US" w:eastAsia="es-MX"/>
              </w:rPr>
              <w:t xml:space="preserve">the POTTs; however, MITUR </w:t>
            </w:r>
            <w:r w:rsidR="006633DC">
              <w:rPr>
                <w:rFonts w:ascii="Cambria" w:hAnsi="Cambria" w:cs="Calibri"/>
                <w:sz w:val="18"/>
                <w:szCs w:val="18"/>
                <w:lang w:val="en-US" w:eastAsia="es-MX"/>
              </w:rPr>
              <w:t>determined</w:t>
            </w:r>
            <w:r w:rsidR="00DD6BAE">
              <w:rPr>
                <w:rFonts w:ascii="Cambria" w:hAnsi="Cambria" w:cs="Calibri"/>
                <w:sz w:val="18"/>
                <w:szCs w:val="18"/>
                <w:lang w:val="en-US" w:eastAsia="es-MX"/>
              </w:rPr>
              <w:t xml:space="preserve"> that thes</w:t>
            </w:r>
            <w:r w:rsidR="006633DC">
              <w:rPr>
                <w:rFonts w:ascii="Cambria" w:hAnsi="Cambria" w:cs="Calibri"/>
                <w:sz w:val="18"/>
                <w:szCs w:val="18"/>
                <w:lang w:val="en-US" w:eastAsia="es-MX"/>
              </w:rPr>
              <w:t>e</w:t>
            </w:r>
            <w:r w:rsidR="00DD6BAE">
              <w:rPr>
                <w:rFonts w:ascii="Cambria" w:hAnsi="Cambria" w:cs="Calibri"/>
                <w:sz w:val="18"/>
                <w:szCs w:val="18"/>
                <w:lang w:val="en-US" w:eastAsia="es-MX"/>
              </w:rPr>
              <w:t xml:space="preserve"> </w:t>
            </w:r>
            <w:r w:rsidR="006633DC">
              <w:rPr>
                <w:rFonts w:ascii="Cambria" w:hAnsi="Cambria" w:cs="Calibri"/>
                <w:sz w:val="18"/>
                <w:szCs w:val="18"/>
                <w:lang w:val="en-US" w:eastAsia="es-MX"/>
              </w:rPr>
              <w:t>comprehensive</w:t>
            </w:r>
            <w:r w:rsidR="00DD6BAE">
              <w:rPr>
                <w:rFonts w:ascii="Cambria" w:hAnsi="Cambria" w:cs="Calibri"/>
                <w:sz w:val="18"/>
                <w:szCs w:val="18"/>
                <w:lang w:val="en-US" w:eastAsia="es-MX"/>
              </w:rPr>
              <w:t xml:space="preserve"> plans should be in</w:t>
            </w:r>
            <w:r w:rsidR="006633DC">
              <w:rPr>
                <w:rFonts w:ascii="Cambria" w:hAnsi="Cambria" w:cs="Calibri"/>
                <w:sz w:val="18"/>
                <w:szCs w:val="18"/>
                <w:lang w:val="en-US" w:eastAsia="es-MX"/>
              </w:rPr>
              <w:t>tegra</w:t>
            </w:r>
            <w:r w:rsidR="00DD6BAE">
              <w:rPr>
                <w:rFonts w:ascii="Cambria" w:hAnsi="Cambria" w:cs="Calibri"/>
                <w:sz w:val="18"/>
                <w:szCs w:val="18"/>
                <w:lang w:val="en-US" w:eastAsia="es-MX"/>
              </w:rPr>
              <w:t>ted into the POTTs themselves</w:t>
            </w:r>
            <w:r w:rsidRPr="001D0709">
              <w:rPr>
                <w:rFonts w:ascii="Cambria" w:hAnsi="Cambria" w:cs="Calibri"/>
                <w:sz w:val="18"/>
                <w:szCs w:val="18"/>
                <w:lang w:val="en-US" w:eastAsia="es-MX"/>
              </w:rPr>
              <w:t xml:space="preserve">. Once again, delays in implementation by MITUR prevented the achievement of both goals. Instead, and in order to contribute to the indicator and seek to guide planning and execution in the preparation of the </w:t>
            </w:r>
            <w:r w:rsidR="004E3FEC">
              <w:rPr>
                <w:rFonts w:ascii="Cambria" w:hAnsi="Cambria" w:cs="Calibri"/>
                <w:sz w:val="18"/>
                <w:szCs w:val="18"/>
                <w:lang w:val="en-US" w:eastAsia="es-MX"/>
              </w:rPr>
              <w:t>POTTs</w:t>
            </w:r>
            <w:r w:rsidRPr="001D0709">
              <w:rPr>
                <w:rFonts w:ascii="Cambria" w:hAnsi="Cambria" w:cs="Calibri"/>
                <w:sz w:val="18"/>
                <w:szCs w:val="18"/>
                <w:lang w:val="en-US" w:eastAsia="es-MX"/>
              </w:rPr>
              <w:t xml:space="preserve"> led by MITUR's Planning and Projects Directorate (DPP), the "Guide to Environmental Management in Tourist Zones to be applied in the </w:t>
            </w:r>
            <w:r w:rsidR="004E3FEC">
              <w:rPr>
                <w:rFonts w:ascii="Cambria" w:hAnsi="Cambria" w:cs="Calibri"/>
                <w:sz w:val="18"/>
                <w:szCs w:val="18"/>
                <w:lang w:val="en-US" w:eastAsia="es-MX"/>
              </w:rPr>
              <w:t>POTTs</w:t>
            </w:r>
            <w:r w:rsidRPr="001D0709">
              <w:rPr>
                <w:rFonts w:ascii="Cambria" w:hAnsi="Cambria" w:cs="Calibri"/>
                <w:sz w:val="18"/>
                <w:szCs w:val="18"/>
                <w:lang w:val="en-US" w:eastAsia="es-MX"/>
              </w:rPr>
              <w:t>" was developed</w:t>
            </w:r>
            <w:r>
              <w:rPr>
                <w:rFonts w:ascii="Cambria" w:hAnsi="Cambria" w:cs="Calibri"/>
                <w:sz w:val="18"/>
                <w:szCs w:val="18"/>
                <w:lang w:val="en-US" w:eastAsia="es-MX"/>
              </w:rPr>
              <w:t xml:space="preserve">. </w:t>
            </w:r>
            <w:r w:rsidRPr="001D0709">
              <w:rPr>
                <w:rFonts w:ascii="Cambria" w:hAnsi="Cambria" w:cs="Calibri"/>
                <w:sz w:val="18"/>
                <w:szCs w:val="18"/>
                <w:lang w:val="en-US" w:eastAsia="es-MX"/>
              </w:rPr>
              <w:t xml:space="preserve">The aim is to anticipate actions in the face of "territorial disorders" that could occur in the future based on the current situation; to organize corrective measures and resources to avoid such a situation; to establish </w:t>
            </w:r>
            <w:r w:rsidR="00FF5D10">
              <w:rPr>
                <w:rFonts w:ascii="Cambria" w:hAnsi="Cambria" w:cs="Calibri"/>
                <w:sz w:val="18"/>
                <w:szCs w:val="18"/>
                <w:lang w:val="en-US" w:eastAsia="es-MX"/>
              </w:rPr>
              <w:t>targets</w:t>
            </w:r>
            <w:r w:rsidR="00FF5D10" w:rsidRPr="001D0709">
              <w:rPr>
                <w:rFonts w:ascii="Cambria" w:hAnsi="Cambria" w:cs="Calibri"/>
                <w:sz w:val="18"/>
                <w:szCs w:val="18"/>
                <w:lang w:val="en-US" w:eastAsia="es-MX"/>
              </w:rPr>
              <w:t xml:space="preserve"> </w:t>
            </w:r>
            <w:r w:rsidRPr="001D0709">
              <w:rPr>
                <w:rFonts w:ascii="Cambria" w:hAnsi="Cambria" w:cs="Calibri"/>
                <w:sz w:val="18"/>
                <w:szCs w:val="18"/>
                <w:lang w:val="en-US" w:eastAsia="es-MX"/>
              </w:rPr>
              <w:t xml:space="preserve">in time and space of the proposed interventions and to agree upon and coordinate beneficial actions for all the </w:t>
            </w:r>
            <w:r>
              <w:rPr>
                <w:rFonts w:ascii="Cambria" w:hAnsi="Cambria" w:cs="Calibri"/>
                <w:sz w:val="18"/>
                <w:szCs w:val="18"/>
                <w:lang w:val="en-US" w:eastAsia="es-MX"/>
              </w:rPr>
              <w:t>stakeholders</w:t>
            </w:r>
            <w:r w:rsidRPr="001D0709">
              <w:rPr>
                <w:rFonts w:ascii="Cambria" w:hAnsi="Cambria" w:cs="Calibri"/>
                <w:sz w:val="18"/>
                <w:szCs w:val="18"/>
                <w:lang w:val="en-US" w:eastAsia="es-MX"/>
              </w:rPr>
              <w:t xml:space="preserve">. </w:t>
            </w:r>
          </w:p>
          <w:p w14:paraId="3F6ED3D8" w14:textId="77777777" w:rsidR="00D266E9" w:rsidRDefault="00D266E9" w:rsidP="004E3FEC">
            <w:pPr>
              <w:spacing w:after="0" w:line="240" w:lineRule="auto"/>
              <w:jc w:val="left"/>
              <w:rPr>
                <w:rFonts w:ascii="Cambria" w:hAnsi="Cambria" w:cs="Calibri"/>
                <w:sz w:val="18"/>
                <w:szCs w:val="18"/>
                <w:lang w:val="en-US" w:eastAsia="es-MX"/>
              </w:rPr>
            </w:pPr>
          </w:p>
          <w:p w14:paraId="009ED10E" w14:textId="7C836D15" w:rsidR="00FF5D10" w:rsidRPr="001D0709" w:rsidRDefault="00FF5D10" w:rsidP="004E3FEC">
            <w:pPr>
              <w:spacing w:after="0" w:line="240" w:lineRule="auto"/>
              <w:jc w:val="left"/>
              <w:rPr>
                <w:rFonts w:ascii="Cambria" w:hAnsi="Cambria" w:cs="Calibri"/>
                <w:sz w:val="18"/>
                <w:szCs w:val="18"/>
                <w:lang w:val="en-US" w:eastAsia="es-MX"/>
              </w:rPr>
            </w:pPr>
            <w:r>
              <w:rPr>
                <w:rFonts w:ascii="Cambria" w:hAnsi="Cambria" w:cs="Calibri"/>
                <w:sz w:val="18"/>
                <w:szCs w:val="18"/>
                <w:lang w:val="en-US" w:eastAsia="es-MX"/>
              </w:rPr>
              <w:t>Some of the criteria included in the Guide are being worked on as part of the analysis, design and planning of 11 beaches in Samaná and Montecristi, thus fulfilling key aspects of planning. This work will be completed by the end of the project, and may be implemented on the ground within the framework of the Integral and Sustainable Beach Management Plan and the Beaches Unit that is being established in MITUR. For this reason, the second target (POTTs) is rated MU.</w:t>
            </w:r>
          </w:p>
        </w:tc>
      </w:tr>
      <w:tr w:rsidR="00393296" w:rsidRPr="00DC6382" w14:paraId="331F21F5" w14:textId="77777777" w:rsidTr="00393296">
        <w:trPr>
          <w:trHeight w:val="3495"/>
        </w:trPr>
        <w:tc>
          <w:tcPr>
            <w:tcW w:w="435" w:type="pct"/>
            <w:vMerge/>
            <w:tcBorders>
              <w:top w:val="nil"/>
              <w:left w:val="single" w:sz="8" w:space="0" w:color="auto"/>
              <w:bottom w:val="single" w:sz="8" w:space="0" w:color="000000"/>
              <w:right w:val="single" w:sz="4" w:space="0" w:color="auto"/>
            </w:tcBorders>
            <w:vAlign w:val="center"/>
            <w:hideMark/>
          </w:tcPr>
          <w:p w14:paraId="4FA9A563" w14:textId="77777777" w:rsidR="00393296" w:rsidRPr="001D0709" w:rsidRDefault="00393296" w:rsidP="00B24547">
            <w:pPr>
              <w:spacing w:after="0" w:line="240" w:lineRule="auto"/>
              <w:jc w:val="left"/>
              <w:rPr>
                <w:rFonts w:ascii="Cambria" w:hAnsi="Cambria" w:cs="Calibri"/>
                <w:sz w:val="18"/>
                <w:szCs w:val="18"/>
                <w:lang w:val="en-US" w:eastAsia="es-MX"/>
              </w:rPr>
            </w:pPr>
          </w:p>
        </w:tc>
        <w:tc>
          <w:tcPr>
            <w:tcW w:w="438" w:type="pct"/>
            <w:tcBorders>
              <w:top w:val="nil"/>
              <w:left w:val="nil"/>
              <w:bottom w:val="nil"/>
              <w:right w:val="single" w:sz="4" w:space="0" w:color="auto"/>
            </w:tcBorders>
            <w:shd w:val="clear" w:color="auto" w:fill="auto"/>
            <w:vAlign w:val="center"/>
            <w:hideMark/>
          </w:tcPr>
          <w:p w14:paraId="12D0C784" w14:textId="59FB60B7" w:rsidR="00393296" w:rsidRPr="00EA0A18" w:rsidRDefault="00393296" w:rsidP="00EA0A18">
            <w:pPr>
              <w:pStyle w:val="NormalWeb"/>
              <w:rPr>
                <w:lang w:val="en-US" w:eastAsia="de-DE"/>
              </w:rPr>
            </w:pPr>
            <w:r w:rsidRPr="00EA0A18">
              <w:rPr>
                <w:rFonts w:ascii="Cambria" w:hAnsi="Cambria" w:cs="Calibri"/>
                <w:sz w:val="18"/>
                <w:szCs w:val="18"/>
                <w:lang w:val="en-US" w:eastAsia="es-MX"/>
              </w:rPr>
              <w:t xml:space="preserve">2.3 0 </w:t>
            </w:r>
            <w:r w:rsidRPr="00782055">
              <w:rPr>
                <w:rFonts w:asciiTheme="majorHAnsi" w:hAnsiTheme="majorHAnsi"/>
                <w:sz w:val="18"/>
                <w:szCs w:val="18"/>
                <w:lang w:val="en-US"/>
              </w:rPr>
              <w:t>Tourism Land-Use Plans (</w:t>
            </w:r>
            <w:r w:rsidR="008A7FCE">
              <w:rPr>
                <w:rFonts w:asciiTheme="majorHAnsi" w:hAnsiTheme="majorHAnsi"/>
                <w:sz w:val="18"/>
                <w:szCs w:val="18"/>
                <w:lang w:val="en-US"/>
              </w:rPr>
              <w:t>POOT</w:t>
            </w:r>
            <w:r w:rsidRPr="00782055">
              <w:rPr>
                <w:rFonts w:asciiTheme="majorHAnsi" w:hAnsiTheme="majorHAnsi"/>
                <w:sz w:val="18"/>
                <w:szCs w:val="18"/>
                <w:lang w:val="en-US"/>
              </w:rPr>
              <w:t>) revised, adapted and applied</w:t>
            </w:r>
            <w:r w:rsidRPr="00EA0A18">
              <w:rPr>
                <w:sz w:val="20"/>
                <w:szCs w:val="20"/>
                <w:lang w:val="en-US"/>
              </w:rPr>
              <w:t xml:space="preserve"> </w:t>
            </w:r>
          </w:p>
          <w:p w14:paraId="3A3AAE24" w14:textId="512EFDF0" w:rsidR="00393296" w:rsidRPr="00EA0A18" w:rsidRDefault="00393296" w:rsidP="00B24547">
            <w:pPr>
              <w:spacing w:after="0" w:line="240" w:lineRule="auto"/>
              <w:jc w:val="left"/>
              <w:rPr>
                <w:rFonts w:ascii="Cambria" w:hAnsi="Cambria" w:cs="Calibri"/>
                <w:sz w:val="18"/>
                <w:szCs w:val="18"/>
                <w:lang w:val="en-US" w:eastAsia="es-MX"/>
              </w:rPr>
            </w:pPr>
          </w:p>
        </w:tc>
        <w:tc>
          <w:tcPr>
            <w:tcW w:w="488" w:type="pct"/>
            <w:tcBorders>
              <w:top w:val="nil"/>
              <w:left w:val="nil"/>
              <w:bottom w:val="nil"/>
              <w:right w:val="single" w:sz="4" w:space="0" w:color="auto"/>
            </w:tcBorders>
            <w:shd w:val="clear" w:color="auto" w:fill="auto"/>
            <w:vAlign w:val="center"/>
            <w:hideMark/>
          </w:tcPr>
          <w:p w14:paraId="7837797C" w14:textId="0944A1B6" w:rsidR="00393296" w:rsidRPr="00782055" w:rsidRDefault="00393296" w:rsidP="00B24547">
            <w:pPr>
              <w:spacing w:after="0" w:line="240" w:lineRule="auto"/>
              <w:jc w:val="left"/>
              <w:rPr>
                <w:rFonts w:ascii="Cambria" w:hAnsi="Cambria" w:cs="Calibri"/>
                <w:sz w:val="18"/>
                <w:szCs w:val="18"/>
                <w:lang w:val="en-US" w:eastAsia="es-MX"/>
              </w:rPr>
            </w:pPr>
            <w:r w:rsidRPr="00782055">
              <w:rPr>
                <w:rFonts w:ascii="Cambria" w:hAnsi="Cambria" w:cs="Calibri"/>
                <w:sz w:val="18"/>
                <w:szCs w:val="18"/>
                <w:lang w:val="en-US" w:eastAsia="es-MX"/>
              </w:rPr>
              <w:t xml:space="preserve">2.3 (2) </w:t>
            </w:r>
            <w:r w:rsidRPr="00782055">
              <w:rPr>
                <w:rFonts w:asciiTheme="majorHAnsi" w:hAnsiTheme="majorHAnsi"/>
                <w:sz w:val="18"/>
                <w:szCs w:val="18"/>
                <w:lang w:val="en-US"/>
              </w:rPr>
              <w:t>Tourism Land-Use Plans (TLUP) revised, adapted and applied</w:t>
            </w:r>
          </w:p>
        </w:tc>
        <w:tc>
          <w:tcPr>
            <w:tcW w:w="1344" w:type="pct"/>
            <w:tcBorders>
              <w:top w:val="nil"/>
              <w:left w:val="nil"/>
              <w:bottom w:val="nil"/>
              <w:right w:val="single" w:sz="4" w:space="0" w:color="auto"/>
            </w:tcBorders>
            <w:shd w:val="clear" w:color="auto" w:fill="auto"/>
            <w:vAlign w:val="center"/>
            <w:hideMark/>
          </w:tcPr>
          <w:p w14:paraId="033C8528" w14:textId="2D884BA0" w:rsidR="00393296" w:rsidRPr="00782055" w:rsidRDefault="006C37C1" w:rsidP="006C37C1">
            <w:pPr>
              <w:spacing w:after="0" w:line="240" w:lineRule="auto"/>
              <w:jc w:val="left"/>
              <w:rPr>
                <w:rFonts w:ascii="Cambria" w:hAnsi="Cambria" w:cs="Calibri"/>
                <w:sz w:val="18"/>
                <w:szCs w:val="18"/>
                <w:lang w:val="en-US" w:eastAsia="es-MX"/>
              </w:rPr>
            </w:pPr>
            <w:r>
              <w:rPr>
                <w:rFonts w:ascii="Cambria" w:hAnsi="Cambria"/>
                <w:sz w:val="18"/>
                <w:szCs w:val="18"/>
                <w:lang w:val="en-US"/>
              </w:rPr>
              <w:t xml:space="preserve">The project developed the </w:t>
            </w:r>
            <w:r w:rsidRPr="006C37C1">
              <w:rPr>
                <w:rFonts w:ascii="Cambria" w:hAnsi="Cambria"/>
                <w:sz w:val="18"/>
                <w:szCs w:val="18"/>
                <w:lang w:val="en-US"/>
              </w:rPr>
              <w:t xml:space="preserve">"Guidelines for Environmental Management in Tourist Zones to be applied in the Territorial </w:t>
            </w:r>
            <w:r w:rsidR="00BC6D51" w:rsidRPr="006C37C1">
              <w:rPr>
                <w:rFonts w:ascii="Cambria" w:hAnsi="Cambria"/>
                <w:sz w:val="18"/>
                <w:szCs w:val="18"/>
                <w:lang w:val="en-US"/>
              </w:rPr>
              <w:t xml:space="preserve">Tourist </w:t>
            </w:r>
            <w:r w:rsidRPr="006C37C1">
              <w:rPr>
                <w:rFonts w:ascii="Cambria" w:hAnsi="Cambria"/>
                <w:sz w:val="18"/>
                <w:szCs w:val="18"/>
                <w:lang w:val="en-US"/>
              </w:rPr>
              <w:t>Management Plans (POTT)"</w:t>
            </w:r>
            <w:r w:rsidR="00393296" w:rsidRPr="00782055">
              <w:rPr>
                <w:rFonts w:ascii="Cambria" w:hAnsi="Cambria" w:cs="Calibri"/>
                <w:sz w:val="18"/>
                <w:szCs w:val="18"/>
                <w:lang w:val="en-US" w:eastAsia="es-MX"/>
              </w:rPr>
              <w:t xml:space="preserve"> to support in a standardized way the process of elaboration and/or updating of the Tourism Land</w:t>
            </w:r>
            <w:r w:rsidR="00393296">
              <w:rPr>
                <w:rFonts w:ascii="Cambria" w:hAnsi="Cambria" w:cs="Calibri"/>
                <w:sz w:val="18"/>
                <w:szCs w:val="18"/>
                <w:lang w:val="en-US" w:eastAsia="es-MX"/>
              </w:rPr>
              <w:t xml:space="preserve">-Use </w:t>
            </w:r>
            <w:r w:rsidR="00393296" w:rsidRPr="00782055">
              <w:rPr>
                <w:rFonts w:ascii="Cambria" w:hAnsi="Cambria" w:cs="Calibri"/>
                <w:sz w:val="18"/>
                <w:szCs w:val="18"/>
                <w:lang w:val="en-US" w:eastAsia="es-MX"/>
              </w:rPr>
              <w:t>Plans (</w:t>
            </w:r>
            <w:r>
              <w:rPr>
                <w:rFonts w:ascii="Cambria" w:hAnsi="Cambria" w:cs="Calibri"/>
                <w:sz w:val="18"/>
                <w:szCs w:val="18"/>
                <w:lang w:val="en-US" w:eastAsia="es-MX"/>
              </w:rPr>
              <w:t>POTT</w:t>
            </w:r>
            <w:r w:rsidR="00393296" w:rsidRPr="00782055">
              <w:rPr>
                <w:rFonts w:ascii="Cambria" w:hAnsi="Cambria" w:cs="Calibri"/>
                <w:sz w:val="18"/>
                <w:szCs w:val="18"/>
                <w:lang w:val="en-US" w:eastAsia="es-MX"/>
              </w:rPr>
              <w:t xml:space="preserve">), which are required by MITUR in the different tourist areas of the country. In addition, this guide emphasizes the key aspects and considerations </w:t>
            </w:r>
            <w:r w:rsidR="00393296">
              <w:rPr>
                <w:rFonts w:ascii="Cambria" w:hAnsi="Cambria" w:cs="Calibri"/>
                <w:sz w:val="18"/>
                <w:szCs w:val="18"/>
                <w:lang w:val="en-US" w:eastAsia="es-MX"/>
              </w:rPr>
              <w:t>regarding</w:t>
            </w:r>
            <w:r w:rsidR="00393296" w:rsidRPr="00782055">
              <w:rPr>
                <w:rFonts w:ascii="Cambria" w:hAnsi="Cambria" w:cs="Calibri"/>
                <w:sz w:val="18"/>
                <w:szCs w:val="18"/>
                <w:lang w:val="en-US" w:eastAsia="es-MX"/>
              </w:rPr>
              <w:t xml:space="preserve"> conservation and management of the BD that must be incorporated. </w:t>
            </w:r>
            <w:r>
              <w:rPr>
                <w:rFonts w:ascii="Cambria" w:hAnsi="Cambria" w:cs="Calibri"/>
                <w:sz w:val="18"/>
                <w:szCs w:val="18"/>
                <w:lang w:val="en-US" w:eastAsia="es-MX"/>
              </w:rPr>
              <w:t>It´s i</w:t>
            </w:r>
            <w:r w:rsidR="00393296">
              <w:rPr>
                <w:rFonts w:ascii="Cambria" w:hAnsi="Cambria" w:cs="Calibri"/>
                <w:sz w:val="18"/>
                <w:szCs w:val="18"/>
                <w:lang w:val="en-US" w:eastAsia="es-MX"/>
              </w:rPr>
              <w:t xml:space="preserve">mplementation </w:t>
            </w:r>
            <w:r w:rsidR="00393296" w:rsidRPr="00782055">
              <w:rPr>
                <w:rFonts w:ascii="Cambria" w:hAnsi="Cambria" w:cs="Calibri"/>
                <w:sz w:val="18"/>
                <w:szCs w:val="18"/>
                <w:lang w:val="en-US" w:eastAsia="es-MX"/>
              </w:rPr>
              <w:t xml:space="preserve">was initiated but not concluded with MITUR to update the Montecristi </w:t>
            </w:r>
            <w:r>
              <w:rPr>
                <w:rFonts w:ascii="Cambria" w:hAnsi="Cambria" w:cs="Calibri"/>
                <w:sz w:val="18"/>
                <w:szCs w:val="18"/>
                <w:lang w:val="en-US" w:eastAsia="es-MX"/>
              </w:rPr>
              <w:t>POTT</w:t>
            </w:r>
            <w:r w:rsidR="00393296" w:rsidRPr="00782055">
              <w:rPr>
                <w:rFonts w:ascii="Cambria" w:hAnsi="Cambria" w:cs="Calibri"/>
                <w:sz w:val="18"/>
                <w:szCs w:val="18"/>
                <w:lang w:val="en-US" w:eastAsia="es-MX"/>
              </w:rPr>
              <w:t>, which is one of the two pilot areas of the project.</w:t>
            </w:r>
          </w:p>
        </w:tc>
        <w:tc>
          <w:tcPr>
            <w:tcW w:w="410" w:type="pct"/>
            <w:tcBorders>
              <w:top w:val="nil"/>
              <w:left w:val="nil"/>
              <w:bottom w:val="nil"/>
              <w:right w:val="single" w:sz="4" w:space="0" w:color="auto"/>
            </w:tcBorders>
            <w:shd w:val="clear" w:color="000000" w:fill="FF0000"/>
            <w:vAlign w:val="center"/>
            <w:hideMark/>
          </w:tcPr>
          <w:p w14:paraId="43CD13CB" w14:textId="260BB588" w:rsidR="00393296" w:rsidRPr="00DC6382" w:rsidRDefault="00393296" w:rsidP="004E3FEC">
            <w:pPr>
              <w:spacing w:after="0" w:line="240" w:lineRule="auto"/>
              <w:jc w:val="center"/>
              <w:rPr>
                <w:rFonts w:ascii="Cambria" w:hAnsi="Cambria" w:cs="Calibri"/>
                <w:b/>
                <w:bCs/>
                <w:sz w:val="18"/>
                <w:szCs w:val="18"/>
                <w:lang w:eastAsia="es-MX"/>
              </w:rPr>
            </w:pPr>
            <w:r w:rsidRPr="00DC6382">
              <w:rPr>
                <w:rFonts w:ascii="Cambria" w:hAnsi="Cambria" w:cs="Calibri"/>
                <w:b/>
                <w:bCs/>
                <w:sz w:val="18"/>
                <w:szCs w:val="18"/>
                <w:lang w:val="es-ES_tradnl" w:eastAsia="es-MX"/>
              </w:rPr>
              <w:t>M</w:t>
            </w:r>
            <w:r w:rsidR="004E3FEC">
              <w:rPr>
                <w:rFonts w:ascii="Cambria" w:hAnsi="Cambria" w:cs="Calibri"/>
                <w:b/>
                <w:bCs/>
                <w:sz w:val="18"/>
                <w:szCs w:val="18"/>
                <w:lang w:val="es-ES_tradnl" w:eastAsia="es-MX"/>
              </w:rPr>
              <w:t>U</w:t>
            </w:r>
          </w:p>
        </w:tc>
        <w:tc>
          <w:tcPr>
            <w:tcW w:w="1885" w:type="pct"/>
            <w:vMerge/>
            <w:tcBorders>
              <w:top w:val="nil"/>
              <w:left w:val="single" w:sz="4" w:space="0" w:color="auto"/>
              <w:bottom w:val="single" w:sz="8" w:space="0" w:color="000000"/>
              <w:right w:val="single" w:sz="8" w:space="0" w:color="auto"/>
            </w:tcBorders>
            <w:vAlign w:val="center"/>
            <w:hideMark/>
          </w:tcPr>
          <w:p w14:paraId="2D7D186F" w14:textId="77777777" w:rsidR="00393296" w:rsidRPr="00DC6382" w:rsidRDefault="00393296" w:rsidP="00B24547">
            <w:pPr>
              <w:spacing w:after="0" w:line="240" w:lineRule="auto"/>
              <w:jc w:val="left"/>
              <w:rPr>
                <w:rFonts w:ascii="Cambria" w:hAnsi="Cambria" w:cs="Calibri"/>
                <w:sz w:val="18"/>
                <w:szCs w:val="18"/>
                <w:lang w:eastAsia="es-MX"/>
              </w:rPr>
            </w:pPr>
          </w:p>
        </w:tc>
      </w:tr>
      <w:tr w:rsidR="00393296" w:rsidRPr="005F0E79" w14:paraId="3BB7468A" w14:textId="77777777" w:rsidTr="00393296">
        <w:trPr>
          <w:trHeight w:val="5190"/>
        </w:trPr>
        <w:tc>
          <w:tcPr>
            <w:tcW w:w="435" w:type="pct"/>
            <w:tcBorders>
              <w:top w:val="nil"/>
              <w:left w:val="single" w:sz="8" w:space="0" w:color="auto"/>
              <w:bottom w:val="nil"/>
              <w:right w:val="single" w:sz="4" w:space="0" w:color="auto"/>
            </w:tcBorders>
            <w:shd w:val="clear" w:color="auto" w:fill="auto"/>
            <w:vAlign w:val="center"/>
            <w:hideMark/>
          </w:tcPr>
          <w:p w14:paraId="6562E9BB" w14:textId="77777777" w:rsidR="00393296" w:rsidRPr="001B17F9" w:rsidRDefault="00393296" w:rsidP="001B17F9">
            <w:pPr>
              <w:pStyle w:val="NormalWeb"/>
              <w:rPr>
                <w:lang w:val="en-US" w:eastAsia="de-DE"/>
              </w:rPr>
            </w:pPr>
            <w:r w:rsidRPr="001B17F9">
              <w:rPr>
                <w:rFonts w:ascii="Cambria" w:hAnsi="Cambria" w:cs="Calibri"/>
                <w:sz w:val="18"/>
                <w:szCs w:val="18"/>
                <w:lang w:val="en-US" w:eastAsia="es-MX"/>
              </w:rPr>
              <w:lastRenderedPageBreak/>
              <w:t xml:space="preserve">3. </w:t>
            </w:r>
            <w:r w:rsidRPr="001B17F9">
              <w:rPr>
                <w:rFonts w:asciiTheme="majorHAnsi" w:hAnsiTheme="majorHAnsi"/>
                <w:sz w:val="18"/>
                <w:szCs w:val="18"/>
                <w:lang w:val="en-US"/>
              </w:rPr>
              <w:t>Climate resilient landscape management tools for the development of sustainable tourism implemented by local communities in key biodiversity rich areas of the 2 selected project sites</w:t>
            </w:r>
            <w:r w:rsidRPr="001B17F9">
              <w:rPr>
                <w:sz w:val="20"/>
                <w:szCs w:val="20"/>
                <w:lang w:val="en-US"/>
              </w:rPr>
              <w:t xml:space="preserve"> </w:t>
            </w:r>
            <w:r w:rsidRPr="001B17F9">
              <w:rPr>
                <w:rFonts w:asciiTheme="majorHAnsi" w:hAnsiTheme="majorHAnsi"/>
                <w:sz w:val="18"/>
                <w:szCs w:val="18"/>
                <w:lang w:val="en-US"/>
              </w:rPr>
              <w:t>totaling 7000 ha</w:t>
            </w:r>
            <w:r w:rsidRPr="001B17F9">
              <w:rPr>
                <w:sz w:val="20"/>
                <w:szCs w:val="20"/>
                <w:lang w:val="en-US"/>
              </w:rPr>
              <w:t xml:space="preserve"> </w:t>
            </w:r>
          </w:p>
          <w:p w14:paraId="4C66805B" w14:textId="1AE1D988" w:rsidR="00393296" w:rsidRPr="001B17F9" w:rsidRDefault="00393296" w:rsidP="00B24547">
            <w:pPr>
              <w:spacing w:after="0" w:line="240" w:lineRule="auto"/>
              <w:jc w:val="left"/>
              <w:rPr>
                <w:rFonts w:ascii="Cambria" w:hAnsi="Cambria" w:cs="Calibri"/>
                <w:sz w:val="18"/>
                <w:szCs w:val="18"/>
                <w:lang w:val="en-US" w:eastAsia="es-MX"/>
              </w:rPr>
            </w:pPr>
          </w:p>
        </w:tc>
        <w:tc>
          <w:tcPr>
            <w:tcW w:w="438" w:type="pct"/>
            <w:tcBorders>
              <w:top w:val="single" w:sz="8" w:space="0" w:color="auto"/>
              <w:left w:val="nil"/>
              <w:bottom w:val="nil"/>
              <w:right w:val="single" w:sz="4" w:space="0" w:color="auto"/>
            </w:tcBorders>
            <w:shd w:val="clear" w:color="auto" w:fill="auto"/>
            <w:vAlign w:val="center"/>
            <w:hideMark/>
          </w:tcPr>
          <w:p w14:paraId="22259654" w14:textId="33859AE1" w:rsidR="00393296" w:rsidRPr="001B17F9" w:rsidRDefault="00393296" w:rsidP="001B17F9">
            <w:pPr>
              <w:pStyle w:val="NormalWeb"/>
              <w:rPr>
                <w:rFonts w:asciiTheme="majorHAnsi" w:hAnsiTheme="majorHAnsi"/>
                <w:sz w:val="18"/>
                <w:szCs w:val="18"/>
                <w:lang w:val="en-US" w:eastAsia="de-DE"/>
              </w:rPr>
            </w:pPr>
            <w:r w:rsidRPr="001B17F9">
              <w:rPr>
                <w:rFonts w:ascii="Cambria" w:hAnsi="Cambria" w:cs="Calibri"/>
                <w:sz w:val="18"/>
                <w:szCs w:val="18"/>
                <w:lang w:val="en-US" w:eastAsia="es-MX"/>
              </w:rPr>
              <w:t>3.1.</w:t>
            </w:r>
            <w:r w:rsidR="004E3FEC">
              <w:rPr>
                <w:rFonts w:ascii="Cambria" w:hAnsi="Cambria" w:cs="Calibri"/>
                <w:sz w:val="18"/>
                <w:szCs w:val="18"/>
                <w:lang w:val="en-US" w:eastAsia="es-MX"/>
              </w:rPr>
              <w:t xml:space="preserve"> 0</w:t>
            </w:r>
            <w:r w:rsidRPr="001B17F9">
              <w:rPr>
                <w:rFonts w:ascii="Cambria" w:hAnsi="Cambria" w:cs="Calibri"/>
                <w:sz w:val="18"/>
                <w:szCs w:val="18"/>
                <w:lang w:val="en-US" w:eastAsia="es-MX"/>
              </w:rPr>
              <w:t xml:space="preserve"> </w:t>
            </w:r>
            <w:r w:rsidRPr="001B17F9">
              <w:rPr>
                <w:rFonts w:asciiTheme="majorHAnsi" w:hAnsiTheme="majorHAnsi"/>
                <w:sz w:val="18"/>
                <w:szCs w:val="18"/>
                <w:lang w:val="en-US"/>
              </w:rPr>
              <w:t xml:space="preserve">BD-friendly certification for destination/ tourist services </w:t>
            </w:r>
          </w:p>
          <w:p w14:paraId="1357006C" w14:textId="7B23A95F" w:rsidR="00393296" w:rsidRPr="001B17F9" w:rsidRDefault="00393296" w:rsidP="00B24547">
            <w:pPr>
              <w:spacing w:after="0" w:line="240" w:lineRule="auto"/>
              <w:jc w:val="left"/>
              <w:rPr>
                <w:rFonts w:ascii="Cambria" w:hAnsi="Cambria" w:cs="Calibri"/>
                <w:sz w:val="18"/>
                <w:szCs w:val="18"/>
                <w:lang w:val="en-US" w:eastAsia="es-MX"/>
              </w:rPr>
            </w:pPr>
          </w:p>
        </w:tc>
        <w:tc>
          <w:tcPr>
            <w:tcW w:w="488" w:type="pct"/>
            <w:tcBorders>
              <w:top w:val="single" w:sz="8" w:space="0" w:color="auto"/>
              <w:left w:val="nil"/>
              <w:bottom w:val="nil"/>
              <w:right w:val="single" w:sz="4" w:space="0" w:color="auto"/>
            </w:tcBorders>
            <w:shd w:val="clear" w:color="auto" w:fill="auto"/>
            <w:vAlign w:val="center"/>
            <w:hideMark/>
          </w:tcPr>
          <w:p w14:paraId="1B0B10C7" w14:textId="77777777" w:rsidR="00393296" w:rsidRPr="001B17F9" w:rsidRDefault="00393296" w:rsidP="001B17F9">
            <w:pPr>
              <w:pStyle w:val="NormalWeb"/>
              <w:rPr>
                <w:rFonts w:asciiTheme="majorHAnsi" w:hAnsiTheme="majorHAnsi"/>
                <w:sz w:val="18"/>
                <w:szCs w:val="18"/>
                <w:lang w:val="en-US" w:eastAsia="de-DE"/>
              </w:rPr>
            </w:pPr>
            <w:r w:rsidRPr="001B17F9">
              <w:rPr>
                <w:rFonts w:ascii="Cambria" w:hAnsi="Cambria" w:cs="Calibri"/>
                <w:sz w:val="18"/>
                <w:szCs w:val="18"/>
                <w:lang w:val="en-US" w:eastAsia="es-MX"/>
              </w:rPr>
              <w:t xml:space="preserve">3.1 </w:t>
            </w:r>
            <w:r w:rsidRPr="001B17F9">
              <w:rPr>
                <w:rFonts w:asciiTheme="majorHAnsi" w:hAnsiTheme="majorHAnsi"/>
                <w:sz w:val="18"/>
                <w:szCs w:val="18"/>
                <w:lang w:val="en-US"/>
              </w:rPr>
              <w:t>Dominican Sustainable Tourism Certification implemented in phases in the 2 pilots:</w:t>
            </w:r>
            <w:r w:rsidRPr="001B17F9">
              <w:rPr>
                <w:rFonts w:asciiTheme="majorHAnsi" w:hAnsiTheme="majorHAnsi"/>
                <w:sz w:val="18"/>
                <w:szCs w:val="18"/>
                <w:lang w:val="en-US"/>
              </w:rPr>
              <w:br/>
              <w:t xml:space="preserve">• </w:t>
            </w:r>
            <w:proofErr w:type="spellStart"/>
            <w:r w:rsidRPr="001B17F9">
              <w:rPr>
                <w:rFonts w:asciiTheme="majorHAnsi" w:hAnsiTheme="majorHAnsi"/>
                <w:sz w:val="18"/>
                <w:szCs w:val="18"/>
                <w:lang w:val="en-US"/>
              </w:rPr>
              <w:t>Samana</w:t>
            </w:r>
            <w:proofErr w:type="spellEnd"/>
            <w:r w:rsidRPr="001B17F9">
              <w:rPr>
                <w:rFonts w:asciiTheme="majorHAnsi" w:hAnsiTheme="majorHAnsi"/>
                <w:sz w:val="18"/>
                <w:szCs w:val="18"/>
                <w:lang w:val="en-US"/>
              </w:rPr>
              <w:t>́ Destination Certification (Phase III)</w:t>
            </w:r>
            <w:r w:rsidRPr="001B17F9">
              <w:rPr>
                <w:rFonts w:asciiTheme="majorHAnsi" w:hAnsiTheme="majorHAnsi"/>
                <w:sz w:val="18"/>
                <w:szCs w:val="18"/>
                <w:lang w:val="en-US"/>
              </w:rPr>
              <w:br/>
              <w:t xml:space="preserve">• Montecristi Destination Certification (Phase I) </w:t>
            </w:r>
          </w:p>
          <w:p w14:paraId="0BB7EF27" w14:textId="46C8A913" w:rsidR="00393296" w:rsidRPr="001B17F9" w:rsidRDefault="00393296" w:rsidP="00B24547">
            <w:pPr>
              <w:spacing w:after="0" w:line="240" w:lineRule="auto"/>
              <w:jc w:val="left"/>
              <w:rPr>
                <w:rFonts w:ascii="Cambria" w:hAnsi="Cambria" w:cs="Calibri"/>
                <w:sz w:val="18"/>
                <w:szCs w:val="18"/>
                <w:lang w:val="en-US" w:eastAsia="es-MX"/>
              </w:rPr>
            </w:pPr>
          </w:p>
        </w:tc>
        <w:tc>
          <w:tcPr>
            <w:tcW w:w="1344" w:type="pct"/>
            <w:tcBorders>
              <w:top w:val="single" w:sz="8" w:space="0" w:color="auto"/>
              <w:left w:val="nil"/>
              <w:bottom w:val="nil"/>
              <w:right w:val="single" w:sz="4" w:space="0" w:color="auto"/>
            </w:tcBorders>
            <w:shd w:val="clear" w:color="auto" w:fill="auto"/>
            <w:vAlign w:val="center"/>
            <w:hideMark/>
          </w:tcPr>
          <w:p w14:paraId="2A5E5C53" w14:textId="7D97D8D2" w:rsidR="00393296" w:rsidRPr="001B17F9" w:rsidRDefault="00393296" w:rsidP="00925D69">
            <w:pPr>
              <w:spacing w:after="0" w:line="240" w:lineRule="auto"/>
              <w:jc w:val="left"/>
              <w:rPr>
                <w:rFonts w:ascii="Cambria" w:hAnsi="Cambria" w:cs="Calibri"/>
                <w:sz w:val="18"/>
                <w:szCs w:val="18"/>
                <w:lang w:val="en-US" w:eastAsia="es-MX"/>
              </w:rPr>
            </w:pPr>
            <w:r w:rsidRPr="001B17F9">
              <w:rPr>
                <w:rFonts w:ascii="Cambria" w:hAnsi="Cambria" w:cs="Calibri"/>
                <w:sz w:val="18"/>
                <w:szCs w:val="18"/>
                <w:lang w:val="en-US" w:eastAsia="es-MX"/>
              </w:rPr>
              <w:t xml:space="preserve">A Regularization Plan has been designed for coastal tourism companies to enable them to carry out the certification processes. </w:t>
            </w:r>
            <w:r>
              <w:rPr>
                <w:rFonts w:ascii="Cambria" w:hAnsi="Cambria" w:cs="Calibri"/>
                <w:sz w:val="18"/>
                <w:szCs w:val="18"/>
                <w:lang w:val="en-US" w:eastAsia="es-MX"/>
              </w:rPr>
              <w:t xml:space="preserve">One of </w:t>
            </w:r>
            <w:r w:rsidRPr="001B17F9">
              <w:rPr>
                <w:rFonts w:ascii="Cambria" w:hAnsi="Cambria" w:cs="Calibri"/>
                <w:sz w:val="18"/>
                <w:szCs w:val="18"/>
                <w:lang w:val="en-US" w:eastAsia="es-MX"/>
              </w:rPr>
              <w:t xml:space="preserve">the first activities </w:t>
            </w:r>
            <w:r>
              <w:rPr>
                <w:rFonts w:ascii="Cambria" w:hAnsi="Cambria" w:cs="Calibri"/>
                <w:sz w:val="18"/>
                <w:szCs w:val="18"/>
                <w:lang w:val="en-US" w:eastAsia="es-MX"/>
              </w:rPr>
              <w:t>is to analyze</w:t>
            </w:r>
            <w:r w:rsidRPr="001B17F9">
              <w:rPr>
                <w:rFonts w:ascii="Cambria" w:hAnsi="Cambria" w:cs="Calibri"/>
                <w:sz w:val="18"/>
                <w:szCs w:val="18"/>
                <w:lang w:val="en-US" w:eastAsia="es-MX"/>
              </w:rPr>
              <w:t xml:space="preserve"> the companies of the coast of Samaná and Montecristi; those with potential and interest in being regularized and certified have been identified. In February 2020, Las Galeras, </w:t>
            </w:r>
            <w:proofErr w:type="spellStart"/>
            <w:r w:rsidRPr="001B17F9">
              <w:rPr>
                <w:rFonts w:ascii="Cambria" w:hAnsi="Cambria" w:cs="Calibri"/>
                <w:sz w:val="18"/>
                <w:szCs w:val="18"/>
                <w:lang w:val="en-US" w:eastAsia="es-MX"/>
              </w:rPr>
              <w:t>Samaná</w:t>
            </w:r>
            <w:proofErr w:type="spellEnd"/>
            <w:r w:rsidRPr="001B17F9">
              <w:rPr>
                <w:rFonts w:ascii="Cambria" w:hAnsi="Cambria" w:cs="Calibri"/>
                <w:sz w:val="18"/>
                <w:szCs w:val="18"/>
                <w:lang w:val="en-US" w:eastAsia="es-MX"/>
              </w:rPr>
              <w:t xml:space="preserve">, was able to complete a certification process which classified this area as a Sustainable Tourism Destination. This certification was issued by </w:t>
            </w:r>
            <w:proofErr w:type="spellStart"/>
            <w:r w:rsidRPr="001B17F9">
              <w:rPr>
                <w:rFonts w:ascii="Cambria" w:hAnsi="Cambria" w:cs="Calibri"/>
                <w:sz w:val="18"/>
                <w:szCs w:val="18"/>
                <w:lang w:val="en-US" w:eastAsia="es-MX"/>
              </w:rPr>
              <w:t>TourCert</w:t>
            </w:r>
            <w:proofErr w:type="spellEnd"/>
            <w:r w:rsidRPr="001B17F9">
              <w:rPr>
                <w:rFonts w:ascii="Cambria" w:hAnsi="Cambria" w:cs="Calibri"/>
                <w:sz w:val="18"/>
                <w:szCs w:val="18"/>
                <w:lang w:val="en-US" w:eastAsia="es-MX"/>
              </w:rPr>
              <w:t>, which has the support of the World Council for Sustainable Tourism (GSTC)</w:t>
            </w:r>
            <w:r>
              <w:rPr>
                <w:rFonts w:ascii="Cambria" w:hAnsi="Cambria" w:cs="Calibri"/>
                <w:sz w:val="18"/>
                <w:szCs w:val="18"/>
                <w:lang w:val="en-US" w:eastAsia="es-MX"/>
              </w:rPr>
              <w:t>. T</w:t>
            </w:r>
            <w:r w:rsidRPr="001B17F9">
              <w:rPr>
                <w:rFonts w:ascii="Cambria" w:hAnsi="Cambria" w:cs="Calibri"/>
                <w:sz w:val="18"/>
                <w:szCs w:val="18"/>
                <w:lang w:val="en-US" w:eastAsia="es-MX"/>
              </w:rPr>
              <w:t>his experience will serve as a basis for future certifications at the national level. Currently, more than 30 coastal companies of Las Galeras are participating in this initiative and the project will continue to improve the capacities and promote better governance mechanisms of the coastal attractions in the protected areas. The project has supported the certification processes of the diving centers. The BC</w:t>
            </w:r>
            <w:r w:rsidR="00A52013">
              <w:rPr>
                <w:rFonts w:ascii="Cambria" w:hAnsi="Cambria" w:cs="Calibri"/>
                <w:sz w:val="18"/>
                <w:szCs w:val="18"/>
                <w:lang w:val="en-US" w:eastAsia="es-MX"/>
              </w:rPr>
              <w:t>&amp;</w:t>
            </w:r>
            <w:r w:rsidRPr="001B17F9">
              <w:rPr>
                <w:rFonts w:ascii="Cambria" w:hAnsi="Cambria" w:cs="Calibri"/>
                <w:sz w:val="18"/>
                <w:szCs w:val="18"/>
                <w:lang w:val="en-US" w:eastAsia="es-MX"/>
              </w:rPr>
              <w:t>T project has signed a voluntary agreement with more than 70 companies of the province of Samaná and Montecristi, in order to apply best environmental practices</w:t>
            </w:r>
            <w:r>
              <w:rPr>
                <w:rFonts w:ascii="Cambria" w:hAnsi="Cambria" w:cs="Calibri"/>
                <w:sz w:val="18"/>
                <w:szCs w:val="18"/>
                <w:lang w:val="en-US" w:eastAsia="es-MX"/>
              </w:rPr>
              <w:t>.</w:t>
            </w:r>
            <w:r w:rsidRPr="001B17F9">
              <w:rPr>
                <w:rFonts w:ascii="Cambria" w:hAnsi="Cambria" w:cs="Calibri"/>
                <w:sz w:val="18"/>
                <w:szCs w:val="18"/>
                <w:lang w:val="en-US" w:eastAsia="es-MX"/>
              </w:rPr>
              <w:tab/>
            </w:r>
          </w:p>
        </w:tc>
        <w:tc>
          <w:tcPr>
            <w:tcW w:w="410" w:type="pct"/>
            <w:tcBorders>
              <w:top w:val="single" w:sz="8" w:space="0" w:color="auto"/>
              <w:left w:val="nil"/>
              <w:bottom w:val="nil"/>
              <w:right w:val="single" w:sz="4" w:space="0" w:color="auto"/>
            </w:tcBorders>
            <w:shd w:val="clear" w:color="000000" w:fill="92D050"/>
            <w:vAlign w:val="center"/>
            <w:hideMark/>
          </w:tcPr>
          <w:p w14:paraId="010895A0" w14:textId="1A47E650" w:rsidR="00393296" w:rsidRPr="00DC6382" w:rsidRDefault="00393296" w:rsidP="00B24547">
            <w:pPr>
              <w:spacing w:after="0" w:line="240" w:lineRule="auto"/>
              <w:jc w:val="center"/>
              <w:rPr>
                <w:rFonts w:ascii="Cambria" w:hAnsi="Cambria" w:cs="Calibri"/>
                <w:b/>
                <w:bCs/>
                <w:sz w:val="18"/>
                <w:szCs w:val="18"/>
                <w:lang w:eastAsia="es-MX"/>
              </w:rPr>
            </w:pPr>
            <w:r>
              <w:rPr>
                <w:rFonts w:ascii="Cambria" w:hAnsi="Cambria" w:cs="Calibri"/>
                <w:b/>
                <w:bCs/>
                <w:sz w:val="18"/>
                <w:szCs w:val="18"/>
                <w:lang w:val="es-ES_tradnl" w:eastAsia="es-MX"/>
              </w:rPr>
              <w:t>H</w:t>
            </w:r>
            <w:r w:rsidRPr="00DC6382">
              <w:rPr>
                <w:rFonts w:ascii="Cambria" w:hAnsi="Cambria" w:cs="Calibri"/>
                <w:b/>
                <w:bCs/>
                <w:sz w:val="18"/>
                <w:szCs w:val="18"/>
                <w:lang w:val="es-ES_tradnl" w:eastAsia="es-MX"/>
              </w:rPr>
              <w:t>S</w:t>
            </w:r>
          </w:p>
        </w:tc>
        <w:tc>
          <w:tcPr>
            <w:tcW w:w="1885" w:type="pct"/>
            <w:tcBorders>
              <w:top w:val="nil"/>
              <w:left w:val="nil"/>
              <w:bottom w:val="nil"/>
              <w:right w:val="single" w:sz="8" w:space="0" w:color="auto"/>
            </w:tcBorders>
            <w:shd w:val="clear" w:color="auto" w:fill="auto"/>
            <w:vAlign w:val="center"/>
            <w:hideMark/>
          </w:tcPr>
          <w:p w14:paraId="4160DAD0" w14:textId="3C29357C" w:rsidR="00393296" w:rsidRPr="00E8679E" w:rsidRDefault="00393296" w:rsidP="00D03F2B">
            <w:pPr>
              <w:spacing w:after="0" w:line="240" w:lineRule="auto"/>
              <w:jc w:val="left"/>
              <w:rPr>
                <w:rFonts w:ascii="Cambria" w:hAnsi="Cambria" w:cs="Calibri"/>
                <w:sz w:val="18"/>
                <w:szCs w:val="18"/>
                <w:lang w:val="en-US" w:eastAsia="es-MX"/>
              </w:rPr>
            </w:pPr>
            <w:r>
              <w:rPr>
                <w:rFonts w:ascii="Cambria" w:hAnsi="Cambria" w:cs="Calibri"/>
                <w:sz w:val="18"/>
                <w:szCs w:val="18"/>
                <w:lang w:val="en-US" w:eastAsia="es-MX"/>
              </w:rPr>
              <w:t>Regarding</w:t>
            </w:r>
            <w:r w:rsidRPr="00E8679E">
              <w:rPr>
                <w:rFonts w:ascii="Cambria" w:hAnsi="Cambria" w:cs="Calibri"/>
                <w:sz w:val="18"/>
                <w:szCs w:val="18"/>
                <w:lang w:val="en-US" w:eastAsia="es-MX"/>
              </w:rPr>
              <w:t xml:space="preserve"> the goal, the certification was </w:t>
            </w:r>
            <w:r>
              <w:rPr>
                <w:rFonts w:ascii="Cambria" w:hAnsi="Cambria" w:cs="Calibri"/>
                <w:sz w:val="18"/>
                <w:szCs w:val="18"/>
                <w:lang w:val="en-US" w:eastAsia="es-MX"/>
              </w:rPr>
              <w:t>focus</w:t>
            </w:r>
            <w:r w:rsidRPr="00E8679E">
              <w:rPr>
                <w:rFonts w:ascii="Cambria" w:hAnsi="Cambria" w:cs="Calibri"/>
                <w:sz w:val="18"/>
                <w:szCs w:val="18"/>
                <w:lang w:val="en-US" w:eastAsia="es-MX"/>
              </w:rPr>
              <w:t xml:space="preserve">ed </w:t>
            </w:r>
            <w:r>
              <w:rPr>
                <w:rFonts w:ascii="Cambria" w:hAnsi="Cambria" w:cs="Calibri"/>
                <w:sz w:val="18"/>
                <w:szCs w:val="18"/>
                <w:lang w:val="en-US" w:eastAsia="es-MX"/>
              </w:rPr>
              <w:t>on</w:t>
            </w:r>
            <w:r w:rsidRPr="00E8679E">
              <w:rPr>
                <w:rFonts w:ascii="Cambria" w:hAnsi="Cambria" w:cs="Calibri"/>
                <w:sz w:val="18"/>
                <w:szCs w:val="18"/>
                <w:lang w:val="en-US" w:eastAsia="es-MX"/>
              </w:rPr>
              <w:t xml:space="preserve"> the aspect of "Tourist Destinations" for both provinces, in phase III for Samaná and phase I the Montecristi</w:t>
            </w:r>
            <w:r>
              <w:rPr>
                <w:rFonts w:ascii="Cambria" w:hAnsi="Cambria" w:cs="Calibri"/>
                <w:sz w:val="18"/>
                <w:szCs w:val="18"/>
                <w:lang w:val="en-US" w:eastAsia="es-MX"/>
              </w:rPr>
              <w:t>. In</w:t>
            </w:r>
            <w:r w:rsidRPr="00E8679E">
              <w:rPr>
                <w:rFonts w:ascii="Cambria" w:hAnsi="Cambria" w:cs="Calibri"/>
                <w:sz w:val="18"/>
                <w:szCs w:val="18"/>
                <w:lang w:val="en-US" w:eastAsia="es-MX"/>
              </w:rPr>
              <w:t xml:space="preserve"> the case of </w:t>
            </w:r>
            <w:proofErr w:type="spellStart"/>
            <w:r w:rsidRPr="00E8679E">
              <w:rPr>
                <w:rFonts w:ascii="Cambria" w:hAnsi="Cambria" w:cs="Calibri"/>
                <w:sz w:val="18"/>
                <w:szCs w:val="18"/>
                <w:lang w:val="en-US" w:eastAsia="es-MX"/>
              </w:rPr>
              <w:t>Samaná</w:t>
            </w:r>
            <w:proofErr w:type="spellEnd"/>
            <w:r w:rsidRPr="00E8679E">
              <w:rPr>
                <w:rFonts w:ascii="Cambria" w:hAnsi="Cambria" w:cs="Calibri"/>
                <w:sz w:val="18"/>
                <w:szCs w:val="18"/>
                <w:lang w:val="en-US" w:eastAsia="es-MX"/>
              </w:rPr>
              <w:t xml:space="preserve"> (Las Galeras) which sought the certification of Sustainable Tourist Destination in phase III </w:t>
            </w:r>
            <w:r>
              <w:rPr>
                <w:rFonts w:ascii="Cambria" w:hAnsi="Cambria" w:cs="Calibri"/>
                <w:sz w:val="18"/>
                <w:szCs w:val="18"/>
                <w:lang w:val="en-US" w:eastAsia="es-MX"/>
              </w:rPr>
              <w:t xml:space="preserve">it </w:t>
            </w:r>
            <w:r w:rsidRPr="00E8679E">
              <w:rPr>
                <w:rFonts w:ascii="Cambria" w:hAnsi="Cambria" w:cs="Calibri"/>
                <w:sz w:val="18"/>
                <w:szCs w:val="18"/>
                <w:lang w:val="en-US" w:eastAsia="es-MX"/>
              </w:rPr>
              <w:t xml:space="preserve">has been achieved. </w:t>
            </w:r>
            <w:r>
              <w:rPr>
                <w:rFonts w:ascii="Cambria" w:hAnsi="Cambria" w:cs="Calibri"/>
                <w:sz w:val="18"/>
                <w:szCs w:val="18"/>
                <w:lang w:val="en-US" w:eastAsia="es-MX"/>
              </w:rPr>
              <w:t>At</w:t>
            </w:r>
            <w:r w:rsidRPr="00E8679E">
              <w:rPr>
                <w:rFonts w:ascii="Cambria" w:hAnsi="Cambria" w:cs="Calibri"/>
                <w:sz w:val="18"/>
                <w:szCs w:val="18"/>
                <w:lang w:val="en-US" w:eastAsia="es-MX"/>
              </w:rPr>
              <w:t xml:space="preserve"> Montecristi, the certification of Destination </w:t>
            </w:r>
            <w:r>
              <w:rPr>
                <w:rFonts w:ascii="Cambria" w:hAnsi="Cambria" w:cs="Calibri"/>
                <w:sz w:val="18"/>
                <w:szCs w:val="18"/>
                <w:lang w:val="en-US" w:eastAsia="es-MX"/>
              </w:rPr>
              <w:t>has not been achieved yet</w:t>
            </w:r>
            <w:r w:rsidRPr="00E8679E">
              <w:rPr>
                <w:rFonts w:ascii="Cambria" w:hAnsi="Cambria" w:cs="Calibri"/>
                <w:sz w:val="18"/>
                <w:szCs w:val="18"/>
                <w:lang w:val="en-US" w:eastAsia="es-MX"/>
              </w:rPr>
              <w:t xml:space="preserve"> as expected, but an exceptional progress has been made in a second aspect of certification: "Tourism Service Companies"</w:t>
            </w:r>
            <w:r>
              <w:rPr>
                <w:rFonts w:ascii="Cambria" w:hAnsi="Cambria" w:cs="Calibri"/>
                <w:sz w:val="18"/>
                <w:szCs w:val="18"/>
                <w:lang w:val="en-US" w:eastAsia="es-MX"/>
              </w:rPr>
              <w:t>;</w:t>
            </w:r>
            <w:r w:rsidRPr="00E8679E">
              <w:rPr>
                <w:rFonts w:ascii="Cambria" w:hAnsi="Cambria" w:cs="Calibri"/>
                <w:sz w:val="18"/>
                <w:szCs w:val="18"/>
                <w:lang w:val="en-US" w:eastAsia="es-MX"/>
              </w:rPr>
              <w:t xml:space="preserve"> in the services </w:t>
            </w:r>
            <w:r>
              <w:rPr>
                <w:rFonts w:ascii="Cambria" w:hAnsi="Cambria" w:cs="Calibri"/>
                <w:sz w:val="18"/>
                <w:szCs w:val="18"/>
                <w:lang w:val="en-US" w:eastAsia="es-MX"/>
              </w:rPr>
              <w:t xml:space="preserve">area </w:t>
            </w:r>
            <w:r w:rsidRPr="00E8679E">
              <w:rPr>
                <w:rFonts w:ascii="Cambria" w:hAnsi="Cambria" w:cs="Calibri"/>
                <w:sz w:val="18"/>
                <w:szCs w:val="18"/>
                <w:lang w:val="en-US" w:eastAsia="es-MX"/>
              </w:rPr>
              <w:t>progress has been</w:t>
            </w:r>
            <w:r>
              <w:rPr>
                <w:rFonts w:ascii="Cambria" w:hAnsi="Cambria" w:cs="Calibri"/>
                <w:sz w:val="18"/>
                <w:szCs w:val="18"/>
                <w:lang w:val="en-US" w:eastAsia="es-MX"/>
              </w:rPr>
              <w:t xml:space="preserve"> made</w:t>
            </w:r>
            <w:r w:rsidRPr="00E8679E">
              <w:rPr>
                <w:rFonts w:ascii="Cambria" w:hAnsi="Cambria" w:cs="Calibri"/>
                <w:sz w:val="18"/>
                <w:szCs w:val="18"/>
                <w:lang w:val="en-US" w:eastAsia="es-MX"/>
              </w:rPr>
              <w:t xml:space="preserve"> </w:t>
            </w:r>
            <w:r>
              <w:rPr>
                <w:rFonts w:ascii="Cambria" w:hAnsi="Cambria" w:cs="Calibri"/>
                <w:sz w:val="18"/>
                <w:szCs w:val="18"/>
                <w:lang w:val="en-US" w:eastAsia="es-MX"/>
              </w:rPr>
              <w:t>regarding</w:t>
            </w:r>
            <w:r w:rsidRPr="00E8679E">
              <w:rPr>
                <w:rFonts w:ascii="Cambria" w:hAnsi="Cambria" w:cs="Calibri"/>
                <w:sz w:val="18"/>
                <w:szCs w:val="18"/>
                <w:lang w:val="en-US" w:eastAsia="es-MX"/>
              </w:rPr>
              <w:t xml:space="preserve"> the friendly certification "Green fins" of the diving centers of both provinces. In addition, the project is associated with more than 70 companies located in Samaná and Montecristi through an individual voluntary agreement, with support from MICM that allows them to fulfill the actions and commitments to implement environmentally friendly practices </w:t>
            </w:r>
            <w:r>
              <w:rPr>
                <w:rFonts w:ascii="Cambria" w:hAnsi="Cambria" w:cs="Calibri"/>
                <w:sz w:val="18"/>
                <w:szCs w:val="18"/>
                <w:lang w:val="en-US" w:eastAsia="es-MX"/>
              </w:rPr>
              <w:t xml:space="preserve">linked to </w:t>
            </w:r>
            <w:r w:rsidRPr="00E8679E">
              <w:rPr>
                <w:rFonts w:ascii="Cambria" w:hAnsi="Cambria" w:cs="Calibri"/>
                <w:sz w:val="18"/>
                <w:szCs w:val="18"/>
                <w:lang w:val="en-US" w:eastAsia="es-MX"/>
              </w:rPr>
              <w:t xml:space="preserve">BD. </w:t>
            </w:r>
            <w:r w:rsidRPr="00E8679E">
              <w:rPr>
                <w:rFonts w:ascii="Cambria" w:hAnsi="Cambria" w:cs="Calibri"/>
                <w:sz w:val="18"/>
                <w:szCs w:val="18"/>
                <w:lang w:val="en-US" w:eastAsia="es-MX"/>
              </w:rPr>
              <w:tab/>
            </w:r>
          </w:p>
        </w:tc>
      </w:tr>
      <w:tr w:rsidR="00393296" w:rsidRPr="005F0E79" w14:paraId="3EF1BAFA" w14:textId="77777777" w:rsidTr="00393296">
        <w:trPr>
          <w:trHeight w:val="4020"/>
        </w:trPr>
        <w:tc>
          <w:tcPr>
            <w:tcW w:w="435"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1CBB9AAD" w14:textId="77777777" w:rsidR="00393296" w:rsidRPr="00A27A1B" w:rsidRDefault="00393296" w:rsidP="00A27A1B">
            <w:pPr>
              <w:pStyle w:val="NormalWeb"/>
              <w:shd w:val="clear" w:color="auto" w:fill="FFFFFF"/>
              <w:rPr>
                <w:rFonts w:asciiTheme="majorHAnsi" w:hAnsiTheme="majorHAnsi"/>
                <w:sz w:val="18"/>
                <w:szCs w:val="18"/>
                <w:lang w:val="en-US" w:eastAsia="de-DE"/>
              </w:rPr>
            </w:pPr>
            <w:r w:rsidRPr="00A27A1B">
              <w:rPr>
                <w:rFonts w:asciiTheme="majorHAnsi" w:hAnsiTheme="majorHAnsi" w:cs="Calibri"/>
                <w:sz w:val="18"/>
                <w:szCs w:val="18"/>
                <w:lang w:val="en-US" w:eastAsia="es-MX"/>
              </w:rPr>
              <w:lastRenderedPageBreak/>
              <w:t xml:space="preserve">4. </w:t>
            </w:r>
            <w:r w:rsidRPr="00A27A1B">
              <w:rPr>
                <w:rFonts w:asciiTheme="majorHAnsi" w:hAnsiTheme="majorHAnsi"/>
                <w:sz w:val="18"/>
                <w:szCs w:val="18"/>
                <w:lang w:val="en-US"/>
              </w:rPr>
              <w:t xml:space="preserve">Threats to BD caused by tourism infrastructure, operations and visitor activities </w:t>
            </w:r>
          </w:p>
          <w:p w14:paraId="0119ED6F" w14:textId="652D7A59" w:rsidR="00393296" w:rsidRPr="00A27A1B" w:rsidRDefault="00393296" w:rsidP="00B24547">
            <w:pPr>
              <w:spacing w:after="0" w:line="240" w:lineRule="auto"/>
              <w:jc w:val="left"/>
              <w:rPr>
                <w:rFonts w:asciiTheme="majorHAnsi" w:hAnsiTheme="majorHAnsi" w:cs="Calibri"/>
                <w:sz w:val="18"/>
                <w:szCs w:val="18"/>
                <w:lang w:val="en-US" w:eastAsia="es-MX"/>
              </w:rPr>
            </w:pPr>
          </w:p>
        </w:tc>
        <w:tc>
          <w:tcPr>
            <w:tcW w:w="438" w:type="pct"/>
            <w:tcBorders>
              <w:top w:val="single" w:sz="8" w:space="0" w:color="auto"/>
              <w:left w:val="nil"/>
              <w:bottom w:val="single" w:sz="4" w:space="0" w:color="auto"/>
              <w:right w:val="single" w:sz="4" w:space="0" w:color="auto"/>
            </w:tcBorders>
            <w:shd w:val="clear" w:color="auto" w:fill="auto"/>
            <w:vAlign w:val="center"/>
            <w:hideMark/>
          </w:tcPr>
          <w:p w14:paraId="1C4A924D" w14:textId="77777777" w:rsidR="00393296" w:rsidRPr="00A27A1B" w:rsidRDefault="00393296" w:rsidP="00A27A1B">
            <w:pPr>
              <w:pStyle w:val="NormalWeb"/>
              <w:shd w:val="clear" w:color="auto" w:fill="FFFFFF"/>
              <w:rPr>
                <w:rFonts w:asciiTheme="majorHAnsi" w:hAnsiTheme="majorHAnsi"/>
                <w:sz w:val="18"/>
                <w:szCs w:val="18"/>
                <w:lang w:val="en-US" w:eastAsia="de-DE"/>
              </w:rPr>
            </w:pPr>
            <w:r w:rsidRPr="00A27A1B">
              <w:rPr>
                <w:rFonts w:asciiTheme="majorHAnsi" w:hAnsiTheme="majorHAnsi" w:cs="Calibri"/>
                <w:sz w:val="18"/>
                <w:szCs w:val="18"/>
                <w:lang w:val="en-US" w:eastAsia="es-MX"/>
              </w:rPr>
              <w:t xml:space="preserve">4.1 </w:t>
            </w:r>
            <w:r w:rsidRPr="00A27A1B">
              <w:rPr>
                <w:rFonts w:asciiTheme="majorHAnsi" w:hAnsiTheme="majorHAnsi"/>
                <w:sz w:val="18"/>
                <w:szCs w:val="18"/>
                <w:lang w:val="en-US"/>
              </w:rPr>
              <w:t xml:space="preserve">Promotion of massive “sun and beach” tourist destinations accompanied by a lack of awareness and strategic marketing. </w:t>
            </w:r>
          </w:p>
          <w:p w14:paraId="5AB671DF" w14:textId="42D9CAF7" w:rsidR="00393296" w:rsidRPr="00772E2F" w:rsidRDefault="00393296" w:rsidP="00B24547">
            <w:pPr>
              <w:spacing w:after="0" w:line="240" w:lineRule="auto"/>
              <w:jc w:val="left"/>
              <w:rPr>
                <w:rFonts w:asciiTheme="majorHAnsi" w:hAnsiTheme="majorHAnsi" w:cs="Calibri"/>
                <w:sz w:val="18"/>
                <w:szCs w:val="18"/>
                <w:lang w:val="en-US" w:eastAsia="es-MX"/>
              </w:rPr>
            </w:pPr>
          </w:p>
        </w:tc>
        <w:tc>
          <w:tcPr>
            <w:tcW w:w="488" w:type="pct"/>
            <w:tcBorders>
              <w:top w:val="single" w:sz="8" w:space="0" w:color="auto"/>
              <w:left w:val="nil"/>
              <w:bottom w:val="single" w:sz="4" w:space="0" w:color="auto"/>
              <w:right w:val="single" w:sz="4" w:space="0" w:color="auto"/>
            </w:tcBorders>
            <w:shd w:val="clear" w:color="auto" w:fill="auto"/>
            <w:vAlign w:val="center"/>
            <w:hideMark/>
          </w:tcPr>
          <w:p w14:paraId="5ECE4FB1" w14:textId="77777777" w:rsidR="00393296" w:rsidRPr="00A27A1B" w:rsidRDefault="00393296" w:rsidP="00A27A1B">
            <w:pPr>
              <w:pStyle w:val="NormalWeb"/>
              <w:shd w:val="clear" w:color="auto" w:fill="FFFFFF"/>
              <w:rPr>
                <w:rFonts w:asciiTheme="majorHAnsi" w:hAnsiTheme="majorHAnsi"/>
                <w:sz w:val="18"/>
                <w:szCs w:val="18"/>
                <w:lang w:val="en-US" w:eastAsia="de-DE"/>
              </w:rPr>
            </w:pPr>
            <w:r w:rsidRPr="00A27A1B">
              <w:rPr>
                <w:rFonts w:asciiTheme="majorHAnsi" w:hAnsiTheme="majorHAnsi" w:cs="Calibri"/>
                <w:sz w:val="18"/>
                <w:szCs w:val="18"/>
                <w:lang w:val="en-US" w:eastAsia="es-MX"/>
              </w:rPr>
              <w:t xml:space="preserve">4.1. </w:t>
            </w:r>
            <w:r w:rsidRPr="00A27A1B">
              <w:rPr>
                <w:rFonts w:asciiTheme="majorHAnsi" w:hAnsiTheme="majorHAnsi"/>
                <w:sz w:val="18"/>
                <w:szCs w:val="18"/>
                <w:lang w:val="en-US"/>
              </w:rPr>
              <w:t xml:space="preserve">Communication and Awareness Campaign applied in Tourist Destination Pilots: "Different Tourism for a unique destination" </w:t>
            </w:r>
          </w:p>
          <w:p w14:paraId="243B5AD8" w14:textId="05C071C8" w:rsidR="00393296" w:rsidRPr="00A27A1B" w:rsidRDefault="00393296" w:rsidP="00B24547">
            <w:pPr>
              <w:spacing w:after="0" w:line="240" w:lineRule="auto"/>
              <w:jc w:val="left"/>
              <w:rPr>
                <w:rFonts w:asciiTheme="majorHAnsi" w:hAnsiTheme="majorHAnsi" w:cs="Calibri"/>
                <w:sz w:val="18"/>
                <w:szCs w:val="18"/>
                <w:lang w:val="en-US" w:eastAsia="es-MX"/>
              </w:rPr>
            </w:pPr>
          </w:p>
        </w:tc>
        <w:tc>
          <w:tcPr>
            <w:tcW w:w="1344" w:type="pct"/>
            <w:tcBorders>
              <w:top w:val="single" w:sz="8" w:space="0" w:color="auto"/>
              <w:left w:val="nil"/>
              <w:bottom w:val="single" w:sz="4" w:space="0" w:color="auto"/>
              <w:right w:val="single" w:sz="4" w:space="0" w:color="auto"/>
            </w:tcBorders>
            <w:shd w:val="clear" w:color="auto" w:fill="auto"/>
            <w:vAlign w:val="center"/>
            <w:hideMark/>
          </w:tcPr>
          <w:p w14:paraId="1418E5D1" w14:textId="7C8F2FE9" w:rsidR="00393296" w:rsidRPr="00A27A1B" w:rsidRDefault="00393296" w:rsidP="006F0E9B">
            <w:pPr>
              <w:spacing w:after="0" w:line="240" w:lineRule="auto"/>
              <w:jc w:val="left"/>
              <w:rPr>
                <w:rFonts w:ascii="Cambria" w:hAnsi="Cambria" w:cs="Calibri"/>
                <w:sz w:val="18"/>
                <w:szCs w:val="18"/>
                <w:lang w:val="en-US" w:eastAsia="es-MX"/>
              </w:rPr>
            </w:pPr>
            <w:r w:rsidRPr="00A27A1B">
              <w:rPr>
                <w:rFonts w:ascii="Cambria" w:hAnsi="Cambria" w:cs="Calibri"/>
                <w:sz w:val="18"/>
                <w:szCs w:val="18"/>
                <w:lang w:val="en-US" w:eastAsia="es-MX"/>
              </w:rPr>
              <w:t xml:space="preserve">The project's communication strategy is being implemented. The strategy includes awareness and responsible behavior of tourism </w:t>
            </w:r>
            <w:r>
              <w:rPr>
                <w:rFonts w:ascii="Cambria" w:hAnsi="Cambria" w:cs="Calibri"/>
                <w:sz w:val="18"/>
                <w:szCs w:val="18"/>
                <w:lang w:val="en-US" w:eastAsia="es-MX"/>
              </w:rPr>
              <w:t>in</w:t>
            </w:r>
            <w:r w:rsidRPr="00A27A1B">
              <w:rPr>
                <w:rFonts w:ascii="Cambria" w:hAnsi="Cambria" w:cs="Calibri"/>
                <w:sz w:val="18"/>
                <w:szCs w:val="18"/>
                <w:lang w:val="en-US" w:eastAsia="es-MX"/>
              </w:rPr>
              <w:t xml:space="preserve"> the project's pilot sites. Currently the project has established agreements with a local tourism group and one of the commitments is to prepare and develop a S.</w:t>
            </w:r>
            <w:r>
              <w:rPr>
                <w:rFonts w:ascii="Cambria" w:hAnsi="Cambria" w:cs="Calibri"/>
                <w:sz w:val="18"/>
                <w:szCs w:val="18"/>
                <w:lang w:val="en-US" w:eastAsia="es-MX"/>
              </w:rPr>
              <w:t>T.</w:t>
            </w:r>
            <w:r w:rsidRPr="00A27A1B">
              <w:rPr>
                <w:rFonts w:ascii="Cambria" w:hAnsi="Cambria" w:cs="Calibri"/>
                <w:sz w:val="18"/>
                <w:szCs w:val="18"/>
                <w:lang w:val="en-US" w:eastAsia="es-MX"/>
              </w:rPr>
              <w:t xml:space="preserve"> campaign. / Ongoing communication is </w:t>
            </w:r>
            <w:r>
              <w:rPr>
                <w:rFonts w:ascii="Cambria" w:hAnsi="Cambria" w:cs="Calibri"/>
                <w:sz w:val="18"/>
                <w:szCs w:val="18"/>
                <w:lang w:val="en-US" w:eastAsia="es-MX"/>
              </w:rPr>
              <w:t>established</w:t>
            </w:r>
            <w:r w:rsidRPr="00A27A1B">
              <w:rPr>
                <w:rFonts w:ascii="Cambria" w:hAnsi="Cambria" w:cs="Calibri"/>
                <w:sz w:val="18"/>
                <w:szCs w:val="18"/>
                <w:lang w:val="en-US" w:eastAsia="es-MX"/>
              </w:rPr>
              <w:t xml:space="preserve">, </w:t>
            </w:r>
            <w:r>
              <w:rPr>
                <w:rFonts w:ascii="Cambria" w:hAnsi="Cambria" w:cs="Calibri"/>
                <w:sz w:val="18"/>
                <w:szCs w:val="18"/>
                <w:lang w:val="en-US" w:eastAsia="es-MX"/>
              </w:rPr>
              <w:t xml:space="preserve">consisting in </w:t>
            </w:r>
            <w:r w:rsidRPr="00A27A1B">
              <w:rPr>
                <w:rFonts w:ascii="Cambria" w:hAnsi="Cambria" w:cs="Calibri"/>
                <w:sz w:val="18"/>
                <w:szCs w:val="18"/>
                <w:lang w:val="en-US" w:eastAsia="es-MX"/>
              </w:rPr>
              <w:t xml:space="preserve">visits to pilot sites with influential people from the social media, </w:t>
            </w:r>
            <w:r>
              <w:rPr>
                <w:rFonts w:ascii="Cambria" w:hAnsi="Cambria" w:cs="Calibri"/>
                <w:sz w:val="18"/>
                <w:szCs w:val="18"/>
                <w:lang w:val="en-US" w:eastAsia="es-MX"/>
              </w:rPr>
              <w:t xml:space="preserve">communication </w:t>
            </w:r>
            <w:r w:rsidRPr="00A27A1B">
              <w:rPr>
                <w:rFonts w:ascii="Cambria" w:hAnsi="Cambria" w:cs="Calibri"/>
                <w:sz w:val="18"/>
                <w:szCs w:val="18"/>
                <w:lang w:val="en-US" w:eastAsia="es-MX"/>
              </w:rPr>
              <w:t xml:space="preserve">media, development of audiovisual materials and delivery of key information to responsible tourism entrepreneurs. / The project must adapt to the new circumstances caused by Covid-19 and to continue communication with local partners, </w:t>
            </w:r>
            <w:r>
              <w:rPr>
                <w:rFonts w:ascii="Cambria" w:hAnsi="Cambria" w:cs="Calibri"/>
                <w:sz w:val="18"/>
                <w:szCs w:val="18"/>
                <w:lang w:val="en-US" w:eastAsia="es-MX"/>
              </w:rPr>
              <w:t>possibilities for</w:t>
            </w:r>
            <w:r w:rsidRPr="00A27A1B">
              <w:rPr>
                <w:rFonts w:ascii="Cambria" w:hAnsi="Cambria" w:cs="Calibri"/>
                <w:sz w:val="18"/>
                <w:szCs w:val="18"/>
                <w:lang w:val="en-US" w:eastAsia="es-MX"/>
              </w:rPr>
              <w:t xml:space="preserve"> digital or virtual </w:t>
            </w:r>
            <w:proofErr w:type="spellStart"/>
            <w:r>
              <w:rPr>
                <w:rFonts w:ascii="Cambria" w:hAnsi="Cambria" w:cs="Calibri"/>
                <w:sz w:val="18"/>
                <w:szCs w:val="18"/>
                <w:lang w:val="en-US" w:eastAsia="es-MX"/>
              </w:rPr>
              <w:t>communiation</w:t>
            </w:r>
            <w:proofErr w:type="spellEnd"/>
            <w:r w:rsidRPr="00A27A1B">
              <w:rPr>
                <w:rFonts w:ascii="Cambria" w:hAnsi="Cambria" w:cs="Calibri"/>
                <w:sz w:val="18"/>
                <w:szCs w:val="18"/>
                <w:lang w:val="en-US" w:eastAsia="es-MX"/>
              </w:rPr>
              <w:t xml:space="preserve"> will be studied.     </w:t>
            </w:r>
          </w:p>
        </w:tc>
        <w:tc>
          <w:tcPr>
            <w:tcW w:w="410" w:type="pct"/>
            <w:tcBorders>
              <w:top w:val="single" w:sz="8" w:space="0" w:color="auto"/>
              <w:left w:val="nil"/>
              <w:bottom w:val="single" w:sz="4" w:space="0" w:color="auto"/>
              <w:right w:val="single" w:sz="4" w:space="0" w:color="auto"/>
            </w:tcBorders>
            <w:shd w:val="clear" w:color="000000" w:fill="92D050"/>
            <w:vAlign w:val="center"/>
            <w:hideMark/>
          </w:tcPr>
          <w:p w14:paraId="1A353222" w14:textId="2B07A00A" w:rsidR="00393296" w:rsidRPr="00DC6382" w:rsidRDefault="00393296" w:rsidP="00B24547">
            <w:pPr>
              <w:spacing w:after="0" w:line="240" w:lineRule="auto"/>
              <w:jc w:val="center"/>
              <w:rPr>
                <w:rFonts w:ascii="Cambria" w:hAnsi="Cambria" w:cs="Calibri"/>
                <w:b/>
                <w:bCs/>
                <w:sz w:val="18"/>
                <w:szCs w:val="18"/>
                <w:lang w:eastAsia="es-MX"/>
              </w:rPr>
            </w:pPr>
            <w:r>
              <w:rPr>
                <w:rFonts w:ascii="Cambria" w:hAnsi="Cambria" w:cs="Calibri"/>
                <w:b/>
                <w:bCs/>
                <w:sz w:val="18"/>
                <w:szCs w:val="18"/>
                <w:lang w:val="es-ES_tradnl" w:eastAsia="es-MX"/>
              </w:rPr>
              <w:t>M</w:t>
            </w:r>
            <w:r w:rsidRPr="00DC6382">
              <w:rPr>
                <w:rFonts w:ascii="Cambria" w:hAnsi="Cambria" w:cs="Calibri"/>
                <w:b/>
                <w:bCs/>
                <w:sz w:val="18"/>
                <w:szCs w:val="18"/>
                <w:lang w:val="es-ES_tradnl" w:eastAsia="es-MX"/>
              </w:rPr>
              <w:t>S</w:t>
            </w:r>
          </w:p>
        </w:tc>
        <w:tc>
          <w:tcPr>
            <w:tcW w:w="1885" w:type="pct"/>
            <w:tcBorders>
              <w:top w:val="single" w:sz="8" w:space="0" w:color="auto"/>
              <w:left w:val="nil"/>
              <w:bottom w:val="single" w:sz="4" w:space="0" w:color="auto"/>
              <w:right w:val="single" w:sz="8" w:space="0" w:color="auto"/>
            </w:tcBorders>
            <w:shd w:val="clear" w:color="auto" w:fill="auto"/>
            <w:vAlign w:val="center"/>
            <w:hideMark/>
          </w:tcPr>
          <w:p w14:paraId="036AD7FE" w14:textId="77777777" w:rsidR="00AD3FA2" w:rsidRDefault="00AD3FA2" w:rsidP="008822C7">
            <w:pPr>
              <w:spacing w:after="0" w:line="240" w:lineRule="auto"/>
              <w:jc w:val="left"/>
              <w:rPr>
                <w:rFonts w:ascii="Cambria" w:hAnsi="Cambria" w:cs="Calibri"/>
                <w:sz w:val="18"/>
                <w:szCs w:val="18"/>
                <w:lang w:val="en-US" w:eastAsia="es-MX"/>
              </w:rPr>
            </w:pPr>
          </w:p>
          <w:p w14:paraId="7586BF08" w14:textId="0417F69B" w:rsidR="00AD3FA2" w:rsidRDefault="00393296" w:rsidP="00AD3FA2">
            <w:pPr>
              <w:spacing w:after="0" w:line="240" w:lineRule="auto"/>
              <w:jc w:val="left"/>
              <w:rPr>
                <w:rFonts w:ascii="Cambria" w:hAnsi="Cambria" w:cs="Calibri"/>
                <w:sz w:val="18"/>
                <w:szCs w:val="18"/>
                <w:lang w:val="en-US" w:eastAsia="es-MX"/>
              </w:rPr>
            </w:pPr>
            <w:r w:rsidRPr="00DF23EC">
              <w:rPr>
                <w:rFonts w:ascii="Cambria" w:hAnsi="Cambria" w:cs="Calibri"/>
                <w:sz w:val="18"/>
                <w:szCs w:val="18"/>
                <w:lang w:val="en-US" w:eastAsia="es-MX"/>
              </w:rPr>
              <w:t>T</w:t>
            </w:r>
            <w:r>
              <w:rPr>
                <w:rFonts w:ascii="Cambria" w:hAnsi="Cambria" w:cs="Calibri"/>
                <w:sz w:val="18"/>
                <w:szCs w:val="18"/>
                <w:lang w:val="en-US" w:eastAsia="es-MX"/>
              </w:rPr>
              <w:t xml:space="preserve">he purpose of the strategy was to promote the certification of sustainable tourism destinations in both provinces, however, as only Galeras was certified </w:t>
            </w:r>
            <w:r w:rsidRPr="00751EF3">
              <w:rPr>
                <w:rFonts w:ascii="Cambria" w:hAnsi="Cambria" w:cs="Calibri"/>
                <w:sz w:val="18"/>
                <w:szCs w:val="18"/>
                <w:lang w:val="en-US" w:eastAsia="es-MX"/>
              </w:rPr>
              <w:t xml:space="preserve">in February 2020 </w:t>
            </w:r>
            <w:r>
              <w:rPr>
                <w:rFonts w:ascii="Cambria" w:hAnsi="Cambria" w:cs="Calibri"/>
                <w:sz w:val="18"/>
                <w:szCs w:val="18"/>
                <w:lang w:val="en-US" w:eastAsia="es-MX"/>
              </w:rPr>
              <w:t xml:space="preserve">just </w:t>
            </w:r>
            <w:r w:rsidRPr="00751EF3">
              <w:rPr>
                <w:rFonts w:ascii="Cambria" w:hAnsi="Cambria" w:cs="Calibri"/>
                <w:sz w:val="18"/>
                <w:szCs w:val="18"/>
                <w:lang w:val="en-US" w:eastAsia="es-MX"/>
              </w:rPr>
              <w:t xml:space="preserve">before the arrival of </w:t>
            </w:r>
            <w:r>
              <w:rPr>
                <w:rFonts w:ascii="Cambria" w:hAnsi="Cambria" w:cs="Calibri"/>
                <w:sz w:val="18"/>
                <w:szCs w:val="18"/>
                <w:lang w:val="en-US" w:eastAsia="es-MX"/>
              </w:rPr>
              <w:t>C</w:t>
            </w:r>
            <w:r w:rsidRPr="00751EF3">
              <w:rPr>
                <w:rFonts w:ascii="Cambria" w:hAnsi="Cambria" w:cs="Calibri"/>
                <w:sz w:val="18"/>
                <w:szCs w:val="18"/>
                <w:lang w:val="en-US" w:eastAsia="es-MX"/>
              </w:rPr>
              <w:t xml:space="preserve">ovid-19, carrying out the campaign </w:t>
            </w:r>
            <w:r>
              <w:rPr>
                <w:rFonts w:ascii="Cambria" w:hAnsi="Cambria" w:cs="Calibri"/>
                <w:sz w:val="18"/>
                <w:szCs w:val="18"/>
                <w:lang w:val="en-US" w:eastAsia="es-MX"/>
              </w:rPr>
              <w:t>was</w:t>
            </w:r>
            <w:r w:rsidRPr="00751EF3">
              <w:rPr>
                <w:rFonts w:ascii="Cambria" w:hAnsi="Cambria" w:cs="Calibri"/>
                <w:sz w:val="18"/>
                <w:szCs w:val="18"/>
                <w:lang w:val="en-US" w:eastAsia="es-MX"/>
              </w:rPr>
              <w:t xml:space="preserve"> </w:t>
            </w:r>
            <w:r>
              <w:rPr>
                <w:rFonts w:ascii="Cambria" w:hAnsi="Cambria" w:cs="Calibri"/>
                <w:sz w:val="18"/>
                <w:szCs w:val="18"/>
                <w:lang w:val="en-US" w:eastAsia="es-MX"/>
              </w:rPr>
              <w:t xml:space="preserve">impossible meaning the strategy could not be implemented. </w:t>
            </w:r>
            <w:r w:rsidR="00AD3FA2">
              <w:rPr>
                <w:rFonts w:ascii="Cambria" w:hAnsi="Cambria" w:cs="Calibri"/>
                <w:sz w:val="18"/>
                <w:szCs w:val="18"/>
                <w:lang w:val="en-US" w:eastAsia="es-MX"/>
              </w:rPr>
              <w:t xml:space="preserve">Instead </w:t>
            </w:r>
            <w:r w:rsidR="00BF4953">
              <w:rPr>
                <w:rFonts w:ascii="Cambria" w:hAnsi="Cambria" w:cs="Calibri"/>
                <w:sz w:val="18"/>
                <w:szCs w:val="18"/>
                <w:lang w:val="en-US" w:eastAsia="es-MX"/>
              </w:rPr>
              <w:t xml:space="preserve">of </w:t>
            </w:r>
            <w:r w:rsidR="00AD3FA2">
              <w:rPr>
                <w:rFonts w:ascii="Cambria" w:hAnsi="Cambria" w:cs="Calibri"/>
                <w:sz w:val="18"/>
                <w:szCs w:val="18"/>
                <w:lang w:val="en-US" w:eastAsia="es-MX"/>
              </w:rPr>
              <w:t xml:space="preserve">a strategy, diverse communication and dissemination </w:t>
            </w:r>
            <w:proofErr w:type="spellStart"/>
            <w:r w:rsidR="00AD3FA2">
              <w:rPr>
                <w:rFonts w:ascii="Cambria" w:hAnsi="Cambria" w:cs="Calibri"/>
                <w:sz w:val="18"/>
                <w:szCs w:val="18"/>
                <w:lang w:val="en-US" w:eastAsia="es-MX"/>
              </w:rPr>
              <w:t>activieties</w:t>
            </w:r>
            <w:proofErr w:type="spellEnd"/>
            <w:r w:rsidR="00AD3FA2">
              <w:rPr>
                <w:rFonts w:ascii="Cambria" w:hAnsi="Cambria" w:cs="Calibri"/>
                <w:sz w:val="18"/>
                <w:szCs w:val="18"/>
                <w:lang w:val="en-US" w:eastAsia="es-MX"/>
              </w:rPr>
              <w:t xml:space="preserve"> were continuously carried out during project implementation.</w:t>
            </w:r>
          </w:p>
          <w:p w14:paraId="31C716EF" w14:textId="77777777" w:rsidR="00393296" w:rsidRDefault="00393296" w:rsidP="008822C7">
            <w:pPr>
              <w:spacing w:after="0" w:line="240" w:lineRule="auto"/>
              <w:jc w:val="left"/>
              <w:rPr>
                <w:rFonts w:ascii="Cambria" w:hAnsi="Cambria" w:cs="Calibri"/>
                <w:sz w:val="18"/>
                <w:szCs w:val="18"/>
                <w:lang w:val="en-US" w:eastAsia="es-MX"/>
              </w:rPr>
            </w:pPr>
          </w:p>
          <w:p w14:paraId="5994D728" w14:textId="37782215" w:rsidR="00393296" w:rsidRDefault="00393296" w:rsidP="008822C7">
            <w:pPr>
              <w:spacing w:after="0" w:line="240" w:lineRule="auto"/>
              <w:jc w:val="left"/>
              <w:rPr>
                <w:rFonts w:ascii="Cambria" w:hAnsi="Cambria" w:cs="Calibri"/>
                <w:sz w:val="18"/>
                <w:szCs w:val="18"/>
                <w:lang w:val="en-US" w:eastAsia="es-MX"/>
              </w:rPr>
            </w:pPr>
            <w:r w:rsidRPr="008822C7">
              <w:rPr>
                <w:rFonts w:ascii="Cambria" w:hAnsi="Cambria" w:cs="Calibri"/>
                <w:sz w:val="18"/>
                <w:szCs w:val="18"/>
                <w:lang w:val="en-US" w:eastAsia="es-MX"/>
              </w:rPr>
              <w:t xml:space="preserve">On the other hand, as a response to the arrival of Covid-19, and with the support of Agora Mall, a campaign was carried out, specifically </w:t>
            </w:r>
            <w:r>
              <w:rPr>
                <w:rFonts w:ascii="Cambria" w:hAnsi="Cambria" w:cs="Calibri"/>
                <w:sz w:val="18"/>
                <w:szCs w:val="18"/>
                <w:lang w:val="en-US" w:eastAsia="es-MX"/>
              </w:rPr>
              <w:t>developed</w:t>
            </w:r>
            <w:r w:rsidRPr="008822C7">
              <w:rPr>
                <w:rFonts w:ascii="Cambria" w:hAnsi="Cambria" w:cs="Calibri"/>
                <w:sz w:val="18"/>
                <w:szCs w:val="18"/>
                <w:lang w:val="en-US" w:eastAsia="es-MX"/>
              </w:rPr>
              <w:t xml:space="preserve"> to include coastal BD and its opportunity in the </w:t>
            </w:r>
            <w:r>
              <w:rPr>
                <w:rFonts w:ascii="Cambria" w:hAnsi="Cambria" w:cs="Calibri"/>
                <w:sz w:val="18"/>
                <w:szCs w:val="18"/>
                <w:lang w:val="en-US" w:eastAsia="es-MX"/>
              </w:rPr>
              <w:t>C</w:t>
            </w:r>
            <w:r w:rsidRPr="008822C7">
              <w:rPr>
                <w:rFonts w:ascii="Cambria" w:hAnsi="Cambria" w:cs="Calibri"/>
                <w:sz w:val="18"/>
                <w:szCs w:val="18"/>
                <w:lang w:val="en-US" w:eastAsia="es-MX"/>
              </w:rPr>
              <w:t xml:space="preserve">ovid-19 tourism scenarios. Highlighting the biodiversity of Samaná and Montecristi and learning how to make tourism different. </w:t>
            </w:r>
          </w:p>
          <w:p w14:paraId="16C04A8F" w14:textId="77777777" w:rsidR="00AD3FA2" w:rsidRPr="008822C7" w:rsidRDefault="00AD3FA2" w:rsidP="008822C7">
            <w:pPr>
              <w:spacing w:after="0" w:line="240" w:lineRule="auto"/>
              <w:jc w:val="left"/>
              <w:rPr>
                <w:rFonts w:ascii="Cambria" w:hAnsi="Cambria" w:cs="Calibri"/>
                <w:sz w:val="18"/>
                <w:szCs w:val="18"/>
                <w:lang w:val="en-US" w:eastAsia="es-MX"/>
              </w:rPr>
            </w:pPr>
          </w:p>
          <w:p w14:paraId="05D10677" w14:textId="13192D8D" w:rsidR="00393296" w:rsidRPr="008822C7" w:rsidRDefault="00393296" w:rsidP="0085397C">
            <w:pPr>
              <w:spacing w:after="0" w:line="240" w:lineRule="auto"/>
              <w:jc w:val="left"/>
              <w:rPr>
                <w:rFonts w:ascii="Cambria" w:hAnsi="Cambria" w:cs="Calibri"/>
                <w:sz w:val="18"/>
                <w:szCs w:val="18"/>
                <w:lang w:val="en-US" w:eastAsia="es-MX"/>
              </w:rPr>
            </w:pPr>
            <w:r w:rsidRPr="008822C7">
              <w:rPr>
                <w:rFonts w:ascii="Cambria" w:hAnsi="Cambria" w:cs="Calibri"/>
                <w:sz w:val="18"/>
                <w:szCs w:val="18"/>
                <w:lang w:val="en-US" w:eastAsia="es-MX"/>
              </w:rPr>
              <w:t xml:space="preserve">In general, information has been disseminated </w:t>
            </w:r>
            <w:r w:rsidRPr="00FE5DF7">
              <w:rPr>
                <w:rFonts w:ascii="Cambria" w:hAnsi="Cambria" w:cs="Calibri"/>
                <w:b/>
                <w:sz w:val="18"/>
                <w:szCs w:val="18"/>
                <w:lang w:val="en-US" w:eastAsia="es-MX"/>
              </w:rPr>
              <w:t>passively</w:t>
            </w:r>
            <w:r w:rsidRPr="008822C7">
              <w:rPr>
                <w:rFonts w:ascii="Cambria" w:hAnsi="Cambria" w:cs="Calibri"/>
                <w:sz w:val="18"/>
                <w:szCs w:val="18"/>
                <w:lang w:val="en-US" w:eastAsia="es-MX"/>
              </w:rPr>
              <w:t xml:space="preserve"> through various media to achieve a change in behavior that allows for responsible and sustainable tourism by the population </w:t>
            </w:r>
            <w:r>
              <w:rPr>
                <w:rFonts w:ascii="Cambria" w:hAnsi="Cambria" w:cs="Calibri"/>
                <w:sz w:val="18"/>
                <w:szCs w:val="18"/>
                <w:lang w:val="en-US" w:eastAsia="es-MX"/>
              </w:rPr>
              <w:t>at</w:t>
            </w:r>
            <w:r w:rsidRPr="008822C7">
              <w:rPr>
                <w:rFonts w:ascii="Cambria" w:hAnsi="Cambria" w:cs="Calibri"/>
                <w:sz w:val="18"/>
                <w:szCs w:val="18"/>
                <w:lang w:val="en-US" w:eastAsia="es-MX"/>
              </w:rPr>
              <w:t xml:space="preserve"> the pilot sites</w:t>
            </w:r>
            <w:r>
              <w:rPr>
                <w:rFonts w:ascii="Cambria" w:hAnsi="Cambria" w:cs="Calibri"/>
                <w:sz w:val="18"/>
                <w:szCs w:val="18"/>
                <w:lang w:val="en-US" w:eastAsia="es-MX"/>
              </w:rPr>
              <w:t xml:space="preserve"> as well as</w:t>
            </w:r>
            <w:r w:rsidRPr="008822C7">
              <w:rPr>
                <w:rFonts w:ascii="Cambria" w:hAnsi="Cambria" w:cs="Calibri"/>
                <w:sz w:val="18"/>
                <w:szCs w:val="18"/>
                <w:lang w:val="en-US" w:eastAsia="es-MX"/>
              </w:rPr>
              <w:t xml:space="preserve"> </w:t>
            </w:r>
            <w:r>
              <w:rPr>
                <w:rFonts w:ascii="Cambria" w:hAnsi="Cambria" w:cs="Calibri"/>
                <w:sz w:val="18"/>
                <w:szCs w:val="18"/>
                <w:lang w:val="en-US" w:eastAsia="es-MX"/>
              </w:rPr>
              <w:t xml:space="preserve">information directed </w:t>
            </w:r>
            <w:r w:rsidRPr="008822C7">
              <w:rPr>
                <w:rFonts w:ascii="Cambria" w:hAnsi="Cambria" w:cs="Calibri"/>
                <w:sz w:val="18"/>
                <w:szCs w:val="18"/>
                <w:lang w:val="en-US" w:eastAsia="es-MX"/>
              </w:rPr>
              <w:t>towards the visitors</w:t>
            </w:r>
            <w:r w:rsidR="0085397C">
              <w:rPr>
                <w:rFonts w:ascii="Cambria" w:hAnsi="Cambria" w:cs="Calibri"/>
                <w:sz w:val="18"/>
                <w:szCs w:val="18"/>
                <w:lang w:val="en-US" w:eastAsia="es-MX"/>
              </w:rPr>
              <w:t>. A</w:t>
            </w:r>
            <w:r w:rsidRPr="008822C7">
              <w:rPr>
                <w:rFonts w:ascii="Cambria" w:hAnsi="Cambria" w:cs="Calibri"/>
                <w:sz w:val="18"/>
                <w:szCs w:val="18"/>
                <w:lang w:val="en-US" w:eastAsia="es-MX"/>
              </w:rPr>
              <w:t>nd</w:t>
            </w:r>
            <w:r w:rsidR="00FE5DF7">
              <w:rPr>
                <w:rFonts w:ascii="Cambria" w:hAnsi="Cambria" w:cs="Calibri"/>
                <w:sz w:val="18"/>
                <w:szCs w:val="18"/>
                <w:lang w:val="en-US" w:eastAsia="es-MX"/>
              </w:rPr>
              <w:t xml:space="preserve"> </w:t>
            </w:r>
            <w:r w:rsidR="00FE5DF7" w:rsidRPr="0085397C">
              <w:rPr>
                <w:rFonts w:ascii="Cambria" w:hAnsi="Cambria" w:cs="Calibri"/>
                <w:b/>
                <w:sz w:val="18"/>
                <w:szCs w:val="18"/>
                <w:lang w:val="en-US" w:eastAsia="es-MX"/>
              </w:rPr>
              <w:t>actively</w:t>
            </w:r>
            <w:r w:rsidRPr="008822C7">
              <w:rPr>
                <w:rFonts w:ascii="Cambria" w:hAnsi="Cambria" w:cs="Calibri"/>
                <w:sz w:val="18"/>
                <w:szCs w:val="18"/>
                <w:lang w:val="en-US" w:eastAsia="es-MX"/>
              </w:rPr>
              <w:t xml:space="preserve"> through the signing of voluntary agreements with local tourism groups</w:t>
            </w:r>
            <w:r>
              <w:rPr>
                <w:rFonts w:ascii="Cambria" w:hAnsi="Cambria" w:cs="Calibri"/>
                <w:sz w:val="18"/>
                <w:szCs w:val="18"/>
                <w:lang w:val="en-US" w:eastAsia="es-MX"/>
              </w:rPr>
              <w:t>. Furthermore,</w:t>
            </w:r>
            <w:r w:rsidRPr="008822C7">
              <w:rPr>
                <w:rFonts w:ascii="Cambria" w:hAnsi="Cambria" w:cs="Calibri"/>
                <w:sz w:val="18"/>
                <w:szCs w:val="18"/>
                <w:lang w:val="en-US" w:eastAsia="es-MX"/>
              </w:rPr>
              <w:t xml:space="preserve"> visits to pilot sites, education and dissemination campaigns, training actions on a variety of topics aimed at different audiences, participation, best practices</w:t>
            </w:r>
            <w:r>
              <w:rPr>
                <w:rFonts w:ascii="Cambria" w:hAnsi="Cambria" w:cs="Calibri"/>
                <w:sz w:val="18"/>
                <w:szCs w:val="18"/>
                <w:lang w:val="en-US" w:eastAsia="es-MX"/>
              </w:rPr>
              <w:t xml:space="preserve"> have been carried out</w:t>
            </w:r>
            <w:r w:rsidRPr="008822C7">
              <w:rPr>
                <w:rFonts w:ascii="Cambria" w:hAnsi="Cambria" w:cs="Calibri"/>
                <w:sz w:val="18"/>
                <w:szCs w:val="18"/>
                <w:lang w:val="en-US" w:eastAsia="es-MX"/>
              </w:rPr>
              <w:t xml:space="preserve">. A total of 7,861 people (4,206 men and 3,655 women) among </w:t>
            </w:r>
            <w:r>
              <w:rPr>
                <w:rFonts w:ascii="Cambria" w:hAnsi="Cambria" w:cs="Calibri"/>
                <w:sz w:val="18"/>
                <w:szCs w:val="18"/>
                <w:lang w:val="en-US" w:eastAsia="es-MX"/>
              </w:rPr>
              <w:t xml:space="preserve">them </w:t>
            </w:r>
            <w:r w:rsidRPr="008822C7">
              <w:rPr>
                <w:rFonts w:ascii="Cambria" w:hAnsi="Cambria" w:cs="Calibri"/>
                <w:sz w:val="18"/>
                <w:szCs w:val="18"/>
                <w:lang w:val="en-US" w:eastAsia="es-MX"/>
              </w:rPr>
              <w:t>students and adults from both provinces have participated in talks, trainings, commemorations, restoration actions and campaigns by BC</w:t>
            </w:r>
            <w:r w:rsidR="00A52013">
              <w:rPr>
                <w:rFonts w:ascii="Cambria" w:hAnsi="Cambria" w:cs="Calibri"/>
                <w:sz w:val="18"/>
                <w:szCs w:val="18"/>
                <w:lang w:val="en-US" w:eastAsia="es-MX"/>
              </w:rPr>
              <w:t>&amp;</w:t>
            </w:r>
            <w:r w:rsidRPr="008822C7">
              <w:rPr>
                <w:rFonts w:ascii="Cambria" w:hAnsi="Cambria" w:cs="Calibri"/>
                <w:sz w:val="18"/>
                <w:szCs w:val="18"/>
                <w:lang w:val="en-US" w:eastAsia="es-MX"/>
              </w:rPr>
              <w:t>T.</w:t>
            </w:r>
          </w:p>
        </w:tc>
      </w:tr>
      <w:tr w:rsidR="00393296" w:rsidRPr="005F0E79" w14:paraId="292385DF" w14:textId="77777777" w:rsidTr="00393296">
        <w:trPr>
          <w:trHeight w:val="5235"/>
        </w:trPr>
        <w:tc>
          <w:tcPr>
            <w:tcW w:w="435" w:type="pct"/>
            <w:vMerge/>
            <w:tcBorders>
              <w:top w:val="single" w:sz="8" w:space="0" w:color="auto"/>
              <w:left w:val="single" w:sz="8" w:space="0" w:color="auto"/>
              <w:bottom w:val="single" w:sz="4" w:space="0" w:color="000000"/>
              <w:right w:val="single" w:sz="4" w:space="0" w:color="auto"/>
            </w:tcBorders>
            <w:vAlign w:val="center"/>
            <w:hideMark/>
          </w:tcPr>
          <w:p w14:paraId="5A9EE80E" w14:textId="78BCF62D" w:rsidR="00393296" w:rsidRPr="008822C7" w:rsidRDefault="00393296" w:rsidP="00B24547">
            <w:pPr>
              <w:spacing w:after="0" w:line="240" w:lineRule="auto"/>
              <w:jc w:val="left"/>
              <w:rPr>
                <w:rFonts w:ascii="Cambria" w:hAnsi="Cambria" w:cs="Calibri"/>
                <w:sz w:val="18"/>
                <w:szCs w:val="18"/>
                <w:lang w:val="en-US" w:eastAsia="es-MX"/>
              </w:rPr>
            </w:pPr>
          </w:p>
        </w:tc>
        <w:tc>
          <w:tcPr>
            <w:tcW w:w="438" w:type="pct"/>
            <w:tcBorders>
              <w:top w:val="nil"/>
              <w:left w:val="nil"/>
              <w:bottom w:val="single" w:sz="4" w:space="0" w:color="auto"/>
              <w:right w:val="single" w:sz="4" w:space="0" w:color="auto"/>
            </w:tcBorders>
            <w:shd w:val="clear" w:color="auto" w:fill="auto"/>
            <w:vAlign w:val="center"/>
            <w:hideMark/>
          </w:tcPr>
          <w:p w14:paraId="1D3935C2" w14:textId="020E8A11" w:rsidR="00393296" w:rsidRPr="00322639" w:rsidRDefault="00393296" w:rsidP="00B24547">
            <w:pPr>
              <w:spacing w:after="0" w:line="240" w:lineRule="auto"/>
              <w:jc w:val="left"/>
              <w:rPr>
                <w:rFonts w:ascii="Cambria" w:hAnsi="Cambria" w:cs="Calibri"/>
                <w:sz w:val="18"/>
                <w:szCs w:val="18"/>
                <w:lang w:val="en-US" w:eastAsia="es-MX"/>
              </w:rPr>
            </w:pPr>
            <w:r w:rsidRPr="00322639">
              <w:rPr>
                <w:rFonts w:ascii="Cambria" w:hAnsi="Cambria" w:cs="Calibri"/>
                <w:sz w:val="18"/>
                <w:szCs w:val="18"/>
                <w:lang w:val="en-US" w:eastAsia="es-MX"/>
              </w:rPr>
              <w:t xml:space="preserve">4.2 % of ecological damage to coral reefs due to </w:t>
            </w:r>
            <w:proofErr w:type="spellStart"/>
            <w:r w:rsidRPr="00322639">
              <w:rPr>
                <w:rFonts w:ascii="Cambria" w:hAnsi="Cambria" w:cs="Calibri"/>
                <w:sz w:val="18"/>
                <w:szCs w:val="18"/>
                <w:lang w:val="en-US" w:eastAsia="es-MX"/>
              </w:rPr>
              <w:t>tourims</w:t>
            </w:r>
            <w:proofErr w:type="spellEnd"/>
            <w:r w:rsidRPr="00322639">
              <w:rPr>
                <w:rFonts w:ascii="Cambria" w:hAnsi="Cambria" w:cs="Calibri"/>
                <w:sz w:val="18"/>
                <w:szCs w:val="18"/>
                <w:lang w:val="en-US" w:eastAsia="es-MX"/>
              </w:rPr>
              <w:t xml:space="preserve"> activities </w:t>
            </w:r>
            <w:r>
              <w:rPr>
                <w:rFonts w:ascii="Cambria" w:hAnsi="Cambria" w:cs="Calibri"/>
                <w:sz w:val="18"/>
                <w:szCs w:val="18"/>
                <w:lang w:val="en-US" w:eastAsia="es-MX"/>
              </w:rPr>
              <w:t>i</w:t>
            </w:r>
            <w:r w:rsidRPr="00322639">
              <w:rPr>
                <w:rFonts w:ascii="Cambria" w:hAnsi="Cambria" w:cs="Calibri"/>
                <w:sz w:val="18"/>
                <w:szCs w:val="18"/>
                <w:lang w:val="en-US" w:eastAsia="es-MX"/>
              </w:rPr>
              <w:t xml:space="preserve">n </w:t>
            </w:r>
            <w:proofErr w:type="spellStart"/>
            <w:r w:rsidRPr="00322639">
              <w:rPr>
                <w:rFonts w:ascii="Cambria" w:hAnsi="Cambria" w:cs="Calibri"/>
                <w:sz w:val="18"/>
                <w:szCs w:val="18"/>
                <w:lang w:val="en-US" w:eastAsia="es-MX"/>
              </w:rPr>
              <w:t>Samaná</w:t>
            </w:r>
            <w:proofErr w:type="spellEnd"/>
            <w:r w:rsidRPr="00322639">
              <w:rPr>
                <w:rFonts w:ascii="Cambria" w:hAnsi="Cambria" w:cs="Calibri"/>
                <w:sz w:val="18"/>
                <w:szCs w:val="18"/>
                <w:lang w:val="en-US" w:eastAsia="es-MX"/>
              </w:rPr>
              <w:t xml:space="preserve"> TB</w:t>
            </w:r>
            <w:r>
              <w:rPr>
                <w:rFonts w:ascii="Cambria" w:hAnsi="Cambria" w:cs="Calibri"/>
                <w:sz w:val="18"/>
                <w:szCs w:val="18"/>
                <w:lang w:val="en-US" w:eastAsia="es-MX"/>
              </w:rPr>
              <w:t>D</w:t>
            </w:r>
            <w:r w:rsidRPr="00322639">
              <w:rPr>
                <w:rFonts w:ascii="Cambria" w:hAnsi="Cambria" w:cs="Calibri"/>
                <w:sz w:val="18"/>
                <w:szCs w:val="18"/>
                <w:lang w:val="en-US" w:eastAsia="es-MX"/>
              </w:rPr>
              <w:t xml:space="preserve"> </w:t>
            </w:r>
            <w:r>
              <w:rPr>
                <w:rFonts w:ascii="Cambria" w:hAnsi="Cambria" w:cs="Calibri"/>
                <w:sz w:val="18"/>
                <w:szCs w:val="18"/>
                <w:lang w:val="en-US" w:eastAsia="es-MX"/>
              </w:rPr>
              <w:t>in year</w:t>
            </w:r>
            <w:r w:rsidRPr="00322639">
              <w:rPr>
                <w:rFonts w:ascii="Cambria" w:hAnsi="Cambria" w:cs="Calibri"/>
                <w:sz w:val="18"/>
                <w:szCs w:val="18"/>
                <w:lang w:val="en-US" w:eastAsia="es-MX"/>
              </w:rPr>
              <w:t xml:space="preserve"> 1</w:t>
            </w:r>
          </w:p>
        </w:tc>
        <w:tc>
          <w:tcPr>
            <w:tcW w:w="488" w:type="pct"/>
            <w:tcBorders>
              <w:top w:val="nil"/>
              <w:left w:val="nil"/>
              <w:bottom w:val="single" w:sz="4" w:space="0" w:color="auto"/>
              <w:right w:val="single" w:sz="4" w:space="0" w:color="auto"/>
            </w:tcBorders>
            <w:shd w:val="clear" w:color="auto" w:fill="auto"/>
            <w:vAlign w:val="center"/>
            <w:hideMark/>
          </w:tcPr>
          <w:p w14:paraId="6514EA4E" w14:textId="3C14C04B" w:rsidR="00393296" w:rsidRPr="00322639" w:rsidRDefault="00393296" w:rsidP="00322639">
            <w:pPr>
              <w:pStyle w:val="NormalWeb"/>
              <w:shd w:val="clear" w:color="auto" w:fill="FFFFFF"/>
              <w:rPr>
                <w:lang w:val="en-US" w:eastAsia="de-DE"/>
              </w:rPr>
            </w:pPr>
            <w:r w:rsidRPr="00322639">
              <w:rPr>
                <w:rFonts w:ascii="Cambria" w:hAnsi="Cambria" w:cs="Calibri"/>
                <w:sz w:val="18"/>
                <w:szCs w:val="18"/>
                <w:lang w:val="en-US" w:eastAsia="es-MX"/>
              </w:rPr>
              <w:t>4.</w:t>
            </w:r>
            <w:r w:rsidRPr="00322639">
              <w:rPr>
                <w:rFonts w:asciiTheme="majorHAnsi" w:hAnsiTheme="majorHAnsi" w:cs="Calibri"/>
                <w:sz w:val="18"/>
                <w:szCs w:val="18"/>
                <w:lang w:val="en-US" w:eastAsia="es-MX"/>
              </w:rPr>
              <w:t xml:space="preserve">2 % </w:t>
            </w:r>
            <w:r w:rsidRPr="00322639">
              <w:rPr>
                <w:rFonts w:asciiTheme="majorHAnsi" w:hAnsiTheme="majorHAnsi"/>
                <w:sz w:val="18"/>
                <w:szCs w:val="18"/>
                <w:lang w:val="en-US"/>
              </w:rPr>
              <w:t xml:space="preserve">of ecological damage to coral reefs due to tourism activities in </w:t>
            </w:r>
            <w:proofErr w:type="spellStart"/>
            <w:r w:rsidRPr="00322639">
              <w:rPr>
                <w:rFonts w:asciiTheme="majorHAnsi" w:hAnsiTheme="majorHAnsi"/>
                <w:sz w:val="18"/>
                <w:szCs w:val="18"/>
                <w:lang w:val="en-US"/>
              </w:rPr>
              <w:t>Samana</w:t>
            </w:r>
            <w:proofErr w:type="spellEnd"/>
            <w:r w:rsidRPr="00322639">
              <w:rPr>
                <w:rFonts w:asciiTheme="majorHAnsi" w:hAnsiTheme="majorHAnsi"/>
                <w:sz w:val="18"/>
                <w:szCs w:val="18"/>
                <w:lang w:val="en-US"/>
              </w:rPr>
              <w:t>́</w:t>
            </w:r>
            <w:r w:rsidRPr="00322639">
              <w:rPr>
                <w:rFonts w:asciiTheme="majorHAnsi" w:hAnsiTheme="majorHAnsi"/>
                <w:sz w:val="18"/>
                <w:szCs w:val="18"/>
                <w:lang w:val="en-US"/>
              </w:rPr>
              <w:br/>
              <w:t>TBD in Year 1 and measured in Year 4</w:t>
            </w:r>
            <w:r w:rsidRPr="00322639">
              <w:rPr>
                <w:sz w:val="20"/>
                <w:szCs w:val="20"/>
                <w:lang w:val="en-US"/>
              </w:rPr>
              <w:t xml:space="preserve"> </w:t>
            </w:r>
          </w:p>
          <w:p w14:paraId="36D010B2" w14:textId="278CF161" w:rsidR="00393296" w:rsidRPr="00322639" w:rsidRDefault="00393296" w:rsidP="00B24547">
            <w:pPr>
              <w:spacing w:after="0" w:line="240" w:lineRule="auto"/>
              <w:jc w:val="left"/>
              <w:rPr>
                <w:rFonts w:ascii="Cambria" w:hAnsi="Cambria" w:cs="Calibri"/>
                <w:sz w:val="18"/>
                <w:szCs w:val="18"/>
                <w:lang w:val="en-US" w:eastAsia="es-MX"/>
              </w:rPr>
            </w:pPr>
          </w:p>
        </w:tc>
        <w:tc>
          <w:tcPr>
            <w:tcW w:w="1344" w:type="pct"/>
            <w:tcBorders>
              <w:top w:val="nil"/>
              <w:left w:val="nil"/>
              <w:bottom w:val="single" w:sz="4" w:space="0" w:color="auto"/>
              <w:right w:val="single" w:sz="4" w:space="0" w:color="auto"/>
            </w:tcBorders>
            <w:shd w:val="clear" w:color="auto" w:fill="auto"/>
            <w:vAlign w:val="center"/>
            <w:hideMark/>
          </w:tcPr>
          <w:p w14:paraId="671D3F7F" w14:textId="2E128015" w:rsidR="00393296" w:rsidRPr="00322639" w:rsidRDefault="00393296" w:rsidP="00B24547">
            <w:pPr>
              <w:spacing w:after="0" w:line="240" w:lineRule="auto"/>
              <w:jc w:val="left"/>
              <w:rPr>
                <w:rFonts w:ascii="Cambria" w:hAnsi="Cambria" w:cs="Calibri"/>
                <w:sz w:val="18"/>
                <w:szCs w:val="18"/>
                <w:lang w:val="en-US" w:eastAsia="es-MX"/>
              </w:rPr>
            </w:pPr>
            <w:r w:rsidRPr="00322639">
              <w:rPr>
                <w:rFonts w:ascii="Cambria" w:hAnsi="Cambria" w:cs="Calibri"/>
                <w:sz w:val="18"/>
                <w:szCs w:val="18"/>
                <w:lang w:val="en-US" w:eastAsia="es-MX"/>
              </w:rPr>
              <w:t xml:space="preserve">The project proposed to use a more adequate measure for this goal </w:t>
            </w:r>
            <w:r>
              <w:rPr>
                <w:rFonts w:ascii="Cambria" w:hAnsi="Cambria" w:cs="Calibri"/>
                <w:sz w:val="18"/>
                <w:szCs w:val="18"/>
                <w:lang w:val="en-US" w:eastAsia="es-MX"/>
              </w:rPr>
              <w:t xml:space="preserve">such </w:t>
            </w:r>
            <w:r w:rsidRPr="00322639">
              <w:rPr>
                <w:rFonts w:ascii="Cambria" w:hAnsi="Cambria" w:cs="Calibri"/>
                <w:sz w:val="18"/>
                <w:szCs w:val="18"/>
                <w:lang w:val="en-US" w:eastAsia="es-MX"/>
              </w:rPr>
              <w:t xml:space="preserve">as the certification of diving centers in friendly practices </w:t>
            </w:r>
            <w:r>
              <w:rPr>
                <w:rFonts w:ascii="Cambria" w:hAnsi="Cambria" w:cs="Calibri"/>
                <w:sz w:val="18"/>
                <w:szCs w:val="18"/>
                <w:lang w:val="en-US" w:eastAsia="es-MX"/>
              </w:rPr>
              <w:t>regarding</w:t>
            </w:r>
            <w:r w:rsidRPr="00322639">
              <w:rPr>
                <w:rFonts w:ascii="Cambria" w:hAnsi="Cambria" w:cs="Calibri"/>
                <w:sz w:val="18"/>
                <w:szCs w:val="18"/>
                <w:lang w:val="en-US" w:eastAsia="es-MX"/>
              </w:rPr>
              <w:t xml:space="preserve"> marine BD since </w:t>
            </w:r>
            <w:r>
              <w:rPr>
                <w:rFonts w:ascii="Cambria" w:hAnsi="Cambria" w:cs="Calibri"/>
                <w:sz w:val="18"/>
                <w:szCs w:val="18"/>
                <w:lang w:val="en-US" w:eastAsia="es-MX"/>
              </w:rPr>
              <w:t>diving has the</w:t>
            </w:r>
            <w:r w:rsidRPr="00322639">
              <w:rPr>
                <w:rFonts w:ascii="Cambria" w:hAnsi="Cambria" w:cs="Calibri"/>
                <w:sz w:val="18"/>
                <w:szCs w:val="18"/>
                <w:lang w:val="en-US" w:eastAsia="es-MX"/>
              </w:rPr>
              <w:t xml:space="preserve"> greate</w:t>
            </w:r>
            <w:r>
              <w:rPr>
                <w:rFonts w:ascii="Cambria" w:hAnsi="Cambria" w:cs="Calibri"/>
                <w:sz w:val="18"/>
                <w:szCs w:val="18"/>
                <w:lang w:val="en-US" w:eastAsia="es-MX"/>
              </w:rPr>
              <w:t xml:space="preserve">st impact of </w:t>
            </w:r>
            <w:r w:rsidRPr="00322639">
              <w:rPr>
                <w:rFonts w:ascii="Cambria" w:hAnsi="Cambria" w:cs="Calibri"/>
                <w:sz w:val="18"/>
                <w:szCs w:val="18"/>
                <w:lang w:val="en-US" w:eastAsia="es-MX"/>
              </w:rPr>
              <w:t xml:space="preserve">the reef. Monitoring is helping to find other causes that need to be addressed to protect the reefs. Monitoring data from Samaná shows that coral reefs have declined in areas such as Las Terrenas, apparently due to water pollution and high concentrations of sediment. In Montecristi, due to the pandemic, the project was unable to monitor the coral reefs in 2020. However, based on data collected in 2018 and 2019, the project </w:t>
            </w:r>
            <w:r>
              <w:rPr>
                <w:rFonts w:ascii="Cambria" w:hAnsi="Cambria" w:cs="Calibri"/>
                <w:sz w:val="18"/>
                <w:szCs w:val="18"/>
                <w:lang w:val="en-US" w:eastAsia="es-MX"/>
              </w:rPr>
              <w:t>observes</w:t>
            </w:r>
            <w:r w:rsidRPr="00322639">
              <w:rPr>
                <w:rFonts w:ascii="Cambria" w:hAnsi="Cambria" w:cs="Calibri"/>
                <w:sz w:val="18"/>
                <w:szCs w:val="18"/>
                <w:lang w:val="en-US" w:eastAsia="es-MX"/>
              </w:rPr>
              <w:t xml:space="preserve"> variations, such as the decrease in the percentage of coral</w:t>
            </w:r>
            <w:r>
              <w:rPr>
                <w:rFonts w:ascii="Cambria" w:hAnsi="Cambria" w:cs="Calibri"/>
                <w:sz w:val="18"/>
                <w:szCs w:val="18"/>
                <w:lang w:val="en-US" w:eastAsia="es-MX"/>
              </w:rPr>
              <w:t xml:space="preserve">s </w:t>
            </w:r>
            <w:r w:rsidRPr="00322639">
              <w:rPr>
                <w:rFonts w:ascii="Cambria" w:hAnsi="Cambria" w:cs="Calibri"/>
                <w:sz w:val="18"/>
                <w:szCs w:val="18"/>
                <w:lang w:val="en-US" w:eastAsia="es-MX"/>
              </w:rPr>
              <w:t xml:space="preserve">at the El Morro site, </w:t>
            </w:r>
            <w:r>
              <w:rPr>
                <w:rFonts w:ascii="Cambria" w:hAnsi="Cambria" w:cs="Calibri"/>
                <w:sz w:val="18"/>
                <w:szCs w:val="18"/>
                <w:lang w:val="en-US" w:eastAsia="es-MX"/>
              </w:rPr>
              <w:t xml:space="preserve">coverage dropped </w:t>
            </w:r>
            <w:r w:rsidRPr="00322639">
              <w:rPr>
                <w:rFonts w:ascii="Cambria" w:hAnsi="Cambria" w:cs="Calibri"/>
                <w:sz w:val="18"/>
                <w:szCs w:val="18"/>
                <w:lang w:val="en-US" w:eastAsia="es-MX"/>
              </w:rPr>
              <w:t xml:space="preserve">from 14% to 10%. The </w:t>
            </w:r>
            <w:proofErr w:type="spellStart"/>
            <w:r w:rsidRPr="00322639">
              <w:rPr>
                <w:rFonts w:ascii="Cambria" w:hAnsi="Cambria" w:cs="Calibri"/>
                <w:sz w:val="18"/>
                <w:szCs w:val="18"/>
                <w:lang w:val="en-US" w:eastAsia="es-MX"/>
              </w:rPr>
              <w:t>Caño</w:t>
            </w:r>
            <w:proofErr w:type="spellEnd"/>
            <w:r w:rsidRPr="00322639">
              <w:rPr>
                <w:rFonts w:ascii="Cambria" w:hAnsi="Cambria" w:cs="Calibri"/>
                <w:sz w:val="18"/>
                <w:szCs w:val="18"/>
                <w:lang w:val="en-US" w:eastAsia="es-MX"/>
              </w:rPr>
              <w:t xml:space="preserve"> </w:t>
            </w:r>
            <w:proofErr w:type="spellStart"/>
            <w:r w:rsidRPr="00322639">
              <w:rPr>
                <w:rFonts w:ascii="Cambria" w:hAnsi="Cambria" w:cs="Calibri"/>
                <w:sz w:val="18"/>
                <w:szCs w:val="18"/>
                <w:lang w:val="en-US" w:eastAsia="es-MX"/>
              </w:rPr>
              <w:t>Cristino</w:t>
            </w:r>
            <w:proofErr w:type="spellEnd"/>
            <w:r w:rsidRPr="00322639">
              <w:rPr>
                <w:rFonts w:ascii="Cambria" w:hAnsi="Cambria" w:cs="Calibri"/>
                <w:sz w:val="18"/>
                <w:szCs w:val="18"/>
                <w:lang w:val="en-US" w:eastAsia="es-MX"/>
              </w:rPr>
              <w:t xml:space="preserve"> site </w:t>
            </w:r>
            <w:r>
              <w:rPr>
                <w:rFonts w:ascii="Cambria" w:hAnsi="Cambria" w:cs="Calibri"/>
                <w:sz w:val="18"/>
                <w:szCs w:val="18"/>
                <w:lang w:val="en-US" w:eastAsia="es-MX"/>
              </w:rPr>
              <w:t>showed</w:t>
            </w:r>
            <w:r w:rsidRPr="00322639">
              <w:rPr>
                <w:rFonts w:ascii="Cambria" w:hAnsi="Cambria" w:cs="Calibri"/>
                <w:sz w:val="18"/>
                <w:szCs w:val="18"/>
                <w:lang w:val="en-US" w:eastAsia="es-MX"/>
              </w:rPr>
              <w:t xml:space="preserve"> an increase in coral cover</w:t>
            </w:r>
            <w:r>
              <w:rPr>
                <w:rFonts w:ascii="Cambria" w:hAnsi="Cambria" w:cs="Calibri"/>
                <w:sz w:val="18"/>
                <w:szCs w:val="18"/>
                <w:lang w:val="en-US" w:eastAsia="es-MX"/>
              </w:rPr>
              <w:t>age</w:t>
            </w:r>
            <w:r w:rsidRPr="00322639">
              <w:rPr>
                <w:rFonts w:ascii="Cambria" w:hAnsi="Cambria" w:cs="Calibri"/>
                <w:sz w:val="18"/>
                <w:szCs w:val="18"/>
                <w:lang w:val="en-US" w:eastAsia="es-MX"/>
              </w:rPr>
              <w:t xml:space="preserve"> (19% to 21.3%) and a decrease in algae (33% to 24%). </w:t>
            </w:r>
            <w:proofErr w:type="spellStart"/>
            <w:r w:rsidRPr="00322639">
              <w:rPr>
                <w:rFonts w:ascii="Cambria" w:hAnsi="Cambria" w:cs="Calibri"/>
                <w:sz w:val="18"/>
                <w:szCs w:val="18"/>
                <w:lang w:val="en-US" w:eastAsia="es-MX"/>
              </w:rPr>
              <w:t>Cayo</w:t>
            </w:r>
            <w:proofErr w:type="spellEnd"/>
            <w:r w:rsidRPr="00322639">
              <w:rPr>
                <w:rFonts w:ascii="Cambria" w:hAnsi="Cambria" w:cs="Calibri"/>
                <w:sz w:val="18"/>
                <w:szCs w:val="18"/>
                <w:lang w:val="en-US" w:eastAsia="es-MX"/>
              </w:rPr>
              <w:t xml:space="preserve"> Arena</w:t>
            </w:r>
            <w:r w:rsidR="0085397C">
              <w:rPr>
                <w:rFonts w:ascii="Cambria" w:hAnsi="Cambria" w:cs="Calibri"/>
                <w:sz w:val="18"/>
                <w:szCs w:val="18"/>
                <w:lang w:val="en-US" w:eastAsia="es-MX"/>
              </w:rPr>
              <w:t>s</w:t>
            </w:r>
            <w:r w:rsidRPr="00322639">
              <w:rPr>
                <w:rFonts w:ascii="Cambria" w:hAnsi="Cambria" w:cs="Calibri"/>
                <w:sz w:val="18"/>
                <w:szCs w:val="18"/>
                <w:lang w:val="en-US" w:eastAsia="es-MX"/>
              </w:rPr>
              <w:t xml:space="preserve"> and Palo de la Garza were monitored once in 2019, these sites had the highest coral cover</w:t>
            </w:r>
            <w:r>
              <w:rPr>
                <w:rFonts w:ascii="Cambria" w:hAnsi="Cambria" w:cs="Calibri"/>
                <w:sz w:val="18"/>
                <w:szCs w:val="18"/>
                <w:lang w:val="en-US" w:eastAsia="es-MX"/>
              </w:rPr>
              <w:t>age</w:t>
            </w:r>
            <w:r w:rsidRPr="00322639">
              <w:rPr>
                <w:rFonts w:ascii="Cambria" w:hAnsi="Cambria" w:cs="Calibri"/>
                <w:sz w:val="18"/>
                <w:szCs w:val="18"/>
                <w:lang w:val="en-US" w:eastAsia="es-MX"/>
              </w:rPr>
              <w:t xml:space="preserve"> (35.6% and 36.9% respectively) and will be monitored again as </w:t>
            </w:r>
            <w:r>
              <w:rPr>
                <w:rFonts w:ascii="Cambria" w:hAnsi="Cambria" w:cs="Calibri"/>
                <w:sz w:val="18"/>
                <w:szCs w:val="18"/>
                <w:lang w:val="en-US" w:eastAsia="es-MX"/>
              </w:rPr>
              <w:t xml:space="preserve">soon as </w:t>
            </w:r>
            <w:r w:rsidRPr="00322639">
              <w:rPr>
                <w:rFonts w:ascii="Cambria" w:hAnsi="Cambria" w:cs="Calibri"/>
                <w:sz w:val="18"/>
                <w:szCs w:val="18"/>
                <w:lang w:val="en-US" w:eastAsia="es-MX"/>
              </w:rPr>
              <w:t>the Covid-19 situation normalizes.</w:t>
            </w:r>
          </w:p>
        </w:tc>
        <w:tc>
          <w:tcPr>
            <w:tcW w:w="410" w:type="pct"/>
            <w:tcBorders>
              <w:top w:val="nil"/>
              <w:left w:val="nil"/>
              <w:bottom w:val="single" w:sz="4" w:space="0" w:color="auto"/>
              <w:right w:val="single" w:sz="4" w:space="0" w:color="auto"/>
            </w:tcBorders>
            <w:shd w:val="clear" w:color="000000" w:fill="92D050"/>
            <w:vAlign w:val="center"/>
            <w:hideMark/>
          </w:tcPr>
          <w:p w14:paraId="6819EC3C" w14:textId="77777777" w:rsidR="00393296" w:rsidRPr="00DC6382" w:rsidRDefault="00393296" w:rsidP="00B24547">
            <w:pPr>
              <w:spacing w:after="0" w:line="240" w:lineRule="auto"/>
              <w:jc w:val="center"/>
              <w:rPr>
                <w:rFonts w:ascii="Cambria" w:hAnsi="Cambria" w:cs="Calibri"/>
                <w:b/>
                <w:bCs/>
                <w:sz w:val="18"/>
                <w:szCs w:val="18"/>
                <w:lang w:eastAsia="es-MX"/>
              </w:rPr>
            </w:pPr>
            <w:r w:rsidRPr="00DC6382">
              <w:rPr>
                <w:rFonts w:ascii="Cambria" w:hAnsi="Cambria" w:cs="Calibri"/>
                <w:b/>
                <w:bCs/>
                <w:sz w:val="18"/>
                <w:szCs w:val="18"/>
                <w:lang w:val="es-ES_tradnl" w:eastAsia="es-MX"/>
              </w:rPr>
              <w:t>S</w:t>
            </w:r>
          </w:p>
        </w:tc>
        <w:tc>
          <w:tcPr>
            <w:tcW w:w="1885" w:type="pct"/>
            <w:tcBorders>
              <w:top w:val="nil"/>
              <w:left w:val="nil"/>
              <w:bottom w:val="single" w:sz="4" w:space="0" w:color="auto"/>
              <w:right w:val="single" w:sz="8" w:space="0" w:color="auto"/>
            </w:tcBorders>
            <w:shd w:val="clear" w:color="auto" w:fill="auto"/>
            <w:vAlign w:val="center"/>
            <w:hideMark/>
          </w:tcPr>
          <w:p w14:paraId="1B9BA61E" w14:textId="77777777" w:rsidR="00393296" w:rsidRPr="00235C8B" w:rsidRDefault="00393296" w:rsidP="00D03F2B">
            <w:pPr>
              <w:spacing w:after="0" w:line="240" w:lineRule="auto"/>
              <w:jc w:val="left"/>
              <w:rPr>
                <w:rFonts w:ascii="Cambria" w:hAnsi="Cambria" w:cs="Calibri"/>
                <w:sz w:val="18"/>
                <w:szCs w:val="18"/>
                <w:lang w:val="en-US" w:eastAsia="es-MX"/>
              </w:rPr>
            </w:pPr>
            <w:r w:rsidRPr="00C800DE">
              <w:rPr>
                <w:rFonts w:ascii="Cambria" w:hAnsi="Cambria" w:cs="Calibri"/>
                <w:sz w:val="18"/>
                <w:szCs w:val="18"/>
                <w:lang w:val="en-US" w:eastAsia="es-MX"/>
              </w:rPr>
              <w:t xml:space="preserve">The goal itself was poorly designed, since it does not lead to obtaining benefits for these ecosystems; furthermore, the approach (independently of knowing the percentage of ecological damage) was not </w:t>
            </w:r>
            <w:r w:rsidRPr="0085397C">
              <w:rPr>
                <w:rFonts w:ascii="Cambria" w:hAnsi="Cambria" w:cs="Calibri"/>
                <w:sz w:val="18"/>
                <w:szCs w:val="18"/>
                <w:lang w:val="en-US" w:eastAsia="es-MX"/>
              </w:rPr>
              <w:t>well oriented, since</w:t>
            </w:r>
            <w:r w:rsidRPr="00C800DE">
              <w:rPr>
                <w:rFonts w:ascii="Cambria" w:hAnsi="Cambria" w:cs="Calibri"/>
                <w:sz w:val="18"/>
                <w:szCs w:val="18"/>
                <w:lang w:val="en-US" w:eastAsia="es-MX"/>
              </w:rPr>
              <w:t xml:space="preserve"> it was determined that it is impossible to estimate the harmful effect of tourism on these ecosystems. No detailed </w:t>
            </w:r>
            <w:r>
              <w:rPr>
                <w:rFonts w:ascii="Cambria" w:hAnsi="Cambria" w:cs="Calibri"/>
                <w:sz w:val="18"/>
                <w:szCs w:val="18"/>
                <w:lang w:val="en-US" w:eastAsia="es-MX"/>
              </w:rPr>
              <w:t>justification</w:t>
            </w:r>
            <w:r w:rsidRPr="00C800DE">
              <w:rPr>
                <w:rFonts w:ascii="Cambria" w:hAnsi="Cambria" w:cs="Calibri"/>
                <w:sz w:val="18"/>
                <w:szCs w:val="18"/>
                <w:lang w:val="en-US" w:eastAsia="es-MX"/>
              </w:rPr>
              <w:t xml:space="preserve"> was presented </w:t>
            </w:r>
            <w:r>
              <w:rPr>
                <w:rFonts w:ascii="Cambria" w:hAnsi="Cambria" w:cs="Calibri"/>
                <w:sz w:val="18"/>
                <w:szCs w:val="18"/>
                <w:lang w:val="en-US" w:eastAsia="es-MX"/>
              </w:rPr>
              <w:t>explaining why the</w:t>
            </w:r>
            <w:r w:rsidRPr="00C800DE">
              <w:rPr>
                <w:rFonts w:ascii="Cambria" w:hAnsi="Cambria" w:cs="Calibri"/>
                <w:sz w:val="18"/>
                <w:szCs w:val="18"/>
                <w:lang w:val="en-US" w:eastAsia="es-MX"/>
              </w:rPr>
              <w:t xml:space="preserve"> goal </w:t>
            </w:r>
            <w:r>
              <w:rPr>
                <w:rFonts w:ascii="Cambria" w:hAnsi="Cambria" w:cs="Calibri"/>
                <w:sz w:val="18"/>
                <w:szCs w:val="18"/>
                <w:lang w:val="en-US" w:eastAsia="es-MX"/>
              </w:rPr>
              <w:t xml:space="preserve">wasn’t pursued </w:t>
            </w:r>
            <w:r w:rsidRPr="00C800DE">
              <w:rPr>
                <w:rFonts w:ascii="Cambria" w:hAnsi="Cambria" w:cs="Calibri"/>
                <w:sz w:val="18"/>
                <w:szCs w:val="18"/>
                <w:lang w:val="en-US" w:eastAsia="es-MX"/>
              </w:rPr>
              <w:t>or at least being re</w:t>
            </w:r>
            <w:r>
              <w:rPr>
                <w:rFonts w:ascii="Cambria" w:hAnsi="Cambria" w:cs="Calibri"/>
                <w:sz w:val="18"/>
                <w:szCs w:val="18"/>
                <w:lang w:val="en-US" w:eastAsia="es-MX"/>
              </w:rPr>
              <w:t>framed</w:t>
            </w:r>
            <w:r w:rsidRPr="00C800DE">
              <w:rPr>
                <w:rFonts w:ascii="Cambria" w:hAnsi="Cambria" w:cs="Calibri"/>
                <w:sz w:val="18"/>
                <w:szCs w:val="18"/>
                <w:lang w:val="en-US" w:eastAsia="es-MX"/>
              </w:rPr>
              <w:t xml:space="preserve">. Although the project proposed to use a more adequate measure as justification, </w:t>
            </w:r>
            <w:r>
              <w:rPr>
                <w:rFonts w:ascii="Cambria" w:hAnsi="Cambria" w:cs="Calibri"/>
                <w:sz w:val="18"/>
                <w:szCs w:val="18"/>
                <w:lang w:val="en-US" w:eastAsia="es-MX"/>
              </w:rPr>
              <w:t>instead</w:t>
            </w:r>
            <w:r w:rsidRPr="00C800DE">
              <w:rPr>
                <w:rFonts w:ascii="Cambria" w:hAnsi="Cambria" w:cs="Calibri"/>
                <w:sz w:val="18"/>
                <w:szCs w:val="18"/>
                <w:lang w:val="en-US" w:eastAsia="es-MX"/>
              </w:rPr>
              <w:t xml:space="preserve"> the progress of other indicators </w:t>
            </w:r>
            <w:r>
              <w:rPr>
                <w:rFonts w:ascii="Cambria" w:hAnsi="Cambria" w:cs="Calibri"/>
                <w:sz w:val="18"/>
                <w:szCs w:val="18"/>
                <w:lang w:val="en-US" w:eastAsia="es-MX"/>
              </w:rPr>
              <w:t xml:space="preserve">was </w:t>
            </w:r>
            <w:r w:rsidRPr="00235C8B">
              <w:rPr>
                <w:rFonts w:ascii="Cambria" w:hAnsi="Cambria" w:cs="Calibri"/>
                <w:sz w:val="18"/>
                <w:szCs w:val="18"/>
                <w:lang w:val="en-US" w:eastAsia="es-MX"/>
              </w:rPr>
              <w:t xml:space="preserve">presented, such as the certification of diving centers. </w:t>
            </w:r>
          </w:p>
          <w:p w14:paraId="4B46F072" w14:textId="77777777" w:rsidR="0085397C" w:rsidRPr="00235C8B" w:rsidRDefault="0085397C" w:rsidP="00D03F2B">
            <w:pPr>
              <w:spacing w:after="0" w:line="240" w:lineRule="auto"/>
              <w:jc w:val="left"/>
              <w:rPr>
                <w:rFonts w:ascii="Cambria" w:hAnsi="Cambria" w:cs="Calibri"/>
                <w:sz w:val="18"/>
                <w:szCs w:val="18"/>
                <w:lang w:val="en-US" w:eastAsia="es-MX"/>
              </w:rPr>
            </w:pPr>
          </w:p>
          <w:p w14:paraId="4588B8BA" w14:textId="45F70B22" w:rsidR="00393296" w:rsidRPr="00C800DE" w:rsidRDefault="00393296" w:rsidP="0085397C">
            <w:pPr>
              <w:spacing w:after="0" w:line="240" w:lineRule="auto"/>
              <w:jc w:val="left"/>
              <w:rPr>
                <w:rFonts w:ascii="Cambria" w:hAnsi="Cambria" w:cs="Calibri"/>
                <w:sz w:val="18"/>
                <w:szCs w:val="18"/>
                <w:lang w:val="en-US" w:eastAsia="es-MX"/>
              </w:rPr>
            </w:pPr>
            <w:r w:rsidRPr="00235C8B">
              <w:rPr>
                <w:rFonts w:ascii="Cambria" w:hAnsi="Cambria" w:cs="Calibri"/>
                <w:sz w:val="18"/>
                <w:szCs w:val="18"/>
                <w:lang w:val="en-US" w:eastAsia="es-MX"/>
              </w:rPr>
              <w:t xml:space="preserve">What </w:t>
            </w:r>
            <w:r w:rsidR="0085397C" w:rsidRPr="00235C8B">
              <w:rPr>
                <w:rFonts w:ascii="Cambria" w:hAnsi="Cambria" w:cs="Calibri"/>
                <w:sz w:val="18"/>
                <w:szCs w:val="18"/>
                <w:lang w:val="en-US" w:eastAsia="es-MX"/>
              </w:rPr>
              <w:t>is noteworthy</w:t>
            </w:r>
            <w:r w:rsidRPr="00235C8B">
              <w:rPr>
                <w:rFonts w:ascii="Cambria" w:hAnsi="Cambria" w:cs="Calibri"/>
                <w:sz w:val="18"/>
                <w:szCs w:val="18"/>
                <w:lang w:val="en-US" w:eastAsia="es-MX"/>
              </w:rPr>
              <w:t xml:space="preserve"> is that in the end a baseline was obtained on the increase/decrease</w:t>
            </w:r>
            <w:r w:rsidRPr="00C800DE">
              <w:rPr>
                <w:rFonts w:ascii="Cambria" w:hAnsi="Cambria" w:cs="Calibri"/>
                <w:sz w:val="18"/>
                <w:szCs w:val="18"/>
                <w:lang w:val="en-US" w:eastAsia="es-MX"/>
              </w:rPr>
              <w:t xml:space="preserve"> of the % of coverage and to </w:t>
            </w:r>
            <w:r>
              <w:rPr>
                <w:rFonts w:ascii="Cambria" w:hAnsi="Cambria" w:cs="Calibri"/>
                <w:sz w:val="18"/>
                <w:szCs w:val="18"/>
                <w:lang w:val="en-US" w:eastAsia="es-MX"/>
              </w:rPr>
              <w:t>identify</w:t>
            </w:r>
            <w:r w:rsidRPr="00C800DE">
              <w:rPr>
                <w:rFonts w:ascii="Cambria" w:hAnsi="Cambria" w:cs="Calibri"/>
                <w:sz w:val="18"/>
                <w:szCs w:val="18"/>
                <w:lang w:val="en-US" w:eastAsia="es-MX"/>
              </w:rPr>
              <w:t xml:space="preserve"> more causes that must be addressed to protect the reefs. In addition, actions were </w:t>
            </w:r>
            <w:r>
              <w:rPr>
                <w:rFonts w:ascii="Cambria" w:hAnsi="Cambria" w:cs="Calibri"/>
                <w:sz w:val="18"/>
                <w:szCs w:val="18"/>
                <w:lang w:val="en-US" w:eastAsia="es-MX"/>
              </w:rPr>
              <w:t>carried out</w:t>
            </w:r>
            <w:r w:rsidRPr="00C800DE">
              <w:rPr>
                <w:rFonts w:ascii="Cambria" w:hAnsi="Cambria" w:cs="Calibri"/>
                <w:sz w:val="18"/>
                <w:szCs w:val="18"/>
                <w:lang w:val="en-US" w:eastAsia="es-MX"/>
              </w:rPr>
              <w:t xml:space="preserve"> to restore these ecosystems </w:t>
            </w:r>
            <w:r>
              <w:rPr>
                <w:rFonts w:ascii="Cambria" w:hAnsi="Cambria" w:cs="Calibri"/>
                <w:sz w:val="18"/>
                <w:szCs w:val="18"/>
                <w:lang w:val="en-US" w:eastAsia="es-MX"/>
              </w:rPr>
              <w:t>through</w:t>
            </w:r>
            <w:r w:rsidRPr="00C800DE">
              <w:rPr>
                <w:rFonts w:ascii="Cambria" w:hAnsi="Cambria" w:cs="Calibri"/>
                <w:sz w:val="18"/>
                <w:szCs w:val="18"/>
                <w:lang w:val="en-US" w:eastAsia="es-MX"/>
              </w:rPr>
              <w:t xml:space="preserve"> the </w:t>
            </w:r>
            <w:r>
              <w:rPr>
                <w:rFonts w:ascii="Cambria" w:hAnsi="Cambria" w:cs="Calibri"/>
                <w:sz w:val="18"/>
                <w:szCs w:val="18"/>
                <w:lang w:val="en-US" w:eastAsia="es-MX"/>
              </w:rPr>
              <w:t>establishment</w:t>
            </w:r>
            <w:r w:rsidRPr="00C800DE">
              <w:rPr>
                <w:rFonts w:ascii="Cambria" w:hAnsi="Cambria" w:cs="Calibri"/>
                <w:sz w:val="18"/>
                <w:szCs w:val="18"/>
                <w:lang w:val="en-US" w:eastAsia="es-MX"/>
              </w:rPr>
              <w:t xml:space="preserve"> of coral nurseries</w:t>
            </w:r>
            <w:r>
              <w:rPr>
                <w:rFonts w:ascii="Cambria" w:hAnsi="Cambria" w:cs="Calibri"/>
                <w:sz w:val="18"/>
                <w:szCs w:val="18"/>
                <w:lang w:val="en-US" w:eastAsia="es-MX"/>
              </w:rPr>
              <w:t>,</w:t>
            </w:r>
            <w:r w:rsidRPr="00C800DE">
              <w:rPr>
                <w:rFonts w:ascii="Cambria" w:hAnsi="Cambria" w:cs="Calibri"/>
                <w:sz w:val="18"/>
                <w:szCs w:val="18"/>
                <w:lang w:val="en-US" w:eastAsia="es-MX"/>
              </w:rPr>
              <w:t xml:space="preserve"> the creation of a community network and the strengthening of an organization (</w:t>
            </w:r>
            <w:proofErr w:type="spellStart"/>
            <w:r w:rsidRPr="00C800DE">
              <w:rPr>
                <w:rFonts w:ascii="Cambria" w:hAnsi="Cambria" w:cs="Calibri"/>
                <w:sz w:val="18"/>
                <w:szCs w:val="18"/>
                <w:lang w:val="en-US" w:eastAsia="es-MX"/>
              </w:rPr>
              <w:t>Corales</w:t>
            </w:r>
            <w:proofErr w:type="spellEnd"/>
            <w:r w:rsidRPr="00C800DE">
              <w:rPr>
                <w:rFonts w:ascii="Cambria" w:hAnsi="Cambria" w:cs="Calibri"/>
                <w:sz w:val="18"/>
                <w:szCs w:val="18"/>
                <w:lang w:val="en-US" w:eastAsia="es-MX"/>
              </w:rPr>
              <w:t xml:space="preserve"> Las Terrenas Foundation) to follow up on reef conservation actions. Other problems that arose were the extreme climatic conditions that prevented more periodic monitoring actions. </w:t>
            </w:r>
            <w:r>
              <w:rPr>
                <w:rFonts w:ascii="Cambria" w:hAnsi="Cambria" w:cs="Calibri"/>
                <w:sz w:val="18"/>
                <w:szCs w:val="18"/>
                <w:lang w:val="en-US" w:eastAsia="es-MX"/>
              </w:rPr>
              <w:t>The indicator as classified</w:t>
            </w:r>
            <w:r w:rsidRPr="00C800DE">
              <w:rPr>
                <w:rFonts w:ascii="Cambria" w:hAnsi="Cambria" w:cs="Calibri"/>
                <w:sz w:val="18"/>
                <w:szCs w:val="18"/>
                <w:lang w:val="en-US" w:eastAsia="es-MX"/>
              </w:rPr>
              <w:t xml:space="preserve"> as </w:t>
            </w:r>
            <w:r>
              <w:rPr>
                <w:rFonts w:ascii="Cambria" w:hAnsi="Cambria" w:cs="Calibri"/>
                <w:sz w:val="18"/>
                <w:szCs w:val="18"/>
                <w:lang w:val="en-US" w:eastAsia="es-MX"/>
              </w:rPr>
              <w:t>“</w:t>
            </w:r>
            <w:r w:rsidRPr="00C800DE">
              <w:rPr>
                <w:rFonts w:ascii="Cambria" w:hAnsi="Cambria" w:cs="Calibri"/>
                <w:sz w:val="18"/>
                <w:szCs w:val="18"/>
                <w:lang w:val="en-US" w:eastAsia="es-MX"/>
              </w:rPr>
              <w:t>achieved</w:t>
            </w:r>
            <w:r>
              <w:rPr>
                <w:rFonts w:ascii="Cambria" w:hAnsi="Cambria" w:cs="Calibri"/>
                <w:sz w:val="18"/>
                <w:szCs w:val="18"/>
                <w:lang w:val="en-US" w:eastAsia="es-MX"/>
              </w:rPr>
              <w:t>”</w:t>
            </w:r>
            <w:r w:rsidRPr="00C800DE">
              <w:rPr>
                <w:rFonts w:ascii="Cambria" w:hAnsi="Cambria" w:cs="Calibri"/>
                <w:sz w:val="18"/>
                <w:szCs w:val="18"/>
                <w:lang w:val="en-US" w:eastAsia="es-MX"/>
              </w:rPr>
              <w:t xml:space="preserve"> because relevant information was generated and an analysis of possible causes of decreased coverage was made. The evaluation is "S" for the extra act</w:t>
            </w:r>
            <w:r>
              <w:rPr>
                <w:rFonts w:ascii="Cambria" w:hAnsi="Cambria" w:cs="Calibri"/>
                <w:sz w:val="18"/>
                <w:szCs w:val="18"/>
                <w:lang w:val="en-US" w:eastAsia="es-MX"/>
              </w:rPr>
              <w:t>ivities</w:t>
            </w:r>
            <w:r w:rsidRPr="00C800DE">
              <w:rPr>
                <w:rFonts w:ascii="Cambria" w:hAnsi="Cambria" w:cs="Calibri"/>
                <w:sz w:val="18"/>
                <w:szCs w:val="18"/>
                <w:lang w:val="en-US" w:eastAsia="es-MX"/>
              </w:rPr>
              <w:t xml:space="preserve"> carried out for the conservation of the reefs.</w:t>
            </w:r>
          </w:p>
        </w:tc>
      </w:tr>
      <w:tr w:rsidR="00393296" w:rsidRPr="005F0E79" w14:paraId="11CC7BDE" w14:textId="77777777" w:rsidTr="00393296">
        <w:trPr>
          <w:trHeight w:val="4954"/>
        </w:trPr>
        <w:tc>
          <w:tcPr>
            <w:tcW w:w="435" w:type="pct"/>
            <w:vMerge/>
            <w:tcBorders>
              <w:top w:val="single" w:sz="8" w:space="0" w:color="auto"/>
              <w:left w:val="single" w:sz="8" w:space="0" w:color="auto"/>
              <w:bottom w:val="single" w:sz="4" w:space="0" w:color="000000"/>
              <w:right w:val="single" w:sz="4" w:space="0" w:color="auto"/>
            </w:tcBorders>
            <w:vAlign w:val="center"/>
            <w:hideMark/>
          </w:tcPr>
          <w:p w14:paraId="52D38EBB" w14:textId="77777777" w:rsidR="00393296" w:rsidRPr="00C800DE" w:rsidRDefault="00393296" w:rsidP="00B24547">
            <w:pPr>
              <w:spacing w:after="0" w:line="240" w:lineRule="auto"/>
              <w:jc w:val="left"/>
              <w:rPr>
                <w:rFonts w:ascii="Cambria" w:hAnsi="Cambria" w:cs="Calibri"/>
                <w:sz w:val="18"/>
                <w:szCs w:val="18"/>
                <w:lang w:val="en-US" w:eastAsia="es-MX"/>
              </w:rPr>
            </w:pPr>
          </w:p>
        </w:tc>
        <w:tc>
          <w:tcPr>
            <w:tcW w:w="438" w:type="pct"/>
            <w:tcBorders>
              <w:top w:val="nil"/>
              <w:left w:val="nil"/>
              <w:bottom w:val="single" w:sz="4" w:space="0" w:color="auto"/>
              <w:right w:val="single" w:sz="4" w:space="0" w:color="auto"/>
            </w:tcBorders>
            <w:shd w:val="clear" w:color="auto" w:fill="auto"/>
            <w:vAlign w:val="center"/>
            <w:hideMark/>
          </w:tcPr>
          <w:p w14:paraId="6DDE676F" w14:textId="77777777" w:rsidR="00393296" w:rsidRPr="00D21582" w:rsidRDefault="00393296" w:rsidP="00D21582">
            <w:pPr>
              <w:pStyle w:val="NormalWeb"/>
              <w:shd w:val="clear" w:color="auto" w:fill="FFFFFF"/>
              <w:rPr>
                <w:rFonts w:asciiTheme="majorHAnsi" w:hAnsiTheme="majorHAnsi"/>
                <w:sz w:val="18"/>
                <w:szCs w:val="18"/>
                <w:lang w:val="en-US" w:eastAsia="de-DE"/>
              </w:rPr>
            </w:pPr>
            <w:r w:rsidRPr="00D21582">
              <w:rPr>
                <w:rFonts w:asciiTheme="majorHAnsi" w:hAnsiTheme="majorHAnsi" w:cs="Calibri"/>
                <w:sz w:val="18"/>
                <w:szCs w:val="18"/>
                <w:lang w:val="en-US" w:eastAsia="es-MX"/>
              </w:rPr>
              <w:t xml:space="preserve">4.3. </w:t>
            </w:r>
            <w:r w:rsidRPr="00D21582">
              <w:rPr>
                <w:rFonts w:asciiTheme="majorHAnsi" w:hAnsiTheme="majorHAnsi"/>
                <w:sz w:val="18"/>
                <w:szCs w:val="18"/>
                <w:lang w:val="en-US"/>
              </w:rPr>
              <w:t xml:space="preserve">11 beaches known as turtle nesting sites in </w:t>
            </w:r>
            <w:proofErr w:type="spellStart"/>
            <w:r w:rsidRPr="00D21582">
              <w:rPr>
                <w:rFonts w:asciiTheme="majorHAnsi" w:hAnsiTheme="majorHAnsi"/>
                <w:sz w:val="18"/>
                <w:szCs w:val="18"/>
                <w:lang w:val="en-US"/>
              </w:rPr>
              <w:t>Samana</w:t>
            </w:r>
            <w:proofErr w:type="spellEnd"/>
            <w:r w:rsidRPr="00D21582">
              <w:rPr>
                <w:rFonts w:asciiTheme="majorHAnsi" w:hAnsiTheme="majorHAnsi"/>
                <w:sz w:val="18"/>
                <w:szCs w:val="18"/>
                <w:lang w:val="en-US"/>
              </w:rPr>
              <w:t xml:space="preserve">́ and 4 in Montecristi, with no conservation measures (e.g. controlled lighting) </w:t>
            </w:r>
          </w:p>
          <w:p w14:paraId="19178A28" w14:textId="13EC5DFD" w:rsidR="00393296" w:rsidRPr="00D21582" w:rsidRDefault="00393296" w:rsidP="00B24547">
            <w:pPr>
              <w:spacing w:after="0" w:line="240" w:lineRule="auto"/>
              <w:jc w:val="left"/>
              <w:rPr>
                <w:rFonts w:asciiTheme="majorHAnsi" w:hAnsiTheme="majorHAnsi" w:cs="Calibri"/>
                <w:sz w:val="18"/>
                <w:szCs w:val="18"/>
                <w:lang w:val="en-US" w:eastAsia="es-MX"/>
              </w:rPr>
            </w:pPr>
          </w:p>
        </w:tc>
        <w:tc>
          <w:tcPr>
            <w:tcW w:w="488" w:type="pct"/>
            <w:tcBorders>
              <w:top w:val="nil"/>
              <w:left w:val="nil"/>
              <w:bottom w:val="single" w:sz="4" w:space="0" w:color="auto"/>
              <w:right w:val="single" w:sz="4" w:space="0" w:color="auto"/>
            </w:tcBorders>
            <w:shd w:val="clear" w:color="auto" w:fill="auto"/>
            <w:vAlign w:val="center"/>
            <w:hideMark/>
          </w:tcPr>
          <w:p w14:paraId="20484DFF" w14:textId="77777777" w:rsidR="00393296" w:rsidRPr="00D21582" w:rsidRDefault="00393296" w:rsidP="00D21582">
            <w:pPr>
              <w:pStyle w:val="NormalWeb"/>
              <w:shd w:val="clear" w:color="auto" w:fill="FFFFFF"/>
              <w:rPr>
                <w:rFonts w:asciiTheme="majorHAnsi" w:hAnsiTheme="majorHAnsi"/>
                <w:sz w:val="18"/>
                <w:szCs w:val="18"/>
                <w:lang w:val="en-US" w:eastAsia="de-DE"/>
              </w:rPr>
            </w:pPr>
            <w:r w:rsidRPr="00D21582">
              <w:rPr>
                <w:rFonts w:asciiTheme="majorHAnsi" w:hAnsiTheme="majorHAnsi" w:cs="Calibri"/>
                <w:sz w:val="18"/>
                <w:szCs w:val="18"/>
                <w:lang w:val="en-US" w:eastAsia="es-MX"/>
              </w:rPr>
              <w:t xml:space="preserve">4.3. </w:t>
            </w:r>
            <w:r w:rsidRPr="00D21582">
              <w:rPr>
                <w:rFonts w:asciiTheme="majorHAnsi" w:hAnsiTheme="majorHAnsi"/>
                <w:sz w:val="18"/>
                <w:szCs w:val="18"/>
                <w:lang w:val="en-US"/>
              </w:rPr>
              <w:t xml:space="preserve">15 nesting beaches of sea turtles identified and under protection with monitoring, including establishment and compliance with a Regulation on lighting of nesting sites in tourist areas </w:t>
            </w:r>
          </w:p>
          <w:p w14:paraId="371BDB6D" w14:textId="24104C35" w:rsidR="00393296" w:rsidRPr="00D21582" w:rsidRDefault="00393296" w:rsidP="00B24547">
            <w:pPr>
              <w:spacing w:after="0" w:line="240" w:lineRule="auto"/>
              <w:jc w:val="left"/>
              <w:rPr>
                <w:rFonts w:asciiTheme="majorHAnsi" w:hAnsiTheme="majorHAnsi" w:cs="Calibri"/>
                <w:sz w:val="18"/>
                <w:szCs w:val="18"/>
                <w:lang w:val="en-US" w:eastAsia="es-MX"/>
              </w:rPr>
            </w:pPr>
          </w:p>
        </w:tc>
        <w:tc>
          <w:tcPr>
            <w:tcW w:w="1344" w:type="pct"/>
            <w:tcBorders>
              <w:top w:val="nil"/>
              <w:left w:val="nil"/>
              <w:bottom w:val="single" w:sz="4" w:space="0" w:color="auto"/>
              <w:right w:val="single" w:sz="4" w:space="0" w:color="auto"/>
            </w:tcBorders>
            <w:shd w:val="clear" w:color="auto" w:fill="auto"/>
            <w:vAlign w:val="center"/>
            <w:hideMark/>
          </w:tcPr>
          <w:p w14:paraId="611900DF" w14:textId="77777777" w:rsidR="00D266E9" w:rsidRDefault="00393296" w:rsidP="00E23D4D">
            <w:pPr>
              <w:spacing w:after="0" w:line="240" w:lineRule="auto"/>
              <w:jc w:val="left"/>
              <w:rPr>
                <w:rFonts w:ascii="Cambria" w:hAnsi="Cambria" w:cs="Calibri"/>
                <w:sz w:val="18"/>
                <w:szCs w:val="18"/>
                <w:lang w:val="en-US" w:eastAsia="es-MX"/>
              </w:rPr>
            </w:pPr>
            <w:r w:rsidRPr="001A1790">
              <w:rPr>
                <w:rFonts w:ascii="Cambria" w:hAnsi="Cambria" w:cs="Calibri"/>
                <w:sz w:val="18"/>
                <w:szCs w:val="18"/>
                <w:lang w:val="en-US" w:eastAsia="es-MX"/>
              </w:rPr>
              <w:t>The project developed a diagnosis of the negative effects emitted by the artificial lighting (light rays) on the beaches of Las Terrenas and prepared an adjustment plan that is being implemented in collaboration with the local government. The lighting has been modified to protect turtle populations thanks to the application of a Standard to regulate artificial lighting on beaches with nesting sites / All the nesting beaches selected (15) by the project have protective signage / Turtles have been monitored annually, although there is a limited number of technicians and professionals for this purpose, with no presence of these technicians in the province</w:t>
            </w:r>
            <w:r w:rsidR="001F4F92">
              <w:rPr>
                <w:rFonts w:ascii="Cambria" w:hAnsi="Cambria" w:cs="Calibri"/>
                <w:sz w:val="18"/>
                <w:szCs w:val="18"/>
                <w:lang w:val="en-US" w:eastAsia="es-MX"/>
              </w:rPr>
              <w:t xml:space="preserve"> of Montecristi</w:t>
            </w:r>
            <w:r w:rsidRPr="001A1790">
              <w:rPr>
                <w:rFonts w:ascii="Cambria" w:hAnsi="Cambria" w:cs="Calibri"/>
                <w:sz w:val="18"/>
                <w:szCs w:val="18"/>
                <w:lang w:val="en-US" w:eastAsia="es-MX"/>
              </w:rPr>
              <w:t xml:space="preserve">. </w:t>
            </w:r>
            <w:r w:rsidR="001F4F92">
              <w:rPr>
                <w:rFonts w:ascii="Cambria" w:hAnsi="Cambria" w:cs="Calibri"/>
                <w:sz w:val="18"/>
                <w:szCs w:val="18"/>
                <w:lang w:val="en-US" w:eastAsia="es-MX"/>
              </w:rPr>
              <w:t>Samaná has already qualified technicians who will continue the work beyond the project. In</w:t>
            </w:r>
            <w:r w:rsidR="00E55A80">
              <w:rPr>
                <w:rFonts w:ascii="Cambria" w:hAnsi="Cambria" w:cs="Calibri"/>
                <w:sz w:val="18"/>
                <w:szCs w:val="18"/>
                <w:lang w:val="en-US" w:eastAsia="es-MX"/>
              </w:rPr>
              <w:t xml:space="preserve"> </w:t>
            </w:r>
            <w:r w:rsidR="001F4F92">
              <w:rPr>
                <w:rFonts w:ascii="Cambria" w:hAnsi="Cambria" w:cs="Calibri"/>
                <w:sz w:val="18"/>
                <w:szCs w:val="18"/>
                <w:lang w:val="en-US" w:eastAsia="es-MX"/>
              </w:rPr>
              <w:t xml:space="preserve">2020 this work had certain mobility restrictions due to the pandemic, even so, the monitoring work was carried out successfully. </w:t>
            </w:r>
          </w:p>
          <w:p w14:paraId="0D83D08A" w14:textId="77777777" w:rsidR="00D266E9" w:rsidRDefault="00D266E9" w:rsidP="00E23D4D">
            <w:pPr>
              <w:spacing w:after="0" w:line="240" w:lineRule="auto"/>
              <w:jc w:val="left"/>
              <w:rPr>
                <w:rFonts w:ascii="Cambria" w:hAnsi="Cambria" w:cs="Calibri"/>
                <w:sz w:val="18"/>
                <w:szCs w:val="18"/>
                <w:lang w:val="en-US" w:eastAsia="es-MX"/>
              </w:rPr>
            </w:pPr>
          </w:p>
          <w:p w14:paraId="42BDB598" w14:textId="17435796" w:rsidR="00393296" w:rsidRPr="001A1790" w:rsidRDefault="001F4F92" w:rsidP="00E23D4D">
            <w:pPr>
              <w:spacing w:after="0" w:line="240" w:lineRule="auto"/>
              <w:jc w:val="left"/>
              <w:rPr>
                <w:rFonts w:ascii="Cambria" w:hAnsi="Cambria" w:cs="Calibri"/>
                <w:sz w:val="18"/>
                <w:szCs w:val="18"/>
                <w:lang w:val="en-US" w:eastAsia="es-MX"/>
              </w:rPr>
            </w:pPr>
            <w:r>
              <w:rPr>
                <w:rFonts w:ascii="Cambria" w:hAnsi="Cambria" w:cs="Calibri"/>
                <w:sz w:val="18"/>
                <w:szCs w:val="18"/>
                <w:lang w:val="en-US" w:eastAsia="es-MX"/>
              </w:rPr>
              <w:t xml:space="preserve">Likewise, </w:t>
            </w:r>
            <w:r w:rsidR="00393296" w:rsidRPr="001A1790">
              <w:rPr>
                <w:rFonts w:ascii="Cambria" w:hAnsi="Cambria" w:cs="Calibri"/>
                <w:sz w:val="18"/>
                <w:szCs w:val="18"/>
                <w:lang w:val="en-US" w:eastAsia="es-MX"/>
              </w:rPr>
              <w:t xml:space="preserve">a network was created </w:t>
            </w:r>
            <w:r>
              <w:rPr>
                <w:rFonts w:ascii="Cambria" w:hAnsi="Cambria" w:cs="Calibri"/>
                <w:sz w:val="18"/>
                <w:szCs w:val="18"/>
                <w:lang w:val="en-US" w:eastAsia="es-MX"/>
              </w:rPr>
              <w:t>with</w:t>
            </w:r>
            <w:r w:rsidR="00393296" w:rsidRPr="001A1790">
              <w:rPr>
                <w:rFonts w:ascii="Cambria" w:hAnsi="Cambria" w:cs="Calibri"/>
                <w:sz w:val="18"/>
                <w:szCs w:val="18"/>
                <w:lang w:val="en-US" w:eastAsia="es-MX"/>
              </w:rPr>
              <w:t xml:space="preserve"> people </w:t>
            </w:r>
            <w:r w:rsidR="00393296">
              <w:rPr>
                <w:rFonts w:ascii="Cambria" w:hAnsi="Cambria" w:cs="Calibri"/>
                <w:sz w:val="18"/>
                <w:szCs w:val="18"/>
                <w:lang w:val="en-US" w:eastAsia="es-MX"/>
              </w:rPr>
              <w:t>from</w:t>
            </w:r>
            <w:r w:rsidR="00393296" w:rsidRPr="001A1790">
              <w:rPr>
                <w:rFonts w:ascii="Cambria" w:hAnsi="Cambria" w:cs="Calibri"/>
                <w:sz w:val="18"/>
                <w:szCs w:val="18"/>
                <w:lang w:val="en-US" w:eastAsia="es-MX"/>
              </w:rPr>
              <w:t xml:space="preserve"> the community, especially </w:t>
            </w:r>
            <w:r>
              <w:rPr>
                <w:rFonts w:ascii="Cambria" w:hAnsi="Cambria" w:cs="Calibri"/>
                <w:sz w:val="18"/>
                <w:szCs w:val="18"/>
                <w:lang w:val="en-US" w:eastAsia="es-MX"/>
              </w:rPr>
              <w:t>at</w:t>
            </w:r>
            <w:r w:rsidR="00393296" w:rsidRPr="001A1790">
              <w:rPr>
                <w:rFonts w:ascii="Cambria" w:hAnsi="Cambria" w:cs="Calibri"/>
                <w:sz w:val="18"/>
                <w:szCs w:val="18"/>
                <w:lang w:val="en-US" w:eastAsia="es-MX"/>
              </w:rPr>
              <w:t xml:space="preserve"> El Valle beach, where several workshops were held to strengthen the network</w:t>
            </w:r>
            <w:r w:rsidR="00393296">
              <w:rPr>
                <w:rFonts w:ascii="Cambria" w:hAnsi="Cambria" w:cs="Calibri"/>
                <w:sz w:val="18"/>
                <w:szCs w:val="18"/>
                <w:lang w:val="en-US" w:eastAsia="es-MX"/>
              </w:rPr>
              <w:t>.</w:t>
            </w:r>
            <w:r w:rsidR="00393296" w:rsidRPr="001A1790">
              <w:rPr>
                <w:rFonts w:ascii="Cambria" w:hAnsi="Cambria" w:cs="Calibri"/>
                <w:sz w:val="18"/>
                <w:szCs w:val="18"/>
                <w:lang w:val="en-US" w:eastAsia="es-MX"/>
              </w:rPr>
              <w:t xml:space="preserve"> </w:t>
            </w:r>
            <w:r w:rsidR="00393296">
              <w:rPr>
                <w:rFonts w:ascii="Cambria" w:hAnsi="Cambria" w:cs="Calibri"/>
                <w:sz w:val="18"/>
                <w:szCs w:val="18"/>
                <w:lang w:val="en-US" w:eastAsia="es-MX"/>
              </w:rPr>
              <w:t>A</w:t>
            </w:r>
            <w:r w:rsidR="00393296" w:rsidRPr="001A1790">
              <w:rPr>
                <w:rFonts w:ascii="Cambria" w:hAnsi="Cambria" w:cs="Calibri"/>
                <w:sz w:val="18"/>
                <w:szCs w:val="18"/>
                <w:lang w:val="en-US" w:eastAsia="es-MX"/>
              </w:rPr>
              <w:t xml:space="preserve"> technical guide was created to assist and adequately protect a turtle nest, aimed at the general public and volunteers.</w:t>
            </w:r>
          </w:p>
        </w:tc>
        <w:tc>
          <w:tcPr>
            <w:tcW w:w="410" w:type="pct"/>
            <w:tcBorders>
              <w:top w:val="nil"/>
              <w:left w:val="nil"/>
              <w:bottom w:val="single" w:sz="4" w:space="0" w:color="auto"/>
              <w:right w:val="single" w:sz="4" w:space="0" w:color="auto"/>
            </w:tcBorders>
            <w:shd w:val="clear" w:color="000000" w:fill="FFFF00"/>
            <w:vAlign w:val="center"/>
            <w:hideMark/>
          </w:tcPr>
          <w:p w14:paraId="02EC6FA0" w14:textId="77777777" w:rsidR="00393296" w:rsidRPr="00DC6382" w:rsidRDefault="00393296" w:rsidP="00B24547">
            <w:pPr>
              <w:spacing w:after="0" w:line="240" w:lineRule="auto"/>
              <w:jc w:val="center"/>
              <w:rPr>
                <w:rFonts w:ascii="Cambria" w:hAnsi="Cambria" w:cs="Calibri"/>
                <w:b/>
                <w:bCs/>
                <w:sz w:val="18"/>
                <w:szCs w:val="18"/>
                <w:lang w:eastAsia="es-MX"/>
              </w:rPr>
            </w:pPr>
            <w:r w:rsidRPr="00DC6382">
              <w:rPr>
                <w:rFonts w:ascii="Cambria" w:hAnsi="Cambria" w:cs="Calibri"/>
                <w:b/>
                <w:bCs/>
                <w:sz w:val="18"/>
                <w:szCs w:val="18"/>
                <w:lang w:val="es-ES_tradnl" w:eastAsia="es-MX"/>
              </w:rPr>
              <w:t>MS</w:t>
            </w:r>
          </w:p>
        </w:tc>
        <w:tc>
          <w:tcPr>
            <w:tcW w:w="1885" w:type="pct"/>
            <w:tcBorders>
              <w:top w:val="nil"/>
              <w:left w:val="nil"/>
              <w:bottom w:val="single" w:sz="4" w:space="0" w:color="auto"/>
              <w:right w:val="single" w:sz="8" w:space="0" w:color="auto"/>
            </w:tcBorders>
            <w:shd w:val="clear" w:color="auto" w:fill="auto"/>
            <w:vAlign w:val="center"/>
            <w:hideMark/>
          </w:tcPr>
          <w:p w14:paraId="4382F3B7" w14:textId="273C2170" w:rsidR="00393296" w:rsidRPr="000942E4" w:rsidRDefault="00393296" w:rsidP="00B24547">
            <w:pPr>
              <w:spacing w:after="0" w:line="240" w:lineRule="auto"/>
              <w:jc w:val="left"/>
              <w:rPr>
                <w:rFonts w:ascii="Cambria" w:hAnsi="Cambria" w:cs="Calibri"/>
                <w:sz w:val="18"/>
                <w:szCs w:val="18"/>
                <w:lang w:val="en-US" w:eastAsia="es-MX"/>
              </w:rPr>
            </w:pPr>
            <w:r w:rsidRPr="000942E4">
              <w:rPr>
                <w:rFonts w:ascii="Cambria" w:hAnsi="Cambria" w:cs="Calibri"/>
                <w:sz w:val="18"/>
                <w:szCs w:val="18"/>
                <w:lang w:val="en-US" w:eastAsia="es-MX"/>
              </w:rPr>
              <w:t xml:space="preserve">This goal reflects a problem </w:t>
            </w:r>
            <w:r>
              <w:rPr>
                <w:rFonts w:ascii="Cambria" w:hAnsi="Cambria" w:cs="Calibri"/>
                <w:sz w:val="18"/>
                <w:szCs w:val="18"/>
                <w:lang w:val="en-US" w:eastAsia="es-MX"/>
              </w:rPr>
              <w:t>which is already inherent in</w:t>
            </w:r>
            <w:r w:rsidRPr="000942E4">
              <w:rPr>
                <w:rFonts w:ascii="Cambria" w:hAnsi="Cambria" w:cs="Calibri"/>
                <w:sz w:val="18"/>
                <w:szCs w:val="18"/>
                <w:lang w:val="en-US" w:eastAsia="es-MX"/>
              </w:rPr>
              <w:t xml:space="preserve"> </w:t>
            </w:r>
            <w:r>
              <w:rPr>
                <w:rFonts w:ascii="Cambria" w:hAnsi="Cambria" w:cs="Calibri"/>
                <w:sz w:val="18"/>
                <w:szCs w:val="18"/>
                <w:lang w:val="en-US" w:eastAsia="es-MX"/>
              </w:rPr>
              <w:t xml:space="preserve">the </w:t>
            </w:r>
            <w:r w:rsidRPr="000942E4">
              <w:rPr>
                <w:rFonts w:ascii="Cambria" w:hAnsi="Cambria" w:cs="Calibri"/>
                <w:sz w:val="18"/>
                <w:szCs w:val="18"/>
                <w:lang w:val="en-US" w:eastAsia="es-MX"/>
              </w:rPr>
              <w:t xml:space="preserve">design. One of the goals </w:t>
            </w:r>
            <w:r>
              <w:rPr>
                <w:rFonts w:ascii="Cambria" w:hAnsi="Cambria" w:cs="Calibri"/>
                <w:sz w:val="18"/>
                <w:szCs w:val="18"/>
                <w:lang w:val="en-US" w:eastAsia="es-MX"/>
              </w:rPr>
              <w:t>consisted in having</w:t>
            </w:r>
            <w:r w:rsidRPr="000942E4">
              <w:rPr>
                <w:rFonts w:ascii="Cambria" w:hAnsi="Cambria" w:cs="Calibri"/>
                <w:sz w:val="18"/>
                <w:szCs w:val="18"/>
                <w:lang w:val="en-US" w:eastAsia="es-MX"/>
              </w:rPr>
              <w:t xml:space="preserve"> 15 sea turtle nesting beaches identified</w:t>
            </w:r>
            <w:r>
              <w:rPr>
                <w:rFonts w:ascii="Cambria" w:hAnsi="Cambria" w:cs="Calibri"/>
                <w:sz w:val="18"/>
                <w:szCs w:val="18"/>
                <w:lang w:val="en-US" w:eastAsia="es-MX"/>
              </w:rPr>
              <w:t>,</w:t>
            </w:r>
            <w:r w:rsidRPr="000942E4">
              <w:rPr>
                <w:rFonts w:ascii="Cambria" w:hAnsi="Cambria" w:cs="Calibri"/>
                <w:sz w:val="18"/>
                <w:szCs w:val="18"/>
                <w:lang w:val="en-US" w:eastAsia="es-MX"/>
              </w:rPr>
              <w:t xml:space="preserve"> under protection </w:t>
            </w:r>
            <w:r>
              <w:rPr>
                <w:rFonts w:ascii="Cambria" w:hAnsi="Cambria" w:cs="Calibri"/>
                <w:sz w:val="18"/>
                <w:szCs w:val="18"/>
                <w:lang w:val="en-US" w:eastAsia="es-MX"/>
              </w:rPr>
              <w:t>and</w:t>
            </w:r>
            <w:r w:rsidRPr="000942E4">
              <w:rPr>
                <w:rFonts w:ascii="Cambria" w:hAnsi="Cambria" w:cs="Calibri"/>
                <w:sz w:val="18"/>
                <w:szCs w:val="18"/>
                <w:lang w:val="en-US" w:eastAsia="es-MX"/>
              </w:rPr>
              <w:t xml:space="preserve"> monitor</w:t>
            </w:r>
            <w:r>
              <w:rPr>
                <w:rFonts w:ascii="Cambria" w:hAnsi="Cambria" w:cs="Calibri"/>
                <w:sz w:val="18"/>
                <w:szCs w:val="18"/>
                <w:lang w:val="en-US" w:eastAsia="es-MX"/>
              </w:rPr>
              <w:t>ed</w:t>
            </w:r>
            <w:r w:rsidRPr="000942E4">
              <w:rPr>
                <w:rFonts w:ascii="Cambria" w:hAnsi="Cambria" w:cs="Calibri"/>
                <w:sz w:val="18"/>
                <w:szCs w:val="18"/>
                <w:lang w:val="en-US" w:eastAsia="es-MX"/>
              </w:rPr>
              <w:t xml:space="preserve">. In Samaná this was possible, but not in Montecristi because official records from previous years of sea turtle nesting sites </w:t>
            </w:r>
            <w:r>
              <w:rPr>
                <w:rFonts w:ascii="Cambria" w:hAnsi="Cambria" w:cs="Calibri"/>
                <w:sz w:val="18"/>
                <w:szCs w:val="18"/>
                <w:lang w:val="en-US" w:eastAsia="es-MX"/>
              </w:rPr>
              <w:t>did not exist in</w:t>
            </w:r>
            <w:r w:rsidRPr="000942E4">
              <w:rPr>
                <w:rFonts w:ascii="Cambria" w:hAnsi="Cambria" w:cs="Calibri"/>
                <w:sz w:val="18"/>
                <w:szCs w:val="18"/>
                <w:lang w:val="en-US" w:eastAsia="es-MX"/>
              </w:rPr>
              <w:t xml:space="preserve"> the M.</w:t>
            </w:r>
            <w:r>
              <w:rPr>
                <w:rFonts w:ascii="Cambria" w:hAnsi="Cambria" w:cs="Calibri"/>
                <w:sz w:val="18"/>
                <w:szCs w:val="18"/>
                <w:lang w:val="en-US" w:eastAsia="es-MX"/>
              </w:rPr>
              <w:t>Environment. This</w:t>
            </w:r>
            <w:r w:rsidRPr="000942E4">
              <w:rPr>
                <w:rFonts w:ascii="Cambria" w:hAnsi="Cambria" w:cs="Calibri"/>
                <w:sz w:val="18"/>
                <w:szCs w:val="18"/>
                <w:lang w:val="en-US" w:eastAsia="es-MX"/>
              </w:rPr>
              <w:t xml:space="preserve"> made it difficult to implement systematic monitoring, even when an attempt was made to obtain a new baseline with updated information. Nevertheless, great progress was made, which</w:t>
            </w:r>
            <w:r>
              <w:rPr>
                <w:rFonts w:ascii="Cambria" w:hAnsi="Cambria" w:cs="Calibri"/>
                <w:sz w:val="18"/>
                <w:szCs w:val="18"/>
                <w:lang w:val="en-US" w:eastAsia="es-MX"/>
              </w:rPr>
              <w:t xml:space="preserve"> provided </w:t>
            </w:r>
            <w:r w:rsidRPr="000942E4">
              <w:rPr>
                <w:rFonts w:ascii="Cambria" w:hAnsi="Cambria" w:cs="Calibri"/>
                <w:sz w:val="18"/>
                <w:szCs w:val="18"/>
                <w:lang w:val="en-US" w:eastAsia="es-MX"/>
              </w:rPr>
              <w:t xml:space="preserve">other results to the indicator. The </w:t>
            </w:r>
            <w:r>
              <w:rPr>
                <w:rFonts w:ascii="Cambria" w:hAnsi="Cambria" w:cs="Calibri"/>
                <w:sz w:val="18"/>
                <w:szCs w:val="18"/>
                <w:lang w:val="en-US" w:eastAsia="es-MX"/>
              </w:rPr>
              <w:t xml:space="preserve">evaluation </w:t>
            </w:r>
            <w:r w:rsidRPr="000942E4">
              <w:rPr>
                <w:rFonts w:ascii="Cambria" w:hAnsi="Cambria" w:cs="Calibri"/>
                <w:sz w:val="18"/>
                <w:szCs w:val="18"/>
                <w:lang w:val="en-US" w:eastAsia="es-MX"/>
              </w:rPr>
              <w:t>consider</w:t>
            </w:r>
            <w:r>
              <w:rPr>
                <w:rFonts w:ascii="Cambria" w:hAnsi="Cambria" w:cs="Calibri"/>
                <w:sz w:val="18"/>
                <w:szCs w:val="18"/>
                <w:lang w:val="en-US" w:eastAsia="es-MX"/>
              </w:rPr>
              <w:t xml:space="preserve">s that the </w:t>
            </w:r>
            <w:r w:rsidR="00333E56">
              <w:rPr>
                <w:rFonts w:ascii="Cambria" w:hAnsi="Cambria" w:cs="Calibri"/>
                <w:sz w:val="18"/>
                <w:szCs w:val="18"/>
                <w:lang w:val="en-US" w:eastAsia="es-MX"/>
              </w:rPr>
              <w:t>target</w:t>
            </w:r>
            <w:r w:rsidR="00333E56" w:rsidRPr="000942E4">
              <w:rPr>
                <w:rFonts w:ascii="Cambria" w:hAnsi="Cambria" w:cs="Calibri"/>
                <w:sz w:val="18"/>
                <w:szCs w:val="18"/>
                <w:lang w:val="en-US" w:eastAsia="es-MX"/>
              </w:rPr>
              <w:t xml:space="preserve"> </w:t>
            </w:r>
            <w:r>
              <w:rPr>
                <w:rFonts w:ascii="Cambria" w:hAnsi="Cambria" w:cs="Calibri"/>
                <w:sz w:val="18"/>
                <w:szCs w:val="18"/>
                <w:lang w:val="en-US" w:eastAsia="es-MX"/>
              </w:rPr>
              <w:t xml:space="preserve">is </w:t>
            </w:r>
            <w:r w:rsidRPr="000942E4">
              <w:rPr>
                <w:rFonts w:ascii="Cambria" w:hAnsi="Cambria" w:cs="Calibri"/>
                <w:sz w:val="18"/>
                <w:szCs w:val="18"/>
                <w:lang w:val="en-US" w:eastAsia="es-MX"/>
              </w:rPr>
              <w:t xml:space="preserve">in process of being achieved, although it </w:t>
            </w:r>
            <w:r>
              <w:rPr>
                <w:rFonts w:ascii="Cambria" w:hAnsi="Cambria" w:cs="Calibri"/>
                <w:sz w:val="18"/>
                <w:szCs w:val="18"/>
                <w:lang w:val="en-US" w:eastAsia="es-MX"/>
              </w:rPr>
              <w:t xml:space="preserve">will </w:t>
            </w:r>
            <w:r w:rsidRPr="000942E4">
              <w:rPr>
                <w:rFonts w:ascii="Cambria" w:hAnsi="Cambria" w:cs="Calibri"/>
                <w:sz w:val="18"/>
                <w:szCs w:val="18"/>
                <w:lang w:val="en-US" w:eastAsia="es-MX"/>
              </w:rPr>
              <w:t xml:space="preserve">not </w:t>
            </w:r>
            <w:r>
              <w:rPr>
                <w:rFonts w:ascii="Cambria" w:hAnsi="Cambria" w:cs="Calibri"/>
                <w:sz w:val="18"/>
                <w:szCs w:val="18"/>
                <w:lang w:val="en-US" w:eastAsia="es-MX"/>
              </w:rPr>
              <w:t xml:space="preserve">be </w:t>
            </w:r>
            <w:r w:rsidRPr="000942E4">
              <w:rPr>
                <w:rFonts w:ascii="Cambria" w:hAnsi="Cambria" w:cs="Calibri"/>
                <w:sz w:val="18"/>
                <w:szCs w:val="18"/>
                <w:lang w:val="en-US" w:eastAsia="es-MX"/>
              </w:rPr>
              <w:t xml:space="preserve">feasible </w:t>
            </w:r>
            <w:r>
              <w:rPr>
                <w:rFonts w:ascii="Cambria" w:hAnsi="Cambria" w:cs="Calibri"/>
                <w:sz w:val="18"/>
                <w:szCs w:val="18"/>
                <w:lang w:val="en-US" w:eastAsia="es-MX"/>
              </w:rPr>
              <w:t xml:space="preserve">before </w:t>
            </w:r>
            <w:r w:rsidRPr="000942E4">
              <w:rPr>
                <w:rFonts w:ascii="Cambria" w:hAnsi="Cambria" w:cs="Calibri"/>
                <w:sz w:val="18"/>
                <w:szCs w:val="18"/>
                <w:lang w:val="en-US" w:eastAsia="es-MX"/>
              </w:rPr>
              <w:t>project</w:t>
            </w:r>
            <w:r>
              <w:rPr>
                <w:rFonts w:ascii="Cambria" w:hAnsi="Cambria" w:cs="Calibri"/>
                <w:sz w:val="18"/>
                <w:szCs w:val="18"/>
                <w:lang w:val="en-US" w:eastAsia="es-MX"/>
              </w:rPr>
              <w:t xml:space="preserve"> closure;</w:t>
            </w:r>
            <w:r w:rsidRPr="000942E4">
              <w:rPr>
                <w:rFonts w:ascii="Cambria" w:hAnsi="Cambria" w:cs="Calibri"/>
                <w:sz w:val="18"/>
                <w:szCs w:val="18"/>
                <w:lang w:val="en-US" w:eastAsia="es-MX"/>
              </w:rPr>
              <w:t xml:space="preserve"> </w:t>
            </w:r>
            <w:r>
              <w:rPr>
                <w:rFonts w:ascii="Cambria" w:hAnsi="Cambria" w:cs="Calibri"/>
                <w:sz w:val="18"/>
                <w:szCs w:val="18"/>
                <w:lang w:val="en-US" w:eastAsia="es-MX"/>
              </w:rPr>
              <w:t xml:space="preserve">however, </w:t>
            </w:r>
            <w:r w:rsidRPr="000942E4">
              <w:rPr>
                <w:rFonts w:ascii="Cambria" w:hAnsi="Cambria" w:cs="Calibri"/>
                <w:sz w:val="18"/>
                <w:szCs w:val="18"/>
                <w:lang w:val="en-US" w:eastAsia="es-MX"/>
              </w:rPr>
              <w:t xml:space="preserve">it is possible that the exit strategy will establish </w:t>
            </w:r>
            <w:r w:rsidR="00BC52A0">
              <w:rPr>
                <w:rFonts w:ascii="Cambria" w:hAnsi="Cambria" w:cs="Calibri"/>
                <w:sz w:val="18"/>
                <w:szCs w:val="18"/>
                <w:lang w:val="en-US" w:eastAsia="es-MX"/>
              </w:rPr>
              <w:t xml:space="preserve">also </w:t>
            </w:r>
            <w:r w:rsidRPr="000942E4">
              <w:rPr>
                <w:rFonts w:ascii="Cambria" w:hAnsi="Cambria" w:cs="Calibri"/>
                <w:sz w:val="18"/>
                <w:szCs w:val="18"/>
                <w:lang w:val="en-US" w:eastAsia="es-MX"/>
              </w:rPr>
              <w:t xml:space="preserve">a permanent monitoring system in </w:t>
            </w:r>
            <w:r w:rsidR="00BC52A0">
              <w:rPr>
                <w:rFonts w:ascii="Cambria" w:hAnsi="Cambria" w:cs="Calibri"/>
                <w:sz w:val="18"/>
                <w:szCs w:val="18"/>
                <w:lang w:val="en-US" w:eastAsia="es-MX"/>
              </w:rPr>
              <w:t xml:space="preserve">Montecristi </w:t>
            </w:r>
            <w:r w:rsidRPr="000942E4">
              <w:rPr>
                <w:rFonts w:ascii="Cambria" w:hAnsi="Cambria" w:cs="Calibri"/>
                <w:sz w:val="18"/>
                <w:szCs w:val="18"/>
                <w:lang w:val="en-US" w:eastAsia="es-MX"/>
              </w:rPr>
              <w:t>province by the Ministry of Environment.</w:t>
            </w:r>
            <w:r w:rsidR="00BC52A0">
              <w:rPr>
                <w:rFonts w:ascii="Cambria" w:hAnsi="Cambria" w:cs="Calibri"/>
                <w:sz w:val="18"/>
                <w:szCs w:val="18"/>
                <w:lang w:val="en-US" w:eastAsia="es-MX"/>
              </w:rPr>
              <w:t xml:space="preserve"> The appraisal is MS because of this shortcoming in the design</w:t>
            </w:r>
            <w:r w:rsidR="008C314E">
              <w:rPr>
                <w:rFonts w:ascii="Cambria" w:hAnsi="Cambria" w:cs="Calibri"/>
                <w:sz w:val="18"/>
                <w:szCs w:val="18"/>
                <w:lang w:val="en-US" w:eastAsia="es-MX"/>
              </w:rPr>
              <w:t>,</w:t>
            </w:r>
            <w:r w:rsidR="00BC52A0">
              <w:rPr>
                <w:rFonts w:ascii="Cambria" w:hAnsi="Cambria" w:cs="Calibri"/>
                <w:sz w:val="18"/>
                <w:szCs w:val="18"/>
                <w:lang w:val="en-US" w:eastAsia="es-MX"/>
              </w:rPr>
              <w:t xml:space="preserve"> and because of the yet insufficient involvement of the Ministry of Environment to continue the actions on which the target depends.</w:t>
            </w:r>
          </w:p>
        </w:tc>
      </w:tr>
      <w:tr w:rsidR="00393296" w:rsidRPr="005F0E79" w14:paraId="4803F358" w14:textId="77777777" w:rsidTr="00393296">
        <w:trPr>
          <w:trHeight w:val="3111"/>
        </w:trPr>
        <w:tc>
          <w:tcPr>
            <w:tcW w:w="435" w:type="pct"/>
            <w:vMerge/>
            <w:tcBorders>
              <w:top w:val="single" w:sz="8" w:space="0" w:color="auto"/>
              <w:left w:val="single" w:sz="8" w:space="0" w:color="auto"/>
              <w:bottom w:val="single" w:sz="4" w:space="0" w:color="000000"/>
              <w:right w:val="single" w:sz="4" w:space="0" w:color="auto"/>
            </w:tcBorders>
            <w:vAlign w:val="center"/>
            <w:hideMark/>
          </w:tcPr>
          <w:p w14:paraId="6CB8A998" w14:textId="77777777" w:rsidR="00393296" w:rsidRPr="000942E4" w:rsidRDefault="00393296" w:rsidP="00B24547">
            <w:pPr>
              <w:spacing w:after="0" w:line="240" w:lineRule="auto"/>
              <w:jc w:val="left"/>
              <w:rPr>
                <w:rFonts w:ascii="Cambria" w:hAnsi="Cambria" w:cs="Calibri"/>
                <w:sz w:val="18"/>
                <w:szCs w:val="18"/>
                <w:lang w:val="en-US" w:eastAsia="es-MX"/>
              </w:rPr>
            </w:pPr>
          </w:p>
        </w:tc>
        <w:tc>
          <w:tcPr>
            <w:tcW w:w="438" w:type="pct"/>
            <w:tcBorders>
              <w:top w:val="nil"/>
              <w:left w:val="nil"/>
              <w:bottom w:val="single" w:sz="4" w:space="0" w:color="auto"/>
              <w:right w:val="single" w:sz="4" w:space="0" w:color="auto"/>
            </w:tcBorders>
            <w:shd w:val="clear" w:color="auto" w:fill="auto"/>
            <w:vAlign w:val="center"/>
            <w:hideMark/>
          </w:tcPr>
          <w:p w14:paraId="1F8DF39A" w14:textId="77777777" w:rsidR="00393296" w:rsidRPr="00F960EC" w:rsidRDefault="00393296" w:rsidP="00F960EC">
            <w:pPr>
              <w:pStyle w:val="NormalWeb"/>
              <w:shd w:val="clear" w:color="auto" w:fill="FFFFFF"/>
              <w:rPr>
                <w:rFonts w:asciiTheme="majorHAnsi" w:hAnsiTheme="majorHAnsi"/>
                <w:sz w:val="18"/>
                <w:szCs w:val="18"/>
                <w:lang w:val="en-US" w:eastAsia="de-DE"/>
              </w:rPr>
            </w:pPr>
            <w:r w:rsidRPr="00F960EC">
              <w:rPr>
                <w:rFonts w:asciiTheme="majorHAnsi" w:hAnsiTheme="majorHAnsi" w:cs="Calibri"/>
                <w:sz w:val="18"/>
                <w:szCs w:val="18"/>
                <w:lang w:val="en-US" w:eastAsia="es-MX"/>
              </w:rPr>
              <w:t xml:space="preserve">4.4. </w:t>
            </w:r>
            <w:r w:rsidRPr="00F960EC">
              <w:rPr>
                <w:rFonts w:asciiTheme="majorHAnsi" w:hAnsiTheme="majorHAnsi"/>
                <w:sz w:val="18"/>
                <w:szCs w:val="18"/>
                <w:lang w:val="en-US"/>
              </w:rPr>
              <w:t xml:space="preserve">Whale watching tours governed by a Memorandum of Understanding (MOU) between key actors in </w:t>
            </w:r>
            <w:proofErr w:type="spellStart"/>
            <w:r w:rsidRPr="00F960EC">
              <w:rPr>
                <w:rFonts w:asciiTheme="majorHAnsi" w:hAnsiTheme="majorHAnsi"/>
                <w:sz w:val="18"/>
                <w:szCs w:val="18"/>
                <w:lang w:val="en-US"/>
              </w:rPr>
              <w:t>Samana</w:t>
            </w:r>
            <w:proofErr w:type="spellEnd"/>
            <w:r w:rsidRPr="00F960EC">
              <w:rPr>
                <w:rFonts w:asciiTheme="majorHAnsi" w:hAnsiTheme="majorHAnsi"/>
                <w:sz w:val="18"/>
                <w:szCs w:val="18"/>
                <w:lang w:val="en-US"/>
              </w:rPr>
              <w:t xml:space="preserve">́. </w:t>
            </w:r>
          </w:p>
          <w:p w14:paraId="034F2408" w14:textId="739E6B79" w:rsidR="00393296" w:rsidRPr="00F960EC" w:rsidRDefault="00393296" w:rsidP="00B24547">
            <w:pPr>
              <w:spacing w:after="0" w:line="240" w:lineRule="auto"/>
              <w:jc w:val="left"/>
              <w:rPr>
                <w:rFonts w:asciiTheme="majorHAnsi" w:hAnsiTheme="majorHAnsi" w:cs="Calibri"/>
                <w:sz w:val="18"/>
                <w:szCs w:val="18"/>
                <w:lang w:val="en-US" w:eastAsia="es-MX"/>
              </w:rPr>
            </w:pPr>
          </w:p>
        </w:tc>
        <w:tc>
          <w:tcPr>
            <w:tcW w:w="488" w:type="pct"/>
            <w:tcBorders>
              <w:top w:val="nil"/>
              <w:left w:val="nil"/>
              <w:bottom w:val="single" w:sz="4" w:space="0" w:color="auto"/>
              <w:right w:val="single" w:sz="4" w:space="0" w:color="auto"/>
            </w:tcBorders>
            <w:shd w:val="clear" w:color="auto" w:fill="auto"/>
            <w:vAlign w:val="center"/>
            <w:hideMark/>
          </w:tcPr>
          <w:p w14:paraId="4E452991" w14:textId="77777777" w:rsidR="00393296" w:rsidRPr="00F960EC" w:rsidRDefault="00393296" w:rsidP="00F960EC">
            <w:pPr>
              <w:pStyle w:val="NormalWeb"/>
              <w:shd w:val="clear" w:color="auto" w:fill="FFFFFF"/>
              <w:rPr>
                <w:rFonts w:asciiTheme="majorHAnsi" w:hAnsiTheme="majorHAnsi"/>
                <w:sz w:val="18"/>
                <w:szCs w:val="18"/>
                <w:lang w:val="en-US" w:eastAsia="de-DE"/>
              </w:rPr>
            </w:pPr>
            <w:r w:rsidRPr="00F960EC">
              <w:rPr>
                <w:rFonts w:asciiTheme="majorHAnsi" w:hAnsiTheme="majorHAnsi" w:cs="Calibri"/>
                <w:sz w:val="18"/>
                <w:szCs w:val="18"/>
                <w:lang w:val="en-US" w:eastAsia="es-MX"/>
              </w:rPr>
              <w:t xml:space="preserve">4.4 </w:t>
            </w:r>
            <w:r w:rsidRPr="00F960EC">
              <w:rPr>
                <w:rFonts w:asciiTheme="majorHAnsi" w:hAnsiTheme="majorHAnsi"/>
                <w:sz w:val="18"/>
                <w:szCs w:val="18"/>
                <w:lang w:val="en-US"/>
              </w:rPr>
              <w:t xml:space="preserve">Proposal for an improved Regulation on whale watching in the Marine Mammal Sanctuary of the Dominican Republic </w:t>
            </w:r>
          </w:p>
          <w:p w14:paraId="0E260B78" w14:textId="3A3CEC61" w:rsidR="00393296" w:rsidRPr="00F960EC" w:rsidRDefault="00393296" w:rsidP="00B24547">
            <w:pPr>
              <w:spacing w:after="0" w:line="240" w:lineRule="auto"/>
              <w:jc w:val="left"/>
              <w:rPr>
                <w:rFonts w:asciiTheme="majorHAnsi" w:hAnsiTheme="majorHAnsi" w:cs="Calibri"/>
                <w:sz w:val="18"/>
                <w:szCs w:val="18"/>
                <w:lang w:val="en-US" w:eastAsia="es-MX"/>
              </w:rPr>
            </w:pPr>
            <w:r w:rsidRPr="00F960EC">
              <w:rPr>
                <w:rFonts w:asciiTheme="majorHAnsi" w:hAnsiTheme="majorHAnsi" w:cs="Calibri"/>
                <w:sz w:val="18"/>
                <w:szCs w:val="18"/>
                <w:lang w:val="en-US" w:eastAsia="es-MX"/>
              </w:rPr>
              <w:t xml:space="preserve">                                                                                                </w:t>
            </w:r>
          </w:p>
        </w:tc>
        <w:tc>
          <w:tcPr>
            <w:tcW w:w="1344" w:type="pct"/>
            <w:tcBorders>
              <w:top w:val="nil"/>
              <w:left w:val="nil"/>
              <w:bottom w:val="single" w:sz="4" w:space="0" w:color="auto"/>
              <w:right w:val="single" w:sz="4" w:space="0" w:color="auto"/>
            </w:tcBorders>
            <w:shd w:val="clear" w:color="auto" w:fill="auto"/>
            <w:vAlign w:val="center"/>
            <w:hideMark/>
          </w:tcPr>
          <w:p w14:paraId="6492B5CA" w14:textId="0E0D3183" w:rsidR="00393296" w:rsidRPr="00F960EC" w:rsidRDefault="00393296" w:rsidP="00B24547">
            <w:pPr>
              <w:spacing w:after="0" w:line="240" w:lineRule="auto"/>
              <w:jc w:val="left"/>
              <w:rPr>
                <w:rFonts w:ascii="Cambria" w:hAnsi="Cambria" w:cs="Calibri"/>
                <w:sz w:val="18"/>
                <w:szCs w:val="18"/>
                <w:lang w:val="en-US" w:eastAsia="es-MX"/>
              </w:rPr>
            </w:pPr>
            <w:r w:rsidRPr="00F960EC">
              <w:rPr>
                <w:rFonts w:ascii="Cambria" w:hAnsi="Cambria" w:cs="Calibri"/>
                <w:sz w:val="18"/>
                <w:szCs w:val="18"/>
                <w:lang w:val="en-US" w:eastAsia="es-MX"/>
              </w:rPr>
              <w:t xml:space="preserve">The new whale watching regulations were approved in 2018 and immediately </w:t>
            </w:r>
            <w:r>
              <w:rPr>
                <w:rFonts w:ascii="Cambria" w:hAnsi="Cambria" w:cs="Calibri"/>
                <w:sz w:val="18"/>
                <w:szCs w:val="18"/>
                <w:lang w:val="en-US" w:eastAsia="es-MX"/>
              </w:rPr>
              <w:t>employa</w:t>
            </w:r>
            <w:r w:rsidRPr="00F960EC">
              <w:rPr>
                <w:rFonts w:ascii="Cambria" w:hAnsi="Cambria" w:cs="Calibri"/>
                <w:sz w:val="18"/>
                <w:szCs w:val="18"/>
                <w:lang w:val="en-US" w:eastAsia="es-MX"/>
              </w:rPr>
              <w:t>ble by applicants for whale watching permits in the 2019 and 2020 season.</w:t>
            </w:r>
          </w:p>
        </w:tc>
        <w:tc>
          <w:tcPr>
            <w:tcW w:w="410" w:type="pct"/>
            <w:tcBorders>
              <w:top w:val="nil"/>
              <w:left w:val="nil"/>
              <w:bottom w:val="single" w:sz="4" w:space="0" w:color="auto"/>
              <w:right w:val="single" w:sz="4" w:space="0" w:color="auto"/>
            </w:tcBorders>
            <w:shd w:val="clear" w:color="000000" w:fill="92D050"/>
            <w:noWrap/>
            <w:vAlign w:val="center"/>
            <w:hideMark/>
          </w:tcPr>
          <w:p w14:paraId="6B54E3E4" w14:textId="18E3219B" w:rsidR="00393296" w:rsidRPr="00DC6382" w:rsidRDefault="00393296" w:rsidP="00B24547">
            <w:pPr>
              <w:spacing w:after="0" w:line="240" w:lineRule="auto"/>
              <w:jc w:val="center"/>
              <w:rPr>
                <w:rFonts w:ascii="Cambria" w:hAnsi="Cambria" w:cs="Calibri"/>
                <w:b/>
                <w:bCs/>
                <w:sz w:val="18"/>
                <w:szCs w:val="18"/>
                <w:lang w:eastAsia="es-MX"/>
              </w:rPr>
            </w:pPr>
            <w:r>
              <w:rPr>
                <w:rFonts w:ascii="Cambria" w:hAnsi="Cambria" w:cs="Calibri"/>
                <w:b/>
                <w:bCs/>
                <w:sz w:val="18"/>
                <w:szCs w:val="18"/>
                <w:lang w:val="es-ES_tradnl" w:eastAsia="es-MX"/>
              </w:rPr>
              <w:t>H</w:t>
            </w:r>
            <w:r w:rsidRPr="00DC6382">
              <w:rPr>
                <w:rFonts w:ascii="Cambria" w:hAnsi="Cambria" w:cs="Calibri"/>
                <w:b/>
                <w:bCs/>
                <w:sz w:val="18"/>
                <w:szCs w:val="18"/>
                <w:lang w:val="es-ES_tradnl" w:eastAsia="es-MX"/>
              </w:rPr>
              <w:t>S</w:t>
            </w:r>
          </w:p>
        </w:tc>
        <w:tc>
          <w:tcPr>
            <w:tcW w:w="1885" w:type="pct"/>
            <w:tcBorders>
              <w:top w:val="nil"/>
              <w:left w:val="nil"/>
              <w:bottom w:val="single" w:sz="4" w:space="0" w:color="auto"/>
              <w:right w:val="single" w:sz="4" w:space="0" w:color="auto"/>
            </w:tcBorders>
            <w:shd w:val="clear" w:color="auto" w:fill="auto"/>
            <w:vAlign w:val="center"/>
            <w:hideMark/>
          </w:tcPr>
          <w:p w14:paraId="32B7960B" w14:textId="3EDE772E" w:rsidR="00393296" w:rsidRPr="00F960EC" w:rsidRDefault="00393296" w:rsidP="00B24547">
            <w:pPr>
              <w:spacing w:after="0" w:line="240" w:lineRule="auto"/>
              <w:jc w:val="left"/>
              <w:rPr>
                <w:rFonts w:ascii="Cambria" w:hAnsi="Cambria" w:cs="Calibri"/>
                <w:color w:val="000000"/>
                <w:sz w:val="18"/>
                <w:szCs w:val="18"/>
                <w:lang w:val="en-US" w:eastAsia="es-MX"/>
              </w:rPr>
            </w:pPr>
            <w:r w:rsidRPr="00F960EC">
              <w:rPr>
                <w:rFonts w:ascii="Cambria" w:hAnsi="Cambria" w:cs="Calibri"/>
                <w:color w:val="000000"/>
                <w:sz w:val="18"/>
                <w:szCs w:val="18"/>
                <w:lang w:val="en-US" w:eastAsia="es-MX"/>
              </w:rPr>
              <w:t>The improved regulation was approved in 2017</w:t>
            </w:r>
            <w:r>
              <w:rPr>
                <w:rFonts w:ascii="Cambria" w:hAnsi="Cambria" w:cs="Calibri"/>
                <w:color w:val="000000"/>
                <w:sz w:val="18"/>
                <w:szCs w:val="18"/>
                <w:lang w:val="en-US" w:eastAsia="es-MX"/>
              </w:rPr>
              <w:t>,</w:t>
            </w:r>
            <w:r w:rsidRPr="00F960EC">
              <w:rPr>
                <w:rFonts w:ascii="Cambria" w:hAnsi="Cambria" w:cs="Calibri"/>
                <w:color w:val="000000"/>
                <w:sz w:val="18"/>
                <w:szCs w:val="18"/>
                <w:lang w:val="en-US" w:eastAsia="es-MX"/>
              </w:rPr>
              <w:t xml:space="preserve"> </w:t>
            </w:r>
            <w:r>
              <w:rPr>
                <w:rFonts w:ascii="Cambria" w:hAnsi="Cambria" w:cs="Calibri"/>
                <w:color w:val="000000"/>
                <w:sz w:val="18"/>
                <w:szCs w:val="18"/>
                <w:lang w:val="en-US" w:eastAsia="es-MX"/>
              </w:rPr>
              <w:t>be</w:t>
            </w:r>
            <w:r w:rsidRPr="00F960EC">
              <w:rPr>
                <w:rFonts w:ascii="Cambria" w:hAnsi="Cambria" w:cs="Calibri"/>
                <w:color w:val="000000"/>
                <w:sz w:val="18"/>
                <w:szCs w:val="18"/>
                <w:lang w:val="en-US" w:eastAsia="es-MX"/>
              </w:rPr>
              <w:t xml:space="preserve">came </w:t>
            </w:r>
            <w:r>
              <w:rPr>
                <w:rFonts w:ascii="Cambria" w:hAnsi="Cambria" w:cs="Calibri"/>
                <w:color w:val="000000"/>
                <w:sz w:val="18"/>
                <w:szCs w:val="18"/>
                <w:lang w:val="en-US" w:eastAsia="es-MX"/>
              </w:rPr>
              <w:t>effective</w:t>
            </w:r>
            <w:r w:rsidRPr="00F960EC">
              <w:rPr>
                <w:rFonts w:ascii="Cambria" w:hAnsi="Cambria" w:cs="Calibri"/>
                <w:color w:val="000000"/>
                <w:sz w:val="18"/>
                <w:szCs w:val="18"/>
                <w:lang w:val="en-US" w:eastAsia="es-MX"/>
              </w:rPr>
              <w:t xml:space="preserve"> through a regulation included in a resolution signed by the M.</w:t>
            </w:r>
            <w:r>
              <w:rPr>
                <w:rFonts w:ascii="Cambria" w:hAnsi="Cambria" w:cs="Calibri"/>
                <w:color w:val="000000"/>
                <w:sz w:val="18"/>
                <w:szCs w:val="18"/>
                <w:lang w:val="en-US" w:eastAsia="es-MX"/>
              </w:rPr>
              <w:t>Environment</w:t>
            </w:r>
            <w:r w:rsidRPr="00F960EC">
              <w:rPr>
                <w:rFonts w:ascii="Cambria" w:hAnsi="Cambria" w:cs="Calibri"/>
                <w:color w:val="000000"/>
                <w:sz w:val="18"/>
                <w:szCs w:val="18"/>
                <w:lang w:val="en-US" w:eastAsia="es-MX"/>
              </w:rPr>
              <w:t xml:space="preserve"> and </w:t>
            </w:r>
            <w:r>
              <w:rPr>
                <w:rFonts w:ascii="Cambria" w:hAnsi="Cambria" w:cs="Calibri"/>
                <w:color w:val="000000"/>
                <w:sz w:val="18"/>
                <w:szCs w:val="18"/>
                <w:lang w:val="en-US" w:eastAsia="es-MX"/>
              </w:rPr>
              <w:t xml:space="preserve">was </w:t>
            </w:r>
            <w:r w:rsidRPr="00F960EC">
              <w:rPr>
                <w:rFonts w:ascii="Cambria" w:hAnsi="Cambria" w:cs="Calibri"/>
                <w:color w:val="000000"/>
                <w:sz w:val="18"/>
                <w:szCs w:val="18"/>
                <w:lang w:val="en-US" w:eastAsia="es-MX"/>
              </w:rPr>
              <w:t xml:space="preserve">applied to the permit holders for whale watching for the 2019 season. </w:t>
            </w:r>
            <w:r w:rsidRPr="00A060F0">
              <w:rPr>
                <w:rFonts w:ascii="Cambria" w:hAnsi="Cambria" w:cs="Calibri"/>
                <w:color w:val="000000"/>
                <w:sz w:val="18"/>
                <w:szCs w:val="18"/>
                <w:lang w:val="en-US" w:eastAsia="es-MX"/>
              </w:rPr>
              <w:t>The application of the norm has allowed an improvement in the organization and formalization of the tour operator as well as led to a better distribution of the boats at the site.</w:t>
            </w:r>
            <w:r>
              <w:rPr>
                <w:rFonts w:ascii="Cambria" w:hAnsi="Cambria" w:cs="Calibri"/>
                <w:color w:val="000000"/>
                <w:sz w:val="18"/>
                <w:szCs w:val="18"/>
                <w:lang w:val="en-US" w:eastAsia="es-MX"/>
              </w:rPr>
              <w:t xml:space="preserve"> A</w:t>
            </w:r>
            <w:r w:rsidRPr="00F960EC">
              <w:rPr>
                <w:rFonts w:ascii="Cambria" w:hAnsi="Cambria" w:cs="Calibri"/>
                <w:color w:val="000000"/>
                <w:sz w:val="18"/>
                <w:szCs w:val="18"/>
                <w:lang w:val="en-US" w:eastAsia="es-MX"/>
              </w:rPr>
              <w:t>lso</w:t>
            </w:r>
            <w:r>
              <w:rPr>
                <w:rFonts w:ascii="Cambria" w:hAnsi="Cambria" w:cs="Calibri"/>
                <w:color w:val="000000"/>
                <w:sz w:val="18"/>
                <w:szCs w:val="18"/>
                <w:lang w:val="en-US" w:eastAsia="es-MX"/>
              </w:rPr>
              <w:t>,</w:t>
            </w:r>
            <w:r w:rsidRPr="00F960EC">
              <w:rPr>
                <w:rFonts w:ascii="Cambria" w:hAnsi="Cambria" w:cs="Calibri"/>
                <w:color w:val="000000"/>
                <w:sz w:val="18"/>
                <w:szCs w:val="18"/>
                <w:lang w:val="en-US" w:eastAsia="es-MX"/>
              </w:rPr>
              <w:t xml:space="preserve"> the process </w:t>
            </w:r>
            <w:r>
              <w:rPr>
                <w:rFonts w:ascii="Cambria" w:hAnsi="Cambria" w:cs="Calibri"/>
                <w:color w:val="000000"/>
                <w:sz w:val="18"/>
                <w:szCs w:val="18"/>
                <w:lang w:val="en-US" w:eastAsia="es-MX"/>
              </w:rPr>
              <w:t xml:space="preserve">to </w:t>
            </w:r>
            <w:r w:rsidRPr="00F960EC">
              <w:rPr>
                <w:rFonts w:ascii="Cambria" w:hAnsi="Cambria" w:cs="Calibri"/>
                <w:color w:val="000000"/>
                <w:sz w:val="18"/>
                <w:szCs w:val="18"/>
                <w:lang w:val="en-US" w:eastAsia="es-MX"/>
              </w:rPr>
              <w:t>obtain permits has been improved</w:t>
            </w:r>
            <w:r>
              <w:rPr>
                <w:rFonts w:ascii="Cambria" w:hAnsi="Cambria" w:cs="Calibri"/>
                <w:color w:val="000000"/>
                <w:sz w:val="18"/>
                <w:szCs w:val="18"/>
                <w:lang w:val="en-US" w:eastAsia="es-MX"/>
              </w:rPr>
              <w:t xml:space="preserve"> and made more transparent by involving the stakeholders</w:t>
            </w:r>
            <w:r w:rsidRPr="00F960EC">
              <w:rPr>
                <w:rFonts w:ascii="Cambria" w:hAnsi="Cambria" w:cs="Calibri"/>
                <w:color w:val="000000"/>
                <w:sz w:val="18"/>
                <w:szCs w:val="18"/>
                <w:lang w:val="en-US" w:eastAsia="es-MX"/>
              </w:rPr>
              <w:t xml:space="preserve">.  </w:t>
            </w:r>
          </w:p>
        </w:tc>
      </w:tr>
      <w:tr w:rsidR="00393296" w:rsidRPr="005F0E79" w14:paraId="220678BA" w14:textId="77777777" w:rsidTr="00393296">
        <w:trPr>
          <w:trHeight w:val="3555"/>
        </w:trPr>
        <w:tc>
          <w:tcPr>
            <w:tcW w:w="435" w:type="pct"/>
            <w:vMerge/>
            <w:tcBorders>
              <w:top w:val="single" w:sz="8" w:space="0" w:color="auto"/>
              <w:left w:val="single" w:sz="8" w:space="0" w:color="auto"/>
              <w:bottom w:val="single" w:sz="4" w:space="0" w:color="000000"/>
              <w:right w:val="single" w:sz="4" w:space="0" w:color="auto"/>
            </w:tcBorders>
            <w:vAlign w:val="center"/>
            <w:hideMark/>
          </w:tcPr>
          <w:p w14:paraId="5A9B5E85" w14:textId="77777777" w:rsidR="00393296" w:rsidRPr="00F960EC" w:rsidRDefault="00393296" w:rsidP="00B24547">
            <w:pPr>
              <w:spacing w:after="0" w:line="240" w:lineRule="auto"/>
              <w:jc w:val="left"/>
              <w:rPr>
                <w:rFonts w:ascii="Cambria" w:hAnsi="Cambria" w:cs="Calibri"/>
                <w:sz w:val="18"/>
                <w:szCs w:val="18"/>
                <w:lang w:val="en-US" w:eastAsia="es-MX"/>
              </w:rPr>
            </w:pPr>
          </w:p>
        </w:tc>
        <w:tc>
          <w:tcPr>
            <w:tcW w:w="438" w:type="pct"/>
            <w:tcBorders>
              <w:top w:val="nil"/>
              <w:left w:val="nil"/>
              <w:bottom w:val="single" w:sz="4" w:space="0" w:color="auto"/>
              <w:right w:val="single" w:sz="4" w:space="0" w:color="auto"/>
            </w:tcBorders>
            <w:shd w:val="clear" w:color="auto" w:fill="auto"/>
            <w:vAlign w:val="center"/>
            <w:hideMark/>
          </w:tcPr>
          <w:p w14:paraId="1AF6A683" w14:textId="77777777" w:rsidR="00393296" w:rsidRPr="007F61F2" w:rsidRDefault="00393296" w:rsidP="007F61F2">
            <w:pPr>
              <w:pStyle w:val="NormalWeb"/>
              <w:shd w:val="clear" w:color="auto" w:fill="FFFFFF"/>
              <w:rPr>
                <w:rFonts w:asciiTheme="majorHAnsi" w:hAnsiTheme="majorHAnsi"/>
                <w:sz w:val="18"/>
                <w:szCs w:val="18"/>
                <w:lang w:val="en-US" w:eastAsia="de-DE"/>
              </w:rPr>
            </w:pPr>
            <w:r w:rsidRPr="007F61F2">
              <w:rPr>
                <w:rFonts w:asciiTheme="majorHAnsi" w:hAnsiTheme="majorHAnsi" w:cs="Calibri"/>
                <w:sz w:val="18"/>
                <w:szCs w:val="18"/>
                <w:lang w:val="en-US" w:eastAsia="es-MX"/>
              </w:rPr>
              <w:t xml:space="preserve">4.5 </w:t>
            </w:r>
            <w:r w:rsidRPr="007F61F2">
              <w:rPr>
                <w:rFonts w:asciiTheme="majorHAnsi" w:hAnsiTheme="majorHAnsi"/>
                <w:sz w:val="18"/>
                <w:szCs w:val="18"/>
                <w:lang w:val="en-US"/>
              </w:rPr>
              <w:t xml:space="preserve">From January to March in </w:t>
            </w:r>
            <w:proofErr w:type="spellStart"/>
            <w:r w:rsidRPr="007F61F2">
              <w:rPr>
                <w:rFonts w:asciiTheme="majorHAnsi" w:hAnsiTheme="majorHAnsi"/>
                <w:sz w:val="18"/>
                <w:szCs w:val="18"/>
                <w:lang w:val="en-US"/>
              </w:rPr>
              <w:t>Samana</w:t>
            </w:r>
            <w:proofErr w:type="spellEnd"/>
            <w:r w:rsidRPr="007F61F2">
              <w:rPr>
                <w:rFonts w:asciiTheme="majorHAnsi" w:hAnsiTheme="majorHAnsi"/>
                <w:sz w:val="18"/>
                <w:szCs w:val="18"/>
                <w:lang w:val="en-US"/>
              </w:rPr>
              <w:t xml:space="preserve">́ Bay: relative abundance between 1.5 to 2.1 whales / hour for whale watching; mother and baby whales in the bay during the season: 20-36 </w:t>
            </w:r>
          </w:p>
          <w:p w14:paraId="1585EF35" w14:textId="696D2378" w:rsidR="00393296" w:rsidRPr="007F61F2" w:rsidRDefault="00393296" w:rsidP="00B24547">
            <w:pPr>
              <w:spacing w:after="0" w:line="240" w:lineRule="auto"/>
              <w:jc w:val="left"/>
              <w:rPr>
                <w:rFonts w:asciiTheme="majorHAnsi" w:hAnsiTheme="majorHAnsi" w:cs="Calibri"/>
                <w:sz w:val="18"/>
                <w:szCs w:val="18"/>
                <w:lang w:val="en-US" w:eastAsia="es-MX"/>
              </w:rPr>
            </w:pPr>
          </w:p>
        </w:tc>
        <w:tc>
          <w:tcPr>
            <w:tcW w:w="488" w:type="pct"/>
            <w:tcBorders>
              <w:top w:val="nil"/>
              <w:left w:val="nil"/>
              <w:bottom w:val="single" w:sz="4" w:space="0" w:color="auto"/>
              <w:right w:val="single" w:sz="4" w:space="0" w:color="auto"/>
            </w:tcBorders>
            <w:shd w:val="clear" w:color="auto" w:fill="auto"/>
            <w:vAlign w:val="center"/>
            <w:hideMark/>
          </w:tcPr>
          <w:p w14:paraId="766C2F17" w14:textId="77777777" w:rsidR="00393296" w:rsidRPr="007F61F2" w:rsidRDefault="00393296" w:rsidP="007F61F2">
            <w:pPr>
              <w:pStyle w:val="NormalWeb"/>
              <w:shd w:val="clear" w:color="auto" w:fill="FFFFFF"/>
              <w:rPr>
                <w:rFonts w:asciiTheme="majorHAnsi" w:hAnsiTheme="majorHAnsi"/>
                <w:sz w:val="18"/>
                <w:szCs w:val="18"/>
                <w:lang w:val="en-US" w:eastAsia="de-DE"/>
              </w:rPr>
            </w:pPr>
            <w:r w:rsidRPr="007F61F2">
              <w:rPr>
                <w:rFonts w:asciiTheme="majorHAnsi" w:hAnsiTheme="majorHAnsi" w:cs="Calibri"/>
                <w:sz w:val="18"/>
                <w:szCs w:val="18"/>
                <w:lang w:val="en-US" w:eastAsia="es-MX"/>
              </w:rPr>
              <w:t xml:space="preserve">4.5 </w:t>
            </w:r>
            <w:r w:rsidRPr="007F61F2">
              <w:rPr>
                <w:rFonts w:asciiTheme="majorHAnsi" w:hAnsiTheme="majorHAnsi"/>
                <w:sz w:val="18"/>
                <w:szCs w:val="18"/>
                <w:lang w:val="en-US"/>
              </w:rPr>
              <w:t xml:space="preserve">Historical seasonal variations of the abundance of humpback whale mothers and calves number maintained </w:t>
            </w:r>
          </w:p>
          <w:p w14:paraId="4E368464" w14:textId="226777D0" w:rsidR="00393296" w:rsidRPr="007F61F2" w:rsidRDefault="00393296" w:rsidP="00B24547">
            <w:pPr>
              <w:spacing w:after="0" w:line="240" w:lineRule="auto"/>
              <w:jc w:val="left"/>
              <w:rPr>
                <w:rFonts w:asciiTheme="majorHAnsi" w:hAnsiTheme="majorHAnsi" w:cs="Calibri"/>
                <w:sz w:val="18"/>
                <w:szCs w:val="18"/>
                <w:lang w:val="en-US" w:eastAsia="es-MX"/>
              </w:rPr>
            </w:pPr>
          </w:p>
        </w:tc>
        <w:tc>
          <w:tcPr>
            <w:tcW w:w="1344" w:type="pct"/>
            <w:tcBorders>
              <w:top w:val="nil"/>
              <w:left w:val="nil"/>
              <w:bottom w:val="single" w:sz="4" w:space="0" w:color="auto"/>
              <w:right w:val="single" w:sz="4" w:space="0" w:color="auto"/>
            </w:tcBorders>
            <w:shd w:val="clear" w:color="auto" w:fill="auto"/>
            <w:vAlign w:val="center"/>
            <w:hideMark/>
          </w:tcPr>
          <w:p w14:paraId="1C81DCC0" w14:textId="6F71B2C4" w:rsidR="00393296" w:rsidRPr="007F61F2" w:rsidRDefault="00393296" w:rsidP="00B24547">
            <w:pPr>
              <w:spacing w:after="0" w:line="240" w:lineRule="auto"/>
              <w:jc w:val="left"/>
              <w:rPr>
                <w:rFonts w:ascii="Cambria" w:hAnsi="Cambria" w:cs="Calibri"/>
                <w:sz w:val="18"/>
                <w:szCs w:val="18"/>
                <w:lang w:val="en-US" w:eastAsia="es-MX"/>
              </w:rPr>
            </w:pPr>
            <w:r w:rsidRPr="007F61F2">
              <w:rPr>
                <w:rFonts w:ascii="Cambria" w:hAnsi="Cambria" w:cs="Calibri"/>
                <w:sz w:val="18"/>
                <w:szCs w:val="18"/>
                <w:lang w:val="en-US" w:eastAsia="es-MX"/>
              </w:rPr>
              <w:t xml:space="preserve">January to March 2020:       </w:t>
            </w:r>
            <w:r w:rsidRPr="007F61F2">
              <w:rPr>
                <w:rFonts w:ascii="Cambria" w:hAnsi="Cambria" w:cs="Calibri"/>
                <w:sz w:val="18"/>
                <w:szCs w:val="18"/>
                <w:lang w:val="en-US" w:eastAsia="es-MX"/>
              </w:rPr>
              <w:br/>
              <w:t xml:space="preserve">181 individuals by Photo ID </w:t>
            </w:r>
            <w:r w:rsidRPr="007F61F2">
              <w:rPr>
                <w:rFonts w:ascii="Cambria" w:hAnsi="Cambria" w:cs="Calibri"/>
                <w:sz w:val="18"/>
                <w:szCs w:val="18"/>
                <w:lang w:val="en-US" w:eastAsia="es-MX"/>
              </w:rPr>
              <w:br/>
              <w:t xml:space="preserve">21 </w:t>
            </w:r>
            <w:r>
              <w:rPr>
                <w:rFonts w:ascii="Cambria" w:hAnsi="Cambria" w:cs="Calibri"/>
                <w:sz w:val="18"/>
                <w:szCs w:val="18"/>
                <w:lang w:val="en-US" w:eastAsia="es-MX"/>
              </w:rPr>
              <w:t xml:space="preserve">Female and </w:t>
            </w:r>
            <w:proofErr w:type="spellStart"/>
            <w:r>
              <w:rPr>
                <w:rFonts w:ascii="Cambria" w:hAnsi="Cambria" w:cs="Calibri"/>
                <w:sz w:val="18"/>
                <w:szCs w:val="18"/>
                <w:lang w:val="en-US" w:eastAsia="es-MX"/>
              </w:rPr>
              <w:t>calfs</w:t>
            </w:r>
            <w:proofErr w:type="spellEnd"/>
            <w:r>
              <w:rPr>
                <w:rFonts w:ascii="Cambria" w:hAnsi="Cambria" w:cs="Calibri"/>
                <w:sz w:val="18"/>
                <w:szCs w:val="18"/>
                <w:lang w:val="en-US" w:eastAsia="es-MX"/>
              </w:rPr>
              <w:t xml:space="preserve"> </w:t>
            </w:r>
            <w:r w:rsidRPr="007F61F2">
              <w:rPr>
                <w:rFonts w:ascii="Cambria" w:hAnsi="Cambria" w:cs="Calibri"/>
                <w:sz w:val="18"/>
                <w:szCs w:val="18"/>
                <w:lang w:val="en-US" w:eastAsia="es-MX"/>
              </w:rPr>
              <w:t xml:space="preserve">      </w:t>
            </w:r>
          </w:p>
        </w:tc>
        <w:tc>
          <w:tcPr>
            <w:tcW w:w="410" w:type="pct"/>
            <w:tcBorders>
              <w:top w:val="nil"/>
              <w:left w:val="nil"/>
              <w:bottom w:val="single" w:sz="4" w:space="0" w:color="auto"/>
              <w:right w:val="single" w:sz="4" w:space="0" w:color="auto"/>
            </w:tcBorders>
            <w:shd w:val="clear" w:color="000000" w:fill="FF0000"/>
            <w:noWrap/>
            <w:vAlign w:val="center"/>
            <w:hideMark/>
          </w:tcPr>
          <w:p w14:paraId="3CFE8538" w14:textId="0DA113B6" w:rsidR="00393296" w:rsidRPr="00DC6382" w:rsidRDefault="00393296" w:rsidP="00B24547">
            <w:pPr>
              <w:spacing w:after="0" w:line="240" w:lineRule="auto"/>
              <w:jc w:val="center"/>
              <w:rPr>
                <w:rFonts w:ascii="Cambria" w:hAnsi="Cambria" w:cs="Calibri"/>
                <w:b/>
                <w:bCs/>
                <w:sz w:val="18"/>
                <w:szCs w:val="18"/>
                <w:lang w:eastAsia="es-MX"/>
              </w:rPr>
            </w:pPr>
            <w:r w:rsidRPr="00DC6382">
              <w:rPr>
                <w:rFonts w:ascii="Cambria" w:hAnsi="Cambria" w:cs="Calibri"/>
                <w:b/>
                <w:bCs/>
                <w:sz w:val="18"/>
                <w:szCs w:val="18"/>
                <w:lang w:val="es-ES_tradnl" w:eastAsia="es-MX"/>
              </w:rPr>
              <w:t>M</w:t>
            </w:r>
            <w:r>
              <w:rPr>
                <w:rFonts w:ascii="Cambria" w:hAnsi="Cambria" w:cs="Calibri"/>
                <w:b/>
                <w:bCs/>
                <w:sz w:val="18"/>
                <w:szCs w:val="18"/>
                <w:lang w:val="es-ES_tradnl" w:eastAsia="es-MX"/>
              </w:rPr>
              <w:t>U</w:t>
            </w:r>
          </w:p>
        </w:tc>
        <w:tc>
          <w:tcPr>
            <w:tcW w:w="1885" w:type="pct"/>
            <w:tcBorders>
              <w:top w:val="nil"/>
              <w:left w:val="nil"/>
              <w:bottom w:val="single" w:sz="4" w:space="0" w:color="auto"/>
              <w:right w:val="single" w:sz="4" w:space="0" w:color="auto"/>
            </w:tcBorders>
            <w:shd w:val="clear" w:color="auto" w:fill="auto"/>
            <w:vAlign w:val="center"/>
            <w:hideMark/>
          </w:tcPr>
          <w:p w14:paraId="0B499C86" w14:textId="3172FE28" w:rsidR="00393296" w:rsidRPr="00CD088A" w:rsidRDefault="00393296" w:rsidP="00A060F0">
            <w:pPr>
              <w:spacing w:after="240" w:line="240" w:lineRule="auto"/>
              <w:jc w:val="left"/>
              <w:rPr>
                <w:rFonts w:ascii="Cambria" w:hAnsi="Cambria" w:cs="Calibri"/>
                <w:color w:val="000000"/>
                <w:sz w:val="18"/>
                <w:szCs w:val="18"/>
                <w:lang w:val="en-US" w:eastAsia="es-MX"/>
              </w:rPr>
            </w:pPr>
            <w:r w:rsidRPr="00CD088A">
              <w:rPr>
                <w:rFonts w:ascii="Cambria" w:hAnsi="Cambria" w:cs="Calibri"/>
                <w:color w:val="000000"/>
                <w:sz w:val="18"/>
                <w:szCs w:val="18"/>
                <w:lang w:val="en-US" w:eastAsia="es-MX"/>
              </w:rPr>
              <w:t xml:space="preserve">This goal has had problems since its design; it does not have a clear objective that allows measuring or </w:t>
            </w:r>
            <w:r>
              <w:rPr>
                <w:rFonts w:ascii="Cambria" w:hAnsi="Cambria" w:cs="Calibri"/>
                <w:color w:val="000000"/>
                <w:sz w:val="18"/>
                <w:szCs w:val="18"/>
                <w:lang w:val="en-US" w:eastAsia="es-MX"/>
              </w:rPr>
              <w:t>proving</w:t>
            </w:r>
            <w:r w:rsidRPr="00CD088A">
              <w:rPr>
                <w:rFonts w:ascii="Cambria" w:hAnsi="Cambria" w:cs="Calibri"/>
                <w:color w:val="000000"/>
                <w:sz w:val="18"/>
                <w:szCs w:val="18"/>
                <w:lang w:val="en-US" w:eastAsia="es-MX"/>
              </w:rPr>
              <w:t xml:space="preserve"> a direct benefit at the population level of the species. The baseline was not evaluated correctly; the data, although presented differently in recent years, do not allow </w:t>
            </w:r>
            <w:r>
              <w:rPr>
                <w:rFonts w:ascii="Cambria" w:hAnsi="Cambria" w:cs="Calibri"/>
                <w:color w:val="000000"/>
                <w:sz w:val="18"/>
                <w:szCs w:val="18"/>
                <w:lang w:val="en-US" w:eastAsia="es-MX"/>
              </w:rPr>
              <w:t>for extrapolations</w:t>
            </w:r>
            <w:r w:rsidRPr="00CD088A">
              <w:rPr>
                <w:rFonts w:ascii="Cambria" w:hAnsi="Cambria" w:cs="Calibri"/>
                <w:color w:val="000000"/>
                <w:sz w:val="18"/>
                <w:szCs w:val="18"/>
                <w:lang w:val="en-US" w:eastAsia="es-MX"/>
              </w:rPr>
              <w:t xml:space="preserve"> about the state of the population (whether it is increasing or decreasing), nor do they allow </w:t>
            </w:r>
            <w:r>
              <w:rPr>
                <w:rFonts w:ascii="Cambria" w:hAnsi="Cambria" w:cs="Calibri"/>
                <w:color w:val="000000"/>
                <w:sz w:val="18"/>
                <w:szCs w:val="18"/>
                <w:lang w:val="en-US" w:eastAsia="es-MX"/>
              </w:rPr>
              <w:t>for deduction regarding</w:t>
            </w:r>
            <w:r w:rsidRPr="00CD088A">
              <w:rPr>
                <w:rFonts w:ascii="Cambria" w:hAnsi="Cambria" w:cs="Calibri"/>
                <w:color w:val="000000"/>
                <w:sz w:val="18"/>
                <w:szCs w:val="18"/>
                <w:lang w:val="en-US" w:eastAsia="es-MX"/>
              </w:rPr>
              <w:t xml:space="preserve"> the causes. The project contributed monitoring data from several years </w:t>
            </w:r>
            <w:r>
              <w:rPr>
                <w:rFonts w:ascii="Cambria" w:hAnsi="Cambria" w:cs="Calibri"/>
                <w:color w:val="000000"/>
                <w:sz w:val="18"/>
                <w:szCs w:val="18"/>
                <w:lang w:val="en-US" w:eastAsia="es-MX"/>
              </w:rPr>
              <w:t xml:space="preserve">that </w:t>
            </w:r>
            <w:r w:rsidRPr="00CD088A">
              <w:rPr>
                <w:rFonts w:ascii="Cambria" w:hAnsi="Cambria" w:cs="Calibri"/>
                <w:color w:val="000000"/>
                <w:sz w:val="18"/>
                <w:szCs w:val="18"/>
                <w:lang w:val="en-US" w:eastAsia="es-MX"/>
              </w:rPr>
              <w:t xml:space="preserve">could be analyzed, </w:t>
            </w:r>
            <w:r>
              <w:rPr>
                <w:rFonts w:ascii="Cambria" w:hAnsi="Cambria" w:cs="Calibri"/>
                <w:color w:val="000000"/>
                <w:sz w:val="18"/>
                <w:szCs w:val="18"/>
                <w:lang w:val="en-US" w:eastAsia="es-MX"/>
              </w:rPr>
              <w:t xml:space="preserve">and </w:t>
            </w:r>
            <w:r w:rsidRPr="00CD088A">
              <w:rPr>
                <w:rFonts w:ascii="Cambria" w:hAnsi="Cambria" w:cs="Calibri"/>
                <w:color w:val="000000"/>
                <w:sz w:val="18"/>
                <w:szCs w:val="18"/>
                <w:lang w:val="en-US" w:eastAsia="es-MX"/>
              </w:rPr>
              <w:t>which will serve as a baseline for the M.</w:t>
            </w:r>
            <w:r>
              <w:rPr>
                <w:rFonts w:ascii="Cambria" w:hAnsi="Cambria" w:cs="Calibri"/>
                <w:color w:val="000000"/>
                <w:sz w:val="18"/>
                <w:szCs w:val="18"/>
                <w:lang w:val="en-US" w:eastAsia="es-MX"/>
              </w:rPr>
              <w:t xml:space="preserve">Environment </w:t>
            </w:r>
            <w:r w:rsidRPr="00CD088A">
              <w:rPr>
                <w:rFonts w:ascii="Cambria" w:hAnsi="Cambria" w:cs="Calibri"/>
                <w:color w:val="000000"/>
                <w:sz w:val="18"/>
                <w:szCs w:val="18"/>
                <w:lang w:val="en-US" w:eastAsia="es-MX"/>
              </w:rPr>
              <w:t xml:space="preserve">for decision making. In addition, work is underway </w:t>
            </w:r>
            <w:r>
              <w:rPr>
                <w:rFonts w:ascii="Cambria" w:hAnsi="Cambria" w:cs="Calibri"/>
                <w:color w:val="000000"/>
                <w:sz w:val="18"/>
                <w:szCs w:val="18"/>
                <w:lang w:val="en-US" w:eastAsia="es-MX"/>
              </w:rPr>
              <w:t>-</w:t>
            </w:r>
            <w:r w:rsidRPr="00CD088A">
              <w:rPr>
                <w:rFonts w:ascii="Cambria" w:hAnsi="Cambria" w:cs="Calibri"/>
                <w:color w:val="000000"/>
                <w:sz w:val="18"/>
                <w:szCs w:val="18"/>
                <w:lang w:val="en-US" w:eastAsia="es-MX"/>
              </w:rPr>
              <w:t>with support from the NGO CEBSE</w:t>
            </w:r>
            <w:r>
              <w:rPr>
                <w:rFonts w:ascii="Cambria" w:hAnsi="Cambria" w:cs="Calibri"/>
                <w:color w:val="000000"/>
                <w:sz w:val="18"/>
                <w:szCs w:val="18"/>
                <w:lang w:val="en-US" w:eastAsia="es-MX"/>
              </w:rPr>
              <w:t>-</w:t>
            </w:r>
            <w:r w:rsidRPr="00CD088A">
              <w:rPr>
                <w:rFonts w:ascii="Cambria" w:hAnsi="Cambria" w:cs="Calibri"/>
                <w:color w:val="000000"/>
                <w:sz w:val="18"/>
                <w:szCs w:val="18"/>
                <w:lang w:val="en-US" w:eastAsia="es-MX"/>
              </w:rPr>
              <w:t xml:space="preserve"> to prepare a catalog of whales, which is intended to be widely disseminated through a </w:t>
            </w:r>
            <w:r w:rsidR="00A060F0">
              <w:rPr>
                <w:rFonts w:ascii="Cambria" w:hAnsi="Cambria" w:cs="Calibri"/>
                <w:color w:val="000000"/>
                <w:sz w:val="18"/>
                <w:szCs w:val="18"/>
                <w:lang w:val="en-US" w:eastAsia="es-MX"/>
              </w:rPr>
              <w:t>A</w:t>
            </w:r>
            <w:r w:rsidRPr="00CD088A">
              <w:rPr>
                <w:rFonts w:ascii="Cambria" w:hAnsi="Cambria" w:cs="Calibri"/>
                <w:color w:val="000000"/>
                <w:sz w:val="18"/>
                <w:szCs w:val="18"/>
                <w:lang w:val="en-US" w:eastAsia="es-MX"/>
              </w:rPr>
              <w:t>PP. The number of trainings has increased both to do monitoring and to have better practices in</w:t>
            </w:r>
            <w:r>
              <w:rPr>
                <w:rFonts w:ascii="Cambria" w:hAnsi="Cambria" w:cs="Calibri"/>
                <w:color w:val="000000"/>
                <w:sz w:val="18"/>
                <w:szCs w:val="18"/>
                <w:lang w:val="en-US" w:eastAsia="es-MX"/>
              </w:rPr>
              <w:t xml:space="preserve"> conducting</w:t>
            </w:r>
            <w:r w:rsidRPr="00CD088A">
              <w:rPr>
                <w:rFonts w:ascii="Cambria" w:hAnsi="Cambria" w:cs="Calibri"/>
                <w:color w:val="000000"/>
                <w:sz w:val="18"/>
                <w:szCs w:val="18"/>
                <w:lang w:val="en-US" w:eastAsia="es-MX"/>
              </w:rPr>
              <w:t xml:space="preserve"> the activity.</w:t>
            </w:r>
          </w:p>
        </w:tc>
      </w:tr>
      <w:tr w:rsidR="00393296" w:rsidRPr="00A060F0" w14:paraId="6ADDA362" w14:textId="77777777" w:rsidTr="00393296">
        <w:trPr>
          <w:trHeight w:val="4113"/>
        </w:trPr>
        <w:tc>
          <w:tcPr>
            <w:tcW w:w="435" w:type="pct"/>
            <w:tcBorders>
              <w:top w:val="nil"/>
              <w:left w:val="single" w:sz="8" w:space="0" w:color="auto"/>
              <w:bottom w:val="single" w:sz="4" w:space="0" w:color="auto"/>
              <w:right w:val="single" w:sz="4" w:space="0" w:color="auto"/>
            </w:tcBorders>
            <w:shd w:val="clear" w:color="auto" w:fill="auto"/>
            <w:vAlign w:val="center"/>
            <w:hideMark/>
          </w:tcPr>
          <w:p w14:paraId="6D524C50" w14:textId="77777777" w:rsidR="00393296" w:rsidRPr="00CD088A" w:rsidRDefault="00393296" w:rsidP="00B24547">
            <w:pPr>
              <w:spacing w:after="0" w:line="240" w:lineRule="auto"/>
              <w:jc w:val="left"/>
              <w:rPr>
                <w:rFonts w:ascii="Cambria" w:hAnsi="Cambria" w:cs="Calibri"/>
                <w:sz w:val="18"/>
                <w:szCs w:val="18"/>
                <w:lang w:val="en-US" w:eastAsia="es-MX"/>
              </w:rPr>
            </w:pPr>
            <w:r w:rsidRPr="00CD088A">
              <w:rPr>
                <w:rFonts w:ascii="Cambria" w:hAnsi="Cambria" w:cs="Calibri"/>
                <w:sz w:val="18"/>
                <w:szCs w:val="18"/>
                <w:lang w:val="en-US" w:eastAsia="es-MX"/>
              </w:rPr>
              <w:lastRenderedPageBreak/>
              <w:t> </w:t>
            </w:r>
          </w:p>
        </w:tc>
        <w:tc>
          <w:tcPr>
            <w:tcW w:w="438" w:type="pct"/>
            <w:tcBorders>
              <w:top w:val="nil"/>
              <w:left w:val="nil"/>
              <w:bottom w:val="single" w:sz="4" w:space="0" w:color="auto"/>
              <w:right w:val="single" w:sz="4" w:space="0" w:color="auto"/>
            </w:tcBorders>
            <w:shd w:val="clear" w:color="auto" w:fill="auto"/>
            <w:vAlign w:val="center"/>
            <w:hideMark/>
          </w:tcPr>
          <w:p w14:paraId="1B49E61F" w14:textId="092C315C" w:rsidR="00393296" w:rsidRPr="00BC6D51" w:rsidRDefault="00393296" w:rsidP="00CD088A">
            <w:pPr>
              <w:pStyle w:val="NormalWeb"/>
              <w:shd w:val="clear" w:color="auto" w:fill="FFFFFF"/>
              <w:rPr>
                <w:rFonts w:ascii="Cambria" w:hAnsi="Cambria"/>
                <w:sz w:val="18"/>
                <w:szCs w:val="18"/>
                <w:lang w:val="en-US" w:eastAsia="de-DE"/>
              </w:rPr>
            </w:pPr>
            <w:r w:rsidRPr="00A060F0">
              <w:rPr>
                <w:rFonts w:ascii="Cambria" w:hAnsi="Cambria" w:cs="Calibri"/>
                <w:sz w:val="18"/>
                <w:szCs w:val="18"/>
                <w:lang w:val="en-US" w:eastAsia="es-MX"/>
              </w:rPr>
              <w:t xml:space="preserve">4.6. 0% </w:t>
            </w:r>
            <w:r w:rsidRPr="00BC6D51">
              <w:rPr>
                <w:rFonts w:ascii="Cambria" w:hAnsi="Cambria"/>
                <w:sz w:val="18"/>
                <w:szCs w:val="18"/>
                <w:lang w:val="en-US"/>
              </w:rPr>
              <w:t>land-use/cover studies consider M.A tourism development and as a land use category</w:t>
            </w:r>
          </w:p>
          <w:p w14:paraId="0946839D" w14:textId="5FBB27CF" w:rsidR="00393296" w:rsidRPr="00A060F0" w:rsidRDefault="00393296" w:rsidP="00CD088A">
            <w:pPr>
              <w:spacing w:after="0" w:line="240" w:lineRule="auto"/>
              <w:jc w:val="left"/>
              <w:rPr>
                <w:rFonts w:ascii="Cambria" w:hAnsi="Cambria" w:cs="Calibri"/>
                <w:sz w:val="18"/>
                <w:szCs w:val="18"/>
                <w:lang w:val="en-US" w:eastAsia="es-MX"/>
              </w:rPr>
            </w:pPr>
          </w:p>
        </w:tc>
        <w:tc>
          <w:tcPr>
            <w:tcW w:w="488" w:type="pct"/>
            <w:tcBorders>
              <w:top w:val="nil"/>
              <w:left w:val="nil"/>
              <w:bottom w:val="single" w:sz="4" w:space="0" w:color="auto"/>
              <w:right w:val="single" w:sz="4" w:space="0" w:color="auto"/>
            </w:tcBorders>
            <w:shd w:val="clear" w:color="auto" w:fill="auto"/>
            <w:vAlign w:val="center"/>
            <w:hideMark/>
          </w:tcPr>
          <w:p w14:paraId="69590EF5" w14:textId="44EF432B" w:rsidR="00393296" w:rsidRPr="00BC6D51" w:rsidRDefault="00393296" w:rsidP="000C7096">
            <w:pPr>
              <w:pStyle w:val="NormalWeb"/>
              <w:shd w:val="clear" w:color="auto" w:fill="FFFFFF"/>
              <w:rPr>
                <w:rFonts w:ascii="Cambria" w:hAnsi="Cambria"/>
                <w:sz w:val="18"/>
                <w:szCs w:val="18"/>
                <w:lang w:val="en-US" w:eastAsia="de-DE"/>
              </w:rPr>
            </w:pPr>
            <w:r w:rsidRPr="00A060F0">
              <w:rPr>
                <w:rFonts w:ascii="Cambria" w:hAnsi="Cambria" w:cs="Calibri"/>
                <w:sz w:val="18"/>
                <w:szCs w:val="18"/>
                <w:lang w:val="en-US" w:eastAsia="es-MX"/>
              </w:rPr>
              <w:t>4.6. 100% l</w:t>
            </w:r>
            <w:r w:rsidRPr="00BC6D51">
              <w:rPr>
                <w:rFonts w:ascii="Cambria" w:hAnsi="Cambria"/>
                <w:sz w:val="18"/>
                <w:szCs w:val="18"/>
                <w:lang w:val="en-US"/>
              </w:rPr>
              <w:t xml:space="preserve">and-use/cover studies consider MA tourism development as a land use category </w:t>
            </w:r>
          </w:p>
          <w:p w14:paraId="7133DCE6" w14:textId="3DB87B25" w:rsidR="00393296" w:rsidRPr="00A060F0" w:rsidRDefault="00393296" w:rsidP="00B24547">
            <w:pPr>
              <w:spacing w:after="0" w:line="240" w:lineRule="auto"/>
              <w:jc w:val="left"/>
              <w:rPr>
                <w:rFonts w:ascii="Cambria" w:hAnsi="Cambria" w:cs="Calibri"/>
                <w:sz w:val="18"/>
                <w:szCs w:val="18"/>
                <w:lang w:val="en-US" w:eastAsia="es-MX"/>
              </w:rPr>
            </w:pPr>
          </w:p>
        </w:tc>
        <w:tc>
          <w:tcPr>
            <w:tcW w:w="1344" w:type="pct"/>
            <w:tcBorders>
              <w:top w:val="nil"/>
              <w:left w:val="nil"/>
              <w:bottom w:val="single" w:sz="4" w:space="0" w:color="auto"/>
              <w:right w:val="single" w:sz="4" w:space="0" w:color="auto"/>
            </w:tcBorders>
            <w:shd w:val="clear" w:color="auto" w:fill="auto"/>
            <w:vAlign w:val="center"/>
            <w:hideMark/>
          </w:tcPr>
          <w:p w14:paraId="6DAE4C9A" w14:textId="027BBA8E" w:rsidR="00393296" w:rsidRPr="000C7096" w:rsidRDefault="00393296" w:rsidP="00E23D4D">
            <w:pPr>
              <w:spacing w:after="0" w:line="240" w:lineRule="auto"/>
              <w:jc w:val="left"/>
              <w:rPr>
                <w:rFonts w:ascii="Cambria" w:hAnsi="Cambria" w:cs="Calibri"/>
                <w:sz w:val="18"/>
                <w:szCs w:val="18"/>
                <w:lang w:val="en-US" w:eastAsia="es-MX"/>
              </w:rPr>
            </w:pPr>
            <w:r w:rsidRPr="000C7096">
              <w:rPr>
                <w:rFonts w:ascii="Cambria" w:hAnsi="Cambria" w:cs="Calibri"/>
                <w:sz w:val="18"/>
                <w:szCs w:val="18"/>
                <w:lang w:val="en-US" w:eastAsia="es-MX"/>
              </w:rPr>
              <w:t xml:space="preserve">This is a very ambitious goal, since none of the Ministries can establish land categories </w:t>
            </w:r>
            <w:r>
              <w:rPr>
                <w:rFonts w:ascii="Cambria" w:hAnsi="Cambria" w:cs="Calibri"/>
                <w:sz w:val="18"/>
                <w:szCs w:val="18"/>
                <w:lang w:val="en-US" w:eastAsia="es-MX"/>
              </w:rPr>
              <w:t xml:space="preserve">as </w:t>
            </w:r>
            <w:r w:rsidRPr="000C7096">
              <w:rPr>
                <w:rFonts w:ascii="Cambria" w:hAnsi="Cambria" w:cs="Calibri"/>
                <w:sz w:val="18"/>
                <w:szCs w:val="18"/>
                <w:lang w:val="en-US" w:eastAsia="es-MX"/>
              </w:rPr>
              <w:t xml:space="preserve">it is </w:t>
            </w:r>
            <w:r>
              <w:rPr>
                <w:rFonts w:ascii="Cambria" w:hAnsi="Cambria" w:cs="Calibri"/>
                <w:sz w:val="18"/>
                <w:szCs w:val="18"/>
                <w:lang w:val="en-US" w:eastAsia="es-MX"/>
              </w:rPr>
              <w:t xml:space="preserve">the competence of </w:t>
            </w:r>
            <w:r w:rsidRPr="000C7096">
              <w:rPr>
                <w:rFonts w:ascii="Cambria" w:hAnsi="Cambria" w:cs="Calibri"/>
                <w:sz w:val="18"/>
                <w:szCs w:val="18"/>
                <w:lang w:val="en-US" w:eastAsia="es-MX"/>
              </w:rPr>
              <w:t xml:space="preserve">the National Congress. However, in the internal territory planning </w:t>
            </w:r>
            <w:r>
              <w:rPr>
                <w:rFonts w:ascii="Cambria" w:hAnsi="Cambria" w:cs="Calibri"/>
                <w:sz w:val="18"/>
                <w:szCs w:val="18"/>
                <w:lang w:val="en-US" w:eastAsia="es-MX"/>
              </w:rPr>
              <w:t>wit</w:t>
            </w:r>
            <w:r w:rsidRPr="000C7096">
              <w:rPr>
                <w:rFonts w:ascii="Cambria" w:hAnsi="Cambria" w:cs="Calibri"/>
                <w:sz w:val="18"/>
                <w:szCs w:val="18"/>
                <w:lang w:val="en-US" w:eastAsia="es-MX"/>
              </w:rPr>
              <w:t>h MITUR, land use</w:t>
            </w:r>
            <w:r>
              <w:rPr>
                <w:rFonts w:ascii="Cambria" w:hAnsi="Cambria" w:cs="Calibri"/>
                <w:sz w:val="18"/>
                <w:szCs w:val="18"/>
                <w:lang w:val="en-US" w:eastAsia="es-MX"/>
              </w:rPr>
              <w:t xml:space="preserve"> categories</w:t>
            </w:r>
            <w:r w:rsidRPr="000C7096">
              <w:rPr>
                <w:rFonts w:ascii="Cambria" w:hAnsi="Cambria" w:cs="Calibri"/>
                <w:sz w:val="18"/>
                <w:szCs w:val="18"/>
                <w:lang w:val="en-US" w:eastAsia="es-MX"/>
              </w:rPr>
              <w:t xml:space="preserve"> have been established</w:t>
            </w:r>
            <w:r>
              <w:rPr>
                <w:rFonts w:ascii="Cambria" w:hAnsi="Cambria" w:cs="Calibri"/>
                <w:sz w:val="18"/>
                <w:szCs w:val="18"/>
                <w:lang w:val="en-US" w:eastAsia="es-MX"/>
              </w:rPr>
              <w:t>.</w:t>
            </w:r>
            <w:r w:rsidRPr="000C7096">
              <w:rPr>
                <w:rFonts w:ascii="Cambria" w:hAnsi="Cambria" w:cs="Calibri"/>
                <w:sz w:val="18"/>
                <w:szCs w:val="18"/>
                <w:lang w:val="en-US" w:eastAsia="es-MX"/>
              </w:rPr>
              <w:t xml:space="preserve"> This is not a feasible goal, it is considered </w:t>
            </w:r>
            <w:r>
              <w:rPr>
                <w:rFonts w:ascii="Cambria" w:hAnsi="Cambria" w:cs="Calibri"/>
                <w:sz w:val="18"/>
                <w:szCs w:val="18"/>
                <w:lang w:val="en-US" w:eastAsia="es-MX"/>
              </w:rPr>
              <w:t xml:space="preserve">to be </w:t>
            </w:r>
            <w:r w:rsidRPr="000C7096">
              <w:rPr>
                <w:rFonts w:ascii="Cambria" w:hAnsi="Cambria" w:cs="Calibri"/>
                <w:sz w:val="18"/>
                <w:szCs w:val="18"/>
                <w:lang w:val="en-US" w:eastAsia="es-MX"/>
              </w:rPr>
              <w:t>out of the project's scope.</w:t>
            </w:r>
          </w:p>
        </w:tc>
        <w:tc>
          <w:tcPr>
            <w:tcW w:w="410" w:type="pct"/>
            <w:tcBorders>
              <w:top w:val="nil"/>
              <w:left w:val="nil"/>
              <w:bottom w:val="single" w:sz="4" w:space="0" w:color="auto"/>
              <w:right w:val="single" w:sz="4" w:space="0" w:color="auto"/>
            </w:tcBorders>
            <w:shd w:val="clear" w:color="000000" w:fill="FF0000"/>
            <w:noWrap/>
            <w:vAlign w:val="center"/>
            <w:hideMark/>
          </w:tcPr>
          <w:p w14:paraId="52BDA342" w14:textId="77777777" w:rsidR="00393296" w:rsidRPr="00DC6382" w:rsidRDefault="00393296" w:rsidP="00B24547">
            <w:pPr>
              <w:spacing w:after="0" w:line="240" w:lineRule="auto"/>
              <w:jc w:val="center"/>
              <w:rPr>
                <w:rFonts w:ascii="Cambria" w:hAnsi="Cambria" w:cs="Calibri"/>
                <w:b/>
                <w:bCs/>
                <w:sz w:val="18"/>
                <w:szCs w:val="18"/>
                <w:lang w:eastAsia="es-MX"/>
              </w:rPr>
            </w:pPr>
            <w:r w:rsidRPr="00DC6382">
              <w:rPr>
                <w:rFonts w:ascii="Cambria" w:hAnsi="Cambria" w:cs="Calibri"/>
                <w:b/>
                <w:bCs/>
                <w:sz w:val="18"/>
                <w:szCs w:val="18"/>
                <w:lang w:val="es-ES_tradnl" w:eastAsia="es-MX"/>
              </w:rPr>
              <w:t>MS</w:t>
            </w:r>
          </w:p>
        </w:tc>
        <w:tc>
          <w:tcPr>
            <w:tcW w:w="1885" w:type="pct"/>
            <w:tcBorders>
              <w:top w:val="nil"/>
              <w:left w:val="nil"/>
              <w:bottom w:val="single" w:sz="4" w:space="0" w:color="auto"/>
              <w:right w:val="single" w:sz="8" w:space="0" w:color="auto"/>
            </w:tcBorders>
            <w:shd w:val="clear" w:color="auto" w:fill="auto"/>
            <w:vAlign w:val="center"/>
            <w:hideMark/>
          </w:tcPr>
          <w:p w14:paraId="502D09CB" w14:textId="04C5611E" w:rsidR="00393296" w:rsidRPr="00005479" w:rsidRDefault="00393296" w:rsidP="00A060F0">
            <w:pPr>
              <w:spacing w:after="0" w:line="240" w:lineRule="auto"/>
              <w:jc w:val="left"/>
              <w:rPr>
                <w:rFonts w:ascii="Cambria" w:hAnsi="Cambria" w:cs="Calibri"/>
                <w:sz w:val="18"/>
                <w:szCs w:val="18"/>
                <w:lang w:val="en-US" w:eastAsia="es-MX"/>
              </w:rPr>
            </w:pPr>
            <w:r w:rsidRPr="00005479">
              <w:rPr>
                <w:rFonts w:ascii="Cambria" w:hAnsi="Cambria" w:cs="Calibri"/>
                <w:sz w:val="18"/>
                <w:szCs w:val="18"/>
                <w:lang w:val="en-US" w:eastAsia="es-MX"/>
              </w:rPr>
              <w:t>According to the BC</w:t>
            </w:r>
            <w:r w:rsidR="00A52013">
              <w:rPr>
                <w:rFonts w:ascii="Cambria" w:hAnsi="Cambria" w:cs="Calibri"/>
                <w:sz w:val="18"/>
                <w:szCs w:val="18"/>
                <w:lang w:val="en-US" w:eastAsia="es-MX"/>
              </w:rPr>
              <w:t>&amp;</w:t>
            </w:r>
            <w:r w:rsidRPr="00005479">
              <w:rPr>
                <w:rFonts w:ascii="Cambria" w:hAnsi="Cambria" w:cs="Calibri"/>
                <w:sz w:val="18"/>
                <w:szCs w:val="18"/>
                <w:lang w:val="en-US" w:eastAsia="es-MX"/>
              </w:rPr>
              <w:t>T project, the goal was not considered feasible due to the fact that establishing soil categories is the responsibility of the MEPyD and therefore</w:t>
            </w:r>
            <w:r>
              <w:rPr>
                <w:rFonts w:ascii="Cambria" w:hAnsi="Cambria" w:cs="Calibri"/>
                <w:sz w:val="18"/>
                <w:szCs w:val="18"/>
                <w:lang w:val="en-US" w:eastAsia="es-MX"/>
              </w:rPr>
              <w:t xml:space="preserve"> beyond</w:t>
            </w:r>
            <w:r w:rsidRPr="00005479">
              <w:rPr>
                <w:rFonts w:ascii="Cambria" w:hAnsi="Cambria" w:cs="Calibri"/>
                <w:sz w:val="18"/>
                <w:szCs w:val="18"/>
                <w:lang w:val="en-US" w:eastAsia="es-MX"/>
              </w:rPr>
              <w:t xml:space="preserve"> the </w:t>
            </w:r>
            <w:r>
              <w:rPr>
                <w:rFonts w:ascii="Cambria" w:hAnsi="Cambria" w:cs="Calibri"/>
                <w:sz w:val="18"/>
                <w:szCs w:val="18"/>
                <w:lang w:val="en-US" w:eastAsia="es-MX"/>
              </w:rPr>
              <w:t>competence</w:t>
            </w:r>
            <w:r w:rsidRPr="00005479">
              <w:rPr>
                <w:rFonts w:ascii="Cambria" w:hAnsi="Cambria" w:cs="Calibri"/>
                <w:sz w:val="18"/>
                <w:szCs w:val="18"/>
                <w:lang w:val="en-US" w:eastAsia="es-MX"/>
              </w:rPr>
              <w:t xml:space="preserve"> of the Ministries responsible for the BC</w:t>
            </w:r>
            <w:r w:rsidR="00A52013">
              <w:rPr>
                <w:rFonts w:ascii="Cambria" w:hAnsi="Cambria" w:cs="Calibri"/>
                <w:sz w:val="18"/>
                <w:szCs w:val="18"/>
                <w:lang w:val="en-US" w:eastAsia="es-MX"/>
              </w:rPr>
              <w:t>&amp;</w:t>
            </w:r>
            <w:r w:rsidRPr="00005479">
              <w:rPr>
                <w:rFonts w:ascii="Cambria" w:hAnsi="Cambria" w:cs="Calibri"/>
                <w:sz w:val="18"/>
                <w:szCs w:val="18"/>
                <w:lang w:val="en-US" w:eastAsia="es-MX"/>
              </w:rPr>
              <w:t xml:space="preserve">T project. Even so, in order to contribute to the goal, an </w:t>
            </w:r>
            <w:r>
              <w:rPr>
                <w:rFonts w:ascii="Cambria" w:hAnsi="Cambria" w:cs="Calibri"/>
                <w:sz w:val="18"/>
                <w:szCs w:val="18"/>
                <w:lang w:val="en-US" w:eastAsia="es-MX"/>
              </w:rPr>
              <w:t>effort</w:t>
            </w:r>
            <w:r w:rsidRPr="00005479">
              <w:rPr>
                <w:rFonts w:ascii="Cambria" w:hAnsi="Cambria" w:cs="Calibri"/>
                <w:sz w:val="18"/>
                <w:szCs w:val="18"/>
                <w:lang w:val="en-US" w:eastAsia="es-MX"/>
              </w:rPr>
              <w:t xml:space="preserve"> has been made with MITUR to carry out internal </w:t>
            </w:r>
            <w:r>
              <w:rPr>
                <w:rFonts w:ascii="Cambria" w:hAnsi="Cambria" w:cs="Calibri"/>
                <w:sz w:val="18"/>
                <w:szCs w:val="18"/>
                <w:lang w:val="en-US" w:eastAsia="es-MX"/>
              </w:rPr>
              <w:t xml:space="preserve">territory </w:t>
            </w:r>
            <w:r w:rsidRPr="00005479">
              <w:rPr>
                <w:rFonts w:ascii="Cambria" w:hAnsi="Cambria" w:cs="Calibri"/>
                <w:sz w:val="18"/>
                <w:szCs w:val="18"/>
                <w:lang w:val="en-US" w:eastAsia="es-MX"/>
              </w:rPr>
              <w:t xml:space="preserve">planning where land use categories have been established. Likewise, the Ministry of Environment sought to generate a baseline, which implied the preparation of 2 Land Use and Cover maps, one for Montecristi (2017) and another for Samaná (2018), as well as 2 Environmental Land Use and </w:t>
            </w:r>
            <w:r>
              <w:rPr>
                <w:rFonts w:ascii="Cambria" w:hAnsi="Cambria" w:cs="Calibri"/>
                <w:sz w:val="18"/>
                <w:szCs w:val="18"/>
                <w:lang w:val="en-US" w:eastAsia="es-MX"/>
              </w:rPr>
              <w:t xml:space="preserve">Land </w:t>
            </w:r>
            <w:r w:rsidRPr="00005479">
              <w:rPr>
                <w:rFonts w:ascii="Cambria" w:hAnsi="Cambria" w:cs="Calibri"/>
                <w:sz w:val="18"/>
                <w:szCs w:val="18"/>
                <w:lang w:val="en-US" w:eastAsia="es-MX"/>
              </w:rPr>
              <w:t xml:space="preserve">Cover studies that include a methodological description of the different </w:t>
            </w:r>
            <w:r>
              <w:rPr>
                <w:rFonts w:ascii="Cambria" w:hAnsi="Cambria" w:cs="Calibri"/>
                <w:sz w:val="18"/>
                <w:szCs w:val="18"/>
                <w:lang w:val="en-US" w:eastAsia="es-MX"/>
              </w:rPr>
              <w:t xml:space="preserve">vegetation </w:t>
            </w:r>
            <w:r w:rsidRPr="00005479">
              <w:rPr>
                <w:rFonts w:ascii="Cambria" w:hAnsi="Cambria" w:cs="Calibri"/>
                <w:sz w:val="18"/>
                <w:szCs w:val="18"/>
                <w:lang w:val="en-US" w:eastAsia="es-MX"/>
              </w:rPr>
              <w:t xml:space="preserve">cover and land use </w:t>
            </w:r>
            <w:r>
              <w:rPr>
                <w:rFonts w:ascii="Cambria" w:hAnsi="Cambria" w:cs="Calibri"/>
                <w:sz w:val="18"/>
                <w:szCs w:val="18"/>
                <w:lang w:val="en-US" w:eastAsia="es-MX"/>
              </w:rPr>
              <w:t xml:space="preserve">units </w:t>
            </w:r>
            <w:r w:rsidRPr="00005479">
              <w:rPr>
                <w:rFonts w:ascii="Cambria" w:hAnsi="Cambria" w:cs="Calibri"/>
                <w:sz w:val="18"/>
                <w:szCs w:val="18"/>
                <w:lang w:val="en-US" w:eastAsia="es-MX"/>
              </w:rPr>
              <w:t>with surface statistics</w:t>
            </w:r>
            <w:r>
              <w:rPr>
                <w:rFonts w:ascii="Cambria" w:hAnsi="Cambria" w:cs="Calibri"/>
                <w:sz w:val="18"/>
                <w:szCs w:val="18"/>
                <w:lang w:val="en-US" w:eastAsia="es-MX"/>
              </w:rPr>
              <w:t xml:space="preserve"> </w:t>
            </w:r>
            <w:r w:rsidRPr="00005479">
              <w:rPr>
                <w:rFonts w:ascii="Cambria" w:hAnsi="Cambria" w:cs="Calibri"/>
                <w:sz w:val="18"/>
                <w:szCs w:val="18"/>
                <w:lang w:val="en-US" w:eastAsia="es-MX"/>
              </w:rPr>
              <w:t>existing in the provinces</w:t>
            </w:r>
            <w:r>
              <w:rPr>
                <w:rFonts w:ascii="Cambria" w:hAnsi="Cambria" w:cs="Calibri"/>
                <w:sz w:val="18"/>
                <w:szCs w:val="18"/>
                <w:lang w:val="en-US" w:eastAsia="es-MX"/>
              </w:rPr>
              <w:t>.</w:t>
            </w:r>
            <w:r w:rsidRPr="00005479">
              <w:rPr>
                <w:rFonts w:ascii="Cambria" w:hAnsi="Cambria" w:cs="Calibri"/>
                <w:sz w:val="18"/>
                <w:szCs w:val="18"/>
                <w:lang w:val="en-US" w:eastAsia="es-MX"/>
              </w:rPr>
              <w:t xml:space="preserve"> The inputs generated contribute significantly to the goal.</w:t>
            </w:r>
          </w:p>
        </w:tc>
      </w:tr>
      <w:tr w:rsidR="00393296" w:rsidRPr="005F0E79" w14:paraId="228BAE2B" w14:textId="77777777" w:rsidTr="00C05F17">
        <w:trPr>
          <w:trHeight w:val="3097"/>
        </w:trPr>
        <w:tc>
          <w:tcPr>
            <w:tcW w:w="435" w:type="pct"/>
            <w:tcBorders>
              <w:top w:val="nil"/>
              <w:left w:val="single" w:sz="8" w:space="0" w:color="auto"/>
              <w:bottom w:val="single" w:sz="4" w:space="0" w:color="auto"/>
              <w:right w:val="single" w:sz="4" w:space="0" w:color="auto"/>
            </w:tcBorders>
            <w:shd w:val="clear" w:color="auto" w:fill="auto"/>
            <w:vAlign w:val="center"/>
            <w:hideMark/>
          </w:tcPr>
          <w:p w14:paraId="53D1E35B" w14:textId="77777777" w:rsidR="00393296" w:rsidRPr="00005479" w:rsidRDefault="00393296" w:rsidP="00B24547">
            <w:pPr>
              <w:spacing w:after="0" w:line="240" w:lineRule="auto"/>
              <w:jc w:val="left"/>
              <w:rPr>
                <w:rFonts w:ascii="Cambria" w:hAnsi="Cambria" w:cs="Calibri"/>
                <w:sz w:val="18"/>
                <w:szCs w:val="18"/>
                <w:lang w:val="en-US" w:eastAsia="es-MX"/>
              </w:rPr>
            </w:pPr>
            <w:r w:rsidRPr="00005479">
              <w:rPr>
                <w:rFonts w:ascii="Cambria" w:hAnsi="Cambria" w:cs="Calibri"/>
                <w:sz w:val="18"/>
                <w:szCs w:val="18"/>
                <w:lang w:val="en-US" w:eastAsia="es-MX"/>
              </w:rPr>
              <w:t> </w:t>
            </w:r>
          </w:p>
        </w:tc>
        <w:tc>
          <w:tcPr>
            <w:tcW w:w="438" w:type="pct"/>
            <w:tcBorders>
              <w:top w:val="nil"/>
              <w:left w:val="nil"/>
              <w:bottom w:val="single" w:sz="4" w:space="0" w:color="auto"/>
              <w:right w:val="single" w:sz="4" w:space="0" w:color="auto"/>
            </w:tcBorders>
            <w:shd w:val="clear" w:color="auto" w:fill="auto"/>
            <w:vAlign w:val="center"/>
            <w:hideMark/>
          </w:tcPr>
          <w:p w14:paraId="623F9DBA" w14:textId="77777777" w:rsidR="00393296" w:rsidRPr="00016618" w:rsidRDefault="00393296" w:rsidP="00016618">
            <w:pPr>
              <w:pStyle w:val="NormalWeb"/>
              <w:shd w:val="clear" w:color="auto" w:fill="FFFFFF"/>
              <w:rPr>
                <w:rFonts w:asciiTheme="majorHAnsi" w:hAnsiTheme="majorHAnsi"/>
                <w:sz w:val="18"/>
                <w:szCs w:val="18"/>
                <w:lang w:val="en-US" w:eastAsia="de-DE"/>
              </w:rPr>
            </w:pPr>
            <w:r w:rsidRPr="00016618">
              <w:rPr>
                <w:rFonts w:asciiTheme="majorHAnsi" w:hAnsiTheme="majorHAnsi" w:cs="Calibri"/>
                <w:sz w:val="18"/>
                <w:szCs w:val="18"/>
                <w:lang w:val="en-US" w:eastAsia="es-MX"/>
              </w:rPr>
              <w:t xml:space="preserve">4.7. </w:t>
            </w:r>
            <w:r w:rsidRPr="00016618">
              <w:rPr>
                <w:rFonts w:asciiTheme="majorHAnsi" w:hAnsiTheme="majorHAnsi"/>
                <w:sz w:val="18"/>
                <w:szCs w:val="18"/>
                <w:lang w:val="en-US"/>
              </w:rPr>
              <w:t xml:space="preserve">Ecosystem coverage in pilot areas: </w:t>
            </w:r>
          </w:p>
          <w:p w14:paraId="360C0488" w14:textId="087A98AB" w:rsidR="00393296" w:rsidRPr="00016618" w:rsidRDefault="00393296" w:rsidP="00016618">
            <w:pPr>
              <w:pStyle w:val="NormalWeb"/>
              <w:shd w:val="clear" w:color="auto" w:fill="FFFFFF"/>
              <w:rPr>
                <w:rFonts w:asciiTheme="majorHAnsi" w:hAnsiTheme="majorHAnsi" w:cs="Calibri"/>
                <w:sz w:val="18"/>
                <w:szCs w:val="18"/>
                <w:lang w:val="en-US" w:eastAsia="es-MX"/>
              </w:rPr>
            </w:pPr>
          </w:p>
        </w:tc>
        <w:tc>
          <w:tcPr>
            <w:tcW w:w="488" w:type="pct"/>
            <w:tcBorders>
              <w:top w:val="nil"/>
              <w:left w:val="nil"/>
              <w:bottom w:val="single" w:sz="4" w:space="0" w:color="auto"/>
              <w:right w:val="single" w:sz="4" w:space="0" w:color="auto"/>
            </w:tcBorders>
            <w:shd w:val="clear" w:color="auto" w:fill="auto"/>
            <w:vAlign w:val="center"/>
            <w:hideMark/>
          </w:tcPr>
          <w:p w14:paraId="7AA6C02D" w14:textId="77777777" w:rsidR="00393296" w:rsidRPr="00016618" w:rsidRDefault="00393296" w:rsidP="00016618">
            <w:pPr>
              <w:pStyle w:val="NormalWeb"/>
              <w:shd w:val="clear" w:color="auto" w:fill="FFFFFF"/>
              <w:rPr>
                <w:rFonts w:asciiTheme="majorHAnsi" w:hAnsiTheme="majorHAnsi"/>
                <w:sz w:val="18"/>
                <w:szCs w:val="18"/>
                <w:lang w:val="en-US" w:eastAsia="de-DE"/>
              </w:rPr>
            </w:pPr>
            <w:r w:rsidRPr="00016618">
              <w:rPr>
                <w:rFonts w:asciiTheme="majorHAnsi" w:hAnsiTheme="majorHAnsi" w:cs="Calibri"/>
                <w:sz w:val="18"/>
                <w:szCs w:val="18"/>
                <w:lang w:val="en-US" w:eastAsia="es-MX"/>
              </w:rPr>
              <w:t xml:space="preserve">4.7 </w:t>
            </w:r>
            <w:r w:rsidRPr="00016618">
              <w:rPr>
                <w:rFonts w:asciiTheme="majorHAnsi" w:hAnsiTheme="majorHAnsi"/>
                <w:sz w:val="18"/>
                <w:szCs w:val="18"/>
                <w:lang w:val="en-US"/>
              </w:rPr>
              <w:t xml:space="preserve">Tourism-based measures for recovery and stabilization maintain or increase ecosystem coverage in pilot areas: </w:t>
            </w:r>
          </w:p>
          <w:p w14:paraId="0616B385" w14:textId="30104152" w:rsidR="00393296" w:rsidRPr="00016618" w:rsidRDefault="00393296" w:rsidP="00B24547">
            <w:pPr>
              <w:spacing w:after="0" w:line="240" w:lineRule="auto"/>
              <w:jc w:val="left"/>
              <w:rPr>
                <w:rFonts w:asciiTheme="majorHAnsi" w:hAnsiTheme="majorHAnsi" w:cs="Calibri"/>
                <w:sz w:val="18"/>
                <w:szCs w:val="18"/>
                <w:lang w:val="en-US" w:eastAsia="es-MX"/>
              </w:rPr>
            </w:pPr>
          </w:p>
        </w:tc>
        <w:tc>
          <w:tcPr>
            <w:tcW w:w="1344" w:type="pct"/>
            <w:tcBorders>
              <w:top w:val="nil"/>
              <w:left w:val="nil"/>
              <w:bottom w:val="single" w:sz="4" w:space="0" w:color="auto"/>
              <w:right w:val="single" w:sz="4" w:space="0" w:color="auto"/>
            </w:tcBorders>
            <w:shd w:val="clear" w:color="auto" w:fill="auto"/>
            <w:vAlign w:val="center"/>
            <w:hideMark/>
          </w:tcPr>
          <w:p w14:paraId="2FF1AE30" w14:textId="31845A97" w:rsidR="00393296" w:rsidRPr="00197876" w:rsidRDefault="00393296" w:rsidP="00B24547">
            <w:pPr>
              <w:spacing w:after="0" w:line="240" w:lineRule="auto"/>
              <w:jc w:val="left"/>
              <w:rPr>
                <w:rFonts w:ascii="Cambria" w:hAnsi="Cambria" w:cs="Calibri"/>
                <w:sz w:val="18"/>
                <w:szCs w:val="18"/>
                <w:lang w:val="en-US" w:eastAsia="es-MX"/>
              </w:rPr>
            </w:pPr>
            <w:r w:rsidRPr="00197876">
              <w:rPr>
                <w:rFonts w:ascii="Cambria" w:hAnsi="Cambria" w:cs="Calibri"/>
                <w:sz w:val="18"/>
                <w:szCs w:val="18"/>
                <w:lang w:val="en-US" w:eastAsia="es-MX"/>
              </w:rPr>
              <w:t xml:space="preserve">The baseline data for coverage provided in </w:t>
            </w:r>
            <w:r>
              <w:rPr>
                <w:rFonts w:ascii="Cambria" w:hAnsi="Cambria" w:cs="Calibri"/>
                <w:sz w:val="18"/>
                <w:szCs w:val="18"/>
                <w:lang w:val="en-US" w:eastAsia="es-MX"/>
              </w:rPr>
              <w:t xml:space="preserve">the </w:t>
            </w:r>
            <w:r w:rsidRPr="00197876">
              <w:rPr>
                <w:rFonts w:ascii="Cambria" w:hAnsi="Cambria" w:cs="Calibri"/>
                <w:sz w:val="18"/>
                <w:szCs w:val="18"/>
                <w:lang w:val="en-US" w:eastAsia="es-MX"/>
              </w:rPr>
              <w:t>PRODOC had to be revised due to the inconsistency found between the maps and the texts. During the implementation phase, the project made the corresponding clarifications</w:t>
            </w:r>
            <w:r>
              <w:rPr>
                <w:rFonts w:ascii="Cambria" w:hAnsi="Cambria" w:cs="Calibri"/>
                <w:sz w:val="18"/>
                <w:szCs w:val="18"/>
                <w:lang w:val="en-US" w:eastAsia="es-MX"/>
              </w:rPr>
              <w:t>.</w:t>
            </w:r>
            <w:r w:rsidRPr="00197876">
              <w:rPr>
                <w:rFonts w:ascii="Cambria" w:hAnsi="Cambria" w:cs="Calibri"/>
                <w:sz w:val="18"/>
                <w:szCs w:val="18"/>
                <w:lang w:val="en-US" w:eastAsia="es-MX"/>
              </w:rPr>
              <w:t xml:space="preserve"> The project developed a very detailed land use analysis for each province, including other ecosystems not included in the project. The document is available for scientific/educational purposes</w:t>
            </w:r>
            <w:r w:rsidR="00524019">
              <w:rPr>
                <w:rFonts w:ascii="Cambria" w:hAnsi="Cambria" w:cs="Calibri"/>
                <w:sz w:val="18"/>
                <w:szCs w:val="18"/>
                <w:lang w:val="en-US" w:eastAsia="es-MX"/>
              </w:rPr>
              <w:t>.</w:t>
            </w:r>
            <w:r w:rsidRPr="00197876">
              <w:rPr>
                <w:rFonts w:ascii="Cambria" w:hAnsi="Cambria" w:cs="Calibri"/>
                <w:sz w:val="18"/>
                <w:szCs w:val="18"/>
                <w:lang w:val="en-US" w:eastAsia="es-MX"/>
              </w:rPr>
              <w:t xml:space="preserve"> / Restoration actions of coastal ecosystems were carried out in Samaná and Montecristi (dunes, reefs, vegetation, mangroves and grasslands).</w:t>
            </w:r>
          </w:p>
        </w:tc>
        <w:tc>
          <w:tcPr>
            <w:tcW w:w="410" w:type="pct"/>
            <w:vMerge w:val="restart"/>
            <w:tcBorders>
              <w:top w:val="nil"/>
              <w:left w:val="single" w:sz="4" w:space="0" w:color="auto"/>
              <w:bottom w:val="single" w:sz="4" w:space="0" w:color="000000"/>
              <w:right w:val="single" w:sz="4" w:space="0" w:color="auto"/>
            </w:tcBorders>
            <w:shd w:val="clear" w:color="000000" w:fill="FFFF00"/>
            <w:noWrap/>
            <w:vAlign w:val="center"/>
            <w:hideMark/>
          </w:tcPr>
          <w:p w14:paraId="24D51808" w14:textId="77777777" w:rsidR="00393296" w:rsidRPr="00197876" w:rsidRDefault="00393296" w:rsidP="00B24547">
            <w:pPr>
              <w:spacing w:after="0" w:line="240" w:lineRule="auto"/>
              <w:jc w:val="center"/>
              <w:rPr>
                <w:rFonts w:ascii="Cambria" w:hAnsi="Cambria" w:cs="Calibri"/>
                <w:b/>
                <w:bCs/>
                <w:sz w:val="18"/>
                <w:szCs w:val="18"/>
                <w:lang w:val="en-US" w:eastAsia="es-MX"/>
              </w:rPr>
            </w:pPr>
          </w:p>
          <w:p w14:paraId="1E07A128" w14:textId="77777777" w:rsidR="00393296" w:rsidRPr="00197876" w:rsidRDefault="00393296" w:rsidP="00B24547">
            <w:pPr>
              <w:spacing w:after="0" w:line="240" w:lineRule="auto"/>
              <w:jc w:val="center"/>
              <w:rPr>
                <w:rFonts w:ascii="Cambria" w:hAnsi="Cambria" w:cs="Calibri"/>
                <w:b/>
                <w:bCs/>
                <w:sz w:val="18"/>
                <w:szCs w:val="18"/>
                <w:lang w:val="en-US" w:eastAsia="es-MX"/>
              </w:rPr>
            </w:pPr>
          </w:p>
          <w:p w14:paraId="25BE4DFE" w14:textId="77777777" w:rsidR="00393296" w:rsidRPr="00197876" w:rsidRDefault="00393296" w:rsidP="00B24547">
            <w:pPr>
              <w:spacing w:after="0" w:line="240" w:lineRule="auto"/>
              <w:jc w:val="center"/>
              <w:rPr>
                <w:rFonts w:ascii="Cambria" w:hAnsi="Cambria" w:cs="Calibri"/>
                <w:b/>
                <w:bCs/>
                <w:sz w:val="18"/>
                <w:szCs w:val="18"/>
                <w:lang w:val="en-US" w:eastAsia="es-MX"/>
              </w:rPr>
            </w:pPr>
          </w:p>
          <w:p w14:paraId="10C2CBED" w14:textId="77777777" w:rsidR="00393296" w:rsidRPr="00197876" w:rsidRDefault="00393296" w:rsidP="00805845">
            <w:pPr>
              <w:spacing w:after="0" w:line="240" w:lineRule="auto"/>
              <w:jc w:val="center"/>
              <w:rPr>
                <w:rFonts w:ascii="Cambria" w:hAnsi="Cambria" w:cs="Calibri"/>
                <w:b/>
                <w:bCs/>
                <w:sz w:val="18"/>
                <w:szCs w:val="18"/>
                <w:lang w:val="en-US" w:eastAsia="es-MX"/>
              </w:rPr>
            </w:pPr>
          </w:p>
          <w:p w14:paraId="1BE682B1" w14:textId="77777777" w:rsidR="00393296" w:rsidRDefault="00393296" w:rsidP="00805845">
            <w:pPr>
              <w:spacing w:after="0" w:line="240" w:lineRule="auto"/>
              <w:jc w:val="center"/>
              <w:rPr>
                <w:rFonts w:ascii="Cambria" w:hAnsi="Cambria" w:cs="Calibri"/>
                <w:b/>
                <w:bCs/>
                <w:sz w:val="18"/>
                <w:szCs w:val="18"/>
                <w:lang w:val="en-US" w:eastAsia="es-MX"/>
              </w:rPr>
            </w:pPr>
          </w:p>
          <w:p w14:paraId="0695181D" w14:textId="77777777" w:rsidR="00805845" w:rsidRPr="00197876" w:rsidRDefault="00805845" w:rsidP="00805845">
            <w:pPr>
              <w:spacing w:after="0" w:line="240" w:lineRule="auto"/>
              <w:jc w:val="center"/>
              <w:rPr>
                <w:rFonts w:ascii="Cambria" w:hAnsi="Cambria" w:cs="Calibri"/>
                <w:b/>
                <w:bCs/>
                <w:sz w:val="18"/>
                <w:szCs w:val="18"/>
                <w:lang w:val="en-US" w:eastAsia="es-MX"/>
              </w:rPr>
            </w:pPr>
          </w:p>
          <w:p w14:paraId="33BBCDCF" w14:textId="77777777" w:rsidR="00393296" w:rsidRPr="00197876" w:rsidRDefault="00393296" w:rsidP="00805845">
            <w:pPr>
              <w:spacing w:after="0" w:line="240" w:lineRule="auto"/>
              <w:jc w:val="center"/>
              <w:rPr>
                <w:rFonts w:ascii="Cambria" w:hAnsi="Cambria" w:cs="Calibri"/>
                <w:b/>
                <w:bCs/>
                <w:sz w:val="18"/>
                <w:szCs w:val="18"/>
                <w:lang w:val="en-US" w:eastAsia="es-MX"/>
              </w:rPr>
            </w:pPr>
          </w:p>
          <w:p w14:paraId="6796E1E3" w14:textId="1929FF06" w:rsidR="00393296" w:rsidRDefault="00393296" w:rsidP="00805845">
            <w:pPr>
              <w:spacing w:after="0" w:line="240" w:lineRule="auto"/>
              <w:jc w:val="center"/>
              <w:rPr>
                <w:rFonts w:ascii="Cambria" w:hAnsi="Cambria" w:cs="Calibri"/>
                <w:b/>
                <w:bCs/>
                <w:sz w:val="18"/>
                <w:szCs w:val="18"/>
                <w:lang w:val="es-ES_tradnl" w:eastAsia="es-MX"/>
              </w:rPr>
            </w:pPr>
            <w:r w:rsidRPr="00DC6382">
              <w:rPr>
                <w:rFonts w:ascii="Cambria" w:hAnsi="Cambria" w:cs="Calibri"/>
                <w:b/>
                <w:bCs/>
                <w:sz w:val="18"/>
                <w:szCs w:val="18"/>
                <w:lang w:val="es-ES_tradnl" w:eastAsia="es-MX"/>
              </w:rPr>
              <w:t>S</w:t>
            </w:r>
          </w:p>
          <w:p w14:paraId="0AEE56C2" w14:textId="77777777" w:rsidR="00393296" w:rsidRDefault="00393296" w:rsidP="00B24547">
            <w:pPr>
              <w:spacing w:after="0" w:line="240" w:lineRule="auto"/>
              <w:jc w:val="center"/>
              <w:rPr>
                <w:rFonts w:ascii="Cambria" w:hAnsi="Cambria" w:cs="Calibri"/>
                <w:b/>
                <w:bCs/>
                <w:sz w:val="18"/>
                <w:szCs w:val="18"/>
                <w:lang w:val="es-ES_tradnl" w:eastAsia="es-MX"/>
              </w:rPr>
            </w:pPr>
          </w:p>
          <w:p w14:paraId="74830AEB" w14:textId="77777777" w:rsidR="00393296" w:rsidRDefault="00393296" w:rsidP="00B24547">
            <w:pPr>
              <w:spacing w:after="0" w:line="240" w:lineRule="auto"/>
              <w:jc w:val="center"/>
              <w:rPr>
                <w:rFonts w:ascii="Cambria" w:hAnsi="Cambria" w:cs="Calibri"/>
                <w:b/>
                <w:bCs/>
                <w:sz w:val="18"/>
                <w:szCs w:val="18"/>
                <w:lang w:val="es-ES_tradnl" w:eastAsia="es-MX"/>
              </w:rPr>
            </w:pPr>
          </w:p>
          <w:p w14:paraId="6246CD49" w14:textId="77777777" w:rsidR="00393296" w:rsidRDefault="00393296" w:rsidP="00B24547">
            <w:pPr>
              <w:spacing w:after="0" w:line="240" w:lineRule="auto"/>
              <w:jc w:val="center"/>
              <w:rPr>
                <w:rFonts w:ascii="Cambria" w:hAnsi="Cambria" w:cs="Calibri"/>
                <w:b/>
                <w:bCs/>
                <w:sz w:val="18"/>
                <w:szCs w:val="18"/>
                <w:lang w:val="es-ES_tradnl" w:eastAsia="es-MX"/>
              </w:rPr>
            </w:pPr>
          </w:p>
          <w:p w14:paraId="513E435C" w14:textId="77777777" w:rsidR="00393296" w:rsidRDefault="00393296" w:rsidP="00B24547">
            <w:pPr>
              <w:spacing w:after="0" w:line="240" w:lineRule="auto"/>
              <w:jc w:val="center"/>
              <w:rPr>
                <w:rFonts w:ascii="Cambria" w:hAnsi="Cambria" w:cs="Calibri"/>
                <w:b/>
                <w:bCs/>
                <w:sz w:val="18"/>
                <w:szCs w:val="18"/>
                <w:lang w:val="es-ES_tradnl" w:eastAsia="es-MX"/>
              </w:rPr>
            </w:pPr>
          </w:p>
          <w:p w14:paraId="5CAAF218" w14:textId="77777777" w:rsidR="00393296" w:rsidRDefault="00393296" w:rsidP="00B24547">
            <w:pPr>
              <w:spacing w:after="0" w:line="240" w:lineRule="auto"/>
              <w:jc w:val="center"/>
              <w:rPr>
                <w:rFonts w:ascii="Cambria" w:hAnsi="Cambria" w:cs="Calibri"/>
                <w:b/>
                <w:bCs/>
                <w:sz w:val="18"/>
                <w:szCs w:val="18"/>
                <w:lang w:val="es-ES_tradnl" w:eastAsia="es-MX"/>
              </w:rPr>
            </w:pPr>
          </w:p>
          <w:p w14:paraId="3B8E5C69" w14:textId="77777777" w:rsidR="00393296" w:rsidRDefault="00393296" w:rsidP="00B24547">
            <w:pPr>
              <w:spacing w:after="0" w:line="240" w:lineRule="auto"/>
              <w:jc w:val="center"/>
              <w:rPr>
                <w:rFonts w:ascii="Cambria" w:hAnsi="Cambria" w:cs="Calibri"/>
                <w:b/>
                <w:bCs/>
                <w:sz w:val="18"/>
                <w:szCs w:val="18"/>
                <w:lang w:val="es-ES_tradnl" w:eastAsia="es-MX"/>
              </w:rPr>
            </w:pPr>
          </w:p>
          <w:p w14:paraId="5F7C03AB" w14:textId="77777777" w:rsidR="00393296" w:rsidRDefault="00393296" w:rsidP="00B24547">
            <w:pPr>
              <w:spacing w:after="0" w:line="240" w:lineRule="auto"/>
              <w:jc w:val="center"/>
              <w:rPr>
                <w:rFonts w:ascii="Cambria" w:hAnsi="Cambria" w:cs="Calibri"/>
                <w:b/>
                <w:bCs/>
                <w:sz w:val="18"/>
                <w:szCs w:val="18"/>
                <w:lang w:val="es-ES_tradnl" w:eastAsia="es-MX"/>
              </w:rPr>
            </w:pPr>
          </w:p>
          <w:p w14:paraId="33A59F46" w14:textId="77777777" w:rsidR="00393296" w:rsidRDefault="00393296" w:rsidP="00B24547">
            <w:pPr>
              <w:spacing w:after="0" w:line="240" w:lineRule="auto"/>
              <w:jc w:val="center"/>
              <w:rPr>
                <w:rFonts w:ascii="Cambria" w:hAnsi="Cambria" w:cs="Calibri"/>
                <w:b/>
                <w:bCs/>
                <w:sz w:val="18"/>
                <w:szCs w:val="18"/>
                <w:lang w:val="es-ES_tradnl" w:eastAsia="es-MX"/>
              </w:rPr>
            </w:pPr>
          </w:p>
          <w:p w14:paraId="73DC0656" w14:textId="77777777" w:rsidR="00393296" w:rsidRDefault="00393296" w:rsidP="00B24547">
            <w:pPr>
              <w:spacing w:after="0" w:line="240" w:lineRule="auto"/>
              <w:jc w:val="center"/>
              <w:rPr>
                <w:rFonts w:ascii="Cambria" w:hAnsi="Cambria" w:cs="Calibri"/>
                <w:b/>
                <w:bCs/>
                <w:sz w:val="18"/>
                <w:szCs w:val="18"/>
                <w:lang w:val="es-ES_tradnl" w:eastAsia="es-MX"/>
              </w:rPr>
            </w:pPr>
          </w:p>
          <w:p w14:paraId="5AEBFD23" w14:textId="77777777" w:rsidR="00393296" w:rsidRDefault="00393296" w:rsidP="00B24547">
            <w:pPr>
              <w:spacing w:after="0" w:line="240" w:lineRule="auto"/>
              <w:jc w:val="center"/>
              <w:rPr>
                <w:rFonts w:ascii="Cambria" w:hAnsi="Cambria" w:cs="Calibri"/>
                <w:b/>
                <w:bCs/>
                <w:sz w:val="18"/>
                <w:szCs w:val="18"/>
                <w:lang w:val="es-ES_tradnl" w:eastAsia="es-MX"/>
              </w:rPr>
            </w:pPr>
          </w:p>
          <w:p w14:paraId="2A5B1723" w14:textId="77777777" w:rsidR="00393296" w:rsidRDefault="00393296" w:rsidP="00B24547">
            <w:pPr>
              <w:spacing w:after="0" w:line="240" w:lineRule="auto"/>
              <w:jc w:val="center"/>
              <w:rPr>
                <w:rFonts w:ascii="Cambria" w:hAnsi="Cambria" w:cs="Calibri"/>
                <w:b/>
                <w:bCs/>
                <w:sz w:val="18"/>
                <w:szCs w:val="18"/>
                <w:lang w:val="es-ES_tradnl" w:eastAsia="es-MX"/>
              </w:rPr>
            </w:pPr>
          </w:p>
          <w:p w14:paraId="03935104" w14:textId="77777777" w:rsidR="00393296" w:rsidRDefault="00393296" w:rsidP="00B24547">
            <w:pPr>
              <w:spacing w:after="0" w:line="240" w:lineRule="auto"/>
              <w:jc w:val="center"/>
              <w:rPr>
                <w:rFonts w:ascii="Cambria" w:hAnsi="Cambria" w:cs="Calibri"/>
                <w:b/>
                <w:bCs/>
                <w:sz w:val="18"/>
                <w:szCs w:val="18"/>
                <w:lang w:val="es-ES_tradnl" w:eastAsia="es-MX"/>
              </w:rPr>
            </w:pPr>
          </w:p>
          <w:p w14:paraId="4597BBE1" w14:textId="77777777" w:rsidR="00393296" w:rsidRDefault="00393296" w:rsidP="00B24547">
            <w:pPr>
              <w:spacing w:after="0" w:line="240" w:lineRule="auto"/>
              <w:jc w:val="center"/>
              <w:rPr>
                <w:rFonts w:ascii="Cambria" w:hAnsi="Cambria" w:cs="Calibri"/>
                <w:b/>
                <w:bCs/>
                <w:sz w:val="18"/>
                <w:szCs w:val="18"/>
                <w:lang w:val="es-ES_tradnl" w:eastAsia="es-MX"/>
              </w:rPr>
            </w:pPr>
          </w:p>
          <w:p w14:paraId="690F6DC5" w14:textId="77777777" w:rsidR="00393296" w:rsidRDefault="00393296" w:rsidP="00B24547">
            <w:pPr>
              <w:spacing w:after="0" w:line="240" w:lineRule="auto"/>
              <w:jc w:val="center"/>
              <w:rPr>
                <w:rFonts w:ascii="Cambria" w:hAnsi="Cambria" w:cs="Calibri"/>
                <w:b/>
                <w:bCs/>
                <w:sz w:val="18"/>
                <w:szCs w:val="18"/>
                <w:lang w:val="es-ES_tradnl" w:eastAsia="es-MX"/>
              </w:rPr>
            </w:pPr>
          </w:p>
          <w:p w14:paraId="0FF2FFE7" w14:textId="77777777" w:rsidR="00393296" w:rsidRDefault="00393296" w:rsidP="00B24547">
            <w:pPr>
              <w:spacing w:after="0" w:line="240" w:lineRule="auto"/>
              <w:jc w:val="center"/>
              <w:rPr>
                <w:rFonts w:ascii="Cambria" w:hAnsi="Cambria" w:cs="Calibri"/>
                <w:b/>
                <w:bCs/>
                <w:sz w:val="18"/>
                <w:szCs w:val="18"/>
                <w:lang w:val="es-ES_tradnl" w:eastAsia="es-MX"/>
              </w:rPr>
            </w:pPr>
          </w:p>
          <w:p w14:paraId="784FF284" w14:textId="77777777" w:rsidR="00393296" w:rsidRDefault="00393296" w:rsidP="00B24547">
            <w:pPr>
              <w:spacing w:after="0" w:line="240" w:lineRule="auto"/>
              <w:jc w:val="center"/>
              <w:rPr>
                <w:rFonts w:ascii="Cambria" w:hAnsi="Cambria" w:cs="Calibri"/>
                <w:b/>
                <w:bCs/>
                <w:sz w:val="18"/>
                <w:szCs w:val="18"/>
                <w:lang w:val="es-ES_tradnl" w:eastAsia="es-MX"/>
              </w:rPr>
            </w:pPr>
          </w:p>
          <w:p w14:paraId="2E17BB99" w14:textId="77777777" w:rsidR="00393296" w:rsidRDefault="00393296" w:rsidP="00B24547">
            <w:pPr>
              <w:spacing w:after="0" w:line="240" w:lineRule="auto"/>
              <w:jc w:val="center"/>
              <w:rPr>
                <w:rFonts w:ascii="Cambria" w:hAnsi="Cambria" w:cs="Calibri"/>
                <w:b/>
                <w:bCs/>
                <w:sz w:val="18"/>
                <w:szCs w:val="18"/>
                <w:lang w:val="es-ES_tradnl" w:eastAsia="es-MX"/>
              </w:rPr>
            </w:pPr>
          </w:p>
          <w:p w14:paraId="5F84A9FB" w14:textId="77777777" w:rsidR="00393296" w:rsidRDefault="00393296" w:rsidP="00B24547">
            <w:pPr>
              <w:spacing w:after="0" w:line="240" w:lineRule="auto"/>
              <w:jc w:val="center"/>
              <w:rPr>
                <w:rFonts w:ascii="Cambria" w:hAnsi="Cambria" w:cs="Calibri"/>
                <w:b/>
                <w:bCs/>
                <w:sz w:val="18"/>
                <w:szCs w:val="18"/>
                <w:lang w:val="es-ES_tradnl" w:eastAsia="es-MX"/>
              </w:rPr>
            </w:pPr>
          </w:p>
          <w:p w14:paraId="7F79F45F" w14:textId="77777777" w:rsidR="00393296" w:rsidRDefault="00393296" w:rsidP="00B24547">
            <w:pPr>
              <w:spacing w:after="0" w:line="240" w:lineRule="auto"/>
              <w:jc w:val="center"/>
              <w:rPr>
                <w:rFonts w:ascii="Cambria" w:hAnsi="Cambria" w:cs="Calibri"/>
                <w:b/>
                <w:bCs/>
                <w:sz w:val="18"/>
                <w:szCs w:val="18"/>
                <w:lang w:val="es-ES_tradnl" w:eastAsia="es-MX"/>
              </w:rPr>
            </w:pPr>
          </w:p>
          <w:p w14:paraId="04A0D9D3" w14:textId="77777777" w:rsidR="00393296" w:rsidRDefault="00393296" w:rsidP="00B24547">
            <w:pPr>
              <w:spacing w:after="0" w:line="240" w:lineRule="auto"/>
              <w:jc w:val="center"/>
              <w:rPr>
                <w:rFonts w:ascii="Cambria" w:hAnsi="Cambria" w:cs="Calibri"/>
                <w:b/>
                <w:bCs/>
                <w:sz w:val="18"/>
                <w:szCs w:val="18"/>
                <w:lang w:val="es-ES_tradnl" w:eastAsia="es-MX"/>
              </w:rPr>
            </w:pPr>
          </w:p>
          <w:p w14:paraId="29D12A20" w14:textId="77777777" w:rsidR="00393296" w:rsidRDefault="00393296" w:rsidP="00B24547">
            <w:pPr>
              <w:spacing w:after="0" w:line="240" w:lineRule="auto"/>
              <w:jc w:val="center"/>
              <w:rPr>
                <w:rFonts w:ascii="Cambria" w:hAnsi="Cambria" w:cs="Calibri"/>
                <w:b/>
                <w:bCs/>
                <w:sz w:val="18"/>
                <w:szCs w:val="18"/>
                <w:lang w:val="es-ES_tradnl" w:eastAsia="es-MX"/>
              </w:rPr>
            </w:pPr>
          </w:p>
          <w:p w14:paraId="5849E97C" w14:textId="77777777" w:rsidR="00393296" w:rsidRDefault="00393296" w:rsidP="00B24547">
            <w:pPr>
              <w:spacing w:after="0" w:line="240" w:lineRule="auto"/>
              <w:jc w:val="center"/>
              <w:rPr>
                <w:rFonts w:ascii="Cambria" w:hAnsi="Cambria" w:cs="Calibri"/>
                <w:b/>
                <w:bCs/>
                <w:sz w:val="18"/>
                <w:szCs w:val="18"/>
                <w:lang w:val="es-ES_tradnl" w:eastAsia="es-MX"/>
              </w:rPr>
            </w:pPr>
          </w:p>
          <w:p w14:paraId="3D9431B7" w14:textId="77777777" w:rsidR="00524019" w:rsidRDefault="00524019" w:rsidP="00AF24E4">
            <w:pPr>
              <w:spacing w:after="0" w:line="240" w:lineRule="auto"/>
              <w:jc w:val="center"/>
              <w:rPr>
                <w:rFonts w:ascii="Cambria" w:hAnsi="Cambria" w:cs="Calibri"/>
                <w:b/>
                <w:bCs/>
                <w:sz w:val="18"/>
                <w:szCs w:val="18"/>
                <w:lang w:val="es-ES_tradnl" w:eastAsia="es-MX"/>
              </w:rPr>
            </w:pPr>
          </w:p>
          <w:p w14:paraId="65B43C1B" w14:textId="2264AA84" w:rsidR="00393296" w:rsidRPr="00DC6382" w:rsidRDefault="00393296" w:rsidP="00AF24E4">
            <w:pPr>
              <w:spacing w:after="0" w:line="240" w:lineRule="auto"/>
              <w:jc w:val="center"/>
              <w:rPr>
                <w:rFonts w:ascii="Cambria" w:hAnsi="Cambria" w:cs="Calibri"/>
                <w:b/>
                <w:bCs/>
                <w:sz w:val="18"/>
                <w:szCs w:val="18"/>
                <w:lang w:eastAsia="es-MX"/>
              </w:rPr>
            </w:pPr>
            <w:r>
              <w:rPr>
                <w:rFonts w:ascii="Cambria" w:hAnsi="Cambria" w:cs="Calibri"/>
                <w:b/>
                <w:bCs/>
                <w:sz w:val="18"/>
                <w:szCs w:val="18"/>
                <w:lang w:val="es-ES_tradnl" w:eastAsia="es-MX"/>
              </w:rPr>
              <w:t>S</w:t>
            </w:r>
          </w:p>
        </w:tc>
        <w:tc>
          <w:tcPr>
            <w:tcW w:w="1885" w:type="pct"/>
            <w:vMerge w:val="restart"/>
            <w:tcBorders>
              <w:top w:val="nil"/>
              <w:left w:val="single" w:sz="4" w:space="0" w:color="auto"/>
              <w:bottom w:val="single" w:sz="4" w:space="0" w:color="000000"/>
              <w:right w:val="single" w:sz="8" w:space="0" w:color="auto"/>
            </w:tcBorders>
            <w:shd w:val="clear" w:color="auto" w:fill="auto"/>
            <w:vAlign w:val="center"/>
            <w:hideMark/>
          </w:tcPr>
          <w:p w14:paraId="4E72BB63" w14:textId="7B88EA75" w:rsidR="00393296" w:rsidRPr="00AB3DCE" w:rsidRDefault="00393296" w:rsidP="00C05F17">
            <w:pPr>
              <w:spacing w:after="0" w:line="240" w:lineRule="auto"/>
              <w:jc w:val="left"/>
              <w:rPr>
                <w:rFonts w:ascii="Cambria" w:hAnsi="Cambria" w:cs="Calibri"/>
                <w:sz w:val="18"/>
                <w:szCs w:val="18"/>
                <w:lang w:val="en-US" w:eastAsia="es-MX"/>
              </w:rPr>
            </w:pPr>
            <w:r w:rsidRPr="00AB3DCE">
              <w:rPr>
                <w:rFonts w:ascii="Cambria" w:hAnsi="Cambria" w:cs="Calibri"/>
                <w:sz w:val="18"/>
                <w:szCs w:val="18"/>
                <w:lang w:val="en-US" w:eastAsia="es-MX"/>
              </w:rPr>
              <w:lastRenderedPageBreak/>
              <w:t xml:space="preserve">This goal depends on information obtained in the previous goal and other goals, but it contributes </w:t>
            </w:r>
            <w:r>
              <w:rPr>
                <w:rFonts w:ascii="Cambria" w:hAnsi="Cambria" w:cs="Calibri"/>
                <w:sz w:val="18"/>
                <w:szCs w:val="18"/>
                <w:lang w:val="en-US" w:eastAsia="es-MX"/>
              </w:rPr>
              <w:t>to</w:t>
            </w:r>
            <w:r w:rsidRPr="00AB3DCE">
              <w:rPr>
                <w:rFonts w:ascii="Cambria" w:hAnsi="Cambria" w:cs="Calibri"/>
                <w:sz w:val="18"/>
                <w:szCs w:val="18"/>
                <w:lang w:val="en-US" w:eastAsia="es-MX"/>
              </w:rPr>
              <w:t xml:space="preserve"> the inputs generated in 4.6, corresponding to maps and data on critical coastal and marine ecosystems of both provinces in coordination with the M.</w:t>
            </w:r>
            <w:r>
              <w:rPr>
                <w:rFonts w:ascii="Cambria" w:hAnsi="Cambria" w:cs="Calibri"/>
                <w:sz w:val="18"/>
                <w:szCs w:val="18"/>
                <w:lang w:val="en-US" w:eastAsia="es-MX"/>
              </w:rPr>
              <w:t>Environment</w:t>
            </w:r>
            <w:r w:rsidRPr="00AB3DCE">
              <w:rPr>
                <w:rFonts w:ascii="Cambria" w:hAnsi="Cambria" w:cs="Calibri"/>
                <w:sz w:val="18"/>
                <w:szCs w:val="18"/>
                <w:lang w:val="en-US" w:eastAsia="es-MX"/>
              </w:rPr>
              <w:t xml:space="preserve">. The baseline had problems </w:t>
            </w:r>
            <w:r>
              <w:rPr>
                <w:rFonts w:ascii="Cambria" w:hAnsi="Cambria" w:cs="Calibri"/>
                <w:sz w:val="18"/>
                <w:szCs w:val="18"/>
                <w:lang w:val="en-US" w:eastAsia="es-MX"/>
              </w:rPr>
              <w:t>since</w:t>
            </w:r>
            <w:r w:rsidRPr="00AB3DCE">
              <w:rPr>
                <w:rFonts w:ascii="Cambria" w:hAnsi="Cambria" w:cs="Calibri"/>
                <w:sz w:val="18"/>
                <w:szCs w:val="18"/>
                <w:lang w:val="en-US" w:eastAsia="es-MX"/>
              </w:rPr>
              <w:t xml:space="preserve"> the design, the reference data provided in </w:t>
            </w:r>
            <w:r>
              <w:rPr>
                <w:rFonts w:ascii="Cambria" w:hAnsi="Cambria" w:cs="Calibri"/>
                <w:sz w:val="18"/>
                <w:szCs w:val="18"/>
                <w:lang w:val="en-US" w:eastAsia="es-MX"/>
              </w:rPr>
              <w:t xml:space="preserve">the </w:t>
            </w:r>
            <w:r w:rsidRPr="00AB3DCE">
              <w:rPr>
                <w:rFonts w:ascii="Cambria" w:hAnsi="Cambria" w:cs="Calibri"/>
                <w:sz w:val="18"/>
                <w:szCs w:val="18"/>
                <w:lang w:val="en-US" w:eastAsia="es-MX"/>
              </w:rPr>
              <w:t xml:space="preserve">PRODOC had to be revised due to the inconsistency found in the maps and texts, which </w:t>
            </w:r>
            <w:r>
              <w:rPr>
                <w:rFonts w:ascii="Cambria" w:hAnsi="Cambria" w:cs="Calibri"/>
                <w:sz w:val="18"/>
                <w:szCs w:val="18"/>
                <w:lang w:val="en-US" w:eastAsia="es-MX"/>
              </w:rPr>
              <w:t>became</w:t>
            </w:r>
            <w:r w:rsidRPr="00AB3DCE">
              <w:rPr>
                <w:rFonts w:ascii="Cambria" w:hAnsi="Cambria" w:cs="Calibri"/>
                <w:sz w:val="18"/>
                <w:szCs w:val="18"/>
                <w:lang w:val="en-US" w:eastAsia="es-MX"/>
              </w:rPr>
              <w:t xml:space="preserve"> evident </w:t>
            </w:r>
            <w:r w:rsidRPr="00C05F17">
              <w:rPr>
                <w:rFonts w:ascii="Cambria" w:hAnsi="Cambria" w:cs="Calibri"/>
                <w:sz w:val="18"/>
                <w:szCs w:val="18"/>
                <w:lang w:val="en-US" w:eastAsia="es-MX"/>
              </w:rPr>
              <w:t>in a very</w:t>
            </w:r>
            <w:r w:rsidRPr="00AB3DCE">
              <w:rPr>
                <w:rFonts w:ascii="Cambria" w:hAnsi="Cambria" w:cs="Calibri"/>
                <w:sz w:val="18"/>
                <w:szCs w:val="18"/>
                <w:lang w:val="en-US" w:eastAsia="es-MX"/>
              </w:rPr>
              <w:t xml:space="preserve"> advanced stage of the project, </w:t>
            </w:r>
            <w:r>
              <w:rPr>
                <w:rFonts w:ascii="Cambria" w:hAnsi="Cambria" w:cs="Calibri"/>
                <w:sz w:val="18"/>
                <w:szCs w:val="18"/>
                <w:lang w:val="en-US" w:eastAsia="es-MX"/>
              </w:rPr>
              <w:t xml:space="preserve">but </w:t>
            </w:r>
            <w:r w:rsidRPr="00AB3DCE">
              <w:rPr>
                <w:rFonts w:ascii="Cambria" w:hAnsi="Cambria" w:cs="Calibri"/>
                <w:sz w:val="18"/>
                <w:szCs w:val="18"/>
                <w:lang w:val="en-US" w:eastAsia="es-MX"/>
              </w:rPr>
              <w:t xml:space="preserve">could have been corrected if there had been targets </w:t>
            </w:r>
            <w:r>
              <w:rPr>
                <w:rFonts w:ascii="Cambria" w:hAnsi="Cambria" w:cs="Calibri"/>
                <w:sz w:val="18"/>
                <w:szCs w:val="18"/>
                <w:lang w:val="en-US" w:eastAsia="es-MX"/>
              </w:rPr>
              <w:t>defined for the</w:t>
            </w:r>
            <w:r w:rsidRPr="00AB3DCE">
              <w:rPr>
                <w:rFonts w:ascii="Cambria" w:hAnsi="Cambria" w:cs="Calibri"/>
                <w:sz w:val="18"/>
                <w:szCs w:val="18"/>
                <w:lang w:val="en-US" w:eastAsia="es-MX"/>
              </w:rPr>
              <w:t xml:space="preserve"> mid-term. The change in coverage (gain/loss) cannot yet be clarified as the results of the 2020 image analysis are not available; however, </w:t>
            </w:r>
            <w:r>
              <w:rPr>
                <w:rFonts w:ascii="Cambria" w:hAnsi="Cambria" w:cs="Calibri"/>
                <w:sz w:val="18"/>
                <w:szCs w:val="18"/>
                <w:lang w:val="en-US" w:eastAsia="es-MX"/>
              </w:rPr>
              <w:t xml:space="preserve">taking </w:t>
            </w:r>
            <w:r w:rsidRPr="00AB3DCE">
              <w:rPr>
                <w:rFonts w:ascii="Cambria" w:hAnsi="Cambria" w:cs="Calibri"/>
                <w:sz w:val="18"/>
                <w:szCs w:val="18"/>
                <w:lang w:val="en-US" w:eastAsia="es-MX"/>
              </w:rPr>
              <w:t xml:space="preserve">the information for Montecristi </w:t>
            </w:r>
            <w:r>
              <w:rPr>
                <w:rFonts w:ascii="Cambria" w:hAnsi="Cambria" w:cs="Calibri"/>
                <w:sz w:val="18"/>
                <w:szCs w:val="18"/>
                <w:lang w:val="en-US" w:eastAsia="es-MX"/>
              </w:rPr>
              <w:t xml:space="preserve">until </w:t>
            </w:r>
            <w:r w:rsidRPr="00AB3DCE">
              <w:rPr>
                <w:rFonts w:ascii="Cambria" w:hAnsi="Cambria" w:cs="Calibri"/>
                <w:sz w:val="18"/>
                <w:szCs w:val="18"/>
                <w:lang w:val="en-US" w:eastAsia="es-MX"/>
              </w:rPr>
              <w:t>2017</w:t>
            </w:r>
            <w:r>
              <w:rPr>
                <w:rFonts w:ascii="Cambria" w:hAnsi="Cambria" w:cs="Calibri"/>
                <w:sz w:val="18"/>
                <w:szCs w:val="18"/>
                <w:lang w:val="en-US" w:eastAsia="es-MX"/>
              </w:rPr>
              <w:t xml:space="preserve"> it</w:t>
            </w:r>
            <w:r w:rsidRPr="00AB3DCE">
              <w:rPr>
                <w:rFonts w:ascii="Cambria" w:hAnsi="Cambria" w:cs="Calibri"/>
                <w:sz w:val="18"/>
                <w:szCs w:val="18"/>
                <w:lang w:val="en-US" w:eastAsia="es-MX"/>
              </w:rPr>
              <w:t xml:space="preserve"> appear</w:t>
            </w:r>
            <w:r>
              <w:rPr>
                <w:rFonts w:ascii="Cambria" w:hAnsi="Cambria" w:cs="Calibri"/>
                <w:sz w:val="18"/>
                <w:szCs w:val="18"/>
                <w:lang w:val="en-US" w:eastAsia="es-MX"/>
              </w:rPr>
              <w:t xml:space="preserve">s that no </w:t>
            </w:r>
            <w:r w:rsidRPr="00AB3DCE">
              <w:rPr>
                <w:rFonts w:ascii="Cambria" w:hAnsi="Cambria" w:cs="Calibri"/>
                <w:sz w:val="18"/>
                <w:szCs w:val="18"/>
                <w:lang w:val="en-US" w:eastAsia="es-MX"/>
              </w:rPr>
              <w:t>loss</w:t>
            </w:r>
            <w:r>
              <w:rPr>
                <w:rFonts w:ascii="Cambria" w:hAnsi="Cambria" w:cs="Calibri"/>
                <w:sz w:val="18"/>
                <w:szCs w:val="18"/>
                <w:lang w:val="en-US" w:eastAsia="es-MX"/>
              </w:rPr>
              <w:t>es occurred</w:t>
            </w:r>
            <w:r w:rsidRPr="00AB3DCE">
              <w:rPr>
                <w:rFonts w:ascii="Cambria" w:hAnsi="Cambria" w:cs="Calibri"/>
                <w:sz w:val="18"/>
                <w:szCs w:val="18"/>
                <w:lang w:val="en-US" w:eastAsia="es-MX"/>
              </w:rPr>
              <w:t xml:space="preserve">. </w:t>
            </w:r>
            <w:r>
              <w:rPr>
                <w:rFonts w:ascii="Cambria" w:hAnsi="Cambria" w:cs="Calibri"/>
                <w:sz w:val="18"/>
                <w:szCs w:val="18"/>
                <w:lang w:val="en-US" w:eastAsia="es-MX"/>
              </w:rPr>
              <w:t>Regarding</w:t>
            </w:r>
            <w:r w:rsidRPr="00AB3DCE">
              <w:rPr>
                <w:rFonts w:ascii="Cambria" w:hAnsi="Cambria" w:cs="Calibri"/>
                <w:sz w:val="18"/>
                <w:szCs w:val="18"/>
                <w:lang w:val="en-US" w:eastAsia="es-MX"/>
              </w:rPr>
              <w:t xml:space="preserve"> </w:t>
            </w:r>
            <w:proofErr w:type="spellStart"/>
            <w:r w:rsidRPr="00AB3DCE">
              <w:rPr>
                <w:rFonts w:ascii="Cambria" w:hAnsi="Cambria" w:cs="Calibri"/>
                <w:sz w:val="18"/>
                <w:szCs w:val="18"/>
                <w:lang w:val="en-US" w:eastAsia="es-MX"/>
              </w:rPr>
              <w:t>Samana</w:t>
            </w:r>
            <w:proofErr w:type="spellEnd"/>
            <w:r w:rsidRPr="00AB3DCE">
              <w:rPr>
                <w:rFonts w:ascii="Cambria" w:hAnsi="Cambria" w:cs="Calibri"/>
                <w:sz w:val="18"/>
                <w:szCs w:val="18"/>
                <w:lang w:val="en-US" w:eastAsia="es-MX"/>
              </w:rPr>
              <w:t xml:space="preserve">, there is a significant difference that </w:t>
            </w:r>
            <w:r>
              <w:rPr>
                <w:rFonts w:ascii="Cambria" w:hAnsi="Cambria" w:cs="Calibri"/>
                <w:sz w:val="18"/>
                <w:szCs w:val="18"/>
                <w:lang w:val="en-US" w:eastAsia="es-MX"/>
              </w:rPr>
              <w:t>is</w:t>
            </w:r>
            <w:r w:rsidRPr="00AB3DCE">
              <w:rPr>
                <w:rFonts w:ascii="Cambria" w:hAnsi="Cambria" w:cs="Calibri"/>
                <w:sz w:val="18"/>
                <w:szCs w:val="18"/>
                <w:lang w:val="en-US" w:eastAsia="es-MX"/>
              </w:rPr>
              <w:t xml:space="preserve"> expect</w:t>
            </w:r>
            <w:r>
              <w:rPr>
                <w:rFonts w:ascii="Cambria" w:hAnsi="Cambria" w:cs="Calibri"/>
                <w:sz w:val="18"/>
                <w:szCs w:val="18"/>
                <w:lang w:val="en-US" w:eastAsia="es-MX"/>
              </w:rPr>
              <w:t>ed</w:t>
            </w:r>
            <w:r w:rsidRPr="00AB3DCE">
              <w:rPr>
                <w:rFonts w:ascii="Cambria" w:hAnsi="Cambria" w:cs="Calibri"/>
                <w:sz w:val="18"/>
                <w:szCs w:val="18"/>
                <w:lang w:val="en-US" w:eastAsia="es-MX"/>
              </w:rPr>
              <w:t xml:space="preserve"> to be resolved with the </w:t>
            </w:r>
            <w:r w:rsidRPr="00AB3DCE">
              <w:rPr>
                <w:rFonts w:ascii="Cambria" w:hAnsi="Cambria" w:cs="Calibri"/>
                <w:sz w:val="18"/>
                <w:szCs w:val="18"/>
                <w:lang w:val="en-US" w:eastAsia="es-MX"/>
              </w:rPr>
              <w:lastRenderedPageBreak/>
              <w:t xml:space="preserve">2020 images. However, </w:t>
            </w:r>
            <w:r>
              <w:rPr>
                <w:rFonts w:ascii="Cambria" w:hAnsi="Cambria" w:cs="Calibri"/>
                <w:sz w:val="18"/>
                <w:szCs w:val="18"/>
                <w:lang w:val="en-US" w:eastAsia="es-MX"/>
              </w:rPr>
              <w:t>in</w:t>
            </w:r>
            <w:r w:rsidRPr="00AB3DCE">
              <w:rPr>
                <w:rFonts w:ascii="Cambria" w:hAnsi="Cambria" w:cs="Calibri"/>
                <w:sz w:val="18"/>
                <w:szCs w:val="18"/>
                <w:lang w:val="en-US" w:eastAsia="es-MX"/>
              </w:rPr>
              <w:t xml:space="preserve"> both Provinces restoration actions of coastal ecosystems</w:t>
            </w:r>
            <w:r>
              <w:rPr>
                <w:rFonts w:ascii="Cambria" w:hAnsi="Cambria" w:cs="Calibri"/>
                <w:sz w:val="18"/>
                <w:szCs w:val="18"/>
                <w:lang w:val="en-US" w:eastAsia="es-MX"/>
              </w:rPr>
              <w:t xml:space="preserve"> have been going on.</w:t>
            </w:r>
            <w:r w:rsidRPr="00AB3DCE">
              <w:rPr>
                <w:rFonts w:ascii="Cambria" w:hAnsi="Cambria" w:cs="Calibri"/>
                <w:sz w:val="18"/>
                <w:szCs w:val="18"/>
                <w:lang w:val="en-US" w:eastAsia="es-MX"/>
              </w:rPr>
              <w:t xml:space="preserve"> </w:t>
            </w:r>
            <w:r>
              <w:rPr>
                <w:rFonts w:ascii="Cambria" w:hAnsi="Cambria" w:cs="Calibri"/>
                <w:sz w:val="18"/>
                <w:szCs w:val="18"/>
                <w:lang w:val="en-US" w:eastAsia="es-MX"/>
              </w:rPr>
              <w:t>I</w:t>
            </w:r>
            <w:r w:rsidRPr="00AB3DCE">
              <w:rPr>
                <w:rFonts w:ascii="Cambria" w:hAnsi="Cambria" w:cs="Calibri"/>
                <w:sz w:val="18"/>
                <w:szCs w:val="18"/>
                <w:lang w:val="en-US" w:eastAsia="es-MX"/>
              </w:rPr>
              <w:t xml:space="preserve">n Montecristi </w:t>
            </w:r>
            <w:r>
              <w:rPr>
                <w:rFonts w:ascii="Cambria" w:hAnsi="Cambria" w:cs="Calibri"/>
                <w:sz w:val="18"/>
                <w:szCs w:val="18"/>
                <w:lang w:val="en-US" w:eastAsia="es-MX"/>
              </w:rPr>
              <w:t xml:space="preserve">a </w:t>
            </w:r>
            <w:r w:rsidRPr="00AB3DCE">
              <w:rPr>
                <w:rFonts w:ascii="Cambria" w:hAnsi="Cambria" w:cs="Calibri"/>
                <w:sz w:val="18"/>
                <w:szCs w:val="18"/>
                <w:lang w:val="en-US" w:eastAsia="es-MX"/>
              </w:rPr>
              <w:t xml:space="preserve">nursery </w:t>
            </w:r>
            <w:r>
              <w:rPr>
                <w:rFonts w:ascii="Cambria" w:hAnsi="Cambria" w:cs="Calibri"/>
                <w:sz w:val="18"/>
                <w:szCs w:val="18"/>
                <w:lang w:val="en-US" w:eastAsia="es-MX"/>
              </w:rPr>
              <w:t>for</w:t>
            </w:r>
            <w:r w:rsidRPr="00AB3DCE">
              <w:rPr>
                <w:rFonts w:ascii="Cambria" w:hAnsi="Cambria" w:cs="Calibri"/>
                <w:sz w:val="18"/>
                <w:szCs w:val="18"/>
                <w:lang w:val="en-US" w:eastAsia="es-MX"/>
              </w:rPr>
              <w:t xml:space="preserve"> native plants of dunes and mangroves was established to maintain the restoration ac</w:t>
            </w:r>
            <w:r>
              <w:rPr>
                <w:rFonts w:ascii="Cambria" w:hAnsi="Cambria" w:cs="Calibri"/>
                <w:sz w:val="18"/>
                <w:szCs w:val="18"/>
                <w:lang w:val="en-US" w:eastAsia="es-MX"/>
              </w:rPr>
              <w:t>tivities. These</w:t>
            </w:r>
            <w:r w:rsidRPr="00AB3DCE">
              <w:rPr>
                <w:rFonts w:ascii="Cambria" w:hAnsi="Cambria" w:cs="Calibri"/>
                <w:sz w:val="18"/>
                <w:szCs w:val="18"/>
                <w:lang w:val="en-US" w:eastAsia="es-MX"/>
              </w:rPr>
              <w:t xml:space="preserve"> include training</w:t>
            </w:r>
            <w:r>
              <w:rPr>
                <w:rFonts w:ascii="Cambria" w:hAnsi="Cambria" w:cs="Calibri"/>
                <w:sz w:val="18"/>
                <w:szCs w:val="18"/>
                <w:lang w:val="en-US" w:eastAsia="es-MX"/>
              </w:rPr>
              <w:t>s</w:t>
            </w:r>
            <w:r w:rsidRPr="00AB3DCE">
              <w:rPr>
                <w:rFonts w:ascii="Cambria" w:hAnsi="Cambria" w:cs="Calibri"/>
                <w:sz w:val="18"/>
                <w:szCs w:val="18"/>
                <w:lang w:val="en-US" w:eastAsia="es-MX"/>
              </w:rPr>
              <w:t xml:space="preserve"> on their management with the participation of the technicians of the V</w:t>
            </w:r>
            <w:r w:rsidR="00C05F17">
              <w:rPr>
                <w:rFonts w:ascii="Cambria" w:hAnsi="Cambria" w:cs="Calibri"/>
                <w:sz w:val="18"/>
                <w:szCs w:val="18"/>
                <w:lang w:val="en-US" w:eastAsia="es-MX"/>
              </w:rPr>
              <w:t>M</w:t>
            </w:r>
            <w:r w:rsidRPr="00AB3DCE">
              <w:rPr>
                <w:rFonts w:ascii="Cambria" w:hAnsi="Cambria" w:cs="Calibri"/>
                <w:sz w:val="18"/>
                <w:szCs w:val="18"/>
                <w:lang w:val="en-US" w:eastAsia="es-MX"/>
              </w:rPr>
              <w:t>C</w:t>
            </w:r>
            <w:r w:rsidR="00C27298">
              <w:rPr>
                <w:rFonts w:ascii="Cambria" w:hAnsi="Cambria" w:cs="Calibri"/>
                <w:sz w:val="18"/>
                <w:szCs w:val="18"/>
                <w:lang w:val="en-US" w:eastAsia="es-MX"/>
              </w:rPr>
              <w:t>&amp;</w:t>
            </w:r>
            <w:r w:rsidR="00C05F17">
              <w:rPr>
                <w:rFonts w:ascii="Cambria" w:hAnsi="Cambria" w:cs="Calibri"/>
                <w:sz w:val="18"/>
                <w:szCs w:val="18"/>
                <w:lang w:val="en-US" w:eastAsia="es-MX"/>
              </w:rPr>
              <w:t>MR</w:t>
            </w:r>
            <w:r w:rsidRPr="00AB3DCE">
              <w:rPr>
                <w:rFonts w:ascii="Cambria" w:hAnsi="Cambria" w:cs="Calibri"/>
                <w:sz w:val="18"/>
                <w:szCs w:val="18"/>
                <w:lang w:val="en-US" w:eastAsia="es-MX"/>
              </w:rPr>
              <w:t xml:space="preserve"> the provincial Department and local representatives of the project. In Samaná, reforestation, recovery and sanitation actions have been </w:t>
            </w:r>
            <w:r>
              <w:rPr>
                <w:rFonts w:ascii="Cambria" w:hAnsi="Cambria" w:cs="Calibri"/>
                <w:sz w:val="18"/>
                <w:szCs w:val="18"/>
                <w:lang w:val="en-US" w:eastAsia="es-MX"/>
              </w:rPr>
              <w:t>implemented at</w:t>
            </w:r>
            <w:r w:rsidRPr="00AB3DCE">
              <w:rPr>
                <w:rFonts w:ascii="Cambria" w:hAnsi="Cambria" w:cs="Calibri"/>
                <w:sz w:val="18"/>
                <w:szCs w:val="18"/>
                <w:lang w:val="en-US" w:eastAsia="es-MX"/>
              </w:rPr>
              <w:t xml:space="preserve"> several beaches with mangrove and dune ecosystems with the support of several partners. It is expected that in the remain</w:t>
            </w:r>
            <w:r>
              <w:rPr>
                <w:rFonts w:ascii="Cambria" w:hAnsi="Cambria" w:cs="Calibri"/>
                <w:sz w:val="18"/>
                <w:szCs w:val="18"/>
                <w:lang w:val="en-US" w:eastAsia="es-MX"/>
              </w:rPr>
              <w:t xml:space="preserve">ing time </w:t>
            </w:r>
            <w:r w:rsidRPr="00AB3DCE">
              <w:rPr>
                <w:rFonts w:ascii="Cambria" w:hAnsi="Cambria" w:cs="Calibri"/>
                <w:sz w:val="18"/>
                <w:szCs w:val="18"/>
                <w:lang w:val="en-US" w:eastAsia="es-MX"/>
              </w:rPr>
              <w:t>of the project, the maps will be reviewed to define the actual coverage.</w:t>
            </w:r>
          </w:p>
        </w:tc>
      </w:tr>
      <w:tr w:rsidR="00393296" w:rsidRPr="00FD1A91" w14:paraId="45F33F8A" w14:textId="77777777" w:rsidTr="00393296">
        <w:trPr>
          <w:trHeight w:val="3480"/>
        </w:trPr>
        <w:tc>
          <w:tcPr>
            <w:tcW w:w="435" w:type="pct"/>
            <w:tcBorders>
              <w:top w:val="nil"/>
              <w:left w:val="single" w:sz="8" w:space="0" w:color="auto"/>
              <w:bottom w:val="single" w:sz="4" w:space="0" w:color="auto"/>
              <w:right w:val="single" w:sz="4" w:space="0" w:color="auto"/>
            </w:tcBorders>
            <w:shd w:val="clear" w:color="auto" w:fill="auto"/>
            <w:vAlign w:val="center"/>
            <w:hideMark/>
          </w:tcPr>
          <w:p w14:paraId="63A55BFE" w14:textId="77777777" w:rsidR="00393296" w:rsidRPr="00AB3DCE" w:rsidRDefault="00393296" w:rsidP="00B24547">
            <w:pPr>
              <w:spacing w:after="0" w:line="240" w:lineRule="auto"/>
              <w:jc w:val="left"/>
              <w:rPr>
                <w:rFonts w:ascii="Cambria" w:hAnsi="Cambria" w:cs="Calibri"/>
                <w:sz w:val="18"/>
                <w:szCs w:val="18"/>
                <w:lang w:val="en-US" w:eastAsia="es-MX"/>
              </w:rPr>
            </w:pPr>
            <w:r w:rsidRPr="00AB3DCE">
              <w:rPr>
                <w:rFonts w:ascii="Cambria" w:hAnsi="Cambria" w:cs="Calibri"/>
                <w:sz w:val="18"/>
                <w:szCs w:val="18"/>
                <w:lang w:val="en-US" w:eastAsia="es-MX"/>
              </w:rPr>
              <w:lastRenderedPageBreak/>
              <w:t> </w:t>
            </w:r>
          </w:p>
        </w:tc>
        <w:tc>
          <w:tcPr>
            <w:tcW w:w="438" w:type="pct"/>
            <w:tcBorders>
              <w:top w:val="nil"/>
              <w:left w:val="nil"/>
              <w:bottom w:val="single" w:sz="4" w:space="0" w:color="auto"/>
              <w:right w:val="single" w:sz="4" w:space="0" w:color="auto"/>
            </w:tcBorders>
            <w:shd w:val="clear" w:color="auto" w:fill="auto"/>
            <w:vAlign w:val="center"/>
            <w:hideMark/>
          </w:tcPr>
          <w:p w14:paraId="59C71E33" w14:textId="318E9F91" w:rsidR="00393296" w:rsidRPr="00016618" w:rsidRDefault="00393296" w:rsidP="00B24547">
            <w:pPr>
              <w:spacing w:after="0" w:line="240" w:lineRule="auto"/>
              <w:jc w:val="left"/>
              <w:rPr>
                <w:rFonts w:asciiTheme="majorHAnsi" w:hAnsiTheme="majorHAnsi" w:cs="Calibri"/>
                <w:sz w:val="18"/>
                <w:szCs w:val="18"/>
                <w:lang w:val="en-US" w:eastAsia="es-MX"/>
              </w:rPr>
            </w:pPr>
            <w:r w:rsidRPr="00016618">
              <w:rPr>
                <w:rFonts w:asciiTheme="majorHAnsi" w:hAnsiTheme="majorHAnsi" w:cs="Calibri"/>
                <w:sz w:val="18"/>
                <w:szCs w:val="18"/>
                <w:lang w:val="en-US" w:eastAsia="es-MX"/>
              </w:rPr>
              <w:t xml:space="preserve">4.7. </w:t>
            </w:r>
            <w:r w:rsidRPr="00016618">
              <w:rPr>
                <w:rFonts w:asciiTheme="majorHAnsi" w:hAnsiTheme="majorHAnsi"/>
                <w:sz w:val="18"/>
                <w:szCs w:val="18"/>
                <w:lang w:val="en-US"/>
              </w:rPr>
              <w:t>Montecristi</w:t>
            </w:r>
            <w:r w:rsidRPr="00016618">
              <w:rPr>
                <w:rFonts w:asciiTheme="majorHAnsi" w:hAnsiTheme="majorHAnsi"/>
                <w:sz w:val="18"/>
                <w:szCs w:val="18"/>
                <w:lang w:val="en-US"/>
              </w:rPr>
              <w:br/>
              <w:t>-8,447 Hectares of mangrove forest representing an estimated 12,670 tons / year of carbon capture</w:t>
            </w:r>
          </w:p>
        </w:tc>
        <w:tc>
          <w:tcPr>
            <w:tcW w:w="488" w:type="pct"/>
            <w:tcBorders>
              <w:top w:val="nil"/>
              <w:left w:val="nil"/>
              <w:bottom w:val="single" w:sz="4" w:space="0" w:color="auto"/>
              <w:right w:val="single" w:sz="4" w:space="0" w:color="auto"/>
            </w:tcBorders>
            <w:shd w:val="clear" w:color="auto" w:fill="auto"/>
            <w:vAlign w:val="center"/>
            <w:hideMark/>
          </w:tcPr>
          <w:p w14:paraId="14CD9FB1" w14:textId="77777777" w:rsidR="00393296" w:rsidRPr="00016618" w:rsidRDefault="00393296" w:rsidP="00016618">
            <w:pPr>
              <w:pStyle w:val="NormalWeb"/>
              <w:shd w:val="clear" w:color="auto" w:fill="FFFFFF"/>
              <w:rPr>
                <w:rFonts w:asciiTheme="majorHAnsi" w:hAnsiTheme="majorHAnsi"/>
                <w:sz w:val="18"/>
                <w:szCs w:val="18"/>
                <w:lang w:val="en-US" w:eastAsia="de-DE"/>
              </w:rPr>
            </w:pPr>
            <w:r w:rsidRPr="00016618">
              <w:rPr>
                <w:rFonts w:asciiTheme="majorHAnsi" w:hAnsiTheme="majorHAnsi" w:cs="Calibri"/>
                <w:sz w:val="18"/>
                <w:szCs w:val="18"/>
                <w:lang w:val="en-US" w:eastAsia="es-MX"/>
              </w:rPr>
              <w:t xml:space="preserve">4.7. </w:t>
            </w:r>
            <w:r w:rsidRPr="00016618">
              <w:rPr>
                <w:rFonts w:asciiTheme="majorHAnsi" w:hAnsiTheme="majorHAnsi"/>
                <w:sz w:val="18"/>
                <w:szCs w:val="18"/>
                <w:lang w:val="en-US"/>
              </w:rPr>
              <w:t xml:space="preserve">Montecristi </w:t>
            </w:r>
          </w:p>
          <w:p w14:paraId="2F740060" w14:textId="77777777" w:rsidR="00393296" w:rsidRPr="00016618" w:rsidRDefault="00393296" w:rsidP="00016618">
            <w:pPr>
              <w:pStyle w:val="NormalWeb"/>
              <w:shd w:val="clear" w:color="auto" w:fill="FFFFFF"/>
              <w:rPr>
                <w:rFonts w:asciiTheme="majorHAnsi" w:hAnsiTheme="majorHAnsi"/>
                <w:sz w:val="18"/>
                <w:szCs w:val="18"/>
                <w:lang w:val="en-US"/>
              </w:rPr>
            </w:pPr>
            <w:r w:rsidRPr="00016618">
              <w:rPr>
                <w:rFonts w:asciiTheme="majorHAnsi" w:hAnsiTheme="majorHAnsi"/>
                <w:sz w:val="18"/>
                <w:szCs w:val="18"/>
                <w:lang w:val="en-US"/>
              </w:rPr>
              <w:t xml:space="preserve">-8,447 Hectares of mangrove forest representing an estimated 12,670 tons / year of carbon capture </w:t>
            </w:r>
          </w:p>
          <w:p w14:paraId="46DE7F31" w14:textId="3FBB703D" w:rsidR="00393296" w:rsidRPr="00016618" w:rsidRDefault="00393296" w:rsidP="00B24547">
            <w:pPr>
              <w:spacing w:after="0" w:line="240" w:lineRule="auto"/>
              <w:jc w:val="left"/>
              <w:rPr>
                <w:rFonts w:asciiTheme="majorHAnsi" w:hAnsiTheme="majorHAnsi" w:cs="Calibri"/>
                <w:sz w:val="18"/>
                <w:szCs w:val="18"/>
                <w:lang w:val="en-US" w:eastAsia="es-MX"/>
              </w:rPr>
            </w:pPr>
          </w:p>
        </w:tc>
        <w:tc>
          <w:tcPr>
            <w:tcW w:w="1344" w:type="pct"/>
            <w:tcBorders>
              <w:top w:val="nil"/>
              <w:left w:val="nil"/>
              <w:bottom w:val="single" w:sz="4" w:space="0" w:color="auto"/>
              <w:right w:val="single" w:sz="4" w:space="0" w:color="auto"/>
            </w:tcBorders>
            <w:shd w:val="clear" w:color="auto" w:fill="auto"/>
            <w:vAlign w:val="center"/>
            <w:hideMark/>
          </w:tcPr>
          <w:p w14:paraId="42A39325" w14:textId="77777777" w:rsidR="00BC6D51" w:rsidRPr="00BC6D51" w:rsidRDefault="00BC6D51" w:rsidP="00BC6D51">
            <w:pPr>
              <w:pStyle w:val="CommentText"/>
              <w:rPr>
                <w:rFonts w:ascii="Cambria" w:hAnsi="Cambria" w:cs="Calibri"/>
                <w:sz w:val="18"/>
                <w:szCs w:val="18"/>
                <w:lang w:val="en-US" w:eastAsia="es-MX"/>
              </w:rPr>
            </w:pPr>
            <w:r w:rsidRPr="00BC6D51">
              <w:rPr>
                <w:rFonts w:ascii="Cambria" w:hAnsi="Cambria" w:cs="Calibri"/>
                <w:sz w:val="18"/>
                <w:szCs w:val="18"/>
                <w:lang w:val="en-US" w:eastAsia="es-MX"/>
              </w:rPr>
              <w:t xml:space="preserve">No net loss for Montecristi,  </w:t>
            </w:r>
          </w:p>
          <w:p w14:paraId="1850D919" w14:textId="77777777" w:rsidR="00BC6D51" w:rsidRPr="00BC6D51" w:rsidRDefault="00BC6D51" w:rsidP="00BC6D51">
            <w:pPr>
              <w:pStyle w:val="CommentText"/>
              <w:rPr>
                <w:rFonts w:ascii="Cambria" w:hAnsi="Cambria" w:cs="Calibri"/>
                <w:sz w:val="18"/>
                <w:szCs w:val="18"/>
                <w:lang w:val="en-US" w:eastAsia="es-MX"/>
              </w:rPr>
            </w:pPr>
            <w:r w:rsidRPr="00BC6D51">
              <w:rPr>
                <w:rFonts w:ascii="Cambria" w:hAnsi="Cambria" w:cs="Calibri"/>
                <w:sz w:val="18"/>
                <w:szCs w:val="18"/>
                <w:lang w:val="en-US" w:eastAsia="es-MX"/>
              </w:rPr>
              <w:t xml:space="preserve">Baseline 2012: 6,032 Hectares  </w:t>
            </w:r>
          </w:p>
          <w:p w14:paraId="70A541B6" w14:textId="77777777" w:rsidR="00BC6D51" w:rsidRPr="00BC6D51" w:rsidRDefault="00BC6D51" w:rsidP="00BC6D51">
            <w:pPr>
              <w:pStyle w:val="CommentText"/>
              <w:rPr>
                <w:rFonts w:ascii="Cambria" w:hAnsi="Cambria" w:cs="Calibri"/>
                <w:sz w:val="18"/>
                <w:szCs w:val="18"/>
                <w:lang w:val="en-US" w:eastAsia="es-MX"/>
              </w:rPr>
            </w:pPr>
            <w:r w:rsidRPr="00BC6D51">
              <w:rPr>
                <w:rFonts w:ascii="Cambria" w:hAnsi="Cambria" w:cs="Calibri"/>
                <w:sz w:val="18"/>
                <w:szCs w:val="18"/>
                <w:lang w:val="en-US" w:eastAsia="es-MX"/>
              </w:rPr>
              <w:t xml:space="preserve">In 2017: 6,072 Hectares.  </w:t>
            </w:r>
          </w:p>
          <w:p w14:paraId="60C24D85" w14:textId="63C80D97" w:rsidR="00393296" w:rsidRPr="00B00D06" w:rsidRDefault="00BC6D51" w:rsidP="00FD1A91">
            <w:pPr>
              <w:spacing w:after="0" w:line="240" w:lineRule="auto"/>
              <w:jc w:val="left"/>
              <w:rPr>
                <w:rFonts w:ascii="Cambria" w:hAnsi="Cambria" w:cs="Calibri"/>
                <w:sz w:val="18"/>
                <w:szCs w:val="18"/>
                <w:lang w:val="en-US" w:eastAsia="es-MX"/>
              </w:rPr>
            </w:pPr>
            <w:r w:rsidRPr="00BC6D51">
              <w:rPr>
                <w:rFonts w:ascii="Cambria" w:hAnsi="Cambria" w:cs="Calibri"/>
                <w:sz w:val="18"/>
                <w:szCs w:val="18"/>
                <w:lang w:val="en-US" w:eastAsia="es-MX"/>
              </w:rPr>
              <w:t>By the end of 20</w:t>
            </w:r>
            <w:r w:rsidR="00FD1A91">
              <w:rPr>
                <w:rFonts w:ascii="Cambria" w:hAnsi="Cambria" w:cs="Calibri"/>
                <w:sz w:val="18"/>
                <w:szCs w:val="18"/>
                <w:lang w:val="en-US" w:eastAsia="es-MX"/>
              </w:rPr>
              <w:t>20</w:t>
            </w:r>
            <w:r w:rsidRPr="00BC6D51">
              <w:rPr>
                <w:rFonts w:ascii="Cambria" w:hAnsi="Cambria" w:cs="Calibri"/>
                <w:sz w:val="18"/>
                <w:szCs w:val="18"/>
                <w:lang w:val="en-US" w:eastAsia="es-MX"/>
              </w:rPr>
              <w:t xml:space="preserve"> approximately </w:t>
            </w:r>
            <w:r w:rsidR="00FD1A91" w:rsidRPr="00FD1A91">
              <w:rPr>
                <w:rFonts w:ascii="Cambria" w:hAnsi="Cambria" w:cs="Calibri"/>
                <w:sz w:val="18"/>
                <w:szCs w:val="18"/>
                <w:lang w:val="en-AU" w:eastAsia="es-MX"/>
              </w:rPr>
              <w:t xml:space="preserve">4,0559 </w:t>
            </w:r>
            <w:r w:rsidRPr="00BC6D51">
              <w:rPr>
                <w:rFonts w:ascii="Cambria" w:hAnsi="Cambria" w:cs="Calibri"/>
                <w:sz w:val="18"/>
                <w:szCs w:val="18"/>
                <w:lang w:val="en-US" w:eastAsia="es-MX"/>
              </w:rPr>
              <w:t xml:space="preserve">hectares had been restored </w:t>
            </w:r>
            <w:r>
              <w:rPr>
                <w:rFonts w:ascii="Cambria" w:hAnsi="Cambria" w:cs="Calibri"/>
                <w:sz w:val="18"/>
                <w:szCs w:val="18"/>
                <w:lang w:val="en-US" w:eastAsia="es-MX"/>
              </w:rPr>
              <w:t>at</w:t>
            </w:r>
            <w:r w:rsidRPr="00BC6D51">
              <w:rPr>
                <w:rFonts w:ascii="Cambria" w:hAnsi="Cambria" w:cs="Calibri"/>
                <w:sz w:val="18"/>
                <w:szCs w:val="18"/>
                <w:lang w:val="en-US" w:eastAsia="es-MX"/>
              </w:rPr>
              <w:t xml:space="preserve"> Montecristi, including dune stabilization or beachfront. / Dune stabilization was carried out, by planting native coastal plants, </w:t>
            </w:r>
            <w:r>
              <w:rPr>
                <w:rFonts w:ascii="Cambria" w:hAnsi="Cambria" w:cs="Calibri"/>
                <w:sz w:val="18"/>
                <w:szCs w:val="18"/>
                <w:lang w:val="en-US" w:eastAsia="es-MX"/>
              </w:rPr>
              <w:t>at</w:t>
            </w:r>
            <w:r w:rsidRPr="00BC6D51">
              <w:rPr>
                <w:rFonts w:ascii="Cambria" w:hAnsi="Cambria" w:cs="Calibri"/>
                <w:sz w:val="18"/>
                <w:szCs w:val="18"/>
                <w:lang w:val="en-US" w:eastAsia="es-MX"/>
              </w:rPr>
              <w:t xml:space="preserve"> </w:t>
            </w:r>
            <w:proofErr w:type="spellStart"/>
            <w:r w:rsidRPr="00BC6D51">
              <w:rPr>
                <w:rFonts w:ascii="Cambria" w:hAnsi="Cambria" w:cs="Calibri"/>
                <w:sz w:val="18"/>
                <w:szCs w:val="18"/>
                <w:lang w:val="en-US" w:eastAsia="es-MX"/>
              </w:rPr>
              <w:t>Montecristi</w:t>
            </w:r>
            <w:proofErr w:type="spellEnd"/>
            <w:r w:rsidRPr="00BC6D51">
              <w:rPr>
                <w:rFonts w:ascii="Cambria" w:hAnsi="Cambria" w:cs="Calibri"/>
                <w:sz w:val="18"/>
                <w:szCs w:val="18"/>
                <w:lang w:val="en-US" w:eastAsia="es-MX"/>
              </w:rPr>
              <w:t xml:space="preserve"> (Playa </w:t>
            </w:r>
            <w:proofErr w:type="spellStart"/>
            <w:r w:rsidRPr="00B00D06">
              <w:rPr>
                <w:rFonts w:ascii="Cambria" w:hAnsi="Cambria" w:cs="Calibri"/>
                <w:sz w:val="18"/>
                <w:szCs w:val="18"/>
                <w:lang w:val="en-US" w:eastAsia="es-MX"/>
              </w:rPr>
              <w:t>Yuti</w:t>
            </w:r>
            <w:proofErr w:type="spellEnd"/>
            <w:r w:rsidRPr="00B00D06">
              <w:rPr>
                <w:rFonts w:ascii="Cambria" w:hAnsi="Cambria" w:cs="Calibri"/>
                <w:sz w:val="18"/>
                <w:szCs w:val="18"/>
                <w:lang w:val="en-US" w:eastAsia="es-MX"/>
              </w:rPr>
              <w:t xml:space="preserve"> and El Morro) </w:t>
            </w:r>
            <w:r w:rsidR="00FD1A91" w:rsidRPr="00FD1A91">
              <w:rPr>
                <w:rFonts w:ascii="Cambria" w:hAnsi="Cambria" w:cs="Calibri"/>
                <w:sz w:val="18"/>
                <w:szCs w:val="18"/>
                <w:lang w:val="en-AU" w:eastAsia="es-MX"/>
              </w:rPr>
              <w:t>36,005 m2</w:t>
            </w:r>
            <w:r w:rsidRPr="00B00D06">
              <w:rPr>
                <w:rFonts w:ascii="Cambria" w:hAnsi="Cambria" w:cs="Calibri"/>
                <w:sz w:val="18"/>
                <w:szCs w:val="18"/>
                <w:lang w:val="en-US" w:eastAsia="es-MX"/>
              </w:rPr>
              <w:t xml:space="preserve"> were reforested. </w:t>
            </w:r>
            <w:r w:rsidRPr="00BC6D51">
              <w:rPr>
                <w:rFonts w:ascii="Cambria" w:hAnsi="Cambria" w:cs="Calibri"/>
                <w:sz w:val="18"/>
                <w:szCs w:val="18"/>
                <w:lang w:val="en-US" w:eastAsia="es-MX"/>
              </w:rPr>
              <w:t>Using 2</w:t>
            </w:r>
            <w:r w:rsidR="00FD1A91">
              <w:rPr>
                <w:rFonts w:ascii="Cambria" w:hAnsi="Cambria" w:cs="Calibri"/>
                <w:sz w:val="18"/>
                <w:szCs w:val="18"/>
                <w:lang w:val="en-US" w:eastAsia="es-MX"/>
              </w:rPr>
              <w:t>73</w:t>
            </w:r>
            <w:r w:rsidRPr="00BC6D51">
              <w:rPr>
                <w:rFonts w:ascii="Cambria" w:hAnsi="Cambria" w:cs="Calibri"/>
                <w:sz w:val="18"/>
                <w:szCs w:val="18"/>
                <w:lang w:val="en-US" w:eastAsia="es-MX"/>
              </w:rPr>
              <w:t xml:space="preserve"> coastal plants of 10 different species.  </w:t>
            </w:r>
          </w:p>
        </w:tc>
        <w:tc>
          <w:tcPr>
            <w:tcW w:w="410" w:type="pct"/>
            <w:vMerge/>
            <w:tcBorders>
              <w:top w:val="nil"/>
              <w:left w:val="single" w:sz="4" w:space="0" w:color="auto"/>
              <w:bottom w:val="single" w:sz="4" w:space="0" w:color="000000"/>
              <w:right w:val="single" w:sz="4" w:space="0" w:color="auto"/>
            </w:tcBorders>
            <w:vAlign w:val="center"/>
            <w:hideMark/>
          </w:tcPr>
          <w:p w14:paraId="1924D58A" w14:textId="77777777" w:rsidR="00393296" w:rsidRPr="00B00D06" w:rsidRDefault="00393296" w:rsidP="00B24547">
            <w:pPr>
              <w:spacing w:after="0" w:line="240" w:lineRule="auto"/>
              <w:jc w:val="left"/>
              <w:rPr>
                <w:rFonts w:ascii="Cambria" w:hAnsi="Cambria" w:cs="Calibri"/>
                <w:b/>
                <w:bCs/>
                <w:sz w:val="18"/>
                <w:szCs w:val="18"/>
                <w:lang w:val="en-US" w:eastAsia="es-MX"/>
              </w:rPr>
            </w:pPr>
          </w:p>
        </w:tc>
        <w:tc>
          <w:tcPr>
            <w:tcW w:w="1885" w:type="pct"/>
            <w:vMerge/>
            <w:tcBorders>
              <w:top w:val="nil"/>
              <w:left w:val="single" w:sz="4" w:space="0" w:color="auto"/>
              <w:bottom w:val="single" w:sz="4" w:space="0" w:color="000000"/>
              <w:right w:val="single" w:sz="8" w:space="0" w:color="auto"/>
            </w:tcBorders>
            <w:vAlign w:val="center"/>
            <w:hideMark/>
          </w:tcPr>
          <w:p w14:paraId="3520CA07" w14:textId="77777777" w:rsidR="00393296" w:rsidRPr="00B00D06" w:rsidRDefault="00393296" w:rsidP="00B24547">
            <w:pPr>
              <w:spacing w:after="0" w:line="240" w:lineRule="auto"/>
              <w:jc w:val="left"/>
              <w:rPr>
                <w:rFonts w:ascii="Cambria" w:hAnsi="Cambria" w:cs="Calibri"/>
                <w:sz w:val="18"/>
                <w:szCs w:val="18"/>
                <w:lang w:val="en-US" w:eastAsia="es-MX"/>
              </w:rPr>
            </w:pPr>
          </w:p>
        </w:tc>
      </w:tr>
      <w:tr w:rsidR="00393296" w:rsidRPr="005F0E79" w14:paraId="7CAB2F33" w14:textId="77777777" w:rsidTr="00393296">
        <w:trPr>
          <w:trHeight w:val="2070"/>
        </w:trPr>
        <w:tc>
          <w:tcPr>
            <w:tcW w:w="435" w:type="pct"/>
            <w:tcBorders>
              <w:top w:val="nil"/>
              <w:left w:val="single" w:sz="8" w:space="0" w:color="auto"/>
              <w:bottom w:val="single" w:sz="4" w:space="0" w:color="auto"/>
              <w:right w:val="single" w:sz="4" w:space="0" w:color="auto"/>
            </w:tcBorders>
            <w:shd w:val="clear" w:color="auto" w:fill="auto"/>
            <w:vAlign w:val="center"/>
            <w:hideMark/>
          </w:tcPr>
          <w:p w14:paraId="1FD97889" w14:textId="77777777" w:rsidR="00393296" w:rsidRPr="00B00D06" w:rsidRDefault="00393296" w:rsidP="00B24547">
            <w:pPr>
              <w:spacing w:after="0" w:line="240" w:lineRule="auto"/>
              <w:jc w:val="left"/>
              <w:rPr>
                <w:rFonts w:ascii="Cambria" w:hAnsi="Cambria" w:cs="Calibri"/>
                <w:sz w:val="18"/>
                <w:szCs w:val="18"/>
                <w:lang w:val="en-US" w:eastAsia="es-MX"/>
              </w:rPr>
            </w:pPr>
            <w:r w:rsidRPr="00B00D06">
              <w:rPr>
                <w:rFonts w:ascii="Cambria" w:hAnsi="Cambria" w:cs="Calibri"/>
                <w:sz w:val="18"/>
                <w:szCs w:val="18"/>
                <w:lang w:val="en-US" w:eastAsia="es-MX"/>
              </w:rPr>
              <w:t> </w:t>
            </w:r>
          </w:p>
        </w:tc>
        <w:tc>
          <w:tcPr>
            <w:tcW w:w="438" w:type="pct"/>
            <w:tcBorders>
              <w:top w:val="nil"/>
              <w:left w:val="nil"/>
              <w:bottom w:val="single" w:sz="4" w:space="0" w:color="auto"/>
              <w:right w:val="single" w:sz="4" w:space="0" w:color="auto"/>
            </w:tcBorders>
            <w:shd w:val="clear" w:color="auto" w:fill="auto"/>
            <w:vAlign w:val="center"/>
            <w:hideMark/>
          </w:tcPr>
          <w:p w14:paraId="41222A3E" w14:textId="77777777" w:rsidR="00393296" w:rsidRPr="00016618" w:rsidRDefault="00393296" w:rsidP="00016618">
            <w:pPr>
              <w:pStyle w:val="NormalWeb"/>
              <w:shd w:val="clear" w:color="auto" w:fill="FFFFFF"/>
              <w:rPr>
                <w:rFonts w:asciiTheme="majorHAnsi" w:hAnsiTheme="majorHAnsi"/>
                <w:sz w:val="18"/>
                <w:szCs w:val="18"/>
                <w:lang w:val="en-US"/>
              </w:rPr>
            </w:pPr>
            <w:r w:rsidRPr="00016618">
              <w:rPr>
                <w:rFonts w:asciiTheme="majorHAnsi" w:hAnsiTheme="majorHAnsi" w:cs="Calibri"/>
                <w:sz w:val="18"/>
                <w:szCs w:val="18"/>
                <w:lang w:val="en-US" w:eastAsia="es-MX"/>
              </w:rPr>
              <w:t xml:space="preserve">4.7. </w:t>
            </w:r>
            <w:proofErr w:type="spellStart"/>
            <w:r w:rsidRPr="00016618">
              <w:rPr>
                <w:rFonts w:asciiTheme="majorHAnsi" w:hAnsiTheme="majorHAnsi"/>
                <w:sz w:val="18"/>
                <w:szCs w:val="18"/>
                <w:lang w:val="en-US"/>
              </w:rPr>
              <w:t>Samana</w:t>
            </w:r>
            <w:proofErr w:type="spellEnd"/>
            <w:r w:rsidRPr="00016618">
              <w:rPr>
                <w:rFonts w:asciiTheme="majorHAnsi" w:hAnsiTheme="majorHAnsi"/>
                <w:sz w:val="18"/>
                <w:szCs w:val="18"/>
                <w:lang w:val="en-US"/>
              </w:rPr>
              <w:t>́</w:t>
            </w:r>
            <w:r w:rsidRPr="00016618">
              <w:rPr>
                <w:rFonts w:asciiTheme="majorHAnsi" w:hAnsiTheme="majorHAnsi"/>
                <w:sz w:val="18"/>
                <w:szCs w:val="18"/>
                <w:lang w:val="en-US"/>
              </w:rPr>
              <w:br/>
              <w:t xml:space="preserve">-7,080 Hectares of mangrove forests representing an estimated 10,632 tons / year of carbon capture </w:t>
            </w:r>
          </w:p>
          <w:p w14:paraId="74F1ECB8" w14:textId="4A97EB14" w:rsidR="00393296" w:rsidRPr="00016618" w:rsidRDefault="00393296" w:rsidP="00B24547">
            <w:pPr>
              <w:spacing w:after="0" w:line="240" w:lineRule="auto"/>
              <w:jc w:val="left"/>
              <w:rPr>
                <w:rFonts w:asciiTheme="majorHAnsi" w:hAnsiTheme="majorHAnsi" w:cs="Calibri"/>
                <w:sz w:val="18"/>
                <w:szCs w:val="18"/>
                <w:lang w:val="en-US" w:eastAsia="es-MX"/>
              </w:rPr>
            </w:pPr>
          </w:p>
        </w:tc>
        <w:tc>
          <w:tcPr>
            <w:tcW w:w="488" w:type="pct"/>
            <w:tcBorders>
              <w:top w:val="nil"/>
              <w:left w:val="nil"/>
              <w:bottom w:val="single" w:sz="4" w:space="0" w:color="auto"/>
              <w:right w:val="single" w:sz="4" w:space="0" w:color="auto"/>
            </w:tcBorders>
            <w:shd w:val="clear" w:color="auto" w:fill="auto"/>
            <w:vAlign w:val="center"/>
            <w:hideMark/>
          </w:tcPr>
          <w:p w14:paraId="00133D98" w14:textId="0DAB0FDC" w:rsidR="00393296" w:rsidRPr="00C05F17" w:rsidRDefault="00393296" w:rsidP="00C05F17">
            <w:pPr>
              <w:pStyle w:val="NormalWeb"/>
              <w:shd w:val="clear" w:color="auto" w:fill="FFFFFF"/>
              <w:rPr>
                <w:rFonts w:asciiTheme="majorHAnsi" w:hAnsiTheme="majorHAnsi"/>
                <w:sz w:val="18"/>
                <w:szCs w:val="18"/>
                <w:lang w:val="en-US" w:eastAsia="de-DE"/>
              </w:rPr>
            </w:pPr>
            <w:r w:rsidRPr="00016618">
              <w:rPr>
                <w:rFonts w:asciiTheme="majorHAnsi" w:hAnsiTheme="majorHAnsi" w:cs="Calibri"/>
                <w:sz w:val="18"/>
                <w:szCs w:val="18"/>
                <w:lang w:val="en-US" w:eastAsia="es-MX"/>
              </w:rPr>
              <w:t xml:space="preserve">4.7. </w:t>
            </w:r>
            <w:proofErr w:type="spellStart"/>
            <w:r w:rsidRPr="00016618">
              <w:rPr>
                <w:rFonts w:asciiTheme="majorHAnsi" w:hAnsiTheme="majorHAnsi"/>
                <w:sz w:val="18"/>
                <w:szCs w:val="18"/>
                <w:lang w:val="en-US"/>
              </w:rPr>
              <w:t>Samana</w:t>
            </w:r>
            <w:proofErr w:type="spellEnd"/>
            <w:r w:rsidRPr="00016618">
              <w:rPr>
                <w:rFonts w:asciiTheme="majorHAnsi" w:hAnsiTheme="majorHAnsi"/>
                <w:sz w:val="18"/>
                <w:szCs w:val="18"/>
                <w:lang w:val="en-US"/>
              </w:rPr>
              <w:t>́</w:t>
            </w:r>
            <w:r w:rsidRPr="00016618">
              <w:rPr>
                <w:rFonts w:asciiTheme="majorHAnsi" w:hAnsiTheme="majorHAnsi"/>
                <w:sz w:val="18"/>
                <w:szCs w:val="18"/>
                <w:lang w:val="en-US"/>
              </w:rPr>
              <w:br/>
              <w:t>-7,080 Hectares of mangrove forests representing an estimated 10,632 tons / year of carbon capture</w:t>
            </w:r>
            <w:r w:rsidRPr="00016618">
              <w:rPr>
                <w:rFonts w:asciiTheme="majorHAnsi" w:hAnsiTheme="majorHAnsi"/>
                <w:sz w:val="18"/>
                <w:szCs w:val="18"/>
                <w:lang w:val="en-US"/>
              </w:rPr>
              <w:br/>
              <w:t xml:space="preserve">-5 km dune stabilization in Las Terrenas Municipality </w:t>
            </w:r>
          </w:p>
        </w:tc>
        <w:tc>
          <w:tcPr>
            <w:tcW w:w="1344" w:type="pct"/>
            <w:tcBorders>
              <w:top w:val="nil"/>
              <w:left w:val="nil"/>
              <w:bottom w:val="single" w:sz="4" w:space="0" w:color="auto"/>
              <w:right w:val="single" w:sz="4" w:space="0" w:color="auto"/>
            </w:tcBorders>
            <w:shd w:val="clear" w:color="auto" w:fill="auto"/>
            <w:vAlign w:val="center"/>
            <w:hideMark/>
          </w:tcPr>
          <w:p w14:paraId="5BD82712" w14:textId="77777777" w:rsidR="00393296" w:rsidRPr="005D442D" w:rsidRDefault="00393296" w:rsidP="005D442D">
            <w:pPr>
              <w:spacing w:after="240" w:line="240" w:lineRule="auto"/>
              <w:jc w:val="left"/>
              <w:rPr>
                <w:rFonts w:ascii="Cambria" w:hAnsi="Cambria" w:cs="Calibri"/>
                <w:sz w:val="18"/>
                <w:szCs w:val="18"/>
                <w:lang w:val="en-US" w:eastAsia="es-MX"/>
              </w:rPr>
            </w:pPr>
            <w:r w:rsidRPr="005D442D">
              <w:rPr>
                <w:rFonts w:ascii="Cambria" w:hAnsi="Cambria" w:cs="Calibri"/>
                <w:sz w:val="18"/>
                <w:szCs w:val="18"/>
                <w:lang w:val="en-US" w:eastAsia="es-MX"/>
              </w:rPr>
              <w:t xml:space="preserve">Baseline 2012: 6,692 Hectares  </w:t>
            </w:r>
          </w:p>
          <w:p w14:paraId="7D2E8F50" w14:textId="1A72E040" w:rsidR="00393296" w:rsidRPr="005D442D" w:rsidRDefault="00393296" w:rsidP="00FD1A91">
            <w:pPr>
              <w:spacing w:after="240" w:line="240" w:lineRule="auto"/>
              <w:jc w:val="left"/>
              <w:rPr>
                <w:rFonts w:ascii="Cambria" w:hAnsi="Cambria" w:cs="Calibri"/>
                <w:sz w:val="18"/>
                <w:szCs w:val="18"/>
                <w:lang w:val="en-US" w:eastAsia="es-MX"/>
              </w:rPr>
            </w:pPr>
            <w:r>
              <w:rPr>
                <w:rFonts w:ascii="Cambria" w:hAnsi="Cambria" w:cs="Calibri"/>
                <w:sz w:val="18"/>
                <w:szCs w:val="18"/>
                <w:lang w:val="en-US" w:eastAsia="es-MX"/>
              </w:rPr>
              <w:t xml:space="preserve">Status </w:t>
            </w:r>
            <w:r w:rsidRPr="005D442D">
              <w:rPr>
                <w:rFonts w:ascii="Cambria" w:hAnsi="Cambria" w:cs="Calibri"/>
                <w:sz w:val="18"/>
                <w:szCs w:val="18"/>
                <w:lang w:val="en-US" w:eastAsia="es-MX"/>
              </w:rPr>
              <w:t>2018: 4,543 Hectares</w:t>
            </w:r>
            <w:r>
              <w:rPr>
                <w:rFonts w:ascii="Cambria" w:hAnsi="Cambria" w:cs="Calibri"/>
                <w:sz w:val="18"/>
                <w:szCs w:val="18"/>
                <w:lang w:val="en-US" w:eastAsia="es-MX"/>
              </w:rPr>
              <w:t>,</w:t>
            </w:r>
            <w:r w:rsidRPr="005D442D">
              <w:rPr>
                <w:rFonts w:ascii="Cambria" w:hAnsi="Cambria" w:cs="Calibri"/>
                <w:sz w:val="18"/>
                <w:szCs w:val="18"/>
                <w:lang w:val="en-US" w:eastAsia="es-MX"/>
              </w:rPr>
              <w:t xml:space="preserve"> Restoration of </w:t>
            </w:r>
            <w:r w:rsidR="00FD1A91" w:rsidRPr="00FD1A91">
              <w:rPr>
                <w:rFonts w:ascii="Cambria" w:hAnsi="Cambria" w:cs="Calibri"/>
                <w:sz w:val="18"/>
                <w:szCs w:val="18"/>
                <w:lang w:val="en-AU" w:eastAsia="es-MX"/>
              </w:rPr>
              <w:t xml:space="preserve">15.1782 </w:t>
            </w:r>
            <w:r>
              <w:rPr>
                <w:rFonts w:ascii="Cambria" w:hAnsi="Cambria" w:cs="Calibri"/>
                <w:sz w:val="18"/>
                <w:szCs w:val="18"/>
                <w:lang w:val="en-US" w:eastAsia="es-MX"/>
              </w:rPr>
              <w:t>H</w:t>
            </w:r>
            <w:r w:rsidRPr="005D442D">
              <w:rPr>
                <w:rFonts w:ascii="Cambria" w:hAnsi="Cambria" w:cs="Calibri"/>
                <w:sz w:val="18"/>
                <w:szCs w:val="18"/>
                <w:lang w:val="en-US" w:eastAsia="es-MX"/>
              </w:rPr>
              <w:t xml:space="preserve">ectare. In </w:t>
            </w:r>
            <w:proofErr w:type="spellStart"/>
            <w:r w:rsidRPr="005D442D">
              <w:rPr>
                <w:rFonts w:ascii="Cambria" w:hAnsi="Cambria" w:cs="Calibri"/>
                <w:sz w:val="18"/>
                <w:szCs w:val="18"/>
                <w:lang w:val="en-US" w:eastAsia="es-MX"/>
              </w:rPr>
              <w:t>Samaná</w:t>
            </w:r>
            <w:proofErr w:type="spellEnd"/>
            <w:r w:rsidRPr="005D442D">
              <w:rPr>
                <w:rFonts w:ascii="Cambria" w:hAnsi="Cambria" w:cs="Calibri"/>
                <w:sz w:val="18"/>
                <w:szCs w:val="18"/>
                <w:lang w:val="en-US" w:eastAsia="es-MX"/>
              </w:rPr>
              <w:t xml:space="preserve"> (Pla</w:t>
            </w:r>
            <w:r w:rsidR="00FD1A91">
              <w:rPr>
                <w:rFonts w:ascii="Cambria" w:hAnsi="Cambria" w:cs="Calibri"/>
                <w:sz w:val="18"/>
                <w:szCs w:val="18"/>
                <w:lang w:val="en-US" w:eastAsia="es-MX"/>
              </w:rPr>
              <w:t xml:space="preserve">ya Rincón, Los Corozos, </w:t>
            </w:r>
            <w:proofErr w:type="spellStart"/>
            <w:r w:rsidR="00FD1A91">
              <w:rPr>
                <w:rFonts w:ascii="Cambria" w:hAnsi="Cambria" w:cs="Calibri"/>
                <w:sz w:val="18"/>
                <w:szCs w:val="18"/>
                <w:lang w:val="en-US" w:eastAsia="es-MX"/>
              </w:rPr>
              <w:t>Cosón</w:t>
            </w:r>
            <w:proofErr w:type="spellEnd"/>
            <w:r w:rsidR="00FD1A91">
              <w:rPr>
                <w:rFonts w:ascii="Cambria" w:hAnsi="Cambria" w:cs="Calibri"/>
                <w:sz w:val="18"/>
                <w:szCs w:val="18"/>
                <w:lang w:val="en-US" w:eastAsia="es-MX"/>
              </w:rPr>
              <w:t xml:space="preserve">) </w:t>
            </w:r>
            <w:r w:rsidR="00FD1A91" w:rsidRPr="00FD1A91">
              <w:rPr>
                <w:rFonts w:ascii="Cambria" w:hAnsi="Cambria" w:cs="Calibri"/>
                <w:sz w:val="18"/>
                <w:szCs w:val="18"/>
                <w:lang w:val="en-AU" w:eastAsia="es-MX"/>
              </w:rPr>
              <w:t xml:space="preserve">11,190 </w:t>
            </w:r>
            <w:r w:rsidRPr="005D442D">
              <w:rPr>
                <w:rFonts w:ascii="Cambria" w:hAnsi="Cambria" w:cs="Calibri"/>
                <w:sz w:val="18"/>
                <w:szCs w:val="18"/>
                <w:lang w:val="en-US" w:eastAsia="es-MX"/>
              </w:rPr>
              <w:t xml:space="preserve">linear meters were reforested and cleaned up, for a total of </w:t>
            </w:r>
            <w:r w:rsidR="00FD1A91" w:rsidRPr="000239DA">
              <w:rPr>
                <w:rFonts w:ascii="Cambria" w:hAnsi="Cambria" w:cs="Calibri"/>
                <w:sz w:val="18"/>
                <w:szCs w:val="18"/>
                <w:lang w:val="en-AU" w:eastAsia="es-MX"/>
              </w:rPr>
              <w:t>34,092 m2</w:t>
            </w:r>
            <w:r w:rsidRPr="005D442D">
              <w:rPr>
                <w:rFonts w:ascii="Cambria" w:hAnsi="Cambria" w:cs="Calibri"/>
                <w:sz w:val="18"/>
                <w:szCs w:val="18"/>
                <w:lang w:val="en-US" w:eastAsia="es-MX"/>
              </w:rPr>
              <w:t xml:space="preserve">, using </w:t>
            </w:r>
            <w:r w:rsidR="000239DA" w:rsidRPr="000239DA">
              <w:rPr>
                <w:rFonts w:ascii="Cambria" w:hAnsi="Cambria" w:cs="Calibri"/>
                <w:sz w:val="18"/>
                <w:szCs w:val="18"/>
                <w:lang w:val="en-AU" w:eastAsia="es-MX"/>
              </w:rPr>
              <w:t xml:space="preserve">14,792 </w:t>
            </w:r>
            <w:r w:rsidRPr="005D442D">
              <w:rPr>
                <w:rFonts w:ascii="Cambria" w:hAnsi="Cambria" w:cs="Calibri"/>
                <w:sz w:val="18"/>
                <w:szCs w:val="18"/>
                <w:lang w:val="en-US" w:eastAsia="es-MX"/>
              </w:rPr>
              <w:t>coastal plants.</w:t>
            </w:r>
          </w:p>
        </w:tc>
        <w:tc>
          <w:tcPr>
            <w:tcW w:w="410" w:type="pct"/>
            <w:vMerge/>
            <w:tcBorders>
              <w:top w:val="nil"/>
              <w:left w:val="single" w:sz="4" w:space="0" w:color="auto"/>
              <w:bottom w:val="single" w:sz="4" w:space="0" w:color="000000"/>
              <w:right w:val="single" w:sz="4" w:space="0" w:color="auto"/>
            </w:tcBorders>
            <w:vAlign w:val="center"/>
            <w:hideMark/>
          </w:tcPr>
          <w:p w14:paraId="7E3CD883" w14:textId="77777777" w:rsidR="00393296" w:rsidRPr="005D442D" w:rsidRDefault="00393296" w:rsidP="00B24547">
            <w:pPr>
              <w:spacing w:after="0" w:line="240" w:lineRule="auto"/>
              <w:jc w:val="left"/>
              <w:rPr>
                <w:rFonts w:ascii="Cambria" w:hAnsi="Cambria" w:cs="Calibri"/>
                <w:b/>
                <w:bCs/>
                <w:sz w:val="18"/>
                <w:szCs w:val="18"/>
                <w:lang w:val="en-US" w:eastAsia="es-MX"/>
              </w:rPr>
            </w:pPr>
          </w:p>
        </w:tc>
        <w:tc>
          <w:tcPr>
            <w:tcW w:w="1885" w:type="pct"/>
            <w:vMerge/>
            <w:tcBorders>
              <w:top w:val="nil"/>
              <w:left w:val="single" w:sz="4" w:space="0" w:color="auto"/>
              <w:bottom w:val="single" w:sz="4" w:space="0" w:color="000000"/>
              <w:right w:val="single" w:sz="8" w:space="0" w:color="auto"/>
            </w:tcBorders>
            <w:vAlign w:val="center"/>
            <w:hideMark/>
          </w:tcPr>
          <w:p w14:paraId="7F4B0928" w14:textId="77777777" w:rsidR="00393296" w:rsidRPr="005D442D" w:rsidRDefault="00393296" w:rsidP="00B24547">
            <w:pPr>
              <w:spacing w:after="0" w:line="240" w:lineRule="auto"/>
              <w:jc w:val="left"/>
              <w:rPr>
                <w:rFonts w:ascii="Cambria" w:hAnsi="Cambria" w:cs="Calibri"/>
                <w:sz w:val="18"/>
                <w:szCs w:val="18"/>
                <w:lang w:val="en-US" w:eastAsia="es-MX"/>
              </w:rPr>
            </w:pPr>
          </w:p>
        </w:tc>
      </w:tr>
      <w:tr w:rsidR="00393296" w:rsidRPr="005F0E79" w14:paraId="5497ADF5" w14:textId="77777777" w:rsidTr="00393296">
        <w:trPr>
          <w:trHeight w:val="1635"/>
        </w:trPr>
        <w:tc>
          <w:tcPr>
            <w:tcW w:w="435" w:type="pct"/>
            <w:tcBorders>
              <w:top w:val="nil"/>
              <w:left w:val="single" w:sz="8" w:space="0" w:color="auto"/>
              <w:bottom w:val="single" w:sz="4" w:space="0" w:color="auto"/>
              <w:right w:val="single" w:sz="4" w:space="0" w:color="auto"/>
            </w:tcBorders>
            <w:shd w:val="clear" w:color="auto" w:fill="auto"/>
            <w:vAlign w:val="center"/>
            <w:hideMark/>
          </w:tcPr>
          <w:p w14:paraId="4E3EB87A" w14:textId="77777777" w:rsidR="00393296" w:rsidRPr="005D442D" w:rsidRDefault="00393296" w:rsidP="00B24547">
            <w:pPr>
              <w:spacing w:after="0" w:line="240" w:lineRule="auto"/>
              <w:jc w:val="left"/>
              <w:rPr>
                <w:rFonts w:ascii="Cambria" w:hAnsi="Cambria" w:cs="Calibri"/>
                <w:sz w:val="18"/>
                <w:szCs w:val="18"/>
                <w:lang w:val="en-US" w:eastAsia="es-MX"/>
              </w:rPr>
            </w:pPr>
            <w:r w:rsidRPr="005D442D">
              <w:rPr>
                <w:rFonts w:ascii="Cambria" w:hAnsi="Cambria" w:cs="Calibri"/>
                <w:sz w:val="18"/>
                <w:szCs w:val="18"/>
                <w:lang w:val="en-US" w:eastAsia="es-MX"/>
              </w:rPr>
              <w:t> </w:t>
            </w:r>
          </w:p>
        </w:tc>
        <w:tc>
          <w:tcPr>
            <w:tcW w:w="438" w:type="pct"/>
            <w:tcBorders>
              <w:top w:val="nil"/>
              <w:left w:val="nil"/>
              <w:bottom w:val="single" w:sz="4" w:space="0" w:color="auto"/>
              <w:right w:val="single" w:sz="4" w:space="0" w:color="auto"/>
            </w:tcBorders>
            <w:shd w:val="clear" w:color="auto" w:fill="auto"/>
            <w:vAlign w:val="center"/>
            <w:hideMark/>
          </w:tcPr>
          <w:p w14:paraId="57381163" w14:textId="77777777" w:rsidR="00393296" w:rsidRPr="00DC6382" w:rsidRDefault="00393296" w:rsidP="00B24547">
            <w:pPr>
              <w:spacing w:after="0" w:line="240" w:lineRule="auto"/>
              <w:jc w:val="left"/>
              <w:rPr>
                <w:rFonts w:ascii="Cambria" w:hAnsi="Cambria" w:cs="Calibri"/>
                <w:sz w:val="18"/>
                <w:szCs w:val="18"/>
                <w:lang w:eastAsia="es-MX"/>
              </w:rPr>
            </w:pPr>
            <w:r w:rsidRPr="00DC6382">
              <w:rPr>
                <w:rFonts w:ascii="Cambria" w:hAnsi="Cambria" w:cs="Calibri"/>
                <w:sz w:val="18"/>
                <w:szCs w:val="18"/>
                <w:lang w:eastAsia="es-MX"/>
              </w:rPr>
              <w:t>No especifica</w:t>
            </w:r>
          </w:p>
        </w:tc>
        <w:tc>
          <w:tcPr>
            <w:tcW w:w="488" w:type="pct"/>
            <w:tcBorders>
              <w:top w:val="nil"/>
              <w:left w:val="nil"/>
              <w:bottom w:val="single" w:sz="4" w:space="0" w:color="auto"/>
              <w:right w:val="single" w:sz="4" w:space="0" w:color="auto"/>
            </w:tcBorders>
            <w:shd w:val="clear" w:color="auto" w:fill="auto"/>
            <w:vAlign w:val="center"/>
            <w:hideMark/>
          </w:tcPr>
          <w:p w14:paraId="1CFFE07A" w14:textId="77777777" w:rsidR="00393296" w:rsidRPr="00DC6382" w:rsidRDefault="00393296" w:rsidP="00B24547">
            <w:pPr>
              <w:spacing w:after="0" w:line="240" w:lineRule="auto"/>
              <w:jc w:val="left"/>
              <w:rPr>
                <w:rFonts w:ascii="Cambria" w:hAnsi="Cambria" w:cs="Calibri"/>
                <w:sz w:val="18"/>
                <w:szCs w:val="18"/>
                <w:lang w:eastAsia="es-MX"/>
              </w:rPr>
            </w:pPr>
            <w:r w:rsidRPr="00DC6382">
              <w:rPr>
                <w:rFonts w:ascii="Cambria" w:hAnsi="Cambria" w:cs="Calibri"/>
                <w:sz w:val="18"/>
                <w:szCs w:val="18"/>
                <w:lang w:val="es-ES_tradnl" w:eastAsia="es-MX"/>
              </w:rPr>
              <w:t>4.7. 5 km de dunas estabilizadas en el Municipio de Las Terrenas</w:t>
            </w:r>
          </w:p>
        </w:tc>
        <w:tc>
          <w:tcPr>
            <w:tcW w:w="1344" w:type="pct"/>
            <w:tcBorders>
              <w:top w:val="nil"/>
              <w:left w:val="nil"/>
              <w:bottom w:val="single" w:sz="4" w:space="0" w:color="auto"/>
              <w:right w:val="single" w:sz="4" w:space="0" w:color="auto"/>
            </w:tcBorders>
            <w:shd w:val="clear" w:color="auto" w:fill="auto"/>
            <w:vAlign w:val="center"/>
            <w:hideMark/>
          </w:tcPr>
          <w:p w14:paraId="1F53762C" w14:textId="232B74FF" w:rsidR="00393296" w:rsidRPr="005D442D" w:rsidRDefault="00393296" w:rsidP="000239DA">
            <w:pPr>
              <w:spacing w:after="0" w:line="240" w:lineRule="auto"/>
              <w:jc w:val="left"/>
              <w:rPr>
                <w:rFonts w:ascii="Cambria" w:hAnsi="Cambria" w:cs="Calibri"/>
                <w:sz w:val="18"/>
                <w:szCs w:val="18"/>
                <w:lang w:val="en-US" w:eastAsia="es-MX"/>
              </w:rPr>
            </w:pPr>
            <w:r w:rsidRPr="005D442D">
              <w:rPr>
                <w:rFonts w:ascii="Cambria" w:hAnsi="Cambria" w:cs="Calibri"/>
                <w:sz w:val="18"/>
                <w:szCs w:val="18"/>
                <w:lang w:val="en-US" w:eastAsia="es-MX"/>
              </w:rPr>
              <w:t xml:space="preserve">The project has worked in conjunction with local authorities and a group of hotels, in the recovery of </w:t>
            </w:r>
            <w:r w:rsidR="000239DA">
              <w:rPr>
                <w:rFonts w:ascii="Cambria" w:hAnsi="Cambria" w:cs="Calibri"/>
                <w:sz w:val="18"/>
                <w:szCs w:val="18"/>
                <w:lang w:val="en-US" w:eastAsia="es-MX"/>
              </w:rPr>
              <w:t>at least 11</w:t>
            </w:r>
            <w:r w:rsidRPr="005D442D">
              <w:rPr>
                <w:rFonts w:ascii="Cambria" w:hAnsi="Cambria" w:cs="Calibri"/>
                <w:sz w:val="18"/>
                <w:szCs w:val="18"/>
                <w:lang w:val="en-US" w:eastAsia="es-MX"/>
              </w:rPr>
              <w:t xml:space="preserve"> kilometers of beach in Las Terrenas, Saman</w:t>
            </w:r>
            <w:r w:rsidR="00C27298">
              <w:rPr>
                <w:rFonts w:ascii="Cambria" w:hAnsi="Cambria" w:cs="Calibri"/>
                <w:sz w:val="18"/>
                <w:szCs w:val="18"/>
                <w:lang w:val="en-US" w:eastAsia="es-MX"/>
              </w:rPr>
              <w:t>á</w:t>
            </w:r>
            <w:r w:rsidRPr="005D442D">
              <w:rPr>
                <w:rFonts w:ascii="Cambria" w:hAnsi="Cambria" w:cs="Calibri"/>
                <w:sz w:val="18"/>
                <w:szCs w:val="18"/>
                <w:lang w:val="en-US" w:eastAsia="es-MX"/>
              </w:rPr>
              <w:t>, recovering some dunes and native vegetation affected by Hurricane Maria.</w:t>
            </w:r>
          </w:p>
        </w:tc>
        <w:tc>
          <w:tcPr>
            <w:tcW w:w="410" w:type="pct"/>
            <w:vMerge/>
            <w:tcBorders>
              <w:top w:val="nil"/>
              <w:left w:val="single" w:sz="4" w:space="0" w:color="auto"/>
              <w:bottom w:val="single" w:sz="4" w:space="0" w:color="000000"/>
              <w:right w:val="single" w:sz="4" w:space="0" w:color="auto"/>
            </w:tcBorders>
            <w:vAlign w:val="center"/>
            <w:hideMark/>
          </w:tcPr>
          <w:p w14:paraId="5FE94542" w14:textId="77777777" w:rsidR="00393296" w:rsidRPr="005D442D" w:rsidRDefault="00393296" w:rsidP="00B24547">
            <w:pPr>
              <w:spacing w:after="0" w:line="240" w:lineRule="auto"/>
              <w:jc w:val="left"/>
              <w:rPr>
                <w:rFonts w:ascii="Cambria" w:hAnsi="Cambria" w:cs="Calibri"/>
                <w:b/>
                <w:bCs/>
                <w:sz w:val="18"/>
                <w:szCs w:val="18"/>
                <w:lang w:val="en-US" w:eastAsia="es-MX"/>
              </w:rPr>
            </w:pPr>
          </w:p>
        </w:tc>
        <w:tc>
          <w:tcPr>
            <w:tcW w:w="1885" w:type="pct"/>
            <w:vMerge/>
            <w:tcBorders>
              <w:top w:val="nil"/>
              <w:left w:val="single" w:sz="4" w:space="0" w:color="auto"/>
              <w:bottom w:val="single" w:sz="4" w:space="0" w:color="000000"/>
              <w:right w:val="single" w:sz="8" w:space="0" w:color="auto"/>
            </w:tcBorders>
            <w:vAlign w:val="center"/>
            <w:hideMark/>
          </w:tcPr>
          <w:p w14:paraId="1312D590" w14:textId="77777777" w:rsidR="00393296" w:rsidRPr="005D442D" w:rsidRDefault="00393296" w:rsidP="00B24547">
            <w:pPr>
              <w:spacing w:after="0" w:line="240" w:lineRule="auto"/>
              <w:jc w:val="left"/>
              <w:rPr>
                <w:rFonts w:ascii="Cambria" w:hAnsi="Cambria" w:cs="Calibri"/>
                <w:sz w:val="18"/>
                <w:szCs w:val="18"/>
                <w:lang w:val="en-US" w:eastAsia="es-MX"/>
              </w:rPr>
            </w:pPr>
          </w:p>
        </w:tc>
      </w:tr>
      <w:tr w:rsidR="00393296" w:rsidRPr="005F0E79" w14:paraId="11B3D78B" w14:textId="77777777" w:rsidTr="00393296">
        <w:trPr>
          <w:trHeight w:val="3405"/>
        </w:trPr>
        <w:tc>
          <w:tcPr>
            <w:tcW w:w="435" w:type="pct"/>
            <w:tcBorders>
              <w:top w:val="nil"/>
              <w:left w:val="single" w:sz="8" w:space="0" w:color="auto"/>
              <w:bottom w:val="single" w:sz="4" w:space="0" w:color="auto"/>
              <w:right w:val="single" w:sz="4" w:space="0" w:color="auto"/>
            </w:tcBorders>
            <w:shd w:val="clear" w:color="auto" w:fill="auto"/>
            <w:vAlign w:val="center"/>
            <w:hideMark/>
          </w:tcPr>
          <w:p w14:paraId="59F97621" w14:textId="77777777" w:rsidR="00393296" w:rsidRPr="005D442D" w:rsidRDefault="00393296" w:rsidP="00B24547">
            <w:pPr>
              <w:spacing w:after="0" w:line="240" w:lineRule="auto"/>
              <w:jc w:val="left"/>
              <w:rPr>
                <w:rFonts w:ascii="Cambria" w:hAnsi="Cambria" w:cs="Calibri"/>
                <w:sz w:val="18"/>
                <w:szCs w:val="18"/>
                <w:lang w:val="en-US" w:eastAsia="es-MX"/>
              </w:rPr>
            </w:pPr>
            <w:r w:rsidRPr="005D442D">
              <w:rPr>
                <w:rFonts w:ascii="Cambria" w:hAnsi="Cambria" w:cs="Calibri"/>
                <w:sz w:val="18"/>
                <w:szCs w:val="18"/>
                <w:lang w:val="en-US" w:eastAsia="es-MX"/>
              </w:rPr>
              <w:lastRenderedPageBreak/>
              <w:t> </w:t>
            </w:r>
          </w:p>
        </w:tc>
        <w:tc>
          <w:tcPr>
            <w:tcW w:w="438" w:type="pct"/>
            <w:tcBorders>
              <w:top w:val="nil"/>
              <w:left w:val="nil"/>
              <w:bottom w:val="single" w:sz="4" w:space="0" w:color="auto"/>
              <w:right w:val="single" w:sz="4" w:space="0" w:color="auto"/>
            </w:tcBorders>
            <w:shd w:val="clear" w:color="auto" w:fill="auto"/>
            <w:vAlign w:val="center"/>
            <w:hideMark/>
          </w:tcPr>
          <w:p w14:paraId="52B5F646" w14:textId="4D40591C" w:rsidR="00393296" w:rsidRPr="005D442D" w:rsidRDefault="00393296" w:rsidP="005D442D">
            <w:pPr>
              <w:pStyle w:val="NormalWeb"/>
              <w:shd w:val="clear" w:color="auto" w:fill="FFFFFF"/>
              <w:rPr>
                <w:rFonts w:asciiTheme="majorHAnsi" w:hAnsiTheme="majorHAnsi"/>
                <w:sz w:val="18"/>
                <w:szCs w:val="18"/>
                <w:lang w:val="en-US" w:eastAsia="de-DE"/>
              </w:rPr>
            </w:pPr>
            <w:r w:rsidRPr="005D442D">
              <w:rPr>
                <w:rFonts w:asciiTheme="majorHAnsi" w:hAnsiTheme="majorHAnsi" w:cs="Calibri"/>
                <w:sz w:val="18"/>
                <w:szCs w:val="18"/>
                <w:lang w:val="en-US" w:eastAsia="es-MX"/>
              </w:rPr>
              <w:t xml:space="preserve">4.8. 100% </w:t>
            </w:r>
            <w:r w:rsidRPr="005D442D">
              <w:rPr>
                <w:rFonts w:asciiTheme="majorHAnsi" w:hAnsiTheme="majorHAnsi"/>
                <w:sz w:val="18"/>
                <w:szCs w:val="18"/>
                <w:lang w:val="en-US"/>
              </w:rPr>
              <w:t xml:space="preserve">of the Gift Shops sell Crafts made from protected species </w:t>
            </w:r>
          </w:p>
          <w:p w14:paraId="5235BFEE" w14:textId="77777777" w:rsidR="00393296" w:rsidRPr="005D442D" w:rsidRDefault="00393296" w:rsidP="00B24547">
            <w:pPr>
              <w:spacing w:after="0" w:line="240" w:lineRule="auto"/>
              <w:jc w:val="left"/>
              <w:rPr>
                <w:rFonts w:asciiTheme="majorHAnsi" w:hAnsiTheme="majorHAnsi" w:cs="Calibri"/>
                <w:sz w:val="18"/>
                <w:szCs w:val="18"/>
                <w:lang w:val="en-US" w:eastAsia="es-MX"/>
              </w:rPr>
            </w:pPr>
          </w:p>
        </w:tc>
        <w:tc>
          <w:tcPr>
            <w:tcW w:w="488" w:type="pct"/>
            <w:tcBorders>
              <w:top w:val="nil"/>
              <w:left w:val="nil"/>
              <w:bottom w:val="single" w:sz="4" w:space="0" w:color="auto"/>
              <w:right w:val="single" w:sz="4" w:space="0" w:color="auto"/>
            </w:tcBorders>
            <w:shd w:val="clear" w:color="auto" w:fill="auto"/>
            <w:vAlign w:val="center"/>
            <w:hideMark/>
          </w:tcPr>
          <w:p w14:paraId="13195B60" w14:textId="77777777" w:rsidR="00393296" w:rsidRPr="005D442D" w:rsidRDefault="00393296" w:rsidP="005D442D">
            <w:pPr>
              <w:pStyle w:val="NormalWeb"/>
              <w:shd w:val="clear" w:color="auto" w:fill="FFFFFF"/>
              <w:rPr>
                <w:rFonts w:asciiTheme="majorHAnsi" w:hAnsiTheme="majorHAnsi"/>
                <w:sz w:val="18"/>
                <w:szCs w:val="18"/>
                <w:lang w:val="en-US" w:eastAsia="de-DE"/>
              </w:rPr>
            </w:pPr>
            <w:r w:rsidRPr="005D442D">
              <w:rPr>
                <w:rFonts w:asciiTheme="majorHAnsi" w:hAnsiTheme="majorHAnsi" w:cs="Calibri"/>
                <w:sz w:val="18"/>
                <w:szCs w:val="18"/>
                <w:lang w:val="en-US" w:eastAsia="es-MX"/>
              </w:rPr>
              <w:t xml:space="preserve">4.8. 0% </w:t>
            </w:r>
            <w:r w:rsidRPr="005D442D">
              <w:rPr>
                <w:rFonts w:asciiTheme="majorHAnsi" w:hAnsiTheme="majorHAnsi"/>
                <w:sz w:val="18"/>
                <w:szCs w:val="18"/>
                <w:lang w:val="en-US"/>
              </w:rPr>
              <w:t xml:space="preserve">of the Gift Shops sell Crafts made from protected species; Curios and crafts made and sold of local products, without any use of protected species. </w:t>
            </w:r>
          </w:p>
          <w:p w14:paraId="7310F589" w14:textId="354AD6A6" w:rsidR="00393296" w:rsidRPr="005D442D" w:rsidRDefault="00393296" w:rsidP="00B24547">
            <w:pPr>
              <w:spacing w:after="0" w:line="240" w:lineRule="auto"/>
              <w:jc w:val="left"/>
              <w:rPr>
                <w:rFonts w:asciiTheme="majorHAnsi" w:hAnsiTheme="majorHAnsi" w:cs="Calibri"/>
                <w:sz w:val="18"/>
                <w:szCs w:val="18"/>
                <w:lang w:val="en-US" w:eastAsia="es-MX"/>
              </w:rPr>
            </w:pPr>
          </w:p>
        </w:tc>
        <w:tc>
          <w:tcPr>
            <w:tcW w:w="1344" w:type="pct"/>
            <w:tcBorders>
              <w:top w:val="nil"/>
              <w:left w:val="nil"/>
              <w:bottom w:val="single" w:sz="4" w:space="0" w:color="auto"/>
              <w:right w:val="single" w:sz="4" w:space="0" w:color="auto"/>
            </w:tcBorders>
            <w:shd w:val="clear" w:color="auto" w:fill="auto"/>
            <w:vAlign w:val="center"/>
            <w:hideMark/>
          </w:tcPr>
          <w:p w14:paraId="6CA86E12" w14:textId="55341DD9" w:rsidR="00393296" w:rsidRPr="00263FEB" w:rsidRDefault="00393296" w:rsidP="00B24547">
            <w:pPr>
              <w:spacing w:after="0" w:line="240" w:lineRule="auto"/>
              <w:jc w:val="left"/>
              <w:rPr>
                <w:rFonts w:ascii="Cambria" w:hAnsi="Cambria" w:cs="Calibri"/>
                <w:sz w:val="18"/>
                <w:szCs w:val="18"/>
                <w:lang w:val="en-US" w:eastAsia="es-MX"/>
              </w:rPr>
            </w:pPr>
            <w:r w:rsidRPr="005D442D">
              <w:rPr>
                <w:rFonts w:ascii="Cambria" w:hAnsi="Cambria" w:cs="Calibri"/>
                <w:sz w:val="18"/>
                <w:szCs w:val="18"/>
                <w:lang w:val="en-US" w:eastAsia="es-MX"/>
              </w:rPr>
              <w:t xml:space="preserve">In 2019 it was reported that only adaptive awareness and training measures had been taken for these businesses. Due to some changes </w:t>
            </w:r>
            <w:r>
              <w:rPr>
                <w:rFonts w:ascii="Cambria" w:hAnsi="Cambria" w:cs="Calibri"/>
                <w:sz w:val="18"/>
                <w:szCs w:val="18"/>
                <w:lang w:val="en-US" w:eastAsia="es-MX"/>
              </w:rPr>
              <w:t xml:space="preserve">regarding </w:t>
            </w:r>
            <w:r w:rsidRPr="005D442D">
              <w:rPr>
                <w:rFonts w:ascii="Cambria" w:hAnsi="Cambria" w:cs="Calibri"/>
                <w:sz w:val="18"/>
                <w:szCs w:val="18"/>
                <w:lang w:val="en-US" w:eastAsia="es-MX"/>
              </w:rPr>
              <w:t xml:space="preserve">the inspection procedure </w:t>
            </w:r>
            <w:r>
              <w:rPr>
                <w:rFonts w:ascii="Cambria" w:hAnsi="Cambria" w:cs="Calibri"/>
                <w:sz w:val="18"/>
                <w:szCs w:val="18"/>
                <w:lang w:val="en-US" w:eastAsia="es-MX"/>
              </w:rPr>
              <w:t>of</w:t>
            </w:r>
            <w:r w:rsidRPr="005D442D">
              <w:rPr>
                <w:rFonts w:ascii="Cambria" w:hAnsi="Cambria" w:cs="Calibri"/>
                <w:sz w:val="18"/>
                <w:szCs w:val="18"/>
                <w:lang w:val="en-US" w:eastAsia="es-MX"/>
              </w:rPr>
              <w:t xml:space="preserve"> the prosecutor's office, the project was unable to make a formal assessment. However, during friendly visits to the stores, it was determined that the stores do not produce or sell products made by species of fauna and flora, following the information guide and posters prepared by BC</w:t>
            </w:r>
            <w:r w:rsidR="00C27298">
              <w:rPr>
                <w:rFonts w:ascii="Cambria" w:hAnsi="Cambria" w:cs="Calibri"/>
                <w:sz w:val="18"/>
                <w:szCs w:val="18"/>
                <w:lang w:val="en-US" w:eastAsia="es-MX"/>
              </w:rPr>
              <w:t>&amp;</w:t>
            </w:r>
            <w:r w:rsidRPr="005D442D">
              <w:rPr>
                <w:rFonts w:ascii="Cambria" w:hAnsi="Cambria" w:cs="Calibri"/>
                <w:sz w:val="18"/>
                <w:szCs w:val="18"/>
                <w:lang w:val="en-US" w:eastAsia="es-MX"/>
              </w:rPr>
              <w:t xml:space="preserve">T on regulated coastal species for tourism and gift stores. The project has prepared a voluntary agreement model for gift stores that recognizes the regulations and is willing to display educational information about marine life. </w:t>
            </w:r>
            <w:r w:rsidRPr="00263FEB">
              <w:rPr>
                <w:rFonts w:ascii="Cambria" w:hAnsi="Cambria" w:cs="Calibri"/>
                <w:sz w:val="18"/>
                <w:szCs w:val="18"/>
                <w:lang w:val="en-US" w:eastAsia="es-MX"/>
              </w:rPr>
              <w:t xml:space="preserve">The signing process has not continued due to </w:t>
            </w:r>
            <w:r>
              <w:rPr>
                <w:rFonts w:ascii="Cambria" w:hAnsi="Cambria" w:cs="Calibri"/>
                <w:sz w:val="18"/>
                <w:szCs w:val="18"/>
                <w:lang w:val="en-US" w:eastAsia="es-MX"/>
              </w:rPr>
              <w:t>C</w:t>
            </w:r>
            <w:r w:rsidRPr="00263FEB">
              <w:rPr>
                <w:rFonts w:ascii="Cambria" w:hAnsi="Cambria" w:cs="Calibri"/>
                <w:sz w:val="18"/>
                <w:szCs w:val="18"/>
                <w:lang w:val="en-US" w:eastAsia="es-MX"/>
              </w:rPr>
              <w:t>ovid-19.</w:t>
            </w:r>
          </w:p>
        </w:tc>
        <w:tc>
          <w:tcPr>
            <w:tcW w:w="410" w:type="pct"/>
            <w:tcBorders>
              <w:top w:val="nil"/>
              <w:left w:val="nil"/>
              <w:bottom w:val="single" w:sz="4" w:space="0" w:color="auto"/>
              <w:right w:val="single" w:sz="4" w:space="0" w:color="auto"/>
            </w:tcBorders>
            <w:shd w:val="clear" w:color="000000" w:fill="FFFF00"/>
            <w:noWrap/>
            <w:vAlign w:val="center"/>
            <w:hideMark/>
          </w:tcPr>
          <w:p w14:paraId="1493988F" w14:textId="77777777" w:rsidR="00393296" w:rsidRPr="00DC6382" w:rsidRDefault="00393296" w:rsidP="00B24547">
            <w:pPr>
              <w:spacing w:after="0" w:line="240" w:lineRule="auto"/>
              <w:jc w:val="center"/>
              <w:rPr>
                <w:rFonts w:ascii="Cambria" w:hAnsi="Cambria" w:cs="Calibri"/>
                <w:b/>
                <w:bCs/>
                <w:sz w:val="18"/>
                <w:szCs w:val="18"/>
                <w:lang w:eastAsia="es-MX"/>
              </w:rPr>
            </w:pPr>
            <w:r w:rsidRPr="00DC6382">
              <w:rPr>
                <w:rFonts w:ascii="Cambria" w:hAnsi="Cambria" w:cs="Calibri"/>
                <w:b/>
                <w:bCs/>
                <w:sz w:val="18"/>
                <w:szCs w:val="18"/>
                <w:lang w:val="es-ES_tradnl" w:eastAsia="es-MX"/>
              </w:rPr>
              <w:t>MS</w:t>
            </w:r>
          </w:p>
        </w:tc>
        <w:tc>
          <w:tcPr>
            <w:tcW w:w="1885" w:type="pct"/>
            <w:tcBorders>
              <w:top w:val="nil"/>
              <w:left w:val="nil"/>
              <w:bottom w:val="nil"/>
              <w:right w:val="nil"/>
            </w:tcBorders>
            <w:shd w:val="clear" w:color="auto" w:fill="auto"/>
            <w:vAlign w:val="center"/>
            <w:hideMark/>
          </w:tcPr>
          <w:p w14:paraId="7D506EB4" w14:textId="12D592CA" w:rsidR="00393296" w:rsidRPr="00263FEB" w:rsidRDefault="00393296" w:rsidP="002923F7">
            <w:pPr>
              <w:spacing w:after="0" w:line="240" w:lineRule="auto"/>
              <w:jc w:val="left"/>
              <w:rPr>
                <w:rFonts w:ascii="Cambria" w:hAnsi="Cambria" w:cs="Calibri"/>
                <w:color w:val="000000"/>
                <w:sz w:val="18"/>
                <w:szCs w:val="18"/>
                <w:lang w:val="en-US" w:eastAsia="es-MX"/>
              </w:rPr>
            </w:pPr>
            <w:r w:rsidRPr="00263FEB">
              <w:rPr>
                <w:rFonts w:ascii="Cambria" w:hAnsi="Cambria" w:cs="Calibri"/>
                <w:color w:val="000000"/>
                <w:sz w:val="18"/>
                <w:szCs w:val="18"/>
                <w:lang w:val="en-US" w:eastAsia="es-MX"/>
              </w:rPr>
              <w:t xml:space="preserve">This goal was not fully met due to changes in inspection procedures. As an adaptive measure, the project team developed an interpretative guide </w:t>
            </w:r>
            <w:r>
              <w:rPr>
                <w:rFonts w:ascii="Cambria" w:hAnsi="Cambria" w:cs="Calibri"/>
                <w:color w:val="000000"/>
                <w:sz w:val="18"/>
                <w:szCs w:val="18"/>
                <w:lang w:val="en-US" w:eastAsia="es-MX"/>
              </w:rPr>
              <w:t>describing the</w:t>
            </w:r>
            <w:r w:rsidRPr="00263FEB">
              <w:rPr>
                <w:rFonts w:ascii="Cambria" w:hAnsi="Cambria" w:cs="Calibri"/>
                <w:color w:val="000000"/>
                <w:sz w:val="18"/>
                <w:szCs w:val="18"/>
                <w:lang w:val="en-US" w:eastAsia="es-MX"/>
              </w:rPr>
              <w:t xml:space="preserve"> protected coastal-marine species, their parts and derivatives, and the regulations that apply to them. It also included information on closed seasons for marine species to prevent their extraction and consumption</w:t>
            </w:r>
            <w:r>
              <w:rPr>
                <w:rFonts w:ascii="Cambria" w:hAnsi="Cambria" w:cs="Calibri"/>
                <w:color w:val="000000"/>
                <w:sz w:val="18"/>
                <w:szCs w:val="18"/>
                <w:lang w:val="en-US" w:eastAsia="es-MX"/>
              </w:rPr>
              <w:t>.</w:t>
            </w:r>
            <w:r w:rsidRPr="00263FEB">
              <w:rPr>
                <w:rFonts w:ascii="Cambria" w:hAnsi="Cambria" w:cs="Calibri"/>
                <w:color w:val="000000"/>
                <w:sz w:val="18"/>
                <w:szCs w:val="18"/>
                <w:lang w:val="en-US" w:eastAsia="es-MX"/>
              </w:rPr>
              <w:t xml:space="preserve"> </w:t>
            </w:r>
            <w:r>
              <w:rPr>
                <w:rFonts w:ascii="Cambria" w:hAnsi="Cambria" w:cs="Calibri"/>
                <w:color w:val="000000"/>
                <w:sz w:val="18"/>
                <w:szCs w:val="18"/>
                <w:lang w:val="en-US" w:eastAsia="es-MX"/>
              </w:rPr>
              <w:t>A</w:t>
            </w:r>
            <w:r w:rsidRPr="00263FEB">
              <w:rPr>
                <w:rFonts w:ascii="Cambria" w:hAnsi="Cambria" w:cs="Calibri"/>
                <w:color w:val="000000"/>
                <w:sz w:val="18"/>
                <w:szCs w:val="18"/>
                <w:lang w:val="en-US" w:eastAsia="es-MX"/>
              </w:rPr>
              <w:t xml:space="preserve">dditional information material was prepared, such as posters and signs that have been distributed in some stores, although not in all due to the pandemic. </w:t>
            </w:r>
            <w:r>
              <w:rPr>
                <w:rFonts w:ascii="Cambria" w:hAnsi="Cambria" w:cs="Calibri"/>
                <w:color w:val="000000"/>
                <w:sz w:val="18"/>
                <w:szCs w:val="18"/>
                <w:lang w:val="en-US" w:eastAsia="es-MX"/>
              </w:rPr>
              <w:t>For the same reason a</w:t>
            </w:r>
            <w:r w:rsidRPr="00263FEB">
              <w:rPr>
                <w:rFonts w:ascii="Cambria" w:hAnsi="Cambria" w:cs="Calibri"/>
                <w:color w:val="000000"/>
                <w:sz w:val="18"/>
                <w:szCs w:val="18"/>
                <w:lang w:val="en-US" w:eastAsia="es-MX"/>
              </w:rPr>
              <w:t xml:space="preserve"> voluntary agreement </w:t>
            </w:r>
            <w:r>
              <w:rPr>
                <w:rFonts w:ascii="Cambria" w:hAnsi="Cambria" w:cs="Calibri"/>
                <w:color w:val="000000"/>
                <w:sz w:val="18"/>
                <w:szCs w:val="18"/>
                <w:lang w:val="en-US" w:eastAsia="es-MX"/>
              </w:rPr>
              <w:t xml:space="preserve">model </w:t>
            </w:r>
            <w:r w:rsidRPr="00263FEB">
              <w:rPr>
                <w:rFonts w:ascii="Cambria" w:hAnsi="Cambria" w:cs="Calibri"/>
                <w:color w:val="000000"/>
                <w:sz w:val="18"/>
                <w:szCs w:val="18"/>
                <w:lang w:val="en-US" w:eastAsia="es-MX"/>
              </w:rPr>
              <w:t xml:space="preserve">for stores willing to regularize their business in this regard was also held up. The project team's initiative is recognized, </w:t>
            </w:r>
            <w:r>
              <w:rPr>
                <w:rFonts w:ascii="Cambria" w:hAnsi="Cambria" w:cs="Calibri"/>
                <w:color w:val="000000"/>
                <w:sz w:val="18"/>
                <w:szCs w:val="18"/>
                <w:lang w:val="en-US" w:eastAsia="es-MX"/>
              </w:rPr>
              <w:t>however,</w:t>
            </w:r>
            <w:r w:rsidRPr="00263FEB">
              <w:rPr>
                <w:rFonts w:ascii="Cambria" w:hAnsi="Cambria" w:cs="Calibri"/>
                <w:color w:val="000000"/>
                <w:sz w:val="18"/>
                <w:szCs w:val="18"/>
                <w:lang w:val="en-US" w:eastAsia="es-MX"/>
              </w:rPr>
              <w:t xml:space="preserve"> the involvement of </w:t>
            </w:r>
            <w:r w:rsidR="0040568F">
              <w:rPr>
                <w:rFonts w:ascii="Cambria" w:hAnsi="Cambria" w:cs="Calibri"/>
                <w:color w:val="000000"/>
                <w:sz w:val="18"/>
                <w:szCs w:val="18"/>
                <w:lang w:val="en-US" w:eastAsia="es-MX"/>
              </w:rPr>
              <w:t xml:space="preserve">the </w:t>
            </w:r>
            <w:r w:rsidRPr="00263FEB">
              <w:rPr>
                <w:rFonts w:ascii="Cambria" w:hAnsi="Cambria" w:cs="Calibri"/>
                <w:color w:val="000000"/>
                <w:sz w:val="18"/>
                <w:szCs w:val="18"/>
                <w:lang w:val="en-US" w:eastAsia="es-MX"/>
              </w:rPr>
              <w:t xml:space="preserve">authorities to enforce environmental regulations is necessary. </w:t>
            </w:r>
            <w:r w:rsidR="0040568F">
              <w:rPr>
                <w:rFonts w:ascii="Cambria" w:hAnsi="Cambria" w:cs="Calibri"/>
                <w:color w:val="000000"/>
                <w:sz w:val="18"/>
                <w:szCs w:val="18"/>
                <w:lang w:val="en-US" w:eastAsia="es-MX"/>
              </w:rPr>
              <w:t xml:space="preserve">The M.Environment has made use of the guidelines and has approached this type of businesses in key provinces. This has been a very successful and sustainable project initiative. </w:t>
            </w:r>
            <w:r w:rsidRPr="00263FEB">
              <w:rPr>
                <w:rFonts w:ascii="Cambria" w:hAnsi="Cambria" w:cs="Calibri"/>
                <w:color w:val="000000"/>
                <w:sz w:val="18"/>
                <w:szCs w:val="18"/>
                <w:lang w:val="en-US" w:eastAsia="es-MX"/>
              </w:rPr>
              <w:t>For the closing of the project and/or its exit strategy, it is expected that at least the voluntary agreement will be signed and the distribution of the material will be completed.</w:t>
            </w:r>
          </w:p>
        </w:tc>
      </w:tr>
      <w:tr w:rsidR="00393296" w:rsidRPr="005F0E79" w14:paraId="35949D3C" w14:textId="77777777" w:rsidTr="00393296">
        <w:trPr>
          <w:trHeight w:val="2953"/>
        </w:trPr>
        <w:tc>
          <w:tcPr>
            <w:tcW w:w="435" w:type="pct"/>
            <w:tcBorders>
              <w:top w:val="nil"/>
              <w:left w:val="single" w:sz="8" w:space="0" w:color="auto"/>
              <w:bottom w:val="single" w:sz="4" w:space="0" w:color="auto"/>
              <w:right w:val="single" w:sz="4" w:space="0" w:color="auto"/>
            </w:tcBorders>
            <w:shd w:val="clear" w:color="auto" w:fill="auto"/>
            <w:vAlign w:val="center"/>
            <w:hideMark/>
          </w:tcPr>
          <w:p w14:paraId="1FD7E7D7" w14:textId="77777777" w:rsidR="00393296" w:rsidRPr="00263FEB" w:rsidRDefault="00393296" w:rsidP="00B24547">
            <w:pPr>
              <w:spacing w:after="0" w:line="240" w:lineRule="auto"/>
              <w:jc w:val="left"/>
              <w:rPr>
                <w:rFonts w:ascii="Cambria" w:hAnsi="Cambria" w:cs="Calibri"/>
                <w:sz w:val="18"/>
                <w:szCs w:val="18"/>
                <w:lang w:val="en-US" w:eastAsia="es-MX"/>
              </w:rPr>
            </w:pPr>
            <w:r w:rsidRPr="00263FEB">
              <w:rPr>
                <w:rFonts w:ascii="Cambria" w:hAnsi="Cambria" w:cs="Calibri"/>
                <w:sz w:val="18"/>
                <w:szCs w:val="18"/>
                <w:lang w:val="en-US" w:eastAsia="es-MX"/>
              </w:rPr>
              <w:t> </w:t>
            </w:r>
          </w:p>
        </w:tc>
        <w:tc>
          <w:tcPr>
            <w:tcW w:w="438" w:type="pct"/>
            <w:vMerge w:val="restart"/>
            <w:tcBorders>
              <w:top w:val="nil"/>
              <w:left w:val="single" w:sz="4" w:space="0" w:color="auto"/>
              <w:bottom w:val="single" w:sz="8" w:space="0" w:color="000000"/>
              <w:right w:val="single" w:sz="4" w:space="0" w:color="auto"/>
            </w:tcBorders>
            <w:vAlign w:val="center"/>
            <w:hideMark/>
          </w:tcPr>
          <w:p w14:paraId="3B87BE71" w14:textId="5E3DBB57" w:rsidR="00393296" w:rsidRPr="003364C7" w:rsidRDefault="00393296" w:rsidP="003364C7">
            <w:pPr>
              <w:pStyle w:val="NormalWeb"/>
              <w:shd w:val="clear" w:color="auto" w:fill="FFFFFF"/>
              <w:rPr>
                <w:rFonts w:asciiTheme="majorHAnsi" w:hAnsiTheme="majorHAnsi" w:cs="Calibri"/>
                <w:sz w:val="18"/>
                <w:szCs w:val="18"/>
                <w:lang w:val="en-US" w:eastAsia="es-MX"/>
              </w:rPr>
            </w:pPr>
            <w:r w:rsidRPr="003364C7">
              <w:rPr>
                <w:rFonts w:asciiTheme="majorHAnsi" w:hAnsiTheme="majorHAnsi" w:cs="Calibri"/>
                <w:sz w:val="18"/>
                <w:szCs w:val="18"/>
                <w:lang w:val="en-US" w:eastAsia="es-MX"/>
              </w:rPr>
              <w:t xml:space="preserve">4.9 </w:t>
            </w:r>
            <w:r w:rsidRPr="003364C7">
              <w:rPr>
                <w:rFonts w:asciiTheme="majorHAnsi" w:hAnsiTheme="majorHAnsi"/>
                <w:sz w:val="18"/>
                <w:szCs w:val="18"/>
                <w:lang w:val="en-US"/>
              </w:rPr>
              <w:t xml:space="preserve">4 coastal PAs at pilot sites with partial visitor infrastructure, i.e. nature trails and observation decks, resulting in pressure </w:t>
            </w:r>
          </w:p>
          <w:p w14:paraId="38E5D8C1" w14:textId="18AD2571" w:rsidR="00393296" w:rsidRPr="003364C7" w:rsidRDefault="00393296" w:rsidP="00B24547">
            <w:pPr>
              <w:spacing w:after="0" w:line="240" w:lineRule="auto"/>
              <w:jc w:val="left"/>
              <w:rPr>
                <w:rFonts w:asciiTheme="majorHAnsi" w:hAnsiTheme="majorHAnsi" w:cs="Calibri"/>
                <w:sz w:val="18"/>
                <w:szCs w:val="18"/>
                <w:lang w:val="en-US" w:eastAsia="es-MX"/>
              </w:rPr>
            </w:pPr>
          </w:p>
        </w:tc>
        <w:tc>
          <w:tcPr>
            <w:tcW w:w="488" w:type="pct"/>
            <w:tcBorders>
              <w:top w:val="nil"/>
              <w:left w:val="nil"/>
              <w:bottom w:val="single" w:sz="4" w:space="0" w:color="auto"/>
              <w:right w:val="single" w:sz="4" w:space="0" w:color="auto"/>
            </w:tcBorders>
            <w:shd w:val="clear" w:color="auto" w:fill="auto"/>
            <w:vAlign w:val="center"/>
            <w:hideMark/>
          </w:tcPr>
          <w:p w14:paraId="7B906D57" w14:textId="77777777" w:rsidR="00393296" w:rsidRPr="003364C7" w:rsidRDefault="00393296" w:rsidP="003364C7">
            <w:pPr>
              <w:pStyle w:val="NormalWeb"/>
              <w:shd w:val="clear" w:color="auto" w:fill="FFFFFF"/>
              <w:rPr>
                <w:rFonts w:asciiTheme="majorHAnsi" w:hAnsiTheme="majorHAnsi"/>
                <w:sz w:val="18"/>
                <w:szCs w:val="18"/>
                <w:lang w:val="en-US" w:eastAsia="de-DE"/>
              </w:rPr>
            </w:pPr>
            <w:r w:rsidRPr="003364C7">
              <w:rPr>
                <w:rFonts w:asciiTheme="majorHAnsi" w:hAnsiTheme="majorHAnsi" w:cs="Calibri"/>
                <w:sz w:val="18"/>
                <w:szCs w:val="18"/>
                <w:lang w:val="en-US" w:eastAsia="es-MX"/>
              </w:rPr>
              <w:t xml:space="preserve"> 4.9 </w:t>
            </w:r>
            <w:r w:rsidRPr="003364C7">
              <w:rPr>
                <w:rFonts w:asciiTheme="majorHAnsi" w:hAnsiTheme="majorHAnsi"/>
                <w:sz w:val="18"/>
                <w:szCs w:val="18"/>
                <w:lang w:val="en-US"/>
              </w:rPr>
              <w:t>4 coastal PAs in pilot sites with sufficient visitor infrastructure:</w:t>
            </w:r>
            <w:r w:rsidRPr="003364C7">
              <w:rPr>
                <w:rFonts w:asciiTheme="majorHAnsi" w:hAnsiTheme="majorHAnsi"/>
                <w:sz w:val="18"/>
                <w:szCs w:val="18"/>
                <w:lang w:val="en-US"/>
              </w:rPr>
              <w:br/>
              <w:t xml:space="preserve">a) </w:t>
            </w:r>
            <w:proofErr w:type="spellStart"/>
            <w:r w:rsidRPr="003364C7">
              <w:rPr>
                <w:rFonts w:asciiTheme="majorHAnsi" w:hAnsiTheme="majorHAnsi"/>
                <w:sz w:val="18"/>
                <w:szCs w:val="18"/>
                <w:lang w:val="en-US"/>
              </w:rPr>
              <w:t>Cayo</w:t>
            </w:r>
            <w:proofErr w:type="spellEnd"/>
            <w:r w:rsidRPr="003364C7">
              <w:rPr>
                <w:rFonts w:asciiTheme="majorHAnsi" w:hAnsiTheme="majorHAnsi"/>
                <w:sz w:val="18"/>
                <w:szCs w:val="18"/>
                <w:lang w:val="en-US"/>
              </w:rPr>
              <w:t xml:space="preserve"> Arena PA Pilot in Montecristi has docks for boats </w:t>
            </w:r>
          </w:p>
          <w:p w14:paraId="64B9400C" w14:textId="6FCBE155" w:rsidR="00393296" w:rsidRPr="003364C7" w:rsidRDefault="00393296" w:rsidP="00B24547">
            <w:pPr>
              <w:spacing w:after="0" w:line="240" w:lineRule="auto"/>
              <w:jc w:val="left"/>
              <w:rPr>
                <w:rFonts w:asciiTheme="majorHAnsi" w:hAnsiTheme="majorHAnsi" w:cs="Calibri"/>
                <w:sz w:val="18"/>
                <w:szCs w:val="18"/>
                <w:lang w:val="en-US" w:eastAsia="es-MX"/>
              </w:rPr>
            </w:pPr>
          </w:p>
        </w:tc>
        <w:tc>
          <w:tcPr>
            <w:tcW w:w="1344" w:type="pct"/>
            <w:tcBorders>
              <w:top w:val="nil"/>
              <w:left w:val="nil"/>
              <w:bottom w:val="single" w:sz="4" w:space="0" w:color="auto"/>
              <w:right w:val="single" w:sz="4" w:space="0" w:color="auto"/>
            </w:tcBorders>
            <w:shd w:val="clear" w:color="auto" w:fill="auto"/>
            <w:vAlign w:val="center"/>
            <w:hideMark/>
          </w:tcPr>
          <w:p w14:paraId="59A54343" w14:textId="050FD99F" w:rsidR="00393296" w:rsidRPr="003364C7" w:rsidRDefault="00393296" w:rsidP="003364C7">
            <w:pPr>
              <w:spacing w:after="0" w:line="240" w:lineRule="auto"/>
              <w:jc w:val="left"/>
              <w:rPr>
                <w:rFonts w:ascii="Cambria" w:hAnsi="Cambria" w:cs="Calibri"/>
                <w:sz w:val="18"/>
                <w:szCs w:val="18"/>
                <w:lang w:val="en-US" w:eastAsia="es-MX"/>
              </w:rPr>
            </w:pPr>
            <w:r w:rsidRPr="003364C7">
              <w:rPr>
                <w:rFonts w:ascii="Cambria" w:hAnsi="Cambria" w:cs="Calibri"/>
                <w:sz w:val="18"/>
                <w:szCs w:val="18"/>
                <w:lang w:val="en-US" w:eastAsia="es-MX"/>
              </w:rPr>
              <w:t xml:space="preserve">The study of the </w:t>
            </w:r>
            <w:r>
              <w:rPr>
                <w:rFonts w:ascii="Cambria" w:hAnsi="Cambria" w:cs="Calibri"/>
                <w:sz w:val="18"/>
                <w:szCs w:val="18"/>
                <w:lang w:val="en-US" w:eastAsia="es-MX"/>
              </w:rPr>
              <w:t xml:space="preserve">carrying </w:t>
            </w:r>
            <w:r w:rsidRPr="003364C7">
              <w:rPr>
                <w:rFonts w:ascii="Cambria" w:hAnsi="Cambria" w:cs="Calibri"/>
                <w:sz w:val="18"/>
                <w:szCs w:val="18"/>
                <w:lang w:val="en-US" w:eastAsia="es-MX"/>
              </w:rPr>
              <w:t xml:space="preserve">capacity of </w:t>
            </w:r>
            <w:proofErr w:type="spellStart"/>
            <w:r w:rsidRPr="003364C7">
              <w:rPr>
                <w:rFonts w:ascii="Cambria" w:hAnsi="Cambria" w:cs="Calibri"/>
                <w:sz w:val="18"/>
                <w:szCs w:val="18"/>
                <w:lang w:val="en-US" w:eastAsia="es-MX"/>
              </w:rPr>
              <w:t>Cayo</w:t>
            </w:r>
            <w:proofErr w:type="spellEnd"/>
            <w:r w:rsidRPr="003364C7">
              <w:rPr>
                <w:rFonts w:ascii="Cambria" w:hAnsi="Cambria" w:cs="Calibri"/>
                <w:sz w:val="18"/>
                <w:szCs w:val="18"/>
                <w:lang w:val="en-US" w:eastAsia="es-MX"/>
              </w:rPr>
              <w:t xml:space="preserve"> Arenas determined the need to install mooring buoys for boats and the delimitation of the area. The Government will develop some other investments.         </w:t>
            </w:r>
          </w:p>
          <w:p w14:paraId="31DB07B1" w14:textId="4C1C5F16" w:rsidR="00393296" w:rsidRPr="003364C7" w:rsidRDefault="00393296" w:rsidP="003364C7">
            <w:pPr>
              <w:spacing w:after="0" w:line="240" w:lineRule="auto"/>
              <w:jc w:val="left"/>
              <w:rPr>
                <w:rFonts w:ascii="Cambria" w:hAnsi="Cambria" w:cs="Calibri"/>
                <w:sz w:val="18"/>
                <w:szCs w:val="18"/>
                <w:lang w:val="en-US" w:eastAsia="es-MX"/>
              </w:rPr>
            </w:pPr>
            <w:r w:rsidRPr="003364C7">
              <w:rPr>
                <w:rFonts w:ascii="Cambria" w:hAnsi="Cambria" w:cs="Calibri"/>
                <w:sz w:val="18"/>
                <w:szCs w:val="18"/>
                <w:lang w:val="en-US" w:eastAsia="es-MX"/>
              </w:rPr>
              <w:t xml:space="preserve">The dock in </w:t>
            </w:r>
            <w:proofErr w:type="spellStart"/>
            <w:r w:rsidRPr="003364C7">
              <w:rPr>
                <w:rFonts w:ascii="Cambria" w:hAnsi="Cambria" w:cs="Calibri"/>
                <w:sz w:val="18"/>
                <w:szCs w:val="18"/>
                <w:lang w:val="en-US" w:eastAsia="es-MX"/>
              </w:rPr>
              <w:t>Cayo</w:t>
            </w:r>
            <w:proofErr w:type="spellEnd"/>
            <w:r w:rsidRPr="003364C7">
              <w:rPr>
                <w:rFonts w:ascii="Cambria" w:hAnsi="Cambria" w:cs="Calibri"/>
                <w:sz w:val="18"/>
                <w:szCs w:val="18"/>
                <w:lang w:val="en-US" w:eastAsia="es-MX"/>
              </w:rPr>
              <w:t xml:space="preserve"> Arenas was not constructed as a result of an EIA in which it was determined that it was not appropriate due to the possible affectation to the reef area, instead the installation of buoys was proposed. In Los Caños de Montecristi a dock was built to protect the mangroves in the area and for recreation.</w:t>
            </w:r>
          </w:p>
        </w:tc>
        <w:tc>
          <w:tcPr>
            <w:tcW w:w="410" w:type="pct"/>
            <w:tcBorders>
              <w:top w:val="nil"/>
              <w:left w:val="nil"/>
              <w:bottom w:val="single" w:sz="4" w:space="0" w:color="auto"/>
              <w:right w:val="single" w:sz="4" w:space="0" w:color="auto"/>
            </w:tcBorders>
            <w:shd w:val="clear" w:color="000000" w:fill="92D050"/>
            <w:noWrap/>
            <w:vAlign w:val="center"/>
            <w:hideMark/>
          </w:tcPr>
          <w:p w14:paraId="3AC2EA64" w14:textId="6FFBDFA0" w:rsidR="00393296" w:rsidRPr="00DC6382" w:rsidRDefault="00A26CE8" w:rsidP="00B24547">
            <w:pPr>
              <w:spacing w:after="0" w:line="240" w:lineRule="auto"/>
              <w:jc w:val="center"/>
              <w:rPr>
                <w:rFonts w:ascii="Cambria" w:hAnsi="Cambria" w:cs="Calibri"/>
                <w:b/>
                <w:bCs/>
                <w:sz w:val="18"/>
                <w:szCs w:val="18"/>
                <w:lang w:eastAsia="es-MX"/>
              </w:rPr>
            </w:pPr>
            <w:r>
              <w:rPr>
                <w:rFonts w:ascii="Cambria" w:hAnsi="Cambria" w:cs="Calibri"/>
                <w:b/>
                <w:bCs/>
                <w:sz w:val="18"/>
                <w:szCs w:val="18"/>
                <w:lang w:val="es-ES_tradnl" w:eastAsia="es-MX"/>
              </w:rPr>
              <w:t>H</w:t>
            </w:r>
            <w:r w:rsidR="00393296" w:rsidRPr="00DC6382">
              <w:rPr>
                <w:rFonts w:ascii="Cambria" w:hAnsi="Cambria" w:cs="Calibri"/>
                <w:b/>
                <w:bCs/>
                <w:sz w:val="18"/>
                <w:szCs w:val="18"/>
                <w:lang w:val="es-ES_tradnl" w:eastAsia="es-MX"/>
              </w:rPr>
              <w:t>S</w:t>
            </w:r>
          </w:p>
        </w:tc>
        <w:tc>
          <w:tcPr>
            <w:tcW w:w="1885" w:type="pct"/>
            <w:tcBorders>
              <w:top w:val="nil"/>
              <w:left w:val="nil"/>
              <w:bottom w:val="single" w:sz="4" w:space="0" w:color="auto"/>
              <w:right w:val="single" w:sz="8" w:space="0" w:color="auto"/>
            </w:tcBorders>
            <w:shd w:val="clear" w:color="auto" w:fill="auto"/>
            <w:vAlign w:val="center"/>
            <w:hideMark/>
          </w:tcPr>
          <w:p w14:paraId="3A2AE672" w14:textId="360F9AC7" w:rsidR="00393296" w:rsidRPr="003364C7" w:rsidRDefault="00393296" w:rsidP="003364C7">
            <w:pPr>
              <w:spacing w:after="240" w:line="240" w:lineRule="auto"/>
              <w:jc w:val="left"/>
              <w:rPr>
                <w:rFonts w:ascii="Cambria" w:hAnsi="Cambria" w:cs="Calibri"/>
                <w:sz w:val="18"/>
                <w:szCs w:val="18"/>
                <w:lang w:val="en-US" w:eastAsia="es-MX"/>
              </w:rPr>
            </w:pPr>
            <w:r>
              <w:rPr>
                <w:rFonts w:ascii="Cambria" w:hAnsi="Cambria" w:cs="Calibri"/>
                <w:sz w:val="18"/>
                <w:szCs w:val="18"/>
                <w:lang w:val="en-US" w:eastAsia="es-MX"/>
              </w:rPr>
              <w:t>I</w:t>
            </w:r>
            <w:r w:rsidRPr="003364C7">
              <w:rPr>
                <w:rFonts w:ascii="Cambria" w:hAnsi="Cambria" w:cs="Calibri"/>
                <w:sz w:val="18"/>
                <w:szCs w:val="18"/>
                <w:lang w:val="en-US" w:eastAsia="es-MX"/>
              </w:rPr>
              <w:t xml:space="preserve">n </w:t>
            </w:r>
            <w:proofErr w:type="spellStart"/>
            <w:r w:rsidRPr="003364C7">
              <w:rPr>
                <w:rFonts w:ascii="Cambria" w:hAnsi="Cambria" w:cs="Calibri"/>
                <w:sz w:val="18"/>
                <w:szCs w:val="18"/>
                <w:lang w:val="en-US" w:eastAsia="es-MX"/>
              </w:rPr>
              <w:t>Cayo</w:t>
            </w:r>
            <w:proofErr w:type="spellEnd"/>
            <w:r w:rsidRPr="003364C7">
              <w:rPr>
                <w:rFonts w:ascii="Cambria" w:hAnsi="Cambria" w:cs="Calibri"/>
                <w:sz w:val="18"/>
                <w:szCs w:val="18"/>
                <w:lang w:val="en-US" w:eastAsia="es-MX"/>
              </w:rPr>
              <w:t xml:space="preserve"> Arena</w:t>
            </w:r>
            <w:r w:rsidR="00B04F36">
              <w:rPr>
                <w:rFonts w:ascii="Cambria" w:hAnsi="Cambria" w:cs="Calibri"/>
                <w:sz w:val="18"/>
                <w:szCs w:val="18"/>
                <w:lang w:val="en-US" w:eastAsia="es-MX"/>
              </w:rPr>
              <w:t>s</w:t>
            </w:r>
            <w:r w:rsidRPr="003364C7">
              <w:rPr>
                <w:rFonts w:ascii="Cambria" w:hAnsi="Cambria" w:cs="Calibri"/>
                <w:sz w:val="18"/>
                <w:szCs w:val="18"/>
                <w:lang w:val="en-US" w:eastAsia="es-MX"/>
              </w:rPr>
              <w:t xml:space="preserve"> </w:t>
            </w:r>
            <w:r>
              <w:rPr>
                <w:rFonts w:ascii="Cambria" w:hAnsi="Cambria" w:cs="Calibri"/>
                <w:sz w:val="18"/>
                <w:szCs w:val="18"/>
                <w:lang w:val="en-US" w:eastAsia="es-MX"/>
              </w:rPr>
              <w:t>an EIA</w:t>
            </w:r>
            <w:r w:rsidRPr="003364C7">
              <w:rPr>
                <w:rFonts w:ascii="Cambria" w:hAnsi="Cambria" w:cs="Calibri"/>
                <w:sz w:val="18"/>
                <w:szCs w:val="18"/>
                <w:lang w:val="en-US" w:eastAsia="es-MX"/>
              </w:rPr>
              <w:t xml:space="preserve"> determined, that it was not feasible to build a pier</w:t>
            </w:r>
            <w:r>
              <w:rPr>
                <w:rFonts w:ascii="Cambria" w:hAnsi="Cambria" w:cs="Calibri"/>
                <w:sz w:val="18"/>
                <w:szCs w:val="18"/>
                <w:lang w:val="en-US" w:eastAsia="es-MX"/>
              </w:rPr>
              <w:t xml:space="preserve"> </w:t>
            </w:r>
            <w:r w:rsidRPr="003364C7">
              <w:rPr>
                <w:rFonts w:ascii="Cambria" w:hAnsi="Cambria" w:cs="Calibri"/>
                <w:sz w:val="18"/>
                <w:szCs w:val="18"/>
                <w:lang w:val="en-US" w:eastAsia="es-MX"/>
              </w:rPr>
              <w:t>(</w:t>
            </w:r>
            <w:r>
              <w:rPr>
                <w:rFonts w:ascii="Cambria" w:hAnsi="Cambria" w:cs="Calibri"/>
                <w:sz w:val="18"/>
                <w:szCs w:val="18"/>
                <w:lang w:val="en-US" w:eastAsia="es-MX"/>
              </w:rPr>
              <w:t xml:space="preserve">as it would </w:t>
            </w:r>
            <w:r w:rsidRPr="003364C7">
              <w:rPr>
                <w:rFonts w:ascii="Cambria" w:hAnsi="Cambria" w:cs="Calibri"/>
                <w:sz w:val="18"/>
                <w:szCs w:val="18"/>
                <w:lang w:val="en-US" w:eastAsia="es-MX"/>
              </w:rPr>
              <w:t>affec</w:t>
            </w:r>
            <w:r>
              <w:rPr>
                <w:rFonts w:ascii="Cambria" w:hAnsi="Cambria" w:cs="Calibri"/>
                <w:sz w:val="18"/>
                <w:szCs w:val="18"/>
                <w:lang w:val="en-US" w:eastAsia="es-MX"/>
              </w:rPr>
              <w:t>t</w:t>
            </w:r>
            <w:r w:rsidRPr="003364C7">
              <w:rPr>
                <w:rFonts w:ascii="Cambria" w:hAnsi="Cambria" w:cs="Calibri"/>
                <w:sz w:val="18"/>
                <w:szCs w:val="18"/>
                <w:lang w:val="en-US" w:eastAsia="es-MX"/>
              </w:rPr>
              <w:t xml:space="preserve"> reef areas), instead a pier was built in Isla Cabra</w:t>
            </w:r>
            <w:r w:rsidR="0040568F">
              <w:rPr>
                <w:rFonts w:ascii="Cambria" w:hAnsi="Cambria" w:cs="Calibri"/>
                <w:sz w:val="18"/>
                <w:szCs w:val="18"/>
                <w:lang w:val="en-US" w:eastAsia="es-MX"/>
              </w:rPr>
              <w:t>,</w:t>
            </w:r>
            <w:r w:rsidRPr="003364C7">
              <w:rPr>
                <w:rFonts w:ascii="Cambria" w:hAnsi="Cambria" w:cs="Calibri"/>
                <w:sz w:val="18"/>
                <w:szCs w:val="18"/>
                <w:lang w:val="en-US" w:eastAsia="es-MX"/>
              </w:rPr>
              <w:t xml:space="preserve"> </w:t>
            </w:r>
            <w:r w:rsidR="0040568F">
              <w:rPr>
                <w:rFonts w:ascii="Cambria" w:hAnsi="Cambria" w:cs="Calibri"/>
                <w:sz w:val="18"/>
                <w:szCs w:val="18"/>
                <w:lang w:val="en-US" w:eastAsia="es-MX"/>
              </w:rPr>
              <w:t>i</w:t>
            </w:r>
            <w:r w:rsidR="0040568F" w:rsidRPr="00E55A80">
              <w:rPr>
                <w:rFonts w:ascii="Cambria" w:hAnsi="Cambria" w:cs="Calibri"/>
                <w:sz w:val="18"/>
                <w:szCs w:val="18"/>
                <w:lang w:val="en-US" w:eastAsia="es-MX"/>
              </w:rPr>
              <w:t xml:space="preserve">n Los Caños de </w:t>
            </w:r>
            <w:proofErr w:type="spellStart"/>
            <w:r w:rsidR="0040568F" w:rsidRPr="00E55A80">
              <w:rPr>
                <w:rFonts w:ascii="Cambria" w:hAnsi="Cambria" w:cs="Calibri"/>
                <w:sz w:val="18"/>
                <w:szCs w:val="18"/>
                <w:lang w:val="en-US" w:eastAsia="es-MX"/>
              </w:rPr>
              <w:t>Montecristi</w:t>
            </w:r>
            <w:proofErr w:type="spellEnd"/>
            <w:r w:rsidR="0040568F" w:rsidRPr="00E55A80">
              <w:rPr>
                <w:rFonts w:ascii="Cambria" w:hAnsi="Cambria" w:cs="Calibri"/>
                <w:sz w:val="18"/>
                <w:szCs w:val="18"/>
                <w:lang w:val="en-US" w:eastAsia="es-MX"/>
              </w:rPr>
              <w:t xml:space="preserve"> </w:t>
            </w:r>
            <w:r w:rsidR="0040568F">
              <w:rPr>
                <w:rFonts w:ascii="Cambria" w:hAnsi="Cambria" w:cs="Calibri"/>
                <w:sz w:val="18"/>
                <w:szCs w:val="18"/>
                <w:lang w:val="en-US" w:eastAsia="es-MX"/>
              </w:rPr>
              <w:t>and</w:t>
            </w:r>
            <w:r w:rsidR="0040568F" w:rsidRPr="00E55A80">
              <w:rPr>
                <w:rFonts w:ascii="Cambria" w:hAnsi="Cambria" w:cs="Calibri"/>
                <w:sz w:val="18"/>
                <w:szCs w:val="18"/>
                <w:lang w:val="en-US" w:eastAsia="es-MX"/>
              </w:rPr>
              <w:t xml:space="preserve"> la </w:t>
            </w:r>
            <w:proofErr w:type="spellStart"/>
            <w:r w:rsidR="0040568F" w:rsidRPr="00E55A80">
              <w:rPr>
                <w:rFonts w:ascii="Cambria" w:hAnsi="Cambria" w:cs="Calibri"/>
                <w:sz w:val="18"/>
                <w:szCs w:val="18"/>
                <w:lang w:val="en-US" w:eastAsia="es-MX"/>
              </w:rPr>
              <w:t>Avena</w:t>
            </w:r>
            <w:proofErr w:type="spellEnd"/>
            <w:r w:rsidR="0040568F" w:rsidRPr="00E55A80">
              <w:rPr>
                <w:rFonts w:ascii="Cambria" w:hAnsi="Cambria" w:cs="Calibri"/>
                <w:sz w:val="18"/>
                <w:szCs w:val="18"/>
                <w:lang w:val="en-US" w:eastAsia="es-MX"/>
              </w:rPr>
              <w:t xml:space="preserve"> </w:t>
            </w:r>
            <w:r w:rsidRPr="003364C7">
              <w:rPr>
                <w:rFonts w:ascii="Cambria" w:hAnsi="Cambria" w:cs="Calibri"/>
                <w:sz w:val="18"/>
                <w:szCs w:val="18"/>
                <w:lang w:val="en-US" w:eastAsia="es-MX"/>
              </w:rPr>
              <w:t xml:space="preserve">to protect the mangroves in the area so that visitors could safely enjoy the tourist attraction of La </w:t>
            </w:r>
            <w:proofErr w:type="spellStart"/>
            <w:r w:rsidRPr="003364C7">
              <w:rPr>
                <w:rFonts w:ascii="Cambria" w:hAnsi="Cambria" w:cs="Calibri"/>
                <w:sz w:val="18"/>
                <w:szCs w:val="18"/>
                <w:lang w:val="en-US" w:eastAsia="es-MX"/>
              </w:rPr>
              <w:t>Avena</w:t>
            </w:r>
            <w:proofErr w:type="spellEnd"/>
            <w:r w:rsidRPr="003364C7">
              <w:rPr>
                <w:rFonts w:ascii="Cambria" w:hAnsi="Cambria" w:cs="Calibri"/>
                <w:sz w:val="18"/>
                <w:szCs w:val="18"/>
                <w:lang w:val="en-US" w:eastAsia="es-MX"/>
              </w:rPr>
              <w:t xml:space="preserve">. </w:t>
            </w:r>
            <w:r>
              <w:rPr>
                <w:rFonts w:ascii="Cambria" w:hAnsi="Cambria" w:cs="Calibri"/>
                <w:sz w:val="18"/>
                <w:szCs w:val="18"/>
                <w:lang w:val="en-US" w:eastAsia="es-MX"/>
              </w:rPr>
              <w:t>Furthermore,</w:t>
            </w:r>
            <w:r w:rsidRPr="003364C7">
              <w:rPr>
                <w:rFonts w:ascii="Cambria" w:hAnsi="Cambria" w:cs="Calibri"/>
                <w:sz w:val="18"/>
                <w:szCs w:val="18"/>
                <w:lang w:val="en-US" w:eastAsia="es-MX"/>
              </w:rPr>
              <w:t xml:space="preserve"> in </w:t>
            </w:r>
            <w:proofErr w:type="spellStart"/>
            <w:r w:rsidRPr="003364C7">
              <w:rPr>
                <w:rFonts w:ascii="Cambria" w:hAnsi="Cambria" w:cs="Calibri"/>
                <w:sz w:val="18"/>
                <w:szCs w:val="18"/>
                <w:lang w:val="en-US" w:eastAsia="es-MX"/>
              </w:rPr>
              <w:t>Cayo</w:t>
            </w:r>
            <w:proofErr w:type="spellEnd"/>
            <w:r w:rsidRPr="003364C7">
              <w:rPr>
                <w:rFonts w:ascii="Cambria" w:hAnsi="Cambria" w:cs="Calibri"/>
                <w:sz w:val="18"/>
                <w:szCs w:val="18"/>
                <w:lang w:val="en-US" w:eastAsia="es-MX"/>
              </w:rPr>
              <w:t xml:space="preserve"> Arena</w:t>
            </w:r>
            <w:r w:rsidR="00C05F17">
              <w:rPr>
                <w:rFonts w:ascii="Cambria" w:hAnsi="Cambria" w:cs="Calibri"/>
                <w:sz w:val="18"/>
                <w:szCs w:val="18"/>
                <w:lang w:val="en-US" w:eastAsia="es-MX"/>
              </w:rPr>
              <w:t>s</w:t>
            </w:r>
            <w:r w:rsidRPr="003364C7">
              <w:rPr>
                <w:rFonts w:ascii="Cambria" w:hAnsi="Cambria" w:cs="Calibri"/>
                <w:sz w:val="18"/>
                <w:szCs w:val="18"/>
                <w:lang w:val="en-US" w:eastAsia="es-MX"/>
              </w:rPr>
              <w:t xml:space="preserve"> a study of the </w:t>
            </w:r>
            <w:r>
              <w:rPr>
                <w:rFonts w:ascii="Cambria" w:hAnsi="Cambria" w:cs="Calibri"/>
                <w:sz w:val="18"/>
                <w:szCs w:val="18"/>
                <w:lang w:val="en-US" w:eastAsia="es-MX"/>
              </w:rPr>
              <w:t>carrying</w:t>
            </w:r>
            <w:r w:rsidRPr="003364C7">
              <w:rPr>
                <w:rFonts w:ascii="Cambria" w:hAnsi="Cambria" w:cs="Calibri"/>
                <w:sz w:val="18"/>
                <w:szCs w:val="18"/>
                <w:lang w:val="en-US" w:eastAsia="es-MX"/>
              </w:rPr>
              <w:t xml:space="preserve"> capacity was carried out in which the need to install mooring buoys for the boats and the delimitation of the area was determined.</w:t>
            </w:r>
          </w:p>
          <w:p w14:paraId="62A6D70B" w14:textId="17103B20" w:rsidR="00393296" w:rsidRPr="003364C7" w:rsidRDefault="00393296" w:rsidP="003364C7">
            <w:pPr>
              <w:spacing w:after="240" w:line="240" w:lineRule="auto"/>
              <w:jc w:val="left"/>
              <w:rPr>
                <w:rFonts w:ascii="Cambria" w:hAnsi="Cambria" w:cs="Calibri"/>
                <w:sz w:val="18"/>
                <w:szCs w:val="18"/>
                <w:lang w:val="en-US" w:eastAsia="es-MX"/>
              </w:rPr>
            </w:pPr>
            <w:r w:rsidRPr="003364C7">
              <w:rPr>
                <w:rFonts w:ascii="Cambria" w:hAnsi="Cambria" w:cs="Calibri"/>
                <w:sz w:val="18"/>
                <w:szCs w:val="18"/>
                <w:lang w:val="en-US" w:eastAsia="es-MX"/>
              </w:rPr>
              <w:t xml:space="preserve">Physical and artistic improvements were made to 52 boats in the fishing community of Estero Balsa, providing greater security </w:t>
            </w:r>
            <w:r>
              <w:rPr>
                <w:rFonts w:ascii="Cambria" w:hAnsi="Cambria" w:cs="Calibri"/>
                <w:sz w:val="18"/>
                <w:szCs w:val="18"/>
                <w:lang w:val="en-US" w:eastAsia="es-MX"/>
              </w:rPr>
              <w:t xml:space="preserve">for </w:t>
            </w:r>
            <w:r w:rsidRPr="003364C7">
              <w:rPr>
                <w:rFonts w:ascii="Cambria" w:hAnsi="Cambria" w:cs="Calibri"/>
                <w:sz w:val="18"/>
                <w:szCs w:val="18"/>
                <w:lang w:val="en-US" w:eastAsia="es-MX"/>
              </w:rPr>
              <w:t xml:space="preserve">100 fishermen </w:t>
            </w:r>
            <w:r>
              <w:rPr>
                <w:rFonts w:ascii="Cambria" w:hAnsi="Cambria" w:cs="Calibri"/>
                <w:sz w:val="18"/>
                <w:szCs w:val="18"/>
                <w:lang w:val="en-US" w:eastAsia="es-MX"/>
              </w:rPr>
              <w:t xml:space="preserve">when fishing </w:t>
            </w:r>
            <w:r w:rsidRPr="003364C7">
              <w:rPr>
                <w:rFonts w:ascii="Cambria" w:hAnsi="Cambria" w:cs="Calibri"/>
                <w:sz w:val="18"/>
                <w:szCs w:val="18"/>
                <w:lang w:val="en-US" w:eastAsia="es-MX"/>
              </w:rPr>
              <w:t xml:space="preserve">and </w:t>
            </w:r>
            <w:r>
              <w:rPr>
                <w:rFonts w:ascii="Cambria" w:hAnsi="Cambria" w:cs="Calibri"/>
                <w:sz w:val="18"/>
                <w:szCs w:val="18"/>
                <w:lang w:val="en-US" w:eastAsia="es-MX"/>
              </w:rPr>
              <w:t>creating an additional</w:t>
            </w:r>
            <w:r w:rsidRPr="003364C7">
              <w:rPr>
                <w:rFonts w:ascii="Cambria" w:hAnsi="Cambria" w:cs="Calibri"/>
                <w:sz w:val="18"/>
                <w:szCs w:val="18"/>
                <w:lang w:val="en-US" w:eastAsia="es-MX"/>
              </w:rPr>
              <w:t xml:space="preserve"> tourist attraction </w:t>
            </w:r>
            <w:r>
              <w:rPr>
                <w:rFonts w:ascii="Cambria" w:hAnsi="Cambria" w:cs="Calibri"/>
                <w:sz w:val="18"/>
                <w:szCs w:val="18"/>
                <w:lang w:val="en-US" w:eastAsia="es-MX"/>
              </w:rPr>
              <w:t>due to</w:t>
            </w:r>
            <w:r w:rsidRPr="003364C7">
              <w:rPr>
                <w:rFonts w:ascii="Cambria" w:hAnsi="Cambria" w:cs="Calibri"/>
                <w:sz w:val="18"/>
                <w:szCs w:val="18"/>
                <w:lang w:val="en-US" w:eastAsia="es-MX"/>
              </w:rPr>
              <w:t xml:space="preserve"> the </w:t>
            </w:r>
            <w:r>
              <w:rPr>
                <w:rFonts w:ascii="Cambria" w:hAnsi="Cambria" w:cs="Calibri"/>
                <w:sz w:val="18"/>
                <w:szCs w:val="18"/>
                <w:lang w:val="en-US" w:eastAsia="es-MX"/>
              </w:rPr>
              <w:t xml:space="preserve">beautiful </w:t>
            </w:r>
            <w:r w:rsidRPr="003364C7">
              <w:rPr>
                <w:rFonts w:ascii="Cambria" w:hAnsi="Cambria" w:cs="Calibri"/>
                <w:sz w:val="18"/>
                <w:szCs w:val="18"/>
                <w:lang w:val="en-US" w:eastAsia="es-MX"/>
              </w:rPr>
              <w:t>designs.</w:t>
            </w:r>
          </w:p>
        </w:tc>
      </w:tr>
      <w:tr w:rsidR="00393296" w:rsidRPr="005F0E79" w14:paraId="2DDE8880" w14:textId="77777777" w:rsidTr="00393296">
        <w:trPr>
          <w:trHeight w:val="2248"/>
        </w:trPr>
        <w:tc>
          <w:tcPr>
            <w:tcW w:w="435" w:type="pct"/>
            <w:tcBorders>
              <w:top w:val="nil"/>
              <w:left w:val="single" w:sz="8" w:space="0" w:color="auto"/>
              <w:bottom w:val="single" w:sz="4" w:space="0" w:color="auto"/>
              <w:right w:val="single" w:sz="4" w:space="0" w:color="auto"/>
            </w:tcBorders>
            <w:shd w:val="clear" w:color="auto" w:fill="auto"/>
            <w:vAlign w:val="center"/>
            <w:hideMark/>
          </w:tcPr>
          <w:p w14:paraId="2160D147" w14:textId="77777777" w:rsidR="00393296" w:rsidRPr="003364C7" w:rsidRDefault="00393296" w:rsidP="00B24547">
            <w:pPr>
              <w:spacing w:after="0" w:line="240" w:lineRule="auto"/>
              <w:jc w:val="left"/>
              <w:rPr>
                <w:rFonts w:ascii="Cambria" w:hAnsi="Cambria" w:cs="Calibri"/>
                <w:sz w:val="18"/>
                <w:szCs w:val="18"/>
                <w:lang w:val="en-US" w:eastAsia="es-MX"/>
              </w:rPr>
            </w:pPr>
            <w:r w:rsidRPr="003364C7">
              <w:rPr>
                <w:rFonts w:ascii="Cambria" w:hAnsi="Cambria" w:cs="Calibri"/>
                <w:sz w:val="18"/>
                <w:szCs w:val="18"/>
                <w:lang w:val="en-US" w:eastAsia="es-MX"/>
              </w:rPr>
              <w:lastRenderedPageBreak/>
              <w:t> </w:t>
            </w:r>
          </w:p>
        </w:tc>
        <w:tc>
          <w:tcPr>
            <w:tcW w:w="438" w:type="pct"/>
            <w:vMerge/>
            <w:tcBorders>
              <w:top w:val="nil"/>
              <w:left w:val="single" w:sz="4" w:space="0" w:color="auto"/>
              <w:bottom w:val="single" w:sz="8" w:space="0" w:color="000000"/>
              <w:right w:val="single" w:sz="4" w:space="0" w:color="auto"/>
            </w:tcBorders>
            <w:vAlign w:val="center"/>
            <w:hideMark/>
          </w:tcPr>
          <w:p w14:paraId="1A495967" w14:textId="77777777" w:rsidR="00393296" w:rsidRPr="003364C7" w:rsidRDefault="00393296" w:rsidP="00B24547">
            <w:pPr>
              <w:spacing w:after="0" w:line="240" w:lineRule="auto"/>
              <w:jc w:val="left"/>
              <w:rPr>
                <w:rFonts w:ascii="Cambria" w:hAnsi="Cambria" w:cs="Calibri"/>
                <w:sz w:val="18"/>
                <w:szCs w:val="18"/>
                <w:lang w:val="en-US" w:eastAsia="es-MX"/>
              </w:rPr>
            </w:pPr>
          </w:p>
        </w:tc>
        <w:tc>
          <w:tcPr>
            <w:tcW w:w="488" w:type="pct"/>
            <w:tcBorders>
              <w:top w:val="nil"/>
              <w:left w:val="nil"/>
              <w:bottom w:val="single" w:sz="4" w:space="0" w:color="auto"/>
              <w:right w:val="single" w:sz="4" w:space="0" w:color="auto"/>
            </w:tcBorders>
            <w:shd w:val="clear" w:color="auto" w:fill="auto"/>
            <w:vAlign w:val="center"/>
            <w:hideMark/>
          </w:tcPr>
          <w:p w14:paraId="565591AA" w14:textId="77777777" w:rsidR="00393296" w:rsidRPr="009A2578" w:rsidRDefault="00393296" w:rsidP="009A2578">
            <w:pPr>
              <w:pStyle w:val="NormalWeb"/>
              <w:shd w:val="clear" w:color="auto" w:fill="FFFFFF"/>
              <w:rPr>
                <w:rFonts w:asciiTheme="majorHAnsi" w:hAnsiTheme="majorHAnsi"/>
                <w:sz w:val="18"/>
                <w:szCs w:val="18"/>
                <w:lang w:val="de-DE" w:eastAsia="de-DE"/>
              </w:rPr>
            </w:pPr>
            <w:r w:rsidRPr="009A2578">
              <w:rPr>
                <w:rFonts w:asciiTheme="majorHAnsi" w:hAnsiTheme="majorHAnsi" w:cs="Calibri"/>
                <w:sz w:val="18"/>
                <w:szCs w:val="18"/>
                <w:lang w:val="es-ES_tradnl" w:eastAsia="es-MX"/>
              </w:rPr>
              <w:t xml:space="preserve">4.9 </w:t>
            </w:r>
            <w:r w:rsidRPr="009A2578">
              <w:rPr>
                <w:rFonts w:asciiTheme="majorHAnsi" w:hAnsiTheme="majorHAnsi"/>
                <w:sz w:val="18"/>
                <w:szCs w:val="18"/>
              </w:rPr>
              <w:t xml:space="preserve">b) </w:t>
            </w:r>
            <w:proofErr w:type="spellStart"/>
            <w:r w:rsidRPr="009A2578">
              <w:rPr>
                <w:rFonts w:asciiTheme="majorHAnsi" w:hAnsiTheme="majorHAnsi"/>
                <w:sz w:val="18"/>
                <w:szCs w:val="18"/>
              </w:rPr>
              <w:t>Signage</w:t>
            </w:r>
            <w:proofErr w:type="spellEnd"/>
            <w:r w:rsidRPr="009A2578">
              <w:rPr>
                <w:rFonts w:asciiTheme="majorHAnsi" w:hAnsiTheme="majorHAnsi"/>
                <w:sz w:val="18"/>
                <w:szCs w:val="18"/>
              </w:rPr>
              <w:t>:</w:t>
            </w:r>
            <w:r w:rsidRPr="009A2578">
              <w:rPr>
                <w:rFonts w:asciiTheme="majorHAnsi" w:hAnsiTheme="majorHAnsi"/>
                <w:sz w:val="18"/>
                <w:szCs w:val="18"/>
              </w:rPr>
              <w:br/>
              <w:t>-Montecristi: Cayo Arenas and El Morro</w:t>
            </w:r>
            <w:r w:rsidRPr="009A2578">
              <w:rPr>
                <w:rFonts w:asciiTheme="majorHAnsi" w:hAnsiTheme="majorHAnsi"/>
                <w:sz w:val="18"/>
                <w:szCs w:val="18"/>
              </w:rPr>
              <w:br/>
              <w:t xml:space="preserve">- </w:t>
            </w:r>
            <w:proofErr w:type="spellStart"/>
            <w:r w:rsidRPr="009A2578">
              <w:rPr>
                <w:rFonts w:asciiTheme="majorHAnsi" w:hAnsiTheme="majorHAnsi"/>
                <w:sz w:val="18"/>
                <w:szCs w:val="18"/>
              </w:rPr>
              <w:t>Samana</w:t>
            </w:r>
            <w:proofErr w:type="spellEnd"/>
            <w:r w:rsidRPr="009A2578">
              <w:rPr>
                <w:rFonts w:asciiTheme="majorHAnsi" w:hAnsiTheme="majorHAnsi"/>
                <w:sz w:val="18"/>
                <w:szCs w:val="18"/>
              </w:rPr>
              <w:t xml:space="preserve">́: Las Terrenas and Marine </w:t>
            </w:r>
            <w:proofErr w:type="spellStart"/>
            <w:r w:rsidRPr="009A2578">
              <w:rPr>
                <w:rFonts w:asciiTheme="majorHAnsi" w:hAnsiTheme="majorHAnsi"/>
                <w:sz w:val="18"/>
                <w:szCs w:val="18"/>
              </w:rPr>
              <w:t>Mammal</w:t>
            </w:r>
            <w:proofErr w:type="spellEnd"/>
            <w:r w:rsidRPr="009A2578">
              <w:rPr>
                <w:rFonts w:asciiTheme="majorHAnsi" w:hAnsiTheme="majorHAnsi"/>
                <w:sz w:val="18"/>
                <w:szCs w:val="18"/>
              </w:rPr>
              <w:t xml:space="preserve"> </w:t>
            </w:r>
            <w:proofErr w:type="spellStart"/>
            <w:r w:rsidRPr="009A2578">
              <w:rPr>
                <w:rFonts w:asciiTheme="majorHAnsi" w:hAnsiTheme="majorHAnsi"/>
                <w:sz w:val="18"/>
                <w:szCs w:val="18"/>
              </w:rPr>
              <w:t>Sanctuary</w:t>
            </w:r>
            <w:proofErr w:type="spellEnd"/>
            <w:r w:rsidRPr="009A2578">
              <w:rPr>
                <w:rFonts w:asciiTheme="majorHAnsi" w:hAnsiTheme="majorHAnsi"/>
                <w:sz w:val="18"/>
                <w:szCs w:val="18"/>
              </w:rPr>
              <w:t xml:space="preserve"> </w:t>
            </w:r>
          </w:p>
          <w:p w14:paraId="0AF77846" w14:textId="077CB5C2" w:rsidR="00393296" w:rsidRPr="009A2578" w:rsidRDefault="00393296" w:rsidP="00E23D4D">
            <w:pPr>
              <w:spacing w:after="0" w:line="240" w:lineRule="auto"/>
              <w:jc w:val="left"/>
              <w:rPr>
                <w:rFonts w:asciiTheme="majorHAnsi" w:hAnsiTheme="majorHAnsi" w:cs="Calibri"/>
                <w:sz w:val="18"/>
                <w:szCs w:val="18"/>
                <w:lang w:eastAsia="es-MX"/>
              </w:rPr>
            </w:pPr>
          </w:p>
        </w:tc>
        <w:tc>
          <w:tcPr>
            <w:tcW w:w="1344" w:type="pct"/>
            <w:tcBorders>
              <w:top w:val="nil"/>
              <w:left w:val="nil"/>
              <w:bottom w:val="single" w:sz="4" w:space="0" w:color="auto"/>
              <w:right w:val="single" w:sz="4" w:space="0" w:color="auto"/>
            </w:tcBorders>
            <w:shd w:val="clear" w:color="auto" w:fill="auto"/>
            <w:vAlign w:val="center"/>
            <w:hideMark/>
          </w:tcPr>
          <w:p w14:paraId="16F2F731" w14:textId="77777777" w:rsidR="00393296" w:rsidRPr="009A2578" w:rsidRDefault="00393296" w:rsidP="009A2578">
            <w:pPr>
              <w:spacing w:after="0" w:line="240" w:lineRule="auto"/>
              <w:jc w:val="left"/>
              <w:rPr>
                <w:rFonts w:ascii="Cambria" w:hAnsi="Cambria" w:cs="Calibri"/>
                <w:sz w:val="18"/>
                <w:szCs w:val="18"/>
                <w:lang w:val="en-US" w:eastAsia="es-MX"/>
              </w:rPr>
            </w:pPr>
            <w:r w:rsidRPr="009A2578">
              <w:rPr>
                <w:rFonts w:ascii="Cambria" w:hAnsi="Cambria" w:cs="Calibri"/>
                <w:sz w:val="18"/>
                <w:szCs w:val="18"/>
                <w:lang w:val="en-US" w:eastAsia="es-MX"/>
              </w:rPr>
              <w:t xml:space="preserve">The design and installation of the Montecristi signage is completed at all sites. The signage was installed on the coastal path of Cabo </w:t>
            </w:r>
            <w:proofErr w:type="spellStart"/>
            <w:r w:rsidRPr="009A2578">
              <w:rPr>
                <w:rFonts w:ascii="Cambria" w:hAnsi="Cambria" w:cs="Calibri"/>
                <w:sz w:val="18"/>
                <w:szCs w:val="18"/>
                <w:lang w:val="en-US" w:eastAsia="es-MX"/>
              </w:rPr>
              <w:t>Samaná</w:t>
            </w:r>
            <w:proofErr w:type="spellEnd"/>
            <w:r w:rsidRPr="009A2578">
              <w:rPr>
                <w:rFonts w:ascii="Cambria" w:hAnsi="Cambria" w:cs="Calibri"/>
                <w:sz w:val="18"/>
                <w:szCs w:val="18"/>
                <w:lang w:val="en-US" w:eastAsia="es-MX"/>
              </w:rPr>
              <w:t xml:space="preserve">, and at the Marine Mammal Sanctuary, the installation was also completed at the Mirador in Punta </w:t>
            </w:r>
            <w:proofErr w:type="spellStart"/>
            <w:r w:rsidRPr="009A2578">
              <w:rPr>
                <w:rFonts w:ascii="Cambria" w:hAnsi="Cambria" w:cs="Calibri"/>
                <w:sz w:val="18"/>
                <w:szCs w:val="18"/>
                <w:lang w:val="en-US" w:eastAsia="es-MX"/>
              </w:rPr>
              <w:t>Balandra</w:t>
            </w:r>
            <w:proofErr w:type="spellEnd"/>
            <w:r w:rsidRPr="009A2578">
              <w:rPr>
                <w:rFonts w:ascii="Cambria" w:hAnsi="Cambria" w:cs="Calibri"/>
                <w:sz w:val="18"/>
                <w:szCs w:val="18"/>
                <w:lang w:val="en-US" w:eastAsia="es-MX"/>
              </w:rPr>
              <w:t xml:space="preserve">.        </w:t>
            </w:r>
          </w:p>
          <w:p w14:paraId="52CDBD37" w14:textId="5748E145" w:rsidR="00393296" w:rsidRPr="009A2578" w:rsidRDefault="00393296" w:rsidP="009A2578">
            <w:pPr>
              <w:spacing w:after="0" w:line="240" w:lineRule="auto"/>
              <w:jc w:val="left"/>
              <w:rPr>
                <w:rFonts w:ascii="Cambria" w:hAnsi="Cambria" w:cs="Calibri"/>
                <w:sz w:val="18"/>
                <w:szCs w:val="18"/>
                <w:lang w:val="en-US" w:eastAsia="es-MX"/>
              </w:rPr>
            </w:pPr>
            <w:r w:rsidRPr="009A2578">
              <w:rPr>
                <w:rFonts w:ascii="Cambria" w:hAnsi="Cambria" w:cs="Calibri"/>
                <w:sz w:val="18"/>
                <w:szCs w:val="18"/>
                <w:lang w:val="en-US" w:eastAsia="es-MX"/>
              </w:rPr>
              <w:t xml:space="preserve">The project has distributed and installed educational signs </w:t>
            </w:r>
            <w:r>
              <w:rPr>
                <w:rFonts w:ascii="Cambria" w:hAnsi="Cambria" w:cs="Calibri"/>
                <w:sz w:val="18"/>
                <w:szCs w:val="18"/>
                <w:lang w:val="en-US" w:eastAsia="es-MX"/>
              </w:rPr>
              <w:t>promoting</w:t>
            </w:r>
            <w:r w:rsidRPr="009A2578">
              <w:rPr>
                <w:rFonts w:ascii="Cambria" w:hAnsi="Cambria" w:cs="Calibri"/>
                <w:sz w:val="18"/>
                <w:szCs w:val="18"/>
                <w:lang w:val="en-US" w:eastAsia="es-MX"/>
              </w:rPr>
              <w:t xml:space="preserve"> good behavior and respect for biodiversity </w:t>
            </w:r>
            <w:r>
              <w:rPr>
                <w:rFonts w:ascii="Cambria" w:hAnsi="Cambria" w:cs="Calibri"/>
                <w:sz w:val="18"/>
                <w:szCs w:val="18"/>
                <w:lang w:val="en-US" w:eastAsia="es-MX"/>
              </w:rPr>
              <w:t>in</w:t>
            </w:r>
            <w:r w:rsidRPr="009A2578">
              <w:rPr>
                <w:rFonts w:ascii="Cambria" w:hAnsi="Cambria" w:cs="Calibri"/>
                <w:sz w:val="18"/>
                <w:szCs w:val="18"/>
                <w:lang w:val="en-US" w:eastAsia="es-MX"/>
              </w:rPr>
              <w:t xml:space="preserve"> the protected areas</w:t>
            </w:r>
            <w:r>
              <w:rPr>
                <w:rFonts w:ascii="Cambria" w:hAnsi="Cambria" w:cs="Calibri"/>
                <w:sz w:val="18"/>
                <w:szCs w:val="18"/>
                <w:lang w:val="en-US" w:eastAsia="es-MX"/>
              </w:rPr>
              <w:t xml:space="preserve"> </w:t>
            </w:r>
            <w:r w:rsidRPr="009A2578">
              <w:rPr>
                <w:rFonts w:ascii="Cambria" w:hAnsi="Cambria" w:cs="Calibri"/>
                <w:sz w:val="18"/>
                <w:szCs w:val="18"/>
                <w:lang w:val="en-US" w:eastAsia="es-MX"/>
              </w:rPr>
              <w:t xml:space="preserve">in </w:t>
            </w:r>
            <w:r>
              <w:rPr>
                <w:rFonts w:ascii="Cambria" w:hAnsi="Cambria" w:cs="Calibri"/>
                <w:sz w:val="18"/>
                <w:szCs w:val="18"/>
                <w:lang w:val="en-US" w:eastAsia="es-MX"/>
              </w:rPr>
              <w:t>zones</w:t>
            </w:r>
            <w:r w:rsidRPr="009A2578">
              <w:rPr>
                <w:rFonts w:ascii="Cambria" w:hAnsi="Cambria" w:cs="Calibri"/>
                <w:sz w:val="18"/>
                <w:szCs w:val="18"/>
                <w:lang w:val="en-US" w:eastAsia="es-MX"/>
              </w:rPr>
              <w:t xml:space="preserve"> </w:t>
            </w:r>
            <w:r>
              <w:rPr>
                <w:rFonts w:ascii="Cambria" w:hAnsi="Cambria" w:cs="Calibri"/>
                <w:sz w:val="18"/>
                <w:szCs w:val="18"/>
                <w:lang w:val="en-US" w:eastAsia="es-MX"/>
              </w:rPr>
              <w:t xml:space="preserve">open to </w:t>
            </w:r>
            <w:r w:rsidRPr="009A2578">
              <w:rPr>
                <w:rFonts w:ascii="Cambria" w:hAnsi="Cambria" w:cs="Calibri"/>
                <w:sz w:val="18"/>
                <w:szCs w:val="18"/>
                <w:lang w:val="en-US" w:eastAsia="es-MX"/>
              </w:rPr>
              <w:t>public use</w:t>
            </w:r>
            <w:r>
              <w:rPr>
                <w:rFonts w:ascii="Cambria" w:hAnsi="Cambria" w:cs="Calibri"/>
                <w:sz w:val="18"/>
                <w:szCs w:val="18"/>
                <w:lang w:val="en-US" w:eastAsia="es-MX"/>
              </w:rPr>
              <w:t>.</w:t>
            </w:r>
            <w:r w:rsidRPr="009A2578">
              <w:rPr>
                <w:rFonts w:ascii="Cambria" w:hAnsi="Cambria" w:cs="Calibri"/>
                <w:sz w:val="18"/>
                <w:szCs w:val="18"/>
                <w:lang w:val="en-US" w:eastAsia="es-MX"/>
              </w:rPr>
              <w:t xml:space="preserve"> </w:t>
            </w:r>
          </w:p>
        </w:tc>
        <w:tc>
          <w:tcPr>
            <w:tcW w:w="410" w:type="pct"/>
            <w:tcBorders>
              <w:top w:val="nil"/>
              <w:left w:val="nil"/>
              <w:bottom w:val="single" w:sz="4" w:space="0" w:color="auto"/>
              <w:right w:val="single" w:sz="4" w:space="0" w:color="auto"/>
            </w:tcBorders>
            <w:shd w:val="clear" w:color="000000" w:fill="92D050"/>
            <w:noWrap/>
            <w:vAlign w:val="center"/>
            <w:hideMark/>
          </w:tcPr>
          <w:p w14:paraId="39E0D221" w14:textId="1D6531C8" w:rsidR="00393296" w:rsidRPr="00DC6382" w:rsidRDefault="00393296" w:rsidP="00B24547">
            <w:pPr>
              <w:spacing w:after="0" w:line="240" w:lineRule="auto"/>
              <w:jc w:val="center"/>
              <w:rPr>
                <w:rFonts w:ascii="Cambria" w:hAnsi="Cambria" w:cs="Calibri"/>
                <w:b/>
                <w:bCs/>
                <w:sz w:val="18"/>
                <w:szCs w:val="18"/>
                <w:lang w:eastAsia="es-MX"/>
              </w:rPr>
            </w:pPr>
            <w:r>
              <w:rPr>
                <w:rFonts w:ascii="Cambria" w:hAnsi="Cambria" w:cs="Calibri"/>
                <w:b/>
                <w:bCs/>
                <w:sz w:val="18"/>
                <w:szCs w:val="18"/>
                <w:lang w:val="es-ES_tradnl" w:eastAsia="es-MX"/>
              </w:rPr>
              <w:t>H</w:t>
            </w:r>
            <w:r w:rsidRPr="00DC6382">
              <w:rPr>
                <w:rFonts w:ascii="Cambria" w:hAnsi="Cambria" w:cs="Calibri"/>
                <w:b/>
                <w:bCs/>
                <w:sz w:val="18"/>
                <w:szCs w:val="18"/>
                <w:lang w:val="es-ES_tradnl" w:eastAsia="es-MX"/>
              </w:rPr>
              <w:t>S</w:t>
            </w:r>
          </w:p>
        </w:tc>
        <w:tc>
          <w:tcPr>
            <w:tcW w:w="1885" w:type="pct"/>
            <w:tcBorders>
              <w:top w:val="nil"/>
              <w:left w:val="nil"/>
              <w:bottom w:val="nil"/>
              <w:right w:val="nil"/>
            </w:tcBorders>
            <w:shd w:val="clear" w:color="auto" w:fill="auto"/>
            <w:vAlign w:val="center"/>
            <w:hideMark/>
          </w:tcPr>
          <w:p w14:paraId="00EA0C17" w14:textId="0CDE427F" w:rsidR="00393296" w:rsidRPr="009A2578" w:rsidRDefault="00393296" w:rsidP="00873EC4">
            <w:pPr>
              <w:spacing w:after="0" w:line="240" w:lineRule="auto"/>
              <w:jc w:val="left"/>
              <w:rPr>
                <w:rFonts w:ascii="Cambria" w:hAnsi="Cambria" w:cs="Calibri"/>
                <w:color w:val="000000"/>
                <w:sz w:val="18"/>
                <w:szCs w:val="18"/>
                <w:lang w:val="en-US" w:eastAsia="es-MX"/>
              </w:rPr>
            </w:pPr>
            <w:r>
              <w:rPr>
                <w:rFonts w:ascii="Cambria" w:hAnsi="Cambria" w:cs="Calibri"/>
                <w:color w:val="000000"/>
                <w:sz w:val="18"/>
                <w:szCs w:val="18"/>
                <w:lang w:val="en-US" w:eastAsia="es-MX"/>
              </w:rPr>
              <w:t>F</w:t>
            </w:r>
            <w:r w:rsidRPr="009A2578">
              <w:rPr>
                <w:rFonts w:ascii="Cambria" w:hAnsi="Cambria" w:cs="Calibri"/>
                <w:color w:val="000000"/>
                <w:sz w:val="18"/>
                <w:szCs w:val="18"/>
                <w:lang w:val="en-US" w:eastAsia="es-MX"/>
              </w:rPr>
              <w:t>or both provinces, signs were placed for different purposes (transit, demarcation of turtle nesting sites, environmental protection, interpretation and location) and infrastructure improvements were also made that have allowed for an increase in tourism and the protection of the NR (lookouts and trails), for example</w:t>
            </w:r>
            <w:r>
              <w:rPr>
                <w:rFonts w:ascii="Cambria" w:hAnsi="Cambria" w:cs="Calibri"/>
                <w:color w:val="000000"/>
                <w:sz w:val="18"/>
                <w:szCs w:val="18"/>
                <w:lang w:val="en-US" w:eastAsia="es-MX"/>
              </w:rPr>
              <w:t>,</w:t>
            </w:r>
            <w:r w:rsidRPr="009A2578">
              <w:rPr>
                <w:rFonts w:ascii="Cambria" w:hAnsi="Cambria" w:cs="Calibri"/>
                <w:color w:val="000000"/>
                <w:sz w:val="18"/>
                <w:szCs w:val="18"/>
                <w:lang w:val="en-US" w:eastAsia="es-MX"/>
              </w:rPr>
              <w:t xml:space="preserve"> </w:t>
            </w:r>
            <w:r>
              <w:rPr>
                <w:rFonts w:ascii="Cambria" w:hAnsi="Cambria" w:cs="Calibri"/>
                <w:color w:val="000000"/>
                <w:sz w:val="18"/>
                <w:szCs w:val="18"/>
                <w:lang w:val="en-US" w:eastAsia="es-MX"/>
              </w:rPr>
              <w:t>t</w:t>
            </w:r>
            <w:r w:rsidRPr="009A2578">
              <w:rPr>
                <w:rFonts w:ascii="Cambria" w:hAnsi="Cambria" w:cs="Calibri"/>
                <w:color w:val="000000"/>
                <w:sz w:val="18"/>
                <w:szCs w:val="18"/>
                <w:lang w:val="en-US" w:eastAsia="es-MX"/>
              </w:rPr>
              <w:t xml:space="preserve">he improvement of the </w:t>
            </w:r>
            <w:r w:rsidR="00873EC4">
              <w:rPr>
                <w:rFonts w:ascii="Cambria" w:hAnsi="Cambria" w:cs="Calibri"/>
                <w:color w:val="000000"/>
                <w:sz w:val="18"/>
                <w:szCs w:val="18"/>
                <w:lang w:val="en-US" w:eastAsia="es-MX"/>
              </w:rPr>
              <w:t>Las Cruces</w:t>
            </w:r>
            <w:r w:rsidRPr="009A2578">
              <w:rPr>
                <w:rFonts w:ascii="Cambria" w:hAnsi="Cambria" w:cs="Calibri"/>
                <w:color w:val="000000"/>
                <w:sz w:val="18"/>
                <w:szCs w:val="18"/>
                <w:lang w:val="en-US" w:eastAsia="es-MX"/>
              </w:rPr>
              <w:t xml:space="preserve"> trail has increased land visitation </w:t>
            </w:r>
            <w:r>
              <w:rPr>
                <w:rFonts w:ascii="Cambria" w:hAnsi="Cambria" w:cs="Calibri"/>
                <w:color w:val="000000"/>
                <w:sz w:val="18"/>
                <w:szCs w:val="18"/>
                <w:lang w:val="en-US" w:eastAsia="es-MX"/>
              </w:rPr>
              <w:t>relieving</w:t>
            </w:r>
            <w:r w:rsidRPr="009A2578">
              <w:rPr>
                <w:rFonts w:ascii="Cambria" w:hAnsi="Cambria" w:cs="Calibri"/>
                <w:color w:val="000000"/>
                <w:sz w:val="18"/>
                <w:szCs w:val="18"/>
                <w:lang w:val="en-US" w:eastAsia="es-MX"/>
              </w:rPr>
              <w:t xml:space="preserve"> the marine area for whale watching</w:t>
            </w:r>
            <w:r w:rsidR="00873EC4">
              <w:rPr>
                <w:rFonts w:ascii="Cambria" w:hAnsi="Cambria" w:cs="Calibri"/>
                <w:color w:val="000000"/>
                <w:sz w:val="18"/>
                <w:szCs w:val="18"/>
                <w:lang w:val="en-US" w:eastAsia="es-MX"/>
              </w:rPr>
              <w:t>. T</w:t>
            </w:r>
            <w:r w:rsidRPr="009A2578">
              <w:rPr>
                <w:rFonts w:ascii="Cambria" w:hAnsi="Cambria" w:cs="Calibri"/>
                <w:color w:val="000000"/>
                <w:sz w:val="18"/>
                <w:szCs w:val="18"/>
                <w:lang w:val="en-US" w:eastAsia="es-MX"/>
              </w:rPr>
              <w:t>he construction of a floating platform in the Estero Balsa Mangrove National Park, Manzanillo, which serves as a stopover for tourists engaged in water activities and/or bird watching and prevents damage to other mangrove areas.</w:t>
            </w:r>
          </w:p>
        </w:tc>
      </w:tr>
      <w:tr w:rsidR="00393296" w:rsidRPr="005F0E79" w14:paraId="4D355F7D" w14:textId="77777777" w:rsidTr="00393296">
        <w:trPr>
          <w:trHeight w:val="1685"/>
        </w:trPr>
        <w:tc>
          <w:tcPr>
            <w:tcW w:w="435" w:type="pct"/>
            <w:tcBorders>
              <w:top w:val="nil"/>
              <w:left w:val="single" w:sz="8" w:space="0" w:color="auto"/>
              <w:bottom w:val="single" w:sz="8" w:space="0" w:color="auto"/>
              <w:right w:val="single" w:sz="4" w:space="0" w:color="auto"/>
            </w:tcBorders>
            <w:shd w:val="clear" w:color="auto" w:fill="auto"/>
            <w:vAlign w:val="center"/>
            <w:hideMark/>
          </w:tcPr>
          <w:p w14:paraId="4D276E8B" w14:textId="77777777" w:rsidR="00393296" w:rsidRPr="009A2578" w:rsidRDefault="00393296" w:rsidP="00B24547">
            <w:pPr>
              <w:spacing w:after="0" w:line="240" w:lineRule="auto"/>
              <w:jc w:val="left"/>
              <w:rPr>
                <w:rFonts w:ascii="Cambria" w:hAnsi="Cambria" w:cs="Calibri"/>
                <w:sz w:val="18"/>
                <w:szCs w:val="18"/>
                <w:lang w:val="en-US" w:eastAsia="es-MX"/>
              </w:rPr>
            </w:pPr>
            <w:r w:rsidRPr="009A2578">
              <w:rPr>
                <w:rFonts w:ascii="Cambria" w:hAnsi="Cambria" w:cs="Calibri"/>
                <w:sz w:val="18"/>
                <w:szCs w:val="18"/>
                <w:lang w:val="en-US" w:eastAsia="es-MX"/>
              </w:rPr>
              <w:t> </w:t>
            </w:r>
          </w:p>
        </w:tc>
        <w:tc>
          <w:tcPr>
            <w:tcW w:w="438" w:type="pct"/>
            <w:vMerge/>
            <w:tcBorders>
              <w:top w:val="nil"/>
              <w:left w:val="single" w:sz="4" w:space="0" w:color="auto"/>
              <w:bottom w:val="single" w:sz="8" w:space="0" w:color="000000"/>
              <w:right w:val="single" w:sz="4" w:space="0" w:color="auto"/>
            </w:tcBorders>
            <w:vAlign w:val="center"/>
            <w:hideMark/>
          </w:tcPr>
          <w:p w14:paraId="7CC899E1" w14:textId="77777777" w:rsidR="00393296" w:rsidRPr="009A2578" w:rsidRDefault="00393296" w:rsidP="00B24547">
            <w:pPr>
              <w:spacing w:after="0" w:line="240" w:lineRule="auto"/>
              <w:jc w:val="left"/>
              <w:rPr>
                <w:rFonts w:ascii="Cambria" w:hAnsi="Cambria" w:cs="Calibri"/>
                <w:sz w:val="18"/>
                <w:szCs w:val="18"/>
                <w:lang w:val="en-US" w:eastAsia="es-MX"/>
              </w:rPr>
            </w:pPr>
          </w:p>
        </w:tc>
        <w:tc>
          <w:tcPr>
            <w:tcW w:w="488" w:type="pct"/>
            <w:tcBorders>
              <w:top w:val="nil"/>
              <w:left w:val="nil"/>
              <w:bottom w:val="single" w:sz="8" w:space="0" w:color="auto"/>
              <w:right w:val="single" w:sz="4" w:space="0" w:color="auto"/>
            </w:tcBorders>
            <w:shd w:val="clear" w:color="auto" w:fill="auto"/>
            <w:vAlign w:val="center"/>
            <w:hideMark/>
          </w:tcPr>
          <w:p w14:paraId="36C44AEB" w14:textId="5F74B501" w:rsidR="00393296" w:rsidRPr="00873EC4" w:rsidRDefault="00393296" w:rsidP="00BC6D51">
            <w:pPr>
              <w:pStyle w:val="NormalWeb"/>
              <w:shd w:val="clear" w:color="auto" w:fill="FFFFFF"/>
              <w:rPr>
                <w:rFonts w:asciiTheme="majorHAnsi" w:hAnsiTheme="majorHAnsi"/>
                <w:sz w:val="18"/>
                <w:szCs w:val="18"/>
                <w:lang w:val="en-US" w:eastAsia="de-DE"/>
              </w:rPr>
            </w:pPr>
            <w:r w:rsidRPr="009A2578">
              <w:rPr>
                <w:rFonts w:asciiTheme="majorHAnsi" w:hAnsiTheme="majorHAnsi" w:cs="Calibri"/>
                <w:sz w:val="18"/>
                <w:szCs w:val="18"/>
                <w:lang w:val="en-US" w:eastAsia="es-MX"/>
              </w:rPr>
              <w:t xml:space="preserve">4.9 </w:t>
            </w:r>
            <w:r w:rsidR="00873EC4">
              <w:rPr>
                <w:rFonts w:asciiTheme="majorHAnsi" w:hAnsiTheme="majorHAnsi" w:cs="Calibri"/>
                <w:sz w:val="18"/>
                <w:szCs w:val="18"/>
                <w:lang w:val="en-US" w:eastAsia="es-MX"/>
              </w:rPr>
              <w:t xml:space="preserve">c) </w:t>
            </w:r>
            <w:r w:rsidRPr="009A2578">
              <w:rPr>
                <w:rFonts w:asciiTheme="majorHAnsi" w:hAnsiTheme="majorHAnsi"/>
                <w:sz w:val="18"/>
                <w:szCs w:val="18"/>
                <w:lang w:val="en-US"/>
              </w:rPr>
              <w:t>2 Nature trails designed and built in Montecristi:</w:t>
            </w:r>
            <w:r w:rsidRPr="009A2578">
              <w:rPr>
                <w:rFonts w:asciiTheme="majorHAnsi" w:hAnsiTheme="majorHAnsi"/>
                <w:sz w:val="18"/>
                <w:szCs w:val="18"/>
                <w:lang w:val="en-US"/>
              </w:rPr>
              <w:br/>
              <w:t>- El Morro (Terrestrial Trail)</w:t>
            </w:r>
            <w:r w:rsidRPr="009A2578">
              <w:rPr>
                <w:rFonts w:asciiTheme="majorHAnsi" w:hAnsiTheme="majorHAnsi"/>
                <w:sz w:val="18"/>
                <w:szCs w:val="18"/>
                <w:lang w:val="en-US"/>
              </w:rPr>
              <w:br/>
              <w:t xml:space="preserve">- </w:t>
            </w:r>
            <w:proofErr w:type="spellStart"/>
            <w:r w:rsidRPr="009A2578">
              <w:rPr>
                <w:rFonts w:asciiTheme="majorHAnsi" w:hAnsiTheme="majorHAnsi"/>
                <w:sz w:val="18"/>
                <w:szCs w:val="18"/>
                <w:lang w:val="en-US"/>
              </w:rPr>
              <w:t>Cayo</w:t>
            </w:r>
            <w:proofErr w:type="spellEnd"/>
            <w:r w:rsidRPr="009A2578">
              <w:rPr>
                <w:rFonts w:asciiTheme="majorHAnsi" w:hAnsiTheme="majorHAnsi"/>
                <w:sz w:val="18"/>
                <w:szCs w:val="18"/>
                <w:lang w:val="en-US"/>
              </w:rPr>
              <w:t xml:space="preserve"> Arenas (Underwater Trail) </w:t>
            </w:r>
          </w:p>
        </w:tc>
        <w:tc>
          <w:tcPr>
            <w:tcW w:w="1344" w:type="pct"/>
            <w:tcBorders>
              <w:top w:val="nil"/>
              <w:left w:val="nil"/>
              <w:bottom w:val="single" w:sz="8" w:space="0" w:color="auto"/>
              <w:right w:val="single" w:sz="4" w:space="0" w:color="auto"/>
            </w:tcBorders>
            <w:shd w:val="clear" w:color="auto" w:fill="auto"/>
            <w:vAlign w:val="center"/>
            <w:hideMark/>
          </w:tcPr>
          <w:p w14:paraId="237AEEB7" w14:textId="0EAAAB58" w:rsidR="00393296" w:rsidRPr="009A2578" w:rsidRDefault="00393296" w:rsidP="00B24547">
            <w:pPr>
              <w:spacing w:after="0" w:line="240" w:lineRule="auto"/>
              <w:jc w:val="left"/>
              <w:rPr>
                <w:rFonts w:ascii="Cambria" w:hAnsi="Cambria" w:cs="Calibri"/>
                <w:sz w:val="18"/>
                <w:szCs w:val="18"/>
                <w:lang w:val="en-US" w:eastAsia="es-MX"/>
              </w:rPr>
            </w:pPr>
            <w:r w:rsidRPr="009A2578">
              <w:rPr>
                <w:rFonts w:ascii="Cambria" w:hAnsi="Cambria" w:cs="Calibri"/>
                <w:sz w:val="18"/>
                <w:szCs w:val="18"/>
                <w:lang w:val="en-US" w:eastAsia="es-MX"/>
              </w:rPr>
              <w:t xml:space="preserve">The </w:t>
            </w:r>
            <w:r>
              <w:rPr>
                <w:rFonts w:ascii="Cambria" w:hAnsi="Cambria" w:cs="Calibri"/>
                <w:sz w:val="18"/>
                <w:szCs w:val="18"/>
                <w:lang w:val="en-US" w:eastAsia="es-MX"/>
              </w:rPr>
              <w:t>trail</w:t>
            </w:r>
            <w:r w:rsidRPr="009A2578">
              <w:rPr>
                <w:rFonts w:ascii="Cambria" w:hAnsi="Cambria" w:cs="Calibri"/>
                <w:sz w:val="18"/>
                <w:szCs w:val="18"/>
                <w:lang w:val="en-US" w:eastAsia="es-MX"/>
              </w:rPr>
              <w:t xml:space="preserve"> to El Morro was completed. The </w:t>
            </w:r>
            <w:proofErr w:type="spellStart"/>
            <w:r w:rsidRPr="009A2578">
              <w:rPr>
                <w:rFonts w:ascii="Cambria" w:hAnsi="Cambria" w:cs="Calibri"/>
                <w:sz w:val="18"/>
                <w:szCs w:val="18"/>
                <w:lang w:val="en-US" w:eastAsia="es-MX"/>
              </w:rPr>
              <w:t>Cayo</w:t>
            </w:r>
            <w:proofErr w:type="spellEnd"/>
            <w:r w:rsidRPr="009A2578">
              <w:rPr>
                <w:rFonts w:ascii="Cambria" w:hAnsi="Cambria" w:cs="Calibri"/>
                <w:sz w:val="18"/>
                <w:szCs w:val="18"/>
                <w:lang w:val="en-US" w:eastAsia="es-MX"/>
              </w:rPr>
              <w:t xml:space="preserve"> Arena</w:t>
            </w:r>
            <w:r w:rsidR="00873EC4">
              <w:rPr>
                <w:rFonts w:ascii="Cambria" w:hAnsi="Cambria" w:cs="Calibri"/>
                <w:sz w:val="18"/>
                <w:szCs w:val="18"/>
                <w:lang w:val="en-US" w:eastAsia="es-MX"/>
              </w:rPr>
              <w:t>s</w:t>
            </w:r>
            <w:r w:rsidRPr="009A2578">
              <w:rPr>
                <w:rFonts w:ascii="Cambria" w:hAnsi="Cambria" w:cs="Calibri"/>
                <w:sz w:val="18"/>
                <w:szCs w:val="18"/>
                <w:lang w:val="en-US" w:eastAsia="es-MX"/>
              </w:rPr>
              <w:t xml:space="preserve"> underwater trail was designed and expected to be installed in the second quarter of 2020. A proposal</w:t>
            </w:r>
            <w:r>
              <w:rPr>
                <w:rFonts w:ascii="Cambria" w:hAnsi="Cambria" w:cs="Calibri"/>
                <w:sz w:val="18"/>
                <w:szCs w:val="18"/>
                <w:lang w:val="en-US" w:eastAsia="es-MX"/>
              </w:rPr>
              <w:t xml:space="preserve"> for an </w:t>
            </w:r>
            <w:r w:rsidRPr="009A2578">
              <w:rPr>
                <w:rFonts w:ascii="Cambria" w:hAnsi="Cambria" w:cs="Calibri"/>
                <w:sz w:val="18"/>
                <w:szCs w:val="18"/>
                <w:lang w:val="en-US" w:eastAsia="es-MX"/>
              </w:rPr>
              <w:t xml:space="preserve">underwater museum has been designed as an alternative sustainable tourist attraction.   </w:t>
            </w:r>
          </w:p>
        </w:tc>
        <w:tc>
          <w:tcPr>
            <w:tcW w:w="410" w:type="pct"/>
            <w:tcBorders>
              <w:top w:val="nil"/>
              <w:left w:val="nil"/>
              <w:bottom w:val="single" w:sz="8" w:space="0" w:color="auto"/>
              <w:right w:val="single" w:sz="4" w:space="0" w:color="auto"/>
            </w:tcBorders>
            <w:shd w:val="clear" w:color="000000" w:fill="FFFF00"/>
            <w:noWrap/>
            <w:vAlign w:val="center"/>
            <w:hideMark/>
          </w:tcPr>
          <w:p w14:paraId="3E24B80D" w14:textId="77777777" w:rsidR="00393296" w:rsidRPr="00DC6382" w:rsidRDefault="00393296" w:rsidP="00B24547">
            <w:pPr>
              <w:spacing w:after="0" w:line="240" w:lineRule="auto"/>
              <w:jc w:val="center"/>
              <w:rPr>
                <w:rFonts w:ascii="Cambria" w:hAnsi="Cambria" w:cs="Calibri"/>
                <w:b/>
                <w:bCs/>
                <w:sz w:val="18"/>
                <w:szCs w:val="18"/>
                <w:lang w:eastAsia="es-MX"/>
              </w:rPr>
            </w:pPr>
            <w:r w:rsidRPr="00DC6382">
              <w:rPr>
                <w:rFonts w:ascii="Cambria" w:hAnsi="Cambria" w:cs="Calibri"/>
                <w:b/>
                <w:bCs/>
                <w:sz w:val="18"/>
                <w:szCs w:val="18"/>
                <w:lang w:val="es-ES_tradnl" w:eastAsia="es-MX"/>
              </w:rPr>
              <w:t>MS</w:t>
            </w:r>
          </w:p>
        </w:tc>
        <w:tc>
          <w:tcPr>
            <w:tcW w:w="1885" w:type="pct"/>
            <w:tcBorders>
              <w:top w:val="single" w:sz="4" w:space="0" w:color="auto"/>
              <w:left w:val="nil"/>
              <w:bottom w:val="single" w:sz="8" w:space="0" w:color="auto"/>
              <w:right w:val="single" w:sz="8" w:space="0" w:color="auto"/>
            </w:tcBorders>
            <w:shd w:val="clear" w:color="auto" w:fill="auto"/>
            <w:vAlign w:val="center"/>
            <w:hideMark/>
          </w:tcPr>
          <w:p w14:paraId="21B58ED6" w14:textId="6431A430" w:rsidR="00393296" w:rsidRPr="0018697D" w:rsidRDefault="00393296" w:rsidP="00B24547">
            <w:pPr>
              <w:spacing w:after="0" w:line="240" w:lineRule="auto"/>
              <w:jc w:val="left"/>
              <w:rPr>
                <w:rFonts w:ascii="Cambria" w:hAnsi="Cambria" w:cs="Calibri"/>
                <w:sz w:val="18"/>
                <w:szCs w:val="18"/>
                <w:lang w:val="en-US" w:eastAsia="es-MX"/>
              </w:rPr>
            </w:pPr>
            <w:r w:rsidRPr="0018697D">
              <w:rPr>
                <w:rFonts w:ascii="Cambria" w:hAnsi="Cambria" w:cs="Calibri"/>
                <w:sz w:val="18"/>
                <w:szCs w:val="18"/>
                <w:lang w:val="en-US" w:eastAsia="es-MX"/>
              </w:rPr>
              <w:t>El Morro</w:t>
            </w:r>
            <w:r>
              <w:rPr>
                <w:rFonts w:ascii="Cambria" w:hAnsi="Cambria" w:cs="Calibri"/>
                <w:sz w:val="18"/>
                <w:szCs w:val="18"/>
                <w:lang w:val="en-US" w:eastAsia="es-MX"/>
              </w:rPr>
              <w:t xml:space="preserve"> trail</w:t>
            </w:r>
            <w:r w:rsidRPr="0018697D">
              <w:rPr>
                <w:rFonts w:ascii="Cambria" w:hAnsi="Cambria" w:cs="Calibri"/>
                <w:sz w:val="18"/>
                <w:szCs w:val="18"/>
                <w:lang w:val="en-US" w:eastAsia="es-MX"/>
              </w:rPr>
              <w:t xml:space="preserve"> was concluded; however, the underwater </w:t>
            </w:r>
            <w:r>
              <w:rPr>
                <w:rFonts w:ascii="Cambria" w:hAnsi="Cambria" w:cs="Calibri"/>
                <w:sz w:val="18"/>
                <w:szCs w:val="18"/>
                <w:lang w:val="en-US" w:eastAsia="es-MX"/>
              </w:rPr>
              <w:t>trail</w:t>
            </w:r>
            <w:r w:rsidRPr="0018697D">
              <w:rPr>
                <w:rFonts w:ascii="Cambria" w:hAnsi="Cambria" w:cs="Calibri"/>
                <w:sz w:val="18"/>
                <w:szCs w:val="18"/>
                <w:lang w:val="en-US" w:eastAsia="es-MX"/>
              </w:rPr>
              <w:t xml:space="preserve"> of </w:t>
            </w:r>
            <w:proofErr w:type="spellStart"/>
            <w:r w:rsidRPr="0018697D">
              <w:rPr>
                <w:rFonts w:ascii="Cambria" w:hAnsi="Cambria" w:cs="Calibri"/>
                <w:sz w:val="18"/>
                <w:szCs w:val="18"/>
                <w:lang w:val="en-US" w:eastAsia="es-MX"/>
              </w:rPr>
              <w:t>Cayo</w:t>
            </w:r>
            <w:proofErr w:type="spellEnd"/>
            <w:r w:rsidRPr="0018697D">
              <w:rPr>
                <w:rFonts w:ascii="Cambria" w:hAnsi="Cambria" w:cs="Calibri"/>
                <w:sz w:val="18"/>
                <w:szCs w:val="18"/>
                <w:lang w:val="en-US" w:eastAsia="es-MX"/>
              </w:rPr>
              <w:t xml:space="preserve"> Arena</w:t>
            </w:r>
            <w:r w:rsidR="00873EC4">
              <w:rPr>
                <w:rFonts w:ascii="Cambria" w:hAnsi="Cambria" w:cs="Calibri"/>
                <w:sz w:val="18"/>
                <w:szCs w:val="18"/>
                <w:lang w:val="en-US" w:eastAsia="es-MX"/>
              </w:rPr>
              <w:t>s</w:t>
            </w:r>
            <w:r w:rsidRPr="0018697D">
              <w:rPr>
                <w:rFonts w:ascii="Cambria" w:hAnsi="Cambria" w:cs="Calibri"/>
                <w:sz w:val="18"/>
                <w:szCs w:val="18"/>
                <w:lang w:val="en-US" w:eastAsia="es-MX"/>
              </w:rPr>
              <w:t xml:space="preserve"> could not be finished because of logistic and pandemic issues. It is expected </w:t>
            </w:r>
            <w:r>
              <w:rPr>
                <w:rFonts w:ascii="Cambria" w:hAnsi="Cambria" w:cs="Calibri"/>
                <w:sz w:val="18"/>
                <w:szCs w:val="18"/>
                <w:lang w:val="en-US" w:eastAsia="es-MX"/>
              </w:rPr>
              <w:t xml:space="preserve">to </w:t>
            </w:r>
            <w:r w:rsidRPr="0018697D">
              <w:rPr>
                <w:rFonts w:ascii="Cambria" w:hAnsi="Cambria" w:cs="Calibri"/>
                <w:sz w:val="18"/>
                <w:szCs w:val="18"/>
                <w:lang w:val="en-US" w:eastAsia="es-MX"/>
              </w:rPr>
              <w:t xml:space="preserve">be completed by the end of the project or </w:t>
            </w:r>
            <w:r>
              <w:rPr>
                <w:rFonts w:ascii="Cambria" w:hAnsi="Cambria" w:cs="Calibri"/>
                <w:sz w:val="18"/>
                <w:szCs w:val="18"/>
                <w:lang w:val="en-US" w:eastAsia="es-MX"/>
              </w:rPr>
              <w:t>during</w:t>
            </w:r>
            <w:r w:rsidRPr="0018697D">
              <w:rPr>
                <w:rFonts w:ascii="Cambria" w:hAnsi="Cambria" w:cs="Calibri"/>
                <w:sz w:val="18"/>
                <w:szCs w:val="18"/>
                <w:lang w:val="en-US" w:eastAsia="es-MX"/>
              </w:rPr>
              <w:t xml:space="preserve"> the exit strategy.</w:t>
            </w:r>
          </w:p>
        </w:tc>
      </w:tr>
      <w:tr w:rsidR="00393296" w:rsidRPr="005F0E79" w14:paraId="0D87179D" w14:textId="77777777" w:rsidTr="00393296">
        <w:trPr>
          <w:trHeight w:val="418"/>
        </w:trPr>
        <w:tc>
          <w:tcPr>
            <w:tcW w:w="5000" w:type="pct"/>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14:paraId="139D1DA6" w14:textId="1BFB949D" w:rsidR="00393296" w:rsidRPr="00772E2F" w:rsidRDefault="00393296" w:rsidP="0018697D">
            <w:pPr>
              <w:spacing w:after="0" w:line="240" w:lineRule="auto"/>
              <w:jc w:val="left"/>
              <w:rPr>
                <w:rFonts w:ascii="Cambria" w:hAnsi="Cambria" w:cs="Calibri"/>
                <w:b/>
                <w:bCs/>
                <w:sz w:val="18"/>
                <w:szCs w:val="18"/>
                <w:lang w:val="en-US" w:eastAsia="es-MX"/>
              </w:rPr>
            </w:pPr>
            <w:r w:rsidRPr="00772E2F">
              <w:rPr>
                <w:rFonts w:ascii="Cambria" w:hAnsi="Cambria" w:cs="Calibri"/>
                <w:b/>
                <w:bCs/>
                <w:sz w:val="18"/>
                <w:szCs w:val="18"/>
                <w:lang w:val="en-US" w:eastAsia="es-MX"/>
              </w:rPr>
              <w:t>Output 2.1 Landscape level planning tools established and applied by key stakeholders</w:t>
            </w:r>
          </w:p>
        </w:tc>
      </w:tr>
      <w:tr w:rsidR="00393296" w:rsidRPr="005F0E79" w14:paraId="5D674373" w14:textId="77777777" w:rsidTr="00393296">
        <w:trPr>
          <w:trHeight w:val="405"/>
        </w:trPr>
        <w:tc>
          <w:tcPr>
            <w:tcW w:w="5000" w:type="pct"/>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14:paraId="12A19F41" w14:textId="66CAF069" w:rsidR="00393296" w:rsidRPr="0086179C" w:rsidRDefault="00393296" w:rsidP="0086179C">
            <w:pPr>
              <w:pStyle w:val="NormalWeb"/>
              <w:rPr>
                <w:lang w:val="en-US" w:eastAsia="de-DE"/>
              </w:rPr>
            </w:pPr>
            <w:r w:rsidRPr="0086179C">
              <w:rPr>
                <w:rFonts w:ascii="Cambria" w:eastAsia="Times New Roman" w:hAnsi="Cambria" w:cs="Calibri"/>
                <w:b/>
                <w:bCs/>
                <w:sz w:val="18"/>
                <w:szCs w:val="18"/>
                <w:lang w:val="en-US" w:eastAsia="es-MX"/>
              </w:rPr>
              <w:t>Output 2.2: Improved community</w:t>
            </w:r>
            <w:r>
              <w:rPr>
                <w:rFonts w:ascii="Cambria" w:eastAsia="Times New Roman" w:hAnsi="Cambria" w:cs="Calibri"/>
                <w:b/>
                <w:bCs/>
                <w:sz w:val="18"/>
                <w:szCs w:val="18"/>
                <w:lang w:val="en-US" w:eastAsia="es-MX"/>
              </w:rPr>
              <w:t>-</w:t>
            </w:r>
            <w:r w:rsidRPr="0086179C">
              <w:rPr>
                <w:rFonts w:ascii="Cambria" w:eastAsia="Times New Roman" w:hAnsi="Cambria" w:cs="Calibri"/>
                <w:b/>
                <w:bCs/>
                <w:sz w:val="18"/>
                <w:szCs w:val="18"/>
                <w:lang w:val="en-US" w:eastAsia="es-MX"/>
              </w:rPr>
              <w:t xml:space="preserve">based resource management in 7000 ha of key BD areas addresses NRM at rural user level and at hotel </w:t>
            </w:r>
            <w:proofErr w:type="spellStart"/>
            <w:r w:rsidRPr="0086179C">
              <w:rPr>
                <w:rFonts w:ascii="Cambria" w:eastAsia="Times New Roman" w:hAnsi="Cambria" w:cs="Calibri"/>
                <w:b/>
                <w:bCs/>
                <w:sz w:val="18"/>
                <w:szCs w:val="18"/>
                <w:lang w:val="en-US" w:eastAsia="es-MX"/>
              </w:rPr>
              <w:t>sitings</w:t>
            </w:r>
            <w:proofErr w:type="spellEnd"/>
            <w:r w:rsidRPr="0086179C">
              <w:rPr>
                <w:rFonts w:ascii="Times New Roman,Italic" w:hAnsi="Times New Roman,Italic"/>
                <w:sz w:val="22"/>
                <w:szCs w:val="22"/>
                <w:lang w:val="en-US"/>
              </w:rPr>
              <w:t xml:space="preserve"> </w:t>
            </w:r>
          </w:p>
        </w:tc>
      </w:tr>
    </w:tbl>
    <w:p w14:paraId="225E8D72" w14:textId="34A2114A" w:rsidR="006720A2" w:rsidRPr="0086179C" w:rsidRDefault="006720A2" w:rsidP="004D6FC5">
      <w:pPr>
        <w:rPr>
          <w:b/>
          <w:bCs/>
          <w:lang w:val="en-US"/>
        </w:rPr>
        <w:sectPr w:rsidR="006720A2" w:rsidRPr="0086179C" w:rsidSect="009A00A0">
          <w:type w:val="nextColumn"/>
          <w:pgSz w:w="16838" w:h="11906" w:orient="landscape"/>
          <w:pgMar w:top="1474" w:right="1474" w:bottom="1247" w:left="1474" w:header="709" w:footer="709" w:gutter="0"/>
          <w:cols w:space="708"/>
          <w:docGrid w:linePitch="360"/>
        </w:sectPr>
      </w:pPr>
    </w:p>
    <w:p w14:paraId="2BA71F8A" w14:textId="700E27A8" w:rsidR="00E240EE" w:rsidRPr="00772E2F" w:rsidRDefault="0040187A" w:rsidP="00EB017C">
      <w:pPr>
        <w:pStyle w:val="Heading4"/>
        <w:spacing w:before="0" w:line="288" w:lineRule="auto"/>
        <w:rPr>
          <w:rFonts w:cstheme="minorHAnsi"/>
          <w:lang w:val="en-US"/>
        </w:rPr>
      </w:pPr>
      <w:bookmarkStart w:id="93" w:name="_Toc60988082"/>
      <w:bookmarkStart w:id="94" w:name="_Toc65422915"/>
      <w:r w:rsidRPr="00772E2F">
        <w:rPr>
          <w:rFonts w:cstheme="minorHAnsi"/>
          <w:lang w:val="en-US"/>
        </w:rPr>
        <w:lastRenderedPageBreak/>
        <w:t>4</w:t>
      </w:r>
      <w:r w:rsidR="00E240EE" w:rsidRPr="00772E2F">
        <w:rPr>
          <w:rFonts w:cstheme="minorHAnsi"/>
          <w:lang w:val="en-US"/>
        </w:rPr>
        <w:t>.3.2 Relevanc</w:t>
      </w:r>
      <w:r w:rsidR="00422185" w:rsidRPr="00772E2F">
        <w:rPr>
          <w:rFonts w:cstheme="minorHAnsi"/>
          <w:lang w:val="en-US"/>
        </w:rPr>
        <w:t>e</w:t>
      </w:r>
      <w:r w:rsidR="00E240EE" w:rsidRPr="00772E2F">
        <w:rPr>
          <w:rFonts w:cstheme="minorHAnsi"/>
          <w:lang w:val="en-US"/>
        </w:rPr>
        <w:t xml:space="preserve"> *</w:t>
      </w:r>
      <w:bookmarkEnd w:id="93"/>
      <w:bookmarkEnd w:id="94"/>
    </w:p>
    <w:p w14:paraId="743818DD" w14:textId="2CBEE55A" w:rsidR="00AA0714" w:rsidRPr="00772E2F" w:rsidRDefault="00672001" w:rsidP="00EB017C">
      <w:pPr>
        <w:rPr>
          <w:rFonts w:ascii="Cambria" w:hAnsi="Cambria" w:cstheme="minorHAnsi"/>
          <w:b/>
          <w:lang w:val="en-US"/>
        </w:rPr>
      </w:pPr>
      <w:r w:rsidRPr="00772E2F">
        <w:rPr>
          <w:rFonts w:ascii="Cambria" w:hAnsi="Cambria" w:cstheme="minorHAnsi"/>
          <w:b/>
          <w:lang w:val="en-US"/>
        </w:rPr>
        <w:t>Modera</w:t>
      </w:r>
      <w:r w:rsidR="00422185" w:rsidRPr="00772E2F">
        <w:rPr>
          <w:rFonts w:ascii="Cambria" w:hAnsi="Cambria" w:cstheme="minorHAnsi"/>
          <w:b/>
          <w:lang w:val="en-US"/>
        </w:rPr>
        <w:t>t</w:t>
      </w:r>
      <w:r w:rsidR="00A26CE8">
        <w:rPr>
          <w:rFonts w:ascii="Cambria" w:hAnsi="Cambria" w:cstheme="minorHAnsi"/>
          <w:b/>
          <w:lang w:val="en-US"/>
        </w:rPr>
        <w:t>e</w:t>
      </w:r>
      <w:r w:rsidR="00422185" w:rsidRPr="00772E2F">
        <w:rPr>
          <w:rFonts w:ascii="Cambria" w:hAnsi="Cambria" w:cstheme="minorHAnsi"/>
          <w:b/>
          <w:lang w:val="en-US"/>
        </w:rPr>
        <w:t>ly</w:t>
      </w:r>
      <w:r w:rsidRPr="00772E2F">
        <w:rPr>
          <w:rFonts w:ascii="Cambria" w:hAnsi="Cambria" w:cstheme="minorHAnsi"/>
          <w:b/>
          <w:lang w:val="en-US"/>
        </w:rPr>
        <w:t xml:space="preserve"> </w:t>
      </w:r>
      <w:r w:rsidR="00FF54B1" w:rsidRPr="00772E2F">
        <w:rPr>
          <w:rFonts w:ascii="Cambria" w:hAnsi="Cambria" w:cstheme="minorHAnsi"/>
          <w:b/>
          <w:lang w:val="en-US"/>
        </w:rPr>
        <w:t>S</w:t>
      </w:r>
      <w:r w:rsidR="00FF1173" w:rsidRPr="00772E2F">
        <w:rPr>
          <w:rFonts w:ascii="Cambria" w:hAnsi="Cambria" w:cstheme="minorHAnsi"/>
          <w:b/>
          <w:lang w:val="en-US"/>
        </w:rPr>
        <w:t>atisfactor</w:t>
      </w:r>
      <w:r w:rsidR="00422185" w:rsidRPr="00772E2F">
        <w:rPr>
          <w:rFonts w:ascii="Cambria" w:hAnsi="Cambria" w:cstheme="minorHAnsi"/>
          <w:b/>
          <w:lang w:val="en-US"/>
        </w:rPr>
        <w:t>y</w:t>
      </w:r>
      <w:r w:rsidR="00270B9C" w:rsidRPr="00772E2F">
        <w:rPr>
          <w:rFonts w:ascii="Cambria" w:hAnsi="Cambria" w:cstheme="minorHAnsi"/>
          <w:b/>
          <w:lang w:val="en-US"/>
        </w:rPr>
        <w:t xml:space="preserve"> </w:t>
      </w:r>
      <w:r w:rsidR="00270B9C" w:rsidRPr="009B40E7">
        <w:rPr>
          <w:rStyle w:val="FootnoteReference"/>
          <w:rFonts w:ascii="Cambria" w:hAnsi="Cambria" w:cstheme="minorHAnsi"/>
          <w:b/>
          <w:lang w:val="es-ES_tradnl"/>
        </w:rPr>
        <w:footnoteReference w:id="5"/>
      </w:r>
    </w:p>
    <w:p w14:paraId="0735AA00" w14:textId="1BEECC37" w:rsidR="002A762E" w:rsidRPr="00F5495E" w:rsidRDefault="002A762E" w:rsidP="00EB017C">
      <w:pPr>
        <w:rPr>
          <w:rFonts w:ascii="Cambria" w:hAnsi="Cambria" w:cs="Arial"/>
          <w:lang w:val="en-US"/>
        </w:rPr>
      </w:pPr>
      <w:r w:rsidRPr="002A762E">
        <w:rPr>
          <w:rFonts w:ascii="Cambria" w:hAnsi="Cambria" w:cs="Arial"/>
          <w:lang w:val="en-US"/>
        </w:rPr>
        <w:t xml:space="preserve">The Project </w:t>
      </w:r>
      <w:r w:rsidR="007129C1">
        <w:rPr>
          <w:rFonts w:ascii="Cambria" w:hAnsi="Cambria" w:cs="Arial"/>
          <w:lang w:val="en-US"/>
        </w:rPr>
        <w:t>is</w:t>
      </w:r>
      <w:r w:rsidRPr="002A762E">
        <w:rPr>
          <w:rFonts w:ascii="Cambria" w:hAnsi="Cambria" w:cs="Arial"/>
          <w:lang w:val="en-US"/>
        </w:rPr>
        <w:t xml:space="preserve"> high</w:t>
      </w:r>
      <w:r w:rsidR="007129C1">
        <w:rPr>
          <w:rFonts w:ascii="Cambria" w:hAnsi="Cambria" w:cs="Arial"/>
          <w:lang w:val="en-US"/>
        </w:rPr>
        <w:t>ly</w:t>
      </w:r>
      <w:r w:rsidRPr="002A762E">
        <w:rPr>
          <w:rFonts w:ascii="Cambria" w:hAnsi="Cambria" w:cs="Arial"/>
          <w:lang w:val="en-US"/>
        </w:rPr>
        <w:t xml:space="preserve"> relevan</w:t>
      </w:r>
      <w:r w:rsidR="007129C1">
        <w:rPr>
          <w:rFonts w:ascii="Cambria" w:hAnsi="Cambria" w:cs="Arial"/>
          <w:lang w:val="en-US"/>
        </w:rPr>
        <w:t>t</w:t>
      </w:r>
      <w:r w:rsidRPr="002A762E">
        <w:rPr>
          <w:rFonts w:ascii="Cambria" w:hAnsi="Cambria" w:cs="Arial"/>
          <w:lang w:val="en-US"/>
        </w:rPr>
        <w:t xml:space="preserve"> in the national context, its design was </w:t>
      </w:r>
      <w:r>
        <w:rPr>
          <w:rFonts w:ascii="Cambria" w:hAnsi="Cambria" w:cs="Arial"/>
          <w:lang w:val="en-US"/>
        </w:rPr>
        <w:t>position</w:t>
      </w:r>
      <w:r w:rsidRPr="002A762E">
        <w:rPr>
          <w:rFonts w:ascii="Cambria" w:hAnsi="Cambria" w:cs="Arial"/>
          <w:lang w:val="en-US"/>
        </w:rPr>
        <w:t>ed to improve the sustainability of the tourism sector and the sustainable management of natural resources in tourism areas already developed and/or with potential for tourism development</w:t>
      </w:r>
      <w:r w:rsidR="0085048B">
        <w:rPr>
          <w:rFonts w:ascii="Cambria" w:hAnsi="Cambria" w:cs="Arial"/>
          <w:lang w:val="en-US"/>
        </w:rPr>
        <w:t>. This</w:t>
      </w:r>
      <w:r w:rsidRPr="002A762E">
        <w:rPr>
          <w:rFonts w:ascii="Cambria" w:hAnsi="Cambria" w:cs="Arial"/>
          <w:lang w:val="en-US"/>
        </w:rPr>
        <w:t xml:space="preserve"> was coherent with the national objectives and priorities and the international commitments of the Dominican government. It is also the first project with GEF funds that exclusively addresses the needs </w:t>
      </w:r>
      <w:r w:rsidR="0085048B">
        <w:rPr>
          <w:rFonts w:ascii="Cambria" w:hAnsi="Cambria" w:cs="Arial"/>
          <w:lang w:val="en-US"/>
        </w:rPr>
        <w:t>for</w:t>
      </w:r>
      <w:r w:rsidRPr="002A762E">
        <w:rPr>
          <w:rFonts w:ascii="Cambria" w:hAnsi="Cambria" w:cs="Arial"/>
          <w:lang w:val="en-US"/>
        </w:rPr>
        <w:t xml:space="preserve"> consolidation and development of national policies that allow for a transition towards a sustainable tourism that seeks to integrate coastal-marine natural capital and tourism (throughout the value chain), incorporating a great diversity of stakeholders. </w:t>
      </w:r>
      <w:r w:rsidRPr="00F5495E">
        <w:rPr>
          <w:rFonts w:ascii="Cambria" w:hAnsi="Cambria" w:cs="Arial"/>
          <w:lang w:val="en-US"/>
        </w:rPr>
        <w:t xml:space="preserve">Consequently, it is </w:t>
      </w:r>
      <w:r w:rsidR="00F5495E">
        <w:rPr>
          <w:rFonts w:ascii="Cambria" w:hAnsi="Cambria" w:cs="Arial"/>
          <w:lang w:val="en-US"/>
        </w:rPr>
        <w:t>of</w:t>
      </w:r>
      <w:r w:rsidRPr="00F5495E">
        <w:rPr>
          <w:rFonts w:ascii="Cambria" w:hAnsi="Cambria" w:cs="Arial"/>
          <w:lang w:val="en-US"/>
        </w:rPr>
        <w:t xml:space="preserve"> pioneering and emblematic character for the country and a reference for Latin America </w:t>
      </w:r>
      <w:r w:rsidR="00F5495E" w:rsidRPr="00F5495E">
        <w:rPr>
          <w:rFonts w:ascii="Cambria" w:hAnsi="Cambria" w:cs="Arial"/>
          <w:lang w:val="en-US"/>
        </w:rPr>
        <w:t>regar</w:t>
      </w:r>
      <w:r w:rsidR="00F5495E">
        <w:rPr>
          <w:rFonts w:ascii="Cambria" w:hAnsi="Cambria" w:cs="Arial"/>
          <w:lang w:val="en-US"/>
        </w:rPr>
        <w:t>ding</w:t>
      </w:r>
      <w:r w:rsidRPr="00F5495E">
        <w:rPr>
          <w:rFonts w:ascii="Cambria" w:hAnsi="Cambria" w:cs="Arial"/>
          <w:lang w:val="en-US"/>
        </w:rPr>
        <w:t xml:space="preserve"> vision, approach, scope and complexity of implementation.</w:t>
      </w:r>
    </w:p>
    <w:p w14:paraId="04BC6CFA" w14:textId="060DB29C" w:rsidR="00A65265" w:rsidRPr="00772E2F" w:rsidRDefault="00734EEC" w:rsidP="00EB017C">
      <w:pPr>
        <w:rPr>
          <w:rFonts w:ascii="Cambria" w:hAnsi="Cambria"/>
          <w:lang w:val="en-US"/>
        </w:rPr>
      </w:pPr>
      <w:r w:rsidRPr="00734EEC">
        <w:rPr>
          <w:rFonts w:ascii="Cambria" w:hAnsi="Cambria" w:cs="Arial"/>
          <w:lang w:val="en-US"/>
        </w:rPr>
        <w:t xml:space="preserve">The project is highly relevant for other countries in the region that are looking for ways to modify the traditional model of tourism towards a sustainable, safer, more resilient and more diverse tourism. It also </w:t>
      </w:r>
      <w:r>
        <w:rPr>
          <w:rFonts w:ascii="Cambria" w:hAnsi="Cambria" w:cs="Arial"/>
          <w:lang w:val="en-US"/>
        </w:rPr>
        <w:t xml:space="preserve">serves as </w:t>
      </w:r>
      <w:r w:rsidRPr="00734EEC">
        <w:rPr>
          <w:rFonts w:ascii="Cambria" w:hAnsi="Cambria" w:cs="Arial"/>
          <w:lang w:val="en-US"/>
        </w:rPr>
        <w:t xml:space="preserve">a reference </w:t>
      </w:r>
      <w:r>
        <w:rPr>
          <w:rFonts w:ascii="Cambria" w:hAnsi="Cambria" w:cs="Arial"/>
          <w:lang w:val="en-US"/>
        </w:rPr>
        <w:t>to</w:t>
      </w:r>
      <w:r w:rsidRPr="00734EEC">
        <w:rPr>
          <w:rFonts w:ascii="Cambria" w:hAnsi="Cambria" w:cs="Arial"/>
          <w:lang w:val="en-US"/>
        </w:rPr>
        <w:t xml:space="preserve"> the GEF's project portfolio, as the vision of valuing natural capital and including the direct users of that capital is considered highly strategic, with a new </w:t>
      </w:r>
      <w:r>
        <w:rPr>
          <w:rFonts w:ascii="Cambria" w:hAnsi="Cambria" w:cs="Arial"/>
          <w:lang w:val="en-US"/>
        </w:rPr>
        <w:t>idea</w:t>
      </w:r>
      <w:r w:rsidRPr="00734EEC">
        <w:rPr>
          <w:rFonts w:ascii="Cambria" w:hAnsi="Cambria" w:cs="Arial"/>
          <w:lang w:val="en-US"/>
        </w:rPr>
        <w:t xml:space="preserve"> of diversified and conscious development. </w:t>
      </w:r>
    </w:p>
    <w:p w14:paraId="2D0F0E92" w14:textId="77777777" w:rsidR="00734EEC" w:rsidRPr="00734EEC" w:rsidRDefault="00734EEC" w:rsidP="00EB017C">
      <w:pPr>
        <w:rPr>
          <w:rFonts w:ascii="Cambria" w:hAnsi="Cambria"/>
          <w:lang w:val="en-US"/>
        </w:rPr>
      </w:pPr>
      <w:r w:rsidRPr="002E6DF9">
        <w:rPr>
          <w:rFonts w:ascii="Cambria" w:hAnsi="Cambria"/>
          <w:lang w:val="en-US"/>
        </w:rPr>
        <w:t>This project falls under Goal 2 of the GEF Biodiversity Focal Area,</w:t>
      </w:r>
      <w:r w:rsidRPr="00734EEC">
        <w:rPr>
          <w:rFonts w:ascii="Cambria" w:hAnsi="Cambria"/>
          <w:lang w:val="en-US"/>
        </w:rPr>
        <w:t xml:space="preserve"> which refers to integrating BD conservation and sustainable use into landscapes and productive sectors/seascapes, specifically contributing to Outcome 2.1, increased landscapes and seascapes that integrate sustainably managed BD conservation and Outcome 2.2, biodiversity conservation and sustainable use measures incorporated into policy and regulatory frameworks.</w:t>
      </w:r>
    </w:p>
    <w:p w14:paraId="00EF9616" w14:textId="45A9AF8B" w:rsidR="00F849C3" w:rsidRPr="00772E2F" w:rsidRDefault="00734EEC" w:rsidP="00EB017C">
      <w:pPr>
        <w:rPr>
          <w:rFonts w:ascii="Cambria" w:hAnsi="Cambria"/>
          <w:lang w:val="en-US"/>
        </w:rPr>
      </w:pPr>
      <w:r w:rsidRPr="00734EEC">
        <w:rPr>
          <w:rFonts w:ascii="Cambria" w:hAnsi="Cambria"/>
          <w:lang w:val="en-US"/>
        </w:rPr>
        <w:t xml:space="preserve">It also contributes to the achievement of the Aichi goals, in particular </w:t>
      </w:r>
      <w:r w:rsidR="005A7FB3">
        <w:rPr>
          <w:rFonts w:ascii="Cambria" w:hAnsi="Cambria"/>
          <w:lang w:val="en-US"/>
        </w:rPr>
        <w:t xml:space="preserve">to </w:t>
      </w:r>
      <w:r w:rsidRPr="00734EEC">
        <w:rPr>
          <w:rFonts w:ascii="Cambria" w:hAnsi="Cambria"/>
          <w:lang w:val="en-US"/>
        </w:rPr>
        <w:t xml:space="preserve">the framework of Strategic Objective C: To improve the status of biodiversity by safeguarding ecosystems, species, and genetic diversity. And in this </w:t>
      </w:r>
      <w:r>
        <w:rPr>
          <w:rFonts w:ascii="Cambria" w:hAnsi="Cambria"/>
          <w:lang w:val="en-US"/>
        </w:rPr>
        <w:t>regard</w:t>
      </w:r>
      <w:r w:rsidRPr="00734EEC">
        <w:rPr>
          <w:rFonts w:ascii="Cambria" w:hAnsi="Cambria"/>
          <w:lang w:val="en-US"/>
        </w:rPr>
        <w:t>, through the ratification of the CBD with the contribution to objectives 2, 5 and 10 of the National Biodiversity Strategy and Action Plan (</w:t>
      </w:r>
      <w:r w:rsidR="002E6DF9">
        <w:rPr>
          <w:rFonts w:ascii="Cambria" w:hAnsi="Cambria"/>
          <w:lang w:val="en-US"/>
        </w:rPr>
        <w:t>ENBPA</w:t>
      </w:r>
      <w:r w:rsidRPr="00734EEC">
        <w:rPr>
          <w:rFonts w:ascii="Cambria" w:hAnsi="Cambria"/>
          <w:lang w:val="en-US"/>
        </w:rPr>
        <w:t xml:space="preserve">) of the DR. </w:t>
      </w:r>
    </w:p>
    <w:p w14:paraId="56DE83B5" w14:textId="77777777" w:rsidR="00151EB2" w:rsidRDefault="003B28E9" w:rsidP="00EB017C">
      <w:pPr>
        <w:rPr>
          <w:rFonts w:ascii="Cambria" w:hAnsi="Cambria"/>
          <w:lang w:val="en-US"/>
        </w:rPr>
      </w:pPr>
      <w:r>
        <w:rPr>
          <w:rFonts w:ascii="Cambria" w:hAnsi="Cambria"/>
          <w:lang w:val="en-US"/>
        </w:rPr>
        <w:t>I</w:t>
      </w:r>
      <w:r w:rsidR="005A7FB3" w:rsidRPr="005A7FB3">
        <w:rPr>
          <w:rFonts w:ascii="Cambria" w:hAnsi="Cambria"/>
          <w:lang w:val="en-US"/>
        </w:rPr>
        <w:t xml:space="preserve">n turn, the project is in line with the United Nations Development Assistance Framework (UNDAF) 2012-2016, agreed between the Government of the Dominican Republic and the UN, in particular with the cooperation area of "Environmental Sustainability and Risk Management", with the declared result that "in 2016, the State and civil society work together to contribute to sustainable management of the environment". </w:t>
      </w:r>
      <w:r>
        <w:rPr>
          <w:rFonts w:ascii="Cambria" w:hAnsi="Cambria"/>
          <w:lang w:val="en-US"/>
        </w:rPr>
        <w:t xml:space="preserve">It is </w:t>
      </w:r>
      <w:r w:rsidR="005A7FB3" w:rsidRPr="005A7FB3">
        <w:rPr>
          <w:rFonts w:ascii="Cambria" w:hAnsi="Cambria"/>
          <w:lang w:val="en-US"/>
        </w:rPr>
        <w:t xml:space="preserve">aligned with the UNDP Dominican Republic Country Program 2012-2016, which identified the need to improve the sustainability of the tourism sector and the sustainable management of natural resources, and agreed with the Dominican government to contribute </w:t>
      </w:r>
      <w:r w:rsidR="00151EB2">
        <w:rPr>
          <w:rFonts w:ascii="Cambria" w:hAnsi="Cambria"/>
          <w:lang w:val="en-US"/>
        </w:rPr>
        <w:t>to</w:t>
      </w:r>
      <w:r w:rsidR="005A7FB3" w:rsidRPr="005A7FB3">
        <w:rPr>
          <w:rFonts w:ascii="Cambria" w:hAnsi="Cambria"/>
          <w:lang w:val="en-US"/>
        </w:rPr>
        <w:t xml:space="preserve"> the development of capacities for the design and implementation of policies, instruments and actions for sustainable development, in order to guarantee the </w:t>
      </w:r>
      <w:r w:rsidR="00151EB2">
        <w:rPr>
          <w:rFonts w:ascii="Cambria" w:hAnsi="Cambria"/>
          <w:lang w:val="en-US"/>
        </w:rPr>
        <w:t>provision</w:t>
      </w:r>
      <w:r w:rsidR="005A7FB3" w:rsidRPr="005A7FB3">
        <w:rPr>
          <w:rFonts w:ascii="Cambria" w:hAnsi="Cambria"/>
          <w:lang w:val="en-US"/>
        </w:rPr>
        <w:t xml:space="preserve"> of goods and services of critical ecosystems. </w:t>
      </w:r>
    </w:p>
    <w:p w14:paraId="57A05665" w14:textId="195AC786" w:rsidR="00F849C3" w:rsidRPr="00772E2F" w:rsidRDefault="00151EB2" w:rsidP="00EB017C">
      <w:pPr>
        <w:rPr>
          <w:rFonts w:ascii="Cambria" w:hAnsi="Cambria"/>
          <w:lang w:val="en-US"/>
        </w:rPr>
      </w:pPr>
      <w:r w:rsidRPr="00151EB2">
        <w:rPr>
          <w:rFonts w:ascii="Cambria" w:hAnsi="Cambria"/>
          <w:lang w:val="en-US"/>
        </w:rPr>
        <w:t>Finally, the project is aligned with and contributes to the Sustainable Development Goals: S</w:t>
      </w:r>
      <w:r>
        <w:rPr>
          <w:rFonts w:ascii="Cambria" w:hAnsi="Cambria"/>
          <w:lang w:val="en-US"/>
        </w:rPr>
        <w:t>DG</w:t>
      </w:r>
      <w:r w:rsidRPr="00151EB2">
        <w:rPr>
          <w:rFonts w:ascii="Cambria" w:hAnsi="Cambria"/>
          <w:lang w:val="en-US"/>
        </w:rPr>
        <w:t xml:space="preserve"> 14 - Conserve and Sustainably Use Oceans, Seas and Marine Resources for Sustainable </w:t>
      </w:r>
      <w:r w:rsidRPr="00151EB2">
        <w:rPr>
          <w:rFonts w:ascii="Cambria" w:hAnsi="Cambria"/>
          <w:lang w:val="en-US"/>
        </w:rPr>
        <w:lastRenderedPageBreak/>
        <w:t xml:space="preserve">Development; </w:t>
      </w:r>
      <w:r>
        <w:rPr>
          <w:rFonts w:ascii="Cambria" w:hAnsi="Cambria"/>
          <w:lang w:val="en-US"/>
        </w:rPr>
        <w:t>SDG</w:t>
      </w:r>
      <w:r w:rsidRPr="00151EB2">
        <w:rPr>
          <w:rFonts w:ascii="Cambria" w:hAnsi="Cambria"/>
          <w:lang w:val="en-US"/>
        </w:rPr>
        <w:t xml:space="preserve"> 15 - Protect, Restore and Promote the Sustainable Use of Terrestrial Ecosystems and</w:t>
      </w:r>
      <w:r>
        <w:rPr>
          <w:rFonts w:ascii="Cambria" w:hAnsi="Cambria"/>
          <w:lang w:val="en-US"/>
        </w:rPr>
        <w:t xml:space="preserve"> Reduce</w:t>
      </w:r>
      <w:r w:rsidRPr="00151EB2">
        <w:rPr>
          <w:rFonts w:ascii="Cambria" w:hAnsi="Cambria"/>
          <w:lang w:val="en-US"/>
        </w:rPr>
        <w:t xml:space="preserve"> the Loss of Biological Diversity; and S</w:t>
      </w:r>
      <w:r>
        <w:rPr>
          <w:rFonts w:ascii="Cambria" w:hAnsi="Cambria"/>
          <w:lang w:val="en-US"/>
        </w:rPr>
        <w:t>DG</w:t>
      </w:r>
      <w:r w:rsidRPr="00151EB2">
        <w:rPr>
          <w:rFonts w:ascii="Cambria" w:hAnsi="Cambria"/>
          <w:lang w:val="en-US"/>
        </w:rPr>
        <w:t xml:space="preserve"> 8 - Promote Sustained, Inclusive and Sustainable Economic Growth. </w:t>
      </w:r>
    </w:p>
    <w:p w14:paraId="0B62A9B0" w14:textId="692F99FC" w:rsidR="00F849C3" w:rsidRPr="00772E2F" w:rsidRDefault="00DD4722" w:rsidP="00EB017C">
      <w:pPr>
        <w:rPr>
          <w:rFonts w:ascii="Cambria" w:hAnsi="Cambria"/>
          <w:lang w:val="en-US"/>
        </w:rPr>
      </w:pPr>
      <w:r w:rsidRPr="00064E09">
        <w:rPr>
          <w:rFonts w:ascii="Cambria" w:hAnsi="Cambria"/>
          <w:lang w:val="en-US"/>
        </w:rPr>
        <w:t>D</w:t>
      </w:r>
      <w:r w:rsidR="006E7A70" w:rsidRPr="00064E09">
        <w:rPr>
          <w:rFonts w:ascii="Cambria" w:hAnsi="Cambria"/>
          <w:lang w:val="en-US"/>
        </w:rPr>
        <w:t>espite its relevance, the degree of participation of relevant stakeholders in the project, particularly MITUR, was not as expected; in turn, the participation of other institutions was necessary as mentioned above, which would have allowed for a greater scope</w:t>
      </w:r>
      <w:r w:rsidR="002E6DF9" w:rsidRPr="00064E09">
        <w:rPr>
          <w:rFonts w:ascii="Cambria" w:hAnsi="Cambria"/>
          <w:lang w:val="en-US"/>
        </w:rPr>
        <w:t xml:space="preserve"> and </w:t>
      </w:r>
      <w:r w:rsidR="006E7A70" w:rsidRPr="00064E09">
        <w:rPr>
          <w:rFonts w:ascii="Cambria" w:hAnsi="Cambria"/>
          <w:lang w:val="en-US"/>
        </w:rPr>
        <w:t xml:space="preserve">to achieve a greater contribution at </w:t>
      </w:r>
      <w:r w:rsidR="00B75976" w:rsidRPr="00064E09">
        <w:rPr>
          <w:rFonts w:ascii="Cambria" w:hAnsi="Cambria"/>
          <w:lang w:val="en-US"/>
        </w:rPr>
        <w:t xml:space="preserve">the </w:t>
      </w:r>
      <w:r w:rsidR="006E7A70" w:rsidRPr="00064E09">
        <w:rPr>
          <w:rFonts w:ascii="Cambria" w:hAnsi="Cambria"/>
          <w:lang w:val="en-US"/>
        </w:rPr>
        <w:t xml:space="preserve">project level and consequently favor national ownership. The long-term solution envisioned for this project, which includes </w:t>
      </w:r>
      <w:r w:rsidR="0085048B" w:rsidRPr="00064E09">
        <w:rPr>
          <w:rFonts w:ascii="Cambria" w:hAnsi="Cambria"/>
          <w:lang w:val="en-US"/>
        </w:rPr>
        <w:t xml:space="preserve">the </w:t>
      </w:r>
      <w:r w:rsidR="006E7A70" w:rsidRPr="00064E09">
        <w:rPr>
          <w:rFonts w:ascii="Cambria" w:hAnsi="Cambria"/>
          <w:lang w:val="en-US"/>
        </w:rPr>
        <w:t xml:space="preserve">incorporating the BD into the DR's tourism sector and strengthening the institutional, legal, and policy framework, as well as management capacities to address direct and indirect threats, does not seem to be congruent with the project's relevance and meets even in a very limited </w:t>
      </w:r>
      <w:r w:rsidR="00B75976" w:rsidRPr="00064E09">
        <w:rPr>
          <w:rFonts w:ascii="Cambria" w:hAnsi="Cambria"/>
          <w:lang w:val="en-US"/>
        </w:rPr>
        <w:t>scope</w:t>
      </w:r>
      <w:r w:rsidR="006E7A70" w:rsidRPr="00064E09">
        <w:rPr>
          <w:rFonts w:ascii="Cambria" w:hAnsi="Cambria"/>
          <w:lang w:val="en-US"/>
        </w:rPr>
        <w:t xml:space="preserve"> the needs of the beneficiaries. Finally, although some lessons were learned from other projects, this project, because of its innovative and unique character,</w:t>
      </w:r>
      <w:r w:rsidR="00B75976" w:rsidRPr="00064E09">
        <w:rPr>
          <w:rFonts w:ascii="Cambria" w:hAnsi="Cambria"/>
          <w:lang w:val="en-US"/>
        </w:rPr>
        <w:t xml:space="preserve"> really</w:t>
      </w:r>
      <w:r w:rsidR="006E7A70" w:rsidRPr="00064E09">
        <w:rPr>
          <w:rFonts w:ascii="Cambria" w:hAnsi="Cambria"/>
          <w:lang w:val="en-US"/>
        </w:rPr>
        <w:t xml:space="preserve"> did not have many references and </w:t>
      </w:r>
      <w:r w:rsidR="00B75976" w:rsidRPr="00064E09">
        <w:rPr>
          <w:rFonts w:ascii="Cambria" w:hAnsi="Cambria"/>
          <w:lang w:val="en-US"/>
        </w:rPr>
        <w:t>serves</w:t>
      </w:r>
      <w:r w:rsidR="006E7A70" w:rsidRPr="00064E09">
        <w:rPr>
          <w:rFonts w:ascii="Cambria" w:hAnsi="Cambria"/>
          <w:lang w:val="en-US"/>
        </w:rPr>
        <w:t xml:space="preserve"> now a</w:t>
      </w:r>
      <w:r w:rsidR="00B75976" w:rsidRPr="00064E09">
        <w:rPr>
          <w:rFonts w:ascii="Cambria" w:hAnsi="Cambria"/>
          <w:lang w:val="en-US"/>
        </w:rPr>
        <w:t xml:space="preserve">s an orientation </w:t>
      </w:r>
      <w:r w:rsidR="006E7A70" w:rsidRPr="00064E09">
        <w:rPr>
          <w:rFonts w:ascii="Cambria" w:hAnsi="Cambria"/>
          <w:lang w:val="en-US"/>
        </w:rPr>
        <w:t>for other projects in the DR and Latin America.</w:t>
      </w:r>
      <w:r w:rsidR="006E7A70" w:rsidRPr="006E7A70">
        <w:rPr>
          <w:rFonts w:ascii="Cambria" w:hAnsi="Cambria"/>
          <w:lang w:val="en-US"/>
        </w:rPr>
        <w:t xml:space="preserve"> </w:t>
      </w:r>
    </w:p>
    <w:p w14:paraId="5F0AD840" w14:textId="64095024" w:rsidR="00A876CB" w:rsidRPr="001B3A40" w:rsidRDefault="0040187A" w:rsidP="00EB017C">
      <w:pPr>
        <w:pStyle w:val="Heading4"/>
        <w:tabs>
          <w:tab w:val="center" w:pos="4252"/>
        </w:tabs>
        <w:spacing w:before="0" w:line="288" w:lineRule="auto"/>
        <w:rPr>
          <w:rFonts w:cstheme="minorHAnsi"/>
          <w:sz w:val="40"/>
          <w:lang w:val="en-US"/>
        </w:rPr>
      </w:pPr>
      <w:bookmarkStart w:id="95" w:name="_Toc60988083"/>
      <w:bookmarkStart w:id="96" w:name="_Toc65422916"/>
      <w:r w:rsidRPr="001B3A40">
        <w:rPr>
          <w:rFonts w:cstheme="minorHAnsi"/>
          <w:lang w:val="en-US"/>
        </w:rPr>
        <w:t>4</w:t>
      </w:r>
      <w:r w:rsidR="00E240EE" w:rsidRPr="001B3A40">
        <w:rPr>
          <w:rFonts w:cstheme="minorHAnsi"/>
          <w:lang w:val="en-US"/>
        </w:rPr>
        <w:t>.3.3 Ef</w:t>
      </w:r>
      <w:r w:rsidR="00A81DBD">
        <w:rPr>
          <w:rFonts w:cstheme="minorHAnsi"/>
          <w:lang w:val="en-US"/>
        </w:rPr>
        <w:t>f</w:t>
      </w:r>
      <w:r w:rsidR="00E240EE" w:rsidRPr="001B3A40">
        <w:rPr>
          <w:rFonts w:cstheme="minorHAnsi"/>
          <w:lang w:val="en-US"/>
        </w:rPr>
        <w:t>ectiv</w:t>
      </w:r>
      <w:r w:rsidR="00A81DBD">
        <w:rPr>
          <w:rFonts w:cstheme="minorHAnsi"/>
          <w:lang w:val="en-US"/>
        </w:rPr>
        <w:t>eness</w:t>
      </w:r>
      <w:r w:rsidR="004A6868" w:rsidRPr="001B3A40">
        <w:rPr>
          <w:rFonts w:cstheme="minorHAnsi"/>
          <w:lang w:val="en-US"/>
        </w:rPr>
        <w:t>*</w:t>
      </w:r>
      <w:bookmarkEnd w:id="95"/>
      <w:bookmarkEnd w:id="96"/>
    </w:p>
    <w:p w14:paraId="3F8BBAC0" w14:textId="6FFC402F" w:rsidR="00BA126E" w:rsidRPr="001B3A40" w:rsidRDefault="001C11CF" w:rsidP="00EB017C">
      <w:pPr>
        <w:keepNext/>
        <w:rPr>
          <w:b/>
          <w:bCs/>
          <w:lang w:val="en-US"/>
        </w:rPr>
      </w:pPr>
      <w:r w:rsidRPr="001B3A40">
        <w:rPr>
          <w:rFonts w:ascii="Cambria" w:hAnsi="Cambria"/>
          <w:b/>
          <w:bCs/>
          <w:lang w:val="en-US"/>
        </w:rPr>
        <w:t>Modera</w:t>
      </w:r>
      <w:r w:rsidR="00D30152" w:rsidRPr="001B3A40">
        <w:rPr>
          <w:rFonts w:ascii="Cambria" w:hAnsi="Cambria"/>
          <w:b/>
          <w:bCs/>
          <w:lang w:val="en-US"/>
        </w:rPr>
        <w:t>tely</w:t>
      </w:r>
      <w:r w:rsidRPr="001B3A40">
        <w:rPr>
          <w:rFonts w:ascii="Cambria" w:hAnsi="Cambria"/>
          <w:b/>
          <w:bCs/>
          <w:lang w:val="en-US"/>
        </w:rPr>
        <w:t xml:space="preserve"> Satisfactor</w:t>
      </w:r>
      <w:r w:rsidR="00D30152" w:rsidRPr="001B3A40">
        <w:rPr>
          <w:rFonts w:ascii="Cambria" w:hAnsi="Cambria"/>
          <w:b/>
          <w:bCs/>
          <w:lang w:val="en-US"/>
        </w:rPr>
        <w:t>y</w:t>
      </w:r>
      <w:r w:rsidRPr="001B3A40">
        <w:rPr>
          <w:rFonts w:ascii="Cambria" w:hAnsi="Cambria"/>
          <w:b/>
          <w:bCs/>
          <w:lang w:val="en-US"/>
        </w:rPr>
        <w:t xml:space="preserve"> </w:t>
      </w:r>
      <w:r w:rsidR="00493A91" w:rsidRPr="00552468">
        <w:rPr>
          <w:rStyle w:val="FootnoteReference"/>
          <w:rFonts w:cstheme="minorHAnsi"/>
          <w:b/>
          <w:bCs/>
          <w:lang w:val="es-ES_tradnl"/>
        </w:rPr>
        <w:footnoteReference w:id="6"/>
      </w:r>
    </w:p>
    <w:p w14:paraId="627AFD80" w14:textId="4B69E50C" w:rsidR="00DE6DBA" w:rsidRDefault="00C93E8C" w:rsidP="00EB017C">
      <w:pPr>
        <w:rPr>
          <w:rFonts w:ascii="Cambria" w:hAnsi="Cambria"/>
          <w:lang w:val="en-US"/>
        </w:rPr>
      </w:pPr>
      <w:r>
        <w:rPr>
          <w:rFonts w:ascii="Cambria" w:hAnsi="Cambria"/>
          <w:lang w:val="en-US"/>
        </w:rPr>
        <w:t>E</w:t>
      </w:r>
      <w:r w:rsidR="001B3A40" w:rsidRPr="001B3A40">
        <w:rPr>
          <w:rFonts w:ascii="Cambria" w:hAnsi="Cambria"/>
          <w:lang w:val="en-US"/>
        </w:rPr>
        <w:t>ffectiveness evaluates how and to what degree, the expected objectives of the project have been achieved taking into consideration the indicators of the project's MRE</w:t>
      </w:r>
      <w:r>
        <w:rPr>
          <w:rFonts w:ascii="Cambria" w:hAnsi="Cambria"/>
          <w:lang w:val="en-US"/>
        </w:rPr>
        <w:t>.</w:t>
      </w:r>
      <w:r w:rsidR="001B3A40" w:rsidRPr="001B3A40">
        <w:rPr>
          <w:rFonts w:ascii="Cambria" w:hAnsi="Cambria"/>
          <w:lang w:val="en-US"/>
        </w:rPr>
        <w:t xml:space="preserve"> </w:t>
      </w:r>
      <w:r w:rsidRPr="001B3A40">
        <w:rPr>
          <w:rFonts w:ascii="Cambria" w:hAnsi="Cambria"/>
          <w:lang w:val="en-US"/>
        </w:rPr>
        <w:t xml:space="preserve">If </w:t>
      </w:r>
      <w:r>
        <w:rPr>
          <w:rFonts w:ascii="Cambria" w:hAnsi="Cambria"/>
          <w:lang w:val="en-US"/>
        </w:rPr>
        <w:t xml:space="preserve">this is </w:t>
      </w:r>
      <w:r w:rsidRPr="001B3A40">
        <w:rPr>
          <w:rFonts w:ascii="Cambria" w:hAnsi="Cambria"/>
          <w:lang w:val="en-US"/>
        </w:rPr>
        <w:t>strictly</w:t>
      </w:r>
      <w:r>
        <w:rPr>
          <w:rFonts w:ascii="Cambria" w:hAnsi="Cambria"/>
          <w:lang w:val="en-US"/>
        </w:rPr>
        <w:t xml:space="preserve"> interpreted,</w:t>
      </w:r>
      <w:r w:rsidRPr="001B3A40">
        <w:rPr>
          <w:rFonts w:ascii="Cambria" w:hAnsi="Cambria"/>
          <w:lang w:val="en-US"/>
        </w:rPr>
        <w:t xml:space="preserve"> </w:t>
      </w:r>
      <w:r w:rsidR="001B3A40" w:rsidRPr="001B3A40">
        <w:rPr>
          <w:rFonts w:ascii="Cambria" w:hAnsi="Cambria"/>
          <w:lang w:val="en-US"/>
        </w:rPr>
        <w:t xml:space="preserve">the evaluation of this criterion would be moderately unsatisfactory, as the proportion of progress </w:t>
      </w:r>
      <w:r>
        <w:rPr>
          <w:rFonts w:ascii="Cambria" w:hAnsi="Cambria"/>
          <w:lang w:val="en-US"/>
        </w:rPr>
        <w:t>on</w:t>
      </w:r>
      <w:r w:rsidR="001B3A40" w:rsidRPr="001B3A40">
        <w:rPr>
          <w:rFonts w:ascii="Cambria" w:hAnsi="Cambria"/>
          <w:lang w:val="en-US"/>
        </w:rPr>
        <w:t xml:space="preserve"> the goals</w:t>
      </w:r>
      <w:r w:rsidRPr="00C93E8C">
        <w:rPr>
          <w:rFonts w:ascii="Cambria" w:hAnsi="Cambria"/>
          <w:lang w:val="en-US"/>
        </w:rPr>
        <w:t xml:space="preserve"> </w:t>
      </w:r>
      <w:r w:rsidRPr="001B3A40">
        <w:rPr>
          <w:rFonts w:ascii="Cambria" w:hAnsi="Cambria"/>
          <w:lang w:val="en-US"/>
        </w:rPr>
        <w:t>is far below expectations</w:t>
      </w:r>
      <w:r w:rsidR="001B3A40" w:rsidRPr="001B3A40">
        <w:rPr>
          <w:rFonts w:ascii="Cambria" w:hAnsi="Cambria"/>
          <w:lang w:val="en-US"/>
        </w:rPr>
        <w:t xml:space="preserve">, specifically </w:t>
      </w:r>
      <w:r w:rsidR="00A81DBD">
        <w:rPr>
          <w:rFonts w:ascii="Cambria" w:hAnsi="Cambria"/>
          <w:lang w:val="en-US"/>
        </w:rPr>
        <w:t>O</w:t>
      </w:r>
      <w:r w:rsidR="001B3A40" w:rsidRPr="001B3A40">
        <w:rPr>
          <w:rFonts w:ascii="Cambria" w:hAnsi="Cambria"/>
          <w:lang w:val="en-US"/>
        </w:rPr>
        <w:t>1 has significant deficiencies</w:t>
      </w:r>
      <w:r>
        <w:rPr>
          <w:rFonts w:ascii="Cambria" w:hAnsi="Cambria"/>
          <w:lang w:val="en-US"/>
        </w:rPr>
        <w:t>.</w:t>
      </w:r>
      <w:r w:rsidR="001B3A40" w:rsidRPr="001B3A40">
        <w:rPr>
          <w:rFonts w:ascii="Cambria" w:hAnsi="Cambria"/>
          <w:lang w:val="en-US"/>
        </w:rPr>
        <w:t xml:space="preserve"> This is aggravated </w:t>
      </w:r>
      <w:r w:rsidR="00B91697">
        <w:rPr>
          <w:rFonts w:ascii="Cambria" w:hAnsi="Cambria"/>
          <w:lang w:val="en-US"/>
        </w:rPr>
        <w:t xml:space="preserve">if the latter </w:t>
      </w:r>
      <w:r w:rsidR="001B3A40" w:rsidRPr="001B3A40">
        <w:rPr>
          <w:rFonts w:ascii="Cambria" w:hAnsi="Cambria"/>
          <w:lang w:val="en-US"/>
        </w:rPr>
        <w:t>is considered core of achieving the project's objective and contributing to the long-term solution being sought. However, it has already been discussed how these deficiencies were on the one hand</w:t>
      </w:r>
      <w:r w:rsidR="00B91697">
        <w:rPr>
          <w:rFonts w:ascii="Cambria" w:hAnsi="Cambria"/>
          <w:lang w:val="en-US"/>
        </w:rPr>
        <w:t>,</w:t>
      </w:r>
      <w:r w:rsidR="001B3A40" w:rsidRPr="001B3A40">
        <w:rPr>
          <w:rFonts w:ascii="Cambria" w:hAnsi="Cambria"/>
          <w:lang w:val="en-US"/>
        </w:rPr>
        <w:t xml:space="preserve"> associated with MITUR's inaction to meet the commitments established in the project, causing frustration </w:t>
      </w:r>
      <w:r w:rsidR="00DE6DBA">
        <w:rPr>
          <w:rFonts w:ascii="Cambria" w:hAnsi="Cambria"/>
          <w:lang w:val="en-US"/>
        </w:rPr>
        <w:t>among</w:t>
      </w:r>
      <w:r w:rsidR="001B3A40" w:rsidRPr="001B3A40">
        <w:rPr>
          <w:rFonts w:ascii="Cambria" w:hAnsi="Cambria"/>
          <w:lang w:val="en-US"/>
        </w:rPr>
        <w:t xml:space="preserve"> the other stakeholders</w:t>
      </w:r>
      <w:r w:rsidR="00B91697">
        <w:rPr>
          <w:rFonts w:ascii="Cambria" w:hAnsi="Cambria"/>
          <w:lang w:val="en-US"/>
        </w:rPr>
        <w:t>,</w:t>
      </w:r>
      <w:r w:rsidR="001B3A40" w:rsidRPr="001B3A40">
        <w:rPr>
          <w:rFonts w:ascii="Cambria" w:hAnsi="Cambria"/>
          <w:lang w:val="en-US"/>
        </w:rPr>
        <w:t xml:space="preserve"> who demonstrated </w:t>
      </w:r>
      <w:r w:rsidR="00DE6DBA">
        <w:rPr>
          <w:rFonts w:ascii="Cambria" w:hAnsi="Cambria"/>
          <w:lang w:val="en-US"/>
        </w:rPr>
        <w:t>a</w:t>
      </w:r>
      <w:r w:rsidR="008A7FCE">
        <w:rPr>
          <w:rFonts w:ascii="Cambria" w:hAnsi="Cambria"/>
          <w:lang w:val="en-US"/>
        </w:rPr>
        <w:t xml:space="preserve"> greater</w:t>
      </w:r>
      <w:r w:rsidR="00DE6DBA">
        <w:rPr>
          <w:rFonts w:ascii="Cambria" w:hAnsi="Cambria"/>
          <w:lang w:val="en-US"/>
        </w:rPr>
        <w:t xml:space="preserve"> </w:t>
      </w:r>
      <w:r w:rsidR="001B3A40" w:rsidRPr="001B3A40">
        <w:rPr>
          <w:rFonts w:ascii="Cambria" w:hAnsi="Cambria"/>
          <w:lang w:val="en-US"/>
        </w:rPr>
        <w:t>commitment to BC</w:t>
      </w:r>
      <w:r w:rsidR="00C27298">
        <w:rPr>
          <w:rFonts w:ascii="Cambria" w:hAnsi="Cambria"/>
          <w:lang w:val="en-US"/>
        </w:rPr>
        <w:t>&amp;</w:t>
      </w:r>
      <w:r w:rsidR="001B3A40" w:rsidRPr="001B3A40">
        <w:rPr>
          <w:rFonts w:ascii="Cambria" w:hAnsi="Cambria"/>
          <w:lang w:val="en-US"/>
        </w:rPr>
        <w:t>T; on the other hand, and consequently, to the slowness generated in the general performance of the project and to the inability of the C</w:t>
      </w:r>
      <w:r w:rsidR="00DE6DBA">
        <w:rPr>
          <w:rFonts w:ascii="Cambria" w:hAnsi="Cambria"/>
          <w:lang w:val="en-US"/>
        </w:rPr>
        <w:t>P</w:t>
      </w:r>
      <w:r w:rsidR="001B3A40" w:rsidRPr="001B3A40">
        <w:rPr>
          <w:rFonts w:ascii="Cambria" w:hAnsi="Cambria"/>
          <w:lang w:val="en-US"/>
        </w:rPr>
        <w:t>U to influence decision-making at the highest level for policy formulation and modification of the regulatory framework</w:t>
      </w:r>
      <w:r w:rsidR="00B91697">
        <w:rPr>
          <w:rFonts w:ascii="Cambria" w:hAnsi="Cambria"/>
          <w:lang w:val="en-US"/>
        </w:rPr>
        <w:t>. This</w:t>
      </w:r>
      <w:r w:rsidR="001B3A40" w:rsidRPr="001B3A40">
        <w:rPr>
          <w:rFonts w:ascii="Cambria" w:hAnsi="Cambria"/>
          <w:lang w:val="en-US"/>
        </w:rPr>
        <w:t xml:space="preserve"> caused severe delays in the achievement of the goals and led to various outcomes and real outputs not being in line with </w:t>
      </w:r>
      <w:r w:rsidR="00DE6DBA" w:rsidRPr="00A81DBD">
        <w:rPr>
          <w:rFonts w:ascii="Cambria" w:hAnsi="Cambria"/>
          <w:lang w:val="en-US"/>
        </w:rPr>
        <w:t>the original plan</w:t>
      </w:r>
      <w:r w:rsidR="001B3A40" w:rsidRPr="00A81DBD">
        <w:rPr>
          <w:rFonts w:ascii="Cambria" w:hAnsi="Cambria"/>
          <w:lang w:val="en-US"/>
        </w:rPr>
        <w:t>.</w:t>
      </w:r>
    </w:p>
    <w:p w14:paraId="2D15FBD6" w14:textId="0181FF6E" w:rsidR="00E5223A" w:rsidRDefault="00DE6DBA" w:rsidP="00EB017C">
      <w:pPr>
        <w:rPr>
          <w:rFonts w:ascii="Cambria" w:hAnsi="Cambria"/>
          <w:lang w:val="en-US"/>
        </w:rPr>
      </w:pPr>
      <w:r w:rsidRPr="00DE6DBA">
        <w:rPr>
          <w:rFonts w:ascii="Cambria" w:hAnsi="Cambria"/>
          <w:lang w:val="en-US"/>
        </w:rPr>
        <w:t xml:space="preserve">It is noteworthy, however, that there was a significant improvement in the effectiveness of the </w:t>
      </w:r>
      <w:r w:rsidRPr="00DE6DBA">
        <w:rPr>
          <w:rFonts w:ascii="Cambria" w:hAnsi="Cambria"/>
          <w:b/>
          <w:lang w:val="en-US"/>
        </w:rPr>
        <w:t>operational staff</w:t>
      </w:r>
      <w:r w:rsidRPr="00DE6DBA">
        <w:rPr>
          <w:rFonts w:ascii="Cambria" w:hAnsi="Cambria"/>
          <w:lang w:val="en-US"/>
        </w:rPr>
        <w:t xml:space="preserve"> of both partner institutions, part</w:t>
      </w:r>
      <w:r w:rsidR="00B91697">
        <w:rPr>
          <w:rFonts w:ascii="Cambria" w:hAnsi="Cambria"/>
          <w:lang w:val="en-US"/>
        </w:rPr>
        <w:t>ially</w:t>
      </w:r>
      <w:r w:rsidRPr="00DE6DBA">
        <w:rPr>
          <w:rFonts w:ascii="Cambria" w:hAnsi="Cambria"/>
          <w:lang w:val="en-US"/>
        </w:rPr>
        <w:t xml:space="preserve"> thanks to the equipment, capacity building and use of technologies especially </w:t>
      </w:r>
      <w:r>
        <w:rPr>
          <w:rFonts w:ascii="Cambria" w:hAnsi="Cambria"/>
          <w:lang w:val="en-US"/>
        </w:rPr>
        <w:t>at</w:t>
      </w:r>
      <w:r w:rsidRPr="00DE6DBA">
        <w:rPr>
          <w:rFonts w:ascii="Cambria" w:hAnsi="Cambria"/>
          <w:lang w:val="en-US"/>
        </w:rPr>
        <w:t xml:space="preserve"> pilot sites. The inclusion of the private sector and </w:t>
      </w:r>
      <w:r>
        <w:rPr>
          <w:rFonts w:ascii="Cambria" w:hAnsi="Cambria"/>
          <w:lang w:val="en-US"/>
        </w:rPr>
        <w:t xml:space="preserve">the </w:t>
      </w:r>
      <w:r w:rsidRPr="00DE6DBA">
        <w:rPr>
          <w:rFonts w:ascii="Cambria" w:hAnsi="Cambria"/>
          <w:lang w:val="en-US"/>
        </w:rPr>
        <w:t>civil society which welcomed the project and has enabled the building of partnerships</w:t>
      </w:r>
      <w:r w:rsidR="00B91697">
        <w:rPr>
          <w:rFonts w:ascii="Cambria" w:hAnsi="Cambria"/>
          <w:lang w:val="en-US"/>
        </w:rPr>
        <w:t xml:space="preserve">, </w:t>
      </w:r>
      <w:r w:rsidRPr="00DE6DBA">
        <w:rPr>
          <w:rFonts w:ascii="Cambria" w:hAnsi="Cambria"/>
          <w:lang w:val="en-US"/>
        </w:rPr>
        <w:t>better behaviors and good practices</w:t>
      </w:r>
      <w:r>
        <w:rPr>
          <w:rFonts w:ascii="Cambria" w:hAnsi="Cambria"/>
          <w:lang w:val="en-US"/>
        </w:rPr>
        <w:t>,</w:t>
      </w:r>
      <w:r w:rsidRPr="00DE6DBA">
        <w:rPr>
          <w:rFonts w:ascii="Cambria" w:hAnsi="Cambria"/>
          <w:lang w:val="en-US"/>
        </w:rPr>
        <w:t xml:space="preserve"> was strategic and well </w:t>
      </w:r>
      <w:r w:rsidR="002E77D9">
        <w:rPr>
          <w:rFonts w:ascii="Cambria" w:hAnsi="Cambria"/>
          <w:lang w:val="en-US"/>
        </w:rPr>
        <w:t>addre</w:t>
      </w:r>
      <w:r w:rsidR="00BC6D51">
        <w:rPr>
          <w:rFonts w:ascii="Cambria" w:hAnsi="Cambria"/>
          <w:lang w:val="en-US"/>
        </w:rPr>
        <w:t>s</w:t>
      </w:r>
      <w:r w:rsidR="002E77D9">
        <w:rPr>
          <w:rFonts w:ascii="Cambria" w:hAnsi="Cambria"/>
          <w:lang w:val="en-US"/>
        </w:rPr>
        <w:t>sed</w:t>
      </w:r>
      <w:r w:rsidRPr="00DE6DBA">
        <w:rPr>
          <w:rFonts w:ascii="Cambria" w:hAnsi="Cambria"/>
          <w:lang w:val="en-US"/>
        </w:rPr>
        <w:t xml:space="preserve">.  </w:t>
      </w:r>
    </w:p>
    <w:p w14:paraId="0486BB12" w14:textId="3F21CB47" w:rsidR="009812E2" w:rsidRPr="00772E2F" w:rsidRDefault="007853C9" w:rsidP="00EB017C">
      <w:pPr>
        <w:rPr>
          <w:rFonts w:ascii="Cambria" w:hAnsi="Cambria" w:cstheme="minorHAnsi"/>
          <w:szCs w:val="22"/>
          <w:lang w:val="en-US"/>
        </w:rPr>
      </w:pPr>
      <w:r w:rsidRPr="007853C9">
        <w:rPr>
          <w:rFonts w:ascii="Cambria" w:hAnsi="Cambria" w:cstheme="minorHAnsi"/>
          <w:szCs w:val="22"/>
          <w:lang w:val="en-US"/>
        </w:rPr>
        <w:t xml:space="preserve">In terms of results, the implementation of </w:t>
      </w:r>
      <w:r w:rsidR="002E77D9">
        <w:rPr>
          <w:rFonts w:ascii="Cambria" w:hAnsi="Cambria" w:cstheme="minorHAnsi"/>
          <w:szCs w:val="22"/>
          <w:lang w:val="en-US"/>
        </w:rPr>
        <w:t>O</w:t>
      </w:r>
      <w:r w:rsidRPr="007853C9">
        <w:rPr>
          <w:rFonts w:ascii="Cambria" w:hAnsi="Cambria" w:cstheme="minorHAnsi"/>
          <w:szCs w:val="22"/>
          <w:lang w:val="en-US"/>
        </w:rPr>
        <w:t xml:space="preserve">2 activities was more effective than </w:t>
      </w:r>
      <w:r w:rsidR="00B91697">
        <w:rPr>
          <w:rFonts w:ascii="Cambria" w:hAnsi="Cambria" w:cstheme="minorHAnsi"/>
          <w:szCs w:val="22"/>
          <w:lang w:val="en-US"/>
        </w:rPr>
        <w:t xml:space="preserve">in </w:t>
      </w:r>
      <w:r w:rsidR="002E77D9">
        <w:rPr>
          <w:rFonts w:ascii="Cambria" w:hAnsi="Cambria" w:cstheme="minorHAnsi"/>
          <w:szCs w:val="22"/>
          <w:lang w:val="en-US"/>
        </w:rPr>
        <w:t>O</w:t>
      </w:r>
      <w:r w:rsidRPr="007853C9">
        <w:rPr>
          <w:rFonts w:ascii="Cambria" w:hAnsi="Cambria" w:cstheme="minorHAnsi"/>
          <w:szCs w:val="22"/>
          <w:lang w:val="en-US"/>
        </w:rPr>
        <w:t xml:space="preserve">1, which involved changes mainly at the national level. However, the amount of inputs generated to strengthen the institutional, legal and normative framework that were elaborated by the </w:t>
      </w:r>
      <w:r w:rsidR="00B91697" w:rsidRPr="007853C9">
        <w:rPr>
          <w:rFonts w:ascii="Cambria" w:hAnsi="Cambria" w:cstheme="minorHAnsi"/>
          <w:szCs w:val="22"/>
          <w:lang w:val="en-US"/>
        </w:rPr>
        <w:t>project</w:t>
      </w:r>
      <w:r w:rsidR="00B91697">
        <w:rPr>
          <w:rFonts w:ascii="Cambria" w:hAnsi="Cambria" w:cstheme="minorHAnsi"/>
          <w:szCs w:val="22"/>
          <w:lang w:val="en-US"/>
        </w:rPr>
        <w:t>’s</w:t>
      </w:r>
      <w:r w:rsidRPr="007853C9">
        <w:rPr>
          <w:rFonts w:ascii="Cambria" w:hAnsi="Cambria" w:cstheme="minorHAnsi"/>
          <w:szCs w:val="22"/>
          <w:lang w:val="en-US"/>
        </w:rPr>
        <w:t xml:space="preserve"> intervention, is expected to have impacts in the medium term and constitute very useful tools with potential repercussions on sustainability. The </w:t>
      </w:r>
      <w:r w:rsidR="008638A0">
        <w:rPr>
          <w:rFonts w:ascii="Cambria" w:hAnsi="Cambria" w:cstheme="minorHAnsi"/>
          <w:szCs w:val="22"/>
          <w:lang w:val="en-US"/>
        </w:rPr>
        <w:t>O</w:t>
      </w:r>
      <w:r w:rsidRPr="007853C9">
        <w:rPr>
          <w:rFonts w:ascii="Cambria" w:hAnsi="Cambria" w:cstheme="minorHAnsi"/>
          <w:szCs w:val="22"/>
          <w:lang w:val="en-US"/>
        </w:rPr>
        <w:t xml:space="preserve">2 complied </w:t>
      </w:r>
      <w:r w:rsidR="000239DA">
        <w:rPr>
          <w:rFonts w:ascii="Cambria" w:hAnsi="Cambria" w:cstheme="minorHAnsi"/>
          <w:szCs w:val="22"/>
          <w:lang w:val="en-US"/>
        </w:rPr>
        <w:t>with 65</w:t>
      </w:r>
      <w:r w:rsidRPr="008638A0">
        <w:rPr>
          <w:rFonts w:ascii="Cambria" w:hAnsi="Cambria" w:cstheme="minorHAnsi"/>
          <w:szCs w:val="22"/>
          <w:lang w:val="en-US"/>
        </w:rPr>
        <w:t xml:space="preserve">% </w:t>
      </w:r>
      <w:r w:rsidR="00B91697" w:rsidRPr="008638A0">
        <w:rPr>
          <w:rFonts w:ascii="Cambria" w:hAnsi="Cambria" w:cstheme="minorHAnsi"/>
          <w:szCs w:val="22"/>
          <w:lang w:val="en-US"/>
        </w:rPr>
        <w:t xml:space="preserve">of its goals </w:t>
      </w:r>
      <w:r w:rsidRPr="008638A0">
        <w:rPr>
          <w:rFonts w:ascii="Cambria" w:hAnsi="Cambria" w:cstheme="minorHAnsi"/>
          <w:szCs w:val="22"/>
          <w:lang w:val="en-US"/>
        </w:rPr>
        <w:t>and</w:t>
      </w:r>
      <w:r w:rsidR="008638A0">
        <w:rPr>
          <w:rFonts w:ascii="Cambria" w:hAnsi="Cambria" w:cstheme="minorHAnsi"/>
          <w:szCs w:val="22"/>
          <w:lang w:val="en-US"/>
        </w:rPr>
        <w:t xml:space="preserve"> </w:t>
      </w:r>
      <w:r w:rsidR="008638A0">
        <w:rPr>
          <w:rFonts w:ascii="Cambria" w:hAnsi="Cambria" w:cstheme="minorHAnsi"/>
          <w:szCs w:val="22"/>
          <w:lang w:val="en-US"/>
        </w:rPr>
        <w:lastRenderedPageBreak/>
        <w:t>at least another 1</w:t>
      </w:r>
      <w:r w:rsidR="000239DA">
        <w:rPr>
          <w:rFonts w:ascii="Cambria" w:hAnsi="Cambria" w:cstheme="minorHAnsi"/>
          <w:szCs w:val="22"/>
          <w:lang w:val="en-US"/>
        </w:rPr>
        <w:t>0</w:t>
      </w:r>
      <w:r w:rsidRPr="007853C9">
        <w:rPr>
          <w:rFonts w:ascii="Cambria" w:hAnsi="Cambria" w:cstheme="minorHAnsi"/>
          <w:szCs w:val="22"/>
          <w:lang w:val="en-US"/>
        </w:rPr>
        <w:t xml:space="preserve">% </w:t>
      </w:r>
      <w:r w:rsidR="00540306">
        <w:rPr>
          <w:rFonts w:ascii="Cambria" w:hAnsi="Cambria" w:cstheme="minorHAnsi"/>
          <w:szCs w:val="22"/>
          <w:lang w:val="en-US"/>
        </w:rPr>
        <w:t>are</w:t>
      </w:r>
      <w:r w:rsidRPr="007853C9">
        <w:rPr>
          <w:rFonts w:ascii="Cambria" w:hAnsi="Cambria" w:cstheme="minorHAnsi"/>
          <w:szCs w:val="22"/>
          <w:lang w:val="en-US"/>
        </w:rPr>
        <w:t xml:space="preserve"> in the process of being </w:t>
      </w:r>
      <w:r w:rsidR="00B91697">
        <w:rPr>
          <w:rFonts w:ascii="Cambria" w:hAnsi="Cambria" w:cstheme="minorHAnsi"/>
          <w:szCs w:val="22"/>
          <w:lang w:val="en-US"/>
        </w:rPr>
        <w:t>fulfilled</w:t>
      </w:r>
      <w:r w:rsidRPr="007853C9">
        <w:rPr>
          <w:rFonts w:ascii="Cambria" w:hAnsi="Cambria" w:cstheme="minorHAnsi"/>
          <w:szCs w:val="22"/>
          <w:lang w:val="en-US"/>
        </w:rPr>
        <w:t xml:space="preserve">; </w:t>
      </w:r>
      <w:r w:rsidR="00B91697" w:rsidRPr="007853C9">
        <w:rPr>
          <w:rFonts w:ascii="Cambria" w:hAnsi="Cambria" w:cstheme="minorHAnsi"/>
          <w:szCs w:val="22"/>
          <w:lang w:val="en-US"/>
        </w:rPr>
        <w:t>example</w:t>
      </w:r>
      <w:r w:rsidR="00B91697">
        <w:rPr>
          <w:rFonts w:ascii="Cambria" w:hAnsi="Cambria" w:cstheme="minorHAnsi"/>
          <w:szCs w:val="22"/>
          <w:lang w:val="en-US"/>
        </w:rPr>
        <w:t>s</w:t>
      </w:r>
      <w:r w:rsidR="00B91697" w:rsidRPr="007853C9">
        <w:rPr>
          <w:rFonts w:ascii="Cambria" w:hAnsi="Cambria" w:cstheme="minorHAnsi"/>
          <w:szCs w:val="22"/>
          <w:lang w:val="en-US"/>
        </w:rPr>
        <w:t xml:space="preserve"> of the effectiveness of </w:t>
      </w:r>
      <w:r w:rsidR="008638A0">
        <w:rPr>
          <w:rFonts w:ascii="Cambria" w:hAnsi="Cambria" w:cstheme="minorHAnsi"/>
          <w:szCs w:val="22"/>
          <w:lang w:val="en-US"/>
        </w:rPr>
        <w:t>O</w:t>
      </w:r>
      <w:r w:rsidR="00B91697" w:rsidRPr="007853C9">
        <w:rPr>
          <w:rFonts w:ascii="Cambria" w:hAnsi="Cambria" w:cstheme="minorHAnsi"/>
          <w:szCs w:val="22"/>
          <w:lang w:val="en-US"/>
        </w:rPr>
        <w:t>2</w:t>
      </w:r>
      <w:r w:rsidR="00B91697">
        <w:rPr>
          <w:rFonts w:ascii="Cambria" w:hAnsi="Cambria" w:cstheme="minorHAnsi"/>
          <w:szCs w:val="22"/>
          <w:lang w:val="en-US"/>
        </w:rPr>
        <w:t xml:space="preserve"> are</w:t>
      </w:r>
      <w:r w:rsidRPr="007853C9">
        <w:rPr>
          <w:rFonts w:ascii="Cambria" w:hAnsi="Cambria" w:cstheme="minorHAnsi"/>
          <w:szCs w:val="22"/>
          <w:lang w:val="en-US"/>
        </w:rPr>
        <w:t xml:space="preserve"> the strengthening of capacities for monitoring and reforestation actions, restoration and repopulation of ecosystems and species, the formation of alliances at the local level, the generation of voluntary agreements with more than 70 small companies in Samaná and Montecristi, education, dissemination and training actions on biodiversity issues, and the response of the M. Environment to support the elaboration and publication of regulations for turtles and whales, among other results</w:t>
      </w:r>
      <w:r w:rsidR="00B91697">
        <w:rPr>
          <w:rFonts w:ascii="Cambria" w:hAnsi="Cambria" w:cstheme="minorHAnsi"/>
          <w:szCs w:val="22"/>
          <w:lang w:val="en-US"/>
        </w:rPr>
        <w:t>. T</w:t>
      </w:r>
      <w:r w:rsidRPr="007853C9">
        <w:rPr>
          <w:rFonts w:ascii="Cambria" w:hAnsi="Cambria" w:cstheme="minorHAnsi"/>
          <w:szCs w:val="22"/>
          <w:lang w:val="en-US"/>
        </w:rPr>
        <w:t xml:space="preserve">he remaining </w:t>
      </w:r>
      <w:r w:rsidR="000239DA">
        <w:rPr>
          <w:rFonts w:ascii="Cambria" w:hAnsi="Cambria" w:cstheme="minorHAnsi"/>
          <w:szCs w:val="22"/>
          <w:lang w:val="en-US"/>
        </w:rPr>
        <w:t>27</w:t>
      </w:r>
      <w:r w:rsidRPr="007853C9">
        <w:rPr>
          <w:rFonts w:ascii="Cambria" w:hAnsi="Cambria" w:cstheme="minorHAnsi"/>
          <w:szCs w:val="22"/>
          <w:lang w:val="en-US"/>
        </w:rPr>
        <w:t>% that w</w:t>
      </w:r>
      <w:r w:rsidR="00540306">
        <w:rPr>
          <w:rFonts w:ascii="Cambria" w:hAnsi="Cambria" w:cstheme="minorHAnsi"/>
          <w:szCs w:val="22"/>
          <w:lang w:val="en-US"/>
        </w:rPr>
        <w:t>ere</w:t>
      </w:r>
      <w:r w:rsidRPr="007853C9">
        <w:rPr>
          <w:rFonts w:ascii="Cambria" w:hAnsi="Cambria" w:cstheme="minorHAnsi"/>
          <w:szCs w:val="22"/>
          <w:lang w:val="en-US"/>
        </w:rPr>
        <w:t xml:space="preserve"> not achieved, depend to a great extent on the new alliances that are </w:t>
      </w:r>
      <w:r>
        <w:rPr>
          <w:rFonts w:ascii="Cambria" w:hAnsi="Cambria" w:cstheme="minorHAnsi"/>
          <w:szCs w:val="22"/>
          <w:lang w:val="en-US"/>
        </w:rPr>
        <w:t>established</w:t>
      </w:r>
      <w:r w:rsidRPr="007853C9">
        <w:rPr>
          <w:rFonts w:ascii="Cambria" w:hAnsi="Cambria" w:cstheme="minorHAnsi"/>
          <w:szCs w:val="22"/>
          <w:lang w:val="en-US"/>
        </w:rPr>
        <w:t xml:space="preserve"> with the new government in order to generate the changes that are required at the regulatory level (e.g. activities related to the elaboration of Tourism Land Management Plans). </w:t>
      </w:r>
      <w:r w:rsidR="00540306">
        <w:rPr>
          <w:rFonts w:ascii="Cambria" w:hAnsi="Cambria" w:cstheme="minorHAnsi"/>
          <w:szCs w:val="22"/>
          <w:lang w:val="en-US"/>
        </w:rPr>
        <w:t>I</w:t>
      </w:r>
      <w:r w:rsidRPr="007853C9">
        <w:rPr>
          <w:rFonts w:ascii="Cambria" w:hAnsi="Cambria" w:cstheme="minorHAnsi"/>
          <w:szCs w:val="22"/>
          <w:lang w:val="en-US"/>
        </w:rPr>
        <w:t xml:space="preserve">n the last year and a half of implementation, </w:t>
      </w:r>
      <w:r w:rsidR="00540306">
        <w:rPr>
          <w:rFonts w:ascii="Cambria" w:hAnsi="Cambria" w:cstheme="minorHAnsi"/>
          <w:szCs w:val="22"/>
          <w:lang w:val="en-US"/>
        </w:rPr>
        <w:t xml:space="preserve">project </w:t>
      </w:r>
      <w:r w:rsidRPr="007853C9">
        <w:rPr>
          <w:rFonts w:ascii="Cambria" w:hAnsi="Cambria" w:cstheme="minorHAnsi"/>
          <w:szCs w:val="22"/>
          <w:lang w:val="en-US"/>
        </w:rPr>
        <w:t xml:space="preserve">performance </w:t>
      </w:r>
      <w:r w:rsidR="00540306">
        <w:rPr>
          <w:rFonts w:ascii="Cambria" w:hAnsi="Cambria" w:cstheme="minorHAnsi"/>
          <w:szCs w:val="22"/>
          <w:lang w:val="en-US"/>
        </w:rPr>
        <w:t xml:space="preserve">improved </w:t>
      </w:r>
      <w:r w:rsidRPr="007853C9">
        <w:rPr>
          <w:rFonts w:ascii="Cambria" w:hAnsi="Cambria" w:cstheme="minorHAnsi"/>
          <w:szCs w:val="22"/>
          <w:lang w:val="en-US"/>
        </w:rPr>
        <w:t>and activities gained in agility and speed, although, the Covid-19 put the project at risk</w:t>
      </w:r>
      <w:r w:rsidR="00540306">
        <w:rPr>
          <w:rFonts w:ascii="Cambria" w:hAnsi="Cambria" w:cstheme="minorHAnsi"/>
          <w:szCs w:val="22"/>
          <w:lang w:val="en-US"/>
        </w:rPr>
        <w:t xml:space="preserve"> again </w:t>
      </w:r>
      <w:r w:rsidR="00540306" w:rsidRPr="007853C9">
        <w:rPr>
          <w:rFonts w:ascii="Cambria" w:hAnsi="Cambria" w:cstheme="minorHAnsi"/>
          <w:szCs w:val="22"/>
          <w:lang w:val="en-US"/>
        </w:rPr>
        <w:t>in March 2020</w:t>
      </w:r>
      <w:r w:rsidRPr="007853C9">
        <w:rPr>
          <w:rFonts w:ascii="Cambria" w:hAnsi="Cambria" w:cstheme="minorHAnsi"/>
          <w:szCs w:val="22"/>
          <w:lang w:val="en-US"/>
        </w:rPr>
        <w:t xml:space="preserve">. </w:t>
      </w:r>
    </w:p>
    <w:p w14:paraId="57554ABF" w14:textId="331B6672" w:rsidR="000C3C82" w:rsidRPr="00FD74B6" w:rsidRDefault="00561AAD" w:rsidP="00EB017C">
      <w:pPr>
        <w:rPr>
          <w:rFonts w:ascii="Cambria" w:eastAsia="Calibri" w:hAnsi="Cambria" w:cs="Calibri"/>
          <w:spacing w:val="2"/>
          <w:szCs w:val="22"/>
          <w:lang w:val="en-US"/>
        </w:rPr>
      </w:pPr>
      <w:r>
        <w:rPr>
          <w:rFonts w:ascii="Cambria" w:hAnsi="Cambria"/>
          <w:szCs w:val="22"/>
          <w:lang w:val="en-US"/>
        </w:rPr>
        <w:t>T</w:t>
      </w:r>
      <w:r w:rsidR="00FD74B6" w:rsidRPr="00FD74B6">
        <w:rPr>
          <w:rFonts w:ascii="Cambria" w:hAnsi="Cambria"/>
          <w:szCs w:val="22"/>
          <w:lang w:val="en-US"/>
        </w:rPr>
        <w:t xml:space="preserve">he creation of opportunities </w:t>
      </w:r>
      <w:r>
        <w:rPr>
          <w:rFonts w:ascii="Cambria" w:hAnsi="Cambria"/>
          <w:szCs w:val="22"/>
          <w:lang w:val="en-US"/>
        </w:rPr>
        <w:t>for</w:t>
      </w:r>
      <w:r w:rsidR="00FD74B6" w:rsidRPr="00FD74B6">
        <w:rPr>
          <w:rFonts w:ascii="Cambria" w:hAnsi="Cambria"/>
          <w:szCs w:val="22"/>
          <w:lang w:val="en-US"/>
        </w:rPr>
        <w:t xml:space="preserve"> women </w:t>
      </w:r>
      <w:r>
        <w:rPr>
          <w:rFonts w:ascii="Cambria" w:hAnsi="Cambria"/>
          <w:szCs w:val="22"/>
          <w:lang w:val="en-US"/>
        </w:rPr>
        <w:t xml:space="preserve">to participate </w:t>
      </w:r>
      <w:r w:rsidR="00FD74B6" w:rsidRPr="00FD74B6">
        <w:rPr>
          <w:rFonts w:ascii="Cambria" w:hAnsi="Cambria"/>
          <w:szCs w:val="22"/>
          <w:lang w:val="en-US"/>
        </w:rPr>
        <w:t>in various activities was a consequence of the inclusion policy for gender promoted by UNDP during the implementation of the project</w:t>
      </w:r>
      <w:r w:rsidR="00FD74B6">
        <w:rPr>
          <w:rFonts w:ascii="Cambria" w:hAnsi="Cambria"/>
          <w:szCs w:val="22"/>
          <w:lang w:val="en-US"/>
        </w:rPr>
        <w:t>;</w:t>
      </w:r>
      <w:r w:rsidR="00FD74B6" w:rsidRPr="00FD74B6">
        <w:rPr>
          <w:rFonts w:ascii="Cambria" w:hAnsi="Cambria"/>
          <w:szCs w:val="22"/>
          <w:lang w:val="en-US"/>
        </w:rPr>
        <w:t xml:space="preserve"> although there is still a need to have a stronger impact through statistical data that can provide more information on the gaps </w:t>
      </w:r>
      <w:r w:rsidR="00FD74B6">
        <w:rPr>
          <w:rFonts w:ascii="Cambria" w:hAnsi="Cambria"/>
          <w:szCs w:val="22"/>
          <w:lang w:val="en-US"/>
        </w:rPr>
        <w:t>regarding</w:t>
      </w:r>
      <w:r w:rsidR="00FD74B6" w:rsidRPr="00FD74B6">
        <w:rPr>
          <w:rFonts w:ascii="Cambria" w:hAnsi="Cambria"/>
          <w:szCs w:val="22"/>
          <w:lang w:val="en-US"/>
        </w:rPr>
        <w:t xml:space="preserve"> the participation of men and women in the sector and on income gaps, among others</w:t>
      </w:r>
      <w:r w:rsidR="00AE03BC">
        <w:rPr>
          <w:rFonts w:ascii="Cambria" w:hAnsi="Cambria"/>
          <w:szCs w:val="22"/>
          <w:lang w:val="en-US"/>
        </w:rPr>
        <w:t xml:space="preserve">. This </w:t>
      </w:r>
      <w:r w:rsidR="00FD74B6" w:rsidRPr="00FD74B6">
        <w:rPr>
          <w:rFonts w:ascii="Cambria" w:hAnsi="Cambria"/>
          <w:szCs w:val="22"/>
          <w:lang w:val="en-US"/>
        </w:rPr>
        <w:t>was recommended in a specific internal document for BC</w:t>
      </w:r>
      <w:r w:rsidR="00C27298">
        <w:rPr>
          <w:rFonts w:ascii="Cambria" w:hAnsi="Cambria"/>
          <w:szCs w:val="22"/>
          <w:lang w:val="en-US"/>
        </w:rPr>
        <w:t>&amp;</w:t>
      </w:r>
      <w:r w:rsidR="00FD74B6" w:rsidRPr="00FD74B6">
        <w:rPr>
          <w:rFonts w:ascii="Cambria" w:hAnsi="Cambria"/>
          <w:szCs w:val="22"/>
          <w:lang w:val="en-US"/>
        </w:rPr>
        <w:t xml:space="preserve">T. </w:t>
      </w:r>
      <w:r w:rsidR="0040568F">
        <w:rPr>
          <w:rFonts w:ascii="Cambria" w:hAnsi="Cambria"/>
          <w:szCs w:val="22"/>
          <w:lang w:val="en-US"/>
        </w:rPr>
        <w:t xml:space="preserve">Therefore, effectiveness is rated </w:t>
      </w:r>
      <w:r w:rsidR="00C27298">
        <w:rPr>
          <w:rFonts w:ascii="Cambria" w:hAnsi="Cambria"/>
          <w:szCs w:val="22"/>
          <w:lang w:val="en-US"/>
        </w:rPr>
        <w:t>M</w:t>
      </w:r>
      <w:r w:rsidR="0040568F">
        <w:rPr>
          <w:rFonts w:ascii="Cambria" w:hAnsi="Cambria"/>
          <w:szCs w:val="22"/>
          <w:lang w:val="en-US"/>
        </w:rPr>
        <w:t>oderately Satisfactory.</w:t>
      </w:r>
    </w:p>
    <w:p w14:paraId="58EA6607" w14:textId="6E0BE4DF" w:rsidR="00BA126E" w:rsidRPr="00FD74B6" w:rsidRDefault="0040187A" w:rsidP="00EB017C">
      <w:pPr>
        <w:pStyle w:val="Heading4"/>
        <w:tabs>
          <w:tab w:val="center" w:pos="4252"/>
        </w:tabs>
        <w:spacing w:before="0" w:line="288" w:lineRule="auto"/>
        <w:rPr>
          <w:rFonts w:cstheme="minorHAnsi"/>
          <w:lang w:val="en-US"/>
        </w:rPr>
      </w:pPr>
      <w:bookmarkStart w:id="97" w:name="_Toc60988084"/>
      <w:bookmarkStart w:id="98" w:name="_Toc65422917"/>
      <w:r w:rsidRPr="00772E2F">
        <w:rPr>
          <w:rFonts w:cstheme="minorHAnsi"/>
          <w:lang w:val="en-US"/>
        </w:rPr>
        <w:t>4</w:t>
      </w:r>
      <w:r w:rsidR="00C369D4" w:rsidRPr="00772E2F">
        <w:rPr>
          <w:rFonts w:cstheme="minorHAnsi"/>
          <w:lang w:val="en-US"/>
        </w:rPr>
        <w:t>.3.</w:t>
      </w:r>
      <w:r w:rsidR="00C369D4" w:rsidRPr="00FD74B6">
        <w:rPr>
          <w:rFonts w:cstheme="minorHAnsi"/>
          <w:lang w:val="en-US"/>
        </w:rPr>
        <w:t xml:space="preserve">4 </w:t>
      </w:r>
      <w:r w:rsidR="00BA126E" w:rsidRPr="00FD74B6">
        <w:rPr>
          <w:rFonts w:cstheme="minorHAnsi"/>
          <w:lang w:val="en-US"/>
        </w:rPr>
        <w:t>E</w:t>
      </w:r>
      <w:r w:rsidR="00FD74B6" w:rsidRPr="00FD74B6">
        <w:rPr>
          <w:rFonts w:cstheme="minorHAnsi"/>
          <w:lang w:val="en-US"/>
        </w:rPr>
        <w:t>f</w:t>
      </w:r>
      <w:r w:rsidR="00BA126E" w:rsidRPr="00FD74B6">
        <w:rPr>
          <w:rFonts w:cstheme="minorHAnsi"/>
          <w:lang w:val="en-US"/>
        </w:rPr>
        <w:t>ficienc</w:t>
      </w:r>
      <w:r w:rsidR="00FD74B6" w:rsidRPr="00FD74B6">
        <w:rPr>
          <w:rFonts w:cstheme="minorHAnsi"/>
          <w:lang w:val="en-US"/>
        </w:rPr>
        <w:t>y</w:t>
      </w:r>
      <w:r w:rsidR="004A6868" w:rsidRPr="00FD74B6">
        <w:rPr>
          <w:rFonts w:cstheme="minorHAnsi"/>
          <w:lang w:val="en-US"/>
        </w:rPr>
        <w:t xml:space="preserve"> *</w:t>
      </w:r>
      <w:bookmarkEnd w:id="97"/>
      <w:bookmarkEnd w:id="98"/>
    </w:p>
    <w:p w14:paraId="662BED4D" w14:textId="5B6A2D4D" w:rsidR="000E2002" w:rsidRPr="00772E2F" w:rsidRDefault="00B66C3C" w:rsidP="00EB017C">
      <w:pPr>
        <w:keepNext/>
        <w:rPr>
          <w:b/>
          <w:bCs/>
          <w:lang w:val="en-US"/>
        </w:rPr>
      </w:pPr>
      <w:r w:rsidRPr="00FD74B6">
        <w:rPr>
          <w:rFonts w:ascii="Cambria" w:hAnsi="Cambria"/>
          <w:b/>
          <w:bCs/>
          <w:lang w:val="en-US"/>
        </w:rPr>
        <w:t>Moderate</w:t>
      </w:r>
      <w:r w:rsidR="00FD74B6" w:rsidRPr="00FD74B6">
        <w:rPr>
          <w:rFonts w:ascii="Cambria" w:hAnsi="Cambria"/>
          <w:b/>
          <w:bCs/>
          <w:lang w:val="en-US"/>
        </w:rPr>
        <w:t>ly</w:t>
      </w:r>
      <w:r w:rsidRPr="00FD74B6">
        <w:rPr>
          <w:rFonts w:ascii="Cambria" w:hAnsi="Cambria"/>
          <w:b/>
          <w:bCs/>
          <w:lang w:val="en-US"/>
        </w:rPr>
        <w:t xml:space="preserve"> S</w:t>
      </w:r>
      <w:r w:rsidR="001C11CF" w:rsidRPr="00FD74B6">
        <w:rPr>
          <w:rFonts w:ascii="Cambria" w:hAnsi="Cambria"/>
          <w:b/>
          <w:bCs/>
          <w:lang w:val="en-US"/>
        </w:rPr>
        <w:t>atisfactor</w:t>
      </w:r>
      <w:r w:rsidR="00FD74B6">
        <w:rPr>
          <w:rFonts w:ascii="Cambria" w:hAnsi="Cambria"/>
          <w:b/>
          <w:bCs/>
          <w:lang w:val="en-US"/>
        </w:rPr>
        <w:t>y</w:t>
      </w:r>
      <w:r w:rsidR="001C11CF" w:rsidRPr="00772E2F">
        <w:rPr>
          <w:b/>
          <w:bCs/>
          <w:lang w:val="en-US"/>
        </w:rPr>
        <w:t xml:space="preserve"> </w:t>
      </w:r>
      <w:r w:rsidR="000E2002" w:rsidRPr="00552468">
        <w:rPr>
          <w:rStyle w:val="FootnoteReference"/>
          <w:rFonts w:cstheme="minorHAnsi"/>
          <w:b/>
          <w:bCs/>
          <w:lang w:val="es-ES_tradnl"/>
        </w:rPr>
        <w:footnoteReference w:id="7"/>
      </w:r>
    </w:p>
    <w:p w14:paraId="735C6D2C" w14:textId="5103F1E2" w:rsidR="00772E2F" w:rsidRPr="006A38ED" w:rsidRDefault="00772E2F" w:rsidP="00EB017C">
      <w:pPr>
        <w:rPr>
          <w:rFonts w:ascii="Cambria" w:hAnsi="Cambria" w:cstheme="minorHAnsi"/>
          <w:szCs w:val="22"/>
          <w:lang w:val="en-US"/>
        </w:rPr>
      </w:pPr>
      <w:r w:rsidRPr="00772E2F">
        <w:rPr>
          <w:rFonts w:ascii="Cambria" w:hAnsi="Cambria" w:cstheme="minorHAnsi"/>
          <w:szCs w:val="22"/>
          <w:lang w:val="en-US"/>
        </w:rPr>
        <w:t>A large part of the resources w</w:t>
      </w:r>
      <w:r>
        <w:rPr>
          <w:rFonts w:ascii="Cambria" w:hAnsi="Cambria" w:cstheme="minorHAnsi"/>
          <w:szCs w:val="22"/>
          <w:lang w:val="en-US"/>
        </w:rPr>
        <w:t>as</w:t>
      </w:r>
      <w:r w:rsidRPr="00772E2F">
        <w:rPr>
          <w:rFonts w:ascii="Cambria" w:hAnsi="Cambria" w:cstheme="minorHAnsi"/>
          <w:szCs w:val="22"/>
          <w:lang w:val="en-US"/>
        </w:rPr>
        <w:t xml:space="preserve"> used for project implementation, while administration costs were minimal (4.76%). However, the efficiency of the project was impaired by several factors. The execution of resources, presented important differences between years of execution and the pace of implementation was slow </w:t>
      </w:r>
      <w:r>
        <w:rPr>
          <w:rFonts w:ascii="Cambria" w:hAnsi="Cambria" w:cstheme="minorHAnsi"/>
          <w:szCs w:val="22"/>
          <w:lang w:val="en-US"/>
        </w:rPr>
        <w:t>during</w:t>
      </w:r>
      <w:r w:rsidRPr="00772E2F">
        <w:rPr>
          <w:rFonts w:ascii="Cambria" w:hAnsi="Cambria" w:cstheme="minorHAnsi"/>
          <w:szCs w:val="22"/>
          <w:lang w:val="en-US"/>
        </w:rPr>
        <w:t xml:space="preserve"> the first three years of the project (between 2015 and part of 2018)</w:t>
      </w:r>
      <w:r>
        <w:rPr>
          <w:rFonts w:ascii="Cambria" w:hAnsi="Cambria" w:cstheme="minorHAnsi"/>
          <w:szCs w:val="22"/>
          <w:lang w:val="en-US"/>
        </w:rPr>
        <w:t>.</w:t>
      </w:r>
      <w:r w:rsidRPr="00772E2F">
        <w:rPr>
          <w:rFonts w:ascii="Cambria" w:hAnsi="Cambria" w:cstheme="minorHAnsi"/>
          <w:szCs w:val="22"/>
          <w:lang w:val="en-US"/>
        </w:rPr>
        <w:t xml:space="preserve"> </w:t>
      </w:r>
      <w:r>
        <w:rPr>
          <w:rFonts w:ascii="Cambria" w:hAnsi="Cambria" w:cstheme="minorHAnsi"/>
          <w:szCs w:val="22"/>
          <w:lang w:val="en-US"/>
        </w:rPr>
        <w:t>A</w:t>
      </w:r>
      <w:r w:rsidRPr="00772E2F">
        <w:rPr>
          <w:rFonts w:ascii="Cambria" w:hAnsi="Cambria" w:cstheme="minorHAnsi"/>
          <w:szCs w:val="22"/>
          <w:lang w:val="en-US"/>
        </w:rPr>
        <w:t>pproximately 36% of the budget</w:t>
      </w:r>
      <w:r>
        <w:rPr>
          <w:rFonts w:ascii="Cambria" w:hAnsi="Cambria" w:cstheme="minorHAnsi"/>
          <w:szCs w:val="22"/>
          <w:lang w:val="en-US"/>
        </w:rPr>
        <w:t xml:space="preserve"> was </w:t>
      </w:r>
      <w:r w:rsidRPr="00772E2F">
        <w:rPr>
          <w:rFonts w:ascii="Cambria" w:hAnsi="Cambria" w:cstheme="minorHAnsi"/>
          <w:szCs w:val="22"/>
          <w:lang w:val="en-US"/>
        </w:rPr>
        <w:t xml:space="preserve">being executed, and although the project </w:t>
      </w:r>
      <w:r w:rsidRPr="004B64DA">
        <w:rPr>
          <w:rFonts w:ascii="Cambria" w:hAnsi="Cambria" w:cstheme="minorHAnsi"/>
          <w:szCs w:val="22"/>
          <w:lang w:val="en-US"/>
        </w:rPr>
        <w:t xml:space="preserve">accelerated the pace of implementation, the project has not </w:t>
      </w:r>
      <w:r w:rsidR="00AE03BC" w:rsidRPr="004B64DA">
        <w:rPr>
          <w:rFonts w:ascii="Cambria" w:hAnsi="Cambria" w:cstheme="minorHAnsi"/>
          <w:szCs w:val="22"/>
          <w:lang w:val="en-US"/>
        </w:rPr>
        <w:t xml:space="preserve">yet </w:t>
      </w:r>
      <w:r w:rsidRPr="004B64DA">
        <w:rPr>
          <w:rFonts w:ascii="Cambria" w:hAnsi="Cambria" w:cstheme="minorHAnsi"/>
          <w:szCs w:val="22"/>
          <w:lang w:val="en-US"/>
        </w:rPr>
        <w:t>been able to reach its goals</w:t>
      </w:r>
      <w:r w:rsidR="00AE03BC" w:rsidRPr="004B64DA">
        <w:rPr>
          <w:rFonts w:ascii="Cambria" w:hAnsi="Cambria" w:cstheme="minorHAnsi"/>
          <w:szCs w:val="22"/>
          <w:lang w:val="en-US"/>
        </w:rPr>
        <w:t xml:space="preserve"> and consequently not achieved</w:t>
      </w:r>
      <w:r w:rsidR="00AE03BC">
        <w:rPr>
          <w:rFonts w:ascii="Cambria" w:hAnsi="Cambria" w:cstheme="minorHAnsi"/>
          <w:szCs w:val="22"/>
          <w:lang w:val="en-US"/>
        </w:rPr>
        <w:t xml:space="preserve"> the </w:t>
      </w:r>
      <w:r w:rsidRPr="002950A9">
        <w:rPr>
          <w:rFonts w:ascii="Cambria" w:hAnsi="Cambria" w:cstheme="minorHAnsi"/>
          <w:b/>
          <w:szCs w:val="22"/>
          <w:lang w:val="en-US"/>
        </w:rPr>
        <w:t xml:space="preserve">global </w:t>
      </w:r>
      <w:r w:rsidRPr="00772E2F">
        <w:rPr>
          <w:rFonts w:ascii="Cambria" w:hAnsi="Cambria" w:cstheme="minorHAnsi"/>
          <w:szCs w:val="22"/>
          <w:lang w:val="en-US"/>
        </w:rPr>
        <w:t xml:space="preserve">objective </w:t>
      </w:r>
      <w:r>
        <w:rPr>
          <w:rFonts w:ascii="Cambria" w:hAnsi="Cambria" w:cstheme="minorHAnsi"/>
          <w:szCs w:val="22"/>
          <w:lang w:val="en-US"/>
        </w:rPr>
        <w:t xml:space="preserve">being </w:t>
      </w:r>
      <w:r w:rsidR="00AE03BC">
        <w:rPr>
          <w:rFonts w:ascii="Cambria" w:hAnsi="Cambria" w:cstheme="minorHAnsi"/>
          <w:szCs w:val="22"/>
          <w:lang w:val="en-US"/>
        </w:rPr>
        <w:t xml:space="preserve">the </w:t>
      </w:r>
      <w:r w:rsidRPr="00772E2F">
        <w:rPr>
          <w:rFonts w:ascii="Cambria" w:hAnsi="Cambria" w:cstheme="minorHAnsi"/>
          <w:szCs w:val="22"/>
          <w:lang w:val="en-US"/>
        </w:rPr>
        <w:t>conservation of the BD and sustainable tourism development</w:t>
      </w:r>
      <w:r w:rsidR="002950A9">
        <w:rPr>
          <w:rFonts w:ascii="Cambria" w:hAnsi="Cambria" w:cstheme="minorHAnsi"/>
          <w:szCs w:val="22"/>
          <w:lang w:val="en-US"/>
        </w:rPr>
        <w:t xml:space="preserve">. </w:t>
      </w:r>
      <w:r w:rsidR="002950A9" w:rsidRPr="006A38ED">
        <w:rPr>
          <w:rFonts w:ascii="Cambria" w:hAnsi="Cambria" w:cstheme="minorHAnsi"/>
          <w:szCs w:val="22"/>
          <w:lang w:val="en-US"/>
        </w:rPr>
        <w:t>However,</w:t>
      </w:r>
      <w:r w:rsidRPr="006A38ED">
        <w:rPr>
          <w:rFonts w:ascii="Cambria" w:hAnsi="Cambria" w:cstheme="minorHAnsi"/>
          <w:szCs w:val="22"/>
          <w:lang w:val="en-US"/>
        </w:rPr>
        <w:t xml:space="preserve"> the achievements at the local level stand out.</w:t>
      </w:r>
    </w:p>
    <w:p w14:paraId="362212BD" w14:textId="59D41816" w:rsidR="004F25BD" w:rsidRPr="004F25BD" w:rsidRDefault="004F25BD" w:rsidP="00EB017C">
      <w:pPr>
        <w:rPr>
          <w:rFonts w:ascii="Cambria" w:hAnsi="Cambria"/>
          <w:szCs w:val="22"/>
          <w:lang w:val="en-US"/>
        </w:rPr>
      </w:pPr>
      <w:r w:rsidRPr="004F25BD">
        <w:rPr>
          <w:rFonts w:ascii="Cambria" w:hAnsi="Cambria"/>
          <w:szCs w:val="22"/>
          <w:lang w:val="en-US"/>
        </w:rPr>
        <w:t xml:space="preserve">It is important to </w:t>
      </w:r>
      <w:r w:rsidR="00AE03BC">
        <w:rPr>
          <w:rFonts w:ascii="Cambria" w:hAnsi="Cambria"/>
          <w:szCs w:val="22"/>
          <w:lang w:val="en-US"/>
        </w:rPr>
        <w:t>emphasize</w:t>
      </w:r>
      <w:r w:rsidRPr="004F25BD">
        <w:rPr>
          <w:rFonts w:ascii="Cambria" w:hAnsi="Cambria"/>
          <w:szCs w:val="22"/>
          <w:lang w:val="en-US"/>
        </w:rPr>
        <w:t xml:space="preserve"> that </w:t>
      </w:r>
      <w:r w:rsidR="00BF2121">
        <w:rPr>
          <w:rFonts w:ascii="Cambria" w:hAnsi="Cambria"/>
          <w:szCs w:val="22"/>
          <w:lang w:val="en-US"/>
        </w:rPr>
        <w:t xml:space="preserve">the </w:t>
      </w:r>
      <w:r w:rsidRPr="004F25BD">
        <w:rPr>
          <w:rFonts w:ascii="Cambria" w:hAnsi="Cambria"/>
          <w:szCs w:val="22"/>
          <w:lang w:val="en-US"/>
        </w:rPr>
        <w:t xml:space="preserve">management of resources </w:t>
      </w:r>
      <w:r w:rsidR="00BF2121">
        <w:rPr>
          <w:rFonts w:ascii="Cambria" w:hAnsi="Cambria"/>
          <w:szCs w:val="22"/>
          <w:lang w:val="en-US"/>
        </w:rPr>
        <w:t xml:space="preserve">was appropriate </w:t>
      </w:r>
      <w:r w:rsidR="00AE03BC">
        <w:rPr>
          <w:rFonts w:ascii="Cambria" w:hAnsi="Cambria"/>
          <w:szCs w:val="22"/>
          <w:lang w:val="en-US"/>
        </w:rPr>
        <w:t>in terms of their</w:t>
      </w:r>
      <w:r>
        <w:rPr>
          <w:rFonts w:ascii="Cambria" w:hAnsi="Cambria"/>
          <w:szCs w:val="22"/>
          <w:lang w:val="en-US"/>
        </w:rPr>
        <w:t xml:space="preserve"> </w:t>
      </w:r>
      <w:r w:rsidRPr="004F25BD">
        <w:rPr>
          <w:rFonts w:ascii="Cambria" w:hAnsi="Cambria"/>
          <w:szCs w:val="22"/>
          <w:lang w:val="en-US"/>
        </w:rPr>
        <w:t xml:space="preserve">processes and documentation, </w:t>
      </w:r>
      <w:r w:rsidR="00BF2121">
        <w:rPr>
          <w:rFonts w:ascii="Cambria" w:hAnsi="Cambria"/>
          <w:szCs w:val="22"/>
          <w:lang w:val="en-US"/>
        </w:rPr>
        <w:t xml:space="preserve">and </w:t>
      </w:r>
      <w:r w:rsidRPr="004F25BD">
        <w:rPr>
          <w:rFonts w:ascii="Cambria" w:hAnsi="Cambria"/>
          <w:szCs w:val="22"/>
          <w:lang w:val="en-US"/>
        </w:rPr>
        <w:t>without any findings in the financial audits</w:t>
      </w:r>
      <w:r>
        <w:rPr>
          <w:rFonts w:ascii="Cambria" w:hAnsi="Cambria"/>
          <w:szCs w:val="22"/>
          <w:lang w:val="en-US"/>
        </w:rPr>
        <w:t>.</w:t>
      </w:r>
      <w:r w:rsidRPr="004F25BD">
        <w:rPr>
          <w:rFonts w:ascii="Cambria" w:hAnsi="Cambria"/>
          <w:szCs w:val="22"/>
          <w:lang w:val="en-US"/>
        </w:rPr>
        <w:t xml:space="preserve"> </w:t>
      </w:r>
      <w:r>
        <w:rPr>
          <w:rFonts w:ascii="Cambria" w:hAnsi="Cambria"/>
          <w:szCs w:val="22"/>
          <w:lang w:val="en-US"/>
        </w:rPr>
        <w:t xml:space="preserve">In </w:t>
      </w:r>
      <w:r w:rsidRPr="004F25BD">
        <w:rPr>
          <w:rFonts w:ascii="Cambria" w:hAnsi="Cambria"/>
          <w:szCs w:val="22"/>
          <w:lang w:val="en-US"/>
        </w:rPr>
        <w:t>general</w:t>
      </w:r>
      <w:r>
        <w:rPr>
          <w:rFonts w:ascii="Cambria" w:hAnsi="Cambria"/>
          <w:szCs w:val="22"/>
          <w:lang w:val="en-US"/>
        </w:rPr>
        <w:t>,</w:t>
      </w:r>
      <w:r w:rsidRPr="004F25BD">
        <w:rPr>
          <w:rFonts w:ascii="Cambria" w:hAnsi="Cambria"/>
          <w:szCs w:val="22"/>
          <w:lang w:val="en-US"/>
        </w:rPr>
        <w:t xml:space="preserve"> the approved budgets were adjusted to the purposes approved by the project, complying with UNDP regulations, rules, policies and procedures; however, some processes were slow and more time was invested in the review and approval of ToR, reports and products, which also had implications at the administrative level. Nevertheless, both the administrative processes conducted by the P</w:t>
      </w:r>
      <w:r w:rsidR="004B64DA">
        <w:rPr>
          <w:rFonts w:ascii="Cambria" w:hAnsi="Cambria"/>
          <w:szCs w:val="22"/>
          <w:lang w:val="en-US"/>
        </w:rPr>
        <w:t>C</w:t>
      </w:r>
      <w:r w:rsidRPr="004F25BD">
        <w:rPr>
          <w:rFonts w:ascii="Cambria" w:hAnsi="Cambria"/>
          <w:szCs w:val="22"/>
          <w:lang w:val="en-US"/>
        </w:rPr>
        <w:t xml:space="preserve">U and UNDP, as well as the execution of resources gained efficiency, especially in the last two years, </w:t>
      </w:r>
      <w:r>
        <w:rPr>
          <w:rFonts w:ascii="Cambria" w:hAnsi="Cambria"/>
          <w:szCs w:val="22"/>
          <w:lang w:val="en-US"/>
        </w:rPr>
        <w:t xml:space="preserve">by </w:t>
      </w:r>
      <w:r w:rsidRPr="004F25BD">
        <w:rPr>
          <w:rFonts w:ascii="Cambria" w:hAnsi="Cambria"/>
          <w:szCs w:val="22"/>
          <w:lang w:val="en-US"/>
        </w:rPr>
        <w:t>us</w:t>
      </w:r>
      <w:r>
        <w:rPr>
          <w:rFonts w:ascii="Cambria" w:hAnsi="Cambria"/>
          <w:szCs w:val="22"/>
          <w:lang w:val="en-US"/>
        </w:rPr>
        <w:t>ing</w:t>
      </w:r>
      <w:r w:rsidRPr="004F25BD">
        <w:rPr>
          <w:rFonts w:ascii="Cambria" w:hAnsi="Cambria"/>
          <w:szCs w:val="22"/>
          <w:lang w:val="en-US"/>
        </w:rPr>
        <w:t xml:space="preserve"> a platform for administrative issues and </w:t>
      </w:r>
      <w:r>
        <w:rPr>
          <w:rFonts w:ascii="Cambria" w:hAnsi="Cambria"/>
          <w:szCs w:val="22"/>
          <w:lang w:val="en-US"/>
        </w:rPr>
        <w:t>reframing</w:t>
      </w:r>
      <w:r w:rsidRPr="004F25BD">
        <w:rPr>
          <w:rFonts w:ascii="Cambria" w:hAnsi="Cambria"/>
          <w:szCs w:val="22"/>
          <w:lang w:val="en-US"/>
        </w:rPr>
        <w:t xml:space="preserve"> the project to reliably engage </w:t>
      </w:r>
      <w:r w:rsidR="00BF2121">
        <w:rPr>
          <w:rFonts w:ascii="Cambria" w:hAnsi="Cambria"/>
          <w:szCs w:val="22"/>
          <w:lang w:val="en-US"/>
        </w:rPr>
        <w:t xml:space="preserve">with </w:t>
      </w:r>
      <w:r w:rsidRPr="004F25BD">
        <w:rPr>
          <w:rFonts w:ascii="Cambria" w:hAnsi="Cambria"/>
          <w:szCs w:val="22"/>
          <w:lang w:val="en-US"/>
        </w:rPr>
        <w:t>the private sector. At the time of the T</w:t>
      </w:r>
      <w:r>
        <w:rPr>
          <w:rFonts w:ascii="Cambria" w:hAnsi="Cambria"/>
          <w:szCs w:val="22"/>
          <w:lang w:val="en-US"/>
        </w:rPr>
        <w:t>E</w:t>
      </w:r>
      <w:r w:rsidRPr="004F25BD">
        <w:rPr>
          <w:rFonts w:ascii="Cambria" w:hAnsi="Cambria"/>
          <w:szCs w:val="22"/>
          <w:lang w:val="en-US"/>
        </w:rPr>
        <w:t xml:space="preserve">, the amount of </w:t>
      </w:r>
      <w:r w:rsidR="00BF2121">
        <w:rPr>
          <w:rFonts w:ascii="Cambria" w:hAnsi="Cambria"/>
          <w:szCs w:val="22"/>
          <w:lang w:val="en-US"/>
        </w:rPr>
        <w:t xml:space="preserve">the </w:t>
      </w:r>
      <w:r w:rsidR="00BF2121" w:rsidRPr="004F25BD">
        <w:rPr>
          <w:rFonts w:ascii="Cambria" w:hAnsi="Cambria"/>
          <w:szCs w:val="22"/>
          <w:lang w:val="en-US"/>
        </w:rPr>
        <w:t xml:space="preserve">remaining </w:t>
      </w:r>
      <w:r w:rsidRPr="004F25BD">
        <w:rPr>
          <w:rFonts w:ascii="Cambria" w:hAnsi="Cambria"/>
          <w:szCs w:val="22"/>
          <w:lang w:val="en-US"/>
        </w:rPr>
        <w:t>resources to be allocated</w:t>
      </w:r>
      <w:r w:rsidR="00BF2121">
        <w:rPr>
          <w:rFonts w:ascii="Cambria" w:hAnsi="Cambria"/>
          <w:szCs w:val="22"/>
          <w:lang w:val="en-US"/>
        </w:rPr>
        <w:t>,</w:t>
      </w:r>
      <w:r w:rsidRPr="004F25BD">
        <w:rPr>
          <w:rFonts w:ascii="Cambria" w:hAnsi="Cambria"/>
          <w:szCs w:val="22"/>
          <w:lang w:val="en-US"/>
        </w:rPr>
        <w:t xml:space="preserve"> </w:t>
      </w:r>
      <w:r w:rsidR="00BF2121" w:rsidRPr="004F25BD">
        <w:rPr>
          <w:rFonts w:ascii="Cambria" w:hAnsi="Cambria"/>
          <w:szCs w:val="22"/>
          <w:lang w:val="en-US"/>
        </w:rPr>
        <w:t>approximately US$125,000</w:t>
      </w:r>
      <w:r w:rsidR="00BF2121">
        <w:rPr>
          <w:rFonts w:ascii="Cambria" w:hAnsi="Cambria"/>
          <w:szCs w:val="22"/>
          <w:lang w:val="en-US"/>
        </w:rPr>
        <w:t xml:space="preserve">, </w:t>
      </w:r>
      <w:r w:rsidRPr="004F25BD">
        <w:rPr>
          <w:rFonts w:ascii="Cambria" w:hAnsi="Cambria"/>
          <w:szCs w:val="22"/>
          <w:lang w:val="en-US"/>
        </w:rPr>
        <w:t>was negligible.</w:t>
      </w:r>
    </w:p>
    <w:p w14:paraId="2D406A1E" w14:textId="38ACD943" w:rsidR="004F25BD" w:rsidRDefault="004F25BD" w:rsidP="00C709D3">
      <w:pPr>
        <w:pStyle w:val="Heading5"/>
        <w:rPr>
          <w:rFonts w:eastAsia="Times New Roman" w:cs="Times New Roman"/>
          <w:b w:val="0"/>
          <w:i w:val="0"/>
          <w:color w:val="auto"/>
          <w:lang w:val="en-US"/>
        </w:rPr>
      </w:pPr>
      <w:bookmarkStart w:id="99" w:name="_Toc62644514"/>
      <w:bookmarkStart w:id="100" w:name="_Toc65422918"/>
      <w:bookmarkStart w:id="101" w:name="_Toc60988085"/>
      <w:r w:rsidRPr="004F25BD">
        <w:rPr>
          <w:rFonts w:eastAsia="Times New Roman" w:cs="Times New Roman"/>
          <w:b w:val="0"/>
          <w:i w:val="0"/>
          <w:color w:val="auto"/>
          <w:lang w:val="en-US"/>
        </w:rPr>
        <w:lastRenderedPageBreak/>
        <w:t>In addition, the project involved the participation of a large number of different types of audiences, including the part</w:t>
      </w:r>
      <w:r w:rsidR="00BF2121">
        <w:rPr>
          <w:rFonts w:eastAsia="Times New Roman" w:cs="Times New Roman"/>
          <w:b w:val="0"/>
          <w:i w:val="0"/>
          <w:color w:val="auto"/>
          <w:lang w:val="en-US"/>
        </w:rPr>
        <w:t>aking</w:t>
      </w:r>
      <w:r w:rsidRPr="004F25BD">
        <w:rPr>
          <w:rFonts w:eastAsia="Times New Roman" w:cs="Times New Roman"/>
          <w:b w:val="0"/>
          <w:i w:val="0"/>
          <w:color w:val="auto"/>
          <w:lang w:val="en-US"/>
        </w:rPr>
        <w:t xml:space="preserve"> of women in various project activities and positions</w:t>
      </w:r>
      <w:r w:rsidR="00BF2121">
        <w:rPr>
          <w:rFonts w:eastAsia="Times New Roman" w:cs="Times New Roman"/>
          <w:b w:val="0"/>
          <w:i w:val="0"/>
          <w:color w:val="auto"/>
          <w:lang w:val="en-US"/>
        </w:rPr>
        <w:t>. This</w:t>
      </w:r>
      <w:r w:rsidRPr="004F25BD">
        <w:rPr>
          <w:rFonts w:eastAsia="Times New Roman" w:cs="Times New Roman"/>
          <w:b w:val="0"/>
          <w:i w:val="0"/>
          <w:color w:val="auto"/>
          <w:lang w:val="en-US"/>
        </w:rPr>
        <w:t xml:space="preserve"> </w:t>
      </w:r>
      <w:r w:rsidR="00BF2121">
        <w:rPr>
          <w:rFonts w:eastAsia="Times New Roman" w:cs="Times New Roman"/>
          <w:b w:val="0"/>
          <w:i w:val="0"/>
          <w:color w:val="auto"/>
          <w:lang w:val="en-US"/>
        </w:rPr>
        <w:t xml:space="preserve">has </w:t>
      </w:r>
      <w:r w:rsidRPr="004F25BD">
        <w:rPr>
          <w:rFonts w:eastAsia="Times New Roman" w:cs="Times New Roman"/>
          <w:b w:val="0"/>
          <w:i w:val="0"/>
          <w:color w:val="auto"/>
          <w:lang w:val="en-US"/>
        </w:rPr>
        <w:t>had a positive impact</w:t>
      </w:r>
      <w:r>
        <w:rPr>
          <w:rFonts w:eastAsia="Times New Roman" w:cs="Times New Roman"/>
          <w:b w:val="0"/>
          <w:i w:val="0"/>
          <w:color w:val="auto"/>
          <w:lang w:val="en-US"/>
        </w:rPr>
        <w:t>,</w:t>
      </w:r>
      <w:r w:rsidRPr="004F25BD">
        <w:rPr>
          <w:rFonts w:eastAsia="Times New Roman" w:cs="Times New Roman"/>
          <w:b w:val="0"/>
          <w:i w:val="0"/>
          <w:color w:val="auto"/>
          <w:lang w:val="en-US"/>
        </w:rPr>
        <w:t xml:space="preserve"> achieving a broad outreach and chang</w:t>
      </w:r>
      <w:r w:rsidR="00B4246A">
        <w:rPr>
          <w:rFonts w:eastAsia="Times New Roman" w:cs="Times New Roman"/>
          <w:b w:val="0"/>
          <w:i w:val="0"/>
          <w:color w:val="auto"/>
          <w:lang w:val="en-US"/>
        </w:rPr>
        <w:t>e of</w:t>
      </w:r>
      <w:r w:rsidRPr="004F25BD">
        <w:rPr>
          <w:rFonts w:eastAsia="Times New Roman" w:cs="Times New Roman"/>
          <w:b w:val="0"/>
          <w:i w:val="0"/>
          <w:color w:val="auto"/>
          <w:lang w:val="en-US"/>
        </w:rPr>
        <w:t xml:space="preserve"> the vision/perception of various beneficiaries </w:t>
      </w:r>
      <w:r w:rsidR="00B4246A">
        <w:rPr>
          <w:rFonts w:eastAsia="Times New Roman" w:cs="Times New Roman"/>
          <w:b w:val="0"/>
          <w:i w:val="0"/>
          <w:color w:val="auto"/>
          <w:lang w:val="en-US"/>
        </w:rPr>
        <w:t>regarding</w:t>
      </w:r>
      <w:r w:rsidRPr="004F25BD">
        <w:rPr>
          <w:rFonts w:eastAsia="Times New Roman" w:cs="Times New Roman"/>
          <w:b w:val="0"/>
          <w:i w:val="0"/>
          <w:color w:val="auto"/>
          <w:lang w:val="en-US"/>
        </w:rPr>
        <w:t xml:space="preserve"> tourism diversification and sustainability. The investments in capacity building are noteworthy, as they have allowed for the involvement of a significant diversity of audiences, including personnel from government institutions at the central, provincial and district levels that are linked to the t</w:t>
      </w:r>
      <w:r>
        <w:rPr>
          <w:rFonts w:eastAsia="Times New Roman" w:cs="Times New Roman"/>
          <w:b w:val="0"/>
          <w:i w:val="0"/>
          <w:color w:val="auto"/>
          <w:lang w:val="en-US"/>
        </w:rPr>
        <w:t>opic</w:t>
      </w:r>
      <w:r w:rsidRPr="004F25BD">
        <w:rPr>
          <w:rFonts w:eastAsia="Times New Roman" w:cs="Times New Roman"/>
          <w:b w:val="0"/>
          <w:i w:val="0"/>
          <w:color w:val="auto"/>
          <w:lang w:val="en-US"/>
        </w:rPr>
        <w:t xml:space="preserve">, beneficiaries from the communities of the pilot sites in activities that allow for the improvement of their quality of life, and the strengthening of two civil associations. Another important contribution is the generation of diverse materials that </w:t>
      </w:r>
      <w:r w:rsidR="00AC512A">
        <w:rPr>
          <w:rFonts w:eastAsia="Times New Roman" w:cs="Times New Roman"/>
          <w:b w:val="0"/>
          <w:i w:val="0"/>
          <w:color w:val="auto"/>
          <w:lang w:val="en-US"/>
        </w:rPr>
        <w:t>add</w:t>
      </w:r>
      <w:r w:rsidRPr="004F25BD">
        <w:rPr>
          <w:rFonts w:eastAsia="Times New Roman" w:cs="Times New Roman"/>
          <w:b w:val="0"/>
          <w:i w:val="0"/>
          <w:color w:val="auto"/>
          <w:lang w:val="en-US"/>
        </w:rPr>
        <w:t xml:space="preserve"> significantly to </w:t>
      </w:r>
      <w:r w:rsidR="00230EB4">
        <w:rPr>
          <w:rFonts w:eastAsia="Times New Roman" w:cs="Times New Roman"/>
          <w:b w:val="0"/>
          <w:i w:val="0"/>
          <w:color w:val="auto"/>
          <w:lang w:val="en-US"/>
        </w:rPr>
        <w:t>O</w:t>
      </w:r>
      <w:r w:rsidRPr="004F25BD">
        <w:rPr>
          <w:rFonts w:eastAsia="Times New Roman" w:cs="Times New Roman"/>
          <w:b w:val="0"/>
          <w:i w:val="0"/>
          <w:color w:val="auto"/>
          <w:lang w:val="en-US"/>
        </w:rPr>
        <w:t xml:space="preserve">1, </w:t>
      </w:r>
      <w:r w:rsidR="00B4246A">
        <w:rPr>
          <w:rFonts w:eastAsia="Times New Roman" w:cs="Times New Roman"/>
          <w:b w:val="0"/>
          <w:i w:val="0"/>
          <w:color w:val="auto"/>
          <w:lang w:val="en-US"/>
        </w:rPr>
        <w:t>provided that</w:t>
      </w:r>
      <w:r w:rsidRPr="004F25BD">
        <w:rPr>
          <w:rFonts w:eastAsia="Times New Roman" w:cs="Times New Roman"/>
          <w:b w:val="0"/>
          <w:i w:val="0"/>
          <w:color w:val="auto"/>
          <w:lang w:val="en-US"/>
        </w:rPr>
        <w:t xml:space="preserve"> they are a</w:t>
      </w:r>
      <w:r w:rsidR="00AC512A">
        <w:rPr>
          <w:rFonts w:eastAsia="Times New Roman" w:cs="Times New Roman"/>
          <w:b w:val="0"/>
          <w:i w:val="0"/>
          <w:color w:val="auto"/>
          <w:lang w:val="en-US"/>
        </w:rPr>
        <w:t>dopt</w:t>
      </w:r>
      <w:r w:rsidRPr="004F25BD">
        <w:rPr>
          <w:rFonts w:eastAsia="Times New Roman" w:cs="Times New Roman"/>
          <w:b w:val="0"/>
          <w:i w:val="0"/>
          <w:color w:val="auto"/>
          <w:lang w:val="en-US"/>
        </w:rPr>
        <w:t>ed by the corresponding instances to be used in the modification of the normative frameworks to face direct and indirect threats caused by tourism to coastal-marine biodiversity.</w:t>
      </w:r>
      <w:bookmarkEnd w:id="99"/>
      <w:bookmarkEnd w:id="100"/>
      <w:r w:rsidRPr="004F25BD">
        <w:rPr>
          <w:rFonts w:eastAsia="Times New Roman" w:cs="Times New Roman"/>
          <w:b w:val="0"/>
          <w:i w:val="0"/>
          <w:color w:val="auto"/>
          <w:lang w:val="en-US"/>
        </w:rPr>
        <w:t xml:space="preserve"> </w:t>
      </w:r>
    </w:p>
    <w:p w14:paraId="703A0DFC" w14:textId="4B10B4F5" w:rsidR="00E240EE" w:rsidRPr="00AC512A" w:rsidRDefault="00F829EA" w:rsidP="00C709D3">
      <w:pPr>
        <w:pStyle w:val="Heading5"/>
        <w:rPr>
          <w:lang w:val="en-US"/>
        </w:rPr>
      </w:pPr>
      <w:bookmarkStart w:id="102" w:name="_Toc65422919"/>
      <w:r w:rsidRPr="00AC512A">
        <w:rPr>
          <w:lang w:val="en-US"/>
        </w:rPr>
        <w:t>4.3.5</w:t>
      </w:r>
      <w:r w:rsidR="00AC512A" w:rsidRPr="00AC512A">
        <w:rPr>
          <w:lang w:val="en-US"/>
        </w:rPr>
        <w:t xml:space="preserve"> </w:t>
      </w:r>
      <w:r w:rsidR="00230EB4">
        <w:rPr>
          <w:lang w:val="en-US"/>
        </w:rPr>
        <w:t>Overall outcome</w:t>
      </w:r>
      <w:r w:rsidR="00AA7056" w:rsidRPr="00AC512A">
        <w:rPr>
          <w:lang w:val="en-US"/>
        </w:rPr>
        <w:t>*</w:t>
      </w:r>
      <w:bookmarkEnd w:id="101"/>
      <w:bookmarkEnd w:id="102"/>
    </w:p>
    <w:p w14:paraId="47261400" w14:textId="34153A44" w:rsidR="007D6D23" w:rsidRPr="00AC512A" w:rsidRDefault="00AC512A" w:rsidP="007D6D23">
      <w:pPr>
        <w:keepNext/>
        <w:rPr>
          <w:rFonts w:ascii="Cambria" w:hAnsi="Cambria"/>
          <w:b/>
          <w:bCs/>
          <w:lang w:val="en-US"/>
        </w:rPr>
      </w:pPr>
      <w:r w:rsidRPr="00AC512A">
        <w:rPr>
          <w:rFonts w:ascii="Cambria" w:hAnsi="Cambria"/>
          <w:b/>
          <w:bCs/>
          <w:lang w:val="en-US"/>
        </w:rPr>
        <w:t xml:space="preserve">Moderately Satisfactory </w:t>
      </w:r>
      <w:r w:rsidR="007D6D23" w:rsidRPr="00552468">
        <w:rPr>
          <w:rStyle w:val="FootnoteReference"/>
          <w:rFonts w:ascii="Cambria" w:hAnsi="Cambria" w:cstheme="minorHAnsi"/>
          <w:b/>
          <w:bCs/>
          <w:lang w:val="es-ES_tradnl"/>
        </w:rPr>
        <w:footnoteReference w:id="8"/>
      </w:r>
    </w:p>
    <w:p w14:paraId="50B932A7" w14:textId="7CB8BE4F" w:rsidR="00AA7056" w:rsidRPr="00AC512A" w:rsidRDefault="0040187A" w:rsidP="00EB017C">
      <w:pPr>
        <w:pStyle w:val="Heading4"/>
        <w:spacing w:before="0" w:line="288" w:lineRule="auto"/>
        <w:rPr>
          <w:rFonts w:cstheme="minorHAnsi"/>
          <w:lang w:val="en-US"/>
        </w:rPr>
      </w:pPr>
      <w:bookmarkStart w:id="103" w:name="_Toc60988086"/>
      <w:bookmarkStart w:id="104" w:name="_Toc65422920"/>
      <w:r w:rsidRPr="00AC512A">
        <w:rPr>
          <w:rFonts w:cstheme="minorHAnsi"/>
          <w:lang w:val="en-US"/>
        </w:rPr>
        <w:t>4</w:t>
      </w:r>
      <w:r w:rsidR="00AA7056" w:rsidRPr="00AC512A">
        <w:rPr>
          <w:rFonts w:cstheme="minorHAnsi"/>
          <w:lang w:val="en-US"/>
        </w:rPr>
        <w:t xml:space="preserve">.3.6 </w:t>
      </w:r>
      <w:r w:rsidR="00AC512A" w:rsidRPr="00AC512A">
        <w:rPr>
          <w:rFonts w:cstheme="minorHAnsi"/>
          <w:lang w:val="en-US"/>
        </w:rPr>
        <w:t>Sustainability</w:t>
      </w:r>
      <w:r w:rsidR="00AC512A" w:rsidRPr="00AC512A">
        <w:rPr>
          <w:rStyle w:val="FootnoteReference"/>
          <w:rFonts w:cstheme="minorHAnsi"/>
          <w:vertAlign w:val="baseline"/>
          <w:lang w:val="en-US"/>
        </w:rPr>
        <w:t xml:space="preserve"> </w:t>
      </w:r>
      <w:r w:rsidR="006C7814" w:rsidRPr="00B6651F">
        <w:rPr>
          <w:rStyle w:val="FootnoteReference"/>
          <w:rFonts w:cstheme="minorHAnsi"/>
          <w:lang w:val="es-ES_tradnl"/>
        </w:rPr>
        <w:footnoteReference w:id="9"/>
      </w:r>
      <w:bookmarkEnd w:id="103"/>
      <w:bookmarkEnd w:id="104"/>
    </w:p>
    <w:p w14:paraId="03BF2903" w14:textId="5530604E" w:rsidR="00AA7056" w:rsidRPr="006A38ED" w:rsidRDefault="00AC512A" w:rsidP="00EB017C">
      <w:pPr>
        <w:pStyle w:val="Heading5"/>
        <w:spacing w:before="0"/>
        <w:rPr>
          <w:rFonts w:cstheme="minorHAnsi"/>
          <w:lang w:val="en-US"/>
        </w:rPr>
      </w:pPr>
      <w:bookmarkStart w:id="105" w:name="_Toc60988087"/>
      <w:bookmarkStart w:id="106" w:name="_Toc65422921"/>
      <w:r w:rsidRPr="006A38ED">
        <w:rPr>
          <w:rFonts w:cstheme="minorHAnsi"/>
          <w:lang w:val="en-US"/>
        </w:rPr>
        <w:t xml:space="preserve">Financial Sustainability </w:t>
      </w:r>
      <w:r w:rsidR="00337346" w:rsidRPr="006A38ED">
        <w:rPr>
          <w:rFonts w:cstheme="minorHAnsi"/>
          <w:lang w:val="en-US"/>
        </w:rPr>
        <w:t>*</w:t>
      </w:r>
      <w:bookmarkEnd w:id="105"/>
      <w:bookmarkEnd w:id="106"/>
    </w:p>
    <w:p w14:paraId="4EF74DF5" w14:textId="388FE7BE" w:rsidR="00332E66" w:rsidRDefault="00F96D81" w:rsidP="00EB017C">
      <w:pPr>
        <w:tabs>
          <w:tab w:val="left" w:pos="720"/>
        </w:tabs>
        <w:rPr>
          <w:rFonts w:ascii="Cambria" w:hAnsi="Cambria"/>
          <w:b/>
          <w:bCs/>
          <w:lang w:val="en-US"/>
        </w:rPr>
      </w:pPr>
      <w:r>
        <w:rPr>
          <w:rFonts w:ascii="Cambria" w:hAnsi="Cambria"/>
          <w:b/>
          <w:bCs/>
          <w:lang w:val="en-US"/>
        </w:rPr>
        <w:t>Likely</w:t>
      </w:r>
    </w:p>
    <w:p w14:paraId="422FCEAF" w14:textId="41986156" w:rsidR="00AC512A" w:rsidRDefault="00AC512A" w:rsidP="00EB017C">
      <w:pPr>
        <w:tabs>
          <w:tab w:val="left" w:pos="720"/>
        </w:tabs>
        <w:rPr>
          <w:rFonts w:ascii="Cambria" w:hAnsi="Cambria"/>
          <w:lang w:val="en-US"/>
        </w:rPr>
      </w:pPr>
      <w:r w:rsidRPr="00AC512A">
        <w:rPr>
          <w:rFonts w:ascii="Cambria" w:hAnsi="Cambria"/>
          <w:lang w:val="en-US"/>
        </w:rPr>
        <w:t xml:space="preserve">At the beginning of the project, the financial sustainability was </w:t>
      </w:r>
      <w:r w:rsidRPr="00230EB4">
        <w:rPr>
          <w:rFonts w:ascii="Cambria" w:hAnsi="Cambria"/>
          <w:lang w:val="en-US"/>
        </w:rPr>
        <w:t xml:space="preserve">perceived as </w:t>
      </w:r>
      <w:r w:rsidR="00230EB4" w:rsidRPr="00230EB4">
        <w:rPr>
          <w:rFonts w:ascii="Cambria" w:hAnsi="Cambria"/>
          <w:lang w:val="en-US"/>
        </w:rPr>
        <w:t xml:space="preserve">possible </w:t>
      </w:r>
      <w:r w:rsidRPr="00230EB4">
        <w:rPr>
          <w:rFonts w:ascii="Cambria" w:hAnsi="Cambria"/>
          <w:lang w:val="en-US"/>
        </w:rPr>
        <w:t>a</w:t>
      </w:r>
      <w:r w:rsidR="00230EB4" w:rsidRPr="00230EB4">
        <w:rPr>
          <w:rFonts w:ascii="Cambria" w:hAnsi="Cambria"/>
          <w:lang w:val="en-US"/>
        </w:rPr>
        <w:t>s</w:t>
      </w:r>
      <w:r w:rsidRPr="00230EB4">
        <w:rPr>
          <w:rFonts w:ascii="Cambria" w:hAnsi="Cambria"/>
          <w:lang w:val="en-US"/>
        </w:rPr>
        <w:t xml:space="preserve"> result of two visions; on the one hand, the empowerment and alliance of the key</w:t>
      </w:r>
      <w:r w:rsidRPr="00AC512A">
        <w:rPr>
          <w:rFonts w:ascii="Cambria" w:hAnsi="Cambria"/>
          <w:lang w:val="en-US"/>
        </w:rPr>
        <w:t xml:space="preserve"> </w:t>
      </w:r>
      <w:r>
        <w:rPr>
          <w:rFonts w:ascii="Cambria" w:hAnsi="Cambria"/>
          <w:lang w:val="en-US"/>
        </w:rPr>
        <w:t>stakeholder</w:t>
      </w:r>
      <w:r w:rsidRPr="00AC512A">
        <w:rPr>
          <w:rFonts w:ascii="Cambria" w:hAnsi="Cambria"/>
          <w:lang w:val="en-US"/>
        </w:rPr>
        <w:t xml:space="preserve">s, both at the governmental level (national and provincial), </w:t>
      </w:r>
      <w:r w:rsidR="00C05A8A">
        <w:rPr>
          <w:rFonts w:ascii="Cambria" w:hAnsi="Cambria"/>
          <w:lang w:val="en-US"/>
        </w:rPr>
        <w:t xml:space="preserve">with the </w:t>
      </w:r>
      <w:r w:rsidRPr="00AC512A">
        <w:rPr>
          <w:rFonts w:ascii="Cambria" w:hAnsi="Cambria"/>
          <w:lang w:val="en-US"/>
        </w:rPr>
        <w:t>adaptati</w:t>
      </w:r>
      <w:r w:rsidR="00C05A8A">
        <w:rPr>
          <w:rFonts w:ascii="Cambria" w:hAnsi="Cambria"/>
          <w:lang w:val="en-US"/>
        </w:rPr>
        <w:t xml:space="preserve">on of </w:t>
      </w:r>
      <w:r w:rsidRPr="00AC512A">
        <w:rPr>
          <w:rFonts w:ascii="Cambria" w:hAnsi="Cambria"/>
          <w:lang w:val="en-US"/>
        </w:rPr>
        <w:t xml:space="preserve">the normative framework that foresaw the improvement of regulatory and </w:t>
      </w:r>
      <w:r w:rsidR="00C05A8A">
        <w:rPr>
          <w:rFonts w:ascii="Cambria" w:hAnsi="Cambria"/>
          <w:lang w:val="en-US"/>
        </w:rPr>
        <w:t>enforcement</w:t>
      </w:r>
      <w:r w:rsidRPr="00AC512A">
        <w:rPr>
          <w:rFonts w:ascii="Cambria" w:hAnsi="Cambria"/>
          <w:lang w:val="en-US"/>
        </w:rPr>
        <w:t xml:space="preserve"> capacities to compensate the negative impacts of tourism on biodiversity; and on the other hand, as a result of the empowerment of the key </w:t>
      </w:r>
      <w:r>
        <w:rPr>
          <w:rFonts w:ascii="Cambria" w:hAnsi="Cambria"/>
          <w:lang w:val="en-US"/>
        </w:rPr>
        <w:t>stakeholder</w:t>
      </w:r>
      <w:r w:rsidRPr="00AC512A">
        <w:rPr>
          <w:rFonts w:ascii="Cambria" w:hAnsi="Cambria"/>
          <w:lang w:val="en-US"/>
        </w:rPr>
        <w:t xml:space="preserve">s of the private sector and local communities </w:t>
      </w:r>
      <w:r>
        <w:rPr>
          <w:rFonts w:ascii="Cambria" w:hAnsi="Cambria"/>
          <w:lang w:val="en-US"/>
        </w:rPr>
        <w:t>at</w:t>
      </w:r>
      <w:r w:rsidRPr="00AC512A">
        <w:rPr>
          <w:rFonts w:ascii="Cambria" w:hAnsi="Cambria"/>
          <w:lang w:val="en-US"/>
        </w:rPr>
        <w:t xml:space="preserve"> both pilot sites, increasing and improving the sustainable tourism </w:t>
      </w:r>
      <w:proofErr w:type="spellStart"/>
      <w:r w:rsidR="00C05A8A">
        <w:rPr>
          <w:rFonts w:ascii="Cambria" w:hAnsi="Cambria"/>
          <w:lang w:val="en-US"/>
        </w:rPr>
        <w:t>activites</w:t>
      </w:r>
      <w:proofErr w:type="spellEnd"/>
      <w:r w:rsidR="00C05A8A">
        <w:rPr>
          <w:rFonts w:ascii="Cambria" w:hAnsi="Cambria"/>
          <w:lang w:val="en-US"/>
        </w:rPr>
        <w:t xml:space="preserve"> </w:t>
      </w:r>
      <w:r w:rsidRPr="00AC512A">
        <w:rPr>
          <w:rFonts w:ascii="Cambria" w:hAnsi="Cambria"/>
          <w:lang w:val="en-US"/>
        </w:rPr>
        <w:t>derived from the project's achievements (progress towards the implementation of better tourism practices, adequate infrastructure for visitors, diversified tourism, knowledge acquired about the environment, its care, management and above all, changing habits towards sustainability).</w:t>
      </w:r>
    </w:p>
    <w:p w14:paraId="7C16F43C" w14:textId="64D00B16" w:rsidR="00A9632A" w:rsidRPr="004D3726" w:rsidRDefault="00AC512A" w:rsidP="00EB017C">
      <w:pPr>
        <w:tabs>
          <w:tab w:val="left" w:pos="720"/>
        </w:tabs>
        <w:rPr>
          <w:rFonts w:ascii="Cambria" w:hAnsi="Cambria" w:cstheme="minorHAnsi"/>
          <w:bCs/>
          <w:szCs w:val="22"/>
          <w:lang w:val="en-US"/>
        </w:rPr>
      </w:pPr>
      <w:r>
        <w:rPr>
          <w:rFonts w:ascii="Cambria" w:hAnsi="Cambria" w:cstheme="minorHAnsi"/>
          <w:bCs/>
          <w:szCs w:val="22"/>
          <w:lang w:val="en-US"/>
        </w:rPr>
        <w:t>Regarding</w:t>
      </w:r>
      <w:r w:rsidRPr="00AC512A">
        <w:rPr>
          <w:rFonts w:ascii="Cambria" w:hAnsi="Cambria" w:cstheme="minorHAnsi"/>
          <w:bCs/>
          <w:szCs w:val="22"/>
          <w:lang w:val="en-US"/>
        </w:rPr>
        <w:t xml:space="preserve"> the first case, it was not possible to make the necessary adjustments to the regulatory framework, and even in 2019 collaboration </w:t>
      </w:r>
      <w:r w:rsidR="004D3726" w:rsidRPr="00AC512A">
        <w:rPr>
          <w:rFonts w:ascii="Cambria" w:hAnsi="Cambria" w:cstheme="minorHAnsi"/>
          <w:bCs/>
          <w:szCs w:val="22"/>
          <w:lang w:val="en-US"/>
        </w:rPr>
        <w:t>w</w:t>
      </w:r>
      <w:r w:rsidR="004D3726">
        <w:rPr>
          <w:rFonts w:ascii="Cambria" w:hAnsi="Cambria" w:cstheme="minorHAnsi"/>
          <w:bCs/>
          <w:szCs w:val="22"/>
          <w:lang w:val="en-US"/>
        </w:rPr>
        <w:t>as</w:t>
      </w:r>
      <w:r w:rsidR="004D3726" w:rsidRPr="00AC512A">
        <w:rPr>
          <w:rFonts w:ascii="Cambria" w:hAnsi="Cambria" w:cstheme="minorHAnsi"/>
          <w:bCs/>
          <w:szCs w:val="22"/>
          <w:lang w:val="en-US"/>
        </w:rPr>
        <w:t xml:space="preserve"> weak </w:t>
      </w:r>
      <w:r w:rsidRPr="00AC512A">
        <w:rPr>
          <w:rFonts w:ascii="Cambria" w:hAnsi="Cambria" w:cstheme="minorHAnsi"/>
          <w:bCs/>
          <w:szCs w:val="22"/>
          <w:lang w:val="en-US"/>
        </w:rPr>
        <w:t>between the institutions involved</w:t>
      </w:r>
      <w:r w:rsidR="004D3726">
        <w:rPr>
          <w:rFonts w:ascii="Cambria" w:hAnsi="Cambria" w:cstheme="minorHAnsi"/>
          <w:bCs/>
          <w:szCs w:val="22"/>
          <w:lang w:val="en-US"/>
        </w:rPr>
        <w:t>. T</w:t>
      </w:r>
      <w:r w:rsidRPr="00AC512A">
        <w:rPr>
          <w:rFonts w:ascii="Cambria" w:hAnsi="Cambria" w:cstheme="minorHAnsi"/>
          <w:bCs/>
          <w:szCs w:val="22"/>
          <w:lang w:val="en-US"/>
        </w:rPr>
        <w:t xml:space="preserve">his has changed </w:t>
      </w:r>
      <w:r w:rsidR="004D3726">
        <w:rPr>
          <w:rFonts w:ascii="Cambria" w:hAnsi="Cambria" w:cstheme="minorHAnsi"/>
          <w:bCs/>
          <w:szCs w:val="22"/>
          <w:lang w:val="en-US"/>
        </w:rPr>
        <w:t>during</w:t>
      </w:r>
      <w:r w:rsidRPr="00AC512A">
        <w:rPr>
          <w:rFonts w:ascii="Cambria" w:hAnsi="Cambria" w:cstheme="minorHAnsi"/>
          <w:bCs/>
          <w:szCs w:val="22"/>
          <w:lang w:val="en-US"/>
        </w:rPr>
        <w:t xml:space="preserve"> the last year and a half of the project and </w:t>
      </w:r>
      <w:r w:rsidR="004D3726">
        <w:rPr>
          <w:rFonts w:ascii="Cambria" w:hAnsi="Cambria" w:cstheme="minorHAnsi"/>
          <w:bCs/>
          <w:szCs w:val="22"/>
          <w:lang w:val="en-US"/>
        </w:rPr>
        <w:t xml:space="preserve">changed </w:t>
      </w:r>
      <w:r w:rsidRPr="00AC512A">
        <w:rPr>
          <w:rFonts w:ascii="Cambria" w:hAnsi="Cambria" w:cstheme="minorHAnsi"/>
          <w:bCs/>
          <w:szCs w:val="22"/>
          <w:lang w:val="en-US"/>
        </w:rPr>
        <w:t>radically in the last four months with the change of government, as the dialogue between the ministries and their vision towards a common goal has i</w:t>
      </w:r>
      <w:r w:rsidR="004D3726">
        <w:rPr>
          <w:rFonts w:ascii="Cambria" w:hAnsi="Cambria" w:cstheme="minorHAnsi"/>
          <w:bCs/>
          <w:szCs w:val="22"/>
          <w:lang w:val="en-US"/>
        </w:rPr>
        <w:t>mproved</w:t>
      </w:r>
      <w:r w:rsidRPr="00AC512A">
        <w:rPr>
          <w:rFonts w:ascii="Cambria" w:hAnsi="Cambria" w:cstheme="minorHAnsi"/>
          <w:bCs/>
          <w:szCs w:val="22"/>
          <w:lang w:val="en-US"/>
        </w:rPr>
        <w:t xml:space="preserve">. This situation opens a </w:t>
      </w:r>
      <w:r w:rsidRPr="00C05A8A">
        <w:rPr>
          <w:rFonts w:ascii="Cambria" w:hAnsi="Cambria" w:cstheme="minorHAnsi"/>
          <w:bCs/>
          <w:szCs w:val="22"/>
          <w:lang w:val="en-US"/>
        </w:rPr>
        <w:t>very favorable</w:t>
      </w:r>
      <w:r w:rsidRPr="00C05A8A">
        <w:rPr>
          <w:rFonts w:ascii="Cambria" w:hAnsi="Cambria" w:cstheme="minorHAnsi"/>
          <w:bCs/>
          <w:strike/>
          <w:szCs w:val="22"/>
          <w:lang w:val="en-US"/>
        </w:rPr>
        <w:t xml:space="preserve"> </w:t>
      </w:r>
      <w:r w:rsidRPr="00AC512A">
        <w:rPr>
          <w:rFonts w:ascii="Cambria" w:hAnsi="Cambria" w:cstheme="minorHAnsi"/>
          <w:bCs/>
          <w:szCs w:val="22"/>
          <w:lang w:val="en-US"/>
        </w:rPr>
        <w:t xml:space="preserve">opportunity for financial sustainability because the new government has a clear vision of the needs and adjustments that must take place in the tourism sector to achieve sustainability (of the sector itself) by recognizing the importance and the inseparable link between tourism and the environment and also recognizing that collaboration in synergy is fundamental; and on the other </w:t>
      </w:r>
      <w:r w:rsidRPr="00F80EB9">
        <w:rPr>
          <w:rFonts w:ascii="Cambria" w:hAnsi="Cambria" w:cstheme="minorHAnsi"/>
          <w:bCs/>
          <w:szCs w:val="22"/>
          <w:lang w:val="en-US"/>
        </w:rPr>
        <w:lastRenderedPageBreak/>
        <w:t xml:space="preserve">hand </w:t>
      </w:r>
      <w:r w:rsidR="004D3726" w:rsidRPr="00F80EB9">
        <w:rPr>
          <w:rFonts w:ascii="Cambria" w:hAnsi="Cambria" w:cstheme="minorHAnsi"/>
          <w:bCs/>
          <w:szCs w:val="22"/>
          <w:lang w:val="en-US"/>
        </w:rPr>
        <w:t>the new government</w:t>
      </w:r>
      <w:r w:rsidRPr="00F80EB9">
        <w:rPr>
          <w:rFonts w:ascii="Cambria" w:hAnsi="Cambria" w:cstheme="minorHAnsi"/>
          <w:bCs/>
          <w:szCs w:val="22"/>
          <w:lang w:val="en-US"/>
        </w:rPr>
        <w:t xml:space="preserve"> </w:t>
      </w:r>
      <w:r w:rsidR="004D3726" w:rsidRPr="00F80EB9">
        <w:rPr>
          <w:rFonts w:ascii="Cambria" w:hAnsi="Cambria" w:cstheme="minorHAnsi"/>
          <w:bCs/>
          <w:szCs w:val="22"/>
          <w:lang w:val="en-US"/>
        </w:rPr>
        <w:t xml:space="preserve">understands </w:t>
      </w:r>
      <w:r w:rsidRPr="00F80EB9">
        <w:rPr>
          <w:rFonts w:ascii="Cambria" w:hAnsi="Cambria" w:cstheme="minorHAnsi"/>
          <w:bCs/>
          <w:szCs w:val="22"/>
          <w:lang w:val="en-US"/>
        </w:rPr>
        <w:t>the</w:t>
      </w:r>
      <w:r w:rsidRPr="00AC512A">
        <w:rPr>
          <w:rFonts w:ascii="Cambria" w:hAnsi="Cambria" w:cstheme="minorHAnsi"/>
          <w:bCs/>
          <w:szCs w:val="22"/>
          <w:lang w:val="en-US"/>
        </w:rPr>
        <w:t xml:space="preserve"> relevance </w:t>
      </w:r>
      <w:r w:rsidR="00C05A8A">
        <w:rPr>
          <w:rFonts w:ascii="Cambria" w:hAnsi="Cambria" w:cstheme="minorHAnsi"/>
          <w:bCs/>
          <w:szCs w:val="22"/>
          <w:lang w:val="en-US"/>
        </w:rPr>
        <w:t>of</w:t>
      </w:r>
      <w:r w:rsidRPr="00AC512A">
        <w:rPr>
          <w:rFonts w:ascii="Cambria" w:hAnsi="Cambria" w:cstheme="minorHAnsi"/>
          <w:bCs/>
          <w:szCs w:val="22"/>
          <w:lang w:val="en-US"/>
        </w:rPr>
        <w:t xml:space="preserve"> the environmental sector </w:t>
      </w:r>
      <w:r w:rsidR="00C05A8A">
        <w:rPr>
          <w:rFonts w:ascii="Cambria" w:hAnsi="Cambria" w:cstheme="minorHAnsi"/>
          <w:bCs/>
          <w:szCs w:val="22"/>
          <w:lang w:val="en-US"/>
        </w:rPr>
        <w:t>for</w:t>
      </w:r>
      <w:r w:rsidRPr="00AC512A">
        <w:rPr>
          <w:rFonts w:ascii="Cambria" w:hAnsi="Cambria" w:cstheme="minorHAnsi"/>
          <w:bCs/>
          <w:szCs w:val="22"/>
          <w:lang w:val="en-US"/>
        </w:rPr>
        <w:t xml:space="preserve"> achieving economic growth and </w:t>
      </w:r>
      <w:r w:rsidR="00C05A8A">
        <w:rPr>
          <w:rFonts w:ascii="Cambria" w:hAnsi="Cambria" w:cstheme="minorHAnsi"/>
          <w:bCs/>
          <w:szCs w:val="22"/>
          <w:lang w:val="en-US"/>
        </w:rPr>
        <w:t>for</w:t>
      </w:r>
      <w:r w:rsidRPr="00AC512A">
        <w:rPr>
          <w:rFonts w:ascii="Cambria" w:hAnsi="Cambria" w:cstheme="minorHAnsi"/>
          <w:bCs/>
          <w:szCs w:val="22"/>
          <w:lang w:val="en-US"/>
        </w:rPr>
        <w:t xml:space="preserve"> generating more opportunities for a better quality of life</w:t>
      </w:r>
      <w:r w:rsidR="001C2D35" w:rsidRPr="004D3726">
        <w:rPr>
          <w:rFonts w:ascii="Cambria" w:hAnsi="Cambria" w:cstheme="minorHAnsi"/>
          <w:bCs/>
          <w:szCs w:val="22"/>
          <w:lang w:val="en-US"/>
        </w:rPr>
        <w:t xml:space="preserve">. </w:t>
      </w:r>
    </w:p>
    <w:p w14:paraId="51AA2872" w14:textId="193D1D24" w:rsidR="00495384" w:rsidRPr="00495384" w:rsidRDefault="009D79E3" w:rsidP="00EB017C">
      <w:pPr>
        <w:tabs>
          <w:tab w:val="left" w:pos="720"/>
        </w:tabs>
        <w:rPr>
          <w:rFonts w:ascii="Cambria" w:hAnsi="Cambria"/>
          <w:bCs/>
          <w:szCs w:val="22"/>
          <w:lang w:val="en-US"/>
        </w:rPr>
      </w:pPr>
      <w:r>
        <w:rPr>
          <w:rFonts w:ascii="Cambria" w:hAnsi="Cambria"/>
          <w:bCs/>
          <w:szCs w:val="22"/>
          <w:lang w:val="en-US"/>
        </w:rPr>
        <w:t>This</w:t>
      </w:r>
      <w:r w:rsidRPr="009D79E3">
        <w:rPr>
          <w:rFonts w:ascii="Cambria" w:hAnsi="Cambria"/>
          <w:bCs/>
          <w:szCs w:val="22"/>
          <w:lang w:val="en-US"/>
        </w:rPr>
        <w:t xml:space="preserve"> scenario</w:t>
      </w:r>
      <w:r>
        <w:rPr>
          <w:rFonts w:ascii="Cambria" w:hAnsi="Cambria"/>
          <w:bCs/>
          <w:szCs w:val="22"/>
          <w:lang w:val="en-US"/>
        </w:rPr>
        <w:t xml:space="preserve"> provides a good</w:t>
      </w:r>
      <w:r w:rsidRPr="009D79E3">
        <w:rPr>
          <w:rFonts w:ascii="Cambria" w:hAnsi="Cambria"/>
          <w:bCs/>
          <w:szCs w:val="22"/>
          <w:lang w:val="en-US"/>
        </w:rPr>
        <w:t xml:space="preserve"> </w:t>
      </w:r>
      <w:r>
        <w:rPr>
          <w:rFonts w:ascii="Cambria" w:hAnsi="Cambria"/>
          <w:bCs/>
          <w:szCs w:val="22"/>
          <w:lang w:val="en-US"/>
        </w:rPr>
        <w:t>prospective</w:t>
      </w:r>
      <w:r w:rsidRPr="009D79E3">
        <w:rPr>
          <w:rFonts w:ascii="Cambria" w:hAnsi="Cambria"/>
          <w:bCs/>
          <w:szCs w:val="22"/>
          <w:lang w:val="en-US"/>
        </w:rPr>
        <w:t xml:space="preserve"> </w:t>
      </w:r>
      <w:r>
        <w:rPr>
          <w:rFonts w:ascii="Cambria" w:hAnsi="Cambria"/>
          <w:bCs/>
          <w:szCs w:val="22"/>
          <w:lang w:val="en-US"/>
        </w:rPr>
        <w:t>of</w:t>
      </w:r>
      <w:r w:rsidRPr="009D79E3">
        <w:rPr>
          <w:rFonts w:ascii="Cambria" w:hAnsi="Cambria"/>
          <w:bCs/>
          <w:szCs w:val="22"/>
          <w:lang w:val="en-US"/>
        </w:rPr>
        <w:t xml:space="preserve"> sustainabi</w:t>
      </w:r>
      <w:r w:rsidR="00F80EB9">
        <w:rPr>
          <w:rFonts w:ascii="Cambria" w:hAnsi="Cambria"/>
          <w:bCs/>
          <w:szCs w:val="22"/>
          <w:lang w:val="en-US"/>
        </w:rPr>
        <w:t>l</w:t>
      </w:r>
      <w:r w:rsidRPr="009D79E3">
        <w:rPr>
          <w:rFonts w:ascii="Cambria" w:hAnsi="Cambria"/>
          <w:bCs/>
          <w:szCs w:val="22"/>
          <w:lang w:val="en-US"/>
        </w:rPr>
        <w:t xml:space="preserve">ity </w:t>
      </w:r>
      <w:r>
        <w:rPr>
          <w:rFonts w:ascii="Cambria" w:hAnsi="Cambria"/>
          <w:bCs/>
          <w:szCs w:val="22"/>
          <w:lang w:val="en-US"/>
        </w:rPr>
        <w:t>as</w:t>
      </w:r>
      <w:r w:rsidRPr="009D79E3">
        <w:rPr>
          <w:rFonts w:ascii="Cambria" w:hAnsi="Cambria"/>
          <w:bCs/>
          <w:szCs w:val="22"/>
          <w:lang w:val="en-US"/>
        </w:rPr>
        <w:t xml:space="preserve"> the tourism sector is one of the current priorities at the national level and also </w:t>
      </w:r>
      <w:r>
        <w:rPr>
          <w:rFonts w:ascii="Cambria" w:hAnsi="Cambria"/>
          <w:bCs/>
          <w:szCs w:val="22"/>
          <w:lang w:val="en-US"/>
        </w:rPr>
        <w:t xml:space="preserve">due to </w:t>
      </w:r>
      <w:r w:rsidRPr="009D79E3">
        <w:rPr>
          <w:rFonts w:ascii="Cambria" w:hAnsi="Cambria"/>
          <w:bCs/>
          <w:szCs w:val="22"/>
          <w:lang w:val="en-US"/>
        </w:rPr>
        <w:t>the limitations imposed by the Covid-19</w:t>
      </w:r>
      <w:r>
        <w:rPr>
          <w:rFonts w:ascii="Cambria" w:hAnsi="Cambria"/>
          <w:bCs/>
          <w:szCs w:val="22"/>
          <w:lang w:val="en-US"/>
        </w:rPr>
        <w:t xml:space="preserve"> </w:t>
      </w:r>
      <w:r w:rsidRPr="009D79E3">
        <w:rPr>
          <w:rFonts w:ascii="Cambria" w:hAnsi="Cambria"/>
          <w:bCs/>
          <w:szCs w:val="22"/>
          <w:lang w:val="en-US"/>
        </w:rPr>
        <w:t xml:space="preserve">in the country and globally, its reactivation </w:t>
      </w:r>
      <w:r w:rsidR="007410B8">
        <w:rPr>
          <w:rFonts w:ascii="Cambria" w:hAnsi="Cambria"/>
          <w:bCs/>
          <w:szCs w:val="22"/>
          <w:lang w:val="en-US"/>
        </w:rPr>
        <w:t xml:space="preserve">is pivotal </w:t>
      </w:r>
      <w:r w:rsidRPr="009D79E3">
        <w:rPr>
          <w:rFonts w:ascii="Cambria" w:hAnsi="Cambria"/>
          <w:bCs/>
          <w:szCs w:val="22"/>
          <w:lang w:val="en-US"/>
        </w:rPr>
        <w:t xml:space="preserve">to promote again the national socio-economic development. In this </w:t>
      </w:r>
      <w:r w:rsidR="007410B8">
        <w:rPr>
          <w:rFonts w:ascii="Cambria" w:hAnsi="Cambria"/>
          <w:bCs/>
          <w:szCs w:val="22"/>
          <w:lang w:val="en-US"/>
        </w:rPr>
        <w:t>sense</w:t>
      </w:r>
      <w:r w:rsidRPr="009D79E3">
        <w:rPr>
          <w:rFonts w:ascii="Cambria" w:hAnsi="Cambria"/>
          <w:bCs/>
          <w:szCs w:val="22"/>
          <w:lang w:val="en-US"/>
        </w:rPr>
        <w:t xml:space="preserve">, the tourism sector, through the Ministry of Tourism, has sufficient financial, technical and operational capacities to contribute to the sustainability of the actions executed by the project </w:t>
      </w:r>
      <w:r w:rsidR="007410B8">
        <w:rPr>
          <w:rFonts w:ascii="Cambria" w:hAnsi="Cambria"/>
          <w:bCs/>
          <w:szCs w:val="22"/>
          <w:lang w:val="en-US"/>
        </w:rPr>
        <w:t>as well as</w:t>
      </w:r>
      <w:r w:rsidRPr="009D79E3">
        <w:rPr>
          <w:rFonts w:ascii="Cambria" w:hAnsi="Cambria"/>
          <w:bCs/>
          <w:szCs w:val="22"/>
          <w:lang w:val="en-US"/>
        </w:rPr>
        <w:t xml:space="preserve"> to those goals that are still pending and that are </w:t>
      </w:r>
      <w:r w:rsidR="007410B8">
        <w:rPr>
          <w:rFonts w:ascii="Cambria" w:hAnsi="Cambria"/>
          <w:bCs/>
          <w:szCs w:val="22"/>
          <w:lang w:val="en-US"/>
        </w:rPr>
        <w:t>crucial</w:t>
      </w:r>
      <w:r w:rsidRPr="009D79E3">
        <w:rPr>
          <w:rFonts w:ascii="Cambria" w:hAnsi="Cambria"/>
          <w:bCs/>
          <w:szCs w:val="22"/>
          <w:lang w:val="en-US"/>
        </w:rPr>
        <w:t xml:space="preserve"> </w:t>
      </w:r>
      <w:r w:rsidR="007410B8">
        <w:rPr>
          <w:rFonts w:ascii="Cambria" w:hAnsi="Cambria"/>
          <w:bCs/>
          <w:szCs w:val="22"/>
          <w:lang w:val="en-US"/>
        </w:rPr>
        <w:t xml:space="preserve">for </w:t>
      </w:r>
      <w:r w:rsidRPr="009D79E3">
        <w:rPr>
          <w:rFonts w:ascii="Cambria" w:hAnsi="Cambria"/>
          <w:bCs/>
          <w:szCs w:val="22"/>
          <w:lang w:val="en-US"/>
        </w:rPr>
        <w:t xml:space="preserve">the transition to sustainable tourism. The environmental sector is currently also strongly included in the country's economic policy and has an even larger budget </w:t>
      </w:r>
      <w:r w:rsidR="007410B8">
        <w:rPr>
          <w:rFonts w:ascii="Cambria" w:hAnsi="Cambria"/>
          <w:bCs/>
          <w:szCs w:val="22"/>
          <w:lang w:val="en-US"/>
        </w:rPr>
        <w:t xml:space="preserve">in 2021 </w:t>
      </w:r>
      <w:r w:rsidRPr="009D79E3">
        <w:rPr>
          <w:rFonts w:ascii="Cambria" w:hAnsi="Cambria"/>
          <w:bCs/>
          <w:szCs w:val="22"/>
          <w:lang w:val="en-US"/>
        </w:rPr>
        <w:t xml:space="preserve">than the tourism sector. Thus, for 2021 alone, more than 25 </w:t>
      </w:r>
      <w:r w:rsidR="00F80EB9">
        <w:rPr>
          <w:rFonts w:ascii="Cambria" w:hAnsi="Cambria"/>
          <w:bCs/>
          <w:szCs w:val="22"/>
          <w:lang w:val="en-US"/>
        </w:rPr>
        <w:t>billion</w:t>
      </w:r>
      <w:r w:rsidRPr="009D79E3">
        <w:rPr>
          <w:rFonts w:ascii="Cambria" w:hAnsi="Cambria"/>
          <w:bCs/>
          <w:szCs w:val="22"/>
          <w:lang w:val="en-US"/>
        </w:rPr>
        <w:t xml:space="preserve"> Dominican pesos </w:t>
      </w:r>
      <w:r w:rsidR="0017363C">
        <w:rPr>
          <w:rFonts w:ascii="Cambria" w:hAnsi="Cambria"/>
          <w:bCs/>
          <w:szCs w:val="22"/>
          <w:lang w:val="en-US"/>
        </w:rPr>
        <w:t xml:space="preserve">(about USD $ 430 million) </w:t>
      </w:r>
      <w:r w:rsidRPr="009D79E3">
        <w:rPr>
          <w:rFonts w:ascii="Cambria" w:hAnsi="Cambria"/>
          <w:bCs/>
          <w:szCs w:val="22"/>
          <w:lang w:val="en-US"/>
        </w:rPr>
        <w:t>are considered to be distributed in the Central Government's spending budget between the Ministry of Tourism, the Ministry of Industry, Commerce and MiP</w:t>
      </w:r>
      <w:r w:rsidR="00F80EB9">
        <w:rPr>
          <w:rFonts w:ascii="Cambria" w:hAnsi="Cambria"/>
          <w:bCs/>
          <w:szCs w:val="22"/>
          <w:lang w:val="en-US"/>
        </w:rPr>
        <w:t>Y</w:t>
      </w:r>
      <w:r w:rsidRPr="009D79E3">
        <w:rPr>
          <w:rFonts w:ascii="Cambria" w:hAnsi="Cambria"/>
          <w:bCs/>
          <w:szCs w:val="22"/>
          <w:lang w:val="en-US"/>
        </w:rPr>
        <w:t xml:space="preserve">MES (a little more than 13 </w:t>
      </w:r>
      <w:r w:rsidR="00F80EB9">
        <w:rPr>
          <w:rFonts w:ascii="Cambria" w:hAnsi="Cambria"/>
          <w:bCs/>
          <w:szCs w:val="22"/>
          <w:lang w:val="en-US"/>
        </w:rPr>
        <w:t>billion</w:t>
      </w:r>
      <w:r w:rsidRPr="009D79E3">
        <w:rPr>
          <w:rFonts w:ascii="Cambria" w:hAnsi="Cambria"/>
          <w:bCs/>
          <w:szCs w:val="22"/>
          <w:lang w:val="en-US"/>
        </w:rPr>
        <w:t xml:space="preserve">) and the Ministry of the Environment (more than 12 </w:t>
      </w:r>
      <w:r w:rsidR="00F80EB9">
        <w:rPr>
          <w:rFonts w:ascii="Cambria" w:hAnsi="Cambria"/>
          <w:bCs/>
          <w:szCs w:val="22"/>
          <w:lang w:val="en-US"/>
        </w:rPr>
        <w:t>billion</w:t>
      </w:r>
      <w:r w:rsidRPr="009D79E3">
        <w:rPr>
          <w:rFonts w:ascii="Cambria" w:hAnsi="Cambria"/>
          <w:bCs/>
          <w:szCs w:val="22"/>
          <w:lang w:val="en-US"/>
        </w:rPr>
        <w:t>) (</w:t>
      </w:r>
      <w:r w:rsidRPr="00235C8B">
        <w:rPr>
          <w:rFonts w:ascii="Cambria" w:hAnsi="Cambria"/>
          <w:bCs/>
          <w:i/>
          <w:szCs w:val="22"/>
          <w:lang w:val="en-US"/>
        </w:rPr>
        <w:t xml:space="preserve">Proyecto de Ley de </w:t>
      </w:r>
      <w:proofErr w:type="spellStart"/>
      <w:r w:rsidRPr="00235C8B">
        <w:rPr>
          <w:rFonts w:ascii="Cambria" w:hAnsi="Cambria"/>
          <w:bCs/>
          <w:i/>
          <w:szCs w:val="22"/>
          <w:lang w:val="en-US"/>
        </w:rPr>
        <w:t>Presupuesto</w:t>
      </w:r>
      <w:proofErr w:type="spellEnd"/>
      <w:r w:rsidRPr="00235C8B">
        <w:rPr>
          <w:rFonts w:ascii="Cambria" w:hAnsi="Cambria"/>
          <w:bCs/>
          <w:i/>
          <w:szCs w:val="22"/>
          <w:lang w:val="en-US"/>
        </w:rPr>
        <w:t xml:space="preserve"> general del Estado 2021, </w:t>
      </w:r>
      <w:proofErr w:type="spellStart"/>
      <w:r w:rsidRPr="00235C8B">
        <w:rPr>
          <w:rFonts w:ascii="Cambria" w:hAnsi="Cambria"/>
          <w:bCs/>
          <w:i/>
          <w:szCs w:val="22"/>
          <w:lang w:val="en-US"/>
        </w:rPr>
        <w:t>Dirección</w:t>
      </w:r>
      <w:proofErr w:type="spellEnd"/>
      <w:r w:rsidRPr="00235C8B">
        <w:rPr>
          <w:rFonts w:ascii="Cambria" w:hAnsi="Cambria"/>
          <w:bCs/>
          <w:i/>
          <w:szCs w:val="22"/>
          <w:lang w:val="en-US"/>
        </w:rPr>
        <w:t xml:space="preserve"> General de </w:t>
      </w:r>
      <w:proofErr w:type="spellStart"/>
      <w:r w:rsidRPr="00235C8B">
        <w:rPr>
          <w:rFonts w:ascii="Cambria" w:hAnsi="Cambria"/>
          <w:bCs/>
          <w:i/>
          <w:szCs w:val="22"/>
          <w:lang w:val="en-US"/>
        </w:rPr>
        <w:t>Presupuesto</w:t>
      </w:r>
      <w:proofErr w:type="spellEnd"/>
      <w:r w:rsidRPr="00235C8B">
        <w:rPr>
          <w:rFonts w:ascii="Cambria" w:hAnsi="Cambria"/>
          <w:bCs/>
          <w:i/>
          <w:szCs w:val="22"/>
          <w:lang w:val="en-US"/>
        </w:rPr>
        <w:t xml:space="preserve">, </w:t>
      </w:r>
      <w:proofErr w:type="spellStart"/>
      <w:r w:rsidRPr="00235C8B">
        <w:rPr>
          <w:rFonts w:ascii="Cambria" w:hAnsi="Cambria"/>
          <w:bCs/>
          <w:i/>
          <w:szCs w:val="22"/>
          <w:lang w:val="en-US"/>
        </w:rPr>
        <w:t>Ministerio</w:t>
      </w:r>
      <w:proofErr w:type="spellEnd"/>
      <w:r w:rsidRPr="00235C8B">
        <w:rPr>
          <w:rFonts w:ascii="Cambria" w:hAnsi="Cambria"/>
          <w:bCs/>
          <w:i/>
          <w:szCs w:val="22"/>
          <w:lang w:val="en-US"/>
        </w:rPr>
        <w:t xml:space="preserve"> de Hacienda RD</w:t>
      </w:r>
      <w:r w:rsidRPr="009D79E3">
        <w:rPr>
          <w:rFonts w:ascii="Cambria" w:hAnsi="Cambria"/>
          <w:bCs/>
          <w:szCs w:val="22"/>
          <w:lang w:val="en-US"/>
        </w:rPr>
        <w:t xml:space="preserve">). It is also very positive that, according to several interviews with personnel from both ministries (central and provincial level), willingness </w:t>
      </w:r>
      <w:r w:rsidR="00E1075D" w:rsidRPr="009D79E3">
        <w:rPr>
          <w:rFonts w:ascii="Cambria" w:hAnsi="Cambria"/>
          <w:bCs/>
          <w:szCs w:val="22"/>
          <w:lang w:val="en-US"/>
        </w:rPr>
        <w:t xml:space="preserve">has been expressed </w:t>
      </w:r>
      <w:r w:rsidRPr="009D79E3">
        <w:rPr>
          <w:rFonts w:ascii="Cambria" w:hAnsi="Cambria"/>
          <w:bCs/>
          <w:szCs w:val="22"/>
          <w:lang w:val="en-US"/>
        </w:rPr>
        <w:t xml:space="preserve">to </w:t>
      </w:r>
      <w:r w:rsidR="00E1075D">
        <w:rPr>
          <w:rFonts w:ascii="Cambria" w:hAnsi="Cambria"/>
          <w:bCs/>
          <w:szCs w:val="22"/>
          <w:lang w:val="en-US"/>
        </w:rPr>
        <w:t>adopt</w:t>
      </w:r>
      <w:r w:rsidRPr="009D79E3">
        <w:rPr>
          <w:rFonts w:ascii="Cambria" w:hAnsi="Cambria"/>
          <w:bCs/>
          <w:szCs w:val="22"/>
          <w:lang w:val="en-US"/>
        </w:rPr>
        <w:t xml:space="preserve"> the results and inputs of the project and it has been mentioned that activities </w:t>
      </w:r>
      <w:r w:rsidR="00E1075D">
        <w:rPr>
          <w:rFonts w:ascii="Cambria" w:hAnsi="Cambria"/>
          <w:bCs/>
          <w:szCs w:val="22"/>
          <w:lang w:val="en-US"/>
        </w:rPr>
        <w:t xml:space="preserve">have been prioritized </w:t>
      </w:r>
      <w:r w:rsidRPr="009D79E3">
        <w:rPr>
          <w:rFonts w:ascii="Cambria" w:hAnsi="Cambria"/>
          <w:bCs/>
          <w:szCs w:val="22"/>
          <w:lang w:val="en-US"/>
        </w:rPr>
        <w:t xml:space="preserve">to maximize these results by </w:t>
      </w:r>
      <w:r w:rsidR="00BE626A">
        <w:rPr>
          <w:rFonts w:ascii="Cambria" w:hAnsi="Cambria"/>
          <w:bCs/>
          <w:szCs w:val="22"/>
          <w:lang w:val="en-US"/>
        </w:rPr>
        <w:t>including t</w:t>
      </w:r>
      <w:r w:rsidRPr="009D79E3">
        <w:rPr>
          <w:rFonts w:ascii="Cambria" w:hAnsi="Cambria"/>
          <w:bCs/>
          <w:szCs w:val="22"/>
          <w:lang w:val="en-US"/>
        </w:rPr>
        <w:t>hem already in their AOPs for 2021.</w:t>
      </w:r>
    </w:p>
    <w:p w14:paraId="1FFA2E49" w14:textId="4DDE78E6" w:rsidR="00BE626A" w:rsidRPr="00BE626A" w:rsidRDefault="00BE626A" w:rsidP="00EB017C">
      <w:pPr>
        <w:tabs>
          <w:tab w:val="left" w:pos="720"/>
        </w:tabs>
        <w:rPr>
          <w:rFonts w:ascii="Cambria" w:hAnsi="Cambria"/>
          <w:bCs/>
          <w:szCs w:val="22"/>
          <w:lang w:val="en-US"/>
        </w:rPr>
      </w:pPr>
      <w:r>
        <w:rPr>
          <w:rFonts w:ascii="Cambria" w:hAnsi="Cambria"/>
          <w:bCs/>
          <w:szCs w:val="22"/>
          <w:lang w:val="en-US"/>
        </w:rPr>
        <w:t>Moreover</w:t>
      </w:r>
      <w:r w:rsidRPr="00BE626A">
        <w:rPr>
          <w:rFonts w:ascii="Cambria" w:hAnsi="Cambria"/>
          <w:bCs/>
          <w:szCs w:val="22"/>
          <w:lang w:val="en-US"/>
        </w:rPr>
        <w:t xml:space="preserve">, a new project </w:t>
      </w:r>
      <w:r>
        <w:rPr>
          <w:rFonts w:ascii="Cambria" w:hAnsi="Cambria"/>
          <w:bCs/>
          <w:szCs w:val="22"/>
          <w:lang w:val="en-US"/>
        </w:rPr>
        <w:t xml:space="preserve">is under way </w:t>
      </w:r>
      <w:r w:rsidRPr="00BE626A">
        <w:rPr>
          <w:rFonts w:ascii="Cambria" w:hAnsi="Cambria"/>
          <w:bCs/>
          <w:szCs w:val="22"/>
          <w:lang w:val="en-US"/>
        </w:rPr>
        <w:t>aimed at the recovery of tourism in destinations (seeking to make them safe, resilient and sustainable), as a strategy to recover the local economy in different tourist areas (post covid)</w:t>
      </w:r>
      <w:r>
        <w:rPr>
          <w:rFonts w:ascii="Cambria" w:hAnsi="Cambria"/>
          <w:bCs/>
          <w:szCs w:val="22"/>
          <w:lang w:val="en-US"/>
        </w:rPr>
        <w:t xml:space="preserve"> for</w:t>
      </w:r>
      <w:r w:rsidRPr="00BE626A">
        <w:rPr>
          <w:rFonts w:ascii="Cambria" w:hAnsi="Cambria"/>
          <w:bCs/>
          <w:szCs w:val="22"/>
          <w:lang w:val="en-US"/>
        </w:rPr>
        <w:t xml:space="preserve"> which the new Minister of Tourism has requested support from the UNDP. This project considers the prioritization of at least 30 beaches, as well as other nature tourism options, where MITUR plans to invest at least USD$12 million by 2021, considering in its execution the lessons</w:t>
      </w:r>
      <w:r>
        <w:rPr>
          <w:rFonts w:ascii="Cambria" w:hAnsi="Cambria"/>
          <w:bCs/>
          <w:szCs w:val="22"/>
          <w:lang w:val="en-US"/>
        </w:rPr>
        <w:t xml:space="preserve"> learned</w:t>
      </w:r>
      <w:r w:rsidRPr="00BE626A">
        <w:rPr>
          <w:rFonts w:ascii="Cambria" w:hAnsi="Cambria"/>
          <w:bCs/>
          <w:szCs w:val="22"/>
          <w:lang w:val="en-US"/>
        </w:rPr>
        <w:t>, products and opportunities generated by this GEF project.</w:t>
      </w:r>
    </w:p>
    <w:p w14:paraId="2457134C" w14:textId="77EF1BED" w:rsidR="00C53891" w:rsidRDefault="002300A4" w:rsidP="00EB017C">
      <w:pPr>
        <w:tabs>
          <w:tab w:val="left" w:pos="720"/>
        </w:tabs>
        <w:rPr>
          <w:rFonts w:ascii="Cambria" w:hAnsi="Cambria"/>
          <w:bCs/>
          <w:szCs w:val="22"/>
          <w:lang w:val="en-US"/>
        </w:rPr>
      </w:pPr>
      <w:r w:rsidRPr="002300A4">
        <w:rPr>
          <w:rFonts w:ascii="Cambria" w:hAnsi="Cambria"/>
          <w:bCs/>
          <w:szCs w:val="22"/>
          <w:lang w:val="en-US"/>
        </w:rPr>
        <w:t xml:space="preserve">Another opportunity can be </w:t>
      </w:r>
      <w:r>
        <w:rPr>
          <w:rFonts w:ascii="Cambria" w:hAnsi="Cambria"/>
          <w:bCs/>
          <w:szCs w:val="22"/>
          <w:lang w:val="en-US"/>
        </w:rPr>
        <w:t>created</w:t>
      </w:r>
      <w:r w:rsidRPr="002300A4">
        <w:rPr>
          <w:rFonts w:ascii="Cambria" w:hAnsi="Cambria"/>
          <w:bCs/>
          <w:szCs w:val="22"/>
          <w:lang w:val="en-US"/>
        </w:rPr>
        <w:t xml:space="preserve"> </w:t>
      </w:r>
      <w:r w:rsidR="00C53891">
        <w:rPr>
          <w:rFonts w:ascii="Cambria" w:hAnsi="Cambria"/>
          <w:bCs/>
          <w:szCs w:val="22"/>
          <w:lang w:val="en-US"/>
        </w:rPr>
        <w:t xml:space="preserve">by </w:t>
      </w:r>
      <w:r>
        <w:rPr>
          <w:rFonts w:ascii="Cambria" w:hAnsi="Cambria"/>
          <w:bCs/>
          <w:szCs w:val="22"/>
          <w:lang w:val="en-US"/>
        </w:rPr>
        <w:t>using</w:t>
      </w:r>
      <w:r w:rsidRPr="002300A4">
        <w:rPr>
          <w:rFonts w:ascii="Cambria" w:hAnsi="Cambria"/>
          <w:bCs/>
          <w:szCs w:val="22"/>
          <w:lang w:val="en-US"/>
        </w:rPr>
        <w:t xml:space="preserve"> the involvement of the private sector as a capital injection strategy</w:t>
      </w:r>
      <w:r>
        <w:rPr>
          <w:rFonts w:ascii="Cambria" w:hAnsi="Cambria"/>
          <w:bCs/>
          <w:szCs w:val="22"/>
          <w:lang w:val="en-US"/>
        </w:rPr>
        <w:t xml:space="preserve"> </w:t>
      </w:r>
      <w:r w:rsidRPr="002300A4">
        <w:rPr>
          <w:rFonts w:ascii="Cambria" w:hAnsi="Cambria"/>
          <w:bCs/>
          <w:szCs w:val="22"/>
          <w:lang w:val="en-US"/>
        </w:rPr>
        <w:t xml:space="preserve">in this project. In this regard, </w:t>
      </w:r>
      <w:r w:rsidR="00A62F29" w:rsidRPr="002300A4">
        <w:rPr>
          <w:rFonts w:ascii="Cambria" w:hAnsi="Cambria"/>
          <w:bCs/>
          <w:szCs w:val="22"/>
          <w:lang w:val="en-US"/>
        </w:rPr>
        <w:t>vital</w:t>
      </w:r>
      <w:r w:rsidRPr="002300A4">
        <w:rPr>
          <w:rFonts w:ascii="Cambria" w:hAnsi="Cambria"/>
          <w:bCs/>
          <w:szCs w:val="22"/>
          <w:lang w:val="en-US"/>
        </w:rPr>
        <w:t xml:space="preserve"> alliances have been </w:t>
      </w:r>
      <w:r>
        <w:rPr>
          <w:rFonts w:ascii="Cambria" w:hAnsi="Cambria"/>
          <w:bCs/>
          <w:szCs w:val="22"/>
          <w:lang w:val="en-US"/>
        </w:rPr>
        <w:t>built</w:t>
      </w:r>
      <w:r w:rsidRPr="002300A4">
        <w:rPr>
          <w:rFonts w:ascii="Cambria" w:hAnsi="Cambria"/>
          <w:bCs/>
          <w:szCs w:val="22"/>
          <w:lang w:val="en-US"/>
        </w:rPr>
        <w:t xml:space="preserve"> with </w:t>
      </w:r>
      <w:r>
        <w:rPr>
          <w:rFonts w:ascii="Cambria" w:hAnsi="Cambria"/>
          <w:bCs/>
          <w:szCs w:val="22"/>
          <w:lang w:val="en-US"/>
        </w:rPr>
        <w:t xml:space="preserve">important </w:t>
      </w:r>
      <w:r w:rsidRPr="002300A4">
        <w:rPr>
          <w:rFonts w:ascii="Cambria" w:hAnsi="Cambria"/>
          <w:bCs/>
          <w:szCs w:val="22"/>
          <w:lang w:val="en-US"/>
        </w:rPr>
        <w:t>representatives of the tourism sector</w:t>
      </w:r>
      <w:r>
        <w:rPr>
          <w:rFonts w:ascii="Cambria" w:hAnsi="Cambria"/>
          <w:bCs/>
          <w:szCs w:val="22"/>
          <w:lang w:val="en-US"/>
        </w:rPr>
        <w:t>,</w:t>
      </w:r>
      <w:r w:rsidRPr="002300A4">
        <w:rPr>
          <w:rFonts w:ascii="Cambria" w:hAnsi="Cambria"/>
          <w:bCs/>
          <w:szCs w:val="22"/>
          <w:lang w:val="en-US"/>
        </w:rPr>
        <w:t xml:space="preserve"> </w:t>
      </w:r>
      <w:r>
        <w:rPr>
          <w:rFonts w:ascii="Cambria" w:hAnsi="Cambria"/>
          <w:bCs/>
          <w:szCs w:val="22"/>
          <w:lang w:val="en-US"/>
        </w:rPr>
        <w:t xml:space="preserve">who are interested to </w:t>
      </w:r>
      <w:r w:rsidRPr="002300A4">
        <w:rPr>
          <w:rFonts w:ascii="Cambria" w:hAnsi="Cambria"/>
          <w:bCs/>
          <w:szCs w:val="22"/>
          <w:lang w:val="en-US"/>
        </w:rPr>
        <w:t>collabora</w:t>
      </w:r>
      <w:r>
        <w:rPr>
          <w:rFonts w:ascii="Cambria" w:hAnsi="Cambria"/>
          <w:bCs/>
          <w:szCs w:val="22"/>
          <w:lang w:val="en-US"/>
        </w:rPr>
        <w:t xml:space="preserve">te </w:t>
      </w:r>
      <w:r w:rsidRPr="002300A4">
        <w:rPr>
          <w:rFonts w:ascii="Cambria" w:hAnsi="Cambria"/>
          <w:bCs/>
          <w:szCs w:val="22"/>
          <w:lang w:val="en-US"/>
        </w:rPr>
        <w:t>and BC</w:t>
      </w:r>
      <w:r w:rsidR="00C27298">
        <w:rPr>
          <w:rFonts w:ascii="Cambria" w:hAnsi="Cambria"/>
          <w:bCs/>
          <w:szCs w:val="22"/>
          <w:lang w:val="en-US"/>
        </w:rPr>
        <w:t>&amp;</w:t>
      </w:r>
      <w:r w:rsidRPr="002300A4">
        <w:rPr>
          <w:rFonts w:ascii="Cambria" w:hAnsi="Cambria"/>
          <w:bCs/>
          <w:szCs w:val="22"/>
          <w:lang w:val="en-US"/>
        </w:rPr>
        <w:t>T has been</w:t>
      </w:r>
      <w:r>
        <w:rPr>
          <w:rFonts w:ascii="Cambria" w:hAnsi="Cambria"/>
          <w:bCs/>
          <w:szCs w:val="22"/>
          <w:lang w:val="en-US"/>
        </w:rPr>
        <w:t xml:space="preserve"> willing </w:t>
      </w:r>
      <w:r w:rsidRPr="002300A4">
        <w:rPr>
          <w:rFonts w:ascii="Cambria" w:hAnsi="Cambria"/>
          <w:bCs/>
          <w:szCs w:val="22"/>
          <w:lang w:val="en-US"/>
        </w:rPr>
        <w:t xml:space="preserve">to listen to their needs. </w:t>
      </w:r>
      <w:r w:rsidR="00C53891" w:rsidRPr="00C53891">
        <w:rPr>
          <w:rFonts w:ascii="Cambria" w:hAnsi="Cambria"/>
          <w:bCs/>
          <w:szCs w:val="22"/>
          <w:lang w:val="en-US"/>
        </w:rPr>
        <w:t xml:space="preserve">Although there are currently no formalized post-covid private investments, commitment </w:t>
      </w:r>
      <w:r w:rsidR="00A62F29">
        <w:rPr>
          <w:rFonts w:ascii="Cambria" w:hAnsi="Cambria"/>
          <w:bCs/>
          <w:szCs w:val="22"/>
          <w:lang w:val="en-US"/>
        </w:rPr>
        <w:t xml:space="preserve">has been expressed </w:t>
      </w:r>
      <w:r w:rsidR="00C53891" w:rsidRPr="00C53891">
        <w:rPr>
          <w:rFonts w:ascii="Cambria" w:hAnsi="Cambria"/>
          <w:bCs/>
          <w:szCs w:val="22"/>
          <w:lang w:val="en-US"/>
        </w:rPr>
        <w:t xml:space="preserve">and voluntary agreements </w:t>
      </w:r>
      <w:r w:rsidR="00A62F29">
        <w:rPr>
          <w:rFonts w:ascii="Cambria" w:hAnsi="Cambria"/>
          <w:bCs/>
          <w:szCs w:val="22"/>
          <w:lang w:val="en-US"/>
        </w:rPr>
        <w:t>exist regarding</w:t>
      </w:r>
      <w:r w:rsidR="00C53891" w:rsidRPr="00C53891">
        <w:rPr>
          <w:rFonts w:ascii="Cambria" w:hAnsi="Cambria"/>
          <w:bCs/>
          <w:szCs w:val="22"/>
          <w:lang w:val="en-US"/>
        </w:rPr>
        <w:t xml:space="preserve"> environmentally friendly business practices and the use of innovative technologies and practices to comply with C</w:t>
      </w:r>
      <w:r w:rsidR="00794FAC">
        <w:rPr>
          <w:rFonts w:ascii="Cambria" w:hAnsi="Cambria"/>
          <w:bCs/>
          <w:szCs w:val="22"/>
          <w:lang w:val="en-US"/>
        </w:rPr>
        <w:t>ovid</w:t>
      </w:r>
      <w:r w:rsidR="00C53891" w:rsidRPr="00C53891">
        <w:rPr>
          <w:rFonts w:ascii="Cambria" w:hAnsi="Cambria"/>
          <w:bCs/>
          <w:szCs w:val="22"/>
          <w:lang w:val="en-US"/>
        </w:rPr>
        <w:t xml:space="preserve">-19 protection protocols. In turn, the private sector interviewees (Annex 6.2) (including those representing the most powerful sector of large businessmen), </w:t>
      </w:r>
      <w:r w:rsidR="00A62F29">
        <w:rPr>
          <w:rFonts w:ascii="Cambria" w:hAnsi="Cambria"/>
          <w:bCs/>
          <w:szCs w:val="22"/>
          <w:lang w:val="en-US"/>
        </w:rPr>
        <w:t>point</w:t>
      </w:r>
      <w:r w:rsidR="00C53891" w:rsidRPr="00C53891">
        <w:rPr>
          <w:rFonts w:ascii="Cambria" w:hAnsi="Cambria"/>
          <w:bCs/>
          <w:szCs w:val="22"/>
          <w:lang w:val="en-US"/>
        </w:rPr>
        <w:t>ed</w:t>
      </w:r>
      <w:r w:rsidR="00A62F29">
        <w:rPr>
          <w:rFonts w:ascii="Cambria" w:hAnsi="Cambria"/>
          <w:bCs/>
          <w:szCs w:val="22"/>
          <w:lang w:val="en-US"/>
        </w:rPr>
        <w:t xml:space="preserve"> out</w:t>
      </w:r>
      <w:r w:rsidR="00C53891" w:rsidRPr="00C53891">
        <w:rPr>
          <w:rFonts w:ascii="Cambria" w:hAnsi="Cambria"/>
          <w:bCs/>
          <w:szCs w:val="22"/>
          <w:lang w:val="en-US"/>
        </w:rPr>
        <w:t xml:space="preserve"> the benefits they have obtained from the project, </w:t>
      </w:r>
      <w:r w:rsidR="00A62F29">
        <w:rPr>
          <w:rFonts w:ascii="Cambria" w:hAnsi="Cambria"/>
          <w:bCs/>
          <w:szCs w:val="22"/>
          <w:lang w:val="en-US"/>
        </w:rPr>
        <w:t xml:space="preserve">future </w:t>
      </w:r>
      <w:r w:rsidR="00C53891" w:rsidRPr="00C53891">
        <w:rPr>
          <w:rFonts w:ascii="Cambria" w:hAnsi="Cambria"/>
          <w:bCs/>
          <w:szCs w:val="22"/>
          <w:lang w:val="en-US"/>
        </w:rPr>
        <w:t xml:space="preserve">windows of opportunity and their willingness to continue with the initiative; they </w:t>
      </w:r>
      <w:r w:rsidR="00A62F29">
        <w:rPr>
          <w:rFonts w:ascii="Cambria" w:hAnsi="Cambria"/>
          <w:bCs/>
          <w:szCs w:val="22"/>
          <w:lang w:val="en-US"/>
        </w:rPr>
        <w:t xml:space="preserve">also </w:t>
      </w:r>
      <w:r w:rsidR="00C53891" w:rsidRPr="00C53891">
        <w:rPr>
          <w:rFonts w:ascii="Cambria" w:hAnsi="Cambria"/>
          <w:bCs/>
          <w:szCs w:val="22"/>
          <w:lang w:val="en-US"/>
        </w:rPr>
        <w:t xml:space="preserve">mentioned some of the actions that were carried out in the project through small investments and with human and material capital in favor of ecosystem conservation and their willingness to continue with these initiatives. </w:t>
      </w:r>
    </w:p>
    <w:p w14:paraId="6D7E0B21" w14:textId="7A5B8700" w:rsidR="00E15044" w:rsidRPr="003B7CCD" w:rsidRDefault="002300A4" w:rsidP="00EB017C">
      <w:pPr>
        <w:tabs>
          <w:tab w:val="left" w:pos="720"/>
        </w:tabs>
        <w:rPr>
          <w:rFonts w:ascii="Cambria" w:hAnsi="Cambria"/>
          <w:bCs/>
          <w:szCs w:val="22"/>
          <w:lang w:val="en-US"/>
        </w:rPr>
      </w:pPr>
      <w:r w:rsidRPr="002300A4">
        <w:rPr>
          <w:rFonts w:ascii="Cambria" w:hAnsi="Cambria"/>
          <w:bCs/>
          <w:szCs w:val="22"/>
          <w:lang w:val="en-US"/>
        </w:rPr>
        <w:t xml:space="preserve">Thus, the appropriation of </w:t>
      </w:r>
      <w:r>
        <w:rPr>
          <w:rFonts w:ascii="Cambria" w:hAnsi="Cambria"/>
          <w:bCs/>
          <w:szCs w:val="22"/>
          <w:lang w:val="en-US"/>
        </w:rPr>
        <w:t xml:space="preserve">the </w:t>
      </w:r>
      <w:r w:rsidRPr="002300A4">
        <w:rPr>
          <w:rFonts w:ascii="Cambria" w:hAnsi="Cambria"/>
          <w:bCs/>
          <w:szCs w:val="22"/>
          <w:lang w:val="en-US"/>
        </w:rPr>
        <w:t>sustainable tourism</w:t>
      </w:r>
      <w:r>
        <w:rPr>
          <w:rFonts w:ascii="Cambria" w:hAnsi="Cambria"/>
          <w:bCs/>
          <w:szCs w:val="22"/>
          <w:lang w:val="en-US"/>
        </w:rPr>
        <w:t xml:space="preserve"> </w:t>
      </w:r>
      <w:r w:rsidRPr="002300A4">
        <w:rPr>
          <w:rFonts w:ascii="Cambria" w:hAnsi="Cambria"/>
          <w:bCs/>
          <w:szCs w:val="22"/>
          <w:lang w:val="en-US"/>
        </w:rPr>
        <w:t>conc</w:t>
      </w:r>
      <w:r>
        <w:rPr>
          <w:rFonts w:ascii="Cambria" w:hAnsi="Cambria"/>
          <w:bCs/>
          <w:szCs w:val="22"/>
          <w:lang w:val="en-US"/>
        </w:rPr>
        <w:t xml:space="preserve">ept </w:t>
      </w:r>
      <w:r w:rsidRPr="002300A4">
        <w:rPr>
          <w:rFonts w:ascii="Cambria" w:hAnsi="Cambria"/>
          <w:bCs/>
          <w:szCs w:val="22"/>
          <w:lang w:val="en-US"/>
        </w:rPr>
        <w:t xml:space="preserve">by this sector </w:t>
      </w:r>
      <w:r w:rsidR="003B7CCD" w:rsidRPr="002300A4">
        <w:rPr>
          <w:rFonts w:ascii="Cambria" w:hAnsi="Cambria"/>
          <w:bCs/>
          <w:szCs w:val="22"/>
          <w:lang w:val="en-US"/>
        </w:rPr>
        <w:t xml:space="preserve">is considered a window of opportunity </w:t>
      </w:r>
      <w:r w:rsidR="003B7CCD">
        <w:rPr>
          <w:rFonts w:ascii="Cambria" w:hAnsi="Cambria"/>
          <w:bCs/>
          <w:szCs w:val="22"/>
          <w:lang w:val="en-US"/>
        </w:rPr>
        <w:t xml:space="preserve">as it </w:t>
      </w:r>
      <w:r w:rsidRPr="002300A4">
        <w:rPr>
          <w:rFonts w:ascii="Cambria" w:hAnsi="Cambria"/>
          <w:bCs/>
          <w:szCs w:val="22"/>
          <w:lang w:val="en-US"/>
        </w:rPr>
        <w:t xml:space="preserve">makes </w:t>
      </w:r>
      <w:r w:rsidR="003B7CCD">
        <w:rPr>
          <w:rFonts w:ascii="Cambria" w:hAnsi="Cambria"/>
          <w:bCs/>
          <w:szCs w:val="22"/>
          <w:lang w:val="en-US"/>
        </w:rPr>
        <w:t>the concept</w:t>
      </w:r>
      <w:r w:rsidRPr="002300A4">
        <w:rPr>
          <w:rFonts w:ascii="Cambria" w:hAnsi="Cambria"/>
          <w:bCs/>
          <w:szCs w:val="22"/>
          <w:lang w:val="en-US"/>
        </w:rPr>
        <w:t xml:space="preserve"> more attractive </w:t>
      </w:r>
      <w:r w:rsidR="003B7CCD">
        <w:rPr>
          <w:rFonts w:ascii="Cambria" w:hAnsi="Cambria"/>
          <w:bCs/>
          <w:szCs w:val="22"/>
          <w:lang w:val="en-US"/>
        </w:rPr>
        <w:t xml:space="preserve">and </w:t>
      </w:r>
      <w:r w:rsidRPr="002300A4">
        <w:rPr>
          <w:rFonts w:ascii="Cambria" w:hAnsi="Cambria"/>
          <w:bCs/>
          <w:szCs w:val="22"/>
          <w:lang w:val="en-US"/>
        </w:rPr>
        <w:t>more divers</w:t>
      </w:r>
      <w:r w:rsidR="003B7CCD">
        <w:rPr>
          <w:rFonts w:ascii="Cambria" w:hAnsi="Cambria"/>
          <w:bCs/>
          <w:szCs w:val="22"/>
          <w:lang w:val="en-US"/>
        </w:rPr>
        <w:t xml:space="preserve">. This </w:t>
      </w:r>
      <w:r w:rsidRPr="002300A4">
        <w:rPr>
          <w:rFonts w:ascii="Cambria" w:hAnsi="Cambria"/>
          <w:bCs/>
          <w:szCs w:val="22"/>
          <w:lang w:val="en-US"/>
        </w:rPr>
        <w:t>could potentially attract national and foreign investors at local and national level</w:t>
      </w:r>
      <w:r w:rsidR="00E15044" w:rsidRPr="003B7CCD">
        <w:rPr>
          <w:rFonts w:ascii="Cambria" w:hAnsi="Cambria"/>
          <w:bCs/>
          <w:szCs w:val="22"/>
          <w:lang w:val="en-US"/>
        </w:rPr>
        <w:t xml:space="preserve">. </w:t>
      </w:r>
    </w:p>
    <w:p w14:paraId="1330652B" w14:textId="1DF4EB4F" w:rsidR="007F645A" w:rsidRDefault="00BD4E2F" w:rsidP="00EB017C">
      <w:pPr>
        <w:rPr>
          <w:rFonts w:ascii="Cambria" w:hAnsi="Cambria"/>
          <w:bCs/>
          <w:szCs w:val="22"/>
          <w:lang w:val="en-US"/>
        </w:rPr>
      </w:pPr>
      <w:r w:rsidRPr="00BD4E2F">
        <w:rPr>
          <w:rFonts w:ascii="Cambria" w:hAnsi="Cambria"/>
          <w:bCs/>
          <w:szCs w:val="22"/>
          <w:lang w:val="en-US"/>
        </w:rPr>
        <w:t xml:space="preserve">On the other hand, at the local level, several activities that were consolidated </w:t>
      </w:r>
      <w:r>
        <w:rPr>
          <w:rFonts w:ascii="Cambria" w:hAnsi="Cambria"/>
          <w:bCs/>
          <w:szCs w:val="22"/>
          <w:lang w:val="en-US"/>
        </w:rPr>
        <w:t>during</w:t>
      </w:r>
      <w:r w:rsidRPr="00BD4E2F">
        <w:rPr>
          <w:rFonts w:ascii="Cambria" w:hAnsi="Cambria"/>
          <w:bCs/>
          <w:szCs w:val="22"/>
          <w:lang w:val="en-US"/>
        </w:rPr>
        <w:t xml:space="preserve"> the project were incorporated as </w:t>
      </w:r>
      <w:r w:rsidRPr="00235C8B">
        <w:rPr>
          <w:rFonts w:ascii="Cambria" w:hAnsi="Cambria"/>
          <w:bCs/>
          <w:szCs w:val="22"/>
          <w:lang w:val="en-US"/>
        </w:rPr>
        <w:t>part of the working routine</w:t>
      </w:r>
      <w:r w:rsidRPr="00BD4E2F">
        <w:rPr>
          <w:rFonts w:ascii="Cambria" w:hAnsi="Cambria"/>
          <w:bCs/>
          <w:szCs w:val="22"/>
          <w:lang w:val="en-US"/>
        </w:rPr>
        <w:t xml:space="preserve"> in both provinces</w:t>
      </w:r>
      <w:r>
        <w:rPr>
          <w:rFonts w:ascii="Cambria" w:hAnsi="Cambria"/>
          <w:bCs/>
          <w:szCs w:val="22"/>
          <w:lang w:val="en-US"/>
        </w:rPr>
        <w:t>.</w:t>
      </w:r>
      <w:r w:rsidRPr="00BD4E2F">
        <w:rPr>
          <w:rFonts w:ascii="Cambria" w:hAnsi="Cambria"/>
          <w:bCs/>
          <w:szCs w:val="22"/>
          <w:lang w:val="en-US"/>
        </w:rPr>
        <w:t xml:space="preserve"> </w:t>
      </w:r>
      <w:r>
        <w:rPr>
          <w:rFonts w:ascii="Cambria" w:hAnsi="Cambria"/>
          <w:bCs/>
          <w:szCs w:val="22"/>
          <w:lang w:val="en-US"/>
        </w:rPr>
        <w:t xml:space="preserve">A </w:t>
      </w:r>
      <w:r w:rsidRPr="00BD4E2F">
        <w:rPr>
          <w:rFonts w:ascii="Cambria" w:hAnsi="Cambria"/>
          <w:bCs/>
          <w:szCs w:val="22"/>
          <w:lang w:val="en-US"/>
        </w:rPr>
        <w:t xml:space="preserve">better infrastructure </w:t>
      </w:r>
      <w:r w:rsidR="005E6E62">
        <w:rPr>
          <w:rFonts w:ascii="Cambria" w:hAnsi="Cambria"/>
          <w:bCs/>
          <w:szCs w:val="22"/>
          <w:lang w:val="en-US"/>
        </w:rPr>
        <w:t>i</w:t>
      </w:r>
      <w:r>
        <w:rPr>
          <w:rFonts w:ascii="Cambria" w:hAnsi="Cambria"/>
          <w:bCs/>
          <w:szCs w:val="22"/>
          <w:lang w:val="en-US"/>
        </w:rPr>
        <w:t xml:space="preserve">s in </w:t>
      </w:r>
      <w:r>
        <w:rPr>
          <w:rFonts w:ascii="Cambria" w:hAnsi="Cambria"/>
          <w:bCs/>
          <w:szCs w:val="22"/>
          <w:lang w:val="en-US"/>
        </w:rPr>
        <w:lastRenderedPageBreak/>
        <w:t xml:space="preserve">place </w:t>
      </w:r>
      <w:r w:rsidRPr="00BD4E2F">
        <w:rPr>
          <w:rFonts w:ascii="Cambria" w:hAnsi="Cambria"/>
          <w:bCs/>
          <w:szCs w:val="22"/>
          <w:lang w:val="en-US"/>
        </w:rPr>
        <w:t xml:space="preserve">to offer </w:t>
      </w:r>
      <w:r>
        <w:rPr>
          <w:rFonts w:ascii="Cambria" w:hAnsi="Cambria"/>
          <w:bCs/>
          <w:szCs w:val="22"/>
          <w:lang w:val="en-US"/>
        </w:rPr>
        <w:t xml:space="preserve">services </w:t>
      </w:r>
      <w:r w:rsidR="005E6E62">
        <w:rPr>
          <w:rFonts w:ascii="Cambria" w:hAnsi="Cambria"/>
          <w:bCs/>
          <w:szCs w:val="22"/>
          <w:lang w:val="en-US"/>
        </w:rPr>
        <w:t>linked to</w:t>
      </w:r>
      <w:r>
        <w:rPr>
          <w:rFonts w:ascii="Cambria" w:hAnsi="Cambria"/>
          <w:bCs/>
          <w:szCs w:val="22"/>
          <w:lang w:val="en-US"/>
        </w:rPr>
        <w:t xml:space="preserve"> </w:t>
      </w:r>
      <w:r w:rsidRPr="00BD4E2F">
        <w:rPr>
          <w:rFonts w:ascii="Cambria" w:hAnsi="Cambria"/>
          <w:bCs/>
          <w:szCs w:val="22"/>
          <w:lang w:val="en-US"/>
        </w:rPr>
        <w:t>nature tourism and tourism service providers, hotel and restaurant associations a</w:t>
      </w:r>
      <w:r w:rsidR="005E6E62">
        <w:rPr>
          <w:rFonts w:ascii="Cambria" w:hAnsi="Cambria"/>
          <w:bCs/>
          <w:szCs w:val="22"/>
          <w:lang w:val="en-US"/>
        </w:rPr>
        <w:t>s well as</w:t>
      </w:r>
      <w:r w:rsidRPr="00BD4E2F">
        <w:rPr>
          <w:rFonts w:ascii="Cambria" w:hAnsi="Cambria"/>
          <w:bCs/>
          <w:szCs w:val="22"/>
          <w:lang w:val="en-US"/>
        </w:rPr>
        <w:t xml:space="preserve"> the community </w:t>
      </w:r>
      <w:r w:rsidR="005E6E62">
        <w:rPr>
          <w:rFonts w:ascii="Cambria" w:hAnsi="Cambria"/>
          <w:bCs/>
          <w:szCs w:val="22"/>
          <w:lang w:val="en-US"/>
        </w:rPr>
        <w:t xml:space="preserve">are willing </w:t>
      </w:r>
      <w:r w:rsidRPr="00BD4E2F">
        <w:rPr>
          <w:rFonts w:ascii="Cambria" w:hAnsi="Cambria"/>
          <w:bCs/>
          <w:szCs w:val="22"/>
          <w:lang w:val="en-US"/>
        </w:rPr>
        <w:t xml:space="preserve">to continue </w:t>
      </w:r>
      <w:r w:rsidR="005E6E62">
        <w:rPr>
          <w:rFonts w:ascii="Cambria" w:hAnsi="Cambria"/>
          <w:bCs/>
          <w:szCs w:val="22"/>
          <w:lang w:val="en-US"/>
        </w:rPr>
        <w:t xml:space="preserve">to </w:t>
      </w:r>
      <w:r w:rsidRPr="00BD4E2F">
        <w:rPr>
          <w:rFonts w:ascii="Cambria" w:hAnsi="Cambria"/>
          <w:bCs/>
          <w:szCs w:val="22"/>
          <w:lang w:val="en-US"/>
        </w:rPr>
        <w:t xml:space="preserve">applying good practices. </w:t>
      </w:r>
      <w:r w:rsidR="005E6E62">
        <w:rPr>
          <w:rFonts w:ascii="Cambria" w:hAnsi="Cambria"/>
          <w:bCs/>
          <w:szCs w:val="22"/>
          <w:lang w:val="en-US"/>
        </w:rPr>
        <w:t>The i</w:t>
      </w:r>
      <w:r w:rsidRPr="00BD4E2F">
        <w:rPr>
          <w:rFonts w:ascii="Cambria" w:hAnsi="Cambria"/>
          <w:bCs/>
          <w:szCs w:val="22"/>
          <w:lang w:val="en-US"/>
        </w:rPr>
        <w:t>ncreased awareness of the importance of linking tourism activit</w:t>
      </w:r>
      <w:r w:rsidR="005E6E62">
        <w:rPr>
          <w:rFonts w:ascii="Cambria" w:hAnsi="Cambria"/>
          <w:bCs/>
          <w:szCs w:val="22"/>
          <w:lang w:val="en-US"/>
        </w:rPr>
        <w:t>ies</w:t>
      </w:r>
      <w:r w:rsidRPr="00BD4E2F">
        <w:rPr>
          <w:rFonts w:ascii="Cambria" w:hAnsi="Cambria"/>
          <w:bCs/>
          <w:szCs w:val="22"/>
          <w:lang w:val="en-US"/>
        </w:rPr>
        <w:t xml:space="preserve"> with the efficient use of natural resources </w:t>
      </w:r>
      <w:r w:rsidR="005E6E62">
        <w:rPr>
          <w:rFonts w:ascii="Cambria" w:hAnsi="Cambria"/>
          <w:bCs/>
          <w:szCs w:val="22"/>
          <w:lang w:val="en-US"/>
        </w:rPr>
        <w:t>a</w:t>
      </w:r>
      <w:r w:rsidR="005E6E62" w:rsidRPr="00BD4E2F">
        <w:rPr>
          <w:rFonts w:ascii="Cambria" w:hAnsi="Cambria"/>
          <w:bCs/>
          <w:szCs w:val="22"/>
          <w:lang w:val="en-US"/>
        </w:rPr>
        <w:t xml:space="preserve">dded value </w:t>
      </w:r>
      <w:r w:rsidRPr="00BD4E2F">
        <w:rPr>
          <w:rFonts w:ascii="Cambria" w:hAnsi="Cambria"/>
          <w:bCs/>
          <w:szCs w:val="22"/>
          <w:lang w:val="en-US"/>
        </w:rPr>
        <w:t xml:space="preserve">and </w:t>
      </w:r>
      <w:r w:rsidR="005E6E62">
        <w:rPr>
          <w:rFonts w:ascii="Cambria" w:hAnsi="Cambria"/>
          <w:bCs/>
          <w:szCs w:val="22"/>
          <w:lang w:val="en-US"/>
        </w:rPr>
        <w:t>the</w:t>
      </w:r>
      <w:r w:rsidR="00235C8B">
        <w:rPr>
          <w:rFonts w:ascii="Cambria" w:hAnsi="Cambria"/>
          <w:bCs/>
          <w:szCs w:val="22"/>
          <w:lang w:val="en-US"/>
        </w:rPr>
        <w:t xml:space="preserve"> </w:t>
      </w:r>
      <w:r w:rsidR="00235C8B" w:rsidRPr="00235C8B">
        <w:rPr>
          <w:rFonts w:ascii="Cambria" w:hAnsi="Cambria"/>
          <w:bCs/>
          <w:szCs w:val="22"/>
          <w:lang w:val="en-US"/>
        </w:rPr>
        <w:t>interested parties</w:t>
      </w:r>
      <w:r w:rsidRPr="00235C8B">
        <w:rPr>
          <w:rFonts w:ascii="Cambria" w:hAnsi="Cambria"/>
          <w:bCs/>
          <w:szCs w:val="22"/>
          <w:lang w:val="en-US"/>
        </w:rPr>
        <w:t xml:space="preserve"> accept </w:t>
      </w:r>
      <w:r w:rsidR="005E6E62" w:rsidRPr="00235C8B">
        <w:rPr>
          <w:rFonts w:ascii="Cambria" w:hAnsi="Cambria"/>
          <w:bCs/>
          <w:szCs w:val="22"/>
          <w:lang w:val="en-US"/>
        </w:rPr>
        <w:t xml:space="preserve">this </w:t>
      </w:r>
      <w:r w:rsidR="006D6B47" w:rsidRPr="00235C8B">
        <w:rPr>
          <w:rFonts w:ascii="Cambria" w:hAnsi="Cambria"/>
          <w:bCs/>
          <w:szCs w:val="22"/>
          <w:lang w:val="en-US"/>
        </w:rPr>
        <w:t>connection</w:t>
      </w:r>
      <w:r w:rsidRPr="00235C8B">
        <w:rPr>
          <w:rFonts w:ascii="Cambria" w:hAnsi="Cambria"/>
          <w:bCs/>
          <w:szCs w:val="22"/>
          <w:lang w:val="en-US"/>
        </w:rPr>
        <w:t xml:space="preserve"> </w:t>
      </w:r>
      <w:r w:rsidR="005E6E62" w:rsidRPr="00235C8B">
        <w:rPr>
          <w:rFonts w:ascii="Cambria" w:hAnsi="Cambria"/>
          <w:bCs/>
          <w:szCs w:val="22"/>
          <w:lang w:val="en-US"/>
        </w:rPr>
        <w:t xml:space="preserve">as they </w:t>
      </w:r>
      <w:r w:rsidR="006D6B47" w:rsidRPr="00235C8B">
        <w:rPr>
          <w:rFonts w:ascii="Cambria" w:hAnsi="Cambria"/>
          <w:bCs/>
          <w:szCs w:val="22"/>
          <w:lang w:val="en-US"/>
        </w:rPr>
        <w:t>understood</w:t>
      </w:r>
      <w:r w:rsidR="005E6E62" w:rsidRPr="00235C8B">
        <w:rPr>
          <w:rFonts w:ascii="Cambria" w:hAnsi="Cambria"/>
          <w:bCs/>
          <w:szCs w:val="22"/>
          <w:lang w:val="en-US"/>
        </w:rPr>
        <w:t xml:space="preserve"> </w:t>
      </w:r>
      <w:r w:rsidRPr="00235C8B">
        <w:rPr>
          <w:rFonts w:ascii="Cambria" w:hAnsi="Cambria"/>
          <w:bCs/>
          <w:szCs w:val="22"/>
          <w:lang w:val="en-US"/>
        </w:rPr>
        <w:t xml:space="preserve">that this change </w:t>
      </w:r>
      <w:r w:rsidR="005E6E62" w:rsidRPr="00235C8B">
        <w:rPr>
          <w:rFonts w:ascii="Cambria" w:hAnsi="Cambria"/>
          <w:bCs/>
          <w:szCs w:val="22"/>
          <w:lang w:val="en-US"/>
        </w:rPr>
        <w:t>provides</w:t>
      </w:r>
      <w:r w:rsidRPr="00235C8B">
        <w:rPr>
          <w:rFonts w:ascii="Cambria" w:hAnsi="Cambria"/>
          <w:bCs/>
          <w:szCs w:val="22"/>
          <w:lang w:val="en-US"/>
        </w:rPr>
        <w:t xml:space="preserve"> tangible economic benefits.</w:t>
      </w:r>
      <w:r w:rsidRPr="00BD4E2F">
        <w:rPr>
          <w:rFonts w:ascii="Cambria" w:hAnsi="Cambria"/>
          <w:bCs/>
          <w:szCs w:val="22"/>
          <w:lang w:val="en-US"/>
        </w:rPr>
        <w:t xml:space="preserve"> </w:t>
      </w:r>
      <w:r w:rsidR="005E6E62">
        <w:rPr>
          <w:rFonts w:ascii="Cambria" w:hAnsi="Cambria"/>
          <w:bCs/>
          <w:szCs w:val="22"/>
          <w:lang w:val="en-US"/>
        </w:rPr>
        <w:t>B</w:t>
      </w:r>
      <w:r w:rsidRPr="00BD4E2F">
        <w:rPr>
          <w:rFonts w:ascii="Cambria" w:hAnsi="Cambria"/>
          <w:bCs/>
          <w:szCs w:val="22"/>
          <w:lang w:val="en-US"/>
        </w:rPr>
        <w:t xml:space="preserve">esides the fact that </w:t>
      </w:r>
      <w:r w:rsidR="006D6B47" w:rsidRPr="00BD4E2F">
        <w:rPr>
          <w:rFonts w:ascii="Cambria" w:hAnsi="Cambria"/>
          <w:bCs/>
          <w:szCs w:val="22"/>
          <w:lang w:val="en-US"/>
        </w:rPr>
        <w:t xml:space="preserve">the actions </w:t>
      </w:r>
      <w:r w:rsidR="006D6B47">
        <w:rPr>
          <w:rFonts w:ascii="Cambria" w:hAnsi="Cambria"/>
          <w:bCs/>
          <w:szCs w:val="22"/>
          <w:lang w:val="en-US"/>
        </w:rPr>
        <w:t>have been adopted</w:t>
      </w:r>
      <w:r w:rsidRPr="00BD4E2F">
        <w:rPr>
          <w:rFonts w:ascii="Cambria" w:hAnsi="Cambria"/>
          <w:bCs/>
          <w:szCs w:val="22"/>
          <w:lang w:val="en-US"/>
        </w:rPr>
        <w:t xml:space="preserve"> appropriat</w:t>
      </w:r>
      <w:r w:rsidR="005E6E62">
        <w:rPr>
          <w:rFonts w:ascii="Cambria" w:hAnsi="Cambria"/>
          <w:bCs/>
          <w:szCs w:val="22"/>
          <w:lang w:val="en-US"/>
        </w:rPr>
        <w:t>e</w:t>
      </w:r>
      <w:r w:rsidR="006D6B47">
        <w:rPr>
          <w:rFonts w:ascii="Cambria" w:hAnsi="Cambria"/>
          <w:bCs/>
          <w:szCs w:val="22"/>
          <w:lang w:val="en-US"/>
        </w:rPr>
        <w:t>ly</w:t>
      </w:r>
      <w:r w:rsidRPr="00BD4E2F">
        <w:rPr>
          <w:rFonts w:ascii="Cambria" w:hAnsi="Cambria"/>
          <w:bCs/>
          <w:szCs w:val="22"/>
          <w:lang w:val="en-US"/>
        </w:rPr>
        <w:t xml:space="preserve">, </w:t>
      </w:r>
      <w:r w:rsidRPr="00235C8B">
        <w:rPr>
          <w:rFonts w:ascii="Cambria" w:hAnsi="Cambria"/>
          <w:bCs/>
          <w:szCs w:val="22"/>
          <w:lang w:val="en-US"/>
        </w:rPr>
        <w:t xml:space="preserve">there are </w:t>
      </w:r>
      <w:r w:rsidR="005E6E62" w:rsidRPr="00235C8B">
        <w:rPr>
          <w:rFonts w:ascii="Cambria" w:hAnsi="Cambria"/>
          <w:bCs/>
          <w:szCs w:val="22"/>
          <w:lang w:val="en-US"/>
        </w:rPr>
        <w:t xml:space="preserve">also </w:t>
      </w:r>
      <w:r w:rsidRPr="00235C8B">
        <w:rPr>
          <w:rFonts w:ascii="Cambria" w:hAnsi="Cambria"/>
          <w:bCs/>
          <w:szCs w:val="22"/>
          <w:lang w:val="en-US"/>
        </w:rPr>
        <w:t xml:space="preserve">good </w:t>
      </w:r>
      <w:r w:rsidR="005E6E62" w:rsidRPr="00235C8B">
        <w:rPr>
          <w:rFonts w:ascii="Cambria" w:hAnsi="Cambria"/>
          <w:bCs/>
          <w:szCs w:val="22"/>
          <w:lang w:val="en-US"/>
        </w:rPr>
        <w:t>prospects</w:t>
      </w:r>
      <w:r w:rsidRPr="00BD4E2F">
        <w:rPr>
          <w:rFonts w:ascii="Cambria" w:hAnsi="Cambria"/>
          <w:bCs/>
          <w:szCs w:val="22"/>
          <w:lang w:val="en-US"/>
        </w:rPr>
        <w:t xml:space="preserve"> of financial sustainability</w:t>
      </w:r>
      <w:r w:rsidR="006D6B47">
        <w:rPr>
          <w:rFonts w:ascii="Cambria" w:hAnsi="Cambria"/>
          <w:bCs/>
          <w:szCs w:val="22"/>
          <w:lang w:val="en-US"/>
        </w:rPr>
        <w:t>,</w:t>
      </w:r>
      <w:r w:rsidRPr="00BD4E2F">
        <w:rPr>
          <w:rFonts w:ascii="Cambria" w:hAnsi="Cambria"/>
          <w:bCs/>
          <w:szCs w:val="22"/>
          <w:lang w:val="en-US"/>
        </w:rPr>
        <w:t xml:space="preserve"> </w:t>
      </w:r>
      <w:r w:rsidR="006D6B47">
        <w:rPr>
          <w:rFonts w:ascii="Cambria" w:hAnsi="Cambria"/>
          <w:bCs/>
          <w:szCs w:val="22"/>
          <w:lang w:val="en-US"/>
        </w:rPr>
        <w:t xml:space="preserve">as </w:t>
      </w:r>
      <w:r w:rsidRPr="00BD4E2F">
        <w:rPr>
          <w:rFonts w:ascii="Cambria" w:hAnsi="Cambria"/>
          <w:bCs/>
          <w:szCs w:val="22"/>
          <w:lang w:val="en-US"/>
        </w:rPr>
        <w:t xml:space="preserve">co-management mechanisms among MITUR authorities, M.Environment, the civil society and the private sector have been considered, </w:t>
      </w:r>
      <w:r w:rsidR="006D6B47">
        <w:rPr>
          <w:rFonts w:ascii="Cambria" w:hAnsi="Cambria"/>
          <w:bCs/>
          <w:szCs w:val="22"/>
          <w:lang w:val="en-US"/>
        </w:rPr>
        <w:t>but are yet</w:t>
      </w:r>
      <w:r w:rsidRPr="00BD4E2F">
        <w:rPr>
          <w:rFonts w:ascii="Cambria" w:hAnsi="Cambria"/>
          <w:bCs/>
          <w:szCs w:val="22"/>
          <w:lang w:val="en-US"/>
        </w:rPr>
        <w:t xml:space="preserve"> </w:t>
      </w:r>
      <w:r w:rsidR="006D6B47">
        <w:rPr>
          <w:rFonts w:ascii="Cambria" w:hAnsi="Cambria"/>
          <w:bCs/>
          <w:szCs w:val="22"/>
          <w:lang w:val="en-US"/>
        </w:rPr>
        <w:t>to be</w:t>
      </w:r>
      <w:r w:rsidRPr="00BD4E2F">
        <w:rPr>
          <w:rFonts w:ascii="Cambria" w:hAnsi="Cambria"/>
          <w:bCs/>
          <w:szCs w:val="22"/>
          <w:lang w:val="en-US"/>
        </w:rPr>
        <w:t xml:space="preserve"> formaliz</w:t>
      </w:r>
      <w:r w:rsidR="006D6B47">
        <w:rPr>
          <w:rFonts w:ascii="Cambria" w:hAnsi="Cambria"/>
          <w:bCs/>
          <w:szCs w:val="22"/>
          <w:lang w:val="en-US"/>
        </w:rPr>
        <w:t>ed</w:t>
      </w:r>
      <w:r w:rsidRPr="00BD4E2F">
        <w:rPr>
          <w:rFonts w:ascii="Cambria" w:hAnsi="Cambria"/>
          <w:bCs/>
          <w:szCs w:val="22"/>
          <w:lang w:val="en-US"/>
        </w:rPr>
        <w:t xml:space="preserve"> and </w:t>
      </w:r>
      <w:r w:rsidR="006D6B47">
        <w:rPr>
          <w:rFonts w:ascii="Cambria" w:hAnsi="Cambria"/>
          <w:bCs/>
          <w:szCs w:val="22"/>
          <w:lang w:val="en-US"/>
        </w:rPr>
        <w:t>implemen</w:t>
      </w:r>
      <w:r w:rsidRPr="00BD4E2F">
        <w:rPr>
          <w:rFonts w:ascii="Cambria" w:hAnsi="Cambria"/>
          <w:bCs/>
          <w:szCs w:val="22"/>
          <w:lang w:val="en-US"/>
        </w:rPr>
        <w:t>t</w:t>
      </w:r>
      <w:r w:rsidR="006D6B47">
        <w:rPr>
          <w:rFonts w:ascii="Cambria" w:hAnsi="Cambria"/>
          <w:bCs/>
          <w:szCs w:val="22"/>
          <w:lang w:val="en-US"/>
        </w:rPr>
        <w:t>ed</w:t>
      </w:r>
      <w:r w:rsidRPr="00BD4E2F">
        <w:rPr>
          <w:rFonts w:ascii="Cambria" w:hAnsi="Cambria"/>
          <w:bCs/>
          <w:szCs w:val="22"/>
          <w:lang w:val="en-US"/>
        </w:rPr>
        <w:t xml:space="preserve">. However, </w:t>
      </w:r>
      <w:r w:rsidR="006D6B47">
        <w:rPr>
          <w:rFonts w:ascii="Cambria" w:hAnsi="Cambria"/>
          <w:bCs/>
          <w:szCs w:val="22"/>
          <w:lang w:val="en-US"/>
        </w:rPr>
        <w:t>during</w:t>
      </w:r>
      <w:r w:rsidR="006D6B47" w:rsidRPr="00BD4E2F">
        <w:rPr>
          <w:rFonts w:ascii="Cambria" w:hAnsi="Cambria"/>
          <w:bCs/>
          <w:szCs w:val="22"/>
          <w:lang w:val="en-US"/>
        </w:rPr>
        <w:t xml:space="preserve"> the interview</w:t>
      </w:r>
      <w:r w:rsidR="006D6B47">
        <w:rPr>
          <w:rFonts w:ascii="Cambria" w:hAnsi="Cambria"/>
          <w:bCs/>
          <w:szCs w:val="22"/>
          <w:lang w:val="en-US"/>
        </w:rPr>
        <w:t>s</w:t>
      </w:r>
      <w:r w:rsidR="006D6B47" w:rsidRPr="00BD4E2F">
        <w:rPr>
          <w:rFonts w:ascii="Cambria" w:hAnsi="Cambria"/>
          <w:bCs/>
          <w:szCs w:val="22"/>
          <w:lang w:val="en-US"/>
        </w:rPr>
        <w:t xml:space="preserve"> </w:t>
      </w:r>
      <w:r w:rsidRPr="00BD4E2F">
        <w:rPr>
          <w:rFonts w:ascii="Cambria" w:hAnsi="Cambria"/>
          <w:bCs/>
          <w:szCs w:val="22"/>
          <w:lang w:val="en-US"/>
        </w:rPr>
        <w:t xml:space="preserve">it was also </w:t>
      </w:r>
      <w:r w:rsidR="00975325">
        <w:rPr>
          <w:rFonts w:ascii="Cambria" w:hAnsi="Cambria"/>
          <w:bCs/>
          <w:szCs w:val="22"/>
          <w:lang w:val="en-US"/>
        </w:rPr>
        <w:t>emphasiz</w:t>
      </w:r>
      <w:r w:rsidRPr="00BD4E2F">
        <w:rPr>
          <w:rFonts w:ascii="Cambria" w:hAnsi="Cambria"/>
          <w:bCs/>
          <w:szCs w:val="22"/>
          <w:lang w:val="en-US"/>
        </w:rPr>
        <w:t xml:space="preserve">ed that </w:t>
      </w:r>
      <w:r w:rsidR="00975325">
        <w:rPr>
          <w:rFonts w:ascii="Cambria" w:hAnsi="Cambria"/>
          <w:bCs/>
          <w:szCs w:val="22"/>
          <w:lang w:val="en-US"/>
        </w:rPr>
        <w:t>key</w:t>
      </w:r>
      <w:r w:rsidRPr="00BD4E2F">
        <w:rPr>
          <w:rFonts w:ascii="Cambria" w:hAnsi="Cambria"/>
          <w:bCs/>
          <w:szCs w:val="22"/>
          <w:lang w:val="en-US"/>
        </w:rPr>
        <w:t xml:space="preserve"> beneficiaries </w:t>
      </w:r>
      <w:r w:rsidR="006D6B47">
        <w:rPr>
          <w:rFonts w:ascii="Cambria" w:hAnsi="Cambria"/>
          <w:bCs/>
          <w:szCs w:val="22"/>
          <w:lang w:val="en-US"/>
        </w:rPr>
        <w:t xml:space="preserve">need </w:t>
      </w:r>
      <w:r w:rsidRPr="00BD4E2F">
        <w:rPr>
          <w:rFonts w:ascii="Cambria" w:hAnsi="Cambria"/>
          <w:bCs/>
          <w:szCs w:val="22"/>
          <w:lang w:val="en-US"/>
        </w:rPr>
        <w:t xml:space="preserve">to be </w:t>
      </w:r>
      <w:r w:rsidR="00975325">
        <w:rPr>
          <w:rFonts w:ascii="Cambria" w:hAnsi="Cambria"/>
          <w:bCs/>
          <w:szCs w:val="22"/>
          <w:lang w:val="en-US"/>
        </w:rPr>
        <w:t xml:space="preserve">truly </w:t>
      </w:r>
      <w:proofErr w:type="spellStart"/>
      <w:r w:rsidR="00975325">
        <w:rPr>
          <w:rFonts w:ascii="Cambria" w:hAnsi="Cambria"/>
          <w:bCs/>
          <w:szCs w:val="22"/>
          <w:lang w:val="en-US"/>
        </w:rPr>
        <w:t>listend</w:t>
      </w:r>
      <w:proofErr w:type="spellEnd"/>
      <w:r w:rsidR="00975325">
        <w:rPr>
          <w:rFonts w:ascii="Cambria" w:hAnsi="Cambria"/>
          <w:bCs/>
          <w:szCs w:val="22"/>
          <w:lang w:val="en-US"/>
        </w:rPr>
        <w:t xml:space="preserve"> to</w:t>
      </w:r>
      <w:r w:rsidRPr="00BD4E2F">
        <w:rPr>
          <w:rFonts w:ascii="Cambria" w:hAnsi="Cambria"/>
          <w:bCs/>
          <w:szCs w:val="22"/>
          <w:lang w:val="en-US"/>
        </w:rPr>
        <w:t xml:space="preserve"> and incorporated more formally in </w:t>
      </w:r>
      <w:r w:rsidR="006D6B47">
        <w:rPr>
          <w:rFonts w:ascii="Cambria" w:hAnsi="Cambria"/>
          <w:bCs/>
          <w:szCs w:val="22"/>
          <w:lang w:val="en-US"/>
        </w:rPr>
        <w:t xml:space="preserve">the </w:t>
      </w:r>
      <w:r w:rsidRPr="00BD4E2F">
        <w:rPr>
          <w:rFonts w:ascii="Cambria" w:hAnsi="Cambria"/>
          <w:bCs/>
          <w:szCs w:val="22"/>
          <w:lang w:val="en-US"/>
        </w:rPr>
        <w:t>decision</w:t>
      </w:r>
      <w:r w:rsidR="00C2520B">
        <w:rPr>
          <w:rFonts w:ascii="Cambria" w:hAnsi="Cambria"/>
          <w:bCs/>
          <w:szCs w:val="22"/>
          <w:lang w:val="en-US"/>
        </w:rPr>
        <w:t>-</w:t>
      </w:r>
      <w:r w:rsidRPr="00BD4E2F">
        <w:rPr>
          <w:rFonts w:ascii="Cambria" w:hAnsi="Cambria"/>
          <w:bCs/>
          <w:szCs w:val="22"/>
          <w:lang w:val="en-US"/>
        </w:rPr>
        <w:t xml:space="preserve">making </w:t>
      </w:r>
      <w:r w:rsidR="00C2520B">
        <w:rPr>
          <w:rFonts w:ascii="Cambria" w:hAnsi="Cambria"/>
          <w:bCs/>
          <w:szCs w:val="22"/>
          <w:lang w:val="en-US"/>
        </w:rPr>
        <w:t>regarding</w:t>
      </w:r>
      <w:r w:rsidRPr="00BD4E2F">
        <w:rPr>
          <w:rFonts w:ascii="Cambria" w:hAnsi="Cambria"/>
          <w:bCs/>
          <w:szCs w:val="22"/>
          <w:lang w:val="en-US"/>
        </w:rPr>
        <w:t xml:space="preserve"> practices or activities </w:t>
      </w:r>
      <w:r w:rsidR="00975325">
        <w:rPr>
          <w:rFonts w:ascii="Cambria" w:hAnsi="Cambria"/>
          <w:bCs/>
          <w:szCs w:val="22"/>
          <w:lang w:val="en-US"/>
        </w:rPr>
        <w:t xml:space="preserve">of </w:t>
      </w:r>
      <w:r w:rsidRPr="00BD4E2F">
        <w:rPr>
          <w:rFonts w:ascii="Cambria" w:hAnsi="Cambria"/>
          <w:bCs/>
          <w:szCs w:val="22"/>
          <w:lang w:val="en-US"/>
        </w:rPr>
        <w:t xml:space="preserve">the project, </w:t>
      </w:r>
      <w:r w:rsidR="00975325">
        <w:rPr>
          <w:rFonts w:ascii="Cambria" w:hAnsi="Cambria"/>
          <w:bCs/>
          <w:szCs w:val="22"/>
          <w:lang w:val="en-US"/>
        </w:rPr>
        <w:t>to</w:t>
      </w:r>
      <w:r w:rsidRPr="00BD4E2F">
        <w:rPr>
          <w:rFonts w:ascii="Cambria" w:hAnsi="Cambria"/>
          <w:bCs/>
          <w:szCs w:val="22"/>
          <w:lang w:val="en-US"/>
        </w:rPr>
        <w:t xml:space="preserve"> </w:t>
      </w:r>
      <w:r w:rsidR="00975325">
        <w:rPr>
          <w:rFonts w:ascii="Cambria" w:hAnsi="Cambria"/>
          <w:bCs/>
          <w:szCs w:val="22"/>
          <w:lang w:val="en-US"/>
        </w:rPr>
        <w:t xml:space="preserve">benefit them </w:t>
      </w:r>
      <w:r w:rsidRPr="00BD4E2F">
        <w:rPr>
          <w:rFonts w:ascii="Cambria" w:hAnsi="Cambria"/>
          <w:bCs/>
          <w:szCs w:val="22"/>
          <w:lang w:val="en-US"/>
        </w:rPr>
        <w:t xml:space="preserve">and </w:t>
      </w:r>
      <w:r w:rsidR="00975325">
        <w:rPr>
          <w:rFonts w:ascii="Cambria" w:hAnsi="Cambria"/>
          <w:bCs/>
          <w:szCs w:val="22"/>
          <w:lang w:val="en-US"/>
        </w:rPr>
        <w:t>focus</w:t>
      </w:r>
      <w:r w:rsidR="00975325" w:rsidRPr="00BD4E2F">
        <w:rPr>
          <w:rFonts w:ascii="Cambria" w:hAnsi="Cambria"/>
          <w:bCs/>
          <w:szCs w:val="22"/>
          <w:lang w:val="en-US"/>
        </w:rPr>
        <w:t xml:space="preserve"> </w:t>
      </w:r>
      <w:r w:rsidRPr="00BD4E2F">
        <w:rPr>
          <w:rFonts w:ascii="Cambria" w:hAnsi="Cambria"/>
          <w:bCs/>
          <w:szCs w:val="22"/>
          <w:lang w:val="en-US"/>
        </w:rPr>
        <w:t xml:space="preserve">investments </w:t>
      </w:r>
      <w:r w:rsidR="00C2520B">
        <w:rPr>
          <w:rFonts w:ascii="Cambria" w:hAnsi="Cambria"/>
          <w:bCs/>
          <w:szCs w:val="22"/>
          <w:lang w:val="en-US"/>
        </w:rPr>
        <w:t>on</w:t>
      </w:r>
      <w:r w:rsidRPr="00BD4E2F">
        <w:rPr>
          <w:rFonts w:ascii="Cambria" w:hAnsi="Cambria"/>
          <w:bCs/>
          <w:szCs w:val="22"/>
          <w:lang w:val="en-US"/>
        </w:rPr>
        <w:t xml:space="preserve"> communities and their strengthening. It was </w:t>
      </w:r>
      <w:r w:rsidRPr="00235C8B">
        <w:rPr>
          <w:rFonts w:ascii="Cambria" w:hAnsi="Cambria"/>
          <w:bCs/>
          <w:szCs w:val="22"/>
          <w:lang w:val="en-US"/>
        </w:rPr>
        <w:t xml:space="preserve">recognized that </w:t>
      </w:r>
      <w:r w:rsidR="00975325" w:rsidRPr="00235C8B">
        <w:rPr>
          <w:rFonts w:ascii="Cambria" w:hAnsi="Cambria"/>
          <w:bCs/>
          <w:szCs w:val="22"/>
          <w:lang w:val="en-US"/>
        </w:rPr>
        <w:t>activities</w:t>
      </w:r>
      <w:r w:rsidRPr="00235C8B">
        <w:rPr>
          <w:rFonts w:ascii="Cambria" w:hAnsi="Cambria"/>
          <w:bCs/>
          <w:szCs w:val="22"/>
          <w:lang w:val="en-US"/>
        </w:rPr>
        <w:t xml:space="preserve"> </w:t>
      </w:r>
      <w:r w:rsidR="00975325" w:rsidRPr="00235C8B">
        <w:rPr>
          <w:rFonts w:ascii="Cambria" w:hAnsi="Cambria"/>
          <w:bCs/>
          <w:szCs w:val="22"/>
          <w:lang w:val="en-US"/>
        </w:rPr>
        <w:t xml:space="preserve">carried out </w:t>
      </w:r>
      <w:r w:rsidRPr="00235C8B">
        <w:rPr>
          <w:rFonts w:ascii="Cambria" w:hAnsi="Cambria"/>
          <w:bCs/>
          <w:szCs w:val="22"/>
          <w:lang w:val="en-US"/>
        </w:rPr>
        <w:t>in their provinces</w:t>
      </w:r>
      <w:r w:rsidR="00975325" w:rsidRPr="00235C8B">
        <w:rPr>
          <w:rFonts w:ascii="Cambria" w:hAnsi="Cambria"/>
          <w:bCs/>
          <w:szCs w:val="22"/>
          <w:lang w:val="en-US"/>
        </w:rPr>
        <w:t xml:space="preserve"> have been positive</w:t>
      </w:r>
      <w:r w:rsidRPr="00235C8B">
        <w:rPr>
          <w:rFonts w:ascii="Cambria" w:hAnsi="Cambria"/>
          <w:bCs/>
          <w:szCs w:val="22"/>
          <w:lang w:val="en-US"/>
        </w:rPr>
        <w:t>, but the</w:t>
      </w:r>
      <w:r w:rsidR="007F645A" w:rsidRPr="00235C8B">
        <w:rPr>
          <w:rFonts w:ascii="Cambria" w:hAnsi="Cambria"/>
          <w:bCs/>
          <w:szCs w:val="22"/>
          <w:lang w:val="en-US"/>
        </w:rPr>
        <w:t xml:space="preserve"> communities</w:t>
      </w:r>
      <w:r w:rsidRPr="00235C8B">
        <w:rPr>
          <w:rFonts w:ascii="Cambria" w:hAnsi="Cambria"/>
          <w:bCs/>
          <w:szCs w:val="22"/>
          <w:lang w:val="en-US"/>
        </w:rPr>
        <w:t xml:space="preserve"> require more dialogue to identify the best options prior to the </w:t>
      </w:r>
      <w:r w:rsidR="007F645A" w:rsidRPr="00235C8B">
        <w:rPr>
          <w:rFonts w:ascii="Cambria" w:hAnsi="Cambria"/>
          <w:bCs/>
          <w:szCs w:val="22"/>
          <w:lang w:val="en-US"/>
        </w:rPr>
        <w:t>start</w:t>
      </w:r>
      <w:r w:rsidRPr="00235C8B">
        <w:rPr>
          <w:rFonts w:ascii="Cambria" w:hAnsi="Cambria"/>
          <w:bCs/>
          <w:szCs w:val="22"/>
          <w:lang w:val="en-US"/>
        </w:rPr>
        <w:t xml:space="preserve"> of any project.</w:t>
      </w:r>
      <w:r w:rsidRPr="00BD4E2F">
        <w:rPr>
          <w:rFonts w:ascii="Cambria" w:hAnsi="Cambria"/>
          <w:bCs/>
          <w:szCs w:val="22"/>
          <w:lang w:val="en-US"/>
        </w:rPr>
        <w:t xml:space="preserve"> </w:t>
      </w:r>
    </w:p>
    <w:p w14:paraId="2A43CEA8" w14:textId="574AC5F0" w:rsidR="004778A6" w:rsidRPr="00554564" w:rsidRDefault="00857613" w:rsidP="00EB017C">
      <w:pPr>
        <w:rPr>
          <w:rFonts w:ascii="Cambria" w:hAnsi="Cambria"/>
          <w:lang w:val="en-US"/>
        </w:rPr>
      </w:pPr>
      <w:r w:rsidRPr="00857613">
        <w:rPr>
          <w:rFonts w:ascii="Cambria" w:hAnsi="Cambria"/>
          <w:lang w:val="en-US"/>
        </w:rPr>
        <w:t xml:space="preserve">Nevertheless, </w:t>
      </w:r>
      <w:r w:rsidRPr="00235C8B">
        <w:rPr>
          <w:rFonts w:ascii="Cambria" w:hAnsi="Cambria"/>
          <w:lang w:val="en-US"/>
        </w:rPr>
        <w:t>even considering this positive</w:t>
      </w:r>
      <w:r w:rsidRPr="00857613">
        <w:rPr>
          <w:rFonts w:ascii="Cambria" w:hAnsi="Cambria"/>
          <w:lang w:val="en-US"/>
        </w:rPr>
        <w:t xml:space="preserve"> panorama, it would have been desirable and is currently advisable</w:t>
      </w:r>
      <w:r w:rsidR="004778A6">
        <w:rPr>
          <w:rFonts w:ascii="Cambria" w:hAnsi="Cambria"/>
          <w:lang w:val="en-US"/>
        </w:rPr>
        <w:t xml:space="preserve">, </w:t>
      </w:r>
      <w:r w:rsidRPr="00857613">
        <w:rPr>
          <w:rFonts w:ascii="Cambria" w:hAnsi="Cambria"/>
          <w:lang w:val="en-US"/>
        </w:rPr>
        <w:t xml:space="preserve">to consolidate a financial strategy </w:t>
      </w:r>
      <w:r w:rsidR="000217A5" w:rsidRPr="00857613">
        <w:rPr>
          <w:rFonts w:ascii="Cambria" w:hAnsi="Cambria"/>
          <w:lang w:val="en-US"/>
        </w:rPr>
        <w:t xml:space="preserve">that guarantees its sustainability </w:t>
      </w:r>
      <w:r w:rsidRPr="00857613">
        <w:rPr>
          <w:rFonts w:ascii="Cambria" w:hAnsi="Cambria"/>
          <w:lang w:val="en-US"/>
        </w:rPr>
        <w:t>as part of the project's exit strategy</w:t>
      </w:r>
      <w:r>
        <w:rPr>
          <w:rFonts w:ascii="Cambria" w:hAnsi="Cambria"/>
          <w:lang w:val="en-US"/>
        </w:rPr>
        <w:t>. Th</w:t>
      </w:r>
      <w:r w:rsidR="000217A5">
        <w:rPr>
          <w:rFonts w:ascii="Cambria" w:hAnsi="Cambria"/>
          <w:lang w:val="en-US"/>
        </w:rPr>
        <w:t>is</w:t>
      </w:r>
      <w:r w:rsidRPr="00857613">
        <w:rPr>
          <w:rFonts w:ascii="Cambria" w:hAnsi="Cambria"/>
          <w:lang w:val="en-US"/>
        </w:rPr>
        <w:t xml:space="preserve"> includ</w:t>
      </w:r>
      <w:r>
        <w:rPr>
          <w:rFonts w:ascii="Cambria" w:hAnsi="Cambria"/>
          <w:lang w:val="en-US"/>
        </w:rPr>
        <w:t>e</w:t>
      </w:r>
      <w:r w:rsidR="000217A5">
        <w:rPr>
          <w:rFonts w:ascii="Cambria" w:hAnsi="Cambria"/>
          <w:lang w:val="en-US"/>
        </w:rPr>
        <w:t>s</w:t>
      </w:r>
      <w:r w:rsidRPr="00857613">
        <w:rPr>
          <w:rFonts w:ascii="Cambria" w:hAnsi="Cambria"/>
          <w:lang w:val="en-US"/>
        </w:rPr>
        <w:t xml:space="preserve"> the actions described, the search for more international cooperation alliances (as </w:t>
      </w:r>
      <w:r w:rsidR="000217A5">
        <w:rPr>
          <w:rFonts w:ascii="Cambria" w:hAnsi="Cambria"/>
          <w:lang w:val="en-US"/>
        </w:rPr>
        <w:t>has been</w:t>
      </w:r>
      <w:r w:rsidRPr="00857613">
        <w:rPr>
          <w:rFonts w:ascii="Cambria" w:hAnsi="Cambria"/>
          <w:lang w:val="en-US"/>
        </w:rPr>
        <w:t xml:space="preserve"> done for this project), </w:t>
      </w:r>
      <w:r>
        <w:rPr>
          <w:rFonts w:ascii="Cambria" w:hAnsi="Cambria"/>
          <w:lang w:val="en-US"/>
        </w:rPr>
        <w:t>as well as</w:t>
      </w:r>
      <w:r w:rsidRPr="00857613">
        <w:rPr>
          <w:rFonts w:ascii="Cambria" w:hAnsi="Cambria"/>
          <w:lang w:val="en-US"/>
        </w:rPr>
        <w:t xml:space="preserve"> </w:t>
      </w:r>
      <w:r>
        <w:rPr>
          <w:rFonts w:ascii="Cambria" w:hAnsi="Cambria"/>
          <w:lang w:val="en-US"/>
        </w:rPr>
        <w:t>the search for</w:t>
      </w:r>
      <w:r w:rsidRPr="00857613">
        <w:rPr>
          <w:rFonts w:ascii="Cambria" w:hAnsi="Cambria"/>
          <w:lang w:val="en-US"/>
        </w:rPr>
        <w:t xml:space="preserve"> new </w:t>
      </w:r>
      <w:r>
        <w:rPr>
          <w:rFonts w:ascii="Cambria" w:hAnsi="Cambria"/>
          <w:lang w:val="en-US"/>
        </w:rPr>
        <w:t xml:space="preserve">fields </w:t>
      </w:r>
      <w:r w:rsidRPr="00857613">
        <w:rPr>
          <w:rFonts w:ascii="Cambria" w:hAnsi="Cambria"/>
          <w:lang w:val="en-US"/>
        </w:rPr>
        <w:t>of activity with other ministries</w:t>
      </w:r>
      <w:r>
        <w:rPr>
          <w:rFonts w:ascii="Cambria" w:hAnsi="Cambria"/>
          <w:lang w:val="en-US"/>
        </w:rPr>
        <w:t>. Fo</w:t>
      </w:r>
      <w:r w:rsidRPr="00857613">
        <w:rPr>
          <w:rFonts w:ascii="Cambria" w:hAnsi="Cambria"/>
          <w:lang w:val="en-US"/>
        </w:rPr>
        <w:t>r example</w:t>
      </w:r>
      <w:r>
        <w:rPr>
          <w:rFonts w:ascii="Cambria" w:hAnsi="Cambria"/>
          <w:lang w:val="en-US"/>
        </w:rPr>
        <w:t>,</w:t>
      </w:r>
      <w:r w:rsidRPr="00857613">
        <w:rPr>
          <w:rFonts w:ascii="Cambria" w:hAnsi="Cambria"/>
          <w:lang w:val="en-US"/>
        </w:rPr>
        <w:t xml:space="preserve"> </w:t>
      </w:r>
      <w:r>
        <w:rPr>
          <w:rFonts w:ascii="Cambria" w:hAnsi="Cambria"/>
          <w:lang w:val="en-US"/>
        </w:rPr>
        <w:t xml:space="preserve">activities </w:t>
      </w:r>
      <w:r w:rsidRPr="00857613">
        <w:rPr>
          <w:rFonts w:ascii="Cambria" w:hAnsi="Cambria"/>
          <w:lang w:val="en-US"/>
        </w:rPr>
        <w:t xml:space="preserve">with MICM, to strengthen </w:t>
      </w:r>
      <w:r w:rsidR="00F96D81">
        <w:rPr>
          <w:rFonts w:ascii="Cambria" w:hAnsi="Cambria"/>
          <w:lang w:val="en-US"/>
        </w:rPr>
        <w:t>MiPYMES</w:t>
      </w:r>
      <w:r w:rsidRPr="00857613">
        <w:rPr>
          <w:rFonts w:ascii="Cambria" w:hAnsi="Cambria"/>
          <w:lang w:val="en-US"/>
        </w:rPr>
        <w:t>, and search for new niches, among others, as a</w:t>
      </w:r>
      <w:r w:rsidR="000217A5">
        <w:rPr>
          <w:rFonts w:ascii="Cambria" w:hAnsi="Cambria"/>
          <w:lang w:val="en-US"/>
        </w:rPr>
        <w:t xml:space="preserve"> way </w:t>
      </w:r>
      <w:r>
        <w:rPr>
          <w:rFonts w:ascii="Cambria" w:hAnsi="Cambria"/>
          <w:lang w:val="en-US"/>
        </w:rPr>
        <w:t xml:space="preserve">to better </w:t>
      </w:r>
      <w:r w:rsidRPr="00857613">
        <w:rPr>
          <w:rFonts w:ascii="Cambria" w:hAnsi="Cambria"/>
          <w:lang w:val="en-US"/>
        </w:rPr>
        <w:t xml:space="preserve">plan and control </w:t>
      </w:r>
      <w:r>
        <w:rPr>
          <w:rFonts w:ascii="Cambria" w:hAnsi="Cambria"/>
          <w:lang w:val="en-US"/>
        </w:rPr>
        <w:t xml:space="preserve">the </w:t>
      </w:r>
      <w:r w:rsidRPr="00857613">
        <w:rPr>
          <w:rFonts w:ascii="Cambria" w:hAnsi="Cambria"/>
          <w:lang w:val="en-US"/>
        </w:rPr>
        <w:t xml:space="preserve">use and allocation of resources </w:t>
      </w:r>
      <w:r w:rsidR="000217A5">
        <w:rPr>
          <w:rFonts w:ascii="Cambria" w:hAnsi="Cambria"/>
          <w:lang w:val="en-US"/>
        </w:rPr>
        <w:t>to</w:t>
      </w:r>
      <w:r w:rsidRPr="00857613">
        <w:rPr>
          <w:rFonts w:ascii="Cambria" w:hAnsi="Cambria"/>
          <w:lang w:val="en-US"/>
        </w:rPr>
        <w:t xml:space="preserve"> maximiz</w:t>
      </w:r>
      <w:r w:rsidR="000217A5">
        <w:rPr>
          <w:rFonts w:ascii="Cambria" w:hAnsi="Cambria"/>
          <w:lang w:val="en-US"/>
        </w:rPr>
        <w:t>e</w:t>
      </w:r>
      <w:r w:rsidRPr="00857613">
        <w:rPr>
          <w:rFonts w:ascii="Cambria" w:hAnsi="Cambria"/>
          <w:lang w:val="en-US"/>
        </w:rPr>
        <w:t xml:space="preserve"> the benefits sought. The above is </w:t>
      </w:r>
      <w:r w:rsidR="000217A5">
        <w:rPr>
          <w:rFonts w:ascii="Cambria" w:hAnsi="Cambria"/>
          <w:lang w:val="en-US"/>
        </w:rPr>
        <w:t>essential</w:t>
      </w:r>
      <w:r w:rsidRPr="00857613">
        <w:rPr>
          <w:rFonts w:ascii="Cambria" w:hAnsi="Cambria"/>
          <w:lang w:val="en-US"/>
        </w:rPr>
        <w:t xml:space="preserve"> since, </w:t>
      </w:r>
      <w:r w:rsidR="004778A6">
        <w:rPr>
          <w:rFonts w:ascii="Cambria" w:hAnsi="Cambria"/>
          <w:lang w:val="en-US"/>
        </w:rPr>
        <w:t xml:space="preserve">because </w:t>
      </w:r>
      <w:r w:rsidRPr="00857613">
        <w:rPr>
          <w:rFonts w:ascii="Cambria" w:hAnsi="Cambria"/>
          <w:lang w:val="en-US"/>
        </w:rPr>
        <w:t>without the support of the new government or the eff</w:t>
      </w:r>
      <w:r w:rsidR="004778A6">
        <w:rPr>
          <w:rFonts w:ascii="Cambria" w:hAnsi="Cambria"/>
          <w:lang w:val="en-US"/>
        </w:rPr>
        <w:t xml:space="preserve">ective </w:t>
      </w:r>
      <w:proofErr w:type="spellStart"/>
      <w:r w:rsidR="004778A6">
        <w:rPr>
          <w:rFonts w:ascii="Cambria" w:hAnsi="Cambria"/>
          <w:lang w:val="en-US"/>
        </w:rPr>
        <w:t>involvment</w:t>
      </w:r>
      <w:proofErr w:type="spellEnd"/>
      <w:r w:rsidRPr="00857613">
        <w:rPr>
          <w:rFonts w:ascii="Cambria" w:hAnsi="Cambria"/>
          <w:lang w:val="en-US"/>
        </w:rPr>
        <w:t xml:space="preserve"> of the private sector, the </w:t>
      </w:r>
      <w:r w:rsidR="004778A6">
        <w:rPr>
          <w:rFonts w:ascii="Cambria" w:hAnsi="Cambria"/>
          <w:lang w:val="en-US"/>
        </w:rPr>
        <w:t>likelihood</w:t>
      </w:r>
      <w:r w:rsidRPr="00857613">
        <w:rPr>
          <w:rFonts w:ascii="Cambria" w:hAnsi="Cambria"/>
          <w:lang w:val="en-US"/>
        </w:rPr>
        <w:t xml:space="preserve"> of financial sustainability would have been </w:t>
      </w:r>
      <w:r w:rsidR="004778A6">
        <w:rPr>
          <w:rFonts w:ascii="Cambria" w:hAnsi="Cambria"/>
          <w:lang w:val="en-US"/>
        </w:rPr>
        <w:t>compromised</w:t>
      </w:r>
      <w:r w:rsidRPr="00857613">
        <w:rPr>
          <w:rFonts w:ascii="Cambria" w:hAnsi="Cambria"/>
          <w:lang w:val="en-US"/>
        </w:rPr>
        <w:t xml:space="preserve"> as </w:t>
      </w:r>
      <w:r w:rsidR="004778A6">
        <w:rPr>
          <w:rFonts w:ascii="Cambria" w:hAnsi="Cambria"/>
          <w:lang w:val="en-US"/>
        </w:rPr>
        <w:t xml:space="preserve">yet only the design </w:t>
      </w:r>
      <w:r w:rsidR="004778A6" w:rsidRPr="00857613">
        <w:rPr>
          <w:rFonts w:ascii="Cambria" w:hAnsi="Cambria"/>
          <w:lang w:val="en-US"/>
        </w:rPr>
        <w:t xml:space="preserve">of the Financial Mechanism </w:t>
      </w:r>
      <w:r w:rsidR="004778A6">
        <w:rPr>
          <w:rFonts w:ascii="Cambria" w:hAnsi="Cambria"/>
          <w:lang w:val="en-US"/>
        </w:rPr>
        <w:t xml:space="preserve">to sustain BD conservation exists. </w:t>
      </w:r>
      <w:r w:rsidR="004778A6" w:rsidRPr="004778A6">
        <w:rPr>
          <w:rFonts w:ascii="Cambria" w:hAnsi="Cambria"/>
          <w:lang w:val="en-US"/>
        </w:rPr>
        <w:t xml:space="preserve">This mechanism </w:t>
      </w:r>
      <w:r w:rsidR="004778A6">
        <w:rPr>
          <w:rFonts w:ascii="Cambria" w:hAnsi="Cambria"/>
          <w:lang w:val="en-US"/>
        </w:rPr>
        <w:t>allows for</w:t>
      </w:r>
      <w:r w:rsidR="004778A6" w:rsidRPr="004778A6">
        <w:rPr>
          <w:rFonts w:ascii="Cambria" w:hAnsi="Cambria"/>
          <w:lang w:val="en-US"/>
        </w:rPr>
        <w:t xml:space="preserve"> the collection of donations from tourists, which are </w:t>
      </w:r>
      <w:r w:rsidR="004778A6">
        <w:rPr>
          <w:rFonts w:ascii="Cambria" w:hAnsi="Cambria"/>
          <w:lang w:val="en-US"/>
        </w:rPr>
        <w:t>gathered</w:t>
      </w:r>
      <w:r w:rsidR="004778A6" w:rsidRPr="004778A6">
        <w:rPr>
          <w:rFonts w:ascii="Cambria" w:hAnsi="Cambria"/>
          <w:lang w:val="en-US"/>
        </w:rPr>
        <w:t xml:space="preserve"> through the hotel account and put into a trust fund. </w:t>
      </w:r>
      <w:r w:rsidR="004778A6" w:rsidRPr="00554564">
        <w:rPr>
          <w:rFonts w:ascii="Cambria" w:hAnsi="Cambria"/>
          <w:lang w:val="en-US"/>
        </w:rPr>
        <w:t>However, this mechanism has not yet been fully disseminated, accepted, formalized, and implemented, but could be replicated and expanded at the national level once it is established at the local level.</w:t>
      </w:r>
    </w:p>
    <w:p w14:paraId="0920AB6D" w14:textId="7D79FF2B" w:rsidR="00AA7056" w:rsidRPr="00865719" w:rsidRDefault="004778A6" w:rsidP="00EB017C">
      <w:pPr>
        <w:pStyle w:val="Heading5"/>
        <w:spacing w:before="0"/>
        <w:rPr>
          <w:rFonts w:cstheme="minorHAnsi"/>
          <w:lang w:val="en-US"/>
        </w:rPr>
      </w:pPr>
      <w:bookmarkStart w:id="107" w:name="_Toc60988088"/>
      <w:bookmarkStart w:id="108" w:name="_Toc65422922"/>
      <w:r w:rsidRPr="00865719">
        <w:rPr>
          <w:rFonts w:cstheme="minorHAnsi"/>
          <w:lang w:val="en-US"/>
        </w:rPr>
        <w:t xml:space="preserve">Socio-economic sustainability </w:t>
      </w:r>
      <w:r w:rsidR="00337346" w:rsidRPr="00865719">
        <w:rPr>
          <w:rFonts w:cstheme="minorHAnsi"/>
          <w:lang w:val="en-US"/>
        </w:rPr>
        <w:t>*</w:t>
      </w:r>
      <w:bookmarkEnd w:id="107"/>
      <w:bookmarkEnd w:id="108"/>
    </w:p>
    <w:p w14:paraId="1BE0431E" w14:textId="36CFC2A3" w:rsidR="00332E66" w:rsidRPr="00865719" w:rsidRDefault="00332E66" w:rsidP="00EB017C">
      <w:pPr>
        <w:rPr>
          <w:rFonts w:ascii="Cambria" w:hAnsi="Cambria"/>
          <w:b/>
          <w:bCs/>
          <w:lang w:val="en-US"/>
        </w:rPr>
      </w:pPr>
      <w:r w:rsidRPr="00865719">
        <w:rPr>
          <w:rFonts w:ascii="Cambria" w:hAnsi="Cambria"/>
          <w:b/>
          <w:bCs/>
          <w:lang w:val="en-US"/>
        </w:rPr>
        <w:t>Moderate</w:t>
      </w:r>
      <w:r w:rsidR="004778A6" w:rsidRPr="00865719">
        <w:rPr>
          <w:rFonts w:ascii="Cambria" w:hAnsi="Cambria"/>
          <w:b/>
          <w:bCs/>
          <w:lang w:val="en-US"/>
        </w:rPr>
        <w:t>ly</w:t>
      </w:r>
      <w:r w:rsidRPr="00865719">
        <w:rPr>
          <w:rFonts w:ascii="Cambria" w:hAnsi="Cambria"/>
          <w:b/>
          <w:bCs/>
          <w:lang w:val="en-US"/>
        </w:rPr>
        <w:t xml:space="preserve"> </w:t>
      </w:r>
      <w:r w:rsidR="004778A6" w:rsidRPr="00865719">
        <w:rPr>
          <w:rFonts w:ascii="Cambria" w:hAnsi="Cambria"/>
          <w:b/>
          <w:bCs/>
          <w:lang w:val="en-US"/>
        </w:rPr>
        <w:t>likely</w:t>
      </w:r>
      <w:r w:rsidRPr="00865719">
        <w:rPr>
          <w:rFonts w:ascii="Cambria" w:hAnsi="Cambria"/>
          <w:b/>
          <w:bCs/>
          <w:lang w:val="en-US"/>
        </w:rPr>
        <w:t xml:space="preserve"> </w:t>
      </w:r>
    </w:p>
    <w:p w14:paraId="01785F89" w14:textId="6A985E81" w:rsidR="00865719" w:rsidRDefault="00865719" w:rsidP="00EB017C">
      <w:pPr>
        <w:tabs>
          <w:tab w:val="left" w:pos="720"/>
        </w:tabs>
        <w:rPr>
          <w:rFonts w:ascii="Cambria" w:hAnsi="Cambria"/>
          <w:bCs/>
          <w:szCs w:val="22"/>
          <w:lang w:val="en-US"/>
        </w:rPr>
      </w:pPr>
      <w:r>
        <w:rPr>
          <w:rFonts w:ascii="Cambria" w:hAnsi="Cambria"/>
          <w:bCs/>
          <w:szCs w:val="22"/>
          <w:lang w:val="en-US"/>
        </w:rPr>
        <w:t>T</w:t>
      </w:r>
      <w:r w:rsidRPr="00865719">
        <w:rPr>
          <w:rFonts w:ascii="Cambria" w:hAnsi="Cambria"/>
          <w:bCs/>
          <w:szCs w:val="22"/>
          <w:lang w:val="en-US"/>
        </w:rPr>
        <w:t xml:space="preserve">he Project was designed </w:t>
      </w:r>
      <w:r>
        <w:rPr>
          <w:rFonts w:ascii="Cambria" w:hAnsi="Cambria"/>
          <w:bCs/>
          <w:szCs w:val="22"/>
          <w:lang w:val="en-US"/>
        </w:rPr>
        <w:t xml:space="preserve">to be </w:t>
      </w:r>
      <w:r w:rsidRPr="00865719">
        <w:rPr>
          <w:rFonts w:ascii="Cambria" w:hAnsi="Cambria"/>
          <w:bCs/>
          <w:szCs w:val="22"/>
          <w:lang w:val="en-US"/>
        </w:rPr>
        <w:t>participatory, in</w:t>
      </w:r>
      <w:r>
        <w:rPr>
          <w:rFonts w:ascii="Cambria" w:hAnsi="Cambria"/>
          <w:bCs/>
          <w:szCs w:val="22"/>
          <w:lang w:val="en-US"/>
        </w:rPr>
        <w:t>volving</w:t>
      </w:r>
      <w:r w:rsidRPr="00865719">
        <w:rPr>
          <w:rFonts w:ascii="Cambria" w:hAnsi="Cambria"/>
          <w:bCs/>
          <w:szCs w:val="22"/>
          <w:lang w:val="en-US"/>
        </w:rPr>
        <w:t xml:space="preserve"> staff from key public institutions, the private sector, NGOs, and other civil society stakeholders. However, during implementation, participation at the sector level was reduced to almost two partners, which could </w:t>
      </w:r>
      <w:r>
        <w:rPr>
          <w:rFonts w:ascii="Cambria" w:hAnsi="Cambria"/>
          <w:bCs/>
          <w:szCs w:val="22"/>
          <w:lang w:val="en-US"/>
        </w:rPr>
        <w:t>jeopardize</w:t>
      </w:r>
      <w:r w:rsidRPr="00865719">
        <w:rPr>
          <w:rFonts w:ascii="Cambria" w:hAnsi="Cambria"/>
          <w:bCs/>
          <w:szCs w:val="22"/>
          <w:lang w:val="en-US"/>
        </w:rPr>
        <w:t xml:space="preserve"> socio-economic sustainability. In addition, strong and effective participation among stakeholders could not be ensured, although their interests and circumstances, as well as potential conflicts and mitigation measures, were identified. As an adaptive measure, in the last year and a half of BC</w:t>
      </w:r>
      <w:r w:rsidR="00C27298">
        <w:rPr>
          <w:rFonts w:ascii="Cambria" w:hAnsi="Cambria"/>
          <w:bCs/>
          <w:szCs w:val="22"/>
          <w:lang w:val="en-US"/>
        </w:rPr>
        <w:t>&amp;</w:t>
      </w:r>
      <w:r w:rsidRPr="00865719">
        <w:rPr>
          <w:rFonts w:ascii="Cambria" w:hAnsi="Cambria"/>
          <w:bCs/>
          <w:szCs w:val="22"/>
          <w:lang w:val="en-US"/>
        </w:rPr>
        <w:t xml:space="preserve">T's life, other </w:t>
      </w:r>
      <w:r>
        <w:rPr>
          <w:rFonts w:ascii="Cambria" w:hAnsi="Cambria"/>
          <w:bCs/>
          <w:szCs w:val="22"/>
          <w:lang w:val="en-US"/>
        </w:rPr>
        <w:t>stakeholder</w:t>
      </w:r>
      <w:r w:rsidRPr="00865719">
        <w:rPr>
          <w:rFonts w:ascii="Cambria" w:hAnsi="Cambria"/>
          <w:bCs/>
          <w:szCs w:val="22"/>
          <w:lang w:val="en-US"/>
        </w:rPr>
        <w:t>s were in</w:t>
      </w:r>
      <w:r>
        <w:rPr>
          <w:rFonts w:ascii="Cambria" w:hAnsi="Cambria"/>
          <w:bCs/>
          <w:szCs w:val="22"/>
          <w:lang w:val="en-US"/>
        </w:rPr>
        <w:t>volved</w:t>
      </w:r>
      <w:r w:rsidRPr="00865719">
        <w:rPr>
          <w:rFonts w:ascii="Cambria" w:hAnsi="Cambria"/>
          <w:bCs/>
          <w:szCs w:val="22"/>
          <w:lang w:val="en-US"/>
        </w:rPr>
        <w:t xml:space="preserve"> that gave a boost and a "second </w:t>
      </w:r>
      <w:r w:rsidR="00F96D81">
        <w:rPr>
          <w:rFonts w:ascii="Cambria" w:hAnsi="Cambria"/>
          <w:bCs/>
          <w:szCs w:val="22"/>
          <w:lang w:val="en-US"/>
        </w:rPr>
        <w:t>chance</w:t>
      </w:r>
      <w:r w:rsidRPr="00865719">
        <w:rPr>
          <w:rFonts w:ascii="Cambria" w:hAnsi="Cambria"/>
          <w:bCs/>
          <w:szCs w:val="22"/>
          <w:lang w:val="en-US"/>
        </w:rPr>
        <w:t>" to the project, including the private sector, non-governmental organizations, community associations and international cooperation agencies.</w:t>
      </w:r>
    </w:p>
    <w:p w14:paraId="63C393D7" w14:textId="09D9EE8B" w:rsidR="00DB6253" w:rsidRPr="00DB6253" w:rsidRDefault="005E032D" w:rsidP="00EB017C">
      <w:pPr>
        <w:tabs>
          <w:tab w:val="left" w:pos="720"/>
        </w:tabs>
        <w:rPr>
          <w:rFonts w:ascii="Cambria" w:hAnsi="Cambria" w:cstheme="minorHAnsi"/>
          <w:lang w:val="en-US"/>
        </w:rPr>
      </w:pPr>
      <w:r>
        <w:rPr>
          <w:rFonts w:ascii="Cambria" w:hAnsi="Cambria" w:cstheme="minorHAnsi"/>
          <w:lang w:val="en-US"/>
        </w:rPr>
        <w:t>T</w:t>
      </w:r>
      <w:r w:rsidR="00DB6253" w:rsidRPr="00DB6253">
        <w:rPr>
          <w:rFonts w:ascii="Cambria" w:hAnsi="Cambria" w:cstheme="minorHAnsi"/>
          <w:lang w:val="en-US"/>
        </w:rPr>
        <w:t xml:space="preserve">he dissemination, awareness, and participation of society to increase appreciation of the benefits of BD and the value of ecosystem services, as well as social acceptance, </w:t>
      </w:r>
      <w:r>
        <w:rPr>
          <w:rFonts w:ascii="Cambria" w:hAnsi="Cambria" w:cstheme="minorHAnsi"/>
          <w:lang w:val="en-US"/>
        </w:rPr>
        <w:t xml:space="preserve">also </w:t>
      </w:r>
      <w:r w:rsidR="00DB6253" w:rsidRPr="00DB6253">
        <w:rPr>
          <w:rFonts w:ascii="Cambria" w:hAnsi="Cambria" w:cstheme="minorHAnsi"/>
          <w:lang w:val="en-US"/>
        </w:rPr>
        <w:t>increased. Th</w:t>
      </w:r>
      <w:r>
        <w:rPr>
          <w:rFonts w:ascii="Cambria" w:hAnsi="Cambria" w:cstheme="minorHAnsi"/>
          <w:lang w:val="en-US"/>
        </w:rPr>
        <w:t>erefore</w:t>
      </w:r>
      <w:r w:rsidR="00DB6253" w:rsidRPr="00DB6253">
        <w:rPr>
          <w:rFonts w:ascii="Cambria" w:hAnsi="Cambria" w:cstheme="minorHAnsi"/>
          <w:lang w:val="en-US"/>
        </w:rPr>
        <w:t xml:space="preserve">, efforts to ensure sustainability were focused primarily on these stakeholders as a key </w:t>
      </w:r>
      <w:r w:rsidR="00DB6253" w:rsidRPr="00DB6253">
        <w:rPr>
          <w:rFonts w:ascii="Cambria" w:hAnsi="Cambria" w:cstheme="minorHAnsi"/>
          <w:lang w:val="en-US"/>
        </w:rPr>
        <w:lastRenderedPageBreak/>
        <w:t>component of the project. These actions, while "reviving" the project, need to be strengthened at the local, regional, and national levels.</w:t>
      </w:r>
      <w:r>
        <w:rPr>
          <w:rFonts w:ascii="Cambria" w:hAnsi="Cambria" w:cstheme="minorHAnsi"/>
          <w:lang w:val="en-US"/>
        </w:rPr>
        <w:t xml:space="preserve"> </w:t>
      </w:r>
    </w:p>
    <w:p w14:paraId="672B763A" w14:textId="19B0DBB1" w:rsidR="00DB17B3" w:rsidRPr="00DB17B3" w:rsidRDefault="00DB17B3" w:rsidP="00EB017C">
      <w:pPr>
        <w:rPr>
          <w:rFonts w:ascii="Cambria" w:hAnsi="Cambria"/>
          <w:lang w:val="en-US"/>
        </w:rPr>
      </w:pPr>
      <w:r w:rsidRPr="00DB17B3">
        <w:rPr>
          <w:rFonts w:ascii="Cambria" w:hAnsi="Cambria"/>
          <w:lang w:val="en-US"/>
        </w:rPr>
        <w:t xml:space="preserve">Many activities </w:t>
      </w:r>
      <w:r>
        <w:rPr>
          <w:rFonts w:ascii="Cambria" w:hAnsi="Cambria"/>
          <w:lang w:val="en-US"/>
        </w:rPr>
        <w:t xml:space="preserve">have been </w:t>
      </w:r>
      <w:r w:rsidRPr="00DB17B3">
        <w:rPr>
          <w:rFonts w:ascii="Cambria" w:hAnsi="Cambria"/>
          <w:lang w:val="en-US"/>
        </w:rPr>
        <w:t xml:space="preserve">carried out involving a variety of audiences from children and youth in schools, neighborhood boards, private sector (tourism clusters in both provinces, associations, tour operators, among others), communities, NGOs, international cooperation (such as GIZ and JICA). On the other hand, a list of highly relevant products (documents) </w:t>
      </w:r>
      <w:r>
        <w:rPr>
          <w:rFonts w:ascii="Cambria" w:hAnsi="Cambria"/>
          <w:lang w:val="en-US"/>
        </w:rPr>
        <w:t xml:space="preserve">for </w:t>
      </w:r>
      <w:r w:rsidRPr="00DB17B3">
        <w:rPr>
          <w:rFonts w:ascii="Cambria" w:hAnsi="Cambria"/>
          <w:lang w:val="en-US"/>
        </w:rPr>
        <w:t>knowledge</w:t>
      </w:r>
      <w:r>
        <w:rPr>
          <w:rFonts w:ascii="Cambria" w:hAnsi="Cambria"/>
          <w:lang w:val="en-US"/>
        </w:rPr>
        <w:t xml:space="preserve"> enhancement</w:t>
      </w:r>
      <w:r w:rsidRPr="00DB17B3">
        <w:rPr>
          <w:rFonts w:ascii="Cambria" w:hAnsi="Cambria"/>
          <w:lang w:val="en-US"/>
        </w:rPr>
        <w:t>, adaptation of the legal and regulatory framework and improvement of the functioning of the institutions was developed</w:t>
      </w:r>
      <w:r w:rsidR="00F86F9C">
        <w:rPr>
          <w:rFonts w:ascii="Cambria" w:hAnsi="Cambria"/>
          <w:lang w:val="en-US"/>
        </w:rPr>
        <w:t xml:space="preserve"> and constitutes </w:t>
      </w:r>
      <w:r w:rsidRPr="00DB17B3">
        <w:rPr>
          <w:rFonts w:ascii="Cambria" w:hAnsi="Cambria"/>
          <w:lang w:val="en-US"/>
        </w:rPr>
        <w:t>currently the bas</w:t>
      </w:r>
      <w:r w:rsidR="00F86F9C">
        <w:rPr>
          <w:rFonts w:ascii="Cambria" w:hAnsi="Cambria"/>
          <w:lang w:val="en-US"/>
        </w:rPr>
        <w:t>eline</w:t>
      </w:r>
      <w:r w:rsidRPr="00DB17B3">
        <w:rPr>
          <w:rFonts w:ascii="Cambria" w:hAnsi="Cambria"/>
          <w:lang w:val="en-US"/>
        </w:rPr>
        <w:t xml:space="preserve"> for achieving the targeted transition. The strategy of involving a large number of </w:t>
      </w:r>
      <w:r w:rsidR="00F86F9C">
        <w:rPr>
          <w:rFonts w:ascii="Cambria" w:hAnsi="Cambria"/>
          <w:lang w:val="en-US"/>
        </w:rPr>
        <w:t xml:space="preserve">targeted groups </w:t>
      </w:r>
      <w:r w:rsidRPr="00DB17B3">
        <w:rPr>
          <w:rFonts w:ascii="Cambria" w:hAnsi="Cambria"/>
          <w:lang w:val="en-US"/>
        </w:rPr>
        <w:t xml:space="preserve">in the activities, as well as consolidating information in </w:t>
      </w:r>
      <w:r w:rsidR="00F86F9C">
        <w:rPr>
          <w:rFonts w:ascii="Cambria" w:hAnsi="Cambria"/>
          <w:lang w:val="en-US"/>
        </w:rPr>
        <w:t>outreach</w:t>
      </w:r>
      <w:r w:rsidRPr="00DB17B3">
        <w:rPr>
          <w:rFonts w:ascii="Cambria" w:hAnsi="Cambria"/>
          <w:lang w:val="en-US"/>
        </w:rPr>
        <w:t xml:space="preserve"> materials, could continue to favor reach</w:t>
      </w:r>
      <w:r w:rsidR="00F86F9C">
        <w:rPr>
          <w:rFonts w:ascii="Cambria" w:hAnsi="Cambria"/>
          <w:lang w:val="en-US"/>
        </w:rPr>
        <w:t>ing</w:t>
      </w:r>
      <w:r w:rsidRPr="00DB17B3">
        <w:rPr>
          <w:rFonts w:ascii="Cambria" w:hAnsi="Cambria"/>
          <w:lang w:val="en-US"/>
        </w:rPr>
        <w:t xml:space="preserve"> a large number of groups of people in both provinces if </w:t>
      </w:r>
      <w:r w:rsidR="00F86F9C">
        <w:rPr>
          <w:rFonts w:ascii="Cambria" w:hAnsi="Cambria"/>
          <w:lang w:val="en-US"/>
        </w:rPr>
        <w:t xml:space="preserve">the </w:t>
      </w:r>
      <w:r w:rsidRPr="00DB17B3">
        <w:rPr>
          <w:rFonts w:ascii="Cambria" w:hAnsi="Cambria"/>
          <w:lang w:val="en-US"/>
        </w:rPr>
        <w:t xml:space="preserve">actions are </w:t>
      </w:r>
      <w:r w:rsidR="00F86F9C">
        <w:rPr>
          <w:rFonts w:ascii="Cambria" w:hAnsi="Cambria"/>
          <w:lang w:val="en-US"/>
        </w:rPr>
        <w:t>reinforced</w:t>
      </w:r>
      <w:r w:rsidRPr="00DB17B3">
        <w:rPr>
          <w:rFonts w:ascii="Cambria" w:hAnsi="Cambria"/>
          <w:lang w:val="en-US"/>
        </w:rPr>
        <w:t xml:space="preserve"> with support from the authorities and NGOs.</w:t>
      </w:r>
    </w:p>
    <w:p w14:paraId="4D026A8D" w14:textId="2D1B9A9B" w:rsidR="00FF1BC0" w:rsidRDefault="00F86F9C" w:rsidP="00FF1BC0">
      <w:pPr>
        <w:rPr>
          <w:rFonts w:ascii="Cambria" w:hAnsi="Cambria"/>
          <w:lang w:val="en-US"/>
        </w:rPr>
      </w:pPr>
      <w:r w:rsidRPr="00F86F9C">
        <w:rPr>
          <w:rFonts w:ascii="Cambria" w:hAnsi="Cambria"/>
          <w:lang w:val="en-US"/>
        </w:rPr>
        <w:t xml:space="preserve">On the other hand, capacity building is one of the achievements of the project. </w:t>
      </w:r>
      <w:r w:rsidR="00FF1BC0" w:rsidRPr="00F86F9C">
        <w:rPr>
          <w:rFonts w:ascii="Cambria" w:hAnsi="Cambria"/>
          <w:lang w:val="en-US"/>
        </w:rPr>
        <w:t xml:space="preserve">In this sense, a change of the technical staff that participated in the training events </w:t>
      </w:r>
      <w:r w:rsidR="00FF1BC0">
        <w:rPr>
          <w:rFonts w:ascii="Cambria" w:hAnsi="Cambria"/>
          <w:lang w:val="en-US"/>
        </w:rPr>
        <w:t>during</w:t>
      </w:r>
      <w:r w:rsidR="00FF1BC0" w:rsidRPr="00F86F9C">
        <w:rPr>
          <w:rFonts w:ascii="Cambria" w:hAnsi="Cambria"/>
          <w:lang w:val="en-US"/>
        </w:rPr>
        <w:t xml:space="preserve"> the project as a result of the change of government could jeopardize sustainability. As a corrective measure, it would be important to consider that the remaining personnel act as trainers of the new personnel. This is possible, as it was </w:t>
      </w:r>
      <w:r w:rsidR="00FF1BC0">
        <w:rPr>
          <w:rFonts w:ascii="Cambria" w:hAnsi="Cambria"/>
          <w:lang w:val="en-US"/>
        </w:rPr>
        <w:t>emphasized</w:t>
      </w:r>
      <w:r w:rsidR="00FF1BC0" w:rsidRPr="00F86F9C">
        <w:rPr>
          <w:rFonts w:ascii="Cambria" w:hAnsi="Cambria"/>
          <w:lang w:val="en-US"/>
        </w:rPr>
        <w:t xml:space="preserve"> in the interview process that at least in some cases at the sector</w:t>
      </w:r>
      <w:r w:rsidR="00102590">
        <w:rPr>
          <w:rFonts w:ascii="Cambria" w:hAnsi="Cambria"/>
          <w:lang w:val="en-US"/>
        </w:rPr>
        <w:t>al</w:t>
      </w:r>
      <w:r w:rsidR="00FF1BC0" w:rsidRPr="00F86F9C">
        <w:rPr>
          <w:rFonts w:ascii="Cambria" w:hAnsi="Cambria"/>
          <w:lang w:val="en-US"/>
        </w:rPr>
        <w:t xml:space="preserve"> and provincial level of the Ministry of Environment, the recruitment of staff for PA monitoring activities in the provinces is being considered.</w:t>
      </w:r>
    </w:p>
    <w:p w14:paraId="5E35658F" w14:textId="4E39C8CE" w:rsidR="00E42039" w:rsidRPr="00E42039" w:rsidRDefault="00593AFC" w:rsidP="00EB017C">
      <w:pPr>
        <w:rPr>
          <w:rFonts w:ascii="Cambria" w:hAnsi="Cambria" w:cstheme="minorHAnsi"/>
          <w:lang w:val="en-US"/>
        </w:rPr>
      </w:pPr>
      <w:r w:rsidRPr="00E42039">
        <w:rPr>
          <w:rFonts w:ascii="Cambria" w:hAnsi="Cambria" w:cstheme="minorHAnsi"/>
          <w:lang w:val="en-US"/>
        </w:rPr>
        <w:t xml:space="preserve">For its part, the new MITUR administration expressed that it was aware of the need </w:t>
      </w:r>
      <w:r>
        <w:rPr>
          <w:rFonts w:ascii="Cambria" w:hAnsi="Cambria" w:cstheme="minorHAnsi"/>
          <w:lang w:val="en-US"/>
        </w:rPr>
        <w:t xml:space="preserve">to think </w:t>
      </w:r>
      <w:r w:rsidR="00BC1450">
        <w:rPr>
          <w:rFonts w:ascii="Cambria" w:hAnsi="Cambria" w:cstheme="minorHAnsi"/>
          <w:lang w:val="en-US"/>
        </w:rPr>
        <w:t>about</w:t>
      </w:r>
      <w:r w:rsidRPr="00E42039">
        <w:rPr>
          <w:rFonts w:ascii="Cambria" w:hAnsi="Cambria" w:cstheme="minorHAnsi"/>
          <w:lang w:val="en-US"/>
        </w:rPr>
        <w:t xml:space="preserve"> restructuring various areas of the institution to expand its operational capabilities in line with the new vision of sustainable tourism</w:t>
      </w:r>
      <w:r w:rsidR="00BC1450">
        <w:rPr>
          <w:rFonts w:ascii="Cambria" w:hAnsi="Cambria" w:cstheme="minorHAnsi"/>
          <w:lang w:val="en-US"/>
        </w:rPr>
        <w:t>.</w:t>
      </w:r>
      <w:r>
        <w:rPr>
          <w:rFonts w:ascii="Cambria" w:hAnsi="Cambria" w:cstheme="minorHAnsi"/>
          <w:lang w:val="en-US"/>
        </w:rPr>
        <w:t xml:space="preserve"> </w:t>
      </w:r>
      <w:r w:rsidR="00BC1450" w:rsidRPr="00E42039">
        <w:rPr>
          <w:rFonts w:ascii="Cambria" w:hAnsi="Cambria" w:cstheme="minorHAnsi"/>
          <w:lang w:val="en-US"/>
        </w:rPr>
        <w:t>It also see</w:t>
      </w:r>
      <w:r w:rsidR="00BC1450">
        <w:rPr>
          <w:rFonts w:ascii="Cambria" w:hAnsi="Cambria" w:cstheme="minorHAnsi"/>
          <w:lang w:val="en-US"/>
        </w:rPr>
        <w:t>s</w:t>
      </w:r>
      <w:r w:rsidR="00BC1450" w:rsidRPr="00E42039">
        <w:rPr>
          <w:rFonts w:ascii="Cambria" w:hAnsi="Cambria" w:cstheme="minorHAnsi"/>
          <w:lang w:val="en-US"/>
        </w:rPr>
        <w:t xml:space="preserve"> a great opportunity to take advantage of projects in coastal and marine areas through the DPP with the support of the UNDP, as </w:t>
      </w:r>
      <w:r w:rsidR="00BC1450">
        <w:rPr>
          <w:rFonts w:ascii="Cambria" w:hAnsi="Cambria" w:cstheme="minorHAnsi"/>
          <w:lang w:val="en-US"/>
        </w:rPr>
        <w:t>envisioned</w:t>
      </w:r>
      <w:r w:rsidR="00BC1450" w:rsidRPr="00E42039">
        <w:rPr>
          <w:rFonts w:ascii="Cambria" w:hAnsi="Cambria" w:cstheme="minorHAnsi"/>
          <w:lang w:val="en-US"/>
        </w:rPr>
        <w:t xml:space="preserve"> in the new MITUR/UNDP project mentioned in the previous section. Finally, sustainable community project interventions already initiated and led by JICA</w:t>
      </w:r>
      <w:r w:rsidR="00E42039" w:rsidRPr="00E42039">
        <w:rPr>
          <w:rFonts w:ascii="Cambria" w:hAnsi="Cambria" w:cstheme="minorHAnsi"/>
          <w:lang w:val="en-US"/>
        </w:rPr>
        <w:t xml:space="preserve"> </w:t>
      </w:r>
      <w:r w:rsidR="0020384B">
        <w:rPr>
          <w:rFonts w:ascii="Cambria" w:hAnsi="Cambria" w:cstheme="minorHAnsi"/>
          <w:lang w:val="en-US"/>
        </w:rPr>
        <w:t>are</w:t>
      </w:r>
      <w:r w:rsidR="00E42039" w:rsidRPr="00E42039">
        <w:rPr>
          <w:rFonts w:ascii="Cambria" w:hAnsi="Cambria" w:cstheme="minorHAnsi"/>
          <w:lang w:val="en-US"/>
        </w:rPr>
        <w:t xml:space="preserve"> be</w:t>
      </w:r>
      <w:r w:rsidR="0020384B">
        <w:rPr>
          <w:rFonts w:ascii="Cambria" w:hAnsi="Cambria" w:cstheme="minorHAnsi"/>
          <w:lang w:val="en-US"/>
        </w:rPr>
        <w:t>ing</w:t>
      </w:r>
      <w:r w:rsidR="00E42039" w:rsidRPr="00E42039">
        <w:rPr>
          <w:rFonts w:ascii="Cambria" w:hAnsi="Cambria" w:cstheme="minorHAnsi"/>
          <w:lang w:val="en-US"/>
        </w:rPr>
        <w:t xml:space="preserve"> strengthened and are in the process of being replicated in 14 provinces. In addition, the project has created strong </w:t>
      </w:r>
      <w:r w:rsidR="0020384B">
        <w:rPr>
          <w:rFonts w:ascii="Cambria" w:hAnsi="Cambria" w:cstheme="minorHAnsi"/>
          <w:lang w:val="en-US"/>
        </w:rPr>
        <w:t>ties</w:t>
      </w:r>
      <w:r w:rsidR="00E42039" w:rsidRPr="00E42039">
        <w:rPr>
          <w:rFonts w:ascii="Cambria" w:hAnsi="Cambria" w:cstheme="minorHAnsi"/>
          <w:lang w:val="en-US"/>
        </w:rPr>
        <w:t xml:space="preserve"> with civil society and the business sector, with 70 voluntary agreements signed in the provinces of Samaná and Montecristi to apply better environmental practices. Montecristi, which had greater ownership and commitment to the project and was aware of its responsibility for the continuity of actions and associated benefits, </w:t>
      </w:r>
      <w:r w:rsidR="0020384B">
        <w:rPr>
          <w:rFonts w:ascii="Cambria" w:hAnsi="Cambria" w:cstheme="minorHAnsi"/>
          <w:lang w:val="en-US"/>
        </w:rPr>
        <w:t xml:space="preserve">is remarkable and </w:t>
      </w:r>
      <w:r w:rsidR="00E42039" w:rsidRPr="00E42039">
        <w:rPr>
          <w:rFonts w:ascii="Cambria" w:hAnsi="Cambria" w:cstheme="minorHAnsi"/>
          <w:lang w:val="en-US"/>
        </w:rPr>
        <w:t>has a greater chance of sustainability.</w:t>
      </w:r>
    </w:p>
    <w:p w14:paraId="00ED9324" w14:textId="03BB26FC" w:rsidR="00A864BC" w:rsidRDefault="00A864BC" w:rsidP="00EB017C">
      <w:pPr>
        <w:tabs>
          <w:tab w:val="left" w:pos="720"/>
        </w:tabs>
        <w:rPr>
          <w:rFonts w:ascii="Cambria" w:hAnsi="Cambria"/>
          <w:lang w:val="en-US"/>
        </w:rPr>
      </w:pPr>
      <w:r>
        <w:rPr>
          <w:rFonts w:ascii="Cambria" w:hAnsi="Cambria"/>
          <w:lang w:val="en-US"/>
        </w:rPr>
        <w:t>B</w:t>
      </w:r>
      <w:r w:rsidRPr="00A864BC">
        <w:rPr>
          <w:rFonts w:ascii="Cambria" w:hAnsi="Cambria"/>
          <w:lang w:val="en-US"/>
        </w:rPr>
        <w:t xml:space="preserve">ased on the foundation established for business </w:t>
      </w:r>
      <w:r w:rsidR="00102590">
        <w:rPr>
          <w:rFonts w:ascii="Cambria" w:hAnsi="Cambria"/>
          <w:lang w:val="en-US"/>
        </w:rPr>
        <w:t>regularization</w:t>
      </w:r>
      <w:r w:rsidRPr="00A864BC">
        <w:rPr>
          <w:rFonts w:ascii="Cambria" w:hAnsi="Cambria"/>
          <w:lang w:val="en-US"/>
        </w:rPr>
        <w:t xml:space="preserve">, it is intended to operationalize the achievements of the project and </w:t>
      </w:r>
      <w:r>
        <w:rPr>
          <w:rFonts w:ascii="Cambria" w:hAnsi="Cambria"/>
          <w:lang w:val="en-US"/>
        </w:rPr>
        <w:t xml:space="preserve">to </w:t>
      </w:r>
      <w:r w:rsidRPr="00A864BC">
        <w:rPr>
          <w:rFonts w:ascii="Cambria" w:hAnsi="Cambria"/>
          <w:lang w:val="en-US"/>
        </w:rPr>
        <w:t>seek to support the social and business fabric to a</w:t>
      </w:r>
      <w:r w:rsidR="00F662BD">
        <w:rPr>
          <w:rFonts w:ascii="Cambria" w:hAnsi="Cambria"/>
          <w:lang w:val="en-US"/>
        </w:rPr>
        <w:t>ttain</w:t>
      </w:r>
      <w:r w:rsidRPr="00A864BC">
        <w:rPr>
          <w:rFonts w:ascii="Cambria" w:hAnsi="Cambria"/>
          <w:lang w:val="en-US"/>
        </w:rPr>
        <w:t xml:space="preserve"> sustainable economic growth and local empowerment. All this must be considered in the exit strategy and in the new upcoming project to achieve socio-economic sustainability.</w:t>
      </w:r>
    </w:p>
    <w:p w14:paraId="41A70CBB" w14:textId="3F172331" w:rsidR="00F1732C" w:rsidRDefault="00F1732C" w:rsidP="00EB017C">
      <w:pPr>
        <w:tabs>
          <w:tab w:val="left" w:pos="720"/>
        </w:tabs>
        <w:rPr>
          <w:rFonts w:ascii="Cambria" w:hAnsi="Cambria"/>
          <w:lang w:val="en-US"/>
        </w:rPr>
      </w:pPr>
      <w:r w:rsidRPr="00F1732C">
        <w:rPr>
          <w:rFonts w:ascii="Cambria" w:hAnsi="Cambria"/>
          <w:lang w:val="en-US"/>
        </w:rPr>
        <w:t xml:space="preserve">The threat to socio-economic sustainability is related to several internal and external factors associated with the project. The internal factors are </w:t>
      </w:r>
      <w:r>
        <w:rPr>
          <w:rFonts w:ascii="Cambria" w:hAnsi="Cambria"/>
          <w:lang w:val="en-US"/>
        </w:rPr>
        <w:t>link</w:t>
      </w:r>
      <w:r w:rsidRPr="00F1732C">
        <w:rPr>
          <w:rFonts w:ascii="Cambria" w:hAnsi="Cambria"/>
          <w:lang w:val="en-US"/>
        </w:rPr>
        <w:t xml:space="preserve">ed to i) the increased participation of other government agencies involved in the project's </w:t>
      </w:r>
      <w:r w:rsidR="0049333D">
        <w:rPr>
          <w:rFonts w:ascii="Cambria" w:hAnsi="Cambria"/>
          <w:lang w:val="en-US"/>
        </w:rPr>
        <w:t>goals</w:t>
      </w:r>
      <w:r w:rsidRPr="00F1732C">
        <w:rPr>
          <w:rFonts w:ascii="Cambria" w:hAnsi="Cambria"/>
          <w:lang w:val="en-US"/>
        </w:rPr>
        <w:t xml:space="preserve"> that are still pending, such as the MICM and the MEPyD, among others, ii) the fact that the stability of the new government has not yet been consolidated</w:t>
      </w:r>
      <w:r w:rsidR="0049333D">
        <w:rPr>
          <w:rFonts w:ascii="Cambria" w:hAnsi="Cambria"/>
          <w:lang w:val="en-US"/>
        </w:rPr>
        <w:t>;</w:t>
      </w:r>
      <w:r w:rsidRPr="00F1732C">
        <w:rPr>
          <w:rFonts w:ascii="Cambria" w:hAnsi="Cambria"/>
          <w:lang w:val="en-US"/>
        </w:rPr>
        <w:t xml:space="preserve"> </w:t>
      </w:r>
      <w:r w:rsidR="0049333D">
        <w:rPr>
          <w:rFonts w:ascii="Cambria" w:hAnsi="Cambria"/>
          <w:lang w:val="en-US"/>
        </w:rPr>
        <w:t>t</w:t>
      </w:r>
      <w:r w:rsidRPr="00F1732C">
        <w:rPr>
          <w:rFonts w:ascii="Cambria" w:hAnsi="Cambria"/>
          <w:lang w:val="en-US"/>
        </w:rPr>
        <w:t>his coincides with the completion of the project and has contributed to the fact that in some cases the project scope, deliverables and opportunities are not yet known, and of course the responsibility that falls on the sectoral</w:t>
      </w:r>
      <w:r w:rsidR="00A0228A">
        <w:rPr>
          <w:rFonts w:ascii="Cambria" w:hAnsi="Cambria"/>
          <w:lang w:val="en-US"/>
        </w:rPr>
        <w:t xml:space="preserve"> and </w:t>
      </w:r>
      <w:r w:rsidRPr="00F1732C">
        <w:rPr>
          <w:rFonts w:ascii="Cambria" w:hAnsi="Cambria"/>
          <w:lang w:val="en-US"/>
        </w:rPr>
        <w:t xml:space="preserve">provincial governments to ensure its continuity; iii) the need to secure economic resources to </w:t>
      </w:r>
      <w:r w:rsidR="0049333D">
        <w:rPr>
          <w:rFonts w:ascii="Cambria" w:hAnsi="Cambria"/>
          <w:lang w:val="en-US"/>
        </w:rPr>
        <w:t>reinforce</w:t>
      </w:r>
      <w:r w:rsidRPr="00F1732C">
        <w:rPr>
          <w:rFonts w:ascii="Cambria" w:hAnsi="Cambria"/>
          <w:lang w:val="en-US"/>
        </w:rPr>
        <w:t xml:space="preserve"> dissemination activities, </w:t>
      </w:r>
      <w:r w:rsidRPr="00F1732C">
        <w:rPr>
          <w:rFonts w:ascii="Cambria" w:hAnsi="Cambria"/>
          <w:lang w:val="en-US"/>
        </w:rPr>
        <w:lastRenderedPageBreak/>
        <w:t>communication, capacity building, support to non-governmental organizations on ecosystem and species monitoring issues, publication of new material, and organization of ecosystem restoration events, beach cleanups, among others</w:t>
      </w:r>
      <w:r w:rsidR="00B235CA">
        <w:rPr>
          <w:rFonts w:ascii="Cambria" w:hAnsi="Cambria"/>
          <w:lang w:val="en-US"/>
        </w:rPr>
        <w:t xml:space="preserve"> </w:t>
      </w:r>
      <w:r w:rsidR="00B235CA" w:rsidRPr="00B235CA">
        <w:rPr>
          <w:rFonts w:ascii="Cambria" w:hAnsi="Cambria"/>
          <w:lang w:val="en-US"/>
        </w:rPr>
        <w:t>and iv) the need to secure economic resources through permanent investments from the domestic and foreign private sector to strengthen and diversify the sector in order to benefit the entire value chain and promote economic growth and thus maintain social benefits over time.</w:t>
      </w:r>
      <w:r w:rsidRPr="00F1732C">
        <w:rPr>
          <w:rFonts w:ascii="Cambria" w:hAnsi="Cambria"/>
          <w:lang w:val="en-US"/>
        </w:rPr>
        <w:t xml:space="preserve">. </w:t>
      </w:r>
    </w:p>
    <w:p w14:paraId="7A9DFB12" w14:textId="5A9BBBF0" w:rsidR="00315FD8" w:rsidRDefault="00315FD8" w:rsidP="00EB017C">
      <w:pPr>
        <w:tabs>
          <w:tab w:val="left" w:pos="720"/>
        </w:tabs>
        <w:rPr>
          <w:rFonts w:ascii="Cambria" w:hAnsi="Cambria"/>
          <w:szCs w:val="22"/>
          <w:lang w:val="en-US"/>
        </w:rPr>
      </w:pPr>
      <w:r w:rsidRPr="00315FD8">
        <w:rPr>
          <w:rFonts w:ascii="Cambria" w:hAnsi="Cambria"/>
          <w:szCs w:val="22"/>
          <w:lang w:val="en-US"/>
        </w:rPr>
        <w:t>External factors include Covid-19, which represents a socioeconomic and development crisis at the national and global levels with a strong impact on the tourism sector. The Dominican government and the private tourism sector are looking for alternatives and a quick, harmonized and coherent response to restore security and confidence in the sector. Although</w:t>
      </w:r>
      <w:r>
        <w:rPr>
          <w:rFonts w:ascii="Cambria" w:hAnsi="Cambria"/>
          <w:szCs w:val="22"/>
          <w:lang w:val="en-US"/>
        </w:rPr>
        <w:t>,</w:t>
      </w:r>
      <w:r w:rsidRPr="00315FD8">
        <w:rPr>
          <w:rFonts w:ascii="Cambria" w:hAnsi="Cambria"/>
          <w:szCs w:val="22"/>
          <w:lang w:val="en-US"/>
        </w:rPr>
        <w:t xml:space="preserve"> there is a strategic vision for the collaboration of MITUR and UNDP to promote the recovery of the sector, it is estimated that by 2021 there will still be a decline between 18. 4% and 35% of formal and informal workers in the sector and a loss of jobs between 2.2% and 4.1% of total employment. Women working in the tourism sector face greater challenges, </w:t>
      </w:r>
      <w:r w:rsidR="002B52CB">
        <w:rPr>
          <w:rFonts w:ascii="Cambria" w:hAnsi="Cambria"/>
          <w:szCs w:val="22"/>
          <w:lang w:val="en-US"/>
        </w:rPr>
        <w:t>due to</w:t>
      </w:r>
      <w:r w:rsidRPr="00315FD8">
        <w:rPr>
          <w:rFonts w:ascii="Cambria" w:hAnsi="Cambria"/>
          <w:szCs w:val="22"/>
          <w:lang w:val="en-US"/>
        </w:rPr>
        <w:t xml:space="preserve"> having a higher percentage in the informal sector than men (67% and 43%, respectively). Recovery will be gradual, posing major challenges that cannot be resolved in the short term.</w:t>
      </w:r>
    </w:p>
    <w:p w14:paraId="1FB50B26" w14:textId="630DF231" w:rsidR="00AA7056" w:rsidRPr="002B52CB" w:rsidRDefault="002B52CB" w:rsidP="00EB017C">
      <w:pPr>
        <w:pStyle w:val="Heading5"/>
        <w:spacing w:before="0"/>
        <w:rPr>
          <w:rFonts w:cstheme="minorHAnsi"/>
          <w:lang w:val="en-US"/>
        </w:rPr>
      </w:pPr>
      <w:bookmarkStart w:id="109" w:name="_Toc60988089"/>
      <w:bookmarkStart w:id="110" w:name="_Toc65422923"/>
      <w:r w:rsidRPr="002B52CB">
        <w:rPr>
          <w:rFonts w:cstheme="minorHAnsi"/>
          <w:lang w:val="en-US"/>
        </w:rPr>
        <w:t xml:space="preserve">Sustainability of the institutional framework and governance </w:t>
      </w:r>
      <w:r w:rsidR="00337346" w:rsidRPr="002B52CB">
        <w:rPr>
          <w:rFonts w:cstheme="minorHAnsi"/>
          <w:lang w:val="en-US"/>
        </w:rPr>
        <w:t>*</w:t>
      </w:r>
      <w:bookmarkEnd w:id="109"/>
      <w:bookmarkEnd w:id="110"/>
    </w:p>
    <w:p w14:paraId="16BD77C5" w14:textId="389B4B20" w:rsidR="00312A15" w:rsidRPr="007E424A" w:rsidRDefault="00B235CA" w:rsidP="00EB017C">
      <w:pPr>
        <w:rPr>
          <w:rFonts w:ascii="Cambria" w:hAnsi="Cambria"/>
          <w:b/>
          <w:bCs/>
          <w:lang w:val="en-US"/>
        </w:rPr>
      </w:pPr>
      <w:r>
        <w:rPr>
          <w:rFonts w:ascii="Cambria" w:hAnsi="Cambria"/>
          <w:b/>
          <w:bCs/>
          <w:lang w:val="en-US"/>
        </w:rPr>
        <w:t xml:space="preserve">Moderately </w:t>
      </w:r>
      <w:r w:rsidR="002B52CB" w:rsidRPr="007E424A">
        <w:rPr>
          <w:rFonts w:ascii="Cambria" w:hAnsi="Cambria"/>
          <w:b/>
          <w:bCs/>
          <w:lang w:val="en-US"/>
        </w:rPr>
        <w:t>Likely</w:t>
      </w:r>
    </w:p>
    <w:p w14:paraId="05BFA029" w14:textId="16DDA59D" w:rsidR="007E424A" w:rsidRDefault="007E424A" w:rsidP="00EB017C">
      <w:pPr>
        <w:rPr>
          <w:rFonts w:ascii="Cambria" w:hAnsi="Cambria"/>
          <w:lang w:val="en-US"/>
        </w:rPr>
      </w:pPr>
      <w:r w:rsidRPr="007E424A">
        <w:rPr>
          <w:rFonts w:ascii="Cambria" w:hAnsi="Cambria"/>
          <w:lang w:val="en-US"/>
        </w:rPr>
        <w:t xml:space="preserve">The sustainability of the institutional framework and governance is related to three elements: </w:t>
      </w:r>
      <w:r w:rsidRPr="007E424A">
        <w:rPr>
          <w:rFonts w:ascii="Cambria" w:hAnsi="Cambria"/>
          <w:b/>
          <w:lang w:val="en-US"/>
        </w:rPr>
        <w:t>policy implementation</w:t>
      </w:r>
      <w:r w:rsidRPr="007E424A">
        <w:rPr>
          <w:rFonts w:ascii="Cambria" w:hAnsi="Cambria"/>
          <w:lang w:val="en-US"/>
        </w:rPr>
        <w:t xml:space="preserve"> (who is involved in implementation, in what activities, in what locations, etc.); </w:t>
      </w:r>
      <w:r w:rsidRPr="007E424A">
        <w:rPr>
          <w:rFonts w:ascii="Cambria" w:hAnsi="Cambria"/>
          <w:b/>
          <w:lang w:val="en-US"/>
        </w:rPr>
        <w:t>level of government</w:t>
      </w:r>
      <w:r w:rsidRPr="007E424A">
        <w:rPr>
          <w:rFonts w:ascii="Cambria" w:hAnsi="Cambria"/>
          <w:lang w:val="en-US"/>
        </w:rPr>
        <w:t xml:space="preserve"> (refers to how government is structured and organized across the country's administrative sectors</w:t>
      </w:r>
      <w:r>
        <w:rPr>
          <w:rFonts w:ascii="Cambria" w:hAnsi="Cambria"/>
          <w:lang w:val="en-US"/>
        </w:rPr>
        <w:t xml:space="preserve"> </w:t>
      </w:r>
      <w:r w:rsidRPr="007E424A">
        <w:rPr>
          <w:rFonts w:ascii="Cambria" w:hAnsi="Cambria"/>
          <w:lang w:val="en-US"/>
        </w:rPr>
        <w:t>-</w:t>
      </w:r>
      <w:r>
        <w:rPr>
          <w:rFonts w:ascii="Cambria" w:hAnsi="Cambria"/>
          <w:lang w:val="en-US"/>
        </w:rPr>
        <w:t xml:space="preserve"> </w:t>
      </w:r>
      <w:r w:rsidRPr="007E424A">
        <w:rPr>
          <w:rFonts w:ascii="Cambria" w:hAnsi="Cambria"/>
          <w:lang w:val="en-US"/>
        </w:rPr>
        <w:t xml:space="preserve">local, regional, and national); </w:t>
      </w:r>
      <w:r w:rsidRPr="007E424A">
        <w:rPr>
          <w:rFonts w:ascii="Cambria" w:hAnsi="Cambria"/>
          <w:b/>
          <w:lang w:val="en-US"/>
        </w:rPr>
        <w:t>and stakeholder participation</w:t>
      </w:r>
      <w:r w:rsidRPr="007E424A">
        <w:rPr>
          <w:rFonts w:ascii="Cambria" w:hAnsi="Cambria"/>
          <w:lang w:val="en-US"/>
        </w:rPr>
        <w:t xml:space="preserve"> (the degree and quality of participation of various relevant stakeholders in the governance system).</w:t>
      </w:r>
    </w:p>
    <w:p w14:paraId="0E1D1264" w14:textId="53CC63D1" w:rsidR="007E424A" w:rsidRDefault="007E424A" w:rsidP="00EB017C">
      <w:pPr>
        <w:rPr>
          <w:rFonts w:ascii="Cambria" w:hAnsi="Cambria"/>
          <w:lang w:val="en-US"/>
        </w:rPr>
      </w:pPr>
      <w:r w:rsidRPr="007E424A">
        <w:rPr>
          <w:rFonts w:ascii="Cambria" w:hAnsi="Cambria"/>
          <w:lang w:val="en-US"/>
        </w:rPr>
        <w:t xml:space="preserve">Considering the </w:t>
      </w:r>
      <w:r w:rsidR="002F375C" w:rsidRPr="002F375C">
        <w:rPr>
          <w:rFonts w:ascii="Cambria" w:hAnsi="Cambria"/>
          <w:b/>
          <w:lang w:val="en-US"/>
        </w:rPr>
        <w:t>policy implementation</w:t>
      </w:r>
      <w:r w:rsidRPr="007E424A">
        <w:rPr>
          <w:rFonts w:ascii="Cambria" w:hAnsi="Cambria"/>
          <w:lang w:val="en-US"/>
        </w:rPr>
        <w:t xml:space="preserve">, the project was designed to achieve good governance through legal frameworks, policies, structures and processes that would ensure its continuity; however, this has not </w:t>
      </w:r>
      <w:r w:rsidR="00EB2E46">
        <w:rPr>
          <w:rFonts w:ascii="Cambria" w:hAnsi="Cambria"/>
          <w:lang w:val="en-US"/>
        </w:rPr>
        <w:t>happened</w:t>
      </w:r>
      <w:r w:rsidRPr="007E424A">
        <w:rPr>
          <w:rFonts w:ascii="Cambria" w:hAnsi="Cambria"/>
          <w:lang w:val="en-US"/>
        </w:rPr>
        <w:t xml:space="preserve"> up to the </w:t>
      </w:r>
      <w:r w:rsidR="00EB2E46">
        <w:rPr>
          <w:rFonts w:ascii="Cambria" w:hAnsi="Cambria"/>
          <w:lang w:val="en-US"/>
        </w:rPr>
        <w:t>moment</w:t>
      </w:r>
      <w:r w:rsidRPr="007E424A">
        <w:rPr>
          <w:rFonts w:ascii="Cambria" w:hAnsi="Cambria"/>
          <w:lang w:val="en-US"/>
        </w:rPr>
        <w:t xml:space="preserve"> of this TE</w:t>
      </w:r>
      <w:r w:rsidR="00EB2E46">
        <w:rPr>
          <w:rFonts w:ascii="Cambria" w:hAnsi="Cambria"/>
          <w:lang w:val="en-US"/>
        </w:rPr>
        <w:t>, a</w:t>
      </w:r>
      <w:r w:rsidRPr="007E424A">
        <w:rPr>
          <w:rFonts w:ascii="Cambria" w:hAnsi="Cambria"/>
          <w:lang w:val="en-US"/>
        </w:rPr>
        <w:t xml:space="preserve">t least in the case of the application of public policies, since their adaptation and </w:t>
      </w:r>
      <w:r w:rsidR="001D4839">
        <w:rPr>
          <w:rFonts w:ascii="Cambria" w:hAnsi="Cambria"/>
          <w:lang w:val="en-US"/>
        </w:rPr>
        <w:t xml:space="preserve">the </w:t>
      </w:r>
      <w:r w:rsidRPr="007E424A">
        <w:rPr>
          <w:rFonts w:ascii="Cambria" w:hAnsi="Cambria"/>
          <w:lang w:val="en-US"/>
        </w:rPr>
        <w:t xml:space="preserve">integration of the BD conservation </w:t>
      </w:r>
      <w:r w:rsidR="00EB2E46">
        <w:rPr>
          <w:rFonts w:ascii="Cambria" w:hAnsi="Cambria"/>
          <w:lang w:val="en-US"/>
        </w:rPr>
        <w:t xml:space="preserve">principles </w:t>
      </w:r>
      <w:r w:rsidRPr="007E424A">
        <w:rPr>
          <w:rFonts w:ascii="Cambria" w:hAnsi="Cambria"/>
          <w:lang w:val="en-US"/>
        </w:rPr>
        <w:t xml:space="preserve">in the tourism sector has not been </w:t>
      </w:r>
      <w:r w:rsidR="00EB2E46">
        <w:rPr>
          <w:rFonts w:ascii="Cambria" w:hAnsi="Cambria"/>
          <w:lang w:val="en-US"/>
        </w:rPr>
        <w:t>achieved</w:t>
      </w:r>
      <w:r w:rsidRPr="00087036">
        <w:rPr>
          <w:rFonts w:ascii="Cambria" w:hAnsi="Cambria"/>
          <w:lang w:val="en-US"/>
        </w:rPr>
        <w:t xml:space="preserve">. </w:t>
      </w:r>
      <w:r w:rsidR="00CE2C69" w:rsidRPr="00751CEB">
        <w:rPr>
          <w:rFonts w:ascii="Cambria" w:hAnsi="Cambria"/>
          <w:lang w:val="en-US"/>
        </w:rPr>
        <w:t>Nevertheless</w:t>
      </w:r>
      <w:r w:rsidRPr="00751CEB">
        <w:rPr>
          <w:rFonts w:ascii="Cambria" w:hAnsi="Cambria"/>
          <w:lang w:val="en-US"/>
        </w:rPr>
        <w:t xml:space="preserve">, </w:t>
      </w:r>
      <w:r w:rsidR="00102590" w:rsidRPr="00751CEB">
        <w:rPr>
          <w:rFonts w:ascii="Cambria" w:hAnsi="Cambria"/>
          <w:lang w:val="en-US"/>
        </w:rPr>
        <w:t xml:space="preserve">for the new MITUR administration </w:t>
      </w:r>
      <w:r w:rsidR="00CE2C69" w:rsidRPr="00751CEB">
        <w:rPr>
          <w:rFonts w:ascii="Cambria" w:hAnsi="Cambria"/>
          <w:lang w:val="en-US"/>
        </w:rPr>
        <w:t xml:space="preserve">both </w:t>
      </w:r>
      <w:r w:rsidRPr="00751CEB">
        <w:rPr>
          <w:rFonts w:ascii="Cambria" w:hAnsi="Cambria"/>
          <w:b/>
          <w:lang w:val="en-US"/>
        </w:rPr>
        <w:t xml:space="preserve">the elaboration of the </w:t>
      </w:r>
      <w:r w:rsidR="00102590" w:rsidRPr="00751CEB">
        <w:rPr>
          <w:rFonts w:ascii="Cambria" w:hAnsi="Cambria"/>
          <w:b/>
          <w:lang w:val="en-US"/>
        </w:rPr>
        <w:t>PNT</w:t>
      </w:r>
      <w:r w:rsidRPr="00751CEB">
        <w:rPr>
          <w:rFonts w:ascii="Cambria" w:hAnsi="Cambria"/>
          <w:lang w:val="en-US"/>
        </w:rPr>
        <w:t>, including the BD conservation criteria</w:t>
      </w:r>
      <w:r w:rsidR="00CE2C69" w:rsidRPr="00751CEB">
        <w:rPr>
          <w:rFonts w:ascii="Cambria" w:hAnsi="Cambria"/>
          <w:lang w:val="en-US"/>
        </w:rPr>
        <w:t xml:space="preserve"> as well as</w:t>
      </w:r>
      <w:r w:rsidRPr="00751CEB">
        <w:rPr>
          <w:rFonts w:ascii="Cambria" w:hAnsi="Cambria"/>
          <w:lang w:val="en-US"/>
        </w:rPr>
        <w:t xml:space="preserve"> </w:t>
      </w:r>
      <w:r w:rsidRPr="00751CEB">
        <w:rPr>
          <w:rFonts w:ascii="Cambria" w:hAnsi="Cambria"/>
          <w:b/>
          <w:lang w:val="en-US"/>
        </w:rPr>
        <w:t>the elaboration of the POTTs</w:t>
      </w:r>
      <w:r w:rsidR="00CE2C69" w:rsidRPr="00751CEB">
        <w:rPr>
          <w:rFonts w:ascii="Cambria" w:hAnsi="Cambria"/>
          <w:b/>
          <w:lang w:val="en-US"/>
        </w:rPr>
        <w:t xml:space="preserve"> </w:t>
      </w:r>
      <w:r w:rsidR="00087036" w:rsidRPr="00751CEB">
        <w:rPr>
          <w:rFonts w:ascii="Cambria" w:hAnsi="Cambria"/>
          <w:lang w:val="en-US"/>
        </w:rPr>
        <w:t>(</w:t>
      </w:r>
      <w:r w:rsidRPr="00751CEB">
        <w:rPr>
          <w:rFonts w:ascii="Cambria" w:hAnsi="Cambria"/>
          <w:lang w:val="en-US"/>
        </w:rPr>
        <w:t xml:space="preserve">taking into account the increase and improvement of the dialogue and participation </w:t>
      </w:r>
      <w:r w:rsidR="00102590" w:rsidRPr="00751CEB">
        <w:rPr>
          <w:rFonts w:ascii="Cambria" w:hAnsi="Cambria"/>
          <w:lang w:val="en-US"/>
        </w:rPr>
        <w:t>between</w:t>
      </w:r>
      <w:r w:rsidRPr="00751CEB">
        <w:rPr>
          <w:rFonts w:ascii="Cambria" w:hAnsi="Cambria"/>
          <w:lang w:val="en-US"/>
        </w:rPr>
        <w:t xml:space="preserve"> the DGODT </w:t>
      </w:r>
      <w:r w:rsidR="00102590" w:rsidRPr="00751CEB">
        <w:rPr>
          <w:rFonts w:ascii="Cambria" w:hAnsi="Cambria"/>
          <w:lang w:val="en-US"/>
        </w:rPr>
        <w:t>(</w:t>
      </w:r>
      <w:r w:rsidRPr="00751CEB">
        <w:rPr>
          <w:rFonts w:ascii="Cambria" w:hAnsi="Cambria"/>
          <w:lang w:val="en-US"/>
        </w:rPr>
        <w:t>of the MEPyD</w:t>
      </w:r>
      <w:r w:rsidR="00102590" w:rsidRPr="00751CEB">
        <w:rPr>
          <w:rFonts w:ascii="Cambria" w:hAnsi="Cambria"/>
          <w:lang w:val="en-US"/>
        </w:rPr>
        <w:t>)</w:t>
      </w:r>
      <w:r w:rsidRPr="00751CEB">
        <w:rPr>
          <w:rFonts w:ascii="Cambria" w:hAnsi="Cambria"/>
          <w:lang w:val="en-US"/>
        </w:rPr>
        <w:t xml:space="preserve">, the M. Environment and, at the municipal level, with the support of the FEDOMU, </w:t>
      </w:r>
      <w:r w:rsidR="00102590" w:rsidRPr="00751CEB">
        <w:rPr>
          <w:rFonts w:ascii="Cambria" w:hAnsi="Cambria"/>
          <w:lang w:val="en-US"/>
        </w:rPr>
        <w:t>(</w:t>
      </w:r>
      <w:r w:rsidRPr="00751CEB">
        <w:rPr>
          <w:rFonts w:ascii="Cambria" w:hAnsi="Cambria"/>
          <w:lang w:val="en-US"/>
        </w:rPr>
        <w:t>in charge of the Municipal Development Plans</w:t>
      </w:r>
      <w:r w:rsidR="00102590" w:rsidRPr="00751CEB">
        <w:rPr>
          <w:rFonts w:ascii="Cambria" w:hAnsi="Cambria"/>
          <w:lang w:val="en-US"/>
        </w:rPr>
        <w:t>)</w:t>
      </w:r>
      <w:r w:rsidR="00087036" w:rsidRPr="00751CEB">
        <w:rPr>
          <w:rFonts w:ascii="Cambria" w:hAnsi="Cambria"/>
          <w:lang w:val="en-US"/>
        </w:rPr>
        <w:t>)</w:t>
      </w:r>
      <w:r w:rsidRPr="00751CEB">
        <w:rPr>
          <w:rFonts w:ascii="Cambria" w:hAnsi="Cambria"/>
          <w:lang w:val="en-US"/>
        </w:rPr>
        <w:t xml:space="preserve">, </w:t>
      </w:r>
      <w:r w:rsidR="00751CEB" w:rsidRPr="00751CEB">
        <w:rPr>
          <w:rFonts w:ascii="Cambria" w:hAnsi="Cambria"/>
          <w:lang w:val="en-US"/>
        </w:rPr>
        <w:t xml:space="preserve">are a priority </w:t>
      </w:r>
      <w:r w:rsidRPr="00751CEB">
        <w:rPr>
          <w:rFonts w:ascii="Cambria" w:hAnsi="Cambria"/>
          <w:lang w:val="en-US"/>
        </w:rPr>
        <w:t>in order to create a coherent and consistent policy between the different competent authorities. This, in turn, was p</w:t>
      </w:r>
      <w:r w:rsidR="00102590" w:rsidRPr="00751CEB">
        <w:rPr>
          <w:rFonts w:ascii="Cambria" w:hAnsi="Cambria"/>
          <w:lang w:val="en-US"/>
        </w:rPr>
        <w:t>ointed out</w:t>
      </w:r>
      <w:r w:rsidRPr="00751CEB">
        <w:rPr>
          <w:rFonts w:ascii="Cambria" w:hAnsi="Cambria"/>
          <w:lang w:val="en-US"/>
        </w:rPr>
        <w:t xml:space="preserve"> in the "Guide for Environmental Management in Tourist Zones for Application in </w:t>
      </w:r>
      <w:r w:rsidR="001D4839" w:rsidRPr="00751CEB">
        <w:rPr>
          <w:rFonts w:ascii="Cambria" w:hAnsi="Cambria"/>
          <w:lang w:val="en-US"/>
        </w:rPr>
        <w:t>Land-Use</w:t>
      </w:r>
      <w:r w:rsidRPr="00751CEB">
        <w:rPr>
          <w:rFonts w:ascii="Cambria" w:hAnsi="Cambria"/>
          <w:lang w:val="en-US"/>
        </w:rPr>
        <w:t xml:space="preserve"> Plans for Tourism (POTT)", which was prepared as part of the project. In the Minis</w:t>
      </w:r>
      <w:r w:rsidRPr="00087036">
        <w:rPr>
          <w:rFonts w:ascii="Cambria" w:hAnsi="Cambria"/>
          <w:lang w:val="en-US"/>
        </w:rPr>
        <w:t>try of Environment,</w:t>
      </w:r>
      <w:r w:rsidR="00102590" w:rsidRPr="00087036">
        <w:rPr>
          <w:rFonts w:ascii="Cambria" w:hAnsi="Cambria"/>
          <w:lang w:val="en-US"/>
        </w:rPr>
        <w:t xml:space="preserve"> </w:t>
      </w:r>
      <w:r w:rsidRPr="00087036">
        <w:rPr>
          <w:rFonts w:ascii="Cambria" w:hAnsi="Cambria"/>
          <w:lang w:val="en-US"/>
        </w:rPr>
        <w:t>the legal fra</w:t>
      </w:r>
      <w:r w:rsidRPr="007E424A">
        <w:rPr>
          <w:rFonts w:ascii="Cambria" w:hAnsi="Cambria"/>
          <w:lang w:val="en-US"/>
        </w:rPr>
        <w:t>mework (one of the main axes of the project)</w:t>
      </w:r>
      <w:r w:rsidR="001D4839">
        <w:rPr>
          <w:rFonts w:ascii="Cambria" w:hAnsi="Cambria"/>
          <w:lang w:val="en-US"/>
        </w:rPr>
        <w:t xml:space="preserve"> </w:t>
      </w:r>
      <w:r w:rsidRPr="007E424A">
        <w:rPr>
          <w:rFonts w:ascii="Cambria" w:hAnsi="Cambria"/>
          <w:lang w:val="en-US"/>
        </w:rPr>
        <w:t xml:space="preserve">has already been internalized and put on the ministerial agenda since the first days of the </w:t>
      </w:r>
      <w:r w:rsidR="002F375C">
        <w:rPr>
          <w:rFonts w:ascii="Cambria" w:hAnsi="Cambria"/>
          <w:lang w:val="en-US"/>
        </w:rPr>
        <w:t xml:space="preserve">new </w:t>
      </w:r>
      <w:r w:rsidRPr="007E424A">
        <w:rPr>
          <w:rFonts w:ascii="Cambria" w:hAnsi="Cambria"/>
          <w:lang w:val="en-US"/>
        </w:rPr>
        <w:t>government. In both cases, however, it will take some time before results are achieved.</w:t>
      </w:r>
    </w:p>
    <w:p w14:paraId="4114B65F" w14:textId="3EFE1B3B" w:rsidR="00E333A1" w:rsidRDefault="002F375C" w:rsidP="00EB017C">
      <w:pPr>
        <w:rPr>
          <w:rFonts w:ascii="Cambria" w:hAnsi="Cambria"/>
          <w:lang w:val="en-US"/>
        </w:rPr>
      </w:pPr>
      <w:r w:rsidRPr="00751CEB">
        <w:rPr>
          <w:rFonts w:ascii="Cambria" w:hAnsi="Cambria"/>
          <w:lang w:val="en-US"/>
        </w:rPr>
        <w:t xml:space="preserve">Regarding the </w:t>
      </w:r>
      <w:r w:rsidRPr="00751CEB">
        <w:rPr>
          <w:rFonts w:ascii="Cambria" w:hAnsi="Cambria"/>
          <w:b/>
          <w:lang w:val="en-US"/>
        </w:rPr>
        <w:t>level of government</w:t>
      </w:r>
      <w:r w:rsidRPr="00751CEB">
        <w:rPr>
          <w:rFonts w:ascii="Cambria" w:hAnsi="Cambria"/>
          <w:lang w:val="en-US"/>
        </w:rPr>
        <w:t xml:space="preserve"> and </w:t>
      </w:r>
      <w:r w:rsidRPr="00751CEB">
        <w:rPr>
          <w:rFonts w:ascii="Cambria" w:hAnsi="Cambria"/>
          <w:b/>
          <w:lang w:val="en-US"/>
        </w:rPr>
        <w:t>stakeholder participation</w:t>
      </w:r>
      <w:r w:rsidRPr="00751CEB">
        <w:rPr>
          <w:rFonts w:ascii="Cambria" w:hAnsi="Cambria"/>
          <w:lang w:val="en-US"/>
        </w:rPr>
        <w:t xml:space="preserve">, </w:t>
      </w:r>
      <w:r w:rsidR="00F63B27" w:rsidRPr="00751CEB">
        <w:rPr>
          <w:rFonts w:ascii="Cambria" w:hAnsi="Cambria"/>
          <w:lang w:val="en-US"/>
        </w:rPr>
        <w:t xml:space="preserve">the situation is </w:t>
      </w:r>
      <w:r w:rsidR="00B00FA2" w:rsidRPr="00751CEB">
        <w:rPr>
          <w:rFonts w:ascii="Cambria" w:hAnsi="Cambria"/>
          <w:lang w:val="en-US"/>
        </w:rPr>
        <w:t>in</w:t>
      </w:r>
      <w:r w:rsidR="00F63B27" w:rsidRPr="00751CEB">
        <w:rPr>
          <w:rFonts w:ascii="Cambria" w:hAnsi="Cambria"/>
          <w:lang w:val="en-US"/>
        </w:rPr>
        <w:t xml:space="preserve"> a process of adjustment</w:t>
      </w:r>
      <w:r w:rsidR="00B00FA2" w:rsidRPr="00751CEB">
        <w:rPr>
          <w:rFonts w:ascii="Cambria" w:hAnsi="Cambria"/>
          <w:lang w:val="en-US"/>
        </w:rPr>
        <w:t xml:space="preserve"> </w:t>
      </w:r>
      <w:r w:rsidR="00CC787E" w:rsidRPr="00751CEB">
        <w:rPr>
          <w:rFonts w:ascii="Cambria" w:hAnsi="Cambria"/>
          <w:lang w:val="en-US"/>
        </w:rPr>
        <w:t xml:space="preserve">following </w:t>
      </w:r>
      <w:r w:rsidR="00B00FA2" w:rsidRPr="00751CEB">
        <w:rPr>
          <w:rFonts w:ascii="Cambria" w:hAnsi="Cambria"/>
          <w:lang w:val="en-US"/>
        </w:rPr>
        <w:t>the change of administration in August 2020</w:t>
      </w:r>
      <w:r w:rsidR="00E333A1" w:rsidRPr="00751CEB">
        <w:rPr>
          <w:rFonts w:ascii="Cambria" w:hAnsi="Cambria"/>
          <w:lang w:val="en-US"/>
        </w:rPr>
        <w:t xml:space="preserve">, </w:t>
      </w:r>
      <w:r w:rsidR="00CC787E" w:rsidRPr="00751CEB">
        <w:rPr>
          <w:rFonts w:ascii="Cambria" w:hAnsi="Cambria"/>
          <w:lang w:val="en-US"/>
        </w:rPr>
        <w:t xml:space="preserve">which still brings </w:t>
      </w:r>
      <w:r w:rsidR="00E333A1" w:rsidRPr="00751CEB">
        <w:rPr>
          <w:rFonts w:ascii="Cambria" w:hAnsi="Cambria"/>
          <w:lang w:val="en-US"/>
        </w:rPr>
        <w:t xml:space="preserve">uncertainty </w:t>
      </w:r>
      <w:r w:rsidR="00CC787E" w:rsidRPr="00751CEB">
        <w:rPr>
          <w:rFonts w:ascii="Cambria" w:hAnsi="Cambria"/>
          <w:lang w:val="en-US"/>
        </w:rPr>
        <w:t xml:space="preserve">concerning </w:t>
      </w:r>
      <w:r w:rsidR="00E333A1" w:rsidRPr="00751CEB">
        <w:rPr>
          <w:rFonts w:ascii="Cambria" w:hAnsi="Cambria"/>
          <w:lang w:val="en-US"/>
        </w:rPr>
        <w:t>the stability of future actions; n</w:t>
      </w:r>
      <w:r w:rsidR="00E333A1" w:rsidRPr="0098092A">
        <w:rPr>
          <w:rFonts w:ascii="Cambria" w:hAnsi="Cambria"/>
          <w:lang w:val="en-US"/>
        </w:rPr>
        <w:t>evertheless</w:t>
      </w:r>
      <w:r w:rsidR="00E333A1" w:rsidRPr="00E333A1">
        <w:rPr>
          <w:rFonts w:ascii="Cambria" w:hAnsi="Cambria"/>
          <w:lang w:val="en-US"/>
        </w:rPr>
        <w:t xml:space="preserve">, it has been possible to </w:t>
      </w:r>
      <w:r w:rsidR="00B235CA">
        <w:rPr>
          <w:rFonts w:ascii="Cambria" w:hAnsi="Cambria"/>
          <w:lang w:val="en-US"/>
        </w:rPr>
        <w:t xml:space="preserve">initiate </w:t>
      </w:r>
      <w:r w:rsidR="00E333A1" w:rsidRPr="00E333A1">
        <w:rPr>
          <w:rFonts w:ascii="Cambria" w:hAnsi="Cambria"/>
          <w:lang w:val="en-US"/>
        </w:rPr>
        <w:t>a poli</w:t>
      </w:r>
      <w:r w:rsidR="00647133">
        <w:rPr>
          <w:rFonts w:ascii="Cambria" w:hAnsi="Cambria"/>
          <w:lang w:val="en-US"/>
        </w:rPr>
        <w:t>tical</w:t>
      </w:r>
      <w:r w:rsidR="00E333A1" w:rsidRPr="00E333A1">
        <w:rPr>
          <w:rFonts w:ascii="Cambria" w:hAnsi="Cambria"/>
          <w:lang w:val="en-US"/>
        </w:rPr>
        <w:t xml:space="preserve"> dialogue mainly at sectoral level with the Ministries of Environment and </w:t>
      </w:r>
      <w:r w:rsidR="00E333A1" w:rsidRPr="00E333A1">
        <w:rPr>
          <w:rFonts w:ascii="Cambria" w:hAnsi="Cambria"/>
          <w:lang w:val="en-US"/>
        </w:rPr>
        <w:lastRenderedPageBreak/>
        <w:t xml:space="preserve">Tourism on this issue. This corresponds to one of the national priorities. Changes in the organizational structure of MITUR </w:t>
      </w:r>
      <w:r w:rsidR="00647133">
        <w:rPr>
          <w:rFonts w:ascii="Cambria" w:hAnsi="Cambria"/>
          <w:lang w:val="en-US"/>
        </w:rPr>
        <w:t xml:space="preserve">will </w:t>
      </w:r>
      <w:r w:rsidR="00E333A1" w:rsidRPr="00E333A1">
        <w:rPr>
          <w:rFonts w:ascii="Cambria" w:hAnsi="Cambria"/>
          <w:lang w:val="en-US"/>
        </w:rPr>
        <w:t>make this vision possible; alliances not only with the Ministry of Environment, but also with MEPyD and MICM predict good sustainability of the institutional framework and at the governance level to achieve an improvement of the regulatory framework, an efficient national, regional and local governance and an environment conducive to the achievement of the long-term vision of the project. There is a strong commitment to boost the economy through diversification of tourism, including local tourism. With UNDP's support in guiding the processes, and with its vision to incorporate cross-cutting issues, technical knowledge, and the creation of high-level partnerships, it is very likely that the goal will be achieved</w:t>
      </w:r>
      <w:r w:rsidR="00647133">
        <w:rPr>
          <w:rFonts w:ascii="Cambria" w:hAnsi="Cambria"/>
          <w:lang w:val="en-US"/>
        </w:rPr>
        <w:t>.</w:t>
      </w:r>
    </w:p>
    <w:p w14:paraId="1154CFCD" w14:textId="5CA88682" w:rsidR="00E9716C" w:rsidRPr="000E31D3" w:rsidRDefault="00E1311B" w:rsidP="00EB017C">
      <w:pPr>
        <w:rPr>
          <w:rFonts w:ascii="Cambria" w:hAnsi="Cambria" w:cstheme="minorHAnsi"/>
          <w:szCs w:val="22"/>
          <w:lang w:val="en-US"/>
        </w:rPr>
      </w:pPr>
      <w:r w:rsidRPr="00E1311B">
        <w:rPr>
          <w:rFonts w:ascii="Cambria" w:hAnsi="Cambria" w:cstheme="minorHAnsi"/>
          <w:szCs w:val="22"/>
          <w:lang w:val="en-US"/>
        </w:rPr>
        <w:t xml:space="preserve">At the time of this TE, it </w:t>
      </w:r>
      <w:r>
        <w:rPr>
          <w:rFonts w:ascii="Cambria" w:hAnsi="Cambria" w:cstheme="minorHAnsi"/>
          <w:szCs w:val="22"/>
          <w:lang w:val="en-US"/>
        </w:rPr>
        <w:t>is</w:t>
      </w:r>
      <w:r w:rsidRPr="00E1311B">
        <w:rPr>
          <w:rFonts w:ascii="Cambria" w:hAnsi="Cambria" w:cstheme="minorHAnsi"/>
          <w:szCs w:val="22"/>
          <w:lang w:val="en-US"/>
        </w:rPr>
        <w:t xml:space="preserve"> possible to confirm great willingness to continue with what has been cemented by BC</w:t>
      </w:r>
      <w:r w:rsidR="0053637C">
        <w:rPr>
          <w:rFonts w:ascii="Cambria" w:hAnsi="Cambria" w:cstheme="minorHAnsi"/>
          <w:szCs w:val="22"/>
          <w:lang w:val="en-US"/>
        </w:rPr>
        <w:t>&amp;</w:t>
      </w:r>
      <w:r w:rsidRPr="00E1311B">
        <w:rPr>
          <w:rFonts w:ascii="Cambria" w:hAnsi="Cambria" w:cstheme="minorHAnsi"/>
          <w:szCs w:val="22"/>
          <w:lang w:val="en-US"/>
        </w:rPr>
        <w:t xml:space="preserve">T, which has already been expressed in more detail in the section on financial sustainability. </w:t>
      </w:r>
      <w:r>
        <w:rPr>
          <w:rFonts w:ascii="Cambria" w:hAnsi="Cambria" w:cstheme="minorHAnsi"/>
          <w:szCs w:val="22"/>
          <w:lang w:val="en-US"/>
        </w:rPr>
        <w:t>Thanks to this willingness</w:t>
      </w:r>
      <w:r w:rsidRPr="00E1311B">
        <w:rPr>
          <w:rFonts w:ascii="Cambria" w:hAnsi="Cambria" w:cstheme="minorHAnsi"/>
          <w:szCs w:val="22"/>
          <w:lang w:val="en-US"/>
        </w:rPr>
        <w:t>, it is likely that many of the completed and pending activities will</w:t>
      </w:r>
      <w:r>
        <w:rPr>
          <w:rFonts w:ascii="Cambria" w:hAnsi="Cambria" w:cstheme="minorHAnsi"/>
          <w:szCs w:val="22"/>
          <w:lang w:val="en-US"/>
        </w:rPr>
        <w:t xml:space="preserve"> </w:t>
      </w:r>
      <w:r w:rsidRPr="00E1311B">
        <w:rPr>
          <w:rFonts w:ascii="Cambria" w:hAnsi="Cambria" w:cstheme="minorHAnsi"/>
          <w:szCs w:val="22"/>
          <w:lang w:val="en-US"/>
        </w:rPr>
        <w:t>continu</w:t>
      </w:r>
      <w:r>
        <w:rPr>
          <w:rFonts w:ascii="Cambria" w:hAnsi="Cambria" w:cstheme="minorHAnsi"/>
          <w:szCs w:val="22"/>
          <w:lang w:val="en-US"/>
        </w:rPr>
        <w:t>e</w:t>
      </w:r>
      <w:r w:rsidRPr="00E1311B">
        <w:rPr>
          <w:rFonts w:ascii="Cambria" w:hAnsi="Cambria" w:cstheme="minorHAnsi"/>
          <w:szCs w:val="22"/>
          <w:lang w:val="en-US"/>
        </w:rPr>
        <w:t xml:space="preserve">, especially those that have been incorporated into institutional routines and those that are known to be a national need and priority. However, the </w:t>
      </w:r>
      <w:r>
        <w:rPr>
          <w:rFonts w:ascii="Cambria" w:hAnsi="Cambria" w:cstheme="minorHAnsi"/>
          <w:szCs w:val="22"/>
          <w:lang w:val="en-US"/>
        </w:rPr>
        <w:t>promo</w:t>
      </w:r>
      <w:r w:rsidRPr="00E1311B">
        <w:rPr>
          <w:rFonts w:ascii="Cambria" w:hAnsi="Cambria" w:cstheme="minorHAnsi"/>
          <w:szCs w:val="22"/>
          <w:lang w:val="en-US"/>
        </w:rPr>
        <w:t xml:space="preserve">tion of the results and scope of the project at the provincial and municipal levels needs to be improved in order to guarantee sustainability. </w:t>
      </w:r>
    </w:p>
    <w:p w14:paraId="3B0DFC9A" w14:textId="483D13A0" w:rsidR="00340F81" w:rsidRPr="00265251" w:rsidRDefault="000E31D3" w:rsidP="00EB017C">
      <w:pPr>
        <w:rPr>
          <w:rFonts w:ascii="Cambria" w:hAnsi="Cambria" w:cstheme="minorHAnsi"/>
          <w:szCs w:val="22"/>
          <w:lang w:val="en-AU" w:eastAsia="en-ZW"/>
        </w:rPr>
      </w:pPr>
      <w:r w:rsidRPr="000E31D3">
        <w:rPr>
          <w:rFonts w:ascii="Cambria" w:hAnsi="Cambria" w:cstheme="minorHAnsi"/>
          <w:szCs w:val="22"/>
          <w:lang w:val="en-US" w:eastAsia="en-ZW"/>
        </w:rPr>
        <w:t>At the national and international level, there is a strong public policy framework, for example, the SDGs, the new Government Plan 2020-2024 and the National Biodiversity Strategy and Action Plan (</w:t>
      </w:r>
      <w:r w:rsidR="00797706">
        <w:rPr>
          <w:rFonts w:ascii="Cambria" w:hAnsi="Cambria" w:cstheme="minorHAnsi"/>
          <w:szCs w:val="22"/>
          <w:lang w:val="en-US" w:eastAsia="en-ZW"/>
        </w:rPr>
        <w:t>ENBPA</w:t>
      </w:r>
      <w:r w:rsidRPr="000E31D3">
        <w:rPr>
          <w:rFonts w:ascii="Cambria" w:hAnsi="Cambria" w:cstheme="minorHAnsi"/>
          <w:szCs w:val="22"/>
          <w:lang w:val="en-US" w:eastAsia="en-ZW"/>
        </w:rPr>
        <w:t>) of the DR in which BC</w:t>
      </w:r>
      <w:r w:rsidR="0053637C">
        <w:rPr>
          <w:rFonts w:ascii="Cambria" w:hAnsi="Cambria" w:cstheme="minorHAnsi"/>
          <w:szCs w:val="22"/>
          <w:lang w:val="en-US" w:eastAsia="en-ZW"/>
        </w:rPr>
        <w:t>&amp;</w:t>
      </w:r>
      <w:r w:rsidRPr="000E31D3">
        <w:rPr>
          <w:rFonts w:ascii="Cambria" w:hAnsi="Cambria" w:cstheme="minorHAnsi"/>
          <w:szCs w:val="22"/>
          <w:lang w:val="en-US" w:eastAsia="en-ZW"/>
        </w:rPr>
        <w:t>T is in</w:t>
      </w:r>
      <w:r>
        <w:rPr>
          <w:rFonts w:ascii="Cambria" w:hAnsi="Cambria" w:cstheme="minorHAnsi"/>
          <w:szCs w:val="22"/>
          <w:lang w:val="en-US" w:eastAsia="en-ZW"/>
        </w:rPr>
        <w:t>cluded</w:t>
      </w:r>
      <w:r w:rsidRPr="000E31D3">
        <w:rPr>
          <w:rFonts w:ascii="Cambria" w:hAnsi="Cambria" w:cstheme="minorHAnsi"/>
          <w:szCs w:val="22"/>
          <w:lang w:val="en-US" w:eastAsia="en-ZW"/>
        </w:rPr>
        <w:t xml:space="preserve"> to meet these priorities, which </w:t>
      </w:r>
      <w:r w:rsidR="00B235CA">
        <w:rPr>
          <w:rFonts w:ascii="Cambria" w:hAnsi="Cambria" w:cstheme="minorHAnsi"/>
          <w:szCs w:val="22"/>
          <w:lang w:val="en-US" w:eastAsia="en-ZW"/>
        </w:rPr>
        <w:t xml:space="preserve">enables </w:t>
      </w:r>
      <w:r w:rsidRPr="000E31D3">
        <w:rPr>
          <w:rFonts w:ascii="Cambria" w:hAnsi="Cambria" w:cstheme="minorHAnsi"/>
          <w:szCs w:val="22"/>
          <w:lang w:val="en-US" w:eastAsia="en-ZW"/>
        </w:rPr>
        <w:t xml:space="preserve">its continuity. </w:t>
      </w:r>
    </w:p>
    <w:p w14:paraId="71535571" w14:textId="2DD3EDF0" w:rsidR="00AA7056" w:rsidRPr="00265251" w:rsidRDefault="000E31D3" w:rsidP="00EB017C">
      <w:pPr>
        <w:pStyle w:val="Heading5"/>
        <w:spacing w:before="0"/>
        <w:rPr>
          <w:rFonts w:cstheme="minorHAnsi"/>
          <w:lang w:val="en-AU"/>
        </w:rPr>
      </w:pPr>
      <w:bookmarkStart w:id="111" w:name="_Toc60988090"/>
      <w:bookmarkStart w:id="112" w:name="_Toc65422924"/>
      <w:r w:rsidRPr="00265251">
        <w:rPr>
          <w:rFonts w:cstheme="minorHAnsi"/>
          <w:lang w:val="en-AU"/>
        </w:rPr>
        <w:t xml:space="preserve">Environmental sustainability </w:t>
      </w:r>
      <w:r w:rsidR="00337346" w:rsidRPr="00265251">
        <w:rPr>
          <w:rFonts w:cstheme="minorHAnsi"/>
          <w:lang w:val="en-AU"/>
        </w:rPr>
        <w:t>*</w:t>
      </w:r>
      <w:bookmarkEnd w:id="111"/>
      <w:bookmarkEnd w:id="112"/>
    </w:p>
    <w:p w14:paraId="390026EB" w14:textId="4434E4C7" w:rsidR="000E31D3" w:rsidRPr="00265251" w:rsidRDefault="000E31D3" w:rsidP="00EB017C">
      <w:pPr>
        <w:rPr>
          <w:rFonts w:ascii="Cambria" w:hAnsi="Cambria"/>
          <w:b/>
          <w:bCs/>
          <w:lang w:val="en-AU"/>
        </w:rPr>
      </w:pPr>
      <w:r w:rsidRPr="00265251">
        <w:rPr>
          <w:rFonts w:ascii="Cambria" w:hAnsi="Cambria"/>
          <w:b/>
          <w:bCs/>
          <w:lang w:val="en-AU"/>
        </w:rPr>
        <w:t>Moderately Likely</w:t>
      </w:r>
    </w:p>
    <w:p w14:paraId="48BB2CCD" w14:textId="67BEC26E" w:rsidR="000E31D3" w:rsidRPr="000E31D3" w:rsidRDefault="000E31D3" w:rsidP="00EB017C">
      <w:pPr>
        <w:rPr>
          <w:rFonts w:ascii="Cambria" w:hAnsi="Cambria"/>
          <w:lang w:val="en-US"/>
        </w:rPr>
      </w:pPr>
      <w:r w:rsidRPr="000E31D3">
        <w:rPr>
          <w:rFonts w:ascii="Cambria" w:hAnsi="Cambria"/>
          <w:lang w:val="en-US"/>
        </w:rPr>
        <w:t xml:space="preserve">Considering the advantages and disadvantages mentioned in the previous sections, environmental sustainability is moderately likely. </w:t>
      </w:r>
    </w:p>
    <w:p w14:paraId="013B0403" w14:textId="24ED3E55" w:rsidR="00C843BF" w:rsidRPr="005D1A82" w:rsidRDefault="000E31D3" w:rsidP="00EB017C">
      <w:pPr>
        <w:rPr>
          <w:rFonts w:ascii="Cambria" w:hAnsi="Cambria"/>
          <w:lang w:val="en-US"/>
        </w:rPr>
      </w:pPr>
      <w:r w:rsidRPr="000E31D3">
        <w:rPr>
          <w:rFonts w:ascii="Cambria" w:hAnsi="Cambria"/>
          <w:lang w:val="en-US"/>
        </w:rPr>
        <w:t xml:space="preserve">It is not yet possible to speak of environmental sustainability in </w:t>
      </w:r>
      <w:r w:rsidR="000970C9">
        <w:rPr>
          <w:rFonts w:ascii="Cambria" w:hAnsi="Cambria"/>
          <w:lang w:val="en-US"/>
        </w:rPr>
        <w:t>a</w:t>
      </w:r>
      <w:r w:rsidRPr="000E31D3">
        <w:rPr>
          <w:rFonts w:ascii="Cambria" w:hAnsi="Cambria"/>
          <w:lang w:val="en-US"/>
        </w:rPr>
        <w:t xml:space="preserve"> broad sense or </w:t>
      </w:r>
      <w:r w:rsidR="000970C9">
        <w:rPr>
          <w:rFonts w:ascii="Cambria" w:hAnsi="Cambria"/>
          <w:lang w:val="en-US"/>
        </w:rPr>
        <w:t>at</w:t>
      </w:r>
      <w:r w:rsidRPr="000E31D3">
        <w:rPr>
          <w:rFonts w:ascii="Cambria" w:hAnsi="Cambria"/>
          <w:lang w:val="en-US"/>
        </w:rPr>
        <w:t xml:space="preserve"> the scale of global environmental benefits. At the local level good initiatives </w:t>
      </w:r>
      <w:r w:rsidR="000970C9">
        <w:rPr>
          <w:rFonts w:ascii="Cambria" w:hAnsi="Cambria"/>
          <w:lang w:val="en-US"/>
        </w:rPr>
        <w:t xml:space="preserve">took place </w:t>
      </w:r>
      <w:r w:rsidRPr="000E31D3">
        <w:rPr>
          <w:rFonts w:ascii="Cambria" w:hAnsi="Cambria"/>
          <w:lang w:val="en-US"/>
        </w:rPr>
        <w:t xml:space="preserve">to favor the conservation of ecosystems and species, ecosystem restoration actions, the creation of nurseries for coastal ecosystem plants and restoration of reef ecosystems, but these are still very focused, small-scale actions. </w:t>
      </w:r>
      <w:r w:rsidR="000970C9">
        <w:rPr>
          <w:rFonts w:ascii="Cambria" w:hAnsi="Cambria"/>
          <w:lang w:val="en-US"/>
        </w:rPr>
        <w:t>A g</w:t>
      </w:r>
      <w:r w:rsidRPr="000E31D3">
        <w:rPr>
          <w:rFonts w:ascii="Cambria" w:hAnsi="Cambria"/>
          <w:lang w:val="en-US"/>
        </w:rPr>
        <w:t xml:space="preserve">ood </w:t>
      </w:r>
      <w:r w:rsidR="000970C9">
        <w:rPr>
          <w:rFonts w:ascii="Cambria" w:hAnsi="Cambria"/>
          <w:lang w:val="en-US"/>
        </w:rPr>
        <w:t>baseline</w:t>
      </w:r>
      <w:r w:rsidRPr="000E31D3">
        <w:rPr>
          <w:rFonts w:ascii="Cambria" w:hAnsi="Cambria"/>
          <w:lang w:val="en-US"/>
        </w:rPr>
        <w:t xml:space="preserve"> </w:t>
      </w:r>
      <w:r w:rsidR="000970C9">
        <w:rPr>
          <w:rFonts w:ascii="Cambria" w:hAnsi="Cambria"/>
          <w:lang w:val="en-US"/>
        </w:rPr>
        <w:t>has been created</w:t>
      </w:r>
      <w:r w:rsidRPr="000E31D3">
        <w:rPr>
          <w:rFonts w:ascii="Cambria" w:hAnsi="Cambria"/>
          <w:lang w:val="en-US"/>
        </w:rPr>
        <w:t xml:space="preserve"> to nurture BD information systems useful for the V</w:t>
      </w:r>
      <w:r w:rsidR="00B235CA">
        <w:rPr>
          <w:rFonts w:ascii="Cambria" w:hAnsi="Cambria"/>
          <w:lang w:val="en-US"/>
        </w:rPr>
        <w:t>M</w:t>
      </w:r>
      <w:r w:rsidRPr="000E31D3">
        <w:rPr>
          <w:rFonts w:ascii="Cambria" w:hAnsi="Cambria"/>
          <w:lang w:val="en-US"/>
        </w:rPr>
        <w:t xml:space="preserve"> of Coastal and Marine Resources of the Ministry of Environment and the DPP of the Ministry of Environment. The creation, acceptance and application of two standards and regulations for the protection of sea turtles and the improvement in the regulation of whale watching activities (improving the protection of globally important endangered species)</w:t>
      </w:r>
      <w:r w:rsidR="00274C01">
        <w:rPr>
          <w:rFonts w:ascii="Cambria" w:hAnsi="Cambria"/>
          <w:lang w:val="en-US"/>
        </w:rPr>
        <w:t>.</w:t>
      </w:r>
      <w:r w:rsidRPr="000E31D3">
        <w:rPr>
          <w:rFonts w:ascii="Cambria" w:hAnsi="Cambria"/>
          <w:lang w:val="en-US"/>
        </w:rPr>
        <w:t xml:space="preserve"> Other important </w:t>
      </w:r>
      <w:r w:rsidRPr="004D49F5">
        <w:rPr>
          <w:rFonts w:ascii="Cambria" w:hAnsi="Cambria"/>
          <w:lang w:val="en-US"/>
        </w:rPr>
        <w:t>inputs</w:t>
      </w:r>
      <w:r w:rsidR="005D1A82" w:rsidRPr="004D49F5">
        <w:rPr>
          <w:rFonts w:ascii="Cambria" w:hAnsi="Cambria"/>
          <w:lang w:val="en-US"/>
        </w:rPr>
        <w:t xml:space="preserve"> are</w:t>
      </w:r>
      <w:r w:rsidRPr="004D49F5">
        <w:rPr>
          <w:rFonts w:ascii="Cambria" w:hAnsi="Cambria"/>
          <w:lang w:val="en-US"/>
        </w:rPr>
        <w:t xml:space="preserve">, </w:t>
      </w:r>
      <w:r w:rsidRPr="000E31D3">
        <w:rPr>
          <w:rFonts w:ascii="Cambria" w:hAnsi="Cambria"/>
          <w:lang w:val="en-US"/>
        </w:rPr>
        <w:t>the Proposal for an Operational and Legal Regularization Plan for micro and small businesses that provide tourism services in coastal areas, the Regulatory Framework for strengthening the conservation of coastal-marine BD and Sustainable Tourism, the Guide for Good Practices in Sustainable Tourism and the Guide for Environmental Management in Tourism Zones to be applied in Tourism Land Use Plans (POTT), among others</w:t>
      </w:r>
      <w:r w:rsidR="00C843BF" w:rsidRPr="005D1A82">
        <w:rPr>
          <w:rFonts w:ascii="Cambria" w:hAnsi="Cambria"/>
          <w:lang w:val="en-US"/>
        </w:rPr>
        <w:t>.</w:t>
      </w:r>
    </w:p>
    <w:p w14:paraId="06DAFA47" w14:textId="3CD54CFE" w:rsidR="00CC1CDE" w:rsidRPr="005D1A82" w:rsidRDefault="005D1A82" w:rsidP="00EB017C">
      <w:pPr>
        <w:rPr>
          <w:rFonts w:ascii="Cambria" w:hAnsi="Cambria"/>
          <w:lang w:val="en-US"/>
        </w:rPr>
      </w:pPr>
      <w:r w:rsidRPr="005D1A82">
        <w:rPr>
          <w:rFonts w:ascii="Cambria" w:hAnsi="Cambria"/>
          <w:lang w:val="en-US"/>
        </w:rPr>
        <w:t xml:space="preserve">Likewise, other actions at the local level such as the increase in the adoption of good practices by tourism service providers and their application in their daily work routines, the generation of various voluntary agreements, the change in the perception of the use and management of </w:t>
      </w:r>
      <w:r w:rsidRPr="005D1A82">
        <w:rPr>
          <w:rFonts w:ascii="Cambria" w:hAnsi="Cambria"/>
          <w:lang w:val="en-US"/>
        </w:rPr>
        <w:lastRenderedPageBreak/>
        <w:t xml:space="preserve">resources and their conservation, among other specific actions </w:t>
      </w:r>
      <w:r>
        <w:rPr>
          <w:rFonts w:ascii="Cambria" w:hAnsi="Cambria"/>
          <w:lang w:val="en-US"/>
        </w:rPr>
        <w:t>at</w:t>
      </w:r>
      <w:r w:rsidRPr="005D1A82">
        <w:rPr>
          <w:rFonts w:ascii="Cambria" w:hAnsi="Cambria"/>
          <w:lang w:val="en-US"/>
        </w:rPr>
        <w:t xml:space="preserve"> the pilot sites, will surely contribut</w:t>
      </w:r>
      <w:r>
        <w:rPr>
          <w:rFonts w:ascii="Cambria" w:hAnsi="Cambria"/>
          <w:lang w:val="en-US"/>
        </w:rPr>
        <w:t>e</w:t>
      </w:r>
      <w:r w:rsidRPr="005D1A82">
        <w:rPr>
          <w:rFonts w:ascii="Cambria" w:hAnsi="Cambria"/>
          <w:lang w:val="en-US"/>
        </w:rPr>
        <w:t xml:space="preserve"> to direct benefits and impacts at the local, regional and national scale</w:t>
      </w:r>
      <w:r>
        <w:rPr>
          <w:rFonts w:ascii="Cambria" w:hAnsi="Cambria"/>
          <w:lang w:val="en-US"/>
        </w:rPr>
        <w:t xml:space="preserve"> in the </w:t>
      </w:r>
      <w:r w:rsidRPr="005D1A82">
        <w:rPr>
          <w:rFonts w:ascii="Cambria" w:hAnsi="Cambria"/>
          <w:lang w:val="en-US"/>
        </w:rPr>
        <w:t>medium and long term. However, it is not yet possible to quantify the results and impacts on the biodiversity of coastal-marine ecosystems</w:t>
      </w:r>
      <w:r w:rsidR="00DF681E" w:rsidRPr="005D1A82">
        <w:rPr>
          <w:rFonts w:ascii="Cambria" w:hAnsi="Cambria"/>
          <w:lang w:val="en-US"/>
        </w:rPr>
        <w:t xml:space="preserve">. </w:t>
      </w:r>
    </w:p>
    <w:p w14:paraId="1E208663" w14:textId="0EB354FE" w:rsidR="00A92AE6" w:rsidRPr="00A92AE6" w:rsidRDefault="00A92AE6" w:rsidP="00EB017C">
      <w:pPr>
        <w:rPr>
          <w:rFonts w:ascii="Cambria" w:hAnsi="Cambria"/>
          <w:lang w:val="en-US"/>
        </w:rPr>
      </w:pPr>
      <w:r>
        <w:rPr>
          <w:rFonts w:ascii="Cambria" w:hAnsi="Cambria"/>
          <w:lang w:val="en-US"/>
        </w:rPr>
        <w:t xml:space="preserve">Under these circumstances, </w:t>
      </w:r>
      <w:r w:rsidRPr="00A92AE6">
        <w:rPr>
          <w:rFonts w:ascii="Cambria" w:hAnsi="Cambria"/>
          <w:lang w:val="en-US"/>
        </w:rPr>
        <w:t xml:space="preserve">it is not yet possible to </w:t>
      </w:r>
      <w:r w:rsidR="00F477D1">
        <w:rPr>
          <w:rFonts w:ascii="Cambria" w:hAnsi="Cambria"/>
          <w:lang w:val="en-US"/>
        </w:rPr>
        <w:t>estimate</w:t>
      </w:r>
      <w:r w:rsidRPr="00A92AE6">
        <w:rPr>
          <w:rFonts w:ascii="Cambria" w:hAnsi="Cambria"/>
          <w:lang w:val="en-US"/>
        </w:rPr>
        <w:t xml:space="preserve"> the increase in the resilience capacity of ecosystems (due to the effects of the project) </w:t>
      </w:r>
      <w:r w:rsidR="00C00F17">
        <w:rPr>
          <w:rFonts w:ascii="Cambria" w:hAnsi="Cambria"/>
          <w:lang w:val="en-US"/>
        </w:rPr>
        <w:t>as</w:t>
      </w:r>
      <w:r w:rsidRPr="00A92AE6">
        <w:rPr>
          <w:rFonts w:ascii="Cambria" w:hAnsi="Cambria"/>
          <w:lang w:val="en-US"/>
        </w:rPr>
        <w:t xml:space="preserve"> the time </w:t>
      </w:r>
      <w:r w:rsidR="00C00F17">
        <w:rPr>
          <w:rFonts w:ascii="Cambria" w:hAnsi="Cambria"/>
          <w:lang w:val="en-US"/>
        </w:rPr>
        <w:t>span</w:t>
      </w:r>
      <w:r w:rsidRPr="00A92AE6">
        <w:rPr>
          <w:rFonts w:ascii="Cambria" w:hAnsi="Cambria"/>
          <w:lang w:val="en-US"/>
        </w:rPr>
        <w:t xml:space="preserve"> is still very limited (also due to the pronounced delay in the project, which leaves many of the actions in the "initial phase")</w:t>
      </w:r>
      <w:r w:rsidR="00C00F17">
        <w:rPr>
          <w:rFonts w:ascii="Cambria" w:hAnsi="Cambria"/>
          <w:lang w:val="en-US"/>
        </w:rPr>
        <w:t>. This</w:t>
      </w:r>
      <w:r w:rsidRPr="00A92AE6">
        <w:rPr>
          <w:rFonts w:ascii="Cambria" w:hAnsi="Cambria"/>
          <w:lang w:val="en-US"/>
        </w:rPr>
        <w:t xml:space="preserve"> </w:t>
      </w:r>
      <w:r w:rsidR="00C00F17">
        <w:rPr>
          <w:rFonts w:ascii="Cambria" w:hAnsi="Cambria"/>
          <w:lang w:val="en-US"/>
        </w:rPr>
        <w:t>leaves</w:t>
      </w:r>
      <w:r w:rsidRPr="00A92AE6">
        <w:rPr>
          <w:rFonts w:ascii="Cambria" w:hAnsi="Cambria"/>
          <w:lang w:val="en-US"/>
        </w:rPr>
        <w:t xml:space="preserve"> the coastal-marine BD of the DR still highly vulnerable to the effects of climate change. I</w:t>
      </w:r>
      <w:r w:rsidR="00C00F17" w:rsidRPr="00A92AE6">
        <w:rPr>
          <w:rFonts w:ascii="Cambria" w:hAnsi="Cambria"/>
          <w:lang w:val="en-US"/>
        </w:rPr>
        <w:t xml:space="preserve">n the short term </w:t>
      </w:r>
      <w:r w:rsidR="00C00F17">
        <w:rPr>
          <w:rFonts w:ascii="Cambria" w:hAnsi="Cambria"/>
          <w:lang w:val="en-US"/>
        </w:rPr>
        <w:t xml:space="preserve">it </w:t>
      </w:r>
      <w:r w:rsidRPr="00A92AE6">
        <w:rPr>
          <w:rFonts w:ascii="Cambria" w:hAnsi="Cambria"/>
          <w:lang w:val="en-US"/>
        </w:rPr>
        <w:t xml:space="preserve">is expected </w:t>
      </w:r>
      <w:r w:rsidR="00C00F17">
        <w:rPr>
          <w:rFonts w:ascii="Cambria" w:hAnsi="Cambria"/>
          <w:lang w:val="en-US"/>
        </w:rPr>
        <w:t xml:space="preserve">to observe changes made </w:t>
      </w:r>
      <w:r w:rsidRPr="00A92AE6">
        <w:rPr>
          <w:rFonts w:ascii="Cambria" w:hAnsi="Cambria"/>
          <w:lang w:val="en-US"/>
        </w:rPr>
        <w:t xml:space="preserve">to the regulatory framework, the development of the </w:t>
      </w:r>
      <w:r w:rsidR="004D49F5">
        <w:rPr>
          <w:rFonts w:ascii="Cambria" w:hAnsi="Cambria"/>
          <w:lang w:val="en-US"/>
        </w:rPr>
        <w:t>PNT</w:t>
      </w:r>
      <w:r w:rsidRPr="00A92AE6">
        <w:rPr>
          <w:rFonts w:ascii="Cambria" w:hAnsi="Cambria"/>
          <w:lang w:val="en-US"/>
        </w:rPr>
        <w:t xml:space="preserve"> with BD conservation principles and the development of the POTT, among other actions necessary to improve the </w:t>
      </w:r>
      <w:r w:rsidR="00C00F17">
        <w:rPr>
          <w:rFonts w:ascii="Cambria" w:hAnsi="Cambria"/>
          <w:lang w:val="en-US"/>
        </w:rPr>
        <w:t>forecast</w:t>
      </w:r>
      <w:r w:rsidRPr="00A92AE6">
        <w:rPr>
          <w:rFonts w:ascii="Cambria" w:hAnsi="Cambria"/>
          <w:lang w:val="en-US"/>
        </w:rPr>
        <w:t xml:space="preserve"> for environmental sustainability at the national level.</w:t>
      </w:r>
    </w:p>
    <w:p w14:paraId="727A38C3" w14:textId="04357067" w:rsidR="00213136" w:rsidRDefault="00C00F17" w:rsidP="00EB017C">
      <w:pPr>
        <w:rPr>
          <w:rFonts w:ascii="Cambria" w:hAnsi="Cambria"/>
          <w:lang w:val="en-US"/>
        </w:rPr>
      </w:pPr>
      <w:r w:rsidRPr="00C00F17">
        <w:rPr>
          <w:rFonts w:ascii="Cambria" w:hAnsi="Cambria"/>
          <w:lang w:val="en-US"/>
        </w:rPr>
        <w:t xml:space="preserve">The final challenge of sustainability in its four </w:t>
      </w:r>
      <w:r>
        <w:rPr>
          <w:rFonts w:ascii="Cambria" w:hAnsi="Cambria"/>
          <w:lang w:val="en-US"/>
        </w:rPr>
        <w:t>areas</w:t>
      </w:r>
      <w:r w:rsidRPr="00C00F17">
        <w:rPr>
          <w:rFonts w:ascii="Cambria" w:hAnsi="Cambria"/>
          <w:lang w:val="en-US"/>
        </w:rPr>
        <w:t xml:space="preserve"> will be at two levels, the sectoral and that of securing the value chain </w:t>
      </w:r>
      <w:r>
        <w:rPr>
          <w:rFonts w:ascii="Cambria" w:hAnsi="Cambria"/>
          <w:lang w:val="en-US"/>
        </w:rPr>
        <w:t>at</w:t>
      </w:r>
      <w:r w:rsidRPr="00C00F17">
        <w:rPr>
          <w:rFonts w:ascii="Cambria" w:hAnsi="Cambria"/>
          <w:lang w:val="en-US"/>
        </w:rPr>
        <w:t xml:space="preserve"> the pilot sites through PA management and co-management actions with communities and other interested partners.</w:t>
      </w:r>
    </w:p>
    <w:p w14:paraId="5CA290CB" w14:textId="58C5EA17" w:rsidR="00337346" w:rsidRPr="00D8764D" w:rsidRDefault="004D49F5" w:rsidP="00337346">
      <w:pPr>
        <w:pStyle w:val="Heading5"/>
        <w:spacing w:after="60"/>
        <w:rPr>
          <w:rFonts w:cstheme="minorHAnsi"/>
          <w:lang w:val="en-US"/>
        </w:rPr>
      </w:pPr>
      <w:bookmarkStart w:id="113" w:name="_Toc60988091"/>
      <w:bookmarkStart w:id="114" w:name="_Toc65422925"/>
      <w:r>
        <w:rPr>
          <w:rFonts w:cstheme="minorHAnsi"/>
          <w:lang w:val="en-US"/>
        </w:rPr>
        <w:t xml:space="preserve">Overall </w:t>
      </w:r>
      <w:r w:rsidR="00C45B45" w:rsidRPr="00D8764D">
        <w:rPr>
          <w:rFonts w:cstheme="minorHAnsi"/>
          <w:lang w:val="en-US"/>
        </w:rPr>
        <w:t xml:space="preserve">Sustainability </w:t>
      </w:r>
      <w:r w:rsidR="00337346" w:rsidRPr="00D8764D">
        <w:rPr>
          <w:rFonts w:cstheme="minorHAnsi"/>
          <w:lang w:val="en-US"/>
        </w:rPr>
        <w:t>*</w:t>
      </w:r>
      <w:bookmarkEnd w:id="113"/>
      <w:bookmarkEnd w:id="114"/>
    </w:p>
    <w:p w14:paraId="518ED2CD" w14:textId="7B68D8E5" w:rsidR="007E1A06" w:rsidRPr="00D8764D" w:rsidRDefault="00C45B45" w:rsidP="00312A15">
      <w:pPr>
        <w:rPr>
          <w:rFonts w:ascii="Cambria" w:hAnsi="Cambria"/>
          <w:b/>
          <w:bCs/>
          <w:lang w:val="en-US"/>
        </w:rPr>
      </w:pPr>
      <w:r w:rsidRPr="00D8764D">
        <w:rPr>
          <w:rFonts w:ascii="Cambria" w:hAnsi="Cambria"/>
          <w:b/>
          <w:bCs/>
          <w:lang w:val="en-US"/>
        </w:rPr>
        <w:t>Moderately likely</w:t>
      </w:r>
    </w:p>
    <w:p w14:paraId="1ED75E57" w14:textId="3CF191BF" w:rsidR="00AE51B5" w:rsidRPr="00AE51B5" w:rsidRDefault="0040187A" w:rsidP="00AE51B5">
      <w:pPr>
        <w:pStyle w:val="Heading4"/>
        <w:spacing w:before="0" w:line="288" w:lineRule="auto"/>
        <w:rPr>
          <w:rFonts w:cstheme="minorHAnsi"/>
          <w:lang w:val="en-US"/>
        </w:rPr>
      </w:pPr>
      <w:bookmarkStart w:id="115" w:name="_Toc60988092"/>
      <w:bookmarkStart w:id="116" w:name="_Toc65422926"/>
      <w:r w:rsidRPr="00D8764D">
        <w:rPr>
          <w:rFonts w:cstheme="minorHAnsi"/>
          <w:lang w:val="en-US"/>
        </w:rPr>
        <w:t>4</w:t>
      </w:r>
      <w:r w:rsidR="00E240EE" w:rsidRPr="00D8764D">
        <w:rPr>
          <w:rFonts w:cstheme="minorHAnsi"/>
          <w:lang w:val="en-US"/>
        </w:rPr>
        <w:t>.3.</w:t>
      </w:r>
      <w:r w:rsidR="00BD44DD" w:rsidRPr="00D8764D">
        <w:rPr>
          <w:rFonts w:cstheme="minorHAnsi"/>
          <w:lang w:val="en-US"/>
        </w:rPr>
        <w:t>7</w:t>
      </w:r>
      <w:r w:rsidR="00E240EE" w:rsidRPr="00D8764D">
        <w:rPr>
          <w:rFonts w:cstheme="minorHAnsi"/>
          <w:lang w:val="en-US"/>
        </w:rPr>
        <w:t xml:space="preserve"> </w:t>
      </w:r>
      <w:bookmarkEnd w:id="115"/>
      <w:r w:rsidR="00D8764D" w:rsidRPr="00D8764D">
        <w:rPr>
          <w:rFonts w:cstheme="minorHAnsi"/>
          <w:lang w:val="en-US"/>
        </w:rPr>
        <w:t>National ownership</w:t>
      </w:r>
      <w:bookmarkEnd w:id="116"/>
    </w:p>
    <w:p w14:paraId="2BCDEF4E" w14:textId="59F96C24" w:rsidR="002A3186" w:rsidRPr="00AE51B5" w:rsidRDefault="00AE51B5" w:rsidP="00EB017C">
      <w:pPr>
        <w:rPr>
          <w:rFonts w:ascii="Cambria" w:hAnsi="Cambria"/>
          <w:lang w:val="en-US"/>
        </w:rPr>
      </w:pPr>
      <w:r w:rsidRPr="00AE51B5">
        <w:rPr>
          <w:rFonts w:ascii="Cambria" w:hAnsi="Cambria"/>
          <w:lang w:val="en-US"/>
        </w:rPr>
        <w:t>The origin of the project concept is in line with the country's national sectoral and development plans, as well as international agreements (referred to in point 4.3.2 -Relevance-) and currently also with the new Government Plan 2020-2024</w:t>
      </w:r>
      <w:r>
        <w:rPr>
          <w:rFonts w:ascii="Cambria" w:hAnsi="Cambria"/>
          <w:lang w:val="en-US"/>
        </w:rPr>
        <w:t>.</w:t>
      </w:r>
      <w:r w:rsidRPr="00AE51B5">
        <w:rPr>
          <w:rFonts w:ascii="Cambria" w:hAnsi="Cambria"/>
          <w:lang w:val="en-US"/>
        </w:rPr>
        <w:t xml:space="preserve"> </w:t>
      </w:r>
      <w:r>
        <w:rPr>
          <w:rFonts w:ascii="Cambria" w:hAnsi="Cambria"/>
          <w:lang w:val="en-US"/>
        </w:rPr>
        <w:t>T</w:t>
      </w:r>
      <w:r w:rsidRPr="00AE51B5">
        <w:rPr>
          <w:rFonts w:ascii="Cambria" w:hAnsi="Cambria"/>
          <w:lang w:val="en-US"/>
        </w:rPr>
        <w:t xml:space="preserve">he main activities of this plan are </w:t>
      </w:r>
      <w:r>
        <w:rPr>
          <w:rFonts w:ascii="Cambria" w:hAnsi="Cambria"/>
          <w:lang w:val="en-US"/>
        </w:rPr>
        <w:t>align</w:t>
      </w:r>
      <w:r w:rsidRPr="00AE51B5">
        <w:rPr>
          <w:rFonts w:ascii="Cambria" w:hAnsi="Cambria"/>
          <w:lang w:val="en-US"/>
        </w:rPr>
        <w:t>e</w:t>
      </w:r>
      <w:r>
        <w:rPr>
          <w:rFonts w:ascii="Cambria" w:hAnsi="Cambria"/>
          <w:lang w:val="en-US"/>
        </w:rPr>
        <w:t>d</w:t>
      </w:r>
      <w:r w:rsidRPr="00AE51B5">
        <w:rPr>
          <w:rFonts w:ascii="Cambria" w:hAnsi="Cambria"/>
          <w:lang w:val="en-US"/>
        </w:rPr>
        <w:t xml:space="preserve"> with the original vision of the project, which </w:t>
      </w:r>
      <w:r>
        <w:rPr>
          <w:rFonts w:ascii="Cambria" w:hAnsi="Cambria"/>
          <w:lang w:val="en-US"/>
        </w:rPr>
        <w:t>provides</w:t>
      </w:r>
      <w:r w:rsidRPr="00AE51B5">
        <w:rPr>
          <w:rFonts w:ascii="Cambria" w:hAnsi="Cambria"/>
          <w:lang w:val="en-US"/>
        </w:rPr>
        <w:t xml:space="preserve"> a great opportunity </w:t>
      </w:r>
      <w:r>
        <w:rPr>
          <w:rFonts w:ascii="Cambria" w:hAnsi="Cambria"/>
          <w:lang w:val="en-US"/>
        </w:rPr>
        <w:t>for</w:t>
      </w:r>
      <w:r w:rsidRPr="00AE51B5">
        <w:rPr>
          <w:rFonts w:ascii="Cambria" w:hAnsi="Cambria"/>
          <w:lang w:val="en-US"/>
        </w:rPr>
        <w:t xml:space="preserve"> </w:t>
      </w:r>
      <w:proofErr w:type="spellStart"/>
      <w:r w:rsidRPr="00AE51B5">
        <w:rPr>
          <w:rFonts w:ascii="Cambria" w:hAnsi="Cambria"/>
          <w:lang w:val="en-US"/>
        </w:rPr>
        <w:t>sustainabl</w:t>
      </w:r>
      <w:r>
        <w:rPr>
          <w:rFonts w:ascii="Cambria" w:hAnsi="Cambria"/>
          <w:lang w:val="en-US"/>
        </w:rPr>
        <w:t>ity</w:t>
      </w:r>
      <w:proofErr w:type="spellEnd"/>
      <w:r w:rsidRPr="00AE51B5">
        <w:rPr>
          <w:rFonts w:ascii="Cambria" w:hAnsi="Cambria"/>
          <w:lang w:val="en-US"/>
        </w:rPr>
        <w:t>. These initiatives include the National Tourism Plan, land use planning for sustainable tourism development, restoration of coastal ecosystems, revi</w:t>
      </w:r>
      <w:r>
        <w:rPr>
          <w:rFonts w:ascii="Cambria" w:hAnsi="Cambria"/>
          <w:lang w:val="en-US"/>
        </w:rPr>
        <w:t>ew</w:t>
      </w:r>
      <w:r w:rsidRPr="00AE51B5">
        <w:rPr>
          <w:rFonts w:ascii="Cambria" w:hAnsi="Cambria"/>
          <w:lang w:val="en-US"/>
        </w:rPr>
        <w:t xml:space="preserve"> of the legal framework, and partnerships with the private sector. </w:t>
      </w:r>
      <w:r w:rsidR="002A3186" w:rsidRPr="00AE51B5">
        <w:rPr>
          <w:rFonts w:ascii="Cambria" w:hAnsi="Cambria" w:cstheme="minorHAnsi"/>
          <w:lang w:val="en-US"/>
        </w:rPr>
        <w:t xml:space="preserve"> </w:t>
      </w:r>
    </w:p>
    <w:p w14:paraId="3287869A" w14:textId="76D75351" w:rsidR="00AE51B5" w:rsidRPr="00AE51B5" w:rsidRDefault="00AE51B5" w:rsidP="00EB017C">
      <w:pPr>
        <w:rPr>
          <w:rFonts w:ascii="Cambria" w:hAnsi="Cambria" w:cstheme="minorHAnsi"/>
          <w:lang w:val="en-US"/>
        </w:rPr>
      </w:pPr>
      <w:r w:rsidRPr="00AE51B5">
        <w:rPr>
          <w:rFonts w:ascii="Cambria" w:hAnsi="Cambria" w:cstheme="minorHAnsi"/>
          <w:lang w:val="en-US"/>
        </w:rPr>
        <w:t xml:space="preserve">Likewise, several results of the project have been </w:t>
      </w:r>
      <w:r>
        <w:rPr>
          <w:rFonts w:ascii="Cambria" w:hAnsi="Cambria" w:cstheme="minorHAnsi"/>
          <w:lang w:val="en-US"/>
        </w:rPr>
        <w:t>embedd</w:t>
      </w:r>
      <w:r w:rsidRPr="00AE51B5">
        <w:rPr>
          <w:rFonts w:ascii="Cambria" w:hAnsi="Cambria" w:cstheme="minorHAnsi"/>
          <w:lang w:val="en-US"/>
        </w:rPr>
        <w:t xml:space="preserve">ed in the routines and work plans in some areas of both ministries; and even MITUR, is seeking to </w:t>
      </w:r>
      <w:r>
        <w:rPr>
          <w:rFonts w:ascii="Cambria" w:hAnsi="Cambria" w:cstheme="minorHAnsi"/>
          <w:lang w:val="en-US"/>
        </w:rPr>
        <w:t>find</w:t>
      </w:r>
      <w:r w:rsidRPr="00AE51B5">
        <w:rPr>
          <w:rFonts w:ascii="Cambria" w:hAnsi="Cambria" w:cstheme="minorHAnsi"/>
          <w:lang w:val="en-US"/>
        </w:rPr>
        <w:t xml:space="preserve"> spaces in the organizational structure of the agency to include relevant issues that lead to the transition towards a sustainable, resilient, safe and diverse tourism. It is also favorable that the presidential goals include the environment and environmental sustainability in the productive sectors. As also mentioned in </w:t>
      </w:r>
      <w:r>
        <w:rPr>
          <w:rFonts w:ascii="Cambria" w:hAnsi="Cambria" w:cstheme="minorHAnsi"/>
          <w:lang w:val="en-US"/>
        </w:rPr>
        <w:t>section</w:t>
      </w:r>
      <w:r w:rsidRPr="00AE51B5">
        <w:rPr>
          <w:rFonts w:ascii="Cambria" w:hAnsi="Cambria" w:cstheme="minorHAnsi"/>
          <w:lang w:val="en-US"/>
        </w:rPr>
        <w:t xml:space="preserve"> 4.3.6, this new administration </w:t>
      </w:r>
      <w:r>
        <w:rPr>
          <w:rFonts w:ascii="Cambria" w:hAnsi="Cambria" w:cstheme="minorHAnsi"/>
          <w:lang w:val="en-US"/>
        </w:rPr>
        <w:t>shows</w:t>
      </w:r>
      <w:r w:rsidRPr="00AE51B5">
        <w:rPr>
          <w:rFonts w:ascii="Cambria" w:hAnsi="Cambria" w:cstheme="minorHAnsi"/>
          <w:lang w:val="en-US"/>
        </w:rPr>
        <w:t xml:space="preserve"> a strong commitment to these sectors (environmental and tourism), committing financial resources for projects related to the economic reactivation of tourism, which includes coastal-marine ecosystems.</w:t>
      </w:r>
    </w:p>
    <w:p w14:paraId="025DD8B0" w14:textId="394B8E22" w:rsidR="00AE51B5" w:rsidRPr="00AE51B5" w:rsidRDefault="00AA3638" w:rsidP="00EB017C">
      <w:pPr>
        <w:rPr>
          <w:rFonts w:ascii="Cambria" w:hAnsi="Cambria" w:cstheme="minorHAnsi"/>
          <w:lang w:val="en-US"/>
        </w:rPr>
      </w:pPr>
      <w:r>
        <w:rPr>
          <w:rFonts w:ascii="Cambria" w:hAnsi="Cambria" w:cstheme="minorHAnsi"/>
          <w:lang w:val="en-US"/>
        </w:rPr>
        <w:t>I</w:t>
      </w:r>
      <w:r w:rsidR="00AE51B5" w:rsidRPr="00AE51B5">
        <w:rPr>
          <w:rFonts w:ascii="Cambria" w:hAnsi="Cambria" w:cstheme="minorHAnsi"/>
          <w:lang w:val="en-US"/>
        </w:rPr>
        <w:t>t should be pointed out that th</w:t>
      </w:r>
      <w:r>
        <w:rPr>
          <w:rFonts w:ascii="Cambria" w:hAnsi="Cambria" w:cstheme="minorHAnsi"/>
          <w:lang w:val="en-US"/>
        </w:rPr>
        <w:t>e above mentioned</w:t>
      </w:r>
      <w:r w:rsidR="00AE51B5" w:rsidRPr="00AE51B5">
        <w:rPr>
          <w:rFonts w:ascii="Cambria" w:hAnsi="Cambria" w:cstheme="minorHAnsi"/>
          <w:lang w:val="en-US"/>
        </w:rPr>
        <w:t xml:space="preserve"> was not always the case </w:t>
      </w:r>
      <w:r w:rsidR="0083325F">
        <w:rPr>
          <w:rFonts w:ascii="Cambria" w:hAnsi="Cambria" w:cstheme="minorHAnsi"/>
          <w:lang w:val="en-US"/>
        </w:rPr>
        <w:t xml:space="preserve">even </w:t>
      </w:r>
      <w:r w:rsidR="005C09FF">
        <w:rPr>
          <w:rFonts w:ascii="Cambria" w:hAnsi="Cambria" w:cstheme="minorHAnsi"/>
          <w:lang w:val="en-US"/>
        </w:rPr>
        <w:t xml:space="preserve">so during </w:t>
      </w:r>
      <w:r w:rsidR="00AE51B5" w:rsidRPr="00AE51B5">
        <w:rPr>
          <w:rFonts w:ascii="Cambria" w:hAnsi="Cambria" w:cstheme="minorHAnsi"/>
          <w:lang w:val="en-US"/>
        </w:rPr>
        <w:t xml:space="preserve">the planning </w:t>
      </w:r>
      <w:r w:rsidR="005C09FF">
        <w:rPr>
          <w:rFonts w:ascii="Cambria" w:hAnsi="Cambria" w:cstheme="minorHAnsi"/>
          <w:lang w:val="en-US"/>
        </w:rPr>
        <w:t>stage there were</w:t>
      </w:r>
      <w:r w:rsidR="00AE51B5" w:rsidRPr="00AE51B5">
        <w:rPr>
          <w:rFonts w:ascii="Cambria" w:hAnsi="Cambria" w:cstheme="minorHAnsi"/>
          <w:lang w:val="en-US"/>
        </w:rPr>
        <w:t xml:space="preserve"> good opportunities for ownership </w:t>
      </w:r>
      <w:r w:rsidR="005C09FF">
        <w:rPr>
          <w:rFonts w:ascii="Cambria" w:hAnsi="Cambria" w:cstheme="minorHAnsi"/>
          <w:lang w:val="en-US"/>
        </w:rPr>
        <w:t>given</w:t>
      </w:r>
      <w:r w:rsidR="00AE51B5" w:rsidRPr="00AE51B5">
        <w:rPr>
          <w:rFonts w:ascii="Cambria" w:hAnsi="Cambria" w:cstheme="minorHAnsi"/>
          <w:lang w:val="en-US"/>
        </w:rPr>
        <w:t xml:space="preserve"> the relevance of the sector </w:t>
      </w:r>
      <w:r w:rsidR="004623A8">
        <w:rPr>
          <w:rFonts w:ascii="Cambria" w:hAnsi="Cambria" w:cstheme="minorHAnsi"/>
          <w:lang w:val="en-US"/>
        </w:rPr>
        <w:t>for</w:t>
      </w:r>
      <w:r w:rsidR="00AE51B5" w:rsidRPr="00AE51B5">
        <w:rPr>
          <w:rFonts w:ascii="Cambria" w:hAnsi="Cambria" w:cstheme="minorHAnsi"/>
          <w:lang w:val="en-US"/>
        </w:rPr>
        <w:t xml:space="preserve"> the national economy, the innovation</w:t>
      </w:r>
      <w:r w:rsidR="00742C7F">
        <w:rPr>
          <w:rFonts w:ascii="Cambria" w:hAnsi="Cambria" w:cstheme="minorHAnsi"/>
          <w:lang w:val="en-US"/>
        </w:rPr>
        <w:t xml:space="preserve">al topic </w:t>
      </w:r>
      <w:r w:rsidR="00AE51B5" w:rsidRPr="00AE51B5">
        <w:rPr>
          <w:rFonts w:ascii="Cambria" w:hAnsi="Cambria" w:cstheme="minorHAnsi"/>
          <w:lang w:val="en-US"/>
        </w:rPr>
        <w:t>and the national needs</w:t>
      </w:r>
      <w:r w:rsidR="00742C7F">
        <w:rPr>
          <w:rFonts w:ascii="Cambria" w:hAnsi="Cambria" w:cstheme="minorHAnsi"/>
          <w:lang w:val="en-US"/>
        </w:rPr>
        <w:t>.</w:t>
      </w:r>
      <w:r w:rsidR="00AE51B5" w:rsidRPr="00AE51B5">
        <w:rPr>
          <w:rFonts w:ascii="Cambria" w:hAnsi="Cambria" w:cstheme="minorHAnsi"/>
          <w:lang w:val="en-US"/>
        </w:rPr>
        <w:t xml:space="preserve"> </w:t>
      </w:r>
      <w:r w:rsidR="005C09FF">
        <w:rPr>
          <w:rFonts w:ascii="Cambria" w:hAnsi="Cambria" w:cstheme="minorHAnsi"/>
          <w:lang w:val="en-US"/>
        </w:rPr>
        <w:t>However, t</w:t>
      </w:r>
      <w:r w:rsidR="00AE51B5" w:rsidRPr="00AE51B5">
        <w:rPr>
          <w:rFonts w:ascii="Cambria" w:hAnsi="Cambria" w:cstheme="minorHAnsi"/>
          <w:lang w:val="en-US"/>
        </w:rPr>
        <w:t xml:space="preserve">here was </w:t>
      </w:r>
      <w:r w:rsidR="00742C7F">
        <w:rPr>
          <w:rFonts w:ascii="Cambria" w:hAnsi="Cambria" w:cstheme="minorHAnsi"/>
          <w:lang w:val="en-US"/>
        </w:rPr>
        <w:t xml:space="preserve">hardly any </w:t>
      </w:r>
      <w:r w:rsidR="00AE51B5" w:rsidRPr="00AE51B5">
        <w:rPr>
          <w:rFonts w:ascii="Cambria" w:hAnsi="Cambria" w:cstheme="minorHAnsi"/>
          <w:lang w:val="en-US"/>
        </w:rPr>
        <w:t xml:space="preserve">national ownership during the </w:t>
      </w:r>
      <w:r w:rsidR="005C09FF">
        <w:rPr>
          <w:rFonts w:ascii="Cambria" w:hAnsi="Cambria" w:cstheme="minorHAnsi"/>
          <w:lang w:val="en-US"/>
        </w:rPr>
        <w:t>implementatio</w:t>
      </w:r>
      <w:r w:rsidR="00AE51B5" w:rsidRPr="00AE51B5">
        <w:rPr>
          <w:rFonts w:ascii="Cambria" w:hAnsi="Cambria" w:cstheme="minorHAnsi"/>
          <w:lang w:val="en-US"/>
        </w:rPr>
        <w:t>n of the project</w:t>
      </w:r>
      <w:r w:rsidR="00742C7F">
        <w:rPr>
          <w:rFonts w:ascii="Cambria" w:hAnsi="Cambria" w:cstheme="minorHAnsi"/>
          <w:lang w:val="en-US"/>
        </w:rPr>
        <w:t xml:space="preserve"> and</w:t>
      </w:r>
      <w:r w:rsidR="00AE51B5" w:rsidRPr="00AE51B5">
        <w:rPr>
          <w:rFonts w:ascii="Cambria" w:hAnsi="Cambria" w:cstheme="minorHAnsi"/>
          <w:lang w:val="en-US"/>
        </w:rPr>
        <w:t xml:space="preserve"> no real collaboration at the sectoral level between the two ministries (more than at the technical level)</w:t>
      </w:r>
      <w:r w:rsidR="00742C7F">
        <w:rPr>
          <w:rFonts w:ascii="Cambria" w:hAnsi="Cambria" w:cstheme="minorHAnsi"/>
          <w:lang w:val="en-US"/>
        </w:rPr>
        <w:t>.</w:t>
      </w:r>
      <w:r w:rsidR="00AE51B5" w:rsidRPr="00AE51B5">
        <w:rPr>
          <w:rFonts w:ascii="Cambria" w:hAnsi="Cambria" w:cstheme="minorHAnsi"/>
          <w:lang w:val="en-US"/>
        </w:rPr>
        <w:t xml:space="preserve"> MITUR was not able to absorb the project or fulfill its commitments, </w:t>
      </w:r>
      <w:r w:rsidR="00742C7F">
        <w:rPr>
          <w:rFonts w:ascii="Cambria" w:hAnsi="Cambria" w:cstheme="minorHAnsi"/>
          <w:lang w:val="en-US"/>
        </w:rPr>
        <w:t xml:space="preserve">the involvement of </w:t>
      </w:r>
      <w:r w:rsidR="00AE51B5" w:rsidRPr="00AE51B5">
        <w:rPr>
          <w:rFonts w:ascii="Cambria" w:hAnsi="Cambria" w:cstheme="minorHAnsi"/>
          <w:lang w:val="en-US"/>
        </w:rPr>
        <w:t xml:space="preserve">other agencies </w:t>
      </w:r>
      <w:r w:rsidR="00742C7F">
        <w:rPr>
          <w:rFonts w:ascii="Cambria" w:hAnsi="Cambria" w:cstheme="minorHAnsi"/>
          <w:lang w:val="en-US"/>
        </w:rPr>
        <w:t xml:space="preserve">would have been necessary </w:t>
      </w:r>
      <w:r w:rsidR="00AE51B5" w:rsidRPr="00AE51B5">
        <w:rPr>
          <w:rFonts w:ascii="Cambria" w:hAnsi="Cambria" w:cstheme="minorHAnsi"/>
          <w:lang w:val="en-US"/>
        </w:rPr>
        <w:t xml:space="preserve">to work </w:t>
      </w:r>
      <w:r w:rsidR="00742C7F" w:rsidRPr="00AE51B5">
        <w:rPr>
          <w:rFonts w:ascii="Cambria" w:hAnsi="Cambria" w:cstheme="minorHAnsi"/>
          <w:lang w:val="en-US"/>
        </w:rPr>
        <w:t xml:space="preserve">on the goals </w:t>
      </w:r>
      <w:r w:rsidR="00AE51B5" w:rsidRPr="00AE51B5">
        <w:rPr>
          <w:rFonts w:ascii="Cambria" w:hAnsi="Cambria" w:cstheme="minorHAnsi"/>
          <w:lang w:val="en-US"/>
        </w:rPr>
        <w:t>that depend on more than one agency</w:t>
      </w:r>
      <w:r w:rsidR="00742C7F">
        <w:rPr>
          <w:rFonts w:ascii="Cambria" w:hAnsi="Cambria" w:cstheme="minorHAnsi"/>
          <w:lang w:val="en-US"/>
        </w:rPr>
        <w:t xml:space="preserve"> in </w:t>
      </w:r>
      <w:r w:rsidR="00742C7F" w:rsidRPr="00AE51B5">
        <w:rPr>
          <w:rFonts w:ascii="Cambria" w:hAnsi="Cambria" w:cstheme="minorHAnsi"/>
          <w:lang w:val="en-US"/>
        </w:rPr>
        <w:t>a coordinated and synergic manner</w:t>
      </w:r>
      <w:r w:rsidR="00AE51B5" w:rsidRPr="00AE51B5">
        <w:rPr>
          <w:rFonts w:ascii="Cambria" w:hAnsi="Cambria" w:cstheme="minorHAnsi"/>
          <w:lang w:val="en-US"/>
        </w:rPr>
        <w:t>.</w:t>
      </w:r>
    </w:p>
    <w:p w14:paraId="5ADAF44A" w14:textId="6A6F4D7B" w:rsidR="00742C7F" w:rsidRPr="00742C7F" w:rsidRDefault="00742C7F" w:rsidP="00EB017C">
      <w:pPr>
        <w:rPr>
          <w:rFonts w:ascii="Cambria" w:hAnsi="Cambria" w:cstheme="minorHAnsi"/>
          <w:lang w:val="en-US"/>
        </w:rPr>
      </w:pPr>
      <w:r w:rsidRPr="00742C7F">
        <w:rPr>
          <w:rFonts w:ascii="Cambria" w:hAnsi="Cambria" w:cstheme="minorHAnsi"/>
          <w:lang w:val="en-US"/>
        </w:rPr>
        <w:lastRenderedPageBreak/>
        <w:t>At the provincial level</w:t>
      </w:r>
      <w:r>
        <w:rPr>
          <w:rFonts w:ascii="Cambria" w:hAnsi="Cambria" w:cstheme="minorHAnsi"/>
          <w:lang w:val="en-US"/>
        </w:rPr>
        <w:t>,</w:t>
      </w:r>
      <w:r w:rsidRPr="00742C7F">
        <w:rPr>
          <w:rFonts w:ascii="Cambria" w:hAnsi="Cambria" w:cstheme="minorHAnsi"/>
          <w:lang w:val="en-US"/>
        </w:rPr>
        <w:t xml:space="preserve"> in some cases</w:t>
      </w:r>
      <w:r>
        <w:rPr>
          <w:rFonts w:ascii="Cambria" w:hAnsi="Cambria" w:cstheme="minorHAnsi"/>
          <w:lang w:val="en-US"/>
        </w:rPr>
        <w:t xml:space="preserve">, </w:t>
      </w:r>
      <w:r w:rsidRPr="00742C7F">
        <w:rPr>
          <w:rFonts w:ascii="Cambria" w:hAnsi="Cambria" w:cstheme="minorHAnsi"/>
          <w:lang w:val="en-US"/>
        </w:rPr>
        <w:t>it was also very difficult to influence or find support, especially in the Province of Samaná</w:t>
      </w:r>
      <w:r w:rsidR="0083325F">
        <w:rPr>
          <w:rFonts w:ascii="Cambria" w:hAnsi="Cambria" w:cstheme="minorHAnsi"/>
          <w:lang w:val="en-US"/>
        </w:rPr>
        <w:t>, a</w:t>
      </w:r>
      <w:r w:rsidRPr="00742C7F">
        <w:rPr>
          <w:rFonts w:ascii="Cambria" w:hAnsi="Cambria" w:cstheme="minorHAnsi"/>
          <w:lang w:val="en-US"/>
        </w:rPr>
        <w:t xml:space="preserve">lthough there are </w:t>
      </w:r>
      <w:r w:rsidRPr="0083325F">
        <w:rPr>
          <w:rFonts w:ascii="Cambria" w:hAnsi="Cambria" w:cstheme="minorHAnsi"/>
          <w:lang w:val="en-US"/>
        </w:rPr>
        <w:t>specific areas such</w:t>
      </w:r>
      <w:r w:rsidRPr="00742C7F">
        <w:rPr>
          <w:rFonts w:ascii="Cambria" w:hAnsi="Cambria" w:cstheme="minorHAnsi"/>
          <w:lang w:val="en-US"/>
        </w:rPr>
        <w:t xml:space="preserve"> as the Municipal District of Las Galeras with broad vision and </w:t>
      </w:r>
      <w:r>
        <w:rPr>
          <w:rFonts w:ascii="Cambria" w:hAnsi="Cambria" w:cstheme="minorHAnsi"/>
          <w:lang w:val="en-US"/>
        </w:rPr>
        <w:t xml:space="preserve">an open mind that </w:t>
      </w:r>
      <w:r w:rsidRPr="00742C7F">
        <w:rPr>
          <w:rFonts w:ascii="Cambria" w:hAnsi="Cambria" w:cstheme="minorHAnsi"/>
          <w:lang w:val="en-US"/>
        </w:rPr>
        <w:t>has earned them the certification as a Sustainable Tourism Destination with the support of BC</w:t>
      </w:r>
      <w:r w:rsidR="0053637C">
        <w:rPr>
          <w:rFonts w:ascii="Cambria" w:hAnsi="Cambria" w:cstheme="minorHAnsi"/>
          <w:lang w:val="en-US"/>
        </w:rPr>
        <w:t>&amp;</w:t>
      </w:r>
      <w:r w:rsidRPr="00742C7F">
        <w:rPr>
          <w:rFonts w:ascii="Cambria" w:hAnsi="Cambria" w:cstheme="minorHAnsi"/>
          <w:lang w:val="en-US"/>
        </w:rPr>
        <w:t>T</w:t>
      </w:r>
      <w:r>
        <w:rPr>
          <w:rFonts w:ascii="Cambria" w:hAnsi="Cambria" w:cstheme="minorHAnsi"/>
          <w:lang w:val="en-US"/>
        </w:rPr>
        <w:t xml:space="preserve">. And </w:t>
      </w:r>
      <w:r w:rsidRPr="00742C7F">
        <w:rPr>
          <w:rFonts w:ascii="Cambria" w:hAnsi="Cambria" w:cstheme="minorHAnsi"/>
          <w:lang w:val="en-US"/>
        </w:rPr>
        <w:t xml:space="preserve">the case of Montecristi, </w:t>
      </w:r>
      <w:r w:rsidR="008E18DE">
        <w:rPr>
          <w:rFonts w:ascii="Cambria" w:hAnsi="Cambria" w:cstheme="minorHAnsi"/>
          <w:lang w:val="en-US"/>
        </w:rPr>
        <w:t xml:space="preserve">where </w:t>
      </w:r>
      <w:r w:rsidRPr="00742C7F">
        <w:rPr>
          <w:rFonts w:ascii="Cambria" w:hAnsi="Cambria" w:cstheme="minorHAnsi"/>
          <w:lang w:val="en-US"/>
        </w:rPr>
        <w:t xml:space="preserve">the required </w:t>
      </w:r>
      <w:r>
        <w:rPr>
          <w:rFonts w:ascii="Cambria" w:hAnsi="Cambria" w:cstheme="minorHAnsi"/>
          <w:lang w:val="en-US"/>
        </w:rPr>
        <w:t>ownership</w:t>
      </w:r>
      <w:r w:rsidR="008E18DE">
        <w:rPr>
          <w:rFonts w:ascii="Cambria" w:hAnsi="Cambria" w:cstheme="minorHAnsi"/>
          <w:lang w:val="en-US"/>
        </w:rPr>
        <w:t xml:space="preserve"> was achieved</w:t>
      </w:r>
      <w:r w:rsidRPr="00742C7F">
        <w:rPr>
          <w:rFonts w:ascii="Cambria" w:hAnsi="Cambria" w:cstheme="minorHAnsi"/>
          <w:lang w:val="en-US"/>
        </w:rPr>
        <w:t xml:space="preserve">, </w:t>
      </w:r>
      <w:r>
        <w:rPr>
          <w:rFonts w:ascii="Cambria" w:hAnsi="Cambria" w:cstheme="minorHAnsi"/>
          <w:lang w:val="en-US"/>
        </w:rPr>
        <w:t>thanks to</w:t>
      </w:r>
      <w:r w:rsidRPr="00742C7F">
        <w:rPr>
          <w:rFonts w:ascii="Cambria" w:hAnsi="Cambria" w:cstheme="minorHAnsi"/>
          <w:lang w:val="en-US"/>
        </w:rPr>
        <w:t xml:space="preserve"> </w:t>
      </w:r>
      <w:r w:rsidR="008E18DE">
        <w:rPr>
          <w:rFonts w:ascii="Cambria" w:hAnsi="Cambria" w:cstheme="minorHAnsi"/>
          <w:lang w:val="en-US"/>
        </w:rPr>
        <w:t xml:space="preserve">the </w:t>
      </w:r>
      <w:r w:rsidRPr="00742C7F">
        <w:rPr>
          <w:rFonts w:ascii="Cambria" w:hAnsi="Cambria" w:cstheme="minorHAnsi"/>
          <w:lang w:val="en-US"/>
        </w:rPr>
        <w:t>civil and business society</w:t>
      </w:r>
      <w:r>
        <w:rPr>
          <w:rFonts w:ascii="Cambria" w:hAnsi="Cambria" w:cstheme="minorHAnsi"/>
          <w:lang w:val="en-US"/>
        </w:rPr>
        <w:t xml:space="preserve"> that </w:t>
      </w:r>
      <w:r w:rsidRPr="00742C7F">
        <w:rPr>
          <w:rFonts w:ascii="Cambria" w:hAnsi="Cambria" w:cstheme="minorHAnsi"/>
          <w:lang w:val="en-US"/>
        </w:rPr>
        <w:t>assumed their roles</w:t>
      </w:r>
      <w:r w:rsidR="008E18DE">
        <w:rPr>
          <w:rFonts w:ascii="Cambria" w:hAnsi="Cambria" w:cstheme="minorHAnsi"/>
          <w:lang w:val="en-US"/>
        </w:rPr>
        <w:t xml:space="preserve"> and </w:t>
      </w:r>
      <w:proofErr w:type="spellStart"/>
      <w:r w:rsidR="008E18DE">
        <w:rPr>
          <w:rFonts w:ascii="Cambria" w:hAnsi="Cambria" w:cstheme="minorHAnsi"/>
          <w:lang w:val="en-US"/>
        </w:rPr>
        <w:t>commited</w:t>
      </w:r>
      <w:proofErr w:type="spellEnd"/>
      <w:r w:rsidR="008E18DE">
        <w:rPr>
          <w:rFonts w:ascii="Cambria" w:hAnsi="Cambria" w:cstheme="minorHAnsi"/>
          <w:lang w:val="en-US"/>
        </w:rPr>
        <w:t xml:space="preserve"> themselves</w:t>
      </w:r>
      <w:r>
        <w:rPr>
          <w:rFonts w:ascii="Cambria" w:hAnsi="Cambria" w:cstheme="minorHAnsi"/>
          <w:lang w:val="en-US"/>
        </w:rPr>
        <w:t>,</w:t>
      </w:r>
      <w:r w:rsidRPr="00742C7F">
        <w:rPr>
          <w:rFonts w:ascii="Cambria" w:hAnsi="Cambria" w:cstheme="minorHAnsi"/>
          <w:lang w:val="en-US"/>
        </w:rPr>
        <w:t xml:space="preserve"> perhaps because of </w:t>
      </w:r>
      <w:r>
        <w:rPr>
          <w:rFonts w:ascii="Cambria" w:hAnsi="Cambria" w:cstheme="minorHAnsi"/>
          <w:lang w:val="en-US"/>
        </w:rPr>
        <w:t>a</w:t>
      </w:r>
      <w:r w:rsidRPr="00742C7F">
        <w:rPr>
          <w:rFonts w:ascii="Cambria" w:hAnsi="Cambria" w:cstheme="minorHAnsi"/>
          <w:lang w:val="en-US"/>
        </w:rPr>
        <w:t xml:space="preserve"> </w:t>
      </w:r>
      <w:r>
        <w:rPr>
          <w:rFonts w:ascii="Cambria" w:hAnsi="Cambria" w:cstheme="minorHAnsi"/>
          <w:lang w:val="en-US"/>
        </w:rPr>
        <w:t>genuine</w:t>
      </w:r>
      <w:r w:rsidRPr="00742C7F">
        <w:rPr>
          <w:rFonts w:ascii="Cambria" w:hAnsi="Cambria" w:cstheme="minorHAnsi"/>
          <w:lang w:val="en-US"/>
        </w:rPr>
        <w:t xml:space="preserve"> need for change, as well as the opportunities that were being </w:t>
      </w:r>
      <w:r>
        <w:rPr>
          <w:rFonts w:ascii="Cambria" w:hAnsi="Cambria" w:cstheme="minorHAnsi"/>
          <w:lang w:val="en-US"/>
        </w:rPr>
        <w:t>provid</w:t>
      </w:r>
      <w:r w:rsidRPr="00742C7F">
        <w:rPr>
          <w:rFonts w:ascii="Cambria" w:hAnsi="Cambria" w:cstheme="minorHAnsi"/>
          <w:lang w:val="en-US"/>
        </w:rPr>
        <w:t>ed</w:t>
      </w:r>
      <w:r w:rsidR="008E18DE">
        <w:rPr>
          <w:rFonts w:ascii="Cambria" w:hAnsi="Cambria" w:cstheme="minorHAnsi"/>
          <w:lang w:val="en-US"/>
        </w:rPr>
        <w:t>. T</w:t>
      </w:r>
      <w:r w:rsidRPr="00742C7F">
        <w:rPr>
          <w:rFonts w:ascii="Cambria" w:hAnsi="Cambria" w:cstheme="minorHAnsi"/>
          <w:lang w:val="en-US"/>
        </w:rPr>
        <w:t xml:space="preserve">angible results </w:t>
      </w:r>
      <w:r w:rsidR="008E18DE">
        <w:rPr>
          <w:rFonts w:ascii="Cambria" w:hAnsi="Cambria" w:cstheme="minorHAnsi"/>
          <w:lang w:val="en-US"/>
        </w:rPr>
        <w:t xml:space="preserve">can be observed </w:t>
      </w:r>
      <w:proofErr w:type="spellStart"/>
      <w:r w:rsidR="008E18DE">
        <w:rPr>
          <w:rFonts w:ascii="Cambria" w:hAnsi="Cambria" w:cstheme="minorHAnsi"/>
          <w:lang w:val="en-US"/>
        </w:rPr>
        <w:t>consosting</w:t>
      </w:r>
      <w:proofErr w:type="spellEnd"/>
      <w:r w:rsidR="008E18DE">
        <w:rPr>
          <w:rFonts w:ascii="Cambria" w:hAnsi="Cambria" w:cstheme="minorHAnsi"/>
          <w:lang w:val="en-US"/>
        </w:rPr>
        <w:t xml:space="preserve"> in </w:t>
      </w:r>
      <w:r w:rsidRPr="00742C7F">
        <w:rPr>
          <w:rFonts w:ascii="Cambria" w:hAnsi="Cambria" w:cstheme="minorHAnsi"/>
          <w:lang w:val="en-US"/>
        </w:rPr>
        <w:t>a sustainable and diversified tourism model that</w:t>
      </w:r>
      <w:r w:rsidR="008E18DE">
        <w:rPr>
          <w:rFonts w:ascii="Cambria" w:hAnsi="Cambria" w:cstheme="minorHAnsi"/>
          <w:lang w:val="en-US"/>
        </w:rPr>
        <w:t>, however,</w:t>
      </w:r>
      <w:r w:rsidRPr="00742C7F">
        <w:rPr>
          <w:rFonts w:ascii="Cambria" w:hAnsi="Cambria" w:cstheme="minorHAnsi"/>
          <w:lang w:val="en-US"/>
        </w:rPr>
        <w:t xml:space="preserve"> still needs to be improved and enhanced.</w:t>
      </w:r>
    </w:p>
    <w:p w14:paraId="4E8F73F6" w14:textId="1D272769" w:rsidR="005E2916" w:rsidRDefault="005E2916" w:rsidP="00EB017C">
      <w:pPr>
        <w:rPr>
          <w:rFonts w:ascii="Cambria" w:hAnsi="Cambria" w:cstheme="minorHAnsi"/>
          <w:lang w:val="en-US"/>
        </w:rPr>
      </w:pPr>
      <w:r w:rsidRPr="005E2916">
        <w:rPr>
          <w:rFonts w:ascii="Cambria" w:hAnsi="Cambria" w:cstheme="minorHAnsi"/>
          <w:lang w:val="en-US"/>
        </w:rPr>
        <w:t>On the other hand</w:t>
      </w:r>
      <w:r>
        <w:rPr>
          <w:rFonts w:ascii="Cambria" w:hAnsi="Cambria" w:cstheme="minorHAnsi"/>
          <w:lang w:val="en-US"/>
        </w:rPr>
        <w:t>,</w:t>
      </w:r>
      <w:r w:rsidRPr="005E2916">
        <w:rPr>
          <w:rFonts w:ascii="Cambria" w:hAnsi="Cambria" w:cstheme="minorHAnsi"/>
          <w:lang w:val="en-US"/>
        </w:rPr>
        <w:t xml:space="preserve"> although the integration of the private sector and other partners such as civil society, NGOs and academia was </w:t>
      </w:r>
      <w:r>
        <w:rPr>
          <w:rFonts w:ascii="Cambria" w:hAnsi="Cambria" w:cstheme="minorHAnsi"/>
          <w:lang w:val="en-US"/>
        </w:rPr>
        <w:t>appropriate</w:t>
      </w:r>
      <w:r w:rsidRPr="005E2916">
        <w:rPr>
          <w:rFonts w:ascii="Cambria" w:hAnsi="Cambria" w:cstheme="minorHAnsi"/>
          <w:lang w:val="en-US"/>
        </w:rPr>
        <w:t xml:space="preserve">, it is still </w:t>
      </w:r>
      <w:r>
        <w:rPr>
          <w:rFonts w:ascii="Cambria" w:hAnsi="Cambria" w:cstheme="minorHAnsi"/>
          <w:lang w:val="en-US"/>
        </w:rPr>
        <w:t>limited to</w:t>
      </w:r>
      <w:r w:rsidRPr="005E2916">
        <w:rPr>
          <w:rFonts w:ascii="Cambria" w:hAnsi="Cambria" w:cstheme="minorHAnsi"/>
          <w:lang w:val="en-US"/>
        </w:rPr>
        <w:t xml:space="preserve"> the local level</w:t>
      </w:r>
      <w:r>
        <w:rPr>
          <w:rFonts w:ascii="Cambria" w:hAnsi="Cambria" w:cstheme="minorHAnsi"/>
          <w:lang w:val="en-US"/>
        </w:rPr>
        <w:t>.</w:t>
      </w:r>
      <w:r w:rsidRPr="005E2916">
        <w:rPr>
          <w:rFonts w:ascii="Cambria" w:hAnsi="Cambria" w:cstheme="minorHAnsi"/>
          <w:lang w:val="en-US"/>
        </w:rPr>
        <w:t xml:space="preserve"> </w:t>
      </w:r>
      <w:r>
        <w:rPr>
          <w:rFonts w:ascii="Cambria" w:hAnsi="Cambria" w:cstheme="minorHAnsi"/>
          <w:lang w:val="en-US"/>
        </w:rPr>
        <w:t>Nevertheless,</w:t>
      </w:r>
      <w:r w:rsidRPr="005E2916">
        <w:rPr>
          <w:rFonts w:ascii="Cambria" w:hAnsi="Cambria" w:cstheme="minorHAnsi"/>
          <w:lang w:val="en-US"/>
        </w:rPr>
        <w:t xml:space="preserve"> initiatives </w:t>
      </w:r>
      <w:r>
        <w:rPr>
          <w:rFonts w:ascii="Cambria" w:hAnsi="Cambria" w:cstheme="minorHAnsi"/>
          <w:lang w:val="en-US"/>
        </w:rPr>
        <w:t xml:space="preserve">existed </w:t>
      </w:r>
      <w:r w:rsidRPr="005E2916">
        <w:rPr>
          <w:rFonts w:ascii="Cambria" w:hAnsi="Cambria" w:cstheme="minorHAnsi"/>
          <w:lang w:val="en-US"/>
        </w:rPr>
        <w:t>that sought to influence at the national level such as the first International Symposium on Coastal Biodiversity and Tourism in Santo Domingo</w:t>
      </w:r>
      <w:r w:rsidR="006A7E51">
        <w:rPr>
          <w:rFonts w:ascii="Cambria" w:hAnsi="Cambria" w:cstheme="minorHAnsi"/>
          <w:lang w:val="en-US"/>
        </w:rPr>
        <w:t>,</w:t>
      </w:r>
      <w:r w:rsidR="006A7E51" w:rsidRPr="006A7E51">
        <w:rPr>
          <w:rFonts w:ascii="Cambria" w:hAnsi="Cambria" w:cstheme="minorHAnsi"/>
          <w:lang w:val="en-US"/>
        </w:rPr>
        <w:t xml:space="preserve"> </w:t>
      </w:r>
      <w:r w:rsidR="006A7E51" w:rsidRPr="005E2916">
        <w:rPr>
          <w:rFonts w:ascii="Cambria" w:hAnsi="Cambria" w:cstheme="minorHAnsi"/>
          <w:lang w:val="en-US"/>
        </w:rPr>
        <w:t>which was held from June 26 to 30, 2018</w:t>
      </w:r>
      <w:r w:rsidR="006A7E51">
        <w:rPr>
          <w:rFonts w:ascii="Cambria" w:hAnsi="Cambria" w:cstheme="minorHAnsi"/>
          <w:lang w:val="en-US"/>
        </w:rPr>
        <w:t xml:space="preserve"> and </w:t>
      </w:r>
      <w:r>
        <w:rPr>
          <w:rFonts w:ascii="Cambria" w:hAnsi="Cambria" w:cstheme="minorHAnsi"/>
          <w:lang w:val="en-US"/>
        </w:rPr>
        <w:t>offered</w:t>
      </w:r>
      <w:r w:rsidRPr="005E2916">
        <w:rPr>
          <w:rFonts w:ascii="Cambria" w:hAnsi="Cambria" w:cstheme="minorHAnsi"/>
          <w:lang w:val="en-US"/>
        </w:rPr>
        <w:t xml:space="preserve"> an opportunity for sustainable </w:t>
      </w:r>
      <w:r w:rsidRPr="0083325F">
        <w:rPr>
          <w:rFonts w:ascii="Cambria" w:hAnsi="Cambria" w:cstheme="minorHAnsi"/>
          <w:lang w:val="en-US"/>
        </w:rPr>
        <w:t>tourism</w:t>
      </w:r>
      <w:r w:rsidR="006A7E51" w:rsidRPr="0083325F">
        <w:rPr>
          <w:rFonts w:ascii="Cambria" w:hAnsi="Cambria" w:cstheme="minorHAnsi"/>
          <w:lang w:val="en-US"/>
        </w:rPr>
        <w:t>.</w:t>
      </w:r>
      <w:r w:rsidRPr="0083325F">
        <w:rPr>
          <w:rFonts w:ascii="Cambria" w:hAnsi="Cambria" w:cstheme="minorHAnsi"/>
          <w:lang w:val="en-US"/>
        </w:rPr>
        <w:t xml:space="preserve"> </w:t>
      </w:r>
      <w:r w:rsidR="006A7E51" w:rsidRPr="0083325F">
        <w:rPr>
          <w:rFonts w:ascii="Cambria" w:hAnsi="Cambria" w:cstheme="minorHAnsi"/>
          <w:lang w:val="en-US"/>
        </w:rPr>
        <w:t>At this event</w:t>
      </w:r>
      <w:r w:rsidRPr="005E2916">
        <w:rPr>
          <w:rFonts w:ascii="Cambria" w:hAnsi="Cambria" w:cstheme="minorHAnsi"/>
          <w:lang w:val="en-US"/>
        </w:rPr>
        <w:t xml:space="preserve"> national and foreign personalities from the business sector and specialists in coastal and marine BD issues participated as exhibitors</w:t>
      </w:r>
      <w:r w:rsidR="006A7E51">
        <w:rPr>
          <w:rFonts w:ascii="Cambria" w:hAnsi="Cambria" w:cstheme="minorHAnsi"/>
          <w:lang w:val="en-US"/>
        </w:rPr>
        <w:t>. The symposium</w:t>
      </w:r>
      <w:r w:rsidRPr="005E2916">
        <w:rPr>
          <w:rFonts w:ascii="Cambria" w:hAnsi="Cambria" w:cstheme="minorHAnsi"/>
          <w:lang w:val="en-US"/>
        </w:rPr>
        <w:t xml:space="preserve"> </w:t>
      </w:r>
      <w:r w:rsidR="006A7E51">
        <w:rPr>
          <w:rFonts w:ascii="Cambria" w:hAnsi="Cambria" w:cstheme="minorHAnsi"/>
          <w:lang w:val="en-US"/>
        </w:rPr>
        <w:t>also</w:t>
      </w:r>
      <w:r w:rsidRPr="005E2916">
        <w:rPr>
          <w:rFonts w:ascii="Cambria" w:hAnsi="Cambria" w:cstheme="minorHAnsi"/>
          <w:lang w:val="en-US"/>
        </w:rPr>
        <w:t xml:space="preserve"> managed to bring together representatives of partner ministries, at the sectoral and provincial level (from the pilot provinces and other provinces) and </w:t>
      </w:r>
      <w:r w:rsidR="0083325F">
        <w:rPr>
          <w:rFonts w:ascii="Cambria" w:hAnsi="Cambria" w:cstheme="minorHAnsi"/>
          <w:lang w:val="en-US"/>
        </w:rPr>
        <w:t xml:space="preserve">could </w:t>
      </w:r>
      <w:r w:rsidRPr="005E2916">
        <w:rPr>
          <w:rFonts w:ascii="Cambria" w:hAnsi="Cambria" w:cstheme="minorHAnsi"/>
          <w:lang w:val="en-US"/>
        </w:rPr>
        <w:t>be replicated, if conditions permit</w:t>
      </w:r>
      <w:r w:rsidR="006A7E51">
        <w:rPr>
          <w:rFonts w:ascii="Cambria" w:hAnsi="Cambria" w:cstheme="minorHAnsi"/>
          <w:lang w:val="en-US"/>
        </w:rPr>
        <w:t xml:space="preserve"> it</w:t>
      </w:r>
      <w:r w:rsidRPr="005E2916">
        <w:rPr>
          <w:rFonts w:ascii="Cambria" w:hAnsi="Cambria" w:cstheme="minorHAnsi"/>
          <w:lang w:val="en-US"/>
        </w:rPr>
        <w:t xml:space="preserve">. </w:t>
      </w:r>
    </w:p>
    <w:p w14:paraId="3EE31AA3" w14:textId="59F0E5A4" w:rsidR="00461616" w:rsidRPr="004C0005" w:rsidRDefault="0040187A" w:rsidP="00EB017C">
      <w:pPr>
        <w:pStyle w:val="Heading4"/>
        <w:spacing w:before="0" w:line="288" w:lineRule="auto"/>
        <w:rPr>
          <w:rFonts w:cstheme="minorHAnsi"/>
          <w:lang w:val="en-AU"/>
        </w:rPr>
      </w:pPr>
      <w:bookmarkStart w:id="117" w:name="_Toc60988093"/>
      <w:bookmarkStart w:id="118" w:name="_Toc65422927"/>
      <w:r w:rsidRPr="004C0005">
        <w:rPr>
          <w:rFonts w:cstheme="minorHAnsi"/>
          <w:lang w:val="en-AU"/>
        </w:rPr>
        <w:t>4</w:t>
      </w:r>
      <w:r w:rsidR="00461616" w:rsidRPr="004C0005">
        <w:rPr>
          <w:rFonts w:cstheme="minorHAnsi"/>
          <w:lang w:val="en-AU"/>
        </w:rPr>
        <w:t xml:space="preserve">.3.8 </w:t>
      </w:r>
      <w:bookmarkEnd w:id="117"/>
      <w:r w:rsidR="00F054CE" w:rsidRPr="004C0005">
        <w:rPr>
          <w:rFonts w:cstheme="minorHAnsi"/>
          <w:lang w:val="en-AU"/>
        </w:rPr>
        <w:t>Gender equality and women's empowerment</w:t>
      </w:r>
      <w:bookmarkEnd w:id="118"/>
    </w:p>
    <w:p w14:paraId="16AAE2E0" w14:textId="2B3B24FD" w:rsidR="00B97B41" w:rsidRPr="0068248D" w:rsidRDefault="00B97B41" w:rsidP="00B97B41">
      <w:pPr>
        <w:rPr>
          <w:rFonts w:ascii="Cambria" w:hAnsi="Cambria"/>
          <w:lang w:val="en-US"/>
        </w:rPr>
      </w:pPr>
      <w:r w:rsidRPr="0068248D">
        <w:rPr>
          <w:rFonts w:ascii="Cambria" w:hAnsi="Cambria"/>
          <w:lang w:val="en-US"/>
        </w:rPr>
        <w:t xml:space="preserve">Both UNDP and GEF </w:t>
      </w:r>
      <w:r>
        <w:rPr>
          <w:rFonts w:ascii="Cambria" w:hAnsi="Cambria"/>
          <w:lang w:val="en-US"/>
        </w:rPr>
        <w:t>place great emphasis</w:t>
      </w:r>
      <w:r w:rsidRPr="0068248D">
        <w:rPr>
          <w:rFonts w:ascii="Cambria" w:hAnsi="Cambria"/>
          <w:lang w:val="en-US"/>
        </w:rPr>
        <w:t xml:space="preserve"> </w:t>
      </w:r>
      <w:r>
        <w:rPr>
          <w:rFonts w:ascii="Cambria" w:hAnsi="Cambria"/>
          <w:lang w:val="en-US"/>
        </w:rPr>
        <w:t>on</w:t>
      </w:r>
      <w:r w:rsidRPr="0068248D">
        <w:rPr>
          <w:rFonts w:ascii="Cambria" w:hAnsi="Cambria"/>
          <w:lang w:val="en-US"/>
        </w:rPr>
        <w:t xml:space="preserve"> ensur</w:t>
      </w:r>
      <w:r>
        <w:rPr>
          <w:rFonts w:ascii="Cambria" w:hAnsi="Cambria"/>
          <w:lang w:val="en-US"/>
        </w:rPr>
        <w:t>ing</w:t>
      </w:r>
      <w:r w:rsidRPr="0068248D">
        <w:rPr>
          <w:rFonts w:ascii="Cambria" w:hAnsi="Cambria"/>
          <w:lang w:val="en-US"/>
        </w:rPr>
        <w:t xml:space="preserve"> that gender </w:t>
      </w:r>
      <w:r>
        <w:rPr>
          <w:rFonts w:ascii="Cambria" w:hAnsi="Cambria"/>
          <w:lang w:val="en-US"/>
        </w:rPr>
        <w:t>issu</w:t>
      </w:r>
      <w:r w:rsidRPr="0068248D">
        <w:rPr>
          <w:rFonts w:ascii="Cambria" w:hAnsi="Cambria"/>
          <w:lang w:val="en-US"/>
        </w:rPr>
        <w:t>e</w:t>
      </w:r>
      <w:r>
        <w:rPr>
          <w:rFonts w:ascii="Cambria" w:hAnsi="Cambria"/>
          <w:lang w:val="en-US"/>
        </w:rPr>
        <w:t>s</w:t>
      </w:r>
      <w:r w:rsidRPr="0068248D">
        <w:rPr>
          <w:rFonts w:ascii="Cambria" w:hAnsi="Cambria"/>
          <w:lang w:val="en-US"/>
        </w:rPr>
        <w:t xml:space="preserve"> are considered in both project formulation and implementation, especially since 2014 when the topic </w:t>
      </w:r>
      <w:r>
        <w:rPr>
          <w:rFonts w:ascii="Cambria" w:hAnsi="Cambria"/>
          <w:lang w:val="en-US"/>
        </w:rPr>
        <w:t>was</w:t>
      </w:r>
      <w:r w:rsidRPr="0068248D">
        <w:rPr>
          <w:rFonts w:ascii="Cambria" w:hAnsi="Cambria"/>
          <w:lang w:val="en-US"/>
        </w:rPr>
        <w:t xml:space="preserve"> incorporated in approved GEF-6 projects. At the beginning of the project, </w:t>
      </w:r>
      <w:proofErr w:type="spellStart"/>
      <w:r>
        <w:rPr>
          <w:rFonts w:ascii="Cambria" w:hAnsi="Cambria"/>
          <w:lang w:val="en-US"/>
        </w:rPr>
        <w:t>reommendations</w:t>
      </w:r>
      <w:proofErr w:type="spellEnd"/>
      <w:r>
        <w:rPr>
          <w:rFonts w:ascii="Cambria" w:hAnsi="Cambria"/>
          <w:lang w:val="en-US"/>
        </w:rPr>
        <w:t xml:space="preserve"> for the </w:t>
      </w:r>
      <w:r w:rsidRPr="0068248D">
        <w:rPr>
          <w:rFonts w:ascii="Cambria" w:hAnsi="Cambria"/>
          <w:lang w:val="en-US"/>
        </w:rPr>
        <w:t xml:space="preserve">gender </w:t>
      </w:r>
      <w:r>
        <w:rPr>
          <w:rFonts w:ascii="Cambria" w:hAnsi="Cambria"/>
          <w:lang w:val="en-US"/>
        </w:rPr>
        <w:t xml:space="preserve">perspective were </w:t>
      </w:r>
      <w:r w:rsidRPr="0068248D">
        <w:rPr>
          <w:rFonts w:ascii="Cambria" w:hAnsi="Cambria"/>
          <w:lang w:val="en-US"/>
        </w:rPr>
        <w:t>mentioned in the PRODOC</w:t>
      </w:r>
      <w:r>
        <w:rPr>
          <w:rFonts w:ascii="Cambria" w:hAnsi="Cambria"/>
          <w:lang w:val="en-US"/>
        </w:rPr>
        <w:t xml:space="preserve"> to ensure </w:t>
      </w:r>
      <w:r w:rsidRPr="0068248D">
        <w:rPr>
          <w:rFonts w:ascii="Cambria" w:hAnsi="Cambria"/>
          <w:lang w:val="en-US"/>
        </w:rPr>
        <w:t>an eff</w:t>
      </w:r>
      <w:r>
        <w:rPr>
          <w:rFonts w:ascii="Cambria" w:hAnsi="Cambria"/>
          <w:lang w:val="en-US"/>
        </w:rPr>
        <w:t>ective</w:t>
      </w:r>
      <w:r w:rsidRPr="0068248D">
        <w:rPr>
          <w:rFonts w:ascii="Cambria" w:hAnsi="Cambria"/>
          <w:lang w:val="en-US"/>
        </w:rPr>
        <w:t xml:space="preserve"> inclusion of the issue </w:t>
      </w:r>
      <w:r>
        <w:rPr>
          <w:rFonts w:ascii="Cambria" w:hAnsi="Cambria"/>
          <w:lang w:val="en-US"/>
        </w:rPr>
        <w:t>during</w:t>
      </w:r>
      <w:r w:rsidRPr="0068248D">
        <w:rPr>
          <w:rFonts w:ascii="Cambria" w:hAnsi="Cambria"/>
          <w:lang w:val="en-US"/>
        </w:rPr>
        <w:t xml:space="preserve"> the project implementation. Several proposals were </w:t>
      </w:r>
      <w:r>
        <w:rPr>
          <w:rFonts w:ascii="Cambria" w:hAnsi="Cambria"/>
          <w:lang w:val="en-US"/>
        </w:rPr>
        <w:t>made</w:t>
      </w:r>
      <w:r w:rsidRPr="0068248D">
        <w:rPr>
          <w:rFonts w:ascii="Cambria" w:hAnsi="Cambria"/>
          <w:lang w:val="en-US"/>
        </w:rPr>
        <w:t xml:space="preserve"> among them a) the need to develop new forms of management that consider gender inequalities and discrimination; b) consider working with "Mothers Clubs" for female empowerment to carry out economic projects, which could involve microcredit, revolving funds and training, c) promote education and training alternatives to strengthen the role of women in the tourism sector and d) include a gender perspective </w:t>
      </w:r>
      <w:r>
        <w:rPr>
          <w:rFonts w:ascii="Cambria" w:hAnsi="Cambria"/>
          <w:lang w:val="en-US"/>
        </w:rPr>
        <w:t>when</w:t>
      </w:r>
      <w:r w:rsidRPr="0068248D">
        <w:rPr>
          <w:rFonts w:ascii="Cambria" w:hAnsi="Cambria"/>
          <w:lang w:val="en-US"/>
        </w:rPr>
        <w:t xml:space="preserve"> updating Tourism Plans and Programs, as well as in the design and implementation of a Dominican Sustainable Tourism Certification.</w:t>
      </w:r>
    </w:p>
    <w:p w14:paraId="34CE788D" w14:textId="4AFC6018" w:rsidR="00B97B41" w:rsidRPr="0019429F" w:rsidRDefault="00B97B41" w:rsidP="00B97B41">
      <w:pPr>
        <w:rPr>
          <w:rFonts w:ascii="Cambria" w:hAnsi="Cambria"/>
          <w:lang w:val="en-US"/>
        </w:rPr>
      </w:pPr>
      <w:r w:rsidRPr="0019429F">
        <w:rPr>
          <w:rFonts w:ascii="Cambria" w:hAnsi="Cambria"/>
          <w:lang w:val="en-US"/>
        </w:rPr>
        <w:t xml:space="preserve">However, the project was not </w:t>
      </w:r>
      <w:r>
        <w:rPr>
          <w:rFonts w:ascii="Cambria" w:hAnsi="Cambria"/>
          <w:lang w:val="en-US"/>
        </w:rPr>
        <w:t>design</w:t>
      </w:r>
      <w:r w:rsidRPr="0019429F">
        <w:rPr>
          <w:rFonts w:ascii="Cambria" w:hAnsi="Cambria"/>
          <w:lang w:val="en-US"/>
        </w:rPr>
        <w:t xml:space="preserve">ed to work on </w:t>
      </w:r>
      <w:r>
        <w:rPr>
          <w:rFonts w:ascii="Cambria" w:hAnsi="Cambria"/>
          <w:lang w:val="en-US"/>
        </w:rPr>
        <w:t>specific</w:t>
      </w:r>
      <w:r w:rsidRPr="0019429F">
        <w:rPr>
          <w:rFonts w:ascii="Cambria" w:hAnsi="Cambria"/>
          <w:lang w:val="en-US"/>
        </w:rPr>
        <w:t xml:space="preserve"> gender activities, nor was a </w:t>
      </w:r>
      <w:r>
        <w:rPr>
          <w:rFonts w:ascii="Cambria" w:hAnsi="Cambria"/>
          <w:lang w:val="en-US"/>
        </w:rPr>
        <w:t>particular</w:t>
      </w:r>
      <w:r w:rsidRPr="0019429F">
        <w:rPr>
          <w:rFonts w:ascii="Cambria" w:hAnsi="Cambria"/>
          <w:lang w:val="en-US"/>
        </w:rPr>
        <w:t xml:space="preserve"> strategy or action plan developed for the project </w:t>
      </w:r>
      <w:r>
        <w:rPr>
          <w:rFonts w:ascii="Cambria" w:hAnsi="Cambria"/>
          <w:lang w:val="en-US"/>
        </w:rPr>
        <w:t>with</w:t>
      </w:r>
      <w:r w:rsidRPr="0019429F">
        <w:rPr>
          <w:rFonts w:ascii="Cambria" w:hAnsi="Cambria"/>
          <w:lang w:val="en-US"/>
        </w:rPr>
        <w:t xml:space="preserve"> objectives, activities and goals that could show the inclusion of the topic during the implementation of BC</w:t>
      </w:r>
      <w:r w:rsidR="0053637C">
        <w:rPr>
          <w:rFonts w:ascii="Cambria" w:hAnsi="Cambria"/>
          <w:lang w:val="en-US"/>
        </w:rPr>
        <w:t>&amp;</w:t>
      </w:r>
      <w:r w:rsidRPr="0019429F">
        <w:rPr>
          <w:rFonts w:ascii="Cambria" w:hAnsi="Cambria"/>
          <w:lang w:val="en-US"/>
        </w:rPr>
        <w:t>T in the first years. Nevertheless, with UNDP support, a broad analysis on gender and BD was carried out, seeking in which parts of the project and its products, and especially in which activities related to coastal conservation, the work done by women in the tourism sector could be incorporated.</w:t>
      </w:r>
    </w:p>
    <w:p w14:paraId="693CDB68" w14:textId="77777777" w:rsidR="00B97B41" w:rsidRPr="0019429F" w:rsidRDefault="00B97B41" w:rsidP="00B97B41">
      <w:pPr>
        <w:tabs>
          <w:tab w:val="left" w:pos="4680"/>
        </w:tabs>
        <w:rPr>
          <w:rFonts w:ascii="Cambria" w:hAnsi="Cambria" w:cstheme="minorHAnsi"/>
          <w:szCs w:val="22"/>
          <w:lang w:val="en-US"/>
        </w:rPr>
      </w:pPr>
      <w:r>
        <w:rPr>
          <w:rFonts w:ascii="Cambria" w:hAnsi="Cambria" w:cstheme="minorHAnsi"/>
          <w:szCs w:val="22"/>
          <w:lang w:val="en-US"/>
        </w:rPr>
        <w:t>At</w:t>
      </w:r>
      <w:r w:rsidRPr="0019429F">
        <w:rPr>
          <w:rFonts w:ascii="Cambria" w:hAnsi="Cambria" w:cstheme="minorHAnsi"/>
          <w:szCs w:val="22"/>
          <w:lang w:val="en-US"/>
        </w:rPr>
        <w:t xml:space="preserve"> the pilot sites, the project fostered women's participation and empowerment by considering appropriate times for women to participate in training and outreach activities. A particular training on bird watching and observation for tourists is led by a local woman in Montecristi</w:t>
      </w:r>
      <w:r>
        <w:rPr>
          <w:rFonts w:ascii="Cambria" w:hAnsi="Cambria" w:cstheme="minorHAnsi"/>
          <w:szCs w:val="22"/>
          <w:lang w:val="en-US"/>
        </w:rPr>
        <w:t>.</w:t>
      </w:r>
      <w:r w:rsidRPr="0019429F">
        <w:rPr>
          <w:rFonts w:ascii="Cambria" w:hAnsi="Cambria" w:cstheme="minorHAnsi"/>
          <w:szCs w:val="22"/>
          <w:lang w:val="en-US"/>
        </w:rPr>
        <w:t xml:space="preserve"> </w:t>
      </w:r>
      <w:r>
        <w:rPr>
          <w:rFonts w:ascii="Cambria" w:hAnsi="Cambria" w:cstheme="minorHAnsi"/>
          <w:szCs w:val="22"/>
          <w:lang w:val="en-US"/>
        </w:rPr>
        <w:t>O</w:t>
      </w:r>
      <w:r w:rsidRPr="0019429F">
        <w:rPr>
          <w:rFonts w:ascii="Cambria" w:hAnsi="Cambria" w:cstheme="minorHAnsi"/>
          <w:szCs w:val="22"/>
          <w:lang w:val="en-US"/>
        </w:rPr>
        <w:t xml:space="preserve">ther specific capacity building activities </w:t>
      </w:r>
      <w:r>
        <w:rPr>
          <w:rFonts w:ascii="Cambria" w:hAnsi="Cambria" w:cstheme="minorHAnsi"/>
          <w:szCs w:val="22"/>
          <w:lang w:val="en-US"/>
        </w:rPr>
        <w:t>focused on</w:t>
      </w:r>
      <w:r w:rsidRPr="0019429F">
        <w:rPr>
          <w:rFonts w:ascii="Cambria" w:hAnsi="Cambria" w:cstheme="minorHAnsi"/>
          <w:szCs w:val="22"/>
          <w:lang w:val="en-US"/>
        </w:rPr>
        <w:t xml:space="preserve"> develop</w:t>
      </w:r>
      <w:r>
        <w:rPr>
          <w:rFonts w:ascii="Cambria" w:hAnsi="Cambria" w:cstheme="minorHAnsi"/>
          <w:szCs w:val="22"/>
          <w:lang w:val="en-US"/>
        </w:rPr>
        <w:t>ing</w:t>
      </w:r>
      <w:r w:rsidRPr="0019429F">
        <w:rPr>
          <w:rFonts w:ascii="Cambria" w:hAnsi="Cambria" w:cstheme="minorHAnsi"/>
          <w:szCs w:val="22"/>
          <w:lang w:val="en-US"/>
        </w:rPr>
        <w:t xml:space="preserve"> handicraft products based on </w:t>
      </w:r>
      <w:r w:rsidRPr="00B97B41">
        <w:rPr>
          <w:rFonts w:ascii="Cambria" w:hAnsi="Cambria" w:cstheme="minorHAnsi"/>
          <w:szCs w:val="22"/>
          <w:lang w:val="en-US"/>
        </w:rPr>
        <w:t>the invasive lionfish</w:t>
      </w:r>
      <w:r w:rsidRPr="0019429F">
        <w:rPr>
          <w:rFonts w:ascii="Cambria" w:hAnsi="Cambria" w:cstheme="minorHAnsi"/>
          <w:szCs w:val="22"/>
          <w:lang w:val="en-US"/>
        </w:rPr>
        <w:t xml:space="preserve"> (</w:t>
      </w:r>
      <w:r w:rsidRPr="0019429F">
        <w:rPr>
          <w:rFonts w:ascii="Cambria" w:hAnsi="Cambria" w:cstheme="minorHAnsi"/>
          <w:i/>
          <w:szCs w:val="22"/>
          <w:lang w:val="en-US"/>
        </w:rPr>
        <w:t>Pterois volitans</w:t>
      </w:r>
      <w:r w:rsidRPr="0019429F">
        <w:rPr>
          <w:rFonts w:ascii="Cambria" w:hAnsi="Cambria" w:cstheme="minorHAnsi"/>
          <w:szCs w:val="22"/>
          <w:lang w:val="en-US"/>
        </w:rPr>
        <w:t xml:space="preserve"> and </w:t>
      </w:r>
      <w:r w:rsidRPr="0019429F">
        <w:rPr>
          <w:rFonts w:ascii="Cambria" w:hAnsi="Cambria" w:cstheme="minorHAnsi"/>
          <w:i/>
          <w:szCs w:val="22"/>
          <w:lang w:val="en-US"/>
        </w:rPr>
        <w:t>P. miles</w:t>
      </w:r>
      <w:r w:rsidRPr="0019429F">
        <w:rPr>
          <w:rFonts w:ascii="Cambria" w:hAnsi="Cambria" w:cstheme="minorHAnsi"/>
          <w:szCs w:val="22"/>
          <w:lang w:val="en-US"/>
        </w:rPr>
        <w:t>) in both provinces and capacity building courses for the development of wood-based interpretive signs</w:t>
      </w:r>
      <w:r>
        <w:rPr>
          <w:rFonts w:ascii="Cambria" w:hAnsi="Cambria" w:cstheme="minorHAnsi"/>
          <w:szCs w:val="22"/>
          <w:lang w:val="en-US"/>
        </w:rPr>
        <w:t>. Regarding the latter</w:t>
      </w:r>
      <w:r w:rsidRPr="0019429F">
        <w:rPr>
          <w:rFonts w:ascii="Cambria" w:hAnsi="Cambria" w:cstheme="minorHAnsi"/>
          <w:szCs w:val="22"/>
          <w:lang w:val="en-US"/>
        </w:rPr>
        <w:t xml:space="preserve">, women </w:t>
      </w:r>
      <w:r w:rsidRPr="0019429F">
        <w:rPr>
          <w:rFonts w:ascii="Cambria" w:hAnsi="Cambria" w:cstheme="minorHAnsi"/>
          <w:szCs w:val="22"/>
          <w:lang w:val="en-US"/>
        </w:rPr>
        <w:lastRenderedPageBreak/>
        <w:t>were trained in the use of tools</w:t>
      </w:r>
      <w:r>
        <w:rPr>
          <w:rFonts w:ascii="Cambria" w:hAnsi="Cambria" w:cstheme="minorHAnsi"/>
          <w:szCs w:val="22"/>
          <w:lang w:val="en-US"/>
        </w:rPr>
        <w:t xml:space="preserve">, this way </w:t>
      </w:r>
      <w:r w:rsidRPr="0019429F">
        <w:rPr>
          <w:rFonts w:ascii="Cambria" w:hAnsi="Cambria" w:cstheme="minorHAnsi"/>
          <w:szCs w:val="22"/>
          <w:lang w:val="en-US"/>
        </w:rPr>
        <w:t>promot</w:t>
      </w:r>
      <w:r>
        <w:rPr>
          <w:rFonts w:ascii="Cambria" w:hAnsi="Cambria" w:cstheme="minorHAnsi"/>
          <w:szCs w:val="22"/>
          <w:lang w:val="en-US"/>
        </w:rPr>
        <w:t>ing</w:t>
      </w:r>
      <w:r w:rsidRPr="0019429F">
        <w:rPr>
          <w:rFonts w:ascii="Cambria" w:hAnsi="Cambria" w:cstheme="minorHAnsi"/>
          <w:szCs w:val="22"/>
          <w:lang w:val="en-US"/>
        </w:rPr>
        <w:t xml:space="preserve"> new alternative livelihoods </w:t>
      </w:r>
      <w:r>
        <w:rPr>
          <w:rFonts w:ascii="Cambria" w:hAnsi="Cambria" w:cstheme="minorHAnsi"/>
          <w:szCs w:val="22"/>
          <w:lang w:val="en-US"/>
        </w:rPr>
        <w:t xml:space="preserve">by using </w:t>
      </w:r>
      <w:r w:rsidRPr="0019429F">
        <w:rPr>
          <w:rFonts w:ascii="Cambria" w:hAnsi="Cambria" w:cstheme="minorHAnsi"/>
          <w:szCs w:val="22"/>
          <w:lang w:val="en-US"/>
        </w:rPr>
        <w:t xml:space="preserve">biodiversity </w:t>
      </w:r>
      <w:r>
        <w:rPr>
          <w:rFonts w:ascii="Cambria" w:hAnsi="Cambria" w:cstheme="minorHAnsi"/>
          <w:szCs w:val="22"/>
          <w:lang w:val="en-US"/>
        </w:rPr>
        <w:t xml:space="preserve">and tourism </w:t>
      </w:r>
      <w:r w:rsidRPr="0019429F">
        <w:rPr>
          <w:rFonts w:ascii="Cambria" w:hAnsi="Cambria" w:cstheme="minorHAnsi"/>
          <w:szCs w:val="22"/>
          <w:lang w:val="en-US"/>
        </w:rPr>
        <w:t>sustainabl</w:t>
      </w:r>
      <w:r>
        <w:rPr>
          <w:rFonts w:ascii="Cambria" w:hAnsi="Cambria" w:cstheme="minorHAnsi"/>
          <w:szCs w:val="22"/>
          <w:lang w:val="en-US"/>
        </w:rPr>
        <w:t xml:space="preserve">y </w:t>
      </w:r>
      <w:r w:rsidRPr="0019429F">
        <w:rPr>
          <w:rFonts w:ascii="Cambria" w:hAnsi="Cambria" w:cstheme="minorHAnsi"/>
          <w:szCs w:val="22"/>
          <w:lang w:val="en-US"/>
        </w:rPr>
        <w:t>to improve women's income in the sector.</w:t>
      </w:r>
    </w:p>
    <w:p w14:paraId="5EBA0450" w14:textId="77777777" w:rsidR="00B97B41" w:rsidRDefault="00B97B41" w:rsidP="00B97B41">
      <w:pPr>
        <w:rPr>
          <w:rFonts w:ascii="Cambria" w:hAnsi="Cambria"/>
          <w:lang w:val="en-US"/>
        </w:rPr>
      </w:pPr>
      <w:proofErr w:type="spellStart"/>
      <w:r>
        <w:rPr>
          <w:rFonts w:ascii="Cambria" w:hAnsi="Cambria"/>
          <w:lang w:val="en-US"/>
        </w:rPr>
        <w:t>Continous</w:t>
      </w:r>
      <w:proofErr w:type="spellEnd"/>
      <w:r w:rsidRPr="00F20F76">
        <w:rPr>
          <w:rFonts w:ascii="Cambria" w:hAnsi="Cambria"/>
          <w:lang w:val="en-US"/>
        </w:rPr>
        <w:t xml:space="preserve"> work </w:t>
      </w:r>
      <w:r>
        <w:rPr>
          <w:rFonts w:ascii="Cambria" w:hAnsi="Cambria"/>
          <w:lang w:val="en-US"/>
        </w:rPr>
        <w:t xml:space="preserve">on the various </w:t>
      </w:r>
      <w:r w:rsidRPr="00F20F76">
        <w:rPr>
          <w:rFonts w:ascii="Cambria" w:hAnsi="Cambria"/>
          <w:lang w:val="en-US"/>
        </w:rPr>
        <w:t xml:space="preserve">facets </w:t>
      </w:r>
      <w:r>
        <w:rPr>
          <w:rFonts w:ascii="Cambria" w:hAnsi="Cambria"/>
          <w:lang w:val="en-US"/>
        </w:rPr>
        <w:t xml:space="preserve">of the project </w:t>
      </w:r>
      <w:r w:rsidRPr="00F20F76">
        <w:rPr>
          <w:rFonts w:ascii="Cambria" w:hAnsi="Cambria"/>
          <w:lang w:val="en-US"/>
        </w:rPr>
        <w:t xml:space="preserve">not only helped to </w:t>
      </w:r>
      <w:r>
        <w:rPr>
          <w:rFonts w:ascii="Cambria" w:hAnsi="Cambria"/>
          <w:lang w:val="en-US"/>
        </w:rPr>
        <w:t>improve visibility of</w:t>
      </w:r>
      <w:r w:rsidRPr="00F20F76">
        <w:rPr>
          <w:rFonts w:ascii="Cambria" w:hAnsi="Cambria"/>
          <w:lang w:val="en-US"/>
        </w:rPr>
        <w:t xml:space="preserve"> the gender perspective and opportunities, but also to train staff to develop their skills in this area. </w:t>
      </w:r>
    </w:p>
    <w:p w14:paraId="57614A67" w14:textId="61861390" w:rsidR="00B97B41" w:rsidRPr="00F20F76" w:rsidRDefault="004C0005" w:rsidP="00B97B41">
      <w:pPr>
        <w:rPr>
          <w:rFonts w:ascii="Cambria" w:hAnsi="Cambria"/>
          <w:lang w:val="en-US"/>
        </w:rPr>
      </w:pPr>
      <w:r>
        <w:rPr>
          <w:rFonts w:ascii="Cambria" w:hAnsi="Cambria"/>
          <w:lang w:val="en-US"/>
        </w:rPr>
        <w:t xml:space="preserve">The work </w:t>
      </w:r>
      <w:r w:rsidR="00074441">
        <w:rPr>
          <w:rFonts w:ascii="Cambria" w:hAnsi="Cambria"/>
          <w:lang w:val="en-US"/>
        </w:rPr>
        <w:t xml:space="preserve">regarding gender issues </w:t>
      </w:r>
      <w:r>
        <w:rPr>
          <w:rFonts w:ascii="Cambria" w:hAnsi="Cambria"/>
          <w:lang w:val="en-US"/>
        </w:rPr>
        <w:t xml:space="preserve">accomplished by the project is part of an internal document </w:t>
      </w:r>
      <w:r w:rsidR="00D91513">
        <w:rPr>
          <w:rFonts w:ascii="Cambria" w:hAnsi="Cambria"/>
          <w:lang w:val="en-US"/>
        </w:rPr>
        <w:t>elaborated by t</w:t>
      </w:r>
      <w:r w:rsidR="00D91513" w:rsidRPr="00F20F76">
        <w:rPr>
          <w:rFonts w:ascii="Cambria" w:hAnsi="Cambria"/>
          <w:lang w:val="en-US"/>
        </w:rPr>
        <w:t xml:space="preserve">he UNDP RD </w:t>
      </w:r>
      <w:r w:rsidR="00D91513">
        <w:rPr>
          <w:rFonts w:ascii="Cambria" w:hAnsi="Cambria"/>
          <w:lang w:val="en-US"/>
        </w:rPr>
        <w:t>C</w:t>
      </w:r>
      <w:r w:rsidR="00D91513" w:rsidRPr="00F20F76">
        <w:rPr>
          <w:rFonts w:ascii="Cambria" w:hAnsi="Cambria"/>
          <w:lang w:val="en-US"/>
        </w:rPr>
        <w:t>O</w:t>
      </w:r>
      <w:r w:rsidR="00074441" w:rsidRPr="00074441">
        <w:rPr>
          <w:rFonts w:ascii="Cambria" w:hAnsi="Cambria"/>
          <w:lang w:val="en-US"/>
        </w:rPr>
        <w:t xml:space="preserve"> </w:t>
      </w:r>
      <w:r w:rsidR="00074441">
        <w:rPr>
          <w:rFonts w:ascii="Cambria" w:hAnsi="Cambria"/>
          <w:lang w:val="en-US"/>
        </w:rPr>
        <w:t xml:space="preserve">containing recommendations, which </w:t>
      </w:r>
      <w:r w:rsidR="00B97B41" w:rsidRPr="00F20F76">
        <w:rPr>
          <w:rFonts w:ascii="Cambria" w:hAnsi="Cambria"/>
          <w:lang w:val="en-US"/>
        </w:rPr>
        <w:t>could not be fully addressed, due to</w:t>
      </w:r>
      <w:r w:rsidR="00D91513">
        <w:rPr>
          <w:rFonts w:ascii="Cambria" w:hAnsi="Cambria"/>
          <w:lang w:val="en-US"/>
        </w:rPr>
        <w:t xml:space="preserve"> several </w:t>
      </w:r>
      <w:r>
        <w:rPr>
          <w:rFonts w:ascii="Cambria" w:hAnsi="Cambria"/>
          <w:lang w:val="en-US"/>
        </w:rPr>
        <w:t>reason</w:t>
      </w:r>
      <w:r w:rsidR="00D91513">
        <w:rPr>
          <w:rFonts w:ascii="Cambria" w:hAnsi="Cambria"/>
          <w:lang w:val="en-US"/>
        </w:rPr>
        <w:t>s such as</w:t>
      </w:r>
      <w:r w:rsidR="00B97B41" w:rsidRPr="00F20F76">
        <w:rPr>
          <w:rFonts w:ascii="Cambria" w:hAnsi="Cambria"/>
          <w:lang w:val="en-US"/>
        </w:rPr>
        <w:t xml:space="preserve"> institutional and/or field </w:t>
      </w:r>
      <w:r w:rsidR="00B97B41" w:rsidRPr="00D91513">
        <w:rPr>
          <w:rFonts w:ascii="Cambria" w:hAnsi="Cambria"/>
          <w:lang w:val="en-US"/>
        </w:rPr>
        <w:t>feasibility issues,</w:t>
      </w:r>
      <w:r w:rsidR="00B97B41" w:rsidRPr="00F20F76">
        <w:rPr>
          <w:rFonts w:ascii="Cambria" w:hAnsi="Cambria"/>
          <w:lang w:val="en-US"/>
        </w:rPr>
        <w:t xml:space="preserve"> as well as, in other cases, the implication of modifying the MRE. Nevertheless, the </w:t>
      </w:r>
      <w:r w:rsidR="00B97B41">
        <w:rPr>
          <w:rFonts w:ascii="Cambria" w:hAnsi="Cambria"/>
          <w:lang w:val="en-US"/>
        </w:rPr>
        <w:t xml:space="preserve">vision of </w:t>
      </w:r>
      <w:r w:rsidR="00B97B41" w:rsidRPr="00F20F76">
        <w:rPr>
          <w:rFonts w:ascii="Cambria" w:hAnsi="Cambria"/>
          <w:lang w:val="en-US"/>
        </w:rPr>
        <w:t>gender perspective was included in those activities where it was feasible</w:t>
      </w:r>
      <w:r w:rsidR="00B97B41">
        <w:rPr>
          <w:rFonts w:ascii="Cambria" w:hAnsi="Cambria"/>
          <w:lang w:val="en-US"/>
        </w:rPr>
        <w:t>. A</w:t>
      </w:r>
      <w:r w:rsidR="00B97B41" w:rsidRPr="00F20F76">
        <w:rPr>
          <w:rFonts w:ascii="Cambria" w:hAnsi="Cambria"/>
          <w:lang w:val="en-US"/>
        </w:rPr>
        <w:t>t the end there was an impact on 7,861 people of which 4,206 were men and 3,655 were women, which corresponds to 53 % and 47 %, respectively (Annex 6.9)</w:t>
      </w:r>
      <w:r w:rsidR="00B97B41">
        <w:rPr>
          <w:rFonts w:ascii="Cambria" w:hAnsi="Cambria"/>
          <w:lang w:val="en-US"/>
        </w:rPr>
        <w:t xml:space="preserve"> i</w:t>
      </w:r>
      <w:r w:rsidR="00B97B41" w:rsidRPr="00F20F76">
        <w:rPr>
          <w:rFonts w:ascii="Cambria" w:hAnsi="Cambria"/>
          <w:lang w:val="en-US"/>
        </w:rPr>
        <w:t xml:space="preserve">n particular for the actions related to capacity building and awareness raising, </w:t>
      </w:r>
      <w:r w:rsidR="00B97B41" w:rsidRPr="00D91513">
        <w:rPr>
          <w:rFonts w:ascii="Cambria" w:hAnsi="Cambria"/>
          <w:lang w:val="en-US"/>
        </w:rPr>
        <w:t>executed from</w:t>
      </w:r>
      <w:r w:rsidR="00B97B41" w:rsidRPr="00F20F76">
        <w:rPr>
          <w:rFonts w:ascii="Cambria" w:hAnsi="Cambria"/>
          <w:lang w:val="en-US"/>
        </w:rPr>
        <w:t xml:space="preserve"> 2016 to 2020 </w:t>
      </w:r>
      <w:r w:rsidR="00B97B41">
        <w:rPr>
          <w:rFonts w:ascii="Cambria" w:hAnsi="Cambria"/>
          <w:lang w:val="en-US"/>
        </w:rPr>
        <w:t>at</w:t>
      </w:r>
      <w:r w:rsidR="00B97B41" w:rsidRPr="00F20F76">
        <w:rPr>
          <w:rFonts w:ascii="Cambria" w:hAnsi="Cambria"/>
          <w:lang w:val="en-US"/>
        </w:rPr>
        <w:t xml:space="preserve"> both pilot sites and in the City of Santo Domingo. </w:t>
      </w:r>
      <w:r w:rsidR="00B97B41">
        <w:rPr>
          <w:rFonts w:ascii="Cambria" w:hAnsi="Cambria"/>
          <w:lang w:val="en-US"/>
        </w:rPr>
        <w:t>With regard to</w:t>
      </w:r>
      <w:r w:rsidR="00B97B41" w:rsidRPr="00F20F76">
        <w:rPr>
          <w:rFonts w:ascii="Cambria" w:hAnsi="Cambria"/>
          <w:lang w:val="en-US"/>
        </w:rPr>
        <w:t xml:space="preserve"> consulting</w:t>
      </w:r>
      <w:r w:rsidR="00D91513">
        <w:rPr>
          <w:rFonts w:ascii="Cambria" w:hAnsi="Cambria"/>
          <w:lang w:val="en-US"/>
        </w:rPr>
        <w:t xml:space="preserve"> work</w:t>
      </w:r>
      <w:r w:rsidR="00B97B41" w:rsidRPr="00F20F76">
        <w:rPr>
          <w:rFonts w:ascii="Cambria" w:hAnsi="Cambria"/>
          <w:lang w:val="en-US"/>
        </w:rPr>
        <w:t>, the gender ratio was also very similar, 18 men and 17 women, 51% and 49%, respectively.</w:t>
      </w:r>
    </w:p>
    <w:p w14:paraId="5273C471" w14:textId="77777777" w:rsidR="00B97B41" w:rsidRDefault="00B97B41" w:rsidP="00B97B41">
      <w:pPr>
        <w:tabs>
          <w:tab w:val="left" w:pos="4680"/>
        </w:tabs>
        <w:rPr>
          <w:rFonts w:ascii="Cambria" w:hAnsi="Cambria" w:cstheme="minorHAnsi"/>
          <w:szCs w:val="22"/>
          <w:lang w:val="en-US"/>
        </w:rPr>
      </w:pPr>
      <w:bookmarkStart w:id="119" w:name="_Toc60988094"/>
      <w:r w:rsidRPr="00313F5A">
        <w:rPr>
          <w:rFonts w:ascii="Cambria" w:hAnsi="Cambria" w:cstheme="minorHAnsi"/>
          <w:szCs w:val="22"/>
          <w:lang w:val="en-US"/>
        </w:rPr>
        <w:t xml:space="preserve">An interesting fact is that the participation of women in the debates, dissemination talks and workshops was very positive, </w:t>
      </w:r>
      <w:r>
        <w:rPr>
          <w:rFonts w:ascii="Cambria" w:hAnsi="Cambria" w:cstheme="minorHAnsi"/>
          <w:szCs w:val="22"/>
          <w:lang w:val="en-US"/>
        </w:rPr>
        <w:t>as it seems</w:t>
      </w:r>
      <w:r w:rsidRPr="00313F5A">
        <w:rPr>
          <w:rFonts w:ascii="Cambria" w:hAnsi="Cambria" w:cstheme="minorHAnsi"/>
          <w:szCs w:val="22"/>
          <w:lang w:val="en-US"/>
        </w:rPr>
        <w:t xml:space="preserve"> (without quantitative data) that more families have a better understanding of the importance of biodiversity and sustainable tourism at the local level, because women are more sensitive to the subject and know how to disseminate it more widely among their families, so this </w:t>
      </w:r>
      <w:r>
        <w:rPr>
          <w:rFonts w:ascii="Cambria" w:hAnsi="Cambria" w:cstheme="minorHAnsi"/>
          <w:szCs w:val="22"/>
          <w:lang w:val="en-US"/>
        </w:rPr>
        <w:t>window</w:t>
      </w:r>
      <w:r w:rsidRPr="00313F5A">
        <w:rPr>
          <w:rFonts w:ascii="Cambria" w:hAnsi="Cambria" w:cstheme="minorHAnsi"/>
          <w:szCs w:val="22"/>
          <w:lang w:val="en-US"/>
        </w:rPr>
        <w:t xml:space="preserve"> of opportunity should continue to be exploited. </w:t>
      </w:r>
    </w:p>
    <w:p w14:paraId="3E4413AB" w14:textId="77777777" w:rsidR="00B97B41" w:rsidRPr="00032C6D" w:rsidRDefault="00B97B41" w:rsidP="00B97B41">
      <w:pPr>
        <w:tabs>
          <w:tab w:val="left" w:pos="4680"/>
        </w:tabs>
        <w:rPr>
          <w:rFonts w:ascii="Cambria" w:hAnsi="Cambria" w:cstheme="minorHAnsi"/>
          <w:szCs w:val="22"/>
          <w:lang w:val="en-US"/>
        </w:rPr>
      </w:pPr>
      <w:r w:rsidRPr="00032C6D">
        <w:rPr>
          <w:rFonts w:ascii="Cambria" w:hAnsi="Cambria" w:cstheme="minorHAnsi"/>
          <w:szCs w:val="22"/>
          <w:lang w:val="en-US"/>
        </w:rPr>
        <w:t xml:space="preserve">Thus, according to the Gender-Responsive Results Effectiveness Scale (GRES) included in the guide for conducting </w:t>
      </w:r>
      <w:r>
        <w:rPr>
          <w:rFonts w:ascii="Cambria" w:hAnsi="Cambria" w:cstheme="minorHAnsi"/>
          <w:szCs w:val="22"/>
          <w:lang w:val="en-US"/>
        </w:rPr>
        <w:t>Termi</w:t>
      </w:r>
      <w:r w:rsidRPr="00032C6D">
        <w:rPr>
          <w:rFonts w:ascii="Cambria" w:hAnsi="Cambria" w:cstheme="minorHAnsi"/>
          <w:szCs w:val="22"/>
          <w:lang w:val="en-US"/>
        </w:rPr>
        <w:t>nal evaluations of UNDP-supported and GEF-funded projects, participation is at level three (3) out of five (5), "Gender Targeted" "Results focus on the number of equitable (50/50) women and men targeted", did not escalate to the next level "Gender responsive" as the project implementation results were not planned to address the needs of either men or women in the equitable distribution of benefits, resources and rights status.</w:t>
      </w:r>
    </w:p>
    <w:p w14:paraId="63402AB6" w14:textId="1DA0C6BF" w:rsidR="00461616" w:rsidRPr="00F15E37" w:rsidRDefault="0040187A" w:rsidP="00EB017C">
      <w:pPr>
        <w:pStyle w:val="Heading4"/>
        <w:spacing w:before="0" w:line="288" w:lineRule="auto"/>
        <w:rPr>
          <w:rFonts w:cstheme="minorHAnsi"/>
          <w:lang w:val="en-AU"/>
        </w:rPr>
      </w:pPr>
      <w:bookmarkStart w:id="120" w:name="_Toc65422928"/>
      <w:r w:rsidRPr="00F15E37">
        <w:rPr>
          <w:rFonts w:cstheme="minorHAnsi"/>
          <w:lang w:val="en-AU"/>
        </w:rPr>
        <w:t>4</w:t>
      </w:r>
      <w:r w:rsidR="00461616" w:rsidRPr="00F15E37">
        <w:rPr>
          <w:rFonts w:cstheme="minorHAnsi"/>
          <w:lang w:val="en-AU"/>
        </w:rPr>
        <w:t xml:space="preserve">.3.9 </w:t>
      </w:r>
      <w:r w:rsidR="008528E4">
        <w:rPr>
          <w:rFonts w:cstheme="minorHAnsi"/>
          <w:lang w:val="en-AU"/>
        </w:rPr>
        <w:t>Cross-cutting Issues</w:t>
      </w:r>
      <w:bookmarkEnd w:id="119"/>
      <w:bookmarkEnd w:id="120"/>
    </w:p>
    <w:p w14:paraId="3254B8EA" w14:textId="77777777" w:rsidR="00F15E37" w:rsidRPr="00032C6D" w:rsidRDefault="00F15E37" w:rsidP="00F15E37">
      <w:pPr>
        <w:rPr>
          <w:rFonts w:ascii="Cambria" w:hAnsi="Cambria"/>
          <w:szCs w:val="22"/>
          <w:lang w:val="en-US"/>
        </w:rPr>
      </w:pPr>
      <w:bookmarkStart w:id="121" w:name="_Toc60988095"/>
      <w:r w:rsidRPr="00032C6D">
        <w:rPr>
          <w:rFonts w:ascii="Cambria" w:hAnsi="Cambria"/>
          <w:szCs w:val="22"/>
          <w:lang w:val="en-US"/>
        </w:rPr>
        <w:t>Equally important are other cross-cutting issues that have been incorporated in some way into the project framework, including poverty alleviation, improved governance and climate change mitigation directly associated with the project.</w:t>
      </w:r>
    </w:p>
    <w:p w14:paraId="7746B5CE" w14:textId="4EFF4E96" w:rsidR="00F15E37" w:rsidRPr="00032C6D" w:rsidRDefault="00F15E37" w:rsidP="00F15E37">
      <w:pPr>
        <w:rPr>
          <w:rFonts w:ascii="Cambria" w:hAnsi="Cambria"/>
          <w:szCs w:val="22"/>
          <w:lang w:val="en-US"/>
        </w:rPr>
      </w:pPr>
      <w:r w:rsidRPr="00032C6D">
        <w:rPr>
          <w:rFonts w:ascii="Cambria" w:hAnsi="Cambria"/>
          <w:szCs w:val="22"/>
          <w:lang w:val="en-US"/>
        </w:rPr>
        <w:t>Various public policy instruments constituted the national and international reference that was used to plan project activities, so BC</w:t>
      </w:r>
      <w:r w:rsidR="0053637C">
        <w:rPr>
          <w:rFonts w:ascii="Cambria" w:hAnsi="Cambria"/>
          <w:szCs w:val="22"/>
          <w:lang w:val="en-US"/>
        </w:rPr>
        <w:t>&amp;</w:t>
      </w:r>
      <w:r w:rsidRPr="00032C6D">
        <w:rPr>
          <w:rFonts w:ascii="Cambria" w:hAnsi="Cambria"/>
          <w:szCs w:val="22"/>
          <w:lang w:val="en-US"/>
        </w:rPr>
        <w:t xml:space="preserve">T's design, objective and goals were congruent with the priorities agreed upon in these instruments, which are fundamental to improving governance. </w:t>
      </w:r>
    </w:p>
    <w:p w14:paraId="6EB9A701" w14:textId="3376B07A" w:rsidR="00F15E37" w:rsidRPr="00E84B76" w:rsidRDefault="00F15E37" w:rsidP="00F15E37">
      <w:pPr>
        <w:rPr>
          <w:rFonts w:ascii="Cambria" w:hAnsi="Cambria"/>
          <w:szCs w:val="22"/>
          <w:lang w:val="en-US"/>
        </w:rPr>
      </w:pPr>
      <w:r w:rsidRPr="00E84B76">
        <w:rPr>
          <w:rFonts w:ascii="Cambria" w:hAnsi="Cambria"/>
          <w:szCs w:val="22"/>
          <w:lang w:val="en-US"/>
        </w:rPr>
        <w:t>The project had a positive effect mainly at the provincial level, more particularly in Montecristi; various activities favored local populations as alternative livelihood activities were identified and developed through sustainable tourism; thus, both private landowners and local communities were supported by the project, stimulating the development of self-sufficiency and sustainable economic use of biodiversity resources. BC</w:t>
      </w:r>
      <w:r w:rsidR="0053637C">
        <w:rPr>
          <w:rFonts w:ascii="Cambria" w:hAnsi="Cambria"/>
          <w:szCs w:val="22"/>
          <w:lang w:val="en-US"/>
        </w:rPr>
        <w:t>&amp;</w:t>
      </w:r>
      <w:r w:rsidRPr="00E84B76">
        <w:rPr>
          <w:rFonts w:ascii="Cambria" w:hAnsi="Cambria"/>
          <w:szCs w:val="22"/>
          <w:lang w:val="en-US"/>
        </w:rPr>
        <w:t>T</w:t>
      </w:r>
      <w:r>
        <w:rPr>
          <w:rFonts w:ascii="Cambria" w:hAnsi="Cambria"/>
          <w:szCs w:val="22"/>
          <w:lang w:val="en-US"/>
        </w:rPr>
        <w:t xml:space="preserve"> created</w:t>
      </w:r>
      <w:r w:rsidRPr="00E84B76">
        <w:rPr>
          <w:rFonts w:ascii="Cambria" w:hAnsi="Cambria"/>
          <w:szCs w:val="22"/>
          <w:lang w:val="en-US"/>
        </w:rPr>
        <w:t xml:space="preserve"> economic and human resources in local communities </w:t>
      </w:r>
      <w:r>
        <w:rPr>
          <w:rFonts w:ascii="Cambria" w:hAnsi="Cambria"/>
          <w:szCs w:val="22"/>
          <w:lang w:val="en-US"/>
        </w:rPr>
        <w:t>through</w:t>
      </w:r>
      <w:r w:rsidRPr="00E84B76">
        <w:rPr>
          <w:rFonts w:ascii="Cambria" w:hAnsi="Cambria"/>
          <w:szCs w:val="22"/>
          <w:lang w:val="en-US"/>
        </w:rPr>
        <w:t xml:space="preserve"> job creation and capacity building. Natural resource management agreements with local groups were also improved, </w:t>
      </w:r>
      <w:r>
        <w:rPr>
          <w:rFonts w:ascii="Cambria" w:hAnsi="Cambria"/>
          <w:szCs w:val="22"/>
          <w:lang w:val="en-US"/>
        </w:rPr>
        <w:t xml:space="preserve">as well as </w:t>
      </w:r>
      <w:r w:rsidRPr="00E84B76">
        <w:rPr>
          <w:rFonts w:ascii="Cambria" w:hAnsi="Cambria"/>
          <w:szCs w:val="22"/>
          <w:lang w:val="en-US"/>
        </w:rPr>
        <w:t xml:space="preserve">at least two regulatory instruments </w:t>
      </w:r>
      <w:r>
        <w:rPr>
          <w:rFonts w:ascii="Cambria" w:hAnsi="Cambria"/>
          <w:szCs w:val="22"/>
          <w:lang w:val="en-US"/>
        </w:rPr>
        <w:t>used</w:t>
      </w:r>
      <w:r w:rsidRPr="00E84B76">
        <w:rPr>
          <w:rFonts w:ascii="Cambria" w:hAnsi="Cambria"/>
          <w:szCs w:val="22"/>
          <w:lang w:val="en-US"/>
        </w:rPr>
        <w:t xml:space="preserve"> at the local level (development and </w:t>
      </w:r>
      <w:r>
        <w:rPr>
          <w:rFonts w:ascii="Cambria" w:hAnsi="Cambria"/>
          <w:szCs w:val="22"/>
          <w:lang w:val="en-US"/>
        </w:rPr>
        <w:t>implementat</w:t>
      </w:r>
      <w:r w:rsidRPr="00E84B76">
        <w:rPr>
          <w:rFonts w:ascii="Cambria" w:hAnsi="Cambria"/>
          <w:szCs w:val="22"/>
          <w:lang w:val="en-US"/>
        </w:rPr>
        <w:t xml:space="preserve">ion of regulations on lighting in the coastal zone to strengthen sea turtle nesting management and regulations for humpback </w:t>
      </w:r>
      <w:r w:rsidRPr="00E84B76">
        <w:rPr>
          <w:rFonts w:ascii="Cambria" w:hAnsi="Cambria"/>
          <w:szCs w:val="22"/>
          <w:lang w:val="en-US"/>
        </w:rPr>
        <w:lastRenderedPageBreak/>
        <w:t>whale watching activities)</w:t>
      </w:r>
      <w:r>
        <w:rPr>
          <w:rFonts w:ascii="Cambria" w:hAnsi="Cambria"/>
          <w:szCs w:val="22"/>
          <w:lang w:val="en-US"/>
        </w:rPr>
        <w:t>. A</w:t>
      </w:r>
      <w:r w:rsidRPr="00E84B76">
        <w:rPr>
          <w:rFonts w:ascii="Cambria" w:hAnsi="Cambria"/>
          <w:szCs w:val="22"/>
          <w:lang w:val="en-US"/>
        </w:rPr>
        <w:t>ctions are underway to improve the conditions of coastal-marine ecosystems in both provinces.</w:t>
      </w:r>
    </w:p>
    <w:p w14:paraId="6348C547" w14:textId="5573491C" w:rsidR="00F15E37" w:rsidRPr="00E84B76" w:rsidRDefault="00F15E37" w:rsidP="00F15E37">
      <w:pPr>
        <w:rPr>
          <w:rFonts w:ascii="Cambria" w:hAnsi="Cambria"/>
          <w:szCs w:val="22"/>
          <w:lang w:val="en-US"/>
        </w:rPr>
      </w:pPr>
      <w:r w:rsidRPr="00E84B76">
        <w:rPr>
          <w:rFonts w:ascii="Cambria" w:hAnsi="Cambria"/>
          <w:szCs w:val="22"/>
          <w:lang w:val="en-US"/>
        </w:rPr>
        <w:t>On the other hand, the results have not contributed to improve disaster preparedness or to mitigate climate change</w:t>
      </w:r>
      <w:r>
        <w:rPr>
          <w:rFonts w:ascii="Cambria" w:hAnsi="Cambria"/>
          <w:szCs w:val="22"/>
          <w:lang w:val="en-US"/>
        </w:rPr>
        <w:t xml:space="preserve"> risk</w:t>
      </w:r>
      <w:r w:rsidRPr="00E84B76">
        <w:rPr>
          <w:rFonts w:ascii="Cambria" w:hAnsi="Cambria"/>
          <w:szCs w:val="22"/>
          <w:lang w:val="en-US"/>
        </w:rPr>
        <w:t xml:space="preserve">, although one of the goals of the project is aimed at improving the resilience of coastal-marine ecosystems. </w:t>
      </w:r>
      <w:r>
        <w:rPr>
          <w:rFonts w:ascii="Cambria" w:hAnsi="Cambria"/>
          <w:szCs w:val="22"/>
          <w:lang w:val="en-US"/>
        </w:rPr>
        <w:t>I</w:t>
      </w:r>
      <w:r w:rsidRPr="00934F6F">
        <w:rPr>
          <w:rFonts w:ascii="Cambria" w:hAnsi="Cambria"/>
          <w:szCs w:val="22"/>
          <w:lang w:val="en-US"/>
        </w:rPr>
        <w:t xml:space="preserve">n this </w:t>
      </w:r>
      <w:r>
        <w:rPr>
          <w:rFonts w:ascii="Cambria" w:hAnsi="Cambria"/>
          <w:szCs w:val="22"/>
          <w:lang w:val="en-US"/>
        </w:rPr>
        <w:t>respect</w:t>
      </w:r>
      <w:r w:rsidRPr="00934F6F">
        <w:rPr>
          <w:rFonts w:ascii="Cambria" w:hAnsi="Cambria"/>
          <w:szCs w:val="22"/>
          <w:lang w:val="en-US"/>
        </w:rPr>
        <w:t>, progress consisted in laying the groundwork to know</w:t>
      </w:r>
      <w:r w:rsidRPr="00E84B76">
        <w:rPr>
          <w:rFonts w:ascii="Cambria" w:hAnsi="Cambria"/>
          <w:szCs w:val="22"/>
          <w:lang w:val="en-US"/>
        </w:rPr>
        <w:t xml:space="preserve">, on the one hand, the exact coverage of coastal-marine ecosystems in various vulnerable sites in Samaná and Montecristi and, on the other hand, to carry out systematic monitoring of </w:t>
      </w:r>
      <w:r>
        <w:rPr>
          <w:rFonts w:ascii="Cambria" w:hAnsi="Cambria"/>
          <w:szCs w:val="22"/>
          <w:lang w:val="en-US"/>
        </w:rPr>
        <w:t>the different</w:t>
      </w:r>
      <w:r w:rsidRPr="00E84B76">
        <w:rPr>
          <w:rFonts w:ascii="Cambria" w:hAnsi="Cambria"/>
          <w:szCs w:val="22"/>
          <w:lang w:val="en-US"/>
        </w:rPr>
        <w:t xml:space="preserve"> types of ecosystems, through the </w:t>
      </w:r>
      <w:r>
        <w:rPr>
          <w:rFonts w:ascii="Cambria" w:hAnsi="Cambria"/>
          <w:szCs w:val="22"/>
          <w:lang w:val="en-US"/>
        </w:rPr>
        <w:t>establishment</w:t>
      </w:r>
      <w:r w:rsidRPr="00E84B76">
        <w:rPr>
          <w:rFonts w:ascii="Cambria" w:hAnsi="Cambria"/>
          <w:szCs w:val="22"/>
          <w:lang w:val="en-US"/>
        </w:rPr>
        <w:t xml:space="preserve"> of monitoring protocols</w:t>
      </w:r>
      <w:r>
        <w:rPr>
          <w:rFonts w:ascii="Cambria" w:hAnsi="Cambria"/>
          <w:szCs w:val="22"/>
          <w:lang w:val="en-US"/>
        </w:rPr>
        <w:t xml:space="preserve"> that </w:t>
      </w:r>
      <w:r w:rsidRPr="00E84B76">
        <w:rPr>
          <w:rFonts w:ascii="Cambria" w:hAnsi="Cambria"/>
          <w:szCs w:val="22"/>
          <w:lang w:val="en-US"/>
        </w:rPr>
        <w:t xml:space="preserve">will support decision-making; </w:t>
      </w:r>
      <w:r>
        <w:rPr>
          <w:rFonts w:ascii="Cambria" w:hAnsi="Cambria"/>
          <w:szCs w:val="22"/>
          <w:lang w:val="en-US"/>
        </w:rPr>
        <w:t xml:space="preserve">in </w:t>
      </w:r>
      <w:r w:rsidRPr="00E84B76">
        <w:rPr>
          <w:rFonts w:ascii="Cambria" w:hAnsi="Cambria"/>
          <w:szCs w:val="22"/>
          <w:lang w:val="en-US"/>
        </w:rPr>
        <w:t xml:space="preserve">capacity building to carry out monitoring and surveillance activities to improve PA management and </w:t>
      </w:r>
      <w:proofErr w:type="spellStart"/>
      <w:r w:rsidRPr="00E84B76">
        <w:rPr>
          <w:rFonts w:ascii="Cambria" w:hAnsi="Cambria"/>
          <w:szCs w:val="22"/>
          <w:lang w:val="en-US"/>
        </w:rPr>
        <w:t>finally</w:t>
      </w:r>
      <w:r>
        <w:rPr>
          <w:rFonts w:ascii="Cambria" w:hAnsi="Cambria"/>
          <w:szCs w:val="22"/>
          <w:lang w:val="en-US"/>
        </w:rPr>
        <w:t>in</w:t>
      </w:r>
      <w:proofErr w:type="spellEnd"/>
      <w:r w:rsidRPr="00E84B76">
        <w:rPr>
          <w:rFonts w:ascii="Cambria" w:hAnsi="Cambria"/>
          <w:szCs w:val="22"/>
          <w:lang w:val="en-US"/>
        </w:rPr>
        <w:t xml:space="preserve"> the restoration actions of coastal-marine ecosystems (mangrove, dunes and reefs)</w:t>
      </w:r>
      <w:r w:rsidR="002D035E">
        <w:rPr>
          <w:rFonts w:ascii="Cambria" w:hAnsi="Cambria"/>
          <w:szCs w:val="22"/>
          <w:lang w:val="en-US"/>
        </w:rPr>
        <w:t>.</w:t>
      </w:r>
      <w:r w:rsidRPr="00E84B76">
        <w:rPr>
          <w:rFonts w:ascii="Cambria" w:hAnsi="Cambria"/>
          <w:szCs w:val="22"/>
          <w:lang w:val="en-US"/>
        </w:rPr>
        <w:t xml:space="preserve"> </w:t>
      </w:r>
      <w:r>
        <w:rPr>
          <w:rFonts w:ascii="Cambria" w:hAnsi="Cambria"/>
          <w:szCs w:val="22"/>
          <w:lang w:val="en-US"/>
        </w:rPr>
        <w:t>A</w:t>
      </w:r>
      <w:r w:rsidRPr="00E84B76">
        <w:rPr>
          <w:rFonts w:ascii="Cambria" w:hAnsi="Cambria"/>
          <w:szCs w:val="22"/>
          <w:lang w:val="en-US"/>
        </w:rPr>
        <w:t>lthough it is still too early to see the effects of these actions at the local, regional, national and global levels.</w:t>
      </w:r>
    </w:p>
    <w:p w14:paraId="79C50EA1" w14:textId="39B3994D" w:rsidR="00F15E37" w:rsidRDefault="00F15E37" w:rsidP="00F15E37">
      <w:pPr>
        <w:rPr>
          <w:rFonts w:ascii="Cambria" w:hAnsi="Cambria"/>
          <w:szCs w:val="22"/>
          <w:lang w:val="en-US"/>
        </w:rPr>
      </w:pPr>
      <w:r w:rsidRPr="008873BB">
        <w:rPr>
          <w:rFonts w:ascii="Cambria" w:hAnsi="Cambria"/>
          <w:szCs w:val="22"/>
          <w:lang w:val="en-US"/>
        </w:rPr>
        <w:t xml:space="preserve">At the governance level, it is important to note that </w:t>
      </w:r>
      <w:r w:rsidR="000F55E8" w:rsidRPr="008873BB">
        <w:rPr>
          <w:rFonts w:ascii="Cambria" w:hAnsi="Cambria"/>
          <w:szCs w:val="22"/>
          <w:lang w:val="en-US"/>
        </w:rPr>
        <w:t xml:space="preserve">the </w:t>
      </w:r>
      <w:r w:rsidRPr="008873BB">
        <w:rPr>
          <w:rFonts w:ascii="Cambria" w:hAnsi="Cambria"/>
          <w:szCs w:val="22"/>
          <w:lang w:val="en-US"/>
        </w:rPr>
        <w:t xml:space="preserve">prospect of continuing and leveraging </w:t>
      </w:r>
      <w:r w:rsidR="000F55E8" w:rsidRPr="008873BB">
        <w:rPr>
          <w:rFonts w:ascii="Cambria" w:hAnsi="Cambria"/>
          <w:szCs w:val="22"/>
          <w:lang w:val="en-US"/>
        </w:rPr>
        <w:t xml:space="preserve">the </w:t>
      </w:r>
      <w:r w:rsidRPr="008873BB">
        <w:rPr>
          <w:rFonts w:ascii="Cambria" w:hAnsi="Cambria"/>
          <w:szCs w:val="22"/>
          <w:lang w:val="en-US"/>
        </w:rPr>
        <w:t xml:space="preserve">project </w:t>
      </w:r>
      <w:r w:rsidR="00EE0A5C" w:rsidRPr="008873BB">
        <w:rPr>
          <w:rFonts w:ascii="Cambria" w:hAnsi="Cambria"/>
          <w:szCs w:val="22"/>
          <w:lang w:val="en-US"/>
        </w:rPr>
        <w:t xml:space="preserve">achievements </w:t>
      </w:r>
      <w:r w:rsidRPr="008873BB">
        <w:rPr>
          <w:rFonts w:ascii="Cambria" w:hAnsi="Cambria"/>
          <w:szCs w:val="22"/>
          <w:lang w:val="en-US"/>
        </w:rPr>
        <w:t>is promising</w:t>
      </w:r>
      <w:r w:rsidR="008873BB">
        <w:rPr>
          <w:rFonts w:ascii="Cambria" w:hAnsi="Cambria"/>
          <w:szCs w:val="22"/>
          <w:lang w:val="en-US"/>
        </w:rPr>
        <w:t>,</w:t>
      </w:r>
      <w:r w:rsidRPr="008873BB">
        <w:rPr>
          <w:lang w:val="en-US"/>
        </w:rPr>
        <w:t xml:space="preserve"> </w:t>
      </w:r>
      <w:r w:rsidR="00EE0A5C" w:rsidRPr="008873BB">
        <w:rPr>
          <w:rFonts w:ascii="Cambria" w:hAnsi="Cambria"/>
          <w:szCs w:val="22"/>
          <w:lang w:val="en-US"/>
        </w:rPr>
        <w:t>since the incoming government declared</w:t>
      </w:r>
      <w:r w:rsidRPr="008873BB">
        <w:rPr>
          <w:rFonts w:ascii="Cambria" w:hAnsi="Cambria"/>
          <w:szCs w:val="22"/>
          <w:lang w:val="en-US"/>
        </w:rPr>
        <w:t xml:space="preserve"> monitoring and meeting the SDGs a national priority of the new government</w:t>
      </w:r>
      <w:r w:rsidR="008873BB">
        <w:rPr>
          <w:rFonts w:ascii="Cambria" w:hAnsi="Cambria"/>
          <w:szCs w:val="22"/>
          <w:lang w:val="en-US"/>
        </w:rPr>
        <w:t xml:space="preserve">, </w:t>
      </w:r>
      <w:r w:rsidR="00EE0A5C" w:rsidRPr="008873BB">
        <w:rPr>
          <w:rFonts w:ascii="Cambria" w:hAnsi="Cambria"/>
          <w:szCs w:val="22"/>
          <w:lang w:val="en-US"/>
        </w:rPr>
        <w:t xml:space="preserve">as </w:t>
      </w:r>
      <w:r w:rsidRPr="008873BB">
        <w:rPr>
          <w:rFonts w:ascii="Cambria" w:hAnsi="Cambria"/>
          <w:szCs w:val="22"/>
          <w:lang w:val="en-US"/>
        </w:rPr>
        <w:t>the UN</w:t>
      </w:r>
      <w:r w:rsidR="00221697" w:rsidRPr="008873BB">
        <w:rPr>
          <w:rFonts w:ascii="Cambria" w:hAnsi="Cambria"/>
          <w:szCs w:val="22"/>
          <w:lang w:val="en-US"/>
        </w:rPr>
        <w:t xml:space="preserve"> (</w:t>
      </w:r>
      <w:r w:rsidRPr="008873BB">
        <w:rPr>
          <w:rFonts w:ascii="Cambria" w:hAnsi="Cambria"/>
          <w:szCs w:val="22"/>
          <w:lang w:val="en-US"/>
        </w:rPr>
        <w:t>due to the post pandemic of Covid-19</w:t>
      </w:r>
      <w:r w:rsidR="00221697" w:rsidRPr="008873BB">
        <w:rPr>
          <w:rFonts w:ascii="Cambria" w:hAnsi="Cambria"/>
          <w:szCs w:val="22"/>
          <w:lang w:val="en-US"/>
        </w:rPr>
        <w:t>)</w:t>
      </w:r>
      <w:r w:rsidRPr="008873BB">
        <w:rPr>
          <w:rFonts w:ascii="Cambria" w:hAnsi="Cambria"/>
          <w:szCs w:val="22"/>
          <w:lang w:val="en-US"/>
        </w:rPr>
        <w:t xml:space="preserve">, has taken measures to ensure that the SDGs can be achieved, </w:t>
      </w:r>
      <w:r w:rsidR="00EE0A5C" w:rsidRPr="008873BB">
        <w:rPr>
          <w:rFonts w:ascii="Cambria" w:hAnsi="Cambria"/>
          <w:szCs w:val="22"/>
          <w:lang w:val="en-US"/>
        </w:rPr>
        <w:t xml:space="preserve">so </w:t>
      </w:r>
      <w:r w:rsidR="00221697" w:rsidRPr="008873BB">
        <w:rPr>
          <w:rFonts w:ascii="Cambria" w:hAnsi="Cambria"/>
          <w:szCs w:val="22"/>
          <w:lang w:val="en-US"/>
        </w:rPr>
        <w:t>a greater allocation of</w:t>
      </w:r>
      <w:r w:rsidRPr="008873BB">
        <w:rPr>
          <w:rFonts w:ascii="Cambria" w:hAnsi="Cambria"/>
          <w:szCs w:val="22"/>
          <w:lang w:val="en-US"/>
        </w:rPr>
        <w:t xml:space="preserve"> resources and human capital </w:t>
      </w:r>
      <w:r w:rsidR="00221697" w:rsidRPr="008873BB">
        <w:rPr>
          <w:rFonts w:ascii="Cambria" w:hAnsi="Cambria"/>
          <w:szCs w:val="22"/>
          <w:lang w:val="en-US"/>
        </w:rPr>
        <w:t xml:space="preserve">has been planned for this purpose </w:t>
      </w:r>
      <w:r w:rsidRPr="008873BB">
        <w:rPr>
          <w:rFonts w:ascii="Cambria" w:hAnsi="Cambria"/>
          <w:szCs w:val="22"/>
          <w:lang w:val="en-US"/>
        </w:rPr>
        <w:t>at the national level in the DR.</w:t>
      </w:r>
    </w:p>
    <w:p w14:paraId="23E5AE2C" w14:textId="7C9EAA7B" w:rsidR="00461616" w:rsidRPr="0056431D" w:rsidRDefault="0040187A" w:rsidP="00EB017C">
      <w:pPr>
        <w:pStyle w:val="Heading4"/>
        <w:spacing w:before="0" w:line="288" w:lineRule="auto"/>
        <w:rPr>
          <w:rFonts w:cstheme="minorHAnsi"/>
          <w:lang w:val="en-AU"/>
        </w:rPr>
      </w:pPr>
      <w:bookmarkStart w:id="122" w:name="_Toc65422929"/>
      <w:r w:rsidRPr="0056431D">
        <w:rPr>
          <w:rFonts w:cstheme="minorHAnsi"/>
          <w:lang w:val="en-AU"/>
        </w:rPr>
        <w:t>4</w:t>
      </w:r>
      <w:r w:rsidR="00461616" w:rsidRPr="0056431D">
        <w:rPr>
          <w:rFonts w:cstheme="minorHAnsi"/>
          <w:lang w:val="en-AU"/>
        </w:rPr>
        <w:t>.3.10 GEF</w:t>
      </w:r>
      <w:bookmarkEnd w:id="121"/>
      <w:r w:rsidR="00264384" w:rsidRPr="0056431D">
        <w:rPr>
          <w:rFonts w:cstheme="minorHAnsi"/>
          <w:lang w:val="en-AU"/>
        </w:rPr>
        <w:t xml:space="preserve"> Additionality</w:t>
      </w:r>
      <w:bookmarkEnd w:id="122"/>
    </w:p>
    <w:p w14:paraId="2509631A" w14:textId="17446D1E" w:rsidR="00264384" w:rsidRPr="00EF1CF3" w:rsidRDefault="00264384" w:rsidP="00264384">
      <w:pPr>
        <w:rPr>
          <w:rFonts w:ascii="Cambria" w:hAnsi="Cambria" w:cstheme="majorHAnsi"/>
          <w:szCs w:val="22"/>
          <w:bdr w:val="none" w:sz="0" w:space="0" w:color="auto" w:frame="1"/>
          <w:lang w:val="en-US" w:eastAsia="es-ES"/>
        </w:rPr>
      </w:pPr>
      <w:r w:rsidRPr="00EF1CF3">
        <w:rPr>
          <w:rFonts w:ascii="Cambria" w:hAnsi="Cambria"/>
          <w:szCs w:val="22"/>
          <w:lang w:val="en-US"/>
        </w:rPr>
        <w:t>This is a high priority issue in GEF evaluations as for years it has been difficult to determine the added value of GEF contributions to projects</w:t>
      </w:r>
      <w:r w:rsidRPr="00EF1CF3">
        <w:rPr>
          <w:rFonts w:ascii="Cambria" w:hAnsi="Cambria" w:cstheme="majorHAnsi"/>
          <w:szCs w:val="22"/>
          <w:bdr w:val="none" w:sz="0" w:space="0" w:color="auto" w:frame="1"/>
          <w:lang w:val="en-US" w:eastAsia="es-ES"/>
        </w:rPr>
        <w:t>.</w:t>
      </w:r>
    </w:p>
    <w:p w14:paraId="742BAB91" w14:textId="6B5D05F2" w:rsidR="00264384" w:rsidRPr="00EF1CF3" w:rsidRDefault="00264384" w:rsidP="00264384">
      <w:pPr>
        <w:rPr>
          <w:rFonts w:ascii="Cambria" w:hAnsi="Cambria"/>
          <w:szCs w:val="22"/>
          <w:lang w:val="en-US"/>
        </w:rPr>
      </w:pPr>
      <w:r w:rsidRPr="00EF1CF3">
        <w:rPr>
          <w:rFonts w:ascii="Cambria" w:hAnsi="Cambria"/>
          <w:szCs w:val="22"/>
          <w:lang w:val="en-US"/>
        </w:rPr>
        <w:t xml:space="preserve">At the provincial and municipal level there are many limitations of the </w:t>
      </w:r>
      <w:proofErr w:type="gramStart"/>
      <w:r w:rsidRPr="00EF1CF3">
        <w:rPr>
          <w:rFonts w:ascii="Cambria" w:hAnsi="Cambria"/>
          <w:szCs w:val="22"/>
          <w:lang w:val="en-US"/>
        </w:rPr>
        <w:t>M.</w:t>
      </w:r>
      <w:r>
        <w:rPr>
          <w:rFonts w:ascii="Cambria" w:hAnsi="Cambria"/>
          <w:szCs w:val="22"/>
          <w:lang w:val="en-US"/>
        </w:rPr>
        <w:t>Environment</w:t>
      </w:r>
      <w:proofErr w:type="gramEnd"/>
      <w:r>
        <w:rPr>
          <w:rFonts w:ascii="Cambria" w:hAnsi="Cambria"/>
          <w:szCs w:val="22"/>
          <w:lang w:val="en-US"/>
        </w:rPr>
        <w:t xml:space="preserve"> </w:t>
      </w:r>
      <w:r w:rsidRPr="00EF1CF3">
        <w:rPr>
          <w:rFonts w:ascii="Cambria" w:hAnsi="Cambria"/>
          <w:szCs w:val="22"/>
          <w:lang w:val="en-US"/>
        </w:rPr>
        <w:t xml:space="preserve">in terms of human and financial resources; therefore, the project used part of the resources to </w:t>
      </w:r>
      <w:proofErr w:type="spellStart"/>
      <w:r>
        <w:rPr>
          <w:rFonts w:ascii="Cambria" w:hAnsi="Cambria"/>
          <w:szCs w:val="22"/>
          <w:lang w:val="en-US"/>
        </w:rPr>
        <w:t>built</w:t>
      </w:r>
      <w:proofErr w:type="spellEnd"/>
      <w:r w:rsidRPr="00EF1CF3">
        <w:rPr>
          <w:rFonts w:ascii="Cambria" w:hAnsi="Cambria"/>
          <w:szCs w:val="22"/>
          <w:lang w:val="en-US"/>
        </w:rPr>
        <w:t xml:space="preserve"> basic infrastructure necessary to operate (habilitation of an office -</w:t>
      </w:r>
      <w:r>
        <w:rPr>
          <w:rFonts w:ascii="Cambria" w:hAnsi="Cambria"/>
          <w:szCs w:val="22"/>
          <w:lang w:val="en-US"/>
        </w:rPr>
        <w:t xml:space="preserve"> </w:t>
      </w:r>
      <w:r w:rsidRPr="00EF1CF3">
        <w:rPr>
          <w:rFonts w:ascii="Cambria" w:hAnsi="Cambria"/>
          <w:szCs w:val="22"/>
          <w:lang w:val="en-US"/>
        </w:rPr>
        <w:t>M.Environment), improve facilities, purchase equipment and materials, maintain equipment such as vehicles and to improve the operability of some P</w:t>
      </w:r>
      <w:r>
        <w:rPr>
          <w:rFonts w:ascii="Cambria" w:hAnsi="Cambria"/>
          <w:szCs w:val="22"/>
          <w:lang w:val="en-US"/>
        </w:rPr>
        <w:t>A</w:t>
      </w:r>
      <w:r w:rsidRPr="00EF1CF3">
        <w:rPr>
          <w:rFonts w:ascii="Cambria" w:hAnsi="Cambria"/>
          <w:szCs w:val="22"/>
          <w:lang w:val="en-US"/>
        </w:rPr>
        <w:t>s</w:t>
      </w:r>
      <w:r>
        <w:rPr>
          <w:rFonts w:ascii="Cambria" w:hAnsi="Cambria"/>
          <w:szCs w:val="22"/>
          <w:lang w:val="en-US"/>
        </w:rPr>
        <w:t>. This</w:t>
      </w:r>
      <w:r w:rsidRPr="00EF1CF3">
        <w:rPr>
          <w:rFonts w:ascii="Cambria" w:hAnsi="Cambria"/>
          <w:szCs w:val="22"/>
          <w:lang w:val="en-US"/>
        </w:rPr>
        <w:t xml:space="preserve"> does not directly contribute to the project's objectives and instead, in a certain way, the resources were used to substitute those that should </w:t>
      </w:r>
      <w:r>
        <w:rPr>
          <w:rFonts w:ascii="Cambria" w:hAnsi="Cambria"/>
          <w:szCs w:val="22"/>
          <w:lang w:val="en-US"/>
        </w:rPr>
        <w:t xml:space="preserve">have </w:t>
      </w:r>
      <w:r w:rsidRPr="00EF1CF3">
        <w:rPr>
          <w:rFonts w:ascii="Cambria" w:hAnsi="Cambria"/>
          <w:szCs w:val="22"/>
          <w:lang w:val="en-US"/>
        </w:rPr>
        <w:t>be</w:t>
      </w:r>
      <w:r>
        <w:rPr>
          <w:rFonts w:ascii="Cambria" w:hAnsi="Cambria"/>
          <w:szCs w:val="22"/>
          <w:lang w:val="en-US"/>
        </w:rPr>
        <w:t>en</w:t>
      </w:r>
      <w:r w:rsidRPr="00EF1CF3">
        <w:rPr>
          <w:rFonts w:ascii="Cambria" w:hAnsi="Cambria"/>
          <w:szCs w:val="22"/>
          <w:lang w:val="en-US"/>
        </w:rPr>
        <w:t xml:space="preserve"> provided by the ministries themselves</w:t>
      </w:r>
      <w:r>
        <w:rPr>
          <w:rFonts w:ascii="Cambria" w:hAnsi="Cambria"/>
          <w:szCs w:val="22"/>
          <w:lang w:val="en-US"/>
        </w:rPr>
        <w:t>. I</w:t>
      </w:r>
      <w:r w:rsidRPr="00EF1CF3">
        <w:rPr>
          <w:rFonts w:ascii="Cambria" w:hAnsi="Cambria"/>
          <w:szCs w:val="22"/>
          <w:lang w:val="en-US"/>
        </w:rPr>
        <w:t xml:space="preserve">n this </w:t>
      </w:r>
      <w:r>
        <w:rPr>
          <w:rFonts w:ascii="Cambria" w:hAnsi="Cambria"/>
          <w:szCs w:val="22"/>
          <w:lang w:val="en-US"/>
        </w:rPr>
        <w:t>respect</w:t>
      </w:r>
      <w:r w:rsidRPr="00EF1CF3">
        <w:rPr>
          <w:rFonts w:ascii="Cambria" w:hAnsi="Cambria"/>
          <w:szCs w:val="22"/>
          <w:lang w:val="en-US"/>
        </w:rPr>
        <w:t xml:space="preserve">, part of the GEF resources were used to fill some institutional structural gaps (although certainly, these are benefits that will extend for several years after the project's closure). However, one of the fundamental operational principles of the GEF is incremental cost, which is the incremental, or additional costs, associated with transforming a project with national/local benefits into one with global environmental benefits. Thus, the improvement of the institutional </w:t>
      </w:r>
      <w:r>
        <w:rPr>
          <w:rFonts w:ascii="Cambria" w:hAnsi="Cambria"/>
          <w:szCs w:val="22"/>
          <w:lang w:val="en-US"/>
        </w:rPr>
        <w:t xml:space="preserve">and tourism </w:t>
      </w:r>
      <w:r w:rsidRPr="00EF1CF3">
        <w:rPr>
          <w:rFonts w:ascii="Cambria" w:hAnsi="Cambria"/>
          <w:szCs w:val="22"/>
          <w:lang w:val="en-US"/>
        </w:rPr>
        <w:t xml:space="preserve">infrastructure, for example, infrastructure for </w:t>
      </w:r>
      <w:r>
        <w:rPr>
          <w:rFonts w:ascii="Cambria" w:hAnsi="Cambria"/>
          <w:szCs w:val="22"/>
          <w:lang w:val="en-US"/>
        </w:rPr>
        <w:t>educational</w:t>
      </w:r>
      <w:r w:rsidRPr="00EF1CF3">
        <w:rPr>
          <w:rFonts w:ascii="Cambria" w:hAnsi="Cambria"/>
          <w:szCs w:val="22"/>
          <w:lang w:val="en-US"/>
        </w:rPr>
        <w:t xml:space="preserve"> trails for whale watching activities, </w:t>
      </w:r>
      <w:r>
        <w:rPr>
          <w:rFonts w:ascii="Cambria" w:hAnsi="Cambria"/>
          <w:szCs w:val="22"/>
          <w:lang w:val="en-US"/>
        </w:rPr>
        <w:t xml:space="preserve">changed the preferences of tourists towards a </w:t>
      </w:r>
      <w:r w:rsidRPr="00EF1CF3">
        <w:rPr>
          <w:rFonts w:ascii="Cambria" w:hAnsi="Cambria"/>
          <w:szCs w:val="22"/>
          <w:lang w:val="en-US"/>
        </w:rPr>
        <w:t>visit on foot, "un</w:t>
      </w:r>
      <w:r>
        <w:rPr>
          <w:rFonts w:ascii="Cambria" w:hAnsi="Cambria"/>
          <w:szCs w:val="22"/>
          <w:lang w:val="en-US"/>
        </w:rPr>
        <w:t>burdening</w:t>
      </w:r>
      <w:r w:rsidRPr="00EF1CF3">
        <w:rPr>
          <w:rFonts w:ascii="Cambria" w:hAnsi="Cambria"/>
          <w:szCs w:val="22"/>
          <w:lang w:val="en-US"/>
        </w:rPr>
        <w:t>" the marine area</w:t>
      </w:r>
      <w:r>
        <w:rPr>
          <w:rFonts w:ascii="Cambria" w:hAnsi="Cambria"/>
          <w:szCs w:val="22"/>
          <w:lang w:val="en-US"/>
        </w:rPr>
        <w:t>.</w:t>
      </w:r>
      <w:r w:rsidRPr="00EF1CF3">
        <w:rPr>
          <w:rFonts w:ascii="Cambria" w:hAnsi="Cambria"/>
          <w:szCs w:val="22"/>
          <w:lang w:val="en-US"/>
        </w:rPr>
        <w:t xml:space="preserve"> </w:t>
      </w:r>
      <w:r>
        <w:rPr>
          <w:rFonts w:ascii="Cambria" w:hAnsi="Cambria"/>
          <w:szCs w:val="22"/>
          <w:lang w:val="en-US"/>
        </w:rPr>
        <w:t>T</w:t>
      </w:r>
      <w:r w:rsidRPr="00EF1CF3">
        <w:rPr>
          <w:rFonts w:ascii="Cambria" w:hAnsi="Cambria"/>
          <w:szCs w:val="22"/>
          <w:lang w:val="en-US"/>
        </w:rPr>
        <w:t>h</w:t>
      </w:r>
      <w:r>
        <w:rPr>
          <w:rFonts w:ascii="Cambria" w:hAnsi="Cambria"/>
          <w:szCs w:val="22"/>
          <w:lang w:val="en-US"/>
        </w:rPr>
        <w:t>i</w:t>
      </w:r>
      <w:r w:rsidRPr="00EF1CF3">
        <w:rPr>
          <w:rFonts w:ascii="Cambria" w:hAnsi="Cambria"/>
          <w:szCs w:val="22"/>
          <w:lang w:val="en-US"/>
        </w:rPr>
        <w:t>s</w:t>
      </w:r>
      <w:r>
        <w:rPr>
          <w:rFonts w:ascii="Cambria" w:hAnsi="Cambria"/>
          <w:szCs w:val="22"/>
          <w:lang w:val="en-US"/>
        </w:rPr>
        <w:t xml:space="preserve"> way</w:t>
      </w:r>
      <w:r w:rsidRPr="00EF1CF3">
        <w:rPr>
          <w:rFonts w:ascii="Cambria" w:hAnsi="Cambria"/>
          <w:szCs w:val="22"/>
          <w:lang w:val="en-US"/>
        </w:rPr>
        <w:t xml:space="preserve"> contributing to the protection of the humpback whale by reducing the stress generated by the number and distribution of boats at the site during the whale watching season, benefit</w:t>
      </w:r>
      <w:r>
        <w:rPr>
          <w:rFonts w:ascii="Cambria" w:hAnsi="Cambria"/>
          <w:szCs w:val="22"/>
          <w:lang w:val="en-US"/>
        </w:rPr>
        <w:t>ting</w:t>
      </w:r>
      <w:r w:rsidRPr="00EF1CF3">
        <w:rPr>
          <w:rFonts w:ascii="Cambria" w:hAnsi="Cambria"/>
          <w:szCs w:val="22"/>
          <w:lang w:val="en-US"/>
        </w:rPr>
        <w:t xml:space="preserve"> the conservation of this globally important species and improving the effectiveness in dealing with the pressure of visitors in PA.</w:t>
      </w:r>
    </w:p>
    <w:p w14:paraId="4A61D2AF" w14:textId="40DBB667" w:rsidR="00264384" w:rsidRPr="00705D95" w:rsidRDefault="00264384" w:rsidP="00264384">
      <w:pPr>
        <w:rPr>
          <w:rFonts w:ascii="Cambria" w:hAnsi="Cambria"/>
          <w:szCs w:val="22"/>
          <w:lang w:val="en-US"/>
        </w:rPr>
      </w:pPr>
      <w:r w:rsidRPr="00705D95">
        <w:rPr>
          <w:rFonts w:ascii="Cambria" w:hAnsi="Cambria"/>
          <w:szCs w:val="22"/>
          <w:lang w:val="en-US"/>
        </w:rPr>
        <w:t xml:space="preserve">On the other hand, the project was expected to have an impact on the country's development by supporting more environmentally sustainable and innovative practices in one of the productive sectors that contributes most to the national economy; however, at the project's progress level, it is still not possible to perceive the expected change for the greater benefit of the DR's vulnerable and strategic ecosystems, or </w:t>
      </w:r>
      <w:r w:rsidRPr="00705D95">
        <w:rPr>
          <w:rFonts w:ascii="Cambria" w:hAnsi="Cambria"/>
          <w:b/>
          <w:szCs w:val="22"/>
          <w:lang w:val="en-US"/>
        </w:rPr>
        <w:t>the impact is still very limited at the local level</w:t>
      </w:r>
      <w:r w:rsidRPr="00705D95">
        <w:rPr>
          <w:rFonts w:ascii="Cambria" w:hAnsi="Cambria"/>
          <w:szCs w:val="22"/>
          <w:lang w:val="en-US"/>
        </w:rPr>
        <w:t xml:space="preserve">. In </w:t>
      </w:r>
      <w:r w:rsidRPr="00705D95">
        <w:rPr>
          <w:rFonts w:ascii="Cambria" w:hAnsi="Cambria"/>
          <w:szCs w:val="22"/>
          <w:lang w:val="en-US"/>
        </w:rPr>
        <w:lastRenderedPageBreak/>
        <w:t xml:space="preserve">Samaná, the benefits provided by the coastal-marine BD </w:t>
      </w:r>
      <w:r>
        <w:rPr>
          <w:rFonts w:ascii="Cambria" w:hAnsi="Cambria"/>
          <w:szCs w:val="22"/>
          <w:lang w:val="en-US"/>
        </w:rPr>
        <w:t xml:space="preserve">are </w:t>
      </w:r>
      <w:r w:rsidR="00D05658">
        <w:rPr>
          <w:rFonts w:ascii="Cambria" w:hAnsi="Cambria"/>
          <w:szCs w:val="22"/>
          <w:lang w:val="en-US"/>
        </w:rPr>
        <w:t xml:space="preserve">still </w:t>
      </w:r>
      <w:r>
        <w:rPr>
          <w:rFonts w:ascii="Cambria" w:hAnsi="Cambria"/>
          <w:szCs w:val="22"/>
          <w:lang w:val="en-US"/>
        </w:rPr>
        <w:t>at</w:t>
      </w:r>
      <w:r w:rsidRPr="00705D95">
        <w:rPr>
          <w:rFonts w:ascii="Cambria" w:hAnsi="Cambria"/>
          <w:szCs w:val="22"/>
          <w:lang w:val="en-US"/>
        </w:rPr>
        <w:t xml:space="preserve"> greater risk, because there is a </w:t>
      </w:r>
      <w:r>
        <w:rPr>
          <w:rFonts w:ascii="Cambria" w:hAnsi="Cambria"/>
          <w:szCs w:val="22"/>
          <w:lang w:val="en-US"/>
        </w:rPr>
        <w:t>larg</w:t>
      </w:r>
      <w:r w:rsidRPr="00705D95">
        <w:rPr>
          <w:rFonts w:ascii="Cambria" w:hAnsi="Cambria"/>
          <w:szCs w:val="22"/>
          <w:lang w:val="en-US"/>
        </w:rPr>
        <w:t xml:space="preserve">er tourism infrastructure </w:t>
      </w:r>
      <w:r>
        <w:rPr>
          <w:rFonts w:ascii="Cambria" w:hAnsi="Cambria"/>
          <w:szCs w:val="22"/>
          <w:lang w:val="en-US"/>
        </w:rPr>
        <w:t xml:space="preserve">lacking </w:t>
      </w:r>
      <w:r w:rsidRPr="00705D95">
        <w:rPr>
          <w:rFonts w:ascii="Cambria" w:hAnsi="Cambria"/>
          <w:szCs w:val="22"/>
          <w:lang w:val="en-US"/>
        </w:rPr>
        <w:t>sustainability criterion</w:t>
      </w:r>
      <w:r>
        <w:rPr>
          <w:rFonts w:ascii="Cambria" w:hAnsi="Cambria"/>
          <w:szCs w:val="22"/>
          <w:lang w:val="en-US"/>
        </w:rPr>
        <w:t>. Meaning,</w:t>
      </w:r>
      <w:r w:rsidRPr="00705D95">
        <w:rPr>
          <w:rFonts w:ascii="Cambria" w:hAnsi="Cambria"/>
          <w:szCs w:val="22"/>
          <w:lang w:val="en-US"/>
        </w:rPr>
        <w:t xml:space="preserve"> if the necessary changes do not occur, it will affect and/or limit the benefits obtained from these ecosystems. In Montecristi, the project has helped to make tourism more diverse</w:t>
      </w:r>
      <w:r>
        <w:rPr>
          <w:rFonts w:ascii="Cambria" w:hAnsi="Cambria"/>
          <w:szCs w:val="22"/>
          <w:lang w:val="en-US"/>
        </w:rPr>
        <w:t xml:space="preserve"> and</w:t>
      </w:r>
      <w:r w:rsidRPr="00705D95">
        <w:rPr>
          <w:rFonts w:ascii="Cambria" w:hAnsi="Cambria"/>
          <w:szCs w:val="22"/>
          <w:lang w:val="en-US"/>
        </w:rPr>
        <w:t xml:space="preserve"> more in line with the environment</w:t>
      </w:r>
      <w:r>
        <w:rPr>
          <w:rFonts w:ascii="Cambria" w:hAnsi="Cambria"/>
          <w:szCs w:val="22"/>
          <w:lang w:val="en-US"/>
        </w:rPr>
        <w:t xml:space="preserve"> since its </w:t>
      </w:r>
      <w:r w:rsidRPr="00705D95">
        <w:rPr>
          <w:rFonts w:ascii="Cambria" w:hAnsi="Cambria"/>
          <w:szCs w:val="22"/>
          <w:lang w:val="en-US"/>
        </w:rPr>
        <w:t>beginning</w:t>
      </w:r>
      <w:r>
        <w:rPr>
          <w:rFonts w:ascii="Cambria" w:hAnsi="Cambria"/>
          <w:szCs w:val="22"/>
          <w:lang w:val="en-US"/>
        </w:rPr>
        <w:t xml:space="preserve">. It is likely that without the </w:t>
      </w:r>
      <w:r w:rsidRPr="00705D95">
        <w:rPr>
          <w:rFonts w:ascii="Cambria" w:hAnsi="Cambria"/>
          <w:szCs w:val="22"/>
          <w:lang w:val="en-US"/>
        </w:rPr>
        <w:t xml:space="preserve">project, </w:t>
      </w:r>
      <w:r>
        <w:rPr>
          <w:rFonts w:ascii="Cambria" w:hAnsi="Cambria"/>
          <w:szCs w:val="22"/>
          <w:lang w:val="en-US"/>
        </w:rPr>
        <w:t>there would have been a</w:t>
      </w:r>
      <w:r w:rsidRPr="00705D95">
        <w:rPr>
          <w:rFonts w:ascii="Cambria" w:hAnsi="Cambria"/>
          <w:szCs w:val="22"/>
          <w:lang w:val="en-US"/>
        </w:rPr>
        <w:t xml:space="preserve"> risk </w:t>
      </w:r>
      <w:r>
        <w:rPr>
          <w:rFonts w:ascii="Cambria" w:hAnsi="Cambria"/>
          <w:szCs w:val="22"/>
          <w:lang w:val="en-US"/>
        </w:rPr>
        <w:t xml:space="preserve">of </w:t>
      </w:r>
      <w:r w:rsidRPr="00705D95">
        <w:rPr>
          <w:rFonts w:ascii="Cambria" w:hAnsi="Cambria"/>
          <w:szCs w:val="22"/>
          <w:lang w:val="en-US"/>
        </w:rPr>
        <w:t>tourism development</w:t>
      </w:r>
      <w:r>
        <w:rPr>
          <w:rFonts w:ascii="Cambria" w:hAnsi="Cambria"/>
          <w:szCs w:val="22"/>
          <w:lang w:val="en-US"/>
        </w:rPr>
        <w:t xml:space="preserve"> </w:t>
      </w:r>
      <w:r w:rsidRPr="00813F36">
        <w:rPr>
          <w:rFonts w:ascii="Cambria" w:hAnsi="Cambria"/>
          <w:szCs w:val="22"/>
          <w:lang w:val="en-US"/>
        </w:rPr>
        <w:t>with the prevailing scenario of "business as usual",</w:t>
      </w:r>
      <w:r w:rsidRPr="00705D95">
        <w:rPr>
          <w:rFonts w:ascii="Cambria" w:hAnsi="Cambria"/>
          <w:szCs w:val="22"/>
          <w:lang w:val="en-US"/>
        </w:rPr>
        <w:t xml:space="preserve"> as has happened </w:t>
      </w:r>
      <w:r>
        <w:rPr>
          <w:rFonts w:ascii="Cambria" w:hAnsi="Cambria"/>
          <w:szCs w:val="22"/>
          <w:lang w:val="en-US"/>
        </w:rPr>
        <w:t>at</w:t>
      </w:r>
      <w:r w:rsidRPr="00705D95">
        <w:rPr>
          <w:rFonts w:ascii="Cambria" w:hAnsi="Cambria"/>
          <w:szCs w:val="22"/>
          <w:lang w:val="en-US"/>
        </w:rPr>
        <w:t xml:space="preserve"> other sites, </w:t>
      </w:r>
      <w:r>
        <w:rPr>
          <w:rFonts w:ascii="Cambria" w:hAnsi="Cambria"/>
          <w:szCs w:val="22"/>
          <w:lang w:val="en-US"/>
        </w:rPr>
        <w:t>jeopardizing</w:t>
      </w:r>
      <w:r w:rsidRPr="00705D95">
        <w:rPr>
          <w:rFonts w:ascii="Cambria" w:hAnsi="Cambria"/>
          <w:szCs w:val="22"/>
          <w:lang w:val="en-US"/>
        </w:rPr>
        <w:t xml:space="preserve"> BD and the benefits the ecosystems</w:t>
      </w:r>
      <w:r>
        <w:rPr>
          <w:rFonts w:ascii="Cambria" w:hAnsi="Cambria"/>
          <w:szCs w:val="22"/>
          <w:lang w:val="en-US"/>
        </w:rPr>
        <w:t xml:space="preserve"> provide. Thanks to the project e</w:t>
      </w:r>
      <w:r w:rsidRPr="00705D95">
        <w:rPr>
          <w:rFonts w:ascii="Cambria" w:hAnsi="Cambria"/>
          <w:szCs w:val="22"/>
          <w:lang w:val="en-US"/>
        </w:rPr>
        <w:t xml:space="preserve">conomic growth </w:t>
      </w:r>
      <w:r>
        <w:rPr>
          <w:rFonts w:ascii="Cambria" w:hAnsi="Cambria"/>
          <w:szCs w:val="22"/>
          <w:lang w:val="en-US"/>
        </w:rPr>
        <w:t>has also been</w:t>
      </w:r>
      <w:r w:rsidRPr="00705D95">
        <w:rPr>
          <w:rFonts w:ascii="Cambria" w:hAnsi="Cambria"/>
          <w:szCs w:val="22"/>
          <w:lang w:val="en-US"/>
        </w:rPr>
        <w:t xml:space="preserve"> boosted through sustainable tourism, improving people</w:t>
      </w:r>
      <w:r>
        <w:rPr>
          <w:rFonts w:ascii="Cambria" w:hAnsi="Cambria"/>
          <w:szCs w:val="22"/>
          <w:lang w:val="en-US"/>
        </w:rPr>
        <w:t>´s quality of live</w:t>
      </w:r>
      <w:r w:rsidRPr="00705D95">
        <w:rPr>
          <w:rFonts w:ascii="Cambria" w:hAnsi="Cambria"/>
          <w:szCs w:val="22"/>
          <w:lang w:val="en-US"/>
        </w:rPr>
        <w:t xml:space="preserve">, which would not have happened or perhaps </w:t>
      </w:r>
      <w:r>
        <w:rPr>
          <w:rFonts w:ascii="Cambria" w:hAnsi="Cambria"/>
          <w:szCs w:val="22"/>
          <w:lang w:val="en-US"/>
        </w:rPr>
        <w:t xml:space="preserve">at least </w:t>
      </w:r>
      <w:r w:rsidRPr="00705D95">
        <w:rPr>
          <w:rFonts w:ascii="Cambria" w:hAnsi="Cambria"/>
          <w:szCs w:val="22"/>
          <w:lang w:val="en-US"/>
        </w:rPr>
        <w:t xml:space="preserve">not in such a short time and in synergy with nature. </w:t>
      </w:r>
    </w:p>
    <w:p w14:paraId="25DC6AE7" w14:textId="77777777" w:rsidR="00264384" w:rsidRPr="00BB1A88" w:rsidRDefault="00264384" w:rsidP="00264384">
      <w:pPr>
        <w:rPr>
          <w:rFonts w:ascii="Cambria" w:hAnsi="Cambria"/>
          <w:szCs w:val="22"/>
          <w:lang w:val="en-US"/>
        </w:rPr>
      </w:pPr>
      <w:r w:rsidRPr="00705D95">
        <w:rPr>
          <w:rFonts w:ascii="Cambria" w:hAnsi="Cambria"/>
          <w:szCs w:val="22"/>
          <w:lang w:val="en-US"/>
        </w:rPr>
        <w:t xml:space="preserve">The project has also made another indirect contribution by strengthening the capacities of government personnel, NGOs and local inhabitants and by acquiring technologies to improve </w:t>
      </w:r>
      <w:r>
        <w:rPr>
          <w:rFonts w:ascii="Cambria" w:hAnsi="Cambria"/>
          <w:szCs w:val="22"/>
          <w:lang w:val="en-US"/>
        </w:rPr>
        <w:t xml:space="preserve">land-use </w:t>
      </w:r>
      <w:r w:rsidRPr="00705D95">
        <w:rPr>
          <w:rFonts w:ascii="Cambria" w:hAnsi="Cambria"/>
          <w:szCs w:val="22"/>
          <w:lang w:val="en-US"/>
        </w:rPr>
        <w:t xml:space="preserve">management, which in turn </w:t>
      </w:r>
      <w:r>
        <w:rPr>
          <w:rFonts w:ascii="Cambria" w:hAnsi="Cambria"/>
          <w:szCs w:val="22"/>
          <w:lang w:val="en-US"/>
        </w:rPr>
        <w:t xml:space="preserve">helps </w:t>
      </w:r>
      <w:r w:rsidRPr="00705D95">
        <w:rPr>
          <w:rFonts w:ascii="Cambria" w:hAnsi="Cambria"/>
          <w:szCs w:val="22"/>
          <w:lang w:val="en-US"/>
        </w:rPr>
        <w:t xml:space="preserve">making decisions aimed at the conservation of ecosystems and species (although they will not have any impact, nor will they contribute to incremental reasoning, if the efforts are not sustained over time).  </w:t>
      </w:r>
    </w:p>
    <w:p w14:paraId="13FDE5E7" w14:textId="77777777" w:rsidR="00264384" w:rsidRPr="00C83992" w:rsidRDefault="00264384" w:rsidP="00264384">
      <w:pPr>
        <w:rPr>
          <w:rFonts w:ascii="Cambria" w:hAnsi="Cambria"/>
          <w:lang w:val="en-US"/>
        </w:rPr>
      </w:pPr>
      <w:r w:rsidRPr="00C83992">
        <w:rPr>
          <w:rFonts w:ascii="Cambria" w:hAnsi="Cambria"/>
          <w:lang w:val="en-US"/>
        </w:rPr>
        <w:t>Also</w:t>
      </w:r>
      <w:r>
        <w:rPr>
          <w:rFonts w:ascii="Cambria" w:hAnsi="Cambria"/>
          <w:lang w:val="en-US"/>
        </w:rPr>
        <w:t>,</w:t>
      </w:r>
      <w:r w:rsidRPr="00C83992">
        <w:rPr>
          <w:rFonts w:ascii="Cambria" w:hAnsi="Cambria"/>
          <w:lang w:val="en-US"/>
        </w:rPr>
        <w:t xml:space="preserve"> at the local level, training and awareness-raising activities have led to a change in the perception of some communities regarding the importance of natural resource conservation; there is greater willingness to participate in actions to clean beaches, reduce the use of single-use plastics, restore ecosystems, respect fauna, and close seasons for </w:t>
      </w:r>
      <w:r>
        <w:rPr>
          <w:rFonts w:ascii="Cambria" w:hAnsi="Cambria"/>
          <w:lang w:val="en-US"/>
        </w:rPr>
        <w:t xml:space="preserve">threatened </w:t>
      </w:r>
      <w:r w:rsidRPr="00C83992">
        <w:rPr>
          <w:rFonts w:ascii="Cambria" w:hAnsi="Cambria"/>
          <w:lang w:val="en-US"/>
        </w:rPr>
        <w:t xml:space="preserve">species of commercial importance. Work that </w:t>
      </w:r>
      <w:r>
        <w:rPr>
          <w:rFonts w:ascii="Cambria" w:hAnsi="Cambria"/>
          <w:lang w:val="en-US"/>
        </w:rPr>
        <w:t xml:space="preserve">improved </w:t>
      </w:r>
      <w:r w:rsidRPr="00C83992">
        <w:rPr>
          <w:rFonts w:ascii="Cambria" w:hAnsi="Cambria"/>
          <w:lang w:val="en-US"/>
        </w:rPr>
        <w:t xml:space="preserve">the protection of at least 11 protected areas (covering almost 110,000 ha) </w:t>
      </w:r>
      <w:r>
        <w:rPr>
          <w:rFonts w:ascii="Cambria" w:hAnsi="Cambria"/>
          <w:lang w:val="en-US"/>
        </w:rPr>
        <w:t xml:space="preserve">in which </w:t>
      </w:r>
      <w:r w:rsidRPr="00C83992">
        <w:rPr>
          <w:rFonts w:ascii="Cambria" w:hAnsi="Cambria"/>
          <w:lang w:val="en-US"/>
        </w:rPr>
        <w:t xml:space="preserve">tourism </w:t>
      </w:r>
      <w:r>
        <w:rPr>
          <w:rFonts w:ascii="Cambria" w:hAnsi="Cambria"/>
          <w:lang w:val="en-US"/>
        </w:rPr>
        <w:t>took place</w:t>
      </w:r>
      <w:r w:rsidRPr="00C83992">
        <w:rPr>
          <w:rFonts w:ascii="Cambria" w:hAnsi="Cambria"/>
          <w:lang w:val="en-US"/>
        </w:rPr>
        <w:t xml:space="preserve"> without adequate management or incorporation of BD conservation criteria; However,</w:t>
      </w:r>
      <w:r>
        <w:rPr>
          <w:rFonts w:ascii="Cambria" w:hAnsi="Cambria"/>
          <w:lang w:val="en-US"/>
        </w:rPr>
        <w:t xml:space="preserve"> </w:t>
      </w:r>
      <w:r w:rsidRPr="00C83992">
        <w:rPr>
          <w:rFonts w:ascii="Cambria" w:hAnsi="Cambria"/>
          <w:lang w:val="en-US"/>
        </w:rPr>
        <w:t xml:space="preserve">as in the previous cases, it can be </w:t>
      </w:r>
      <w:r>
        <w:rPr>
          <w:rFonts w:ascii="Cambria" w:hAnsi="Cambria"/>
          <w:lang w:val="en-US"/>
        </w:rPr>
        <w:t>assum</w:t>
      </w:r>
      <w:r w:rsidRPr="00C83992">
        <w:rPr>
          <w:rFonts w:ascii="Cambria" w:hAnsi="Cambria"/>
          <w:lang w:val="en-US"/>
        </w:rPr>
        <w:t xml:space="preserve">ed that </w:t>
      </w:r>
      <w:r>
        <w:rPr>
          <w:rFonts w:ascii="Cambria" w:hAnsi="Cambria"/>
          <w:lang w:val="en-US"/>
        </w:rPr>
        <w:t xml:space="preserve">it is </w:t>
      </w:r>
      <w:r w:rsidRPr="00C83992">
        <w:rPr>
          <w:rFonts w:ascii="Cambria" w:hAnsi="Cambria"/>
          <w:lang w:val="en-US"/>
        </w:rPr>
        <w:t xml:space="preserve">almost </w:t>
      </w:r>
      <w:r>
        <w:rPr>
          <w:rFonts w:ascii="Cambria" w:hAnsi="Cambria"/>
          <w:lang w:val="en-US"/>
        </w:rPr>
        <w:t xml:space="preserve">impossible </w:t>
      </w:r>
      <w:r w:rsidRPr="00C83992">
        <w:rPr>
          <w:rFonts w:ascii="Cambria" w:hAnsi="Cambria"/>
          <w:lang w:val="en-US"/>
        </w:rPr>
        <w:t>to show impacts</w:t>
      </w:r>
      <w:r>
        <w:rPr>
          <w:rFonts w:ascii="Cambria" w:hAnsi="Cambria"/>
          <w:lang w:val="en-US"/>
        </w:rPr>
        <w:t xml:space="preserve"> until the</w:t>
      </w:r>
      <w:r w:rsidRPr="00C83992">
        <w:rPr>
          <w:rFonts w:ascii="Cambria" w:hAnsi="Cambria"/>
          <w:lang w:val="en-US"/>
        </w:rPr>
        <w:t xml:space="preserve"> project</w:t>
      </w:r>
      <w:r>
        <w:rPr>
          <w:rFonts w:ascii="Cambria" w:hAnsi="Cambria"/>
          <w:lang w:val="en-US"/>
        </w:rPr>
        <w:t xml:space="preserve"> closure</w:t>
      </w:r>
      <w:r w:rsidRPr="00C83992">
        <w:rPr>
          <w:rFonts w:ascii="Cambria" w:hAnsi="Cambria"/>
          <w:lang w:val="en-US"/>
        </w:rPr>
        <w:t xml:space="preserve">, </w:t>
      </w:r>
      <w:r>
        <w:rPr>
          <w:rFonts w:ascii="Cambria" w:hAnsi="Cambria"/>
          <w:lang w:val="en-US"/>
        </w:rPr>
        <w:t xml:space="preserve">since </w:t>
      </w:r>
      <w:r w:rsidRPr="00C83992">
        <w:rPr>
          <w:rFonts w:ascii="Cambria" w:hAnsi="Cambria"/>
          <w:lang w:val="en-US"/>
        </w:rPr>
        <w:t>most of the achievements are recent</w:t>
      </w:r>
      <w:r>
        <w:rPr>
          <w:rFonts w:ascii="Cambria" w:hAnsi="Cambria"/>
          <w:lang w:val="en-US"/>
        </w:rPr>
        <w:t>. T</w:t>
      </w:r>
      <w:r w:rsidRPr="00C83992">
        <w:rPr>
          <w:rFonts w:ascii="Cambria" w:hAnsi="Cambria"/>
          <w:lang w:val="en-US"/>
        </w:rPr>
        <w:t>herefore</w:t>
      </w:r>
      <w:r>
        <w:rPr>
          <w:rFonts w:ascii="Cambria" w:hAnsi="Cambria"/>
          <w:lang w:val="en-US"/>
        </w:rPr>
        <w:t>,</w:t>
      </w:r>
      <w:r w:rsidRPr="00C83992">
        <w:rPr>
          <w:rFonts w:ascii="Cambria" w:hAnsi="Cambria"/>
          <w:lang w:val="en-US"/>
        </w:rPr>
        <w:t xml:space="preserve"> </w:t>
      </w:r>
      <w:r>
        <w:rPr>
          <w:rFonts w:ascii="Cambria" w:hAnsi="Cambria"/>
          <w:lang w:val="en-US"/>
        </w:rPr>
        <w:t xml:space="preserve">it is </w:t>
      </w:r>
      <w:r w:rsidRPr="00C83992">
        <w:rPr>
          <w:rFonts w:ascii="Cambria" w:hAnsi="Cambria"/>
          <w:lang w:val="en-US"/>
        </w:rPr>
        <w:t>difficult to verify the additionality of GEF funds, since their most important function is usually their longer</w:t>
      </w:r>
      <w:r>
        <w:rPr>
          <w:rFonts w:ascii="Cambria" w:hAnsi="Cambria"/>
          <w:lang w:val="en-US"/>
        </w:rPr>
        <w:t>-t</w:t>
      </w:r>
      <w:r w:rsidRPr="00C83992">
        <w:rPr>
          <w:rFonts w:ascii="Cambria" w:hAnsi="Cambria"/>
          <w:lang w:val="en-US"/>
        </w:rPr>
        <w:t>erm impact, as noted below in section 4. 3.12 (Progress toward impact).</w:t>
      </w:r>
    </w:p>
    <w:p w14:paraId="0E699B6C" w14:textId="509EF088" w:rsidR="00264384" w:rsidRPr="00352ABE" w:rsidRDefault="00D05658" w:rsidP="00264384">
      <w:pPr>
        <w:tabs>
          <w:tab w:val="left" w:pos="4680"/>
        </w:tabs>
        <w:rPr>
          <w:rFonts w:ascii="Cambria" w:hAnsi="Cambria"/>
          <w:lang w:val="en-US"/>
        </w:rPr>
      </w:pPr>
      <w:r>
        <w:rPr>
          <w:rFonts w:ascii="Cambria" w:hAnsi="Cambria"/>
          <w:lang w:val="en-US"/>
        </w:rPr>
        <w:t>T</w:t>
      </w:r>
      <w:r w:rsidR="00264384" w:rsidRPr="00352ABE">
        <w:rPr>
          <w:rFonts w:ascii="Cambria" w:hAnsi="Cambria"/>
          <w:lang w:val="en-US"/>
        </w:rPr>
        <w:t xml:space="preserve">he greatest contribution </w:t>
      </w:r>
      <w:r w:rsidR="00264384">
        <w:rPr>
          <w:rFonts w:ascii="Cambria" w:hAnsi="Cambria"/>
          <w:lang w:val="en-US"/>
        </w:rPr>
        <w:t>regarding</w:t>
      </w:r>
      <w:r w:rsidR="00264384" w:rsidRPr="00352ABE">
        <w:rPr>
          <w:rFonts w:ascii="Cambria" w:hAnsi="Cambria"/>
          <w:lang w:val="en-US"/>
        </w:rPr>
        <w:t xml:space="preserve"> the importance of us</w:t>
      </w:r>
      <w:r w:rsidR="00264384">
        <w:rPr>
          <w:rFonts w:ascii="Cambria" w:hAnsi="Cambria"/>
          <w:lang w:val="en-US"/>
        </w:rPr>
        <w:t>ing</w:t>
      </w:r>
      <w:r w:rsidR="00264384" w:rsidRPr="00352ABE">
        <w:rPr>
          <w:rFonts w:ascii="Cambria" w:hAnsi="Cambria"/>
          <w:lang w:val="en-US"/>
        </w:rPr>
        <w:t xml:space="preserve"> GEF </w:t>
      </w:r>
      <w:r w:rsidR="00264384">
        <w:rPr>
          <w:rFonts w:ascii="Cambria" w:hAnsi="Cambria"/>
          <w:lang w:val="en-US"/>
        </w:rPr>
        <w:t>funds</w:t>
      </w:r>
      <w:r w:rsidR="00264384" w:rsidRPr="00352ABE">
        <w:rPr>
          <w:rFonts w:ascii="Cambria" w:hAnsi="Cambria"/>
          <w:lang w:val="en-US"/>
        </w:rPr>
        <w:t xml:space="preserve"> refers to the innovative nature of the project proposal itself</w:t>
      </w:r>
      <w:r w:rsidR="00264384">
        <w:rPr>
          <w:rFonts w:ascii="Cambria" w:hAnsi="Cambria"/>
          <w:lang w:val="en-US"/>
        </w:rPr>
        <w:t>. T</w:t>
      </w:r>
      <w:r w:rsidR="00264384" w:rsidRPr="00352ABE">
        <w:rPr>
          <w:rFonts w:ascii="Cambria" w:hAnsi="Cambria"/>
          <w:lang w:val="en-US"/>
        </w:rPr>
        <w:t>he opportunity to bring together two ministries with almost opposing visions to achieve a transition to a productive activity that included the valuation of the BD, is something certainly unprecedented</w:t>
      </w:r>
      <w:r w:rsidR="00264384">
        <w:rPr>
          <w:rFonts w:ascii="Cambria" w:hAnsi="Cambria"/>
          <w:lang w:val="en-US"/>
        </w:rPr>
        <w:t>. This</w:t>
      </w:r>
      <w:r w:rsidR="00264384" w:rsidRPr="00352ABE">
        <w:rPr>
          <w:rFonts w:ascii="Cambria" w:hAnsi="Cambria"/>
          <w:lang w:val="en-US"/>
        </w:rPr>
        <w:t xml:space="preserve"> would not have happened without the </w:t>
      </w:r>
      <w:r w:rsidR="00264384">
        <w:rPr>
          <w:rFonts w:ascii="Cambria" w:hAnsi="Cambria"/>
          <w:lang w:val="en-US"/>
        </w:rPr>
        <w:t>implementation</w:t>
      </w:r>
      <w:r w:rsidR="00264384" w:rsidRPr="00352ABE">
        <w:rPr>
          <w:rFonts w:ascii="Cambria" w:hAnsi="Cambria"/>
          <w:lang w:val="en-US"/>
        </w:rPr>
        <w:t xml:space="preserve"> of this project supported with GEF</w:t>
      </w:r>
      <w:r w:rsidR="00264384">
        <w:rPr>
          <w:rFonts w:ascii="Cambria" w:hAnsi="Cambria"/>
          <w:lang w:val="en-US"/>
        </w:rPr>
        <w:t xml:space="preserve"> funds</w:t>
      </w:r>
      <w:r w:rsidR="00264384" w:rsidRPr="00352ABE">
        <w:rPr>
          <w:rFonts w:ascii="Cambria" w:hAnsi="Cambria"/>
          <w:lang w:val="en-US"/>
        </w:rPr>
        <w:t>. Although the response has been delayed for more than three years due to political, will and approach</w:t>
      </w:r>
      <w:r w:rsidR="00264384">
        <w:rPr>
          <w:rFonts w:ascii="Cambria" w:hAnsi="Cambria"/>
          <w:lang w:val="en-US"/>
        </w:rPr>
        <w:t xml:space="preserve"> </w:t>
      </w:r>
      <w:r w:rsidR="00264384" w:rsidRPr="00352ABE">
        <w:rPr>
          <w:rFonts w:ascii="Cambria" w:hAnsi="Cambria"/>
          <w:lang w:val="en-US"/>
        </w:rPr>
        <w:t>issues, the project, which is almost in its final stages, is finally succeeding in bringing together at least two ministries</w:t>
      </w:r>
      <w:r w:rsidR="00264384">
        <w:rPr>
          <w:rFonts w:ascii="Cambria" w:hAnsi="Cambria"/>
          <w:lang w:val="en-US"/>
        </w:rPr>
        <w:t>. These</w:t>
      </w:r>
      <w:r w:rsidR="00264384" w:rsidRPr="00352ABE">
        <w:rPr>
          <w:rFonts w:ascii="Cambria" w:hAnsi="Cambria"/>
          <w:lang w:val="en-US"/>
        </w:rPr>
        <w:t xml:space="preserve"> are now much stronger and have a clear strategic vision with sufficient political weight</w:t>
      </w:r>
      <w:r w:rsidR="003C79F4">
        <w:rPr>
          <w:rFonts w:ascii="Cambria" w:hAnsi="Cambria"/>
          <w:lang w:val="en-US"/>
        </w:rPr>
        <w:t>,</w:t>
      </w:r>
      <w:r w:rsidR="00264384">
        <w:rPr>
          <w:rFonts w:ascii="Cambria" w:hAnsi="Cambria"/>
          <w:lang w:val="en-US"/>
        </w:rPr>
        <w:t xml:space="preserve"> so thanks to all of the </w:t>
      </w:r>
      <w:r w:rsidR="00264384" w:rsidRPr="00352ABE">
        <w:rPr>
          <w:rFonts w:ascii="Cambria" w:hAnsi="Cambria"/>
          <w:lang w:val="en-US"/>
        </w:rPr>
        <w:t>project</w:t>
      </w:r>
      <w:r w:rsidR="00264384">
        <w:rPr>
          <w:rFonts w:ascii="Cambria" w:hAnsi="Cambria"/>
          <w:lang w:val="en-US"/>
        </w:rPr>
        <w:t>´s work</w:t>
      </w:r>
      <w:r w:rsidR="00264384" w:rsidRPr="00352ABE">
        <w:rPr>
          <w:rFonts w:ascii="Cambria" w:hAnsi="Cambria"/>
          <w:lang w:val="en-US"/>
        </w:rPr>
        <w:t xml:space="preserve"> it will be possible to observe the expected global environmental benefits in the medium and long term.</w:t>
      </w:r>
    </w:p>
    <w:p w14:paraId="047C432C" w14:textId="77777777" w:rsidR="00264384" w:rsidRPr="002C7256" w:rsidRDefault="00264384" w:rsidP="00264384">
      <w:pPr>
        <w:tabs>
          <w:tab w:val="left" w:pos="4680"/>
        </w:tabs>
        <w:rPr>
          <w:rFonts w:ascii="Cambria" w:hAnsi="Cambria"/>
          <w:lang w:val="en-US"/>
        </w:rPr>
      </w:pPr>
      <w:r w:rsidRPr="002C7256">
        <w:rPr>
          <w:rFonts w:ascii="Cambria" w:hAnsi="Cambria"/>
          <w:lang w:val="en-US"/>
        </w:rPr>
        <w:t xml:space="preserve">On the other hand, the </w:t>
      </w:r>
      <w:r>
        <w:rPr>
          <w:rFonts w:ascii="Cambria" w:hAnsi="Cambria"/>
          <w:lang w:val="en-US"/>
        </w:rPr>
        <w:t>reframing of the project</w:t>
      </w:r>
      <w:r w:rsidRPr="002C7256">
        <w:rPr>
          <w:rFonts w:ascii="Cambria" w:hAnsi="Cambria"/>
          <w:lang w:val="en-US"/>
        </w:rPr>
        <w:t xml:space="preserve"> </w:t>
      </w:r>
      <w:r>
        <w:rPr>
          <w:rFonts w:ascii="Cambria" w:hAnsi="Cambria"/>
          <w:lang w:val="en-US"/>
        </w:rPr>
        <w:t xml:space="preserve">through involving the </w:t>
      </w:r>
      <w:proofErr w:type="spellStart"/>
      <w:r>
        <w:rPr>
          <w:rFonts w:ascii="Cambria" w:hAnsi="Cambria"/>
          <w:lang w:val="en-US"/>
        </w:rPr>
        <w:t>privte</w:t>
      </w:r>
      <w:proofErr w:type="spellEnd"/>
      <w:r>
        <w:rPr>
          <w:rFonts w:ascii="Cambria" w:hAnsi="Cambria"/>
          <w:lang w:val="en-US"/>
        </w:rPr>
        <w:t xml:space="preserve"> sector </w:t>
      </w:r>
      <w:r w:rsidRPr="002C7256">
        <w:rPr>
          <w:rFonts w:ascii="Cambria" w:hAnsi="Cambria"/>
          <w:lang w:val="en-US"/>
        </w:rPr>
        <w:t>as adaptive management was a great success</w:t>
      </w:r>
      <w:r>
        <w:rPr>
          <w:rFonts w:ascii="Cambria" w:hAnsi="Cambria"/>
          <w:lang w:val="en-US"/>
        </w:rPr>
        <w:t>. S</w:t>
      </w:r>
      <w:r w:rsidRPr="00B750C8">
        <w:rPr>
          <w:rFonts w:ascii="Cambria" w:hAnsi="Cambria"/>
          <w:lang w:val="en-US"/>
        </w:rPr>
        <w:t>o, being an innovative and transformative project that changes behaviors and brings about changes in the tourism sector with biodiversity benefits through catalytic investments, it will influence the private sector (back and fort</w:t>
      </w:r>
      <w:r>
        <w:rPr>
          <w:rFonts w:ascii="Cambria" w:hAnsi="Cambria"/>
          <w:lang w:val="en-US"/>
        </w:rPr>
        <w:t>h) and</w:t>
      </w:r>
      <w:r w:rsidRPr="002C7256">
        <w:rPr>
          <w:rFonts w:ascii="Cambria" w:hAnsi="Cambria"/>
          <w:lang w:val="en-US"/>
        </w:rPr>
        <w:t xml:space="preserve"> serve as a demonstrative example and </w:t>
      </w:r>
      <w:r>
        <w:rPr>
          <w:rFonts w:ascii="Cambria" w:hAnsi="Cambria"/>
          <w:lang w:val="en-US"/>
        </w:rPr>
        <w:t xml:space="preserve">for </w:t>
      </w:r>
      <w:r w:rsidRPr="002C7256">
        <w:rPr>
          <w:rFonts w:ascii="Cambria" w:hAnsi="Cambria"/>
          <w:lang w:val="en-US"/>
        </w:rPr>
        <w:t>future investments to create new markets.</w:t>
      </w:r>
    </w:p>
    <w:p w14:paraId="2E29A6A8" w14:textId="2D50CEEA" w:rsidR="00264384" w:rsidRPr="00F735EC" w:rsidRDefault="00264384" w:rsidP="00264384">
      <w:pPr>
        <w:tabs>
          <w:tab w:val="left" w:pos="4680"/>
        </w:tabs>
        <w:rPr>
          <w:rFonts w:ascii="Cambria" w:hAnsi="Cambria"/>
          <w:lang w:val="en-US"/>
        </w:rPr>
      </w:pPr>
      <w:r>
        <w:rPr>
          <w:rFonts w:ascii="Cambria" w:hAnsi="Cambria"/>
          <w:lang w:val="en-US"/>
        </w:rPr>
        <w:t>It is appropriate to mention</w:t>
      </w:r>
      <w:r w:rsidRPr="00F735EC">
        <w:rPr>
          <w:rFonts w:ascii="Cambria" w:hAnsi="Cambria"/>
          <w:lang w:val="en-US"/>
        </w:rPr>
        <w:t xml:space="preserve"> that without the vision of the new government</w:t>
      </w:r>
      <w:r>
        <w:rPr>
          <w:rFonts w:ascii="Cambria" w:hAnsi="Cambria"/>
          <w:lang w:val="en-US"/>
        </w:rPr>
        <w:t>,</w:t>
      </w:r>
      <w:r w:rsidRPr="00F735EC">
        <w:rPr>
          <w:rFonts w:ascii="Cambria" w:hAnsi="Cambria"/>
          <w:lang w:val="en-US"/>
        </w:rPr>
        <w:t xml:space="preserve"> it would not be possible to speak of sustainability or additionality, </w:t>
      </w:r>
      <w:r>
        <w:rPr>
          <w:rFonts w:ascii="Cambria" w:hAnsi="Cambria"/>
          <w:lang w:val="en-US"/>
        </w:rPr>
        <w:t>mainly</w:t>
      </w:r>
      <w:r w:rsidRPr="00F735EC">
        <w:rPr>
          <w:rFonts w:ascii="Cambria" w:hAnsi="Cambria"/>
          <w:lang w:val="en-US"/>
        </w:rPr>
        <w:t xml:space="preserve"> </w:t>
      </w:r>
      <w:r>
        <w:rPr>
          <w:rFonts w:ascii="Cambria" w:hAnsi="Cambria"/>
          <w:lang w:val="en-US"/>
        </w:rPr>
        <w:t>because of the lack</w:t>
      </w:r>
      <w:r w:rsidRPr="00F735EC">
        <w:rPr>
          <w:rFonts w:ascii="Cambria" w:hAnsi="Cambria"/>
          <w:lang w:val="en-US"/>
        </w:rPr>
        <w:t xml:space="preserve"> of </w:t>
      </w:r>
      <w:r>
        <w:rPr>
          <w:rFonts w:ascii="Cambria" w:hAnsi="Cambria"/>
          <w:lang w:val="en-US"/>
        </w:rPr>
        <w:t xml:space="preserve">a </w:t>
      </w:r>
      <w:r w:rsidRPr="00F735EC">
        <w:rPr>
          <w:rFonts w:ascii="Cambria" w:hAnsi="Cambria"/>
          <w:lang w:val="en-US"/>
        </w:rPr>
        <w:t xml:space="preserve">solid </w:t>
      </w:r>
      <w:r w:rsidRPr="00F735EC">
        <w:rPr>
          <w:rFonts w:ascii="Cambria" w:hAnsi="Cambria"/>
          <w:lang w:val="en-US"/>
        </w:rPr>
        <w:lastRenderedPageBreak/>
        <w:t>institutional and legal framework that take into account the value of ecosystem services, with the capacity for implementation and with the participation of various partners, including the private sector; however, thanks to these</w:t>
      </w:r>
      <w:r w:rsidR="003C79F4">
        <w:rPr>
          <w:rFonts w:ascii="Cambria" w:hAnsi="Cambria"/>
          <w:lang w:val="en-US"/>
        </w:rPr>
        <w:t xml:space="preserve"> GEF</w:t>
      </w:r>
      <w:r w:rsidRPr="00F735EC">
        <w:rPr>
          <w:rFonts w:ascii="Cambria" w:hAnsi="Cambria"/>
          <w:lang w:val="en-US"/>
        </w:rPr>
        <w:t xml:space="preserve"> resources, the first contribution was made, the foundations were laid and a serious national debate and a review of future scenarios for the tourism industry will be triggered. T</w:t>
      </w:r>
      <w:r>
        <w:rPr>
          <w:rFonts w:ascii="Cambria" w:hAnsi="Cambria"/>
          <w:lang w:val="en-US"/>
        </w:rPr>
        <w:t>hanks to t</w:t>
      </w:r>
      <w:r w:rsidRPr="00F735EC">
        <w:rPr>
          <w:rFonts w:ascii="Cambria" w:hAnsi="Cambria"/>
          <w:lang w:val="en-US"/>
        </w:rPr>
        <w:t xml:space="preserve">his foundation </w:t>
      </w:r>
      <w:r>
        <w:rPr>
          <w:rFonts w:ascii="Cambria" w:hAnsi="Cambria"/>
          <w:lang w:val="en-US"/>
        </w:rPr>
        <w:t>built through</w:t>
      </w:r>
      <w:r w:rsidRPr="00F735EC">
        <w:rPr>
          <w:rFonts w:ascii="Cambria" w:hAnsi="Cambria"/>
          <w:lang w:val="en-US"/>
        </w:rPr>
        <w:t xml:space="preserve"> these funds, </w:t>
      </w:r>
      <w:r>
        <w:rPr>
          <w:rFonts w:ascii="Cambria" w:hAnsi="Cambria"/>
          <w:lang w:val="en-US"/>
        </w:rPr>
        <w:t xml:space="preserve">it will be possible </w:t>
      </w:r>
      <w:r w:rsidRPr="00F735EC">
        <w:rPr>
          <w:rFonts w:ascii="Cambria" w:hAnsi="Cambria"/>
          <w:lang w:val="en-US"/>
        </w:rPr>
        <w:t xml:space="preserve">to influence the country's development </w:t>
      </w:r>
      <w:r>
        <w:rPr>
          <w:rFonts w:ascii="Cambria" w:hAnsi="Cambria"/>
          <w:lang w:val="en-US"/>
        </w:rPr>
        <w:t>path</w:t>
      </w:r>
      <w:r w:rsidRPr="00F735EC">
        <w:rPr>
          <w:rFonts w:ascii="Cambria" w:hAnsi="Cambria"/>
          <w:lang w:val="en-US"/>
        </w:rPr>
        <w:t xml:space="preserve"> and change business-as-usual approaches.</w:t>
      </w:r>
    </w:p>
    <w:p w14:paraId="0EEB534D" w14:textId="12B643D2" w:rsidR="00264384" w:rsidRPr="00730D19" w:rsidRDefault="00264384" w:rsidP="00264384">
      <w:pPr>
        <w:tabs>
          <w:tab w:val="left" w:pos="4680"/>
        </w:tabs>
        <w:rPr>
          <w:rFonts w:ascii="Cambria" w:hAnsi="Cambria" w:cstheme="minorHAnsi"/>
          <w:bCs/>
          <w:lang w:val="en-US"/>
        </w:rPr>
      </w:pPr>
      <w:r w:rsidRPr="00730D19">
        <w:rPr>
          <w:rFonts w:ascii="Cambria" w:hAnsi="Cambria" w:cstheme="minorHAnsi"/>
          <w:bCs/>
          <w:lang w:val="en-US"/>
        </w:rPr>
        <w:t xml:space="preserve">In broad terms, within the categories of GEF additionality, the results of the project </w:t>
      </w:r>
      <w:r w:rsidR="003C79F4">
        <w:rPr>
          <w:rFonts w:ascii="Cambria" w:hAnsi="Cambria" w:cstheme="minorHAnsi"/>
          <w:bCs/>
          <w:lang w:val="en-US"/>
        </w:rPr>
        <w:t xml:space="preserve">are found </w:t>
      </w:r>
      <w:r>
        <w:rPr>
          <w:rFonts w:ascii="Cambria" w:hAnsi="Cambria" w:cstheme="minorHAnsi"/>
          <w:bCs/>
          <w:lang w:val="en-US"/>
        </w:rPr>
        <w:t>in</w:t>
      </w:r>
      <w:r w:rsidRPr="00730D19">
        <w:rPr>
          <w:rFonts w:ascii="Cambria" w:hAnsi="Cambria" w:cstheme="minorHAnsi"/>
          <w:bCs/>
          <w:lang w:val="en-US"/>
        </w:rPr>
        <w:t xml:space="preserve"> "additionalit</w:t>
      </w:r>
      <w:r w:rsidR="003C79F4">
        <w:rPr>
          <w:rFonts w:ascii="Cambria" w:hAnsi="Cambria" w:cstheme="minorHAnsi"/>
          <w:bCs/>
          <w:lang w:val="en-US"/>
        </w:rPr>
        <w:t>ies</w:t>
      </w:r>
      <w:r w:rsidRPr="00730D19">
        <w:rPr>
          <w:rFonts w:ascii="Cambria" w:hAnsi="Cambria" w:cstheme="minorHAnsi"/>
          <w:bCs/>
          <w:lang w:val="en-US"/>
        </w:rPr>
        <w:t xml:space="preserve"> that are part of the results", and it is not yet possible to know, measure or </w:t>
      </w:r>
      <w:r>
        <w:rPr>
          <w:rFonts w:ascii="Cambria" w:hAnsi="Cambria" w:cstheme="minorHAnsi"/>
          <w:bCs/>
          <w:lang w:val="en-US"/>
        </w:rPr>
        <w:t>demonstrate</w:t>
      </w:r>
      <w:r w:rsidRPr="00730D19">
        <w:rPr>
          <w:rFonts w:ascii="Cambria" w:hAnsi="Cambria" w:cstheme="minorHAnsi"/>
          <w:bCs/>
          <w:lang w:val="en-US"/>
        </w:rPr>
        <w:t xml:space="preserve"> (if </w:t>
      </w:r>
      <w:r>
        <w:rPr>
          <w:rFonts w:ascii="Cambria" w:hAnsi="Cambria" w:cstheme="minorHAnsi"/>
          <w:bCs/>
          <w:lang w:val="en-US"/>
        </w:rPr>
        <w:t>at all</w:t>
      </w:r>
      <w:r w:rsidRPr="00730D19">
        <w:rPr>
          <w:rFonts w:ascii="Cambria" w:hAnsi="Cambria" w:cstheme="minorHAnsi"/>
          <w:bCs/>
          <w:lang w:val="en-US"/>
        </w:rPr>
        <w:t xml:space="preserve">) the "additionality that depends on longer-term efforts" after the end of the project. Within the first category, it is </w:t>
      </w:r>
      <w:r>
        <w:rPr>
          <w:rFonts w:ascii="Cambria" w:hAnsi="Cambria" w:cstheme="minorHAnsi"/>
          <w:bCs/>
          <w:lang w:val="en-US"/>
        </w:rPr>
        <w:t xml:space="preserve">also </w:t>
      </w:r>
      <w:r w:rsidRPr="00730D19">
        <w:rPr>
          <w:rFonts w:ascii="Cambria" w:hAnsi="Cambria" w:cstheme="minorHAnsi"/>
          <w:bCs/>
          <w:lang w:val="en-US"/>
        </w:rPr>
        <w:t xml:space="preserve">possible to </w:t>
      </w:r>
      <w:r>
        <w:rPr>
          <w:rFonts w:ascii="Cambria" w:hAnsi="Cambria" w:cstheme="minorHAnsi"/>
          <w:bCs/>
          <w:lang w:val="en-US"/>
        </w:rPr>
        <w:t>identify</w:t>
      </w:r>
      <w:r w:rsidRPr="00730D19">
        <w:rPr>
          <w:rFonts w:ascii="Cambria" w:hAnsi="Cambria" w:cstheme="minorHAnsi"/>
          <w:bCs/>
          <w:lang w:val="en-US"/>
        </w:rPr>
        <w:t xml:space="preserve"> in which areas of GEF additionality (of the six possible) the project could have had an impact: 1) specific environmental additionality, 2) institutional and governance additionality and 3) socioeconomic additionality, with 4) legal/regulatory additionality, 5) financial additionality and 6) innovation additionality falling far short of expectations.</w:t>
      </w:r>
    </w:p>
    <w:p w14:paraId="74E76366" w14:textId="37FA8C5A" w:rsidR="00264384" w:rsidRDefault="00264384" w:rsidP="00264384">
      <w:pPr>
        <w:autoSpaceDE w:val="0"/>
        <w:autoSpaceDN w:val="0"/>
        <w:adjustRightInd w:val="0"/>
        <w:rPr>
          <w:rFonts w:asciiTheme="majorHAnsi" w:eastAsiaTheme="minorEastAsia" w:hAnsiTheme="majorHAnsi" w:cstheme="majorHAnsi"/>
          <w:szCs w:val="22"/>
          <w:lang w:val="en-US" w:eastAsia="pt-BR"/>
        </w:rPr>
      </w:pPr>
      <w:r w:rsidRPr="009C6401">
        <w:rPr>
          <w:rFonts w:asciiTheme="majorHAnsi" w:eastAsiaTheme="minorEastAsia" w:hAnsiTheme="majorHAnsi" w:cstheme="majorHAnsi"/>
          <w:szCs w:val="22"/>
          <w:lang w:val="en-US" w:eastAsia="pt-BR"/>
        </w:rPr>
        <w:t xml:space="preserve">It is also important to note that the project's achievements </w:t>
      </w:r>
      <w:r>
        <w:rPr>
          <w:rFonts w:asciiTheme="majorHAnsi" w:eastAsiaTheme="minorEastAsia" w:hAnsiTheme="majorHAnsi" w:cstheme="majorHAnsi"/>
          <w:szCs w:val="22"/>
          <w:lang w:val="en-US" w:eastAsia="pt-BR"/>
        </w:rPr>
        <w:t xml:space="preserve">were expected to </w:t>
      </w:r>
      <w:r w:rsidRPr="009C6401">
        <w:rPr>
          <w:rFonts w:asciiTheme="majorHAnsi" w:eastAsiaTheme="minorEastAsia" w:hAnsiTheme="majorHAnsi" w:cstheme="majorHAnsi"/>
          <w:szCs w:val="22"/>
          <w:lang w:val="en-US" w:eastAsia="pt-BR"/>
        </w:rPr>
        <w:t xml:space="preserve">have a catalytic effect that would in turn </w:t>
      </w:r>
      <w:r>
        <w:rPr>
          <w:rFonts w:asciiTheme="majorHAnsi" w:eastAsiaTheme="minorEastAsia" w:hAnsiTheme="majorHAnsi" w:cstheme="majorHAnsi"/>
          <w:szCs w:val="22"/>
          <w:lang w:val="en-US" w:eastAsia="pt-BR"/>
        </w:rPr>
        <w:t>leverage</w:t>
      </w:r>
      <w:r w:rsidRPr="009C6401">
        <w:rPr>
          <w:rFonts w:asciiTheme="majorHAnsi" w:eastAsiaTheme="minorEastAsia" w:hAnsiTheme="majorHAnsi" w:cstheme="majorHAnsi"/>
          <w:szCs w:val="22"/>
          <w:lang w:val="en-US" w:eastAsia="pt-BR"/>
        </w:rPr>
        <w:t xml:space="preserve"> a wider adoption of the successful interventions, seeking </w:t>
      </w:r>
      <w:proofErr w:type="spellStart"/>
      <w:r w:rsidRPr="009C6401">
        <w:rPr>
          <w:rFonts w:asciiTheme="majorHAnsi" w:eastAsiaTheme="minorEastAsia" w:hAnsiTheme="majorHAnsi" w:cstheme="majorHAnsi"/>
          <w:szCs w:val="22"/>
          <w:lang w:val="en-US" w:eastAsia="pt-BR"/>
        </w:rPr>
        <w:t>abehavioral</w:t>
      </w:r>
      <w:proofErr w:type="spellEnd"/>
      <w:r w:rsidRPr="009C6401">
        <w:rPr>
          <w:rFonts w:asciiTheme="majorHAnsi" w:eastAsiaTheme="minorEastAsia" w:hAnsiTheme="majorHAnsi" w:cstheme="majorHAnsi"/>
          <w:szCs w:val="22"/>
          <w:lang w:val="en-US" w:eastAsia="pt-BR"/>
        </w:rPr>
        <w:t xml:space="preserve"> change, locally, regionally, </w:t>
      </w:r>
      <w:r w:rsidR="00D266E9" w:rsidRPr="009C6401">
        <w:rPr>
          <w:rFonts w:asciiTheme="majorHAnsi" w:eastAsiaTheme="minorEastAsia" w:hAnsiTheme="majorHAnsi" w:cstheme="majorHAnsi"/>
          <w:szCs w:val="22"/>
          <w:lang w:val="en-US" w:eastAsia="pt-BR"/>
        </w:rPr>
        <w:t>and nationally</w:t>
      </w:r>
      <w:r w:rsidRPr="009C6401">
        <w:rPr>
          <w:rFonts w:asciiTheme="majorHAnsi" w:eastAsiaTheme="minorEastAsia" w:hAnsiTheme="majorHAnsi" w:cstheme="majorHAnsi"/>
          <w:szCs w:val="22"/>
          <w:lang w:val="en-US" w:eastAsia="pt-BR"/>
        </w:rPr>
        <w:t xml:space="preserve"> that would generate a virtuous cycle through its environmental impact. However, this condition did not reach the desired levels as </w:t>
      </w:r>
      <w:r>
        <w:rPr>
          <w:rFonts w:asciiTheme="majorHAnsi" w:eastAsiaTheme="minorEastAsia" w:hAnsiTheme="majorHAnsi" w:cstheme="majorHAnsi"/>
          <w:szCs w:val="22"/>
          <w:lang w:val="en-US" w:eastAsia="pt-BR"/>
        </w:rPr>
        <w:t>can</w:t>
      </w:r>
      <w:r w:rsidRPr="009C6401">
        <w:rPr>
          <w:rFonts w:asciiTheme="majorHAnsi" w:eastAsiaTheme="minorEastAsia" w:hAnsiTheme="majorHAnsi" w:cstheme="majorHAnsi"/>
          <w:szCs w:val="22"/>
          <w:lang w:val="en-US" w:eastAsia="pt-BR"/>
        </w:rPr>
        <w:t xml:space="preserve"> be seen in the following section</w:t>
      </w:r>
      <w:r>
        <w:rPr>
          <w:rFonts w:asciiTheme="majorHAnsi" w:eastAsiaTheme="minorEastAsia" w:hAnsiTheme="majorHAnsi" w:cstheme="majorHAnsi"/>
          <w:szCs w:val="22"/>
          <w:lang w:val="en-US" w:eastAsia="pt-BR"/>
        </w:rPr>
        <w:t>.</w:t>
      </w:r>
    </w:p>
    <w:p w14:paraId="7C5845E7" w14:textId="39D4E5A5" w:rsidR="00461616" w:rsidRPr="001B679A" w:rsidRDefault="0040187A" w:rsidP="00EB017C">
      <w:pPr>
        <w:pStyle w:val="Heading4"/>
        <w:spacing w:before="0" w:line="288" w:lineRule="auto"/>
        <w:rPr>
          <w:rFonts w:cstheme="minorHAnsi"/>
          <w:lang w:val="en-AU"/>
        </w:rPr>
      </w:pPr>
      <w:bookmarkStart w:id="123" w:name="_Toc60988096"/>
      <w:bookmarkStart w:id="124" w:name="_Toc65422930"/>
      <w:r w:rsidRPr="001B679A">
        <w:rPr>
          <w:rFonts w:cstheme="minorHAnsi"/>
          <w:lang w:val="en-AU"/>
        </w:rPr>
        <w:t>4</w:t>
      </w:r>
      <w:r w:rsidR="00461616" w:rsidRPr="001B679A">
        <w:rPr>
          <w:rFonts w:cstheme="minorHAnsi"/>
          <w:lang w:val="en-AU"/>
        </w:rPr>
        <w:t xml:space="preserve">.3.11 </w:t>
      </w:r>
      <w:r w:rsidR="001B679A" w:rsidRPr="001B679A">
        <w:rPr>
          <w:rFonts w:cstheme="minorHAnsi"/>
          <w:lang w:val="en-AU"/>
        </w:rPr>
        <w:t>Catalytic/Replication Effect</w:t>
      </w:r>
      <w:bookmarkEnd w:id="123"/>
      <w:bookmarkEnd w:id="124"/>
    </w:p>
    <w:p w14:paraId="1823C0A3" w14:textId="27E8189A" w:rsidR="001B679A" w:rsidRDefault="001B679A" w:rsidP="001B679A">
      <w:pPr>
        <w:rPr>
          <w:rFonts w:ascii="Cambria" w:hAnsi="Cambria"/>
          <w:lang w:val="en-US"/>
        </w:rPr>
      </w:pPr>
      <w:bookmarkStart w:id="125" w:name="_Toc60988097"/>
      <w:r w:rsidRPr="009C6401">
        <w:rPr>
          <w:rFonts w:ascii="Cambria" w:hAnsi="Cambria"/>
          <w:lang w:val="en-US"/>
        </w:rPr>
        <w:t xml:space="preserve">During the design of the project, the two outcomes </w:t>
      </w:r>
      <w:r>
        <w:rPr>
          <w:rFonts w:ascii="Cambria" w:hAnsi="Cambria"/>
          <w:lang w:val="en-US"/>
        </w:rPr>
        <w:t xml:space="preserve">were thought to ensure its </w:t>
      </w:r>
      <w:r w:rsidRPr="009C6401">
        <w:rPr>
          <w:rFonts w:ascii="Cambria" w:hAnsi="Cambria"/>
          <w:lang w:val="en-US"/>
        </w:rPr>
        <w:t>scala</w:t>
      </w:r>
      <w:r>
        <w:rPr>
          <w:rFonts w:ascii="Cambria" w:hAnsi="Cambria"/>
          <w:lang w:val="en-US"/>
        </w:rPr>
        <w:t>bility</w:t>
      </w:r>
      <w:r w:rsidRPr="009C6401">
        <w:rPr>
          <w:rFonts w:ascii="Cambria" w:hAnsi="Cambria"/>
          <w:lang w:val="en-US"/>
        </w:rPr>
        <w:t xml:space="preserve"> at </w:t>
      </w:r>
      <w:r>
        <w:rPr>
          <w:rFonts w:ascii="Cambria" w:hAnsi="Cambria"/>
          <w:lang w:val="en-US"/>
        </w:rPr>
        <w:t>different</w:t>
      </w:r>
      <w:r w:rsidRPr="009C6401">
        <w:rPr>
          <w:rFonts w:ascii="Cambria" w:hAnsi="Cambria"/>
          <w:lang w:val="en-US"/>
        </w:rPr>
        <w:t xml:space="preserve"> levels. In </w:t>
      </w:r>
      <w:r>
        <w:rPr>
          <w:rFonts w:ascii="Cambria" w:hAnsi="Cambria"/>
          <w:lang w:val="en-US"/>
        </w:rPr>
        <w:t>O</w:t>
      </w:r>
      <w:r w:rsidRPr="009C6401">
        <w:rPr>
          <w:rFonts w:ascii="Cambria" w:hAnsi="Cambria"/>
          <w:lang w:val="en-US"/>
        </w:rPr>
        <w:t xml:space="preserve">1, the goals were envisioned </w:t>
      </w:r>
      <w:r>
        <w:rPr>
          <w:rFonts w:ascii="Cambria" w:hAnsi="Cambria"/>
          <w:lang w:val="en-US"/>
        </w:rPr>
        <w:t>to use the</w:t>
      </w:r>
      <w:r w:rsidRPr="009C6401">
        <w:rPr>
          <w:rFonts w:ascii="Cambria" w:hAnsi="Cambria"/>
          <w:lang w:val="en-US"/>
        </w:rPr>
        <w:t xml:space="preserve"> developed approaches </w:t>
      </w:r>
      <w:r>
        <w:rPr>
          <w:rFonts w:ascii="Cambria" w:hAnsi="Cambria"/>
          <w:lang w:val="en-US"/>
        </w:rPr>
        <w:t xml:space="preserve">to </w:t>
      </w:r>
      <w:r w:rsidRPr="009C6401">
        <w:rPr>
          <w:rFonts w:ascii="Cambria" w:hAnsi="Cambria"/>
          <w:lang w:val="en-US"/>
        </w:rPr>
        <w:t>creat</w:t>
      </w:r>
      <w:r>
        <w:rPr>
          <w:rFonts w:ascii="Cambria" w:hAnsi="Cambria"/>
          <w:lang w:val="en-US"/>
        </w:rPr>
        <w:t>e</w:t>
      </w:r>
      <w:r w:rsidRPr="009C6401">
        <w:rPr>
          <w:rFonts w:ascii="Cambria" w:hAnsi="Cambria"/>
          <w:lang w:val="en-US"/>
        </w:rPr>
        <w:t xml:space="preserve"> and strength</w:t>
      </w:r>
      <w:r>
        <w:rPr>
          <w:rFonts w:ascii="Cambria" w:hAnsi="Cambria"/>
          <w:lang w:val="en-US"/>
        </w:rPr>
        <w:t>en</w:t>
      </w:r>
      <w:r w:rsidRPr="009C6401">
        <w:rPr>
          <w:rFonts w:ascii="Cambria" w:hAnsi="Cambria"/>
          <w:lang w:val="en-US"/>
        </w:rPr>
        <w:t xml:space="preserve"> a legal framework for a sustainable tourism model with integrat</w:t>
      </w:r>
      <w:r>
        <w:rPr>
          <w:rFonts w:ascii="Cambria" w:hAnsi="Cambria"/>
          <w:lang w:val="en-US"/>
        </w:rPr>
        <w:t>ed</w:t>
      </w:r>
      <w:r w:rsidRPr="009C6401">
        <w:rPr>
          <w:rFonts w:ascii="Cambria" w:hAnsi="Cambria"/>
          <w:lang w:val="en-US"/>
        </w:rPr>
        <w:t xml:space="preserve"> B</w:t>
      </w:r>
      <w:r>
        <w:rPr>
          <w:rFonts w:ascii="Cambria" w:hAnsi="Cambria"/>
          <w:lang w:val="en-US"/>
        </w:rPr>
        <w:t>D</w:t>
      </w:r>
      <w:r w:rsidRPr="009C6401">
        <w:rPr>
          <w:rFonts w:ascii="Cambria" w:hAnsi="Cambria"/>
          <w:lang w:val="en-US"/>
        </w:rPr>
        <w:t xml:space="preserve"> conservation principles at regional and national </w:t>
      </w:r>
      <w:r>
        <w:rPr>
          <w:rFonts w:ascii="Cambria" w:hAnsi="Cambria"/>
          <w:lang w:val="en-US"/>
        </w:rPr>
        <w:t xml:space="preserve">levels, thus achieving the </w:t>
      </w:r>
      <w:r w:rsidRPr="009C6401">
        <w:rPr>
          <w:rFonts w:ascii="Cambria" w:hAnsi="Cambria"/>
          <w:lang w:val="en-US"/>
        </w:rPr>
        <w:t>greatest catalytic effect</w:t>
      </w:r>
      <w:r w:rsidRPr="00D84B59">
        <w:rPr>
          <w:rFonts w:ascii="Cambria" w:hAnsi="Cambria"/>
          <w:b/>
          <w:lang w:val="en-US"/>
        </w:rPr>
        <w:t>, "Scaling up".</w:t>
      </w:r>
    </w:p>
    <w:p w14:paraId="2EA1E5B6" w14:textId="3FD7000A" w:rsidR="001B679A" w:rsidRPr="005F56E9" w:rsidRDefault="001B679A" w:rsidP="001B679A">
      <w:pPr>
        <w:rPr>
          <w:rFonts w:ascii="Cambria" w:hAnsi="Cambria"/>
          <w:lang w:val="en-US"/>
        </w:rPr>
      </w:pPr>
      <w:r>
        <w:rPr>
          <w:rFonts w:ascii="Cambria" w:hAnsi="Cambria"/>
          <w:lang w:val="en-US"/>
        </w:rPr>
        <w:t xml:space="preserve">Outcome </w:t>
      </w:r>
      <w:r w:rsidRPr="005F56E9">
        <w:rPr>
          <w:rFonts w:ascii="Cambria" w:hAnsi="Cambria"/>
          <w:lang w:val="en-US"/>
        </w:rPr>
        <w:t>2 sought to consolidate a model of sustainable tourism criteria integrated with BD conservation and tourism sustainability at the local level that could be replicable in other sites at the municipal, provincial and regional levels. This model implied incorporating the results of several individual activities (which could be replicable even at the national level, such as the financial mechanism) into a single result with additional impact due to their joint action. Thus, the activities implemented at the pilot site level to create this unique model of sustainable tourism were</w:t>
      </w:r>
      <w:r>
        <w:rPr>
          <w:rFonts w:ascii="Cambria" w:hAnsi="Cambria"/>
          <w:lang w:val="en-US"/>
        </w:rPr>
        <w:t xml:space="preserve"> as follows</w:t>
      </w:r>
      <w:r w:rsidRPr="005F56E9">
        <w:rPr>
          <w:rFonts w:ascii="Cambria" w:hAnsi="Cambria"/>
          <w:lang w:val="en-US"/>
        </w:rPr>
        <w:t>: the construction and improvement of infrastructure for nature tourism, job creation, capacity building, collective attitude change understanding the importance of natural resource conservation and its link with sustainable economic development, the application of good practices "friendly" with the environment, diversification of options for tourism activities beyond the traditional "sun and beach", co-management actions of natural tourism sites, the application of at least one type of financial mechanism to support the sustainability of the model, which would eventually promote the allocation of sustainable tourism destination certifications. Thus, this model could be replicated in other tourist areas, especially in those with an emerging market such as Montecristi.</w:t>
      </w:r>
    </w:p>
    <w:p w14:paraId="13F64F50" w14:textId="6B28C966" w:rsidR="001B679A" w:rsidRDefault="001B679A" w:rsidP="001B679A">
      <w:pPr>
        <w:rPr>
          <w:rFonts w:ascii="Cambria" w:hAnsi="Cambria"/>
          <w:szCs w:val="22"/>
          <w:lang w:val="en-US"/>
        </w:rPr>
      </w:pPr>
      <w:r w:rsidRPr="00A62372">
        <w:rPr>
          <w:rFonts w:ascii="Cambria" w:hAnsi="Cambria"/>
          <w:szCs w:val="22"/>
          <w:lang w:val="en-US"/>
        </w:rPr>
        <w:t xml:space="preserve">In real terms of project implementation, within Outcome 1, the catalytic effect of </w:t>
      </w:r>
      <w:r w:rsidR="00222553">
        <w:rPr>
          <w:rFonts w:ascii="Cambria" w:hAnsi="Cambria"/>
          <w:szCs w:val="22"/>
          <w:lang w:val="en-US"/>
        </w:rPr>
        <w:t xml:space="preserve">Scaling up </w:t>
      </w:r>
      <w:r w:rsidRPr="00A62372">
        <w:rPr>
          <w:rFonts w:ascii="Cambria" w:hAnsi="Cambria"/>
          <w:szCs w:val="22"/>
          <w:lang w:val="en-US"/>
        </w:rPr>
        <w:t xml:space="preserve"> that could have been achieved by the modification of the regulatory framework, the development of the </w:t>
      </w:r>
      <w:r w:rsidR="00222553">
        <w:rPr>
          <w:rFonts w:ascii="Cambria" w:hAnsi="Cambria"/>
          <w:szCs w:val="22"/>
          <w:lang w:val="en-US"/>
        </w:rPr>
        <w:t>PNT</w:t>
      </w:r>
      <w:r w:rsidRPr="00A62372">
        <w:rPr>
          <w:rFonts w:ascii="Cambria" w:hAnsi="Cambria"/>
          <w:szCs w:val="22"/>
          <w:lang w:val="en-US"/>
        </w:rPr>
        <w:t xml:space="preserve"> and the Special Strategic Program for Sustainable Tourism, the formation of the Inter-</w:t>
      </w:r>
      <w:r w:rsidRPr="00A62372">
        <w:rPr>
          <w:rFonts w:ascii="Cambria" w:hAnsi="Cambria"/>
          <w:szCs w:val="22"/>
          <w:lang w:val="en-US"/>
        </w:rPr>
        <w:lastRenderedPageBreak/>
        <w:t xml:space="preserve">Institutional Consultative Group, the implementation of the SIDTUR (Dominican System of Indicators for Sustainable Tourism), and at least one financial mechanism (as a means to ensure sustainable financing for coastal-marine BD), among other products, </w:t>
      </w:r>
      <w:r w:rsidRPr="003323EB">
        <w:rPr>
          <w:rFonts w:ascii="Cambria" w:hAnsi="Cambria"/>
          <w:i/>
          <w:szCs w:val="22"/>
          <w:lang w:val="en-US"/>
        </w:rPr>
        <w:t>was not accomplished</w:t>
      </w:r>
      <w:r w:rsidRPr="00A62372">
        <w:rPr>
          <w:rFonts w:ascii="Cambria" w:hAnsi="Cambria"/>
          <w:szCs w:val="22"/>
          <w:lang w:val="en-US"/>
        </w:rPr>
        <w:t xml:space="preserve"> due to the level of scope in the results, as a consequence of the constant delays during the execution of the project. Thus, the progress obtained at the general level was </w:t>
      </w:r>
      <w:r>
        <w:rPr>
          <w:rFonts w:ascii="Cambria" w:hAnsi="Cambria"/>
          <w:szCs w:val="22"/>
          <w:lang w:val="en-US"/>
        </w:rPr>
        <w:t xml:space="preserve">related </w:t>
      </w:r>
      <w:r w:rsidRPr="00222553">
        <w:rPr>
          <w:rFonts w:ascii="Cambria" w:hAnsi="Cambria"/>
          <w:szCs w:val="22"/>
          <w:lang w:val="en-US"/>
        </w:rPr>
        <w:t>to production of inputs and baseline materials, so</w:t>
      </w:r>
      <w:r w:rsidRPr="00A62372">
        <w:rPr>
          <w:rFonts w:ascii="Cambria" w:hAnsi="Cambria"/>
          <w:szCs w:val="22"/>
          <w:lang w:val="en-US"/>
        </w:rPr>
        <w:t xml:space="preserve"> the catalytic role is at the lowest level: </w:t>
      </w:r>
      <w:r w:rsidRPr="00222553">
        <w:rPr>
          <w:rFonts w:ascii="Cambria" w:hAnsi="Cambria"/>
          <w:b/>
          <w:szCs w:val="22"/>
          <w:lang w:val="en-US"/>
        </w:rPr>
        <w:t>"Production of public goods"</w:t>
      </w:r>
      <w:r w:rsidRPr="00A62372">
        <w:rPr>
          <w:rFonts w:ascii="Cambria" w:hAnsi="Cambria"/>
          <w:szCs w:val="22"/>
          <w:lang w:val="en-US"/>
        </w:rPr>
        <w:t xml:space="preserve">; however, all the information </w:t>
      </w:r>
      <w:r>
        <w:rPr>
          <w:rFonts w:ascii="Cambria" w:hAnsi="Cambria"/>
          <w:szCs w:val="22"/>
          <w:lang w:val="en-US"/>
        </w:rPr>
        <w:t>created</w:t>
      </w:r>
      <w:r w:rsidRPr="00A62372">
        <w:rPr>
          <w:rFonts w:ascii="Cambria" w:hAnsi="Cambria"/>
          <w:szCs w:val="22"/>
          <w:lang w:val="en-US"/>
        </w:rPr>
        <w:t xml:space="preserve"> can be directly translated into public policy instruments and therefore would have </w:t>
      </w:r>
      <w:r>
        <w:rPr>
          <w:rFonts w:ascii="Cambria" w:hAnsi="Cambria"/>
          <w:szCs w:val="22"/>
          <w:lang w:val="en-US"/>
        </w:rPr>
        <w:t xml:space="preserve">a </w:t>
      </w:r>
      <w:r w:rsidRPr="00A62372">
        <w:rPr>
          <w:rFonts w:ascii="Cambria" w:hAnsi="Cambria"/>
          <w:szCs w:val="22"/>
          <w:lang w:val="en-US"/>
        </w:rPr>
        <w:t xml:space="preserve">high </w:t>
      </w:r>
      <w:r w:rsidRPr="003323EB">
        <w:rPr>
          <w:rFonts w:ascii="Cambria" w:hAnsi="Cambria"/>
          <w:b/>
          <w:szCs w:val="22"/>
          <w:lang w:val="en-US"/>
        </w:rPr>
        <w:t>replication and scaling</w:t>
      </w:r>
      <w:r w:rsidRPr="00A62372">
        <w:rPr>
          <w:rFonts w:ascii="Cambria" w:hAnsi="Cambria"/>
          <w:szCs w:val="22"/>
          <w:lang w:val="en-US"/>
        </w:rPr>
        <w:t xml:space="preserve"> </w:t>
      </w:r>
      <w:r w:rsidRPr="00222553">
        <w:rPr>
          <w:rFonts w:ascii="Cambria" w:hAnsi="Cambria"/>
          <w:b/>
          <w:szCs w:val="22"/>
          <w:lang w:val="en-US"/>
        </w:rPr>
        <w:t>up</w:t>
      </w:r>
      <w:r w:rsidRPr="00A62372">
        <w:rPr>
          <w:rFonts w:ascii="Cambria" w:hAnsi="Cambria"/>
          <w:szCs w:val="22"/>
          <w:lang w:val="en-US"/>
        </w:rPr>
        <w:t xml:space="preserve"> potential in the medium and / or long term.</w:t>
      </w:r>
    </w:p>
    <w:p w14:paraId="6B4D5B85" w14:textId="36101C2B" w:rsidR="001B679A" w:rsidRPr="003323EB" w:rsidRDefault="001B679A" w:rsidP="001B679A">
      <w:pPr>
        <w:rPr>
          <w:rFonts w:ascii="Cambria" w:hAnsi="Cambria"/>
          <w:szCs w:val="22"/>
          <w:lang w:val="en-US"/>
        </w:rPr>
      </w:pPr>
      <w:r w:rsidRPr="003323EB">
        <w:rPr>
          <w:rFonts w:ascii="Cambria" w:hAnsi="Cambria"/>
          <w:szCs w:val="22"/>
          <w:lang w:val="en-US"/>
        </w:rPr>
        <w:t xml:space="preserve">In the case of </w:t>
      </w:r>
      <w:r w:rsidR="00222553">
        <w:rPr>
          <w:rFonts w:ascii="Cambria" w:hAnsi="Cambria"/>
          <w:szCs w:val="22"/>
          <w:lang w:val="en-US"/>
        </w:rPr>
        <w:t>Outcome</w:t>
      </w:r>
      <w:r w:rsidRPr="003323EB">
        <w:rPr>
          <w:rFonts w:ascii="Cambria" w:hAnsi="Cambria"/>
          <w:szCs w:val="22"/>
          <w:lang w:val="en-US"/>
        </w:rPr>
        <w:t xml:space="preserve"> 2, the scope was greater with respect to </w:t>
      </w:r>
      <w:r w:rsidR="00222553">
        <w:rPr>
          <w:rFonts w:ascii="Cambria" w:hAnsi="Cambria"/>
          <w:szCs w:val="22"/>
          <w:lang w:val="en-US"/>
        </w:rPr>
        <w:t>O</w:t>
      </w:r>
      <w:r w:rsidRPr="003323EB">
        <w:rPr>
          <w:rFonts w:ascii="Cambria" w:hAnsi="Cambria"/>
          <w:szCs w:val="22"/>
          <w:lang w:val="en-US"/>
        </w:rPr>
        <w:t xml:space="preserve">1, and several of the individual actions described were consolidated; however, progress was also gradual during project implementation in which the catalytic effect for some activities </w:t>
      </w:r>
      <w:r>
        <w:rPr>
          <w:rFonts w:ascii="Cambria" w:hAnsi="Cambria"/>
          <w:szCs w:val="22"/>
          <w:lang w:val="en-US"/>
        </w:rPr>
        <w:t>to</w:t>
      </w:r>
      <w:r w:rsidRPr="003323EB">
        <w:rPr>
          <w:rFonts w:ascii="Cambria" w:hAnsi="Cambria"/>
          <w:szCs w:val="22"/>
          <w:lang w:val="en-US"/>
        </w:rPr>
        <w:t xml:space="preserve"> date of this TE is considered to be at the "</w:t>
      </w:r>
      <w:r w:rsidRPr="002D6444">
        <w:rPr>
          <w:rFonts w:ascii="Cambria" w:hAnsi="Cambria"/>
          <w:b/>
          <w:szCs w:val="22"/>
          <w:lang w:val="en-US"/>
        </w:rPr>
        <w:t>Demonstration</w:t>
      </w:r>
      <w:r w:rsidRPr="003323EB">
        <w:rPr>
          <w:rFonts w:ascii="Cambria" w:hAnsi="Cambria"/>
          <w:szCs w:val="22"/>
          <w:lang w:val="en-US"/>
        </w:rPr>
        <w:t>" level. This appli</w:t>
      </w:r>
      <w:r>
        <w:rPr>
          <w:rFonts w:ascii="Cambria" w:hAnsi="Cambria"/>
          <w:szCs w:val="22"/>
          <w:lang w:val="en-US"/>
        </w:rPr>
        <w:t>es</w:t>
      </w:r>
      <w:r w:rsidRPr="003323EB">
        <w:rPr>
          <w:rFonts w:ascii="Cambria" w:hAnsi="Cambria"/>
          <w:szCs w:val="22"/>
          <w:lang w:val="en-US"/>
        </w:rPr>
        <w:t xml:space="preserve"> to most of the </w:t>
      </w:r>
      <w:r w:rsidR="00222553">
        <w:rPr>
          <w:rFonts w:ascii="Cambria" w:hAnsi="Cambria"/>
          <w:szCs w:val="22"/>
          <w:lang w:val="en-US"/>
        </w:rPr>
        <w:t>O</w:t>
      </w:r>
      <w:r w:rsidRPr="003323EB">
        <w:rPr>
          <w:rFonts w:ascii="Cambria" w:hAnsi="Cambria"/>
          <w:szCs w:val="22"/>
          <w:lang w:val="en-US"/>
        </w:rPr>
        <w:t xml:space="preserve">2 goals, including the certification of the "Galeras" site as a sustainable tourism destination, which remains a model to be replicated in other municipalities and at larger scales. The same is true for the </w:t>
      </w:r>
      <w:r>
        <w:rPr>
          <w:rFonts w:ascii="Cambria" w:hAnsi="Cambria"/>
          <w:szCs w:val="22"/>
          <w:lang w:val="en-US"/>
        </w:rPr>
        <w:t>development</w:t>
      </w:r>
      <w:r w:rsidRPr="003323EB">
        <w:rPr>
          <w:rFonts w:ascii="Cambria" w:hAnsi="Cambria"/>
          <w:szCs w:val="22"/>
          <w:lang w:val="en-US"/>
        </w:rPr>
        <w:t xml:space="preserve"> of monitoring protocols and capacity building actions, which can now be replicated at the institutional level. It is noteworthy that several of the "success stories" in Montecristi, have a high possibility of being replicated, at the demand of the people of Samaná who want to "</w:t>
      </w:r>
      <w:r>
        <w:rPr>
          <w:rFonts w:ascii="Cambria" w:hAnsi="Cambria"/>
          <w:szCs w:val="22"/>
          <w:lang w:val="en-US"/>
        </w:rPr>
        <w:t>copy</w:t>
      </w:r>
      <w:r w:rsidRPr="003323EB">
        <w:rPr>
          <w:rFonts w:ascii="Cambria" w:hAnsi="Cambria"/>
          <w:szCs w:val="22"/>
          <w:lang w:val="en-US"/>
        </w:rPr>
        <w:t>" the example</w:t>
      </w:r>
      <w:r>
        <w:rPr>
          <w:rFonts w:ascii="Cambria" w:hAnsi="Cambria"/>
          <w:szCs w:val="22"/>
          <w:lang w:val="en-US"/>
        </w:rPr>
        <w:t>. This</w:t>
      </w:r>
      <w:r w:rsidRPr="003323EB">
        <w:rPr>
          <w:rFonts w:ascii="Cambria" w:hAnsi="Cambria"/>
          <w:szCs w:val="22"/>
          <w:lang w:val="en-US"/>
        </w:rPr>
        <w:t xml:space="preserve"> may be a window of opportunity and should be used and properly oriented as soon as possible with the new government (sectoral, provincial and municipal) </w:t>
      </w:r>
      <w:r w:rsidRPr="008612FF">
        <w:rPr>
          <w:rFonts w:ascii="Cambria" w:hAnsi="Cambria"/>
          <w:szCs w:val="22"/>
          <w:lang w:val="en-US"/>
        </w:rPr>
        <w:t>and with</w:t>
      </w:r>
      <w:r>
        <w:rPr>
          <w:rFonts w:ascii="Cambria" w:hAnsi="Cambria"/>
          <w:szCs w:val="22"/>
          <w:lang w:val="en-US"/>
        </w:rPr>
        <w:t xml:space="preserve"> </w:t>
      </w:r>
      <w:r w:rsidRPr="003323EB">
        <w:rPr>
          <w:rFonts w:ascii="Cambria" w:hAnsi="Cambria"/>
          <w:szCs w:val="22"/>
          <w:lang w:val="en-US"/>
        </w:rPr>
        <w:t>the support of UNDP, in the short term in order to increase this catalytic effect that initiated the project.</w:t>
      </w:r>
    </w:p>
    <w:p w14:paraId="1D12676C" w14:textId="13D52886" w:rsidR="00461616" w:rsidRPr="00AD3FA2" w:rsidRDefault="0040187A" w:rsidP="00EB017C">
      <w:pPr>
        <w:pStyle w:val="Heading4"/>
        <w:spacing w:before="0" w:line="288" w:lineRule="auto"/>
        <w:rPr>
          <w:rFonts w:cstheme="minorHAnsi"/>
          <w:lang w:val="en-AU"/>
        </w:rPr>
      </w:pPr>
      <w:bookmarkStart w:id="126" w:name="_Toc65422931"/>
      <w:r w:rsidRPr="00AD3FA2">
        <w:rPr>
          <w:rFonts w:cstheme="minorHAnsi"/>
          <w:lang w:val="en-AU"/>
        </w:rPr>
        <w:t>4</w:t>
      </w:r>
      <w:r w:rsidR="00461616" w:rsidRPr="00AD3FA2">
        <w:rPr>
          <w:rFonts w:cstheme="minorHAnsi"/>
          <w:lang w:val="en-AU"/>
        </w:rPr>
        <w:t>.3.12 Progres</w:t>
      </w:r>
      <w:r w:rsidR="001B679A" w:rsidRPr="00AD3FA2">
        <w:rPr>
          <w:rFonts w:cstheme="minorHAnsi"/>
          <w:lang w:val="en-AU"/>
        </w:rPr>
        <w:t>s to impact</w:t>
      </w:r>
      <w:bookmarkEnd w:id="125"/>
      <w:bookmarkEnd w:id="126"/>
    </w:p>
    <w:p w14:paraId="5FECFD4F" w14:textId="499B3985" w:rsidR="008612FF" w:rsidRPr="00177BA4" w:rsidRDefault="008612FF" w:rsidP="008612FF">
      <w:pPr>
        <w:rPr>
          <w:rFonts w:ascii="Cambria" w:hAnsi="Cambria"/>
          <w:bCs/>
          <w:lang w:val="en-US"/>
        </w:rPr>
      </w:pPr>
      <w:r w:rsidRPr="00177BA4">
        <w:rPr>
          <w:rFonts w:ascii="Cambria" w:hAnsi="Cambria"/>
          <w:bCs/>
          <w:lang w:val="en-US"/>
        </w:rPr>
        <w:t xml:space="preserve">Overall, the project contributes to its objective, "to ensure the conservation of BD in ecologically important coastal areas threatened by the burgeoning tourism industry and </w:t>
      </w:r>
      <w:r w:rsidR="00FD46F1">
        <w:rPr>
          <w:rFonts w:ascii="Cambria" w:hAnsi="Cambria"/>
          <w:bCs/>
          <w:lang w:val="en-US"/>
        </w:rPr>
        <w:t xml:space="preserve">associated </w:t>
      </w:r>
      <w:r w:rsidRPr="00177BA4">
        <w:rPr>
          <w:rFonts w:ascii="Cambria" w:hAnsi="Cambria"/>
          <w:bCs/>
          <w:lang w:val="en-US"/>
        </w:rPr>
        <w:t>physical development"</w:t>
      </w:r>
      <w:r w:rsidR="002F4D38">
        <w:rPr>
          <w:rFonts w:ascii="Cambria" w:hAnsi="Cambria"/>
          <w:bCs/>
          <w:lang w:val="en-US"/>
        </w:rPr>
        <w:t xml:space="preserve"> </w:t>
      </w:r>
      <w:r w:rsidR="002F4D38" w:rsidRPr="002F4D38">
        <w:rPr>
          <w:rFonts w:ascii="Cambria" w:hAnsi="Cambria"/>
          <w:b/>
          <w:bCs/>
          <w:lang w:val="en-US"/>
        </w:rPr>
        <w:t>at a baseline level</w:t>
      </w:r>
      <w:r w:rsidRPr="00177BA4">
        <w:rPr>
          <w:rFonts w:ascii="Cambria" w:hAnsi="Cambria"/>
          <w:bCs/>
          <w:lang w:val="en-US"/>
        </w:rPr>
        <w:t xml:space="preserve">. </w:t>
      </w:r>
    </w:p>
    <w:p w14:paraId="21BEA022" w14:textId="77777777" w:rsidR="008612FF" w:rsidRPr="00177BA4" w:rsidRDefault="008612FF" w:rsidP="008612FF">
      <w:pPr>
        <w:rPr>
          <w:rFonts w:ascii="Cambria" w:hAnsi="Cambria"/>
          <w:bCs/>
          <w:lang w:val="en-US"/>
        </w:rPr>
      </w:pPr>
      <w:r w:rsidRPr="00177BA4">
        <w:rPr>
          <w:rFonts w:ascii="Cambria" w:hAnsi="Cambria"/>
          <w:bCs/>
          <w:lang w:val="en-US"/>
        </w:rPr>
        <w:t>Although several of the projects had delays in implementation and the recovery (or non-loss of relevant ecosystem coverage) and transition to sustainable tourism at the national scale is not yet visible, there are important achievements at the pilot site level that contribute to this new vision. A great diversity of baseline inputs ha</w:t>
      </w:r>
      <w:r>
        <w:rPr>
          <w:rFonts w:ascii="Cambria" w:hAnsi="Cambria"/>
          <w:bCs/>
          <w:lang w:val="en-US"/>
        </w:rPr>
        <w:t>s</w:t>
      </w:r>
      <w:r w:rsidRPr="00177BA4">
        <w:rPr>
          <w:rFonts w:ascii="Cambria" w:hAnsi="Cambria"/>
          <w:bCs/>
          <w:lang w:val="en-US"/>
        </w:rPr>
        <w:t xml:space="preserve"> been generated to contribute to the project goal.</w:t>
      </w:r>
    </w:p>
    <w:p w14:paraId="2912096D" w14:textId="77777777" w:rsidR="008612FF" w:rsidRDefault="008612FF" w:rsidP="008612FF">
      <w:pPr>
        <w:rPr>
          <w:rFonts w:ascii="Cambria" w:hAnsi="Cambria"/>
          <w:bCs/>
        </w:rPr>
      </w:pPr>
      <w:proofErr w:type="spellStart"/>
      <w:r w:rsidRPr="00177BA4">
        <w:rPr>
          <w:rFonts w:ascii="Cambria" w:hAnsi="Cambria"/>
          <w:bCs/>
        </w:rPr>
        <w:t>However</w:t>
      </w:r>
      <w:proofErr w:type="spellEnd"/>
      <w:r w:rsidRPr="00177BA4">
        <w:rPr>
          <w:rFonts w:ascii="Cambria" w:hAnsi="Cambria"/>
          <w:bCs/>
        </w:rPr>
        <w:t>:</w:t>
      </w:r>
    </w:p>
    <w:p w14:paraId="3400629B" w14:textId="3DE39B6F" w:rsidR="008612FF" w:rsidRPr="00EA5731" w:rsidRDefault="008612FF" w:rsidP="008612FF">
      <w:pPr>
        <w:pStyle w:val="ListParagraph"/>
        <w:numPr>
          <w:ilvl w:val="0"/>
          <w:numId w:val="11"/>
        </w:numPr>
        <w:ind w:left="357" w:hanging="357"/>
        <w:contextualSpacing w:val="0"/>
        <w:rPr>
          <w:rFonts w:ascii="Cambria" w:hAnsi="Cambria"/>
          <w:szCs w:val="22"/>
          <w:lang w:val="en-US"/>
        </w:rPr>
      </w:pPr>
      <w:r w:rsidRPr="00177BA4">
        <w:rPr>
          <w:rFonts w:ascii="Cambria" w:hAnsi="Cambria"/>
          <w:b/>
          <w:szCs w:val="22"/>
          <w:lang w:val="en-US"/>
        </w:rPr>
        <w:t xml:space="preserve">The project has reduced environmental stress on a very small scale </w:t>
      </w:r>
      <w:r w:rsidRPr="00177BA4">
        <w:rPr>
          <w:rFonts w:ascii="Cambria" w:hAnsi="Cambria"/>
          <w:szCs w:val="22"/>
          <w:lang w:val="en-US"/>
        </w:rPr>
        <w:t>by carrying out the interventions for the restoration of coastal-marine ecosystems, although baseline studies are being conducted to determine the loss/gain of cover</w:t>
      </w:r>
      <w:r w:rsidR="008C691B">
        <w:rPr>
          <w:rFonts w:ascii="Cambria" w:hAnsi="Cambria"/>
          <w:szCs w:val="22"/>
          <w:lang w:val="en-US"/>
        </w:rPr>
        <w:t>age</w:t>
      </w:r>
      <w:r w:rsidRPr="00177BA4">
        <w:rPr>
          <w:rFonts w:ascii="Cambria" w:hAnsi="Cambria"/>
          <w:szCs w:val="22"/>
          <w:lang w:val="en-US"/>
        </w:rPr>
        <w:t xml:space="preserve"> during the project implementation period and restoration actions</w:t>
      </w:r>
      <w:r>
        <w:rPr>
          <w:rFonts w:ascii="Cambria" w:hAnsi="Cambria"/>
          <w:szCs w:val="22"/>
          <w:lang w:val="en-US"/>
        </w:rPr>
        <w:t xml:space="preserve"> will probably continue</w:t>
      </w:r>
      <w:r w:rsidRPr="00177BA4">
        <w:rPr>
          <w:rFonts w:ascii="Cambria" w:hAnsi="Cambria"/>
          <w:szCs w:val="22"/>
          <w:lang w:val="en-US"/>
        </w:rPr>
        <w:t xml:space="preserve">. </w:t>
      </w:r>
    </w:p>
    <w:p w14:paraId="0DD39D24" w14:textId="729FF25D" w:rsidR="008612FF" w:rsidRPr="00177BA4" w:rsidRDefault="007F7D0B" w:rsidP="008612FF">
      <w:pPr>
        <w:pStyle w:val="ListParagraph"/>
        <w:numPr>
          <w:ilvl w:val="0"/>
          <w:numId w:val="11"/>
        </w:numPr>
        <w:ind w:left="357" w:hanging="357"/>
        <w:contextualSpacing w:val="0"/>
        <w:rPr>
          <w:rFonts w:ascii="Cambria" w:hAnsi="Cambria"/>
          <w:szCs w:val="22"/>
          <w:lang w:val="en-US"/>
        </w:rPr>
      </w:pPr>
      <w:r>
        <w:rPr>
          <w:rFonts w:ascii="Cambria" w:hAnsi="Cambria"/>
          <w:b/>
          <w:szCs w:val="22"/>
          <w:lang w:val="en-US"/>
        </w:rPr>
        <w:t>A</w:t>
      </w:r>
      <w:r w:rsidR="008612FF" w:rsidRPr="00177BA4">
        <w:rPr>
          <w:rFonts w:ascii="Cambria" w:hAnsi="Cambria"/>
          <w:b/>
          <w:szCs w:val="22"/>
          <w:lang w:val="en-US"/>
        </w:rPr>
        <w:t xml:space="preserve"> "slight"</w:t>
      </w:r>
      <w:r w:rsidR="008612FF" w:rsidRPr="00177BA4">
        <w:rPr>
          <w:rFonts w:ascii="Cambria" w:hAnsi="Cambria"/>
          <w:szCs w:val="22"/>
          <w:lang w:val="en-US"/>
        </w:rPr>
        <w:t xml:space="preserve"> </w:t>
      </w:r>
      <w:r w:rsidR="008612FF" w:rsidRPr="007F7D0B">
        <w:rPr>
          <w:rFonts w:ascii="Cambria" w:hAnsi="Cambria"/>
          <w:b/>
          <w:szCs w:val="22"/>
          <w:lang w:val="en-US"/>
        </w:rPr>
        <w:t>change in the environmental status</w:t>
      </w:r>
      <w:r w:rsidR="008612FF" w:rsidRPr="00177BA4">
        <w:rPr>
          <w:rFonts w:ascii="Cambria" w:hAnsi="Cambria"/>
          <w:b/>
          <w:szCs w:val="22"/>
          <w:lang w:val="en-US"/>
        </w:rPr>
        <w:t xml:space="preserve"> </w:t>
      </w:r>
      <w:r w:rsidR="008612FF">
        <w:rPr>
          <w:rFonts w:ascii="Cambria" w:hAnsi="Cambria"/>
          <w:b/>
          <w:szCs w:val="22"/>
          <w:lang w:val="en-US"/>
        </w:rPr>
        <w:t>of</w:t>
      </w:r>
      <w:r w:rsidR="008612FF" w:rsidRPr="00177BA4">
        <w:rPr>
          <w:rFonts w:ascii="Cambria" w:hAnsi="Cambria"/>
          <w:b/>
          <w:szCs w:val="22"/>
          <w:lang w:val="en-US"/>
        </w:rPr>
        <w:t xml:space="preserve"> the critical ecosystems can be perceived</w:t>
      </w:r>
      <w:r>
        <w:rPr>
          <w:rFonts w:ascii="Cambria" w:hAnsi="Cambria"/>
          <w:szCs w:val="22"/>
          <w:lang w:val="en-US"/>
        </w:rPr>
        <w:t>. Both, in the restored coastal-marine areas</w:t>
      </w:r>
      <w:r w:rsidR="008612FF" w:rsidRPr="00177BA4">
        <w:rPr>
          <w:rFonts w:ascii="Cambria" w:hAnsi="Cambria"/>
          <w:szCs w:val="22"/>
          <w:lang w:val="en-US"/>
        </w:rPr>
        <w:t xml:space="preserve"> and by respecting the fishing refuge zones of several species, mainly the parrot fish, which is no longer exploited by fishermen </w:t>
      </w:r>
      <w:r w:rsidR="008612FF">
        <w:rPr>
          <w:rFonts w:ascii="Cambria" w:hAnsi="Cambria"/>
          <w:szCs w:val="22"/>
          <w:lang w:val="en-US"/>
        </w:rPr>
        <w:t>and instead</w:t>
      </w:r>
      <w:r w:rsidR="008612FF" w:rsidRPr="00177BA4">
        <w:rPr>
          <w:rFonts w:ascii="Cambria" w:hAnsi="Cambria"/>
          <w:szCs w:val="22"/>
          <w:lang w:val="en-US"/>
        </w:rPr>
        <w:t xml:space="preserve"> us</w:t>
      </w:r>
      <w:r>
        <w:rPr>
          <w:rFonts w:ascii="Cambria" w:hAnsi="Cambria"/>
          <w:szCs w:val="22"/>
          <w:lang w:val="en-US"/>
        </w:rPr>
        <w:t xml:space="preserve">ing it </w:t>
      </w:r>
      <w:r w:rsidR="008612FF" w:rsidRPr="007F7D0B">
        <w:rPr>
          <w:rFonts w:ascii="Cambria" w:hAnsi="Cambria"/>
          <w:szCs w:val="22"/>
          <w:lang w:val="en-US"/>
        </w:rPr>
        <w:t>as an image</w:t>
      </w:r>
      <w:r w:rsidR="008612FF" w:rsidRPr="00177BA4">
        <w:rPr>
          <w:rFonts w:ascii="Cambria" w:hAnsi="Cambria"/>
          <w:szCs w:val="22"/>
          <w:lang w:val="en-US"/>
        </w:rPr>
        <w:t xml:space="preserve"> to attract nature tourism in Montecristi.</w:t>
      </w:r>
    </w:p>
    <w:p w14:paraId="5C847187" w14:textId="03BE1229" w:rsidR="008612FF" w:rsidRPr="00FC602F" w:rsidRDefault="008612FF" w:rsidP="008612FF">
      <w:pPr>
        <w:pStyle w:val="ListParagraph"/>
        <w:numPr>
          <w:ilvl w:val="0"/>
          <w:numId w:val="11"/>
        </w:numPr>
        <w:ind w:left="357" w:hanging="357"/>
        <w:contextualSpacing w:val="0"/>
        <w:rPr>
          <w:rFonts w:ascii="Cambria" w:hAnsi="Cambria"/>
          <w:szCs w:val="22"/>
          <w:lang w:val="en-US"/>
        </w:rPr>
      </w:pPr>
      <w:r w:rsidRPr="00F831EC">
        <w:rPr>
          <w:rFonts w:ascii="Cambria" w:hAnsi="Cambria"/>
          <w:b/>
          <w:szCs w:val="22"/>
          <w:lang w:val="en-US"/>
        </w:rPr>
        <w:t>Progress towards the change in stress and status is possible</w:t>
      </w:r>
      <w:r w:rsidRPr="00F831EC">
        <w:rPr>
          <w:rFonts w:ascii="Cambria" w:hAnsi="Cambria"/>
          <w:szCs w:val="22"/>
          <w:lang w:val="en-US"/>
        </w:rPr>
        <w:t xml:space="preserve"> because</w:t>
      </w:r>
      <w:r>
        <w:rPr>
          <w:rFonts w:ascii="Cambria" w:hAnsi="Cambria"/>
          <w:szCs w:val="22"/>
          <w:lang w:val="en-US"/>
        </w:rPr>
        <w:t>:</w:t>
      </w:r>
      <w:r w:rsidRPr="00F831EC">
        <w:rPr>
          <w:rFonts w:ascii="Cambria" w:hAnsi="Cambria"/>
          <w:szCs w:val="22"/>
          <w:lang w:val="en-US"/>
        </w:rPr>
        <w:t xml:space="preserve"> two regulations (turtles and whales) are already in place that will favor the conservation of these species in the medium and long term (if properly implemented); important contributions </w:t>
      </w:r>
      <w:r>
        <w:rPr>
          <w:rFonts w:ascii="Cambria" w:hAnsi="Cambria"/>
          <w:szCs w:val="22"/>
          <w:lang w:val="en-US"/>
        </w:rPr>
        <w:t xml:space="preserve">have been made </w:t>
      </w:r>
      <w:r w:rsidRPr="00F831EC">
        <w:rPr>
          <w:rFonts w:ascii="Cambria" w:hAnsi="Cambria"/>
          <w:szCs w:val="22"/>
          <w:lang w:val="en-US"/>
        </w:rPr>
        <w:t xml:space="preserve">to local communities adopting BD-compatible livelihoods and good practices that </w:t>
      </w:r>
      <w:r w:rsidRPr="00F831EC">
        <w:rPr>
          <w:rFonts w:ascii="Cambria" w:hAnsi="Cambria"/>
          <w:szCs w:val="22"/>
          <w:lang w:val="en-US"/>
        </w:rPr>
        <w:lastRenderedPageBreak/>
        <w:t>reduce threats and contribute to the conservation of globally threatened coastal-marine species;</w:t>
      </w:r>
      <w:r>
        <w:rPr>
          <w:rFonts w:ascii="Cambria" w:hAnsi="Cambria"/>
          <w:szCs w:val="22"/>
          <w:lang w:val="en-US"/>
        </w:rPr>
        <w:t xml:space="preserve"> </w:t>
      </w:r>
      <w:r w:rsidRPr="00F831EC">
        <w:rPr>
          <w:rFonts w:ascii="Cambria" w:hAnsi="Cambria"/>
          <w:szCs w:val="22"/>
          <w:lang w:val="en-US"/>
        </w:rPr>
        <w:t>through improved effectiveness of PA management and tourism activities</w:t>
      </w:r>
      <w:r w:rsidR="00B235CA" w:rsidRPr="00DA4A9B">
        <w:rPr>
          <w:lang w:val="en-US"/>
        </w:rPr>
        <w:t xml:space="preserve"> </w:t>
      </w:r>
      <w:r w:rsidR="00B235CA" w:rsidRPr="00B235CA">
        <w:rPr>
          <w:rFonts w:ascii="Cambria" w:hAnsi="Cambria"/>
          <w:szCs w:val="22"/>
          <w:lang w:val="en-US"/>
        </w:rPr>
        <w:t xml:space="preserve">by strengthening the capacities of the </w:t>
      </w:r>
      <w:proofErr w:type="spellStart"/>
      <w:r w:rsidR="00B235CA" w:rsidRPr="00B235CA">
        <w:rPr>
          <w:rFonts w:ascii="Cambria" w:hAnsi="Cambria"/>
          <w:szCs w:val="22"/>
          <w:lang w:val="en-US"/>
        </w:rPr>
        <w:t>M</w:t>
      </w:r>
      <w:r w:rsidR="00B235CA">
        <w:rPr>
          <w:rFonts w:ascii="Cambria" w:hAnsi="Cambria"/>
          <w:szCs w:val="22"/>
          <w:lang w:val="en-US"/>
        </w:rPr>
        <w:t>.</w:t>
      </w:r>
      <w:r w:rsidR="00B235CA" w:rsidRPr="00B235CA">
        <w:rPr>
          <w:rFonts w:ascii="Cambria" w:hAnsi="Cambria"/>
          <w:szCs w:val="22"/>
          <w:lang w:val="en-US"/>
        </w:rPr>
        <w:t>Environment's</w:t>
      </w:r>
      <w:proofErr w:type="spellEnd"/>
      <w:r w:rsidR="00B235CA" w:rsidRPr="00B235CA">
        <w:rPr>
          <w:rFonts w:ascii="Cambria" w:hAnsi="Cambria"/>
          <w:szCs w:val="22"/>
          <w:lang w:val="en-US"/>
        </w:rPr>
        <w:t xml:space="preserve"> technical staff, enabling them to improve their functions, with </w:t>
      </w:r>
      <w:r w:rsidR="00846154">
        <w:rPr>
          <w:rFonts w:ascii="Cambria" w:hAnsi="Cambria"/>
          <w:szCs w:val="22"/>
          <w:lang w:val="en-US"/>
        </w:rPr>
        <w:t>tool</w:t>
      </w:r>
      <w:r w:rsidR="00B235CA" w:rsidRPr="00B235CA">
        <w:rPr>
          <w:rFonts w:ascii="Cambria" w:hAnsi="Cambria"/>
          <w:szCs w:val="22"/>
          <w:lang w:val="en-US"/>
        </w:rPr>
        <w:t xml:space="preserve">s to </w:t>
      </w:r>
      <w:r w:rsidR="00846154">
        <w:rPr>
          <w:rFonts w:ascii="Cambria" w:hAnsi="Cambria"/>
          <w:szCs w:val="22"/>
          <w:lang w:val="en-US"/>
        </w:rPr>
        <w:t>optimize</w:t>
      </w:r>
      <w:r w:rsidR="00B235CA" w:rsidRPr="00B235CA">
        <w:rPr>
          <w:rFonts w:ascii="Cambria" w:hAnsi="Cambria"/>
          <w:szCs w:val="22"/>
          <w:lang w:val="en-US"/>
        </w:rPr>
        <w:t xml:space="preserve"> operations based on sustainability criteria</w:t>
      </w:r>
      <w:r w:rsidRPr="00F831EC">
        <w:rPr>
          <w:rFonts w:ascii="Cambria" w:hAnsi="Cambria"/>
          <w:szCs w:val="22"/>
          <w:lang w:val="en-US"/>
        </w:rPr>
        <w:t>; and the potential improvement of the regulatory framework and the development of other necessary public policy instruments (</w:t>
      </w:r>
      <w:r w:rsidR="00FC602F">
        <w:rPr>
          <w:rFonts w:ascii="Cambria" w:hAnsi="Cambria"/>
          <w:szCs w:val="22"/>
          <w:lang w:val="en-US"/>
        </w:rPr>
        <w:t>PNT</w:t>
      </w:r>
      <w:r w:rsidRPr="00F831EC">
        <w:rPr>
          <w:rFonts w:ascii="Cambria" w:hAnsi="Cambria"/>
          <w:szCs w:val="22"/>
          <w:lang w:val="en-US"/>
        </w:rPr>
        <w:t xml:space="preserve"> </w:t>
      </w:r>
      <w:r w:rsidRPr="00FC602F">
        <w:rPr>
          <w:rFonts w:ascii="Cambria" w:hAnsi="Cambria"/>
          <w:szCs w:val="22"/>
          <w:lang w:val="en-US"/>
        </w:rPr>
        <w:t>and POTTs, among</w:t>
      </w:r>
      <w:r w:rsidRPr="00F831EC">
        <w:rPr>
          <w:rFonts w:ascii="Cambria" w:hAnsi="Cambria"/>
          <w:szCs w:val="22"/>
          <w:lang w:val="en-US"/>
        </w:rPr>
        <w:t xml:space="preserve"> others).</w:t>
      </w:r>
    </w:p>
    <w:p w14:paraId="60043450" w14:textId="54167B46" w:rsidR="008612FF" w:rsidRDefault="008612FF" w:rsidP="008612FF">
      <w:pPr>
        <w:rPr>
          <w:rFonts w:ascii="Cambria" w:hAnsi="Cambria"/>
          <w:lang w:val="en-US"/>
        </w:rPr>
      </w:pPr>
      <w:r w:rsidRPr="00F831EC">
        <w:rPr>
          <w:rFonts w:ascii="Cambria" w:hAnsi="Cambria"/>
          <w:lang w:val="en-US"/>
        </w:rPr>
        <w:t xml:space="preserve">With the </w:t>
      </w:r>
      <w:r w:rsidR="00FC602F">
        <w:rPr>
          <w:rFonts w:ascii="Cambria" w:hAnsi="Cambria"/>
          <w:lang w:val="en-US"/>
        </w:rPr>
        <w:t>new</w:t>
      </w:r>
      <w:r w:rsidRPr="00F831EC">
        <w:rPr>
          <w:rFonts w:ascii="Cambria" w:hAnsi="Cambria"/>
          <w:lang w:val="en-US"/>
        </w:rPr>
        <w:t xml:space="preserve"> government, the current Ministers of Tourism and the Environment have been very open to promoting dialogue, </w:t>
      </w:r>
      <w:r>
        <w:rPr>
          <w:rFonts w:ascii="Cambria" w:hAnsi="Cambria"/>
          <w:lang w:val="en-US"/>
        </w:rPr>
        <w:t>establish</w:t>
      </w:r>
      <w:r w:rsidRPr="00F831EC">
        <w:rPr>
          <w:rFonts w:ascii="Cambria" w:hAnsi="Cambria"/>
          <w:lang w:val="en-US"/>
        </w:rPr>
        <w:t xml:space="preserve">ing coordination and collaboration alliances among themselves and with other relevant partners from other government agencies and at </w:t>
      </w:r>
      <w:r>
        <w:rPr>
          <w:rFonts w:ascii="Cambria" w:hAnsi="Cambria"/>
          <w:lang w:val="en-US"/>
        </w:rPr>
        <w:t>different</w:t>
      </w:r>
      <w:r w:rsidRPr="00F831EC">
        <w:rPr>
          <w:rFonts w:ascii="Cambria" w:hAnsi="Cambria"/>
          <w:lang w:val="en-US"/>
        </w:rPr>
        <w:t xml:space="preserve"> levels, the private sector, civil society, among others. Likewise, there is a very clear position regarding </w:t>
      </w:r>
      <w:r>
        <w:rPr>
          <w:rFonts w:ascii="Cambria" w:hAnsi="Cambria"/>
          <w:lang w:val="en-US"/>
        </w:rPr>
        <w:t>future</w:t>
      </w:r>
      <w:r w:rsidRPr="00F831EC">
        <w:rPr>
          <w:rFonts w:ascii="Cambria" w:hAnsi="Cambria"/>
          <w:lang w:val="en-US"/>
        </w:rPr>
        <w:t xml:space="preserve"> needs that must be covered and that the project represents the precedent at the national level to consolidate the transition towards sustainable, diverse, safe and resilient tourism, which will be fundamental to achieve the desired impact of this project. </w:t>
      </w:r>
    </w:p>
    <w:p w14:paraId="1C57CCF6" w14:textId="5A402F78" w:rsidR="008612FF" w:rsidRPr="00F831EC" w:rsidRDefault="008612FF" w:rsidP="008612FF">
      <w:pPr>
        <w:rPr>
          <w:rFonts w:ascii="Cambria" w:hAnsi="Cambria"/>
          <w:szCs w:val="22"/>
          <w:lang w:val="en-US"/>
        </w:rPr>
      </w:pPr>
      <w:r>
        <w:rPr>
          <w:rFonts w:ascii="Cambria" w:hAnsi="Cambria"/>
          <w:szCs w:val="22"/>
          <w:lang w:val="en-US"/>
        </w:rPr>
        <w:t>T</w:t>
      </w:r>
      <w:r w:rsidRPr="00F831EC">
        <w:rPr>
          <w:rFonts w:ascii="Cambria" w:hAnsi="Cambria"/>
          <w:szCs w:val="22"/>
          <w:lang w:val="en-US"/>
        </w:rPr>
        <w:t xml:space="preserve">he BD2 </w:t>
      </w:r>
      <w:r w:rsidR="00FC602F">
        <w:rPr>
          <w:rFonts w:ascii="Cambria" w:hAnsi="Cambria"/>
          <w:szCs w:val="22"/>
          <w:lang w:val="en-US"/>
        </w:rPr>
        <w:t>tracking</w:t>
      </w:r>
      <w:r w:rsidR="00FC602F" w:rsidRPr="00F831EC">
        <w:rPr>
          <w:rFonts w:ascii="Cambria" w:hAnsi="Cambria"/>
          <w:szCs w:val="22"/>
          <w:lang w:val="en-US"/>
        </w:rPr>
        <w:t xml:space="preserve"> </w:t>
      </w:r>
      <w:r w:rsidRPr="00F831EC">
        <w:rPr>
          <w:rFonts w:ascii="Cambria" w:hAnsi="Cambria"/>
          <w:szCs w:val="22"/>
          <w:lang w:val="en-US"/>
        </w:rPr>
        <w:t>tool (third impact indicator)</w:t>
      </w:r>
      <w:r>
        <w:rPr>
          <w:rFonts w:ascii="Cambria" w:hAnsi="Cambria"/>
          <w:szCs w:val="22"/>
          <w:lang w:val="en-US"/>
        </w:rPr>
        <w:t xml:space="preserve"> </w:t>
      </w:r>
      <w:r w:rsidRPr="00F831EC">
        <w:rPr>
          <w:rFonts w:ascii="Cambria" w:hAnsi="Cambria"/>
          <w:szCs w:val="22"/>
          <w:lang w:val="en-US"/>
        </w:rPr>
        <w:t xml:space="preserve">was updated </w:t>
      </w:r>
      <w:r>
        <w:rPr>
          <w:rFonts w:ascii="Cambria" w:hAnsi="Cambria"/>
          <w:szCs w:val="22"/>
          <w:lang w:val="en-US"/>
        </w:rPr>
        <w:t xml:space="preserve">in </w:t>
      </w:r>
      <w:r w:rsidRPr="00F831EC">
        <w:rPr>
          <w:rFonts w:ascii="Cambria" w:hAnsi="Cambria"/>
          <w:szCs w:val="22"/>
          <w:lang w:val="en-US"/>
        </w:rPr>
        <w:t>2019 (mid-term evaluation) and January 2021 (</w:t>
      </w:r>
      <w:r>
        <w:rPr>
          <w:rFonts w:ascii="Cambria" w:hAnsi="Cambria"/>
          <w:szCs w:val="22"/>
          <w:lang w:val="en-US"/>
        </w:rPr>
        <w:t>Term</w:t>
      </w:r>
      <w:r w:rsidRPr="00F831EC">
        <w:rPr>
          <w:rFonts w:ascii="Cambria" w:hAnsi="Cambria"/>
          <w:szCs w:val="22"/>
          <w:lang w:val="en-US"/>
        </w:rPr>
        <w:t>inal evaluation). The total area of the landscape or seascape to be covered directly by the project (in hectares) contribut</w:t>
      </w:r>
      <w:r>
        <w:rPr>
          <w:rFonts w:ascii="Cambria" w:hAnsi="Cambria"/>
          <w:szCs w:val="22"/>
          <w:lang w:val="en-US"/>
        </w:rPr>
        <w:t>ing</w:t>
      </w:r>
      <w:r w:rsidRPr="00F831EC">
        <w:rPr>
          <w:rFonts w:ascii="Cambria" w:hAnsi="Cambria"/>
          <w:szCs w:val="22"/>
          <w:lang w:val="en-US"/>
        </w:rPr>
        <w:t xml:space="preserve"> to BD conservation was 109,880 and 3,495,017 </w:t>
      </w:r>
      <w:r w:rsidR="00A3138D" w:rsidRPr="00F831EC">
        <w:rPr>
          <w:rFonts w:ascii="Cambria" w:hAnsi="Cambria"/>
          <w:szCs w:val="22"/>
          <w:lang w:val="en-US"/>
        </w:rPr>
        <w:t>hectares</w:t>
      </w:r>
      <w:r w:rsidRPr="00F831EC">
        <w:rPr>
          <w:rFonts w:ascii="Cambria" w:hAnsi="Cambria"/>
          <w:szCs w:val="22"/>
          <w:lang w:val="en-US"/>
        </w:rPr>
        <w:t xml:space="preserve"> indirectly. This area was "maintained" during project implementation, as reported for 2019 and 2021. However, it should be noted that according to the project monitoring reports, it was suggested to adjust the baselines due to inconsistencies between the maps prepared for </w:t>
      </w:r>
      <w:r>
        <w:rPr>
          <w:rFonts w:ascii="Cambria" w:hAnsi="Cambria"/>
          <w:szCs w:val="22"/>
          <w:lang w:val="en-US"/>
        </w:rPr>
        <w:t xml:space="preserve">the </w:t>
      </w:r>
      <w:r w:rsidRPr="00F831EC">
        <w:rPr>
          <w:rFonts w:ascii="Cambria" w:hAnsi="Cambria"/>
          <w:szCs w:val="22"/>
          <w:lang w:val="en-US"/>
        </w:rPr>
        <w:t xml:space="preserve">PRODOC and the supporting information. </w:t>
      </w:r>
      <w:r w:rsidRPr="00A3138D">
        <w:rPr>
          <w:rFonts w:ascii="Cambria" w:hAnsi="Cambria"/>
          <w:szCs w:val="22"/>
          <w:lang w:val="en-US"/>
        </w:rPr>
        <w:t>Several corrections have been</w:t>
      </w:r>
      <w:r w:rsidRPr="00F831EC">
        <w:rPr>
          <w:rFonts w:ascii="Cambria" w:hAnsi="Cambria"/>
          <w:szCs w:val="22"/>
          <w:lang w:val="en-US"/>
        </w:rPr>
        <w:t xml:space="preserve"> made for wetlands and mangrove ecosystems. Coral reefs were calculated based on bathymetric information. </w:t>
      </w:r>
      <w:r w:rsidR="00A3138D">
        <w:rPr>
          <w:rFonts w:ascii="Cambria" w:hAnsi="Cambria"/>
          <w:szCs w:val="22"/>
          <w:lang w:val="en-US"/>
        </w:rPr>
        <w:t>Still</w:t>
      </w:r>
      <w:r w:rsidRPr="00F831EC">
        <w:rPr>
          <w:rFonts w:ascii="Cambria" w:hAnsi="Cambria"/>
          <w:szCs w:val="22"/>
          <w:lang w:val="en-US"/>
        </w:rPr>
        <w:t xml:space="preserve">, according to project information, the change in coverage (gain/loss) cannot yet be specified as the results of the 2020 image analysis are not yet available; </w:t>
      </w:r>
      <w:r>
        <w:rPr>
          <w:rFonts w:ascii="Cambria" w:hAnsi="Cambria"/>
          <w:szCs w:val="22"/>
          <w:lang w:val="en-US"/>
        </w:rPr>
        <w:t>considering</w:t>
      </w:r>
      <w:r w:rsidRPr="00F831EC">
        <w:rPr>
          <w:rFonts w:ascii="Cambria" w:hAnsi="Cambria"/>
          <w:szCs w:val="22"/>
          <w:lang w:val="en-US"/>
        </w:rPr>
        <w:t xml:space="preserve"> the 2017 information for Montecristi </w:t>
      </w:r>
      <w:r>
        <w:rPr>
          <w:rFonts w:ascii="Cambria" w:hAnsi="Cambria"/>
          <w:szCs w:val="22"/>
          <w:lang w:val="en-US"/>
        </w:rPr>
        <w:t xml:space="preserve">there seems to </w:t>
      </w:r>
      <w:r w:rsidRPr="00F831EC">
        <w:rPr>
          <w:rFonts w:ascii="Cambria" w:hAnsi="Cambria"/>
          <w:szCs w:val="22"/>
          <w:lang w:val="en-US"/>
        </w:rPr>
        <w:t>have</w:t>
      </w:r>
      <w:r>
        <w:rPr>
          <w:rFonts w:ascii="Cambria" w:hAnsi="Cambria"/>
          <w:szCs w:val="22"/>
          <w:lang w:val="en-US"/>
        </w:rPr>
        <w:t xml:space="preserve"> </w:t>
      </w:r>
      <w:r w:rsidRPr="00F831EC">
        <w:rPr>
          <w:rFonts w:ascii="Cambria" w:hAnsi="Cambria"/>
          <w:szCs w:val="22"/>
          <w:lang w:val="en-US"/>
        </w:rPr>
        <w:t xml:space="preserve">been </w:t>
      </w:r>
      <w:r>
        <w:rPr>
          <w:rFonts w:ascii="Cambria" w:hAnsi="Cambria"/>
          <w:szCs w:val="22"/>
          <w:lang w:val="en-US"/>
        </w:rPr>
        <w:t>no</w:t>
      </w:r>
      <w:r w:rsidRPr="00F831EC">
        <w:rPr>
          <w:rFonts w:ascii="Cambria" w:hAnsi="Cambria"/>
          <w:szCs w:val="22"/>
          <w:lang w:val="en-US"/>
        </w:rPr>
        <w:t xml:space="preserve"> loss. For Samaná</w:t>
      </w:r>
      <w:r>
        <w:rPr>
          <w:rFonts w:ascii="Cambria" w:hAnsi="Cambria"/>
          <w:szCs w:val="22"/>
          <w:lang w:val="en-US"/>
        </w:rPr>
        <w:t>,</w:t>
      </w:r>
      <w:r w:rsidRPr="00F831EC">
        <w:rPr>
          <w:rFonts w:ascii="Cambria" w:hAnsi="Cambria"/>
          <w:szCs w:val="22"/>
          <w:lang w:val="en-US"/>
        </w:rPr>
        <w:t xml:space="preserve"> there is a significant difference that is expected to be resolved with the 2020 image</w:t>
      </w:r>
      <w:r>
        <w:rPr>
          <w:rFonts w:ascii="Cambria" w:hAnsi="Cambria"/>
          <w:szCs w:val="22"/>
          <w:lang w:val="en-US"/>
        </w:rPr>
        <w:t>ry</w:t>
      </w:r>
      <w:r w:rsidRPr="00F831EC">
        <w:rPr>
          <w:rFonts w:ascii="Cambria" w:hAnsi="Cambria"/>
          <w:szCs w:val="22"/>
          <w:lang w:val="en-US"/>
        </w:rPr>
        <w:t>.</w:t>
      </w:r>
    </w:p>
    <w:p w14:paraId="6F5EC26B" w14:textId="28577019" w:rsidR="008612FF" w:rsidRPr="00592A38" w:rsidRDefault="008612FF" w:rsidP="008612FF">
      <w:pPr>
        <w:rPr>
          <w:rFonts w:ascii="Cambria" w:hAnsi="Cambria" w:cs="Calibri"/>
          <w:szCs w:val="22"/>
          <w:lang w:val="en-US" w:eastAsia="es-MX"/>
        </w:rPr>
      </w:pPr>
      <w:r>
        <w:rPr>
          <w:rFonts w:ascii="Cambria" w:hAnsi="Cambria" w:cs="Calibri"/>
          <w:szCs w:val="22"/>
          <w:lang w:val="en-US" w:eastAsia="es-MX"/>
        </w:rPr>
        <w:t xml:space="preserve">To </w:t>
      </w:r>
      <w:r w:rsidRPr="00592A38">
        <w:rPr>
          <w:rFonts w:ascii="Cambria" w:hAnsi="Cambria" w:cs="Calibri"/>
          <w:szCs w:val="22"/>
          <w:lang w:val="en-US" w:eastAsia="es-MX"/>
        </w:rPr>
        <w:t>contribut</w:t>
      </w:r>
      <w:r>
        <w:rPr>
          <w:rFonts w:ascii="Cambria" w:hAnsi="Cambria" w:cs="Calibri"/>
          <w:szCs w:val="22"/>
          <w:lang w:val="en-US" w:eastAsia="es-MX"/>
        </w:rPr>
        <w:t>e</w:t>
      </w:r>
      <w:r w:rsidRPr="00592A38">
        <w:rPr>
          <w:rFonts w:ascii="Cambria" w:hAnsi="Cambria" w:cs="Calibri"/>
          <w:szCs w:val="22"/>
          <w:lang w:val="en-US" w:eastAsia="es-MX"/>
        </w:rPr>
        <w:t xml:space="preserve"> to the indicator</w:t>
      </w:r>
      <w:r>
        <w:rPr>
          <w:rFonts w:ascii="Cambria" w:hAnsi="Cambria" w:cs="Calibri"/>
          <w:szCs w:val="22"/>
          <w:lang w:val="en-US" w:eastAsia="es-MX"/>
        </w:rPr>
        <w:t>, se</w:t>
      </w:r>
      <w:r w:rsidRPr="00592A38">
        <w:rPr>
          <w:rFonts w:ascii="Cambria" w:hAnsi="Cambria" w:cs="Calibri"/>
          <w:szCs w:val="22"/>
          <w:lang w:val="en-US" w:eastAsia="es-MX"/>
        </w:rPr>
        <w:t xml:space="preserve">veral coastal and marine ecosystem restoration actions have been implemented </w:t>
      </w:r>
      <w:r>
        <w:rPr>
          <w:rFonts w:ascii="Cambria" w:hAnsi="Cambria" w:cs="Calibri"/>
          <w:szCs w:val="22"/>
          <w:lang w:val="en-US" w:eastAsia="es-MX"/>
        </w:rPr>
        <w:t>at</w:t>
      </w:r>
      <w:r w:rsidRPr="00592A38">
        <w:rPr>
          <w:rFonts w:ascii="Cambria" w:hAnsi="Cambria" w:cs="Calibri"/>
          <w:szCs w:val="22"/>
          <w:lang w:val="en-US" w:eastAsia="es-MX"/>
        </w:rPr>
        <w:t xml:space="preserve"> the pilot sites, native plant nurseries and coral nurseries </w:t>
      </w:r>
      <w:r>
        <w:rPr>
          <w:rFonts w:ascii="Cambria" w:hAnsi="Cambria" w:cs="Calibri"/>
          <w:szCs w:val="22"/>
          <w:lang w:val="en-US" w:eastAsia="es-MX"/>
        </w:rPr>
        <w:t xml:space="preserve">exist </w:t>
      </w:r>
      <w:r w:rsidRPr="00592A38">
        <w:rPr>
          <w:rFonts w:ascii="Cambria" w:hAnsi="Cambria" w:cs="Calibri"/>
          <w:szCs w:val="22"/>
          <w:lang w:val="en-US" w:eastAsia="es-MX"/>
        </w:rPr>
        <w:t>to maintain the restoration actions and other actions related to land use studies (see table 10 for details). Thus, despite the update of the tool</w:t>
      </w:r>
      <w:r w:rsidR="00D1123C">
        <w:rPr>
          <w:rFonts w:ascii="Cambria" w:hAnsi="Cambria" w:cs="Calibri"/>
          <w:szCs w:val="22"/>
          <w:lang w:val="en-US" w:eastAsia="es-MX"/>
        </w:rPr>
        <w:t>,</w:t>
      </w:r>
      <w:r w:rsidRPr="00592A38">
        <w:rPr>
          <w:rFonts w:ascii="Cambria" w:hAnsi="Cambria" w:cs="Calibri"/>
          <w:szCs w:val="22"/>
          <w:lang w:val="en-US" w:eastAsia="es-MX"/>
        </w:rPr>
        <w:t xml:space="preserve"> it is not yet possible to know th</w:t>
      </w:r>
      <w:r>
        <w:rPr>
          <w:rFonts w:ascii="Cambria" w:hAnsi="Cambria" w:cs="Calibri"/>
          <w:szCs w:val="22"/>
          <w:lang w:val="en-US" w:eastAsia="es-MX"/>
        </w:rPr>
        <w:t>e</w:t>
      </w:r>
      <w:r w:rsidRPr="00592A38">
        <w:rPr>
          <w:rFonts w:ascii="Cambria" w:hAnsi="Cambria" w:cs="Calibri"/>
          <w:szCs w:val="22"/>
          <w:lang w:val="en-US" w:eastAsia="es-MX"/>
        </w:rPr>
        <w:t xml:space="preserve"> result.</w:t>
      </w:r>
    </w:p>
    <w:p w14:paraId="215586E6" w14:textId="77777777" w:rsidR="008612FF" w:rsidRPr="00592A38" w:rsidRDefault="008612FF" w:rsidP="008612FF">
      <w:pPr>
        <w:rPr>
          <w:rFonts w:ascii="Cambria" w:hAnsi="Cambria"/>
          <w:szCs w:val="22"/>
          <w:lang w:val="en-US"/>
        </w:rPr>
        <w:sectPr w:rsidR="008612FF" w:rsidRPr="00592A38" w:rsidSect="009A00A0">
          <w:type w:val="nextColumn"/>
          <w:pgSz w:w="11906" w:h="16838"/>
          <w:pgMar w:top="1474" w:right="1474" w:bottom="1247" w:left="1474" w:header="709" w:footer="709" w:gutter="0"/>
          <w:cols w:space="708"/>
          <w:docGrid w:linePitch="360"/>
        </w:sectPr>
      </w:pPr>
      <w:r w:rsidRPr="00592A38">
        <w:rPr>
          <w:rFonts w:ascii="Cambria" w:hAnsi="Cambria"/>
          <w:szCs w:val="22"/>
          <w:lang w:val="en-US"/>
        </w:rPr>
        <w:t>The details of the impact indicators in the MRE are presented below.</w:t>
      </w:r>
    </w:p>
    <w:p w14:paraId="1472B341" w14:textId="77777777" w:rsidR="00C509A2" w:rsidRPr="00704AD6" w:rsidRDefault="00C509A2" w:rsidP="00C509A2">
      <w:pPr>
        <w:spacing w:after="0" w:line="240" w:lineRule="auto"/>
        <w:ind w:left="851" w:hanging="851"/>
        <w:rPr>
          <w:rFonts w:ascii="Cambria" w:hAnsi="Cambria"/>
          <w:bCs/>
          <w:sz w:val="20"/>
          <w:szCs w:val="20"/>
          <w:lang w:val="en-US"/>
        </w:rPr>
      </w:pPr>
      <w:bookmarkStart w:id="127" w:name="_Toc55494133"/>
      <w:bookmarkStart w:id="128" w:name="_Toc60988098"/>
      <w:r w:rsidRPr="00704AD6">
        <w:rPr>
          <w:rFonts w:ascii="Cambria" w:hAnsi="Cambria"/>
          <w:b/>
          <w:bCs/>
          <w:sz w:val="20"/>
          <w:szCs w:val="20"/>
          <w:lang w:val="en-US"/>
        </w:rPr>
        <w:lastRenderedPageBreak/>
        <w:t xml:space="preserve">Table 10 - Overall impact indicator matrix of the Strategic Results Framework. </w:t>
      </w:r>
      <w:r w:rsidRPr="00704AD6">
        <w:rPr>
          <w:rFonts w:ascii="Cambria" w:hAnsi="Cambria"/>
          <w:bCs/>
          <w:sz w:val="20"/>
          <w:szCs w:val="20"/>
          <w:lang w:val="en-US"/>
        </w:rPr>
        <w:t xml:space="preserve">Color scale is as follows: green - complete, indicator shows successful achievement; yellow - indicator shows expected completion at project closure; red - indicator shows low achievement; unlikely to be completed at project closure. TE rating: </w:t>
      </w:r>
      <w:r>
        <w:rPr>
          <w:rFonts w:ascii="Cambria" w:hAnsi="Cambria"/>
          <w:bCs/>
          <w:sz w:val="20"/>
          <w:szCs w:val="20"/>
          <w:lang w:val="en-US"/>
        </w:rPr>
        <w:t>H</w:t>
      </w:r>
      <w:r w:rsidRPr="00704AD6">
        <w:rPr>
          <w:rFonts w:ascii="Cambria" w:hAnsi="Cambria"/>
          <w:bCs/>
          <w:sz w:val="20"/>
          <w:szCs w:val="20"/>
          <w:lang w:val="en-US"/>
        </w:rPr>
        <w:t>S - Highly satisfactory, S - Satisfactory, MS - Moderately satisfactory, M</w:t>
      </w:r>
      <w:r>
        <w:rPr>
          <w:rFonts w:ascii="Cambria" w:hAnsi="Cambria"/>
          <w:bCs/>
          <w:sz w:val="20"/>
          <w:szCs w:val="20"/>
          <w:lang w:val="en-US"/>
        </w:rPr>
        <w:t>U</w:t>
      </w:r>
      <w:r w:rsidRPr="00704AD6">
        <w:rPr>
          <w:rFonts w:ascii="Cambria" w:hAnsi="Cambria"/>
          <w:bCs/>
          <w:sz w:val="20"/>
          <w:szCs w:val="20"/>
          <w:lang w:val="en-US"/>
        </w:rPr>
        <w:t xml:space="preserve"> - Moderately unsatisfactory, </w:t>
      </w:r>
      <w:r>
        <w:rPr>
          <w:rFonts w:ascii="Cambria" w:hAnsi="Cambria"/>
          <w:bCs/>
          <w:sz w:val="20"/>
          <w:szCs w:val="20"/>
          <w:lang w:val="en-US"/>
        </w:rPr>
        <w:t>U</w:t>
      </w:r>
      <w:r w:rsidRPr="00704AD6">
        <w:rPr>
          <w:rFonts w:ascii="Cambria" w:hAnsi="Cambria"/>
          <w:bCs/>
          <w:sz w:val="20"/>
          <w:szCs w:val="20"/>
          <w:lang w:val="en-US"/>
        </w:rPr>
        <w:t xml:space="preserve"> - Unsatisfactory and </w:t>
      </w:r>
      <w:r>
        <w:rPr>
          <w:rFonts w:ascii="Cambria" w:hAnsi="Cambria"/>
          <w:bCs/>
          <w:sz w:val="20"/>
          <w:szCs w:val="20"/>
          <w:lang w:val="en-US"/>
        </w:rPr>
        <w:t>HU</w:t>
      </w:r>
      <w:r w:rsidRPr="00704AD6">
        <w:rPr>
          <w:rFonts w:ascii="Cambria" w:hAnsi="Cambria"/>
          <w:bCs/>
          <w:sz w:val="20"/>
          <w:szCs w:val="20"/>
          <w:lang w:val="en-US"/>
        </w:rPr>
        <w:t xml:space="preserve"> - Highly unsatisfactory; N/A: Not applicable, as the action was cancelled.</w:t>
      </w:r>
    </w:p>
    <w:tbl>
      <w:tblPr>
        <w:tblW w:w="5008" w:type="pct"/>
        <w:tblInd w:w="-20" w:type="dxa"/>
        <w:tblLayout w:type="fixed"/>
        <w:tblCellMar>
          <w:left w:w="70" w:type="dxa"/>
          <w:right w:w="70" w:type="dxa"/>
        </w:tblCellMar>
        <w:tblLook w:val="04A0" w:firstRow="1" w:lastRow="0" w:firstColumn="1" w:lastColumn="0" w:noHBand="0" w:noVBand="1"/>
      </w:tblPr>
      <w:tblGrid>
        <w:gridCol w:w="1169"/>
        <w:gridCol w:w="1548"/>
        <w:gridCol w:w="1684"/>
        <w:gridCol w:w="3787"/>
        <w:gridCol w:w="1036"/>
        <w:gridCol w:w="4668"/>
      </w:tblGrid>
      <w:tr w:rsidR="0049130F" w:rsidRPr="00A751F4" w14:paraId="3600AAB7" w14:textId="77777777" w:rsidTr="0049130F">
        <w:trPr>
          <w:trHeight w:val="667"/>
          <w:tblHeader/>
        </w:trPr>
        <w:tc>
          <w:tcPr>
            <w:tcW w:w="421" w:type="pct"/>
            <w:tcBorders>
              <w:top w:val="single" w:sz="4" w:space="0" w:color="4F6228" w:themeColor="accent3" w:themeShade="80"/>
              <w:left w:val="single" w:sz="8" w:space="0" w:color="auto"/>
              <w:bottom w:val="single" w:sz="4" w:space="0" w:color="4F6228" w:themeColor="accent3" w:themeShade="80"/>
              <w:right w:val="single" w:sz="4" w:space="0" w:color="auto"/>
            </w:tcBorders>
            <w:shd w:val="clear" w:color="auto" w:fill="auto"/>
            <w:vAlign w:val="center"/>
            <w:hideMark/>
          </w:tcPr>
          <w:p w14:paraId="0F53935E" w14:textId="77777777" w:rsidR="00C509A2" w:rsidRPr="00A751F4" w:rsidRDefault="00C509A2" w:rsidP="00AD3FA2">
            <w:pPr>
              <w:spacing w:after="0" w:line="240" w:lineRule="auto"/>
              <w:jc w:val="left"/>
              <w:rPr>
                <w:rFonts w:ascii="Cambria" w:hAnsi="Cambria" w:cs="Calibri"/>
                <w:b/>
                <w:bCs/>
                <w:sz w:val="18"/>
                <w:szCs w:val="18"/>
                <w:lang w:eastAsia="es-MX"/>
              </w:rPr>
            </w:pPr>
            <w:proofErr w:type="spellStart"/>
            <w:r w:rsidRPr="00A751F4">
              <w:rPr>
                <w:rFonts w:ascii="Cambria" w:hAnsi="Cambria" w:cs="Calibri"/>
                <w:b/>
                <w:bCs/>
                <w:sz w:val="18"/>
                <w:szCs w:val="18"/>
                <w:lang w:eastAsia="es-MX"/>
              </w:rPr>
              <w:t>I</w:t>
            </w:r>
            <w:r>
              <w:rPr>
                <w:rFonts w:ascii="Cambria" w:hAnsi="Cambria" w:cs="Calibri"/>
                <w:b/>
                <w:bCs/>
                <w:sz w:val="18"/>
                <w:szCs w:val="18"/>
                <w:lang w:eastAsia="es-MX"/>
              </w:rPr>
              <w:t>mpact</w:t>
            </w:r>
            <w:proofErr w:type="spellEnd"/>
            <w:r>
              <w:rPr>
                <w:rFonts w:ascii="Cambria" w:hAnsi="Cambria" w:cs="Calibri"/>
                <w:b/>
                <w:bCs/>
                <w:sz w:val="18"/>
                <w:szCs w:val="18"/>
                <w:lang w:eastAsia="es-MX"/>
              </w:rPr>
              <w:t xml:space="preserve"> </w:t>
            </w:r>
            <w:proofErr w:type="spellStart"/>
            <w:r>
              <w:rPr>
                <w:rFonts w:ascii="Cambria" w:hAnsi="Cambria" w:cs="Calibri"/>
                <w:b/>
                <w:bCs/>
                <w:sz w:val="18"/>
                <w:szCs w:val="18"/>
                <w:lang w:eastAsia="es-MX"/>
              </w:rPr>
              <w:t>i</w:t>
            </w:r>
            <w:r w:rsidRPr="00A751F4">
              <w:rPr>
                <w:rFonts w:ascii="Cambria" w:hAnsi="Cambria" w:cs="Calibri"/>
                <w:b/>
                <w:bCs/>
                <w:sz w:val="18"/>
                <w:szCs w:val="18"/>
                <w:lang w:eastAsia="es-MX"/>
              </w:rPr>
              <w:t>ndica</w:t>
            </w:r>
            <w:r>
              <w:rPr>
                <w:rFonts w:ascii="Cambria" w:hAnsi="Cambria" w:cs="Calibri"/>
                <w:b/>
                <w:bCs/>
                <w:sz w:val="18"/>
                <w:szCs w:val="18"/>
                <w:lang w:eastAsia="es-MX"/>
              </w:rPr>
              <w:t>tor</w:t>
            </w:r>
            <w:r w:rsidRPr="00A751F4">
              <w:rPr>
                <w:rFonts w:ascii="Cambria" w:hAnsi="Cambria" w:cs="Calibri"/>
                <w:b/>
                <w:bCs/>
                <w:sz w:val="18"/>
                <w:szCs w:val="18"/>
                <w:lang w:eastAsia="es-MX"/>
              </w:rPr>
              <w:t>s</w:t>
            </w:r>
            <w:proofErr w:type="spellEnd"/>
            <w:r w:rsidRPr="00A751F4">
              <w:rPr>
                <w:rFonts w:ascii="Cambria" w:hAnsi="Cambria" w:cs="Calibri"/>
                <w:b/>
                <w:bCs/>
                <w:sz w:val="18"/>
                <w:szCs w:val="18"/>
                <w:lang w:eastAsia="es-MX"/>
              </w:rPr>
              <w:t xml:space="preserve"> </w:t>
            </w:r>
            <w:r>
              <w:rPr>
                <w:rFonts w:ascii="Cambria" w:hAnsi="Cambria" w:cs="Calibri"/>
                <w:b/>
                <w:bCs/>
                <w:sz w:val="18"/>
                <w:szCs w:val="18"/>
                <w:lang w:eastAsia="es-MX"/>
              </w:rPr>
              <w:t xml:space="preserve">of MRE </w:t>
            </w:r>
          </w:p>
        </w:tc>
        <w:tc>
          <w:tcPr>
            <w:tcW w:w="557" w:type="pct"/>
            <w:tcBorders>
              <w:top w:val="single" w:sz="4" w:space="0" w:color="auto"/>
              <w:left w:val="nil"/>
              <w:bottom w:val="single" w:sz="4" w:space="0" w:color="4F6228" w:themeColor="accent3" w:themeShade="80"/>
              <w:right w:val="single" w:sz="4" w:space="0" w:color="auto"/>
            </w:tcBorders>
            <w:shd w:val="clear" w:color="auto" w:fill="auto"/>
            <w:vAlign w:val="center"/>
            <w:hideMark/>
          </w:tcPr>
          <w:p w14:paraId="14492CF5" w14:textId="2631F142" w:rsidR="00C509A2" w:rsidRPr="00A751F4" w:rsidRDefault="00C509A2" w:rsidP="00AD3FA2">
            <w:pPr>
              <w:spacing w:after="0" w:line="240" w:lineRule="auto"/>
              <w:jc w:val="center"/>
              <w:rPr>
                <w:rFonts w:ascii="Cambria" w:hAnsi="Cambria" w:cs="Calibri"/>
                <w:b/>
                <w:bCs/>
                <w:sz w:val="18"/>
                <w:szCs w:val="18"/>
                <w:lang w:eastAsia="es-MX"/>
              </w:rPr>
            </w:pPr>
            <w:proofErr w:type="spellStart"/>
            <w:r>
              <w:rPr>
                <w:rFonts w:ascii="Cambria" w:hAnsi="Cambria" w:cs="Calibri"/>
                <w:b/>
                <w:bCs/>
                <w:sz w:val="18"/>
                <w:szCs w:val="18"/>
                <w:lang w:eastAsia="es-MX"/>
              </w:rPr>
              <w:t>Baseline</w:t>
            </w:r>
            <w:proofErr w:type="spellEnd"/>
            <w:r w:rsidRPr="00A751F4">
              <w:rPr>
                <w:rFonts w:ascii="Cambria" w:hAnsi="Cambria" w:cs="Calibri"/>
                <w:b/>
                <w:bCs/>
                <w:sz w:val="18"/>
                <w:szCs w:val="18"/>
                <w:lang w:eastAsia="es-MX"/>
              </w:rPr>
              <w:t xml:space="preserve"> </w:t>
            </w:r>
          </w:p>
        </w:tc>
        <w:tc>
          <w:tcPr>
            <w:tcW w:w="606" w:type="pct"/>
            <w:tcBorders>
              <w:top w:val="single" w:sz="4" w:space="0" w:color="4F6228" w:themeColor="accent3" w:themeShade="80"/>
              <w:left w:val="nil"/>
              <w:bottom w:val="single" w:sz="4" w:space="0" w:color="4F6228" w:themeColor="accent3" w:themeShade="80"/>
              <w:right w:val="single" w:sz="4" w:space="0" w:color="auto"/>
            </w:tcBorders>
            <w:shd w:val="clear" w:color="auto" w:fill="auto"/>
            <w:vAlign w:val="center"/>
            <w:hideMark/>
          </w:tcPr>
          <w:p w14:paraId="564E6222" w14:textId="4D07EBDA" w:rsidR="00C509A2" w:rsidRPr="004C6541" w:rsidRDefault="00C509A2" w:rsidP="00C509A2">
            <w:pPr>
              <w:spacing w:after="0" w:line="240" w:lineRule="auto"/>
              <w:jc w:val="center"/>
              <w:rPr>
                <w:rFonts w:ascii="Cambria" w:hAnsi="Cambria" w:cs="Calibri"/>
                <w:b/>
                <w:bCs/>
                <w:sz w:val="18"/>
                <w:szCs w:val="18"/>
                <w:lang w:val="en-US" w:eastAsia="es-MX"/>
              </w:rPr>
            </w:pPr>
            <w:r w:rsidRPr="004C6541">
              <w:rPr>
                <w:rFonts w:ascii="Cambria" w:hAnsi="Cambria" w:cs="Calibri"/>
                <w:b/>
                <w:bCs/>
                <w:sz w:val="18"/>
                <w:szCs w:val="18"/>
                <w:lang w:val="en-US" w:eastAsia="es-MX"/>
              </w:rPr>
              <w:t xml:space="preserve">Final </w:t>
            </w:r>
            <w:r>
              <w:rPr>
                <w:rFonts w:ascii="Cambria" w:hAnsi="Cambria" w:cs="Calibri"/>
                <w:b/>
                <w:bCs/>
                <w:sz w:val="18"/>
                <w:szCs w:val="18"/>
                <w:lang w:val="en-US" w:eastAsia="es-MX"/>
              </w:rPr>
              <w:t>target</w:t>
            </w:r>
            <w:r w:rsidRPr="004C6541">
              <w:rPr>
                <w:rFonts w:ascii="Cambria" w:hAnsi="Cambria" w:cs="Calibri"/>
                <w:b/>
                <w:bCs/>
                <w:sz w:val="18"/>
                <w:szCs w:val="18"/>
                <w:lang w:val="en-US" w:eastAsia="es-MX"/>
              </w:rPr>
              <w:t xml:space="preserve"> of the projec</w:t>
            </w:r>
            <w:r>
              <w:rPr>
                <w:rFonts w:ascii="Cambria" w:hAnsi="Cambria" w:cs="Calibri"/>
                <w:b/>
                <w:bCs/>
                <w:sz w:val="18"/>
                <w:szCs w:val="18"/>
                <w:lang w:val="en-US" w:eastAsia="es-MX"/>
              </w:rPr>
              <w:t>t</w:t>
            </w:r>
          </w:p>
        </w:tc>
        <w:tc>
          <w:tcPr>
            <w:tcW w:w="1363" w:type="pct"/>
            <w:tcBorders>
              <w:top w:val="single" w:sz="4" w:space="0" w:color="auto"/>
              <w:left w:val="nil"/>
              <w:bottom w:val="single" w:sz="4" w:space="0" w:color="auto"/>
              <w:right w:val="single" w:sz="4" w:space="0" w:color="auto"/>
            </w:tcBorders>
            <w:shd w:val="clear" w:color="auto" w:fill="auto"/>
            <w:vAlign w:val="center"/>
            <w:hideMark/>
          </w:tcPr>
          <w:p w14:paraId="181795DC" w14:textId="77777777" w:rsidR="00C509A2" w:rsidRPr="004C6541" w:rsidRDefault="00C509A2" w:rsidP="00AD3FA2">
            <w:pPr>
              <w:spacing w:after="0" w:line="240" w:lineRule="auto"/>
              <w:jc w:val="center"/>
              <w:rPr>
                <w:rFonts w:ascii="Cambria" w:hAnsi="Cambria" w:cs="Calibri"/>
                <w:b/>
                <w:bCs/>
                <w:sz w:val="18"/>
                <w:szCs w:val="18"/>
                <w:lang w:val="en-US" w:eastAsia="es-MX"/>
              </w:rPr>
            </w:pPr>
            <w:r w:rsidRPr="004C6541">
              <w:rPr>
                <w:rFonts w:ascii="Cambria" w:hAnsi="Cambria" w:cs="Calibri"/>
                <w:b/>
                <w:bCs/>
                <w:sz w:val="18"/>
                <w:szCs w:val="18"/>
                <w:lang w:val="en-US" w:eastAsia="es-MX"/>
              </w:rPr>
              <w:t>Last reported level P</w:t>
            </w:r>
            <w:r>
              <w:rPr>
                <w:rFonts w:ascii="Cambria" w:hAnsi="Cambria" w:cs="Calibri"/>
                <w:b/>
                <w:bCs/>
                <w:sz w:val="18"/>
                <w:szCs w:val="18"/>
                <w:lang w:val="en-US" w:eastAsia="es-MX"/>
              </w:rPr>
              <w:t xml:space="preserve">IR </w:t>
            </w:r>
            <w:r w:rsidRPr="004C6541">
              <w:rPr>
                <w:rFonts w:ascii="Cambria" w:hAnsi="Cambria" w:cs="Calibri"/>
                <w:b/>
                <w:bCs/>
                <w:sz w:val="18"/>
                <w:szCs w:val="18"/>
                <w:lang w:val="en-US" w:eastAsia="es-MX"/>
              </w:rPr>
              <w:t>and reports December 2020</w:t>
            </w:r>
          </w:p>
        </w:tc>
        <w:tc>
          <w:tcPr>
            <w:tcW w:w="373" w:type="pct"/>
            <w:tcBorders>
              <w:top w:val="single" w:sz="4" w:space="0" w:color="4F6228" w:themeColor="accent3" w:themeShade="80"/>
              <w:left w:val="nil"/>
              <w:bottom w:val="single" w:sz="4" w:space="0" w:color="4F6228" w:themeColor="accent3" w:themeShade="80"/>
              <w:right w:val="single" w:sz="4" w:space="0" w:color="auto"/>
            </w:tcBorders>
            <w:shd w:val="clear" w:color="auto" w:fill="auto"/>
            <w:vAlign w:val="center"/>
            <w:hideMark/>
          </w:tcPr>
          <w:p w14:paraId="5BDCD4CA" w14:textId="2B034D6C" w:rsidR="00C509A2" w:rsidRPr="004C6541" w:rsidRDefault="00C509A2" w:rsidP="00C509A2">
            <w:pPr>
              <w:spacing w:after="0" w:line="240" w:lineRule="auto"/>
              <w:jc w:val="center"/>
              <w:rPr>
                <w:rFonts w:ascii="Cambria" w:hAnsi="Cambria" w:cs="Calibri"/>
                <w:b/>
                <w:bCs/>
                <w:sz w:val="18"/>
                <w:szCs w:val="18"/>
                <w:lang w:val="en-US" w:eastAsia="es-MX"/>
              </w:rPr>
            </w:pPr>
            <w:r w:rsidRPr="004C6541">
              <w:rPr>
                <w:rFonts w:ascii="Cambria" w:hAnsi="Cambria" w:cs="Calibri"/>
                <w:b/>
                <w:bCs/>
                <w:sz w:val="18"/>
                <w:szCs w:val="18"/>
                <w:lang w:val="en-US" w:eastAsia="es-MX"/>
              </w:rPr>
              <w:t xml:space="preserve">Level </w:t>
            </w:r>
            <w:r>
              <w:rPr>
                <w:rFonts w:ascii="Cambria" w:hAnsi="Cambria" w:cs="Calibri"/>
                <w:b/>
                <w:bCs/>
                <w:sz w:val="18"/>
                <w:szCs w:val="18"/>
                <w:lang w:val="en-US" w:eastAsia="es-MX"/>
              </w:rPr>
              <w:t>at TE &amp; ratings</w:t>
            </w:r>
          </w:p>
        </w:tc>
        <w:tc>
          <w:tcPr>
            <w:tcW w:w="1680" w:type="pct"/>
            <w:tcBorders>
              <w:top w:val="single" w:sz="4" w:space="0" w:color="4F6228" w:themeColor="accent3" w:themeShade="80"/>
              <w:left w:val="nil"/>
              <w:bottom w:val="single" w:sz="4" w:space="0" w:color="4F6228" w:themeColor="accent3" w:themeShade="80"/>
              <w:right w:val="single" w:sz="8" w:space="0" w:color="auto"/>
            </w:tcBorders>
            <w:shd w:val="clear" w:color="auto" w:fill="auto"/>
            <w:vAlign w:val="center"/>
            <w:hideMark/>
          </w:tcPr>
          <w:p w14:paraId="41DC283E" w14:textId="67941BEC" w:rsidR="00C509A2" w:rsidRPr="00A751F4" w:rsidRDefault="00C509A2" w:rsidP="00AD3FA2">
            <w:pPr>
              <w:spacing w:after="0" w:line="240" w:lineRule="auto"/>
              <w:jc w:val="center"/>
              <w:rPr>
                <w:rFonts w:ascii="Cambria" w:hAnsi="Cambria" w:cs="Calibri"/>
                <w:b/>
                <w:bCs/>
                <w:sz w:val="18"/>
                <w:szCs w:val="18"/>
                <w:lang w:eastAsia="es-MX"/>
              </w:rPr>
            </w:pPr>
            <w:proofErr w:type="spellStart"/>
            <w:r>
              <w:rPr>
                <w:rFonts w:ascii="Cambria" w:hAnsi="Cambria" w:cs="Calibri"/>
                <w:b/>
                <w:bCs/>
                <w:sz w:val="18"/>
                <w:szCs w:val="18"/>
                <w:lang w:eastAsia="es-MX"/>
              </w:rPr>
              <w:t>J</w:t>
            </w:r>
            <w:r w:rsidRPr="004C6541">
              <w:rPr>
                <w:rFonts w:ascii="Cambria" w:hAnsi="Cambria" w:cs="Calibri"/>
                <w:b/>
                <w:bCs/>
                <w:sz w:val="18"/>
                <w:szCs w:val="18"/>
                <w:lang w:eastAsia="es-MX"/>
              </w:rPr>
              <w:t>ustification</w:t>
            </w:r>
            <w:proofErr w:type="spellEnd"/>
            <w:r w:rsidRPr="004C6541">
              <w:rPr>
                <w:rFonts w:ascii="Cambria" w:hAnsi="Cambria" w:cs="Calibri"/>
                <w:b/>
                <w:bCs/>
                <w:sz w:val="18"/>
                <w:szCs w:val="18"/>
                <w:lang w:eastAsia="es-MX"/>
              </w:rPr>
              <w:t xml:space="preserve"> </w:t>
            </w:r>
            <w:proofErr w:type="spellStart"/>
            <w:r w:rsidRPr="004C6541">
              <w:rPr>
                <w:rFonts w:ascii="Cambria" w:hAnsi="Cambria" w:cs="Calibri"/>
                <w:b/>
                <w:bCs/>
                <w:sz w:val="18"/>
                <w:szCs w:val="18"/>
                <w:lang w:eastAsia="es-MX"/>
              </w:rPr>
              <w:t>for</w:t>
            </w:r>
            <w:proofErr w:type="spellEnd"/>
            <w:r w:rsidRPr="004C6541">
              <w:rPr>
                <w:rFonts w:ascii="Cambria" w:hAnsi="Cambria" w:cs="Calibri"/>
                <w:b/>
                <w:bCs/>
                <w:sz w:val="18"/>
                <w:szCs w:val="18"/>
                <w:lang w:eastAsia="es-MX"/>
              </w:rPr>
              <w:t xml:space="preserve"> </w:t>
            </w:r>
            <w:proofErr w:type="spellStart"/>
            <w:r w:rsidRPr="004C6541">
              <w:rPr>
                <w:rFonts w:ascii="Cambria" w:hAnsi="Cambria" w:cs="Calibri"/>
                <w:b/>
                <w:bCs/>
                <w:sz w:val="18"/>
                <w:szCs w:val="18"/>
                <w:lang w:eastAsia="es-MX"/>
              </w:rPr>
              <w:t>the</w:t>
            </w:r>
            <w:proofErr w:type="spellEnd"/>
            <w:r w:rsidRPr="004C6541">
              <w:rPr>
                <w:rFonts w:ascii="Cambria" w:hAnsi="Cambria" w:cs="Calibri"/>
                <w:b/>
                <w:bCs/>
                <w:sz w:val="18"/>
                <w:szCs w:val="18"/>
                <w:lang w:eastAsia="es-MX"/>
              </w:rPr>
              <w:t xml:space="preserve"> </w:t>
            </w:r>
            <w:proofErr w:type="spellStart"/>
            <w:r w:rsidRPr="004C6541">
              <w:rPr>
                <w:rFonts w:ascii="Cambria" w:hAnsi="Cambria" w:cs="Calibri"/>
                <w:b/>
                <w:bCs/>
                <w:sz w:val="18"/>
                <w:szCs w:val="18"/>
                <w:lang w:eastAsia="es-MX"/>
              </w:rPr>
              <w:t>appraisal</w:t>
            </w:r>
            <w:proofErr w:type="spellEnd"/>
          </w:p>
        </w:tc>
      </w:tr>
      <w:tr w:rsidR="00C509A2" w:rsidRPr="005F0E79" w14:paraId="2BF2714D" w14:textId="77777777" w:rsidTr="000239DA">
        <w:trPr>
          <w:trHeight w:val="489"/>
        </w:trPr>
        <w:tc>
          <w:tcPr>
            <w:tcW w:w="5000" w:type="pct"/>
            <w:gridSpan w:val="6"/>
            <w:tcBorders>
              <w:top w:val="nil"/>
              <w:left w:val="single" w:sz="8" w:space="0" w:color="auto"/>
              <w:bottom w:val="nil"/>
              <w:right w:val="single" w:sz="8" w:space="0" w:color="auto"/>
            </w:tcBorders>
            <w:shd w:val="clear" w:color="auto" w:fill="auto"/>
            <w:vAlign w:val="center"/>
          </w:tcPr>
          <w:p w14:paraId="52A2004D" w14:textId="77777777" w:rsidR="00C509A2" w:rsidRPr="004C6541" w:rsidRDefault="00C509A2" w:rsidP="00AD3FA2">
            <w:pPr>
              <w:spacing w:after="0" w:line="240" w:lineRule="auto"/>
              <w:jc w:val="left"/>
              <w:rPr>
                <w:rFonts w:ascii="Cambria" w:hAnsi="Cambria" w:cs="Calibri"/>
                <w:b/>
                <w:bCs/>
                <w:sz w:val="18"/>
                <w:szCs w:val="18"/>
                <w:lang w:val="en-US" w:eastAsia="es-MX"/>
              </w:rPr>
            </w:pPr>
            <w:r w:rsidRPr="004C6541">
              <w:rPr>
                <w:rFonts w:ascii="Cambria" w:hAnsi="Cambria" w:cs="Calibri"/>
                <w:b/>
                <w:bCs/>
                <w:color w:val="000000"/>
                <w:sz w:val="18"/>
                <w:szCs w:val="18"/>
                <w:lang w:val="en-US" w:eastAsia="es-MX"/>
              </w:rPr>
              <w:t>Project objective: To ensure the conservation of BD in ecologically important coastal areas threatened by the burgeoning tourism industry and physical development.</w:t>
            </w:r>
          </w:p>
        </w:tc>
      </w:tr>
      <w:tr w:rsidR="0049130F" w:rsidRPr="005F0E79" w14:paraId="40A523A1" w14:textId="77777777" w:rsidTr="0049130F">
        <w:trPr>
          <w:trHeight w:val="3985"/>
        </w:trPr>
        <w:tc>
          <w:tcPr>
            <w:tcW w:w="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F15CF6" w14:textId="51405559" w:rsidR="00C509A2" w:rsidRPr="004C6541" w:rsidRDefault="00C509A2" w:rsidP="00AD3FA2">
            <w:pPr>
              <w:spacing w:after="0" w:line="240" w:lineRule="auto"/>
              <w:jc w:val="left"/>
              <w:rPr>
                <w:rFonts w:ascii="Cambria" w:hAnsi="Cambria" w:cs="Calibri"/>
                <w:sz w:val="18"/>
                <w:szCs w:val="18"/>
                <w:lang w:val="en-US" w:eastAsia="es-MX"/>
              </w:rPr>
            </w:pPr>
            <w:r w:rsidRPr="004C6541">
              <w:rPr>
                <w:rFonts w:ascii="Cambria" w:hAnsi="Cambria" w:cs="Calibri"/>
                <w:sz w:val="18"/>
                <w:szCs w:val="18"/>
                <w:lang w:val="en-US" w:eastAsia="es-MX"/>
              </w:rPr>
              <w:t>Institutional and r</w:t>
            </w:r>
            <w:r w:rsidR="0049130F">
              <w:rPr>
                <w:rFonts w:ascii="Cambria" w:hAnsi="Cambria" w:cs="Calibri"/>
                <w:sz w:val="18"/>
                <w:szCs w:val="18"/>
                <w:lang w:val="en-US" w:eastAsia="es-MX"/>
              </w:rPr>
              <w:t xml:space="preserve">egulatory framework integrates </w:t>
            </w:r>
            <w:r w:rsidRPr="004C6541">
              <w:rPr>
                <w:rFonts w:ascii="Cambria" w:hAnsi="Cambria" w:cs="Calibri"/>
                <w:sz w:val="18"/>
                <w:szCs w:val="18"/>
                <w:lang w:val="en-US" w:eastAsia="es-MX"/>
              </w:rPr>
              <w:t>B</w:t>
            </w:r>
            <w:r w:rsidR="0049130F">
              <w:rPr>
                <w:rFonts w:ascii="Cambria" w:hAnsi="Cambria" w:cs="Calibri"/>
                <w:sz w:val="18"/>
                <w:szCs w:val="18"/>
                <w:lang w:val="en-US" w:eastAsia="es-MX"/>
              </w:rPr>
              <w:t>D</w:t>
            </w:r>
            <w:r w:rsidRPr="004C6541">
              <w:rPr>
                <w:rFonts w:ascii="Cambria" w:hAnsi="Cambria" w:cs="Calibri"/>
                <w:sz w:val="18"/>
                <w:szCs w:val="18"/>
                <w:lang w:val="en-US" w:eastAsia="es-MX"/>
              </w:rPr>
              <w:t xml:space="preserve"> conservation principles in the tourism sector</w:t>
            </w:r>
          </w:p>
        </w:tc>
        <w:tc>
          <w:tcPr>
            <w:tcW w:w="557" w:type="pct"/>
            <w:tcBorders>
              <w:top w:val="single" w:sz="8" w:space="0" w:color="auto"/>
              <w:left w:val="nil"/>
              <w:bottom w:val="single" w:sz="4" w:space="0" w:color="auto"/>
              <w:right w:val="single" w:sz="4" w:space="0" w:color="auto"/>
            </w:tcBorders>
            <w:shd w:val="clear" w:color="auto" w:fill="auto"/>
            <w:vAlign w:val="center"/>
            <w:hideMark/>
          </w:tcPr>
          <w:p w14:paraId="5C87EF81" w14:textId="77777777" w:rsidR="00C509A2" w:rsidRPr="004C6541" w:rsidRDefault="00C509A2" w:rsidP="00AD3FA2">
            <w:pPr>
              <w:spacing w:after="0" w:line="240" w:lineRule="auto"/>
              <w:jc w:val="left"/>
              <w:rPr>
                <w:rFonts w:ascii="Cambria" w:hAnsi="Cambria" w:cs="Calibri"/>
                <w:sz w:val="18"/>
                <w:szCs w:val="18"/>
                <w:lang w:val="en-US" w:eastAsia="es-MX"/>
              </w:rPr>
            </w:pPr>
            <w:r w:rsidRPr="004C6541">
              <w:rPr>
                <w:rFonts w:ascii="Cambria" w:hAnsi="Cambria" w:cs="Calibri"/>
                <w:sz w:val="18"/>
                <w:szCs w:val="18"/>
                <w:lang w:val="en-US" w:eastAsia="es-MX"/>
              </w:rPr>
              <w:t xml:space="preserve">The legal framework for tourism does not address </w:t>
            </w:r>
            <w:r>
              <w:rPr>
                <w:rFonts w:ascii="Cambria" w:hAnsi="Cambria" w:cs="Calibri"/>
                <w:sz w:val="18"/>
                <w:szCs w:val="18"/>
                <w:lang w:val="en-US" w:eastAsia="es-MX"/>
              </w:rPr>
              <w:t xml:space="preserve">appropriately </w:t>
            </w:r>
            <w:r w:rsidRPr="004C6541">
              <w:rPr>
                <w:rFonts w:ascii="Cambria" w:hAnsi="Cambria" w:cs="Calibri"/>
                <w:sz w:val="18"/>
                <w:szCs w:val="18"/>
                <w:lang w:val="en-US" w:eastAsia="es-MX"/>
              </w:rPr>
              <w:t>B</w:t>
            </w:r>
            <w:r>
              <w:rPr>
                <w:rFonts w:ascii="Cambria" w:hAnsi="Cambria" w:cs="Calibri"/>
                <w:sz w:val="18"/>
                <w:szCs w:val="18"/>
                <w:lang w:val="en-US" w:eastAsia="es-MX"/>
              </w:rPr>
              <w:t>D</w:t>
            </w:r>
            <w:r w:rsidRPr="004C6541">
              <w:rPr>
                <w:rFonts w:ascii="Cambria" w:hAnsi="Cambria" w:cs="Calibri"/>
                <w:sz w:val="18"/>
                <w:szCs w:val="18"/>
                <w:lang w:val="en-US" w:eastAsia="es-MX"/>
              </w:rPr>
              <w:t xml:space="preserve"> conservation issues or differentiate between projects/activities in PAs.</w:t>
            </w:r>
          </w:p>
        </w:tc>
        <w:tc>
          <w:tcPr>
            <w:tcW w:w="606" w:type="pct"/>
            <w:tcBorders>
              <w:top w:val="single" w:sz="8" w:space="0" w:color="auto"/>
              <w:left w:val="nil"/>
              <w:bottom w:val="single" w:sz="4" w:space="0" w:color="auto"/>
              <w:right w:val="single" w:sz="4" w:space="0" w:color="auto"/>
            </w:tcBorders>
            <w:shd w:val="clear" w:color="auto" w:fill="auto"/>
            <w:vAlign w:val="center"/>
            <w:hideMark/>
          </w:tcPr>
          <w:p w14:paraId="65FC1329" w14:textId="77777777" w:rsidR="00C509A2" w:rsidRPr="004C6541" w:rsidRDefault="00C509A2" w:rsidP="00AD3FA2">
            <w:pPr>
              <w:spacing w:after="0" w:line="240" w:lineRule="auto"/>
              <w:jc w:val="left"/>
              <w:rPr>
                <w:rFonts w:ascii="Cambria" w:hAnsi="Cambria" w:cs="Calibri"/>
                <w:sz w:val="18"/>
                <w:szCs w:val="18"/>
                <w:lang w:val="en-US" w:eastAsia="es-MX"/>
              </w:rPr>
            </w:pPr>
            <w:r w:rsidRPr="004C6541">
              <w:rPr>
                <w:rFonts w:ascii="Cambria" w:hAnsi="Cambria" w:cs="Calibri"/>
                <w:sz w:val="18"/>
                <w:szCs w:val="18"/>
                <w:lang w:val="en-US" w:eastAsia="es-MX"/>
              </w:rPr>
              <w:t>Legal framework for tourism incorporates B</w:t>
            </w:r>
            <w:r>
              <w:rPr>
                <w:rFonts w:ascii="Cambria" w:hAnsi="Cambria" w:cs="Calibri"/>
                <w:sz w:val="18"/>
                <w:szCs w:val="18"/>
                <w:lang w:val="en-US" w:eastAsia="es-MX"/>
              </w:rPr>
              <w:t>D</w:t>
            </w:r>
            <w:r w:rsidRPr="004C6541">
              <w:rPr>
                <w:rFonts w:ascii="Cambria" w:hAnsi="Cambria" w:cs="Calibri"/>
                <w:sz w:val="18"/>
                <w:szCs w:val="18"/>
                <w:lang w:val="en-US" w:eastAsia="es-MX"/>
              </w:rPr>
              <w:t xml:space="preserve"> aspects for all tourism projects and activities.</w:t>
            </w:r>
          </w:p>
        </w:tc>
        <w:tc>
          <w:tcPr>
            <w:tcW w:w="1363" w:type="pct"/>
            <w:tcBorders>
              <w:top w:val="single" w:sz="4" w:space="0" w:color="4F6228" w:themeColor="accent3" w:themeShade="80"/>
              <w:left w:val="nil"/>
              <w:bottom w:val="single" w:sz="8" w:space="0" w:color="auto"/>
              <w:right w:val="single" w:sz="4" w:space="0" w:color="auto"/>
            </w:tcBorders>
            <w:shd w:val="clear" w:color="auto" w:fill="auto"/>
            <w:vAlign w:val="center"/>
            <w:hideMark/>
          </w:tcPr>
          <w:p w14:paraId="1277E9EF" w14:textId="54A822B1" w:rsidR="00C509A2" w:rsidRPr="00EA5731" w:rsidRDefault="00C509A2" w:rsidP="0049130F">
            <w:pPr>
              <w:spacing w:after="0" w:line="240" w:lineRule="auto"/>
              <w:jc w:val="left"/>
              <w:rPr>
                <w:rFonts w:ascii="Cambria" w:hAnsi="Cambria" w:cs="Calibri"/>
                <w:sz w:val="18"/>
                <w:szCs w:val="18"/>
                <w:lang w:val="en-US" w:eastAsia="es-MX"/>
              </w:rPr>
            </w:pPr>
            <w:r w:rsidRPr="004C6541">
              <w:rPr>
                <w:rFonts w:ascii="Cambria" w:hAnsi="Cambria" w:cs="Calibri"/>
                <w:sz w:val="18"/>
                <w:szCs w:val="18"/>
                <w:lang w:val="en-US" w:eastAsia="es-MX"/>
              </w:rPr>
              <w:t>The institutional, political and legal framework defining opportunities for improv</w:t>
            </w:r>
            <w:r>
              <w:rPr>
                <w:rFonts w:ascii="Cambria" w:hAnsi="Cambria" w:cs="Calibri"/>
                <w:sz w:val="18"/>
                <w:szCs w:val="18"/>
                <w:lang w:val="en-US" w:eastAsia="es-MX"/>
              </w:rPr>
              <w:t>ing</w:t>
            </w:r>
            <w:r w:rsidRPr="004C6541">
              <w:rPr>
                <w:rFonts w:ascii="Cambria" w:hAnsi="Cambria" w:cs="Calibri"/>
                <w:sz w:val="18"/>
                <w:szCs w:val="18"/>
                <w:lang w:val="en-US" w:eastAsia="es-MX"/>
              </w:rPr>
              <w:t xml:space="preserve"> sustainable tourism in the coastal-marine zone has been reviewed and updated with the support of technical teams from both ministries to incorporate BD conservation principles into these instruments. / Various key studies are available to improve decision-making. / A Guide for environmental sustainability and biodiversity protection </w:t>
            </w:r>
            <w:r>
              <w:rPr>
                <w:rFonts w:ascii="Cambria" w:hAnsi="Cambria" w:cs="Calibri"/>
                <w:sz w:val="18"/>
                <w:szCs w:val="18"/>
                <w:lang w:val="en-US" w:eastAsia="es-MX"/>
              </w:rPr>
              <w:t>standards</w:t>
            </w:r>
            <w:r w:rsidRPr="004C6541">
              <w:rPr>
                <w:rFonts w:ascii="Cambria" w:hAnsi="Cambria" w:cs="Calibri"/>
                <w:sz w:val="18"/>
                <w:szCs w:val="18"/>
                <w:lang w:val="en-US" w:eastAsia="es-MX"/>
              </w:rPr>
              <w:t xml:space="preserve"> w</w:t>
            </w:r>
            <w:r>
              <w:rPr>
                <w:rFonts w:ascii="Cambria" w:hAnsi="Cambria" w:cs="Calibri"/>
                <w:sz w:val="18"/>
                <w:szCs w:val="18"/>
                <w:lang w:val="en-US" w:eastAsia="es-MX"/>
              </w:rPr>
              <w:t>ere</w:t>
            </w:r>
            <w:r w:rsidRPr="004C6541">
              <w:rPr>
                <w:rFonts w:ascii="Cambria" w:hAnsi="Cambria" w:cs="Calibri"/>
                <w:sz w:val="18"/>
                <w:szCs w:val="18"/>
                <w:lang w:val="en-US" w:eastAsia="es-MX"/>
              </w:rPr>
              <w:t xml:space="preserve"> prepared, a key element to be included in the </w:t>
            </w:r>
            <w:r w:rsidR="0049130F">
              <w:rPr>
                <w:rFonts w:ascii="Cambria" w:hAnsi="Cambria" w:cs="Calibri"/>
                <w:sz w:val="18"/>
                <w:szCs w:val="18"/>
                <w:lang w:val="en-US" w:eastAsia="es-MX"/>
              </w:rPr>
              <w:t>PNT</w:t>
            </w:r>
            <w:r w:rsidR="0049130F" w:rsidRPr="004C6541">
              <w:rPr>
                <w:rFonts w:ascii="Cambria" w:hAnsi="Cambria" w:cs="Calibri"/>
                <w:sz w:val="18"/>
                <w:szCs w:val="18"/>
                <w:lang w:val="en-US" w:eastAsia="es-MX"/>
              </w:rPr>
              <w:t xml:space="preserve"> </w:t>
            </w:r>
            <w:r w:rsidRPr="004C6541">
              <w:rPr>
                <w:rFonts w:ascii="Cambria" w:hAnsi="Cambria" w:cs="Calibri"/>
                <w:sz w:val="18"/>
                <w:szCs w:val="18"/>
                <w:lang w:val="en-US" w:eastAsia="es-MX"/>
              </w:rPr>
              <w:t>/ Issuance and application of regulations on lighting in the coastal zone to strengthen sea turtle nesting management / New regulations and standards for whale watching, among other products. The next step is to present and analyze these inputs with the new authorities and decision makers for the</w:t>
            </w:r>
            <w:r>
              <w:rPr>
                <w:rFonts w:ascii="Cambria" w:hAnsi="Cambria" w:cs="Calibri"/>
                <w:sz w:val="18"/>
                <w:szCs w:val="18"/>
                <w:lang w:val="en-US" w:eastAsia="es-MX"/>
              </w:rPr>
              <w:t>ir</w:t>
            </w:r>
            <w:r w:rsidRPr="004C6541">
              <w:rPr>
                <w:rFonts w:ascii="Cambria" w:hAnsi="Cambria" w:cs="Calibri"/>
                <w:sz w:val="18"/>
                <w:szCs w:val="18"/>
                <w:lang w:val="en-US" w:eastAsia="es-MX"/>
              </w:rPr>
              <w:t xml:space="preserve"> respective adoption and modification of legal and institutional framework to promote and implement sustainable tourism.  </w:t>
            </w:r>
          </w:p>
        </w:tc>
        <w:tc>
          <w:tcPr>
            <w:tcW w:w="373" w:type="pct"/>
            <w:tcBorders>
              <w:top w:val="single" w:sz="8" w:space="0" w:color="auto"/>
              <w:left w:val="nil"/>
              <w:bottom w:val="single" w:sz="4" w:space="0" w:color="auto"/>
              <w:right w:val="single" w:sz="4" w:space="0" w:color="auto"/>
            </w:tcBorders>
            <w:shd w:val="clear" w:color="000000" w:fill="FF0000"/>
            <w:vAlign w:val="center"/>
            <w:hideMark/>
          </w:tcPr>
          <w:p w14:paraId="1D5627BB" w14:textId="0CDAF9E4" w:rsidR="00C509A2" w:rsidRPr="00A751F4" w:rsidRDefault="00C509A2" w:rsidP="000239DA">
            <w:pPr>
              <w:spacing w:after="0" w:line="240" w:lineRule="auto"/>
              <w:jc w:val="center"/>
              <w:rPr>
                <w:rFonts w:ascii="Cambria" w:hAnsi="Cambria" w:cs="Calibri"/>
                <w:b/>
                <w:bCs/>
                <w:sz w:val="18"/>
                <w:szCs w:val="18"/>
                <w:lang w:eastAsia="es-MX"/>
              </w:rPr>
            </w:pPr>
            <w:r w:rsidRPr="00A751F4">
              <w:rPr>
                <w:rFonts w:ascii="Cambria" w:hAnsi="Cambria" w:cs="Calibri"/>
                <w:b/>
                <w:bCs/>
                <w:sz w:val="18"/>
                <w:szCs w:val="18"/>
                <w:lang w:eastAsia="es-MX"/>
              </w:rPr>
              <w:t>M</w:t>
            </w:r>
            <w:r w:rsidR="000239DA">
              <w:rPr>
                <w:rFonts w:ascii="Cambria" w:hAnsi="Cambria" w:cs="Calibri"/>
                <w:b/>
                <w:bCs/>
                <w:sz w:val="18"/>
                <w:szCs w:val="18"/>
                <w:lang w:eastAsia="es-MX"/>
              </w:rPr>
              <w:t>S</w:t>
            </w:r>
          </w:p>
        </w:tc>
        <w:tc>
          <w:tcPr>
            <w:tcW w:w="1680" w:type="pct"/>
            <w:tcBorders>
              <w:top w:val="single" w:sz="8" w:space="0" w:color="auto"/>
              <w:left w:val="nil"/>
              <w:bottom w:val="single" w:sz="4" w:space="0" w:color="auto"/>
              <w:right w:val="single" w:sz="8" w:space="0" w:color="auto"/>
            </w:tcBorders>
            <w:shd w:val="clear" w:color="auto" w:fill="auto"/>
            <w:vAlign w:val="center"/>
            <w:hideMark/>
          </w:tcPr>
          <w:p w14:paraId="0D3EE35D" w14:textId="10090F01" w:rsidR="00C509A2" w:rsidRPr="001247EA" w:rsidRDefault="00C509A2" w:rsidP="00AD3FA2">
            <w:pPr>
              <w:spacing w:after="0" w:line="240" w:lineRule="auto"/>
              <w:jc w:val="left"/>
              <w:rPr>
                <w:rFonts w:ascii="Cambria" w:hAnsi="Cambria" w:cs="Calibri"/>
                <w:sz w:val="18"/>
                <w:szCs w:val="18"/>
                <w:lang w:val="en-US" w:eastAsia="es-MX"/>
              </w:rPr>
            </w:pPr>
            <w:r w:rsidRPr="004C6541">
              <w:rPr>
                <w:rFonts w:ascii="Cambria" w:hAnsi="Cambria" w:cs="Calibri"/>
                <w:sz w:val="18"/>
                <w:szCs w:val="18"/>
                <w:lang w:val="en-US" w:eastAsia="es-MX"/>
              </w:rPr>
              <w:t xml:space="preserve">The </w:t>
            </w:r>
            <w:r>
              <w:rPr>
                <w:rFonts w:ascii="Cambria" w:hAnsi="Cambria" w:cs="Calibri"/>
                <w:sz w:val="18"/>
                <w:szCs w:val="18"/>
                <w:lang w:val="en-US" w:eastAsia="es-MX"/>
              </w:rPr>
              <w:t xml:space="preserve">assessment </w:t>
            </w:r>
            <w:r w:rsidR="00C06FBA">
              <w:rPr>
                <w:rFonts w:ascii="Cambria" w:hAnsi="Cambria" w:cs="Calibri"/>
                <w:sz w:val="18"/>
                <w:szCs w:val="18"/>
                <w:lang w:val="en-US" w:eastAsia="es-MX"/>
              </w:rPr>
              <w:t>wa</w:t>
            </w:r>
            <w:r w:rsidRPr="004C6541">
              <w:rPr>
                <w:rFonts w:ascii="Cambria" w:hAnsi="Cambria" w:cs="Calibri"/>
                <w:sz w:val="18"/>
                <w:szCs w:val="18"/>
                <w:lang w:val="en-US" w:eastAsia="es-MX"/>
              </w:rPr>
              <w:t xml:space="preserve">s given </w:t>
            </w:r>
            <w:r w:rsidR="00C06FBA">
              <w:rPr>
                <w:rFonts w:ascii="Cambria" w:hAnsi="Cambria" w:cs="Calibri"/>
                <w:sz w:val="18"/>
                <w:szCs w:val="18"/>
                <w:lang w:val="en-US" w:eastAsia="es-MX"/>
              </w:rPr>
              <w:t xml:space="preserve">due to the development of </w:t>
            </w:r>
            <w:r w:rsidRPr="004C6541">
              <w:rPr>
                <w:rFonts w:ascii="Cambria" w:hAnsi="Cambria" w:cs="Calibri"/>
                <w:sz w:val="18"/>
                <w:szCs w:val="18"/>
                <w:lang w:val="en-US" w:eastAsia="es-MX"/>
              </w:rPr>
              <w:t xml:space="preserve">several important documents to </w:t>
            </w:r>
            <w:r w:rsidR="00F330AF">
              <w:rPr>
                <w:rFonts w:ascii="Cambria" w:hAnsi="Cambria" w:cs="Calibri"/>
                <w:sz w:val="18"/>
                <w:szCs w:val="18"/>
                <w:lang w:val="en-US" w:eastAsia="es-MX"/>
              </w:rPr>
              <w:t>amend</w:t>
            </w:r>
            <w:r w:rsidR="00F330AF" w:rsidRPr="004C6541">
              <w:rPr>
                <w:rFonts w:ascii="Cambria" w:hAnsi="Cambria" w:cs="Calibri"/>
                <w:sz w:val="18"/>
                <w:szCs w:val="18"/>
                <w:lang w:val="en-US" w:eastAsia="es-MX"/>
              </w:rPr>
              <w:t xml:space="preserve"> </w:t>
            </w:r>
            <w:r w:rsidRPr="004C6541">
              <w:rPr>
                <w:rFonts w:ascii="Cambria" w:hAnsi="Cambria" w:cs="Calibri"/>
                <w:sz w:val="18"/>
                <w:szCs w:val="18"/>
                <w:lang w:val="en-US" w:eastAsia="es-MX"/>
              </w:rPr>
              <w:t xml:space="preserve">the regulations and their application to </w:t>
            </w:r>
            <w:r w:rsidR="00F330AF" w:rsidRPr="004C6541">
              <w:rPr>
                <w:rFonts w:ascii="Cambria" w:hAnsi="Cambria" w:cs="Calibri"/>
                <w:sz w:val="18"/>
                <w:szCs w:val="18"/>
                <w:lang w:val="en-US" w:eastAsia="es-MX"/>
              </w:rPr>
              <w:t>inc</w:t>
            </w:r>
            <w:r w:rsidR="00F330AF">
              <w:rPr>
                <w:rFonts w:ascii="Cambria" w:hAnsi="Cambria" w:cs="Calibri"/>
                <w:sz w:val="18"/>
                <w:szCs w:val="18"/>
                <w:lang w:val="en-US" w:eastAsia="es-MX"/>
              </w:rPr>
              <w:t>lude</w:t>
            </w:r>
            <w:r w:rsidR="00F330AF" w:rsidRPr="004C6541">
              <w:rPr>
                <w:rFonts w:ascii="Cambria" w:hAnsi="Cambria" w:cs="Calibri"/>
                <w:sz w:val="18"/>
                <w:szCs w:val="18"/>
                <w:lang w:val="en-US" w:eastAsia="es-MX"/>
              </w:rPr>
              <w:t xml:space="preserve"> </w:t>
            </w:r>
            <w:r w:rsidRPr="004C6541">
              <w:rPr>
                <w:rFonts w:ascii="Cambria" w:hAnsi="Cambria" w:cs="Calibri"/>
                <w:sz w:val="18"/>
                <w:szCs w:val="18"/>
                <w:lang w:val="en-US" w:eastAsia="es-MX"/>
              </w:rPr>
              <w:t>BD in Tourism</w:t>
            </w:r>
            <w:r w:rsidR="00F330AF">
              <w:rPr>
                <w:rFonts w:ascii="Cambria" w:hAnsi="Cambria" w:cs="Calibri"/>
                <w:sz w:val="18"/>
                <w:szCs w:val="18"/>
                <w:lang w:val="en-US" w:eastAsia="es-MX"/>
              </w:rPr>
              <w:t>; the legal department of MITUR was very actively involved in this process. However,</w:t>
            </w:r>
            <w:r w:rsidRPr="004C6541">
              <w:rPr>
                <w:rFonts w:ascii="Cambria" w:hAnsi="Cambria" w:cs="Calibri"/>
                <w:sz w:val="18"/>
                <w:szCs w:val="18"/>
                <w:lang w:val="en-US" w:eastAsia="es-MX"/>
              </w:rPr>
              <w:t xml:space="preserve"> </w:t>
            </w:r>
            <w:r w:rsidR="00F330AF">
              <w:rPr>
                <w:rFonts w:ascii="Cambria" w:hAnsi="Cambria" w:cs="Calibri"/>
                <w:sz w:val="18"/>
                <w:szCs w:val="18"/>
                <w:lang w:val="en-US" w:eastAsia="es-MX"/>
              </w:rPr>
              <w:t>by</w:t>
            </w:r>
            <w:r w:rsidR="00F330AF" w:rsidRPr="004C6541">
              <w:rPr>
                <w:rFonts w:ascii="Cambria" w:hAnsi="Cambria" w:cs="Calibri"/>
                <w:sz w:val="18"/>
                <w:szCs w:val="18"/>
                <w:lang w:val="en-US" w:eastAsia="es-MX"/>
              </w:rPr>
              <w:t xml:space="preserve"> </w:t>
            </w:r>
            <w:r w:rsidRPr="004C6541">
              <w:rPr>
                <w:rFonts w:ascii="Cambria" w:hAnsi="Cambria" w:cs="Calibri"/>
                <w:sz w:val="18"/>
                <w:szCs w:val="18"/>
                <w:lang w:val="en-US" w:eastAsia="es-MX"/>
              </w:rPr>
              <w:t xml:space="preserve">mid-2020, there was still no response from the highest levels within MITUR, </w:t>
            </w:r>
            <w:r w:rsidR="00F330AF">
              <w:rPr>
                <w:rFonts w:ascii="Cambria" w:hAnsi="Cambria" w:cs="Calibri"/>
                <w:sz w:val="18"/>
                <w:szCs w:val="18"/>
                <w:lang w:val="en-US" w:eastAsia="es-MX"/>
              </w:rPr>
              <w:t xml:space="preserve">thus </w:t>
            </w:r>
            <w:r w:rsidRPr="004C6541">
              <w:rPr>
                <w:rFonts w:ascii="Cambria" w:hAnsi="Cambria" w:cs="Calibri"/>
                <w:sz w:val="18"/>
                <w:szCs w:val="18"/>
                <w:lang w:val="en-US" w:eastAsia="es-MX"/>
              </w:rPr>
              <w:t>not meeting the indicator</w:t>
            </w:r>
            <w:r w:rsidR="00F330AF">
              <w:rPr>
                <w:rFonts w:ascii="Cambria" w:hAnsi="Cambria" w:cs="Calibri"/>
                <w:sz w:val="18"/>
                <w:szCs w:val="18"/>
                <w:lang w:val="en-US" w:eastAsia="es-MX"/>
              </w:rPr>
              <w:t>s target of converting these documents into policy instruments to improve the regulatory framework for tourism</w:t>
            </w:r>
            <w:r w:rsidRPr="004C6541">
              <w:rPr>
                <w:rFonts w:ascii="Cambria" w:hAnsi="Cambria" w:cs="Calibri"/>
                <w:sz w:val="18"/>
                <w:szCs w:val="18"/>
                <w:lang w:val="en-US" w:eastAsia="es-MX"/>
              </w:rPr>
              <w:t xml:space="preserve">. </w:t>
            </w:r>
            <w:r>
              <w:rPr>
                <w:rFonts w:ascii="Cambria" w:hAnsi="Cambria" w:cs="Calibri"/>
                <w:sz w:val="18"/>
                <w:szCs w:val="18"/>
                <w:lang w:val="en-US" w:eastAsia="es-MX"/>
              </w:rPr>
              <w:t xml:space="preserve">Among </w:t>
            </w:r>
            <w:r w:rsidRPr="004C6541">
              <w:rPr>
                <w:rFonts w:ascii="Cambria" w:hAnsi="Cambria" w:cs="Calibri"/>
                <w:sz w:val="18"/>
                <w:szCs w:val="18"/>
                <w:lang w:val="en-US" w:eastAsia="es-MX"/>
              </w:rPr>
              <w:t>the instruments that can be considered to contribute to the fulfillment of the indicator is the issuance and implementation of the regulations on lights in the coastal zone to strengthen the management of sea turtle nesting and whale watching and other inputs already generated that will serve as a basis for modifying the legal framework and public policy instruments to promote the conservation of the BD. It seems that the situation could be favorable for both ministries and at different levels as a result of the change of government</w:t>
            </w:r>
            <w:r>
              <w:rPr>
                <w:rFonts w:ascii="Cambria" w:hAnsi="Cambria" w:cs="Calibri"/>
                <w:sz w:val="18"/>
                <w:szCs w:val="18"/>
                <w:lang w:val="en-US" w:eastAsia="es-MX"/>
              </w:rPr>
              <w:t>, provided</w:t>
            </w:r>
            <w:r w:rsidRPr="004C6541">
              <w:rPr>
                <w:rFonts w:ascii="Cambria" w:hAnsi="Cambria" w:cs="Calibri"/>
                <w:sz w:val="18"/>
                <w:szCs w:val="18"/>
                <w:lang w:val="en-US" w:eastAsia="es-MX"/>
              </w:rPr>
              <w:t xml:space="preserve"> </w:t>
            </w:r>
            <w:r>
              <w:rPr>
                <w:rFonts w:ascii="Cambria" w:hAnsi="Cambria" w:cs="Calibri"/>
                <w:sz w:val="18"/>
                <w:szCs w:val="18"/>
                <w:lang w:val="en-US" w:eastAsia="es-MX"/>
              </w:rPr>
              <w:t xml:space="preserve">there is </w:t>
            </w:r>
            <w:r w:rsidRPr="004C6541">
              <w:rPr>
                <w:rFonts w:ascii="Cambria" w:hAnsi="Cambria" w:cs="Calibri"/>
                <w:sz w:val="18"/>
                <w:szCs w:val="18"/>
                <w:lang w:val="en-US" w:eastAsia="es-MX"/>
              </w:rPr>
              <w:t xml:space="preserve">openness and political all the generated inputs </w:t>
            </w:r>
            <w:r>
              <w:rPr>
                <w:rFonts w:ascii="Cambria" w:hAnsi="Cambria" w:cs="Calibri"/>
                <w:sz w:val="18"/>
                <w:szCs w:val="18"/>
                <w:lang w:val="en-US" w:eastAsia="es-MX"/>
              </w:rPr>
              <w:t xml:space="preserve">could be integrated </w:t>
            </w:r>
            <w:r w:rsidRPr="004C6541">
              <w:rPr>
                <w:rFonts w:ascii="Cambria" w:hAnsi="Cambria" w:cs="Calibri"/>
                <w:sz w:val="18"/>
                <w:szCs w:val="18"/>
                <w:lang w:val="en-US" w:eastAsia="es-MX"/>
              </w:rPr>
              <w:t xml:space="preserve">into the legal framework. It is important to </w:t>
            </w:r>
            <w:proofErr w:type="spellStart"/>
            <w:r>
              <w:rPr>
                <w:rFonts w:ascii="Cambria" w:hAnsi="Cambria" w:cs="Calibri"/>
                <w:sz w:val="18"/>
                <w:szCs w:val="18"/>
                <w:lang w:val="en-US" w:eastAsia="es-MX"/>
              </w:rPr>
              <w:t>emphazise</w:t>
            </w:r>
            <w:proofErr w:type="spellEnd"/>
            <w:r w:rsidRPr="004C6541">
              <w:rPr>
                <w:rFonts w:ascii="Cambria" w:hAnsi="Cambria" w:cs="Calibri"/>
                <w:sz w:val="18"/>
                <w:szCs w:val="18"/>
                <w:lang w:val="en-US" w:eastAsia="es-MX"/>
              </w:rPr>
              <w:t xml:space="preserve"> that the inclusion of </w:t>
            </w:r>
            <w:r>
              <w:rPr>
                <w:rFonts w:ascii="Cambria" w:hAnsi="Cambria" w:cs="Calibri"/>
                <w:sz w:val="18"/>
                <w:szCs w:val="18"/>
                <w:lang w:val="en-US" w:eastAsia="es-MX"/>
              </w:rPr>
              <w:t xml:space="preserve">goals regarding change of </w:t>
            </w:r>
            <w:r w:rsidRPr="004C6541">
              <w:rPr>
                <w:rFonts w:ascii="Cambria" w:hAnsi="Cambria" w:cs="Calibri"/>
                <w:sz w:val="18"/>
                <w:szCs w:val="18"/>
                <w:lang w:val="en-US" w:eastAsia="es-MX"/>
              </w:rPr>
              <w:t>national law</w:t>
            </w:r>
            <w:r>
              <w:rPr>
                <w:rFonts w:ascii="Cambria" w:hAnsi="Cambria" w:cs="Calibri"/>
                <w:sz w:val="18"/>
                <w:szCs w:val="18"/>
                <w:lang w:val="en-US" w:eastAsia="es-MX"/>
              </w:rPr>
              <w:t>s</w:t>
            </w:r>
            <w:r w:rsidRPr="004C6541">
              <w:rPr>
                <w:rFonts w:ascii="Cambria" w:hAnsi="Cambria" w:cs="Calibri"/>
                <w:sz w:val="18"/>
                <w:szCs w:val="18"/>
                <w:lang w:val="en-US" w:eastAsia="es-MX"/>
              </w:rPr>
              <w:t xml:space="preserve"> in the design of GEF projects requires a feasibility assessment, the current result represents a problem in terms of being able to negotiate and change legislation at the national level.</w:t>
            </w:r>
          </w:p>
        </w:tc>
      </w:tr>
      <w:tr w:rsidR="0049130F" w:rsidRPr="005F0E79" w14:paraId="1DBD714B" w14:textId="77777777" w:rsidTr="0049130F">
        <w:trPr>
          <w:trHeight w:val="2622"/>
        </w:trPr>
        <w:tc>
          <w:tcPr>
            <w:tcW w:w="421" w:type="pct"/>
            <w:vMerge/>
            <w:tcBorders>
              <w:top w:val="single" w:sz="4" w:space="0" w:color="auto"/>
              <w:left w:val="single" w:sz="4" w:space="0" w:color="auto"/>
              <w:bottom w:val="single" w:sz="4" w:space="0" w:color="auto"/>
              <w:right w:val="single" w:sz="4" w:space="0" w:color="auto"/>
            </w:tcBorders>
            <w:vAlign w:val="center"/>
            <w:hideMark/>
          </w:tcPr>
          <w:p w14:paraId="1A549DD9" w14:textId="77777777" w:rsidR="00C509A2" w:rsidRPr="00EA5731" w:rsidRDefault="00C509A2" w:rsidP="00AD3FA2">
            <w:pPr>
              <w:spacing w:after="0" w:line="240" w:lineRule="auto"/>
              <w:jc w:val="left"/>
              <w:rPr>
                <w:rFonts w:ascii="Cambria" w:hAnsi="Cambria" w:cs="Calibri"/>
                <w:sz w:val="18"/>
                <w:szCs w:val="18"/>
                <w:lang w:val="en-US" w:eastAsia="es-MX"/>
              </w:rPr>
            </w:pPr>
          </w:p>
        </w:tc>
        <w:tc>
          <w:tcPr>
            <w:tcW w:w="557" w:type="pct"/>
            <w:tcBorders>
              <w:top w:val="nil"/>
              <w:left w:val="nil"/>
              <w:bottom w:val="single" w:sz="4" w:space="0" w:color="auto"/>
              <w:right w:val="single" w:sz="4" w:space="0" w:color="auto"/>
            </w:tcBorders>
            <w:shd w:val="clear" w:color="auto" w:fill="auto"/>
            <w:vAlign w:val="center"/>
            <w:hideMark/>
          </w:tcPr>
          <w:p w14:paraId="3B3856D0" w14:textId="77777777" w:rsidR="00C509A2" w:rsidRPr="007E7EAA" w:rsidRDefault="00C509A2" w:rsidP="00AD3FA2">
            <w:pPr>
              <w:spacing w:after="0" w:line="240" w:lineRule="auto"/>
              <w:jc w:val="left"/>
              <w:rPr>
                <w:rFonts w:ascii="Cambria" w:hAnsi="Cambria" w:cs="Calibri"/>
                <w:sz w:val="18"/>
                <w:szCs w:val="18"/>
                <w:lang w:val="en-US" w:eastAsia="es-MX"/>
              </w:rPr>
            </w:pPr>
            <w:r w:rsidRPr="007E7EAA">
              <w:rPr>
                <w:rFonts w:ascii="Cambria" w:hAnsi="Cambria" w:cs="Calibri"/>
                <w:sz w:val="18"/>
                <w:szCs w:val="18"/>
                <w:lang w:val="en-US" w:eastAsia="es-MX"/>
              </w:rPr>
              <w:t xml:space="preserve">Weak levels of collaboration between the institutions involved in the management and use of </w:t>
            </w:r>
            <w:r>
              <w:rPr>
                <w:rFonts w:ascii="Cambria" w:hAnsi="Cambria" w:cs="Calibri"/>
                <w:sz w:val="18"/>
                <w:szCs w:val="18"/>
                <w:lang w:val="en-US" w:eastAsia="es-MX"/>
              </w:rPr>
              <w:t xml:space="preserve">BD </w:t>
            </w:r>
            <w:r w:rsidRPr="007E7EAA">
              <w:rPr>
                <w:rFonts w:ascii="Cambria" w:hAnsi="Cambria" w:cs="Calibri"/>
                <w:sz w:val="18"/>
                <w:szCs w:val="18"/>
                <w:lang w:val="en-US" w:eastAsia="es-MX"/>
              </w:rPr>
              <w:t>in tourist areas.</w:t>
            </w:r>
          </w:p>
        </w:tc>
        <w:tc>
          <w:tcPr>
            <w:tcW w:w="606" w:type="pct"/>
            <w:tcBorders>
              <w:top w:val="nil"/>
              <w:left w:val="nil"/>
              <w:bottom w:val="single" w:sz="4" w:space="0" w:color="auto"/>
              <w:right w:val="single" w:sz="4" w:space="0" w:color="auto"/>
            </w:tcBorders>
            <w:shd w:val="clear" w:color="auto" w:fill="auto"/>
            <w:vAlign w:val="center"/>
            <w:hideMark/>
          </w:tcPr>
          <w:p w14:paraId="7B674040" w14:textId="77777777" w:rsidR="00C509A2" w:rsidRPr="007E7EAA" w:rsidRDefault="00C509A2" w:rsidP="00AD3FA2">
            <w:pPr>
              <w:spacing w:after="0" w:line="240" w:lineRule="auto"/>
              <w:jc w:val="left"/>
              <w:rPr>
                <w:rFonts w:ascii="Cambria" w:hAnsi="Cambria" w:cs="Calibri"/>
                <w:sz w:val="18"/>
                <w:szCs w:val="18"/>
                <w:lang w:val="en-US" w:eastAsia="es-MX"/>
              </w:rPr>
            </w:pPr>
            <w:r w:rsidRPr="007E7EAA">
              <w:rPr>
                <w:rFonts w:ascii="Cambria" w:hAnsi="Cambria" w:cs="Calibri"/>
                <w:sz w:val="18"/>
                <w:szCs w:val="18"/>
                <w:lang w:val="en-US" w:eastAsia="es-MX"/>
              </w:rPr>
              <w:t>Strong strategic alliance between M.</w:t>
            </w:r>
            <w:r>
              <w:rPr>
                <w:rFonts w:ascii="Cambria" w:hAnsi="Cambria" w:cs="Calibri"/>
                <w:sz w:val="18"/>
                <w:szCs w:val="18"/>
                <w:lang w:val="en-US" w:eastAsia="es-MX"/>
              </w:rPr>
              <w:t>E</w:t>
            </w:r>
            <w:r w:rsidRPr="007E7EAA">
              <w:rPr>
                <w:rFonts w:ascii="Cambria" w:hAnsi="Cambria" w:cs="Calibri"/>
                <w:sz w:val="18"/>
                <w:szCs w:val="18"/>
                <w:lang w:val="en-US" w:eastAsia="es-MX"/>
              </w:rPr>
              <w:t xml:space="preserve"> MITUR and institutions involved in the management and use of B</w:t>
            </w:r>
            <w:r>
              <w:rPr>
                <w:rFonts w:ascii="Cambria" w:hAnsi="Cambria" w:cs="Calibri"/>
                <w:sz w:val="18"/>
                <w:szCs w:val="18"/>
                <w:lang w:val="en-US" w:eastAsia="es-MX"/>
              </w:rPr>
              <w:t>D</w:t>
            </w:r>
            <w:r w:rsidRPr="007E7EAA">
              <w:rPr>
                <w:rFonts w:ascii="Cambria" w:hAnsi="Cambria" w:cs="Calibri"/>
                <w:sz w:val="18"/>
                <w:szCs w:val="18"/>
                <w:lang w:val="en-US" w:eastAsia="es-MX"/>
              </w:rPr>
              <w:t xml:space="preserve"> in tourism development zones (Coordination Group).</w:t>
            </w:r>
          </w:p>
        </w:tc>
        <w:tc>
          <w:tcPr>
            <w:tcW w:w="1363" w:type="pct"/>
            <w:tcBorders>
              <w:top w:val="single" w:sz="4" w:space="0" w:color="auto"/>
              <w:left w:val="nil"/>
              <w:bottom w:val="single" w:sz="4" w:space="0" w:color="auto"/>
              <w:right w:val="single" w:sz="4" w:space="0" w:color="auto"/>
            </w:tcBorders>
            <w:shd w:val="clear" w:color="auto" w:fill="auto"/>
            <w:vAlign w:val="center"/>
            <w:hideMark/>
          </w:tcPr>
          <w:p w14:paraId="4318DD86" w14:textId="77777777" w:rsidR="00C509A2" w:rsidRPr="00B07B95" w:rsidRDefault="00C509A2" w:rsidP="00AD3FA2">
            <w:pPr>
              <w:spacing w:after="0" w:line="240" w:lineRule="auto"/>
              <w:jc w:val="left"/>
              <w:rPr>
                <w:rFonts w:ascii="Cambria" w:hAnsi="Cambria" w:cs="Calibri"/>
                <w:sz w:val="18"/>
                <w:szCs w:val="18"/>
                <w:lang w:val="en-US" w:eastAsia="es-MX"/>
              </w:rPr>
            </w:pPr>
            <w:r w:rsidRPr="00B07B95">
              <w:rPr>
                <w:rFonts w:ascii="Cambria" w:hAnsi="Cambria" w:cs="Calibri"/>
                <w:sz w:val="18"/>
                <w:szCs w:val="18"/>
                <w:lang w:val="en-US" w:eastAsia="es-MX"/>
              </w:rPr>
              <w:t>An interinstitutional technical coordination mechanism has been designed with the participation of representatives of tourism and environmental regulatory institutions to function as a legal, political, planning, and institutional instrument for regulating coastal development.  This proposed mechanism has not yet been endorsed by the authorities. However, it has been used as the basis for a coastal and beach management unit composed of both ministries.</w:t>
            </w:r>
          </w:p>
        </w:tc>
        <w:tc>
          <w:tcPr>
            <w:tcW w:w="373" w:type="pct"/>
            <w:tcBorders>
              <w:top w:val="nil"/>
              <w:left w:val="nil"/>
              <w:bottom w:val="single" w:sz="4" w:space="0" w:color="auto"/>
              <w:right w:val="single" w:sz="4" w:space="0" w:color="auto"/>
            </w:tcBorders>
            <w:shd w:val="clear" w:color="000000" w:fill="FF0000"/>
            <w:vAlign w:val="center"/>
            <w:hideMark/>
          </w:tcPr>
          <w:p w14:paraId="2BF72457" w14:textId="77777777" w:rsidR="00C509A2" w:rsidRPr="00A751F4" w:rsidRDefault="00C509A2" w:rsidP="00AD3FA2">
            <w:pPr>
              <w:spacing w:after="0" w:line="240" w:lineRule="auto"/>
              <w:jc w:val="center"/>
              <w:rPr>
                <w:rFonts w:ascii="Cambria" w:hAnsi="Cambria" w:cs="Calibri"/>
                <w:b/>
                <w:bCs/>
                <w:sz w:val="18"/>
                <w:szCs w:val="18"/>
                <w:lang w:eastAsia="es-MX"/>
              </w:rPr>
            </w:pPr>
            <w:r w:rsidRPr="00A751F4">
              <w:rPr>
                <w:rFonts w:ascii="Cambria" w:hAnsi="Cambria" w:cs="Calibri"/>
                <w:b/>
                <w:bCs/>
                <w:sz w:val="18"/>
                <w:szCs w:val="18"/>
                <w:lang w:eastAsia="es-MX"/>
              </w:rPr>
              <w:t>MS</w:t>
            </w:r>
          </w:p>
        </w:tc>
        <w:tc>
          <w:tcPr>
            <w:tcW w:w="1680" w:type="pct"/>
            <w:tcBorders>
              <w:top w:val="nil"/>
              <w:left w:val="nil"/>
              <w:bottom w:val="single" w:sz="4" w:space="0" w:color="auto"/>
              <w:right w:val="single" w:sz="4" w:space="0" w:color="auto"/>
            </w:tcBorders>
            <w:shd w:val="clear" w:color="auto" w:fill="auto"/>
            <w:vAlign w:val="center"/>
            <w:hideMark/>
          </w:tcPr>
          <w:p w14:paraId="4339DC19" w14:textId="77777777" w:rsidR="00C509A2" w:rsidRPr="00B07B95" w:rsidRDefault="00C509A2" w:rsidP="00AD3FA2">
            <w:pPr>
              <w:spacing w:after="0" w:line="240" w:lineRule="auto"/>
              <w:jc w:val="left"/>
              <w:rPr>
                <w:rFonts w:ascii="Cambria" w:hAnsi="Cambria" w:cs="Calibri"/>
                <w:sz w:val="18"/>
                <w:szCs w:val="18"/>
                <w:lang w:val="en-US" w:eastAsia="es-MX"/>
              </w:rPr>
            </w:pPr>
            <w:r w:rsidRPr="00B07B95">
              <w:rPr>
                <w:rFonts w:ascii="Cambria" w:hAnsi="Cambria" w:cs="Calibri"/>
                <w:sz w:val="18"/>
                <w:szCs w:val="18"/>
                <w:lang w:val="en-US" w:eastAsia="es-MX"/>
              </w:rPr>
              <w:t>An inter-institutional technical coordination mechanism has been designed based on the participation of different stakeholders from both Ministries. However, it was not implemented at the level required to achieve substantial changes in the management and use of the BD in tourism development zones at the national level, although it was implemented at the local level. The appraisal is MS for all the basic information included in this mechanism, which only needs to be promoted and approved.</w:t>
            </w:r>
            <w:r>
              <w:rPr>
                <w:rFonts w:ascii="Cambria" w:hAnsi="Cambria" w:cs="Calibri"/>
                <w:sz w:val="18"/>
                <w:szCs w:val="18"/>
                <w:lang w:val="en-US" w:eastAsia="es-MX"/>
              </w:rPr>
              <w:t>; f</w:t>
            </w:r>
            <w:r w:rsidRPr="00B07B95">
              <w:rPr>
                <w:rFonts w:ascii="Cambria" w:hAnsi="Cambria" w:cs="Calibri"/>
                <w:sz w:val="18"/>
                <w:szCs w:val="18"/>
                <w:lang w:val="en-US" w:eastAsia="es-MX"/>
              </w:rPr>
              <w:t xml:space="preserve">or the progress regarding the creation of the beach and coastal management unit with technical staff from both ministries and because, of the change of government, alliances are being created and collaboration levels between partner ministries </w:t>
            </w:r>
            <w:r>
              <w:rPr>
                <w:rFonts w:ascii="Cambria" w:hAnsi="Cambria" w:cs="Calibri"/>
                <w:sz w:val="18"/>
                <w:szCs w:val="18"/>
                <w:lang w:val="en-US" w:eastAsia="es-MX"/>
              </w:rPr>
              <w:t>as well as</w:t>
            </w:r>
            <w:r w:rsidRPr="00B07B95">
              <w:rPr>
                <w:rFonts w:ascii="Cambria" w:hAnsi="Cambria" w:cs="Calibri"/>
                <w:sz w:val="18"/>
                <w:szCs w:val="18"/>
                <w:lang w:val="en-US" w:eastAsia="es-MX"/>
              </w:rPr>
              <w:t xml:space="preserve"> with other relevant ministries are being strengthened, and inter-institutional collaboration with various NGOs has been intensified. </w:t>
            </w:r>
          </w:p>
        </w:tc>
      </w:tr>
      <w:tr w:rsidR="0049130F" w:rsidRPr="005F0E79" w14:paraId="3675EEEA" w14:textId="77777777" w:rsidTr="0049130F">
        <w:trPr>
          <w:trHeight w:val="4245"/>
        </w:trPr>
        <w:tc>
          <w:tcPr>
            <w:tcW w:w="421" w:type="pct"/>
            <w:vMerge/>
            <w:tcBorders>
              <w:top w:val="single" w:sz="4" w:space="0" w:color="auto"/>
              <w:left w:val="single" w:sz="4" w:space="0" w:color="auto"/>
              <w:bottom w:val="single" w:sz="4" w:space="0" w:color="auto"/>
              <w:right w:val="single" w:sz="4" w:space="0" w:color="auto"/>
            </w:tcBorders>
            <w:vAlign w:val="center"/>
            <w:hideMark/>
          </w:tcPr>
          <w:p w14:paraId="07B0054B" w14:textId="77777777" w:rsidR="00C509A2" w:rsidRPr="00B07B95" w:rsidRDefault="00C509A2" w:rsidP="00AD3FA2">
            <w:pPr>
              <w:spacing w:after="0" w:line="240" w:lineRule="auto"/>
              <w:jc w:val="left"/>
              <w:rPr>
                <w:rFonts w:ascii="Cambria" w:hAnsi="Cambria" w:cs="Calibri"/>
                <w:sz w:val="18"/>
                <w:szCs w:val="18"/>
                <w:lang w:val="en-US" w:eastAsia="es-MX"/>
              </w:rPr>
            </w:pPr>
          </w:p>
        </w:tc>
        <w:tc>
          <w:tcPr>
            <w:tcW w:w="557" w:type="pct"/>
            <w:tcBorders>
              <w:top w:val="nil"/>
              <w:left w:val="nil"/>
              <w:bottom w:val="single" w:sz="4" w:space="0" w:color="auto"/>
              <w:right w:val="single" w:sz="4" w:space="0" w:color="auto"/>
            </w:tcBorders>
            <w:shd w:val="clear" w:color="auto" w:fill="auto"/>
            <w:vAlign w:val="center"/>
            <w:hideMark/>
          </w:tcPr>
          <w:p w14:paraId="06C7C6D2" w14:textId="77777777" w:rsidR="00C509A2" w:rsidRPr="007E7EAA" w:rsidRDefault="00C509A2" w:rsidP="00AD3FA2">
            <w:pPr>
              <w:spacing w:after="0" w:line="240" w:lineRule="auto"/>
              <w:jc w:val="left"/>
              <w:rPr>
                <w:rFonts w:ascii="Cambria" w:hAnsi="Cambria" w:cs="Calibri"/>
                <w:sz w:val="18"/>
                <w:szCs w:val="18"/>
                <w:lang w:val="en-US" w:eastAsia="es-MX"/>
              </w:rPr>
            </w:pPr>
            <w:r w:rsidRPr="007E7EAA">
              <w:rPr>
                <w:rFonts w:ascii="Cambria" w:hAnsi="Cambria" w:cs="Calibri"/>
                <w:sz w:val="18"/>
                <w:szCs w:val="18"/>
                <w:lang w:val="en-US" w:eastAsia="es-MX"/>
              </w:rPr>
              <w:t>The National Environmental Management System has loopholes that do not guarantee the conservation of B</w:t>
            </w:r>
            <w:r>
              <w:rPr>
                <w:rFonts w:ascii="Cambria" w:hAnsi="Cambria" w:cs="Calibri"/>
                <w:sz w:val="18"/>
                <w:szCs w:val="18"/>
                <w:lang w:val="en-US" w:eastAsia="es-MX"/>
              </w:rPr>
              <w:t>D</w:t>
            </w:r>
            <w:r w:rsidRPr="007E7EAA">
              <w:rPr>
                <w:rFonts w:ascii="Cambria" w:hAnsi="Cambria" w:cs="Calibri"/>
                <w:sz w:val="18"/>
                <w:szCs w:val="18"/>
                <w:lang w:val="en-US" w:eastAsia="es-MX"/>
              </w:rPr>
              <w:t xml:space="preserve"> in tourism development zones.</w:t>
            </w:r>
          </w:p>
        </w:tc>
        <w:tc>
          <w:tcPr>
            <w:tcW w:w="606" w:type="pct"/>
            <w:tcBorders>
              <w:top w:val="nil"/>
              <w:left w:val="nil"/>
              <w:bottom w:val="single" w:sz="4" w:space="0" w:color="auto"/>
              <w:right w:val="single" w:sz="4" w:space="0" w:color="auto"/>
            </w:tcBorders>
            <w:shd w:val="clear" w:color="auto" w:fill="auto"/>
            <w:vAlign w:val="center"/>
            <w:hideMark/>
          </w:tcPr>
          <w:p w14:paraId="39231F16" w14:textId="3B27C963" w:rsidR="00C509A2" w:rsidRPr="007E7EAA" w:rsidRDefault="00C509A2" w:rsidP="0049130F">
            <w:pPr>
              <w:spacing w:after="0" w:line="240" w:lineRule="auto"/>
              <w:jc w:val="left"/>
              <w:rPr>
                <w:rFonts w:ascii="Cambria" w:hAnsi="Cambria" w:cs="Calibri"/>
                <w:sz w:val="18"/>
                <w:szCs w:val="18"/>
                <w:lang w:val="en-US" w:eastAsia="es-MX"/>
              </w:rPr>
            </w:pPr>
            <w:r w:rsidRPr="007E7EAA">
              <w:rPr>
                <w:rFonts w:ascii="Cambria" w:hAnsi="Cambria" w:cs="Calibri"/>
                <w:sz w:val="18"/>
                <w:szCs w:val="18"/>
                <w:lang w:val="en-US" w:eastAsia="es-MX"/>
              </w:rPr>
              <w:t>National Environmental Management System (</w:t>
            </w:r>
            <w:r w:rsidR="0049130F">
              <w:rPr>
                <w:rFonts w:ascii="Cambria" w:hAnsi="Cambria" w:cs="Calibri"/>
                <w:sz w:val="18"/>
                <w:szCs w:val="18"/>
                <w:lang w:val="en-US" w:eastAsia="es-MX"/>
              </w:rPr>
              <w:t>SNGA</w:t>
            </w:r>
            <w:r w:rsidRPr="007E7EAA">
              <w:rPr>
                <w:rFonts w:ascii="Cambria" w:hAnsi="Cambria" w:cs="Calibri"/>
                <w:sz w:val="18"/>
                <w:szCs w:val="18"/>
                <w:lang w:val="en-US" w:eastAsia="es-MX"/>
              </w:rPr>
              <w:t>) fully strengthened to ensure B</w:t>
            </w:r>
            <w:r>
              <w:rPr>
                <w:rFonts w:ascii="Cambria" w:hAnsi="Cambria" w:cs="Calibri"/>
                <w:sz w:val="18"/>
                <w:szCs w:val="18"/>
                <w:lang w:val="en-US" w:eastAsia="es-MX"/>
              </w:rPr>
              <w:t>D</w:t>
            </w:r>
            <w:r w:rsidRPr="007E7EAA">
              <w:rPr>
                <w:rFonts w:ascii="Cambria" w:hAnsi="Cambria" w:cs="Calibri"/>
                <w:sz w:val="18"/>
                <w:szCs w:val="18"/>
                <w:lang w:val="en-US" w:eastAsia="es-MX"/>
              </w:rPr>
              <w:t xml:space="preserve"> conservation in tourism development areas</w:t>
            </w:r>
          </w:p>
        </w:tc>
        <w:tc>
          <w:tcPr>
            <w:tcW w:w="1363" w:type="pct"/>
            <w:tcBorders>
              <w:top w:val="nil"/>
              <w:left w:val="nil"/>
              <w:bottom w:val="nil"/>
              <w:right w:val="nil"/>
            </w:tcBorders>
            <w:shd w:val="clear" w:color="auto" w:fill="auto"/>
            <w:vAlign w:val="center"/>
            <w:hideMark/>
          </w:tcPr>
          <w:p w14:paraId="136C5CB2" w14:textId="5FAD2000" w:rsidR="00C509A2" w:rsidRPr="00B07B95" w:rsidRDefault="00C509A2" w:rsidP="0049130F">
            <w:pPr>
              <w:spacing w:after="0" w:line="240" w:lineRule="auto"/>
              <w:jc w:val="left"/>
              <w:rPr>
                <w:rFonts w:ascii="Cambria" w:hAnsi="Cambria" w:cs="Calibri"/>
                <w:color w:val="000000"/>
                <w:sz w:val="18"/>
                <w:szCs w:val="18"/>
                <w:lang w:val="en-US" w:eastAsia="es-MX"/>
              </w:rPr>
            </w:pPr>
            <w:r w:rsidRPr="00B07B95">
              <w:rPr>
                <w:rFonts w:ascii="Cambria" w:hAnsi="Cambria" w:cs="Calibri"/>
                <w:color w:val="000000"/>
                <w:sz w:val="18"/>
                <w:szCs w:val="18"/>
                <w:lang w:val="en-US" w:eastAsia="es-MX"/>
              </w:rPr>
              <w:t>The country has a Mechanism for Strengthening Supervision and Oversight Capacity for the Implementation of Environmental Adaptation Management Plans (</w:t>
            </w:r>
            <w:r w:rsidR="0049130F">
              <w:rPr>
                <w:rFonts w:ascii="Cambria" w:hAnsi="Cambria" w:cs="Calibri"/>
                <w:color w:val="000000"/>
                <w:sz w:val="18"/>
                <w:szCs w:val="18"/>
                <w:lang w:val="en-US" w:eastAsia="es-MX"/>
              </w:rPr>
              <w:t>PMAA</w:t>
            </w:r>
            <w:r w:rsidRPr="00B07B95">
              <w:rPr>
                <w:rFonts w:ascii="Cambria" w:hAnsi="Cambria" w:cs="Calibri"/>
                <w:color w:val="000000"/>
                <w:sz w:val="18"/>
                <w:szCs w:val="18"/>
                <w:lang w:val="en-US" w:eastAsia="es-MX"/>
              </w:rPr>
              <w:t>). It has been designed to ensure environmental performance in tourism projects and expand the capacities of MARENA's technical teams to strengthen their skills in the application of protocols, guidelines, and methodological instruments in monitoring and decision making. / The guide, manual and regulations for the management of sea turtles have been developed and are in operation. / Protocols have been developed to establish the Compliance and Monitoring System for Species and Ecosystems: reefs, marine mammals, seagrasses, mangroves, beaches and vegetation / The Ministry of the Environment has updated the Red List of coastal-marine fauna species.</w:t>
            </w:r>
          </w:p>
        </w:tc>
        <w:tc>
          <w:tcPr>
            <w:tcW w:w="373" w:type="pct"/>
            <w:tcBorders>
              <w:top w:val="nil"/>
              <w:left w:val="single" w:sz="4" w:space="0" w:color="auto"/>
              <w:bottom w:val="single" w:sz="4" w:space="0" w:color="auto"/>
              <w:right w:val="single" w:sz="4" w:space="0" w:color="auto"/>
            </w:tcBorders>
            <w:shd w:val="clear" w:color="000000" w:fill="FFFF00"/>
            <w:vAlign w:val="center"/>
            <w:hideMark/>
          </w:tcPr>
          <w:p w14:paraId="3F2CDA00" w14:textId="77777777" w:rsidR="00C509A2" w:rsidRPr="00A751F4" w:rsidRDefault="00C509A2" w:rsidP="00AD3FA2">
            <w:pPr>
              <w:spacing w:after="0" w:line="240" w:lineRule="auto"/>
              <w:jc w:val="center"/>
              <w:rPr>
                <w:rFonts w:ascii="Cambria" w:hAnsi="Cambria" w:cs="Calibri"/>
                <w:b/>
                <w:bCs/>
                <w:sz w:val="18"/>
                <w:szCs w:val="18"/>
                <w:lang w:eastAsia="es-MX"/>
              </w:rPr>
            </w:pPr>
            <w:r w:rsidRPr="00A751F4">
              <w:rPr>
                <w:rFonts w:ascii="Cambria" w:hAnsi="Cambria" w:cs="Calibri"/>
                <w:b/>
                <w:bCs/>
                <w:sz w:val="18"/>
                <w:szCs w:val="18"/>
                <w:lang w:eastAsia="es-MX"/>
              </w:rPr>
              <w:t>S</w:t>
            </w:r>
          </w:p>
        </w:tc>
        <w:tc>
          <w:tcPr>
            <w:tcW w:w="1680" w:type="pct"/>
            <w:tcBorders>
              <w:top w:val="nil"/>
              <w:left w:val="nil"/>
              <w:bottom w:val="single" w:sz="4" w:space="0" w:color="auto"/>
              <w:right w:val="single" w:sz="4" w:space="0" w:color="auto"/>
            </w:tcBorders>
            <w:shd w:val="clear" w:color="auto" w:fill="auto"/>
            <w:vAlign w:val="center"/>
            <w:hideMark/>
          </w:tcPr>
          <w:p w14:paraId="36B41AD3" w14:textId="181C7B8A" w:rsidR="00C509A2" w:rsidRPr="00AE1186" w:rsidRDefault="00C509A2" w:rsidP="00FF728D">
            <w:pPr>
              <w:spacing w:after="0" w:line="240" w:lineRule="auto"/>
              <w:jc w:val="left"/>
              <w:rPr>
                <w:rFonts w:ascii="Cambria" w:hAnsi="Cambria" w:cs="Calibri"/>
                <w:sz w:val="18"/>
                <w:szCs w:val="18"/>
                <w:lang w:val="en-US" w:eastAsia="es-MX"/>
              </w:rPr>
            </w:pPr>
            <w:r w:rsidRPr="00AE1186">
              <w:rPr>
                <w:rFonts w:ascii="Cambria" w:hAnsi="Cambria" w:cs="Calibri"/>
                <w:sz w:val="18"/>
                <w:szCs w:val="18"/>
                <w:lang w:val="en-US" w:eastAsia="es-MX"/>
              </w:rPr>
              <w:t>The indictor is on its way of being achieved, although perhaps not at the end of the p</w:t>
            </w:r>
            <w:r w:rsidR="0049130F">
              <w:rPr>
                <w:rFonts w:ascii="Cambria" w:hAnsi="Cambria" w:cs="Calibri"/>
                <w:sz w:val="18"/>
                <w:szCs w:val="18"/>
                <w:lang w:val="en-US" w:eastAsia="es-MX"/>
              </w:rPr>
              <w:t xml:space="preserve">roject, however, </w:t>
            </w:r>
            <w:proofErr w:type="spellStart"/>
            <w:r w:rsidR="0049130F">
              <w:rPr>
                <w:rFonts w:ascii="Cambria" w:hAnsi="Cambria" w:cs="Calibri"/>
                <w:sz w:val="18"/>
                <w:szCs w:val="18"/>
                <w:lang w:val="en-US" w:eastAsia="es-MX"/>
              </w:rPr>
              <w:t>its</w:t>
            </w:r>
            <w:proofErr w:type="spellEnd"/>
            <w:r w:rsidR="0049130F">
              <w:rPr>
                <w:rFonts w:ascii="Cambria" w:hAnsi="Cambria" w:cs="Calibri"/>
                <w:sz w:val="18"/>
                <w:szCs w:val="18"/>
                <w:lang w:val="en-US" w:eastAsia="es-MX"/>
              </w:rPr>
              <w:t xml:space="preserve"> up-scaling</w:t>
            </w:r>
            <w:r w:rsidRPr="00AE1186">
              <w:rPr>
                <w:rFonts w:ascii="Cambria" w:hAnsi="Cambria" w:cs="Calibri"/>
                <w:sz w:val="18"/>
                <w:szCs w:val="18"/>
                <w:lang w:val="en-US" w:eastAsia="es-MX"/>
              </w:rPr>
              <w:t xml:space="preserve"> to the national level remains a permanent task. The appraisal is given because the monitoring system for Coastal and Marine Ecosystems has been completed with several protocols by involving various organizations that supported its </w:t>
            </w:r>
            <w:r w:rsidRPr="00FF728D">
              <w:rPr>
                <w:rFonts w:ascii="Cambria" w:hAnsi="Cambria" w:cs="Calibri"/>
                <w:sz w:val="18"/>
                <w:szCs w:val="18"/>
                <w:lang w:val="en-US" w:eastAsia="es-MX"/>
              </w:rPr>
              <w:t>development and in the design of</w:t>
            </w:r>
            <w:r w:rsidRPr="00AE1186">
              <w:rPr>
                <w:rFonts w:ascii="Cambria" w:hAnsi="Cambria" w:cs="Calibri"/>
                <w:sz w:val="18"/>
                <w:szCs w:val="18"/>
                <w:lang w:val="en-US" w:eastAsia="es-MX"/>
              </w:rPr>
              <w:t xml:space="preserve"> a framework that links data with action to develop policies and/or regulations that are a key component to improve the nation's capacities. These tools will strengthen the National Environmental Management System to ensure the conservation of BD in areas of tourism development. Other relevant contributions include the development of an instrument to strengthen the supervision and monitoring capacities of the </w:t>
            </w:r>
            <w:r w:rsidR="00FF728D">
              <w:rPr>
                <w:rFonts w:ascii="Cambria" w:hAnsi="Cambria" w:cs="Calibri"/>
                <w:sz w:val="18"/>
                <w:szCs w:val="18"/>
                <w:lang w:val="en-US" w:eastAsia="es-MX"/>
              </w:rPr>
              <w:t>PMAA</w:t>
            </w:r>
            <w:r w:rsidRPr="00AE1186">
              <w:rPr>
                <w:rFonts w:ascii="Cambria" w:hAnsi="Cambria" w:cs="Calibri"/>
                <w:sz w:val="18"/>
                <w:szCs w:val="18"/>
                <w:lang w:val="en-US" w:eastAsia="es-MX"/>
              </w:rPr>
              <w:t xml:space="preserve">, and the development and publication of the 1st Red List of Marine Species of the DR's coastal ecosystems. There is a lack of permanent training activities for the local population and authorities, the allocation of technicians and resources by both ministries to support the monitoring of ecosystems by using standardized protocols and their scaling up at the national level.  </w:t>
            </w:r>
          </w:p>
        </w:tc>
      </w:tr>
      <w:tr w:rsidR="0049130F" w:rsidRPr="005F0E79" w14:paraId="602BC03E" w14:textId="77777777" w:rsidTr="0049130F">
        <w:trPr>
          <w:trHeight w:val="589"/>
        </w:trPr>
        <w:tc>
          <w:tcPr>
            <w:tcW w:w="421" w:type="pct"/>
            <w:vMerge/>
            <w:tcBorders>
              <w:top w:val="single" w:sz="4" w:space="0" w:color="auto"/>
              <w:left w:val="single" w:sz="4" w:space="0" w:color="auto"/>
              <w:bottom w:val="single" w:sz="4" w:space="0" w:color="auto"/>
              <w:right w:val="single" w:sz="4" w:space="0" w:color="auto"/>
            </w:tcBorders>
            <w:vAlign w:val="center"/>
            <w:hideMark/>
          </w:tcPr>
          <w:p w14:paraId="655B4DD0" w14:textId="77777777" w:rsidR="00C509A2" w:rsidRPr="00AE1186" w:rsidRDefault="00C509A2" w:rsidP="00AD3FA2">
            <w:pPr>
              <w:spacing w:after="0" w:line="240" w:lineRule="auto"/>
              <w:jc w:val="left"/>
              <w:rPr>
                <w:rFonts w:ascii="Cambria" w:hAnsi="Cambria" w:cs="Calibri"/>
                <w:sz w:val="18"/>
                <w:szCs w:val="18"/>
                <w:lang w:val="en-US" w:eastAsia="es-MX"/>
              </w:rPr>
            </w:pPr>
          </w:p>
        </w:tc>
        <w:tc>
          <w:tcPr>
            <w:tcW w:w="557" w:type="pct"/>
            <w:tcBorders>
              <w:top w:val="nil"/>
              <w:left w:val="nil"/>
              <w:bottom w:val="nil"/>
              <w:right w:val="single" w:sz="4" w:space="0" w:color="auto"/>
            </w:tcBorders>
            <w:shd w:val="clear" w:color="auto" w:fill="auto"/>
            <w:vAlign w:val="center"/>
            <w:hideMark/>
          </w:tcPr>
          <w:p w14:paraId="7AC51759" w14:textId="77777777" w:rsidR="00C509A2" w:rsidRPr="00EA5731" w:rsidRDefault="00C509A2" w:rsidP="00AD3FA2">
            <w:pPr>
              <w:spacing w:after="0" w:line="240" w:lineRule="auto"/>
              <w:jc w:val="left"/>
              <w:rPr>
                <w:rFonts w:ascii="Cambria" w:hAnsi="Cambria" w:cs="Calibri"/>
                <w:sz w:val="18"/>
                <w:szCs w:val="18"/>
                <w:lang w:val="en-US" w:eastAsia="es-MX"/>
              </w:rPr>
            </w:pPr>
            <w:r w:rsidRPr="00EA5731">
              <w:rPr>
                <w:rFonts w:ascii="Cambria" w:hAnsi="Cambria" w:cs="Calibri"/>
                <w:sz w:val="18"/>
                <w:szCs w:val="18"/>
                <w:lang w:val="en-US" w:eastAsia="es-MX"/>
              </w:rPr>
              <w:t>The National Tourism Plan is not updated and does not include criteria for B</w:t>
            </w:r>
            <w:r>
              <w:rPr>
                <w:rFonts w:ascii="Cambria" w:hAnsi="Cambria" w:cs="Calibri"/>
                <w:sz w:val="18"/>
                <w:szCs w:val="18"/>
                <w:lang w:val="en-US" w:eastAsia="es-MX"/>
              </w:rPr>
              <w:t>D</w:t>
            </w:r>
            <w:r w:rsidRPr="00EA5731">
              <w:rPr>
                <w:rFonts w:ascii="Cambria" w:hAnsi="Cambria" w:cs="Calibri"/>
                <w:sz w:val="18"/>
                <w:szCs w:val="18"/>
                <w:lang w:val="en-US" w:eastAsia="es-MX"/>
              </w:rPr>
              <w:t xml:space="preserve"> conservation.</w:t>
            </w:r>
          </w:p>
        </w:tc>
        <w:tc>
          <w:tcPr>
            <w:tcW w:w="606" w:type="pct"/>
            <w:tcBorders>
              <w:top w:val="nil"/>
              <w:left w:val="nil"/>
              <w:bottom w:val="single" w:sz="8" w:space="0" w:color="auto"/>
              <w:right w:val="single" w:sz="4" w:space="0" w:color="auto"/>
            </w:tcBorders>
            <w:shd w:val="clear" w:color="auto" w:fill="auto"/>
            <w:vAlign w:val="center"/>
            <w:hideMark/>
          </w:tcPr>
          <w:p w14:paraId="761DBC05" w14:textId="77777777" w:rsidR="00C509A2" w:rsidRPr="00EA5731" w:rsidRDefault="00C509A2" w:rsidP="00AD3FA2">
            <w:pPr>
              <w:spacing w:after="0" w:line="240" w:lineRule="auto"/>
              <w:jc w:val="left"/>
              <w:rPr>
                <w:rFonts w:ascii="Cambria" w:hAnsi="Cambria" w:cs="Calibri"/>
                <w:sz w:val="18"/>
                <w:szCs w:val="18"/>
                <w:lang w:val="en-US" w:eastAsia="es-MX"/>
              </w:rPr>
            </w:pPr>
            <w:r w:rsidRPr="00EA5731">
              <w:rPr>
                <w:rFonts w:ascii="Cambria" w:hAnsi="Cambria" w:cs="Calibri"/>
                <w:sz w:val="18"/>
                <w:szCs w:val="18"/>
                <w:lang w:val="en-US" w:eastAsia="es-MX"/>
              </w:rPr>
              <w:t>New tourism model includes sustainability and BD conservation in the National Tourism Plan.</w:t>
            </w:r>
          </w:p>
        </w:tc>
        <w:tc>
          <w:tcPr>
            <w:tcW w:w="1363" w:type="pct"/>
            <w:tcBorders>
              <w:top w:val="single" w:sz="4" w:space="0" w:color="auto"/>
              <w:left w:val="nil"/>
              <w:bottom w:val="single" w:sz="4" w:space="0" w:color="auto"/>
              <w:right w:val="single" w:sz="4" w:space="0" w:color="auto"/>
            </w:tcBorders>
            <w:shd w:val="clear" w:color="auto" w:fill="auto"/>
            <w:vAlign w:val="center"/>
            <w:hideMark/>
          </w:tcPr>
          <w:p w14:paraId="6DC31469" w14:textId="318B3E0C" w:rsidR="00C509A2" w:rsidRPr="00EA5731" w:rsidRDefault="00C509A2" w:rsidP="00844500">
            <w:pPr>
              <w:spacing w:after="0" w:line="240" w:lineRule="auto"/>
              <w:jc w:val="left"/>
              <w:rPr>
                <w:rFonts w:ascii="Cambria" w:hAnsi="Cambria" w:cs="Calibri"/>
                <w:color w:val="000000"/>
                <w:sz w:val="18"/>
                <w:szCs w:val="18"/>
                <w:lang w:val="en-US" w:eastAsia="es-MX"/>
              </w:rPr>
            </w:pPr>
            <w:r w:rsidRPr="00EA5731">
              <w:rPr>
                <w:rFonts w:ascii="Cambria" w:hAnsi="Cambria" w:cs="Calibri"/>
                <w:color w:val="000000"/>
                <w:sz w:val="18"/>
                <w:szCs w:val="18"/>
                <w:lang w:val="en-US" w:eastAsia="es-MX"/>
              </w:rPr>
              <w:t xml:space="preserve">MITUR does not yet have a </w:t>
            </w:r>
            <w:r w:rsidR="00FF728D">
              <w:rPr>
                <w:rFonts w:ascii="Cambria" w:hAnsi="Cambria" w:cs="Calibri"/>
                <w:color w:val="000000"/>
                <w:sz w:val="18"/>
                <w:szCs w:val="18"/>
                <w:lang w:val="en-US" w:eastAsia="es-MX"/>
              </w:rPr>
              <w:t>PNT</w:t>
            </w:r>
            <w:r>
              <w:rPr>
                <w:rFonts w:ascii="Cambria" w:hAnsi="Cambria" w:cs="Calibri"/>
                <w:color w:val="000000"/>
                <w:sz w:val="18"/>
                <w:szCs w:val="18"/>
                <w:lang w:val="en-US" w:eastAsia="es-MX"/>
              </w:rPr>
              <w:t xml:space="preserve">; </w:t>
            </w:r>
            <w:r w:rsidRPr="00EA5731">
              <w:rPr>
                <w:rFonts w:ascii="Cambria" w:hAnsi="Cambria" w:cs="Calibri"/>
                <w:color w:val="000000"/>
                <w:sz w:val="18"/>
                <w:szCs w:val="18"/>
                <w:lang w:val="en-US" w:eastAsia="es-MX"/>
              </w:rPr>
              <w:t xml:space="preserve">given this situation and as an adaptive response, the project has prepared the Guidelines for the inclusion of aspects </w:t>
            </w:r>
            <w:r>
              <w:rPr>
                <w:rFonts w:ascii="Cambria" w:hAnsi="Cambria" w:cs="Calibri"/>
                <w:color w:val="000000"/>
                <w:sz w:val="18"/>
                <w:szCs w:val="18"/>
                <w:lang w:val="en-US" w:eastAsia="es-MX"/>
              </w:rPr>
              <w:t xml:space="preserve">of </w:t>
            </w:r>
            <w:r w:rsidRPr="00EA5731">
              <w:rPr>
                <w:rFonts w:ascii="Cambria" w:hAnsi="Cambria" w:cs="Calibri"/>
                <w:color w:val="000000"/>
                <w:sz w:val="18"/>
                <w:szCs w:val="18"/>
                <w:lang w:val="en-US" w:eastAsia="es-MX"/>
              </w:rPr>
              <w:t>coastal BD in the elaboration of the</w:t>
            </w:r>
            <w:r w:rsidR="00844500">
              <w:rPr>
                <w:rFonts w:ascii="Cambria" w:hAnsi="Cambria" w:cs="Calibri"/>
                <w:color w:val="000000"/>
                <w:sz w:val="18"/>
                <w:szCs w:val="18"/>
                <w:lang w:val="en-US" w:eastAsia="es-MX"/>
              </w:rPr>
              <w:t xml:space="preserve"> PNT</w:t>
            </w:r>
            <w:r w:rsidRPr="00EA5731">
              <w:rPr>
                <w:rFonts w:ascii="Cambria" w:hAnsi="Cambria" w:cs="Calibri"/>
                <w:color w:val="000000"/>
                <w:sz w:val="18"/>
                <w:szCs w:val="18"/>
                <w:lang w:val="en-US" w:eastAsia="es-MX"/>
              </w:rPr>
              <w:t xml:space="preserve"> to address the protection and conservation of BD and to include the Sustainable Tourism approach in this sector. This document promotes an innovative approach to circular economy, diversification, adaptation of the model towards sustainable practices, certifications, new natural destinations, development of carrying capacity and equality. The project developed a proposal for an administrative resolution to promote an environmental approach that was approved in November 2019, by MITUR as a temporary measure prior to the</w:t>
            </w:r>
            <w:r w:rsidR="00844500">
              <w:rPr>
                <w:rFonts w:ascii="Cambria" w:hAnsi="Cambria" w:cs="Calibri"/>
                <w:color w:val="000000"/>
                <w:sz w:val="18"/>
                <w:szCs w:val="18"/>
                <w:lang w:val="en-US" w:eastAsia="es-MX"/>
              </w:rPr>
              <w:t xml:space="preserve"> PNT</w:t>
            </w:r>
            <w:r w:rsidRPr="00EA5731">
              <w:rPr>
                <w:rFonts w:ascii="Cambria" w:hAnsi="Cambria" w:cs="Calibri"/>
                <w:color w:val="000000"/>
                <w:sz w:val="18"/>
                <w:szCs w:val="18"/>
                <w:lang w:val="en-US" w:eastAsia="es-MX"/>
              </w:rPr>
              <w:t>. Unfortunately, given the status of Covid-19</w:t>
            </w:r>
            <w:r>
              <w:rPr>
                <w:rFonts w:ascii="Cambria" w:hAnsi="Cambria" w:cs="Calibri"/>
                <w:color w:val="000000"/>
                <w:sz w:val="18"/>
                <w:szCs w:val="18"/>
                <w:lang w:val="en-US" w:eastAsia="es-MX"/>
              </w:rPr>
              <w:t xml:space="preserve">, </w:t>
            </w:r>
            <w:r w:rsidRPr="00EA5731">
              <w:rPr>
                <w:rFonts w:ascii="Cambria" w:hAnsi="Cambria" w:cs="Calibri"/>
                <w:color w:val="000000"/>
                <w:sz w:val="18"/>
                <w:szCs w:val="18"/>
                <w:lang w:val="en-US" w:eastAsia="es-MX"/>
              </w:rPr>
              <w:t xml:space="preserve">the Steering Committee </w:t>
            </w:r>
            <w:r>
              <w:rPr>
                <w:rFonts w:ascii="Cambria" w:hAnsi="Cambria" w:cs="Calibri"/>
                <w:color w:val="000000"/>
                <w:sz w:val="18"/>
                <w:szCs w:val="18"/>
                <w:lang w:val="en-US" w:eastAsia="es-MX"/>
              </w:rPr>
              <w:t>could</w:t>
            </w:r>
            <w:r w:rsidRPr="00EA5731">
              <w:rPr>
                <w:rFonts w:ascii="Cambria" w:hAnsi="Cambria" w:cs="Calibri"/>
                <w:color w:val="000000"/>
                <w:sz w:val="18"/>
                <w:szCs w:val="18"/>
                <w:lang w:val="en-US" w:eastAsia="es-MX"/>
              </w:rPr>
              <w:t xml:space="preserve"> not </w:t>
            </w:r>
            <w:r>
              <w:rPr>
                <w:rFonts w:ascii="Cambria" w:hAnsi="Cambria" w:cs="Calibri"/>
                <w:color w:val="000000"/>
                <w:sz w:val="18"/>
                <w:szCs w:val="18"/>
                <w:lang w:val="en-US" w:eastAsia="es-MX"/>
              </w:rPr>
              <w:t>proceed</w:t>
            </w:r>
            <w:r w:rsidRPr="00EA5731">
              <w:rPr>
                <w:rFonts w:ascii="Cambria" w:hAnsi="Cambria" w:cs="Calibri"/>
                <w:color w:val="000000"/>
                <w:sz w:val="18"/>
                <w:szCs w:val="18"/>
                <w:lang w:val="en-US" w:eastAsia="es-MX"/>
              </w:rPr>
              <w:t xml:space="preserve"> </w:t>
            </w:r>
            <w:r>
              <w:rPr>
                <w:rFonts w:ascii="Cambria" w:hAnsi="Cambria" w:cs="Calibri"/>
                <w:color w:val="000000"/>
                <w:sz w:val="18"/>
                <w:szCs w:val="18"/>
                <w:lang w:val="en-US" w:eastAsia="es-MX"/>
              </w:rPr>
              <w:t xml:space="preserve">with the </w:t>
            </w:r>
            <w:r w:rsidRPr="00EA5731">
              <w:rPr>
                <w:rFonts w:ascii="Cambria" w:hAnsi="Cambria" w:cs="Calibri"/>
                <w:color w:val="000000"/>
                <w:sz w:val="18"/>
                <w:szCs w:val="18"/>
                <w:lang w:val="en-US" w:eastAsia="es-MX"/>
              </w:rPr>
              <w:t>approval process</w:t>
            </w:r>
            <w:r>
              <w:rPr>
                <w:rFonts w:ascii="Cambria" w:hAnsi="Cambria" w:cs="Calibri"/>
                <w:color w:val="000000"/>
                <w:sz w:val="18"/>
                <w:szCs w:val="18"/>
                <w:lang w:val="en-US" w:eastAsia="es-MX"/>
              </w:rPr>
              <w:t>.</w:t>
            </w:r>
          </w:p>
        </w:tc>
        <w:tc>
          <w:tcPr>
            <w:tcW w:w="373" w:type="pct"/>
            <w:tcBorders>
              <w:top w:val="nil"/>
              <w:left w:val="nil"/>
              <w:bottom w:val="single" w:sz="8" w:space="0" w:color="auto"/>
              <w:right w:val="single" w:sz="4" w:space="0" w:color="auto"/>
            </w:tcBorders>
            <w:shd w:val="clear" w:color="000000" w:fill="FF0000"/>
            <w:vAlign w:val="center"/>
            <w:hideMark/>
          </w:tcPr>
          <w:p w14:paraId="6FF2DF13" w14:textId="77777777" w:rsidR="00C509A2" w:rsidRPr="00A751F4" w:rsidRDefault="00C509A2" w:rsidP="00AD3FA2">
            <w:pPr>
              <w:spacing w:after="0" w:line="240" w:lineRule="auto"/>
              <w:jc w:val="center"/>
              <w:rPr>
                <w:rFonts w:ascii="Cambria" w:hAnsi="Cambria" w:cs="Calibri"/>
                <w:b/>
                <w:bCs/>
                <w:sz w:val="18"/>
                <w:szCs w:val="18"/>
                <w:lang w:eastAsia="es-MX"/>
              </w:rPr>
            </w:pPr>
            <w:r w:rsidRPr="00A751F4">
              <w:rPr>
                <w:rFonts w:ascii="Cambria" w:hAnsi="Cambria" w:cs="Calibri"/>
                <w:b/>
                <w:bCs/>
                <w:sz w:val="18"/>
                <w:szCs w:val="18"/>
                <w:lang w:eastAsia="es-MX"/>
              </w:rPr>
              <w:t>M</w:t>
            </w:r>
            <w:r>
              <w:rPr>
                <w:rFonts w:ascii="Cambria" w:hAnsi="Cambria" w:cs="Calibri"/>
                <w:b/>
                <w:bCs/>
                <w:sz w:val="18"/>
                <w:szCs w:val="18"/>
                <w:lang w:eastAsia="es-MX"/>
              </w:rPr>
              <w:t>U</w:t>
            </w:r>
          </w:p>
        </w:tc>
        <w:tc>
          <w:tcPr>
            <w:tcW w:w="1680" w:type="pct"/>
            <w:tcBorders>
              <w:top w:val="nil"/>
              <w:left w:val="nil"/>
              <w:bottom w:val="single" w:sz="8" w:space="0" w:color="auto"/>
              <w:right w:val="single" w:sz="8" w:space="0" w:color="auto"/>
            </w:tcBorders>
            <w:shd w:val="clear" w:color="auto" w:fill="auto"/>
            <w:vAlign w:val="center"/>
            <w:hideMark/>
          </w:tcPr>
          <w:p w14:paraId="5364E180" w14:textId="586E129B" w:rsidR="00C509A2" w:rsidRPr="009F1AC2" w:rsidRDefault="00C509A2" w:rsidP="00844500">
            <w:pPr>
              <w:spacing w:after="0" w:line="240" w:lineRule="auto"/>
              <w:jc w:val="left"/>
              <w:rPr>
                <w:rFonts w:ascii="Cambria" w:hAnsi="Cambria" w:cs="Calibri"/>
                <w:sz w:val="18"/>
                <w:szCs w:val="18"/>
                <w:lang w:val="en-US" w:eastAsia="es-MX"/>
              </w:rPr>
            </w:pPr>
            <w:r w:rsidRPr="00B93084">
              <w:rPr>
                <w:rFonts w:ascii="Cambria" w:hAnsi="Cambria" w:cs="Calibri"/>
                <w:sz w:val="18"/>
                <w:szCs w:val="18"/>
                <w:lang w:val="en-US" w:eastAsia="es-MX"/>
              </w:rPr>
              <w:t xml:space="preserve">At the closure of the project, the goal regarding the preparation of the new National Tourism Plan as proposed in the PPG was not achieved. As an adaptive response, the "Guiding </w:t>
            </w:r>
            <w:proofErr w:type="spellStart"/>
            <w:r w:rsidRPr="00B93084">
              <w:rPr>
                <w:rFonts w:ascii="Cambria" w:hAnsi="Cambria" w:cs="Calibri"/>
                <w:sz w:val="18"/>
                <w:szCs w:val="18"/>
                <w:lang w:val="en-US" w:eastAsia="es-MX"/>
              </w:rPr>
              <w:t>principles</w:t>
            </w:r>
            <w:r w:rsidR="005F0E79" w:rsidRPr="00B93084">
              <w:rPr>
                <w:rFonts w:ascii="Cambria" w:hAnsi="Cambria" w:cs="Calibri"/>
                <w:sz w:val="18"/>
                <w:szCs w:val="18"/>
                <w:lang w:val="en-US" w:eastAsia="es-MX"/>
              </w:rPr>
              <w:t>“were</w:t>
            </w:r>
            <w:proofErr w:type="spellEnd"/>
            <w:r w:rsidRPr="00B93084">
              <w:rPr>
                <w:rFonts w:ascii="Cambria" w:hAnsi="Cambria" w:cs="Calibri"/>
                <w:sz w:val="18"/>
                <w:szCs w:val="18"/>
                <w:lang w:val="en-US" w:eastAsia="es-MX"/>
              </w:rPr>
              <w:t xml:space="preserve"> produced. Likewise, UNDP and the project have established collaborative alliances with NGOs and the private tourism sector in order to include this document in other sector instruments, such as the Guide of Good Practices for Sustainable Tourism, which has been prepared for hotels and other tourism sector companies; however, it is necessary that the central government support</w:t>
            </w:r>
            <w:r>
              <w:rPr>
                <w:rFonts w:ascii="Cambria" w:hAnsi="Cambria" w:cs="Calibri"/>
                <w:sz w:val="18"/>
                <w:szCs w:val="18"/>
                <w:lang w:val="en-US" w:eastAsia="es-MX"/>
              </w:rPr>
              <w:t>s</w:t>
            </w:r>
            <w:r w:rsidRPr="00B93084">
              <w:rPr>
                <w:rFonts w:ascii="Cambria" w:hAnsi="Cambria" w:cs="Calibri"/>
                <w:sz w:val="18"/>
                <w:szCs w:val="18"/>
                <w:lang w:val="en-US" w:eastAsia="es-MX"/>
              </w:rPr>
              <w:t xml:space="preserve"> the integration and formalization of </w:t>
            </w:r>
            <w:r>
              <w:rPr>
                <w:rFonts w:ascii="Cambria" w:hAnsi="Cambria" w:cs="Calibri"/>
                <w:sz w:val="18"/>
                <w:szCs w:val="18"/>
                <w:lang w:val="en-US" w:eastAsia="es-MX"/>
              </w:rPr>
              <w:t xml:space="preserve"> criteria for </w:t>
            </w:r>
            <w:r w:rsidRPr="00B93084">
              <w:rPr>
                <w:rFonts w:ascii="Cambria" w:hAnsi="Cambria" w:cs="Calibri"/>
                <w:sz w:val="18"/>
                <w:szCs w:val="18"/>
                <w:lang w:val="en-US" w:eastAsia="es-MX"/>
              </w:rPr>
              <w:t xml:space="preserve">sustainable management of BD in the formalization of the National Tourism Plan and its implementation. </w:t>
            </w:r>
          </w:p>
        </w:tc>
      </w:tr>
      <w:tr w:rsidR="0049130F" w:rsidRPr="005F0E79" w14:paraId="69C90783" w14:textId="77777777" w:rsidTr="0049130F">
        <w:trPr>
          <w:trHeight w:val="579"/>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097AF513" w14:textId="77777777" w:rsidR="00C509A2" w:rsidRPr="00EA5731" w:rsidRDefault="00C509A2" w:rsidP="00AD3FA2">
            <w:pPr>
              <w:spacing w:after="0" w:line="240" w:lineRule="auto"/>
              <w:jc w:val="left"/>
              <w:rPr>
                <w:rFonts w:ascii="Cambria" w:hAnsi="Cambria" w:cs="Calibri"/>
                <w:sz w:val="18"/>
                <w:szCs w:val="18"/>
                <w:lang w:val="en-US" w:eastAsia="es-MX"/>
              </w:rPr>
            </w:pPr>
            <w:r w:rsidRPr="00EA5731">
              <w:rPr>
                <w:rFonts w:ascii="Cambria" w:hAnsi="Cambria" w:cs="Calibri"/>
                <w:sz w:val="18"/>
                <w:szCs w:val="18"/>
                <w:lang w:val="en-US" w:eastAsia="es-MX"/>
              </w:rPr>
              <w:t>Financial framework to support the National Plan for Sustainable Tourism Development in Coastal Zones</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4D18989E" w14:textId="77777777" w:rsidR="00C509A2" w:rsidRPr="00EA5731" w:rsidRDefault="00C509A2" w:rsidP="00AD3FA2">
            <w:pPr>
              <w:spacing w:after="0" w:line="240" w:lineRule="auto"/>
              <w:jc w:val="left"/>
              <w:rPr>
                <w:rFonts w:ascii="Cambria" w:hAnsi="Cambria" w:cs="Calibri"/>
                <w:sz w:val="18"/>
                <w:szCs w:val="18"/>
                <w:lang w:val="en-US" w:eastAsia="es-MX"/>
              </w:rPr>
            </w:pPr>
            <w:r w:rsidRPr="00EA5731">
              <w:rPr>
                <w:rFonts w:ascii="Cambria" w:hAnsi="Cambria" w:cs="Calibri"/>
                <w:sz w:val="18"/>
                <w:szCs w:val="18"/>
                <w:lang w:val="en-US" w:eastAsia="es-MX"/>
              </w:rPr>
              <w:t>There are no specific financial instruments that promote sustainable tourism development in coastal areas, with emphasis on BD conservation.</w:t>
            </w:r>
          </w:p>
        </w:tc>
        <w:tc>
          <w:tcPr>
            <w:tcW w:w="606" w:type="pct"/>
            <w:tcBorders>
              <w:top w:val="nil"/>
              <w:left w:val="nil"/>
              <w:bottom w:val="single" w:sz="4" w:space="0" w:color="auto"/>
              <w:right w:val="single" w:sz="4" w:space="0" w:color="auto"/>
            </w:tcBorders>
            <w:shd w:val="clear" w:color="auto" w:fill="auto"/>
            <w:vAlign w:val="center"/>
            <w:hideMark/>
          </w:tcPr>
          <w:p w14:paraId="43A3C083" w14:textId="77777777" w:rsidR="00C509A2" w:rsidRPr="00EA5731" w:rsidRDefault="00C509A2" w:rsidP="00AD3FA2">
            <w:pPr>
              <w:spacing w:after="0" w:line="240" w:lineRule="auto"/>
              <w:jc w:val="left"/>
              <w:rPr>
                <w:rFonts w:ascii="Cambria" w:hAnsi="Cambria" w:cs="Calibri"/>
                <w:sz w:val="18"/>
                <w:szCs w:val="18"/>
                <w:lang w:val="en-US" w:eastAsia="es-MX"/>
              </w:rPr>
            </w:pPr>
            <w:r w:rsidRPr="00EA5731">
              <w:rPr>
                <w:rFonts w:ascii="Cambria" w:hAnsi="Cambria" w:cs="Calibri"/>
                <w:sz w:val="18"/>
                <w:szCs w:val="18"/>
                <w:lang w:val="en-US" w:eastAsia="es-MX"/>
              </w:rPr>
              <w:t>Financial instruments are available to achieve the implementation of actions related to the impact of tourism on marine and coastal areas.</w:t>
            </w:r>
          </w:p>
        </w:tc>
        <w:tc>
          <w:tcPr>
            <w:tcW w:w="1363" w:type="pct"/>
            <w:tcBorders>
              <w:top w:val="nil"/>
              <w:left w:val="nil"/>
              <w:bottom w:val="single" w:sz="4" w:space="0" w:color="auto"/>
              <w:right w:val="single" w:sz="4" w:space="0" w:color="auto"/>
            </w:tcBorders>
            <w:shd w:val="clear" w:color="auto" w:fill="auto"/>
            <w:vAlign w:val="center"/>
            <w:hideMark/>
          </w:tcPr>
          <w:p w14:paraId="7C1D36A1" w14:textId="2A289932" w:rsidR="00C509A2" w:rsidRPr="00410299" w:rsidRDefault="00C509A2" w:rsidP="00AD3FA2">
            <w:pPr>
              <w:spacing w:after="0" w:line="240" w:lineRule="auto"/>
              <w:jc w:val="left"/>
              <w:rPr>
                <w:rFonts w:ascii="Cambria" w:hAnsi="Cambria" w:cs="Calibri"/>
                <w:sz w:val="18"/>
                <w:szCs w:val="18"/>
                <w:lang w:val="en-US" w:eastAsia="es-MX"/>
              </w:rPr>
            </w:pPr>
            <w:r w:rsidRPr="00410299">
              <w:rPr>
                <w:rFonts w:ascii="Cambria" w:hAnsi="Cambria" w:cs="Calibri"/>
                <w:sz w:val="18"/>
                <w:szCs w:val="18"/>
                <w:lang w:val="en-US" w:eastAsia="es-MX"/>
              </w:rPr>
              <w:t>A portfolio of Financial Mechanism Proposals to support the management of coastal ecosystems associated with tourism was designed and agreed with the public-private board group of Las Terrenas, Samaná. The mechanism of voluntary donations was selected for its greater impact and advantage of short-term application. Its operational structure was developed with legal advice and a Steering Committee was appointed as focal point for coordinating funds and project implementation. Despite these advances, the local authorities of MITUR have not adopted an official position to support the MF, and there is also a lack of a broader promotion and approval by the private sector, which has caused delays in the legal constitution of the mechanism and its ability to start operations.</w:t>
            </w:r>
          </w:p>
        </w:tc>
        <w:tc>
          <w:tcPr>
            <w:tcW w:w="373" w:type="pct"/>
            <w:tcBorders>
              <w:top w:val="nil"/>
              <w:left w:val="nil"/>
              <w:bottom w:val="single" w:sz="4" w:space="0" w:color="auto"/>
              <w:right w:val="single" w:sz="4" w:space="0" w:color="auto"/>
            </w:tcBorders>
            <w:shd w:val="clear" w:color="000000" w:fill="FFFF00"/>
            <w:vAlign w:val="center"/>
            <w:hideMark/>
          </w:tcPr>
          <w:p w14:paraId="07C5C4EA" w14:textId="77777777" w:rsidR="00C509A2" w:rsidRPr="00A751F4" w:rsidRDefault="00C509A2" w:rsidP="00AD3FA2">
            <w:pPr>
              <w:spacing w:after="0" w:line="240" w:lineRule="auto"/>
              <w:jc w:val="center"/>
              <w:rPr>
                <w:rFonts w:ascii="Cambria" w:hAnsi="Cambria" w:cs="Calibri"/>
                <w:b/>
                <w:bCs/>
                <w:sz w:val="18"/>
                <w:szCs w:val="18"/>
                <w:lang w:eastAsia="es-MX"/>
              </w:rPr>
            </w:pPr>
            <w:r w:rsidRPr="00A751F4">
              <w:rPr>
                <w:rFonts w:ascii="Cambria" w:hAnsi="Cambria" w:cs="Calibri"/>
                <w:b/>
                <w:bCs/>
                <w:sz w:val="18"/>
                <w:szCs w:val="18"/>
                <w:lang w:eastAsia="es-MX"/>
              </w:rPr>
              <w:t>MS</w:t>
            </w:r>
          </w:p>
        </w:tc>
        <w:tc>
          <w:tcPr>
            <w:tcW w:w="1680" w:type="pct"/>
            <w:tcBorders>
              <w:top w:val="nil"/>
              <w:left w:val="nil"/>
              <w:bottom w:val="single" w:sz="4" w:space="0" w:color="auto"/>
              <w:right w:val="single" w:sz="8" w:space="0" w:color="auto"/>
            </w:tcBorders>
            <w:shd w:val="clear" w:color="auto" w:fill="auto"/>
            <w:vAlign w:val="center"/>
            <w:hideMark/>
          </w:tcPr>
          <w:p w14:paraId="491FF363" w14:textId="750F249E" w:rsidR="00C509A2" w:rsidRPr="003E5336" w:rsidRDefault="00C509A2" w:rsidP="00C92C76">
            <w:pPr>
              <w:spacing w:after="0" w:line="240" w:lineRule="auto"/>
              <w:jc w:val="left"/>
              <w:rPr>
                <w:rFonts w:ascii="Cambria" w:hAnsi="Cambria" w:cs="Calibri"/>
                <w:sz w:val="18"/>
                <w:szCs w:val="18"/>
                <w:lang w:val="en-US" w:eastAsia="es-MX"/>
              </w:rPr>
            </w:pPr>
            <w:r w:rsidRPr="00870490">
              <w:rPr>
                <w:rFonts w:ascii="Cambria" w:hAnsi="Cambria" w:cs="Calibri"/>
                <w:sz w:val="18"/>
                <w:szCs w:val="18"/>
                <w:lang w:val="en-US" w:eastAsia="es-MX"/>
              </w:rPr>
              <w:t xml:space="preserve">In the absence of </w:t>
            </w:r>
            <w:r w:rsidR="005F0E79" w:rsidRPr="00870490">
              <w:rPr>
                <w:rFonts w:ascii="Cambria" w:hAnsi="Cambria" w:cs="Calibri"/>
                <w:sz w:val="18"/>
                <w:szCs w:val="18"/>
                <w:lang w:val="en-US" w:eastAsia="es-MX"/>
              </w:rPr>
              <w:t>a</w:t>
            </w:r>
            <w:r w:rsidRPr="00870490">
              <w:rPr>
                <w:rFonts w:ascii="Cambria" w:hAnsi="Cambria" w:cs="Calibri"/>
                <w:sz w:val="18"/>
                <w:szCs w:val="18"/>
                <w:lang w:val="en-US" w:eastAsia="es-MX"/>
              </w:rPr>
              <w:t xml:space="preserve"> </w:t>
            </w:r>
            <w:r w:rsidR="00C92C76">
              <w:rPr>
                <w:rFonts w:ascii="Cambria" w:hAnsi="Cambria" w:cs="Calibri"/>
                <w:sz w:val="18"/>
                <w:szCs w:val="18"/>
                <w:lang w:val="en-US" w:eastAsia="es-MX"/>
              </w:rPr>
              <w:t>PNT</w:t>
            </w:r>
            <w:r w:rsidRPr="00870490">
              <w:rPr>
                <w:rFonts w:ascii="Cambria" w:hAnsi="Cambria" w:cs="Calibri"/>
                <w:sz w:val="18"/>
                <w:szCs w:val="18"/>
                <w:lang w:val="en-US" w:eastAsia="es-MX"/>
              </w:rPr>
              <w:t xml:space="preserve">, there cannot yet be a financial framework to support this instrument. However, once the adaptive management options were analyzed, and in order to achieve results during the life time of the project, it was determined to start at a local scale. Thus, a Financial Mechanism designed for BD conservation and tourism was created in Las Terrenas, </w:t>
            </w:r>
            <w:proofErr w:type="spellStart"/>
            <w:r w:rsidRPr="00870490">
              <w:rPr>
                <w:rFonts w:ascii="Cambria" w:hAnsi="Cambria" w:cs="Calibri"/>
                <w:sz w:val="18"/>
                <w:szCs w:val="18"/>
                <w:lang w:val="en-US" w:eastAsia="es-MX"/>
              </w:rPr>
              <w:t>Samana</w:t>
            </w:r>
            <w:proofErr w:type="spellEnd"/>
            <w:r w:rsidRPr="00870490">
              <w:rPr>
                <w:rFonts w:ascii="Cambria" w:hAnsi="Cambria" w:cs="Calibri"/>
                <w:sz w:val="18"/>
                <w:szCs w:val="18"/>
                <w:lang w:val="en-US" w:eastAsia="es-MX"/>
              </w:rPr>
              <w:t xml:space="preserve">. </w:t>
            </w:r>
            <w:r w:rsidRPr="003E5336">
              <w:rPr>
                <w:rFonts w:ascii="Cambria" w:hAnsi="Cambria" w:cs="Calibri"/>
                <w:sz w:val="18"/>
                <w:szCs w:val="18"/>
                <w:lang w:val="en-US" w:eastAsia="es-MX"/>
              </w:rPr>
              <w:t>However, more support from MITUR was required for its legal constitution and to initiate operations. In addition, due to the effect of COVID-19, it has not been fully disseminated and accepted among the partners (including the tourism cluster). It is expected that the mechanism will be accepted and implemented before the end of the project.</w:t>
            </w:r>
          </w:p>
        </w:tc>
      </w:tr>
      <w:tr w:rsidR="0049130F" w:rsidRPr="005F0E79" w14:paraId="5689F05C" w14:textId="77777777" w:rsidTr="0049130F">
        <w:trPr>
          <w:trHeight w:val="735"/>
        </w:trPr>
        <w:tc>
          <w:tcPr>
            <w:tcW w:w="421" w:type="pct"/>
            <w:vMerge w:val="restart"/>
            <w:tcBorders>
              <w:top w:val="nil"/>
              <w:left w:val="single" w:sz="4" w:space="0" w:color="auto"/>
              <w:bottom w:val="single" w:sz="4" w:space="0" w:color="000000"/>
              <w:right w:val="single" w:sz="4" w:space="0" w:color="auto"/>
            </w:tcBorders>
            <w:shd w:val="clear" w:color="auto" w:fill="auto"/>
            <w:vAlign w:val="center"/>
            <w:hideMark/>
          </w:tcPr>
          <w:p w14:paraId="603211AB" w14:textId="77777777" w:rsidR="00C509A2" w:rsidRPr="003E5336" w:rsidRDefault="00C509A2" w:rsidP="00AD3FA2">
            <w:pPr>
              <w:spacing w:after="0" w:line="240" w:lineRule="auto"/>
              <w:jc w:val="left"/>
              <w:rPr>
                <w:rFonts w:ascii="Cambria" w:hAnsi="Cambria" w:cs="Calibri"/>
                <w:sz w:val="18"/>
                <w:szCs w:val="18"/>
                <w:lang w:val="en-US" w:eastAsia="es-MX"/>
              </w:rPr>
            </w:pPr>
            <w:r w:rsidRPr="003E5336">
              <w:rPr>
                <w:rFonts w:ascii="Cambria" w:hAnsi="Cambria" w:cs="Calibri"/>
                <w:sz w:val="18"/>
                <w:szCs w:val="18"/>
                <w:lang w:val="en-US" w:eastAsia="es-MX"/>
              </w:rPr>
              <w:lastRenderedPageBreak/>
              <w:t># of hectares of critical ecosystems under conservation</w:t>
            </w:r>
          </w:p>
        </w:tc>
        <w:tc>
          <w:tcPr>
            <w:tcW w:w="557" w:type="pct"/>
            <w:tcBorders>
              <w:top w:val="nil"/>
              <w:left w:val="nil"/>
              <w:bottom w:val="nil"/>
              <w:right w:val="single" w:sz="4" w:space="0" w:color="auto"/>
            </w:tcBorders>
            <w:shd w:val="clear" w:color="auto" w:fill="auto"/>
            <w:hideMark/>
          </w:tcPr>
          <w:p w14:paraId="7BDCA83B" w14:textId="77777777" w:rsidR="00C509A2" w:rsidRPr="003E5336" w:rsidRDefault="00C509A2" w:rsidP="00AD3FA2">
            <w:pPr>
              <w:spacing w:after="0" w:line="240" w:lineRule="auto"/>
              <w:jc w:val="left"/>
              <w:rPr>
                <w:rFonts w:ascii="Cambria" w:hAnsi="Cambria" w:cs="Calibri"/>
                <w:sz w:val="18"/>
                <w:szCs w:val="18"/>
                <w:lang w:val="en-US" w:eastAsia="es-MX"/>
              </w:rPr>
            </w:pPr>
            <w:r w:rsidRPr="003E5336">
              <w:rPr>
                <w:rFonts w:ascii="Cambria" w:hAnsi="Cambria" w:cs="Calibri"/>
                <w:sz w:val="18"/>
                <w:szCs w:val="18"/>
                <w:lang w:val="en-US" w:eastAsia="es-MX"/>
              </w:rPr>
              <w:t>Area directly covered by the project:</w:t>
            </w:r>
          </w:p>
        </w:tc>
        <w:tc>
          <w:tcPr>
            <w:tcW w:w="606" w:type="pct"/>
            <w:vMerge w:val="restart"/>
            <w:tcBorders>
              <w:top w:val="nil"/>
              <w:left w:val="single" w:sz="4" w:space="0" w:color="auto"/>
              <w:bottom w:val="single" w:sz="4" w:space="0" w:color="000000"/>
              <w:right w:val="single" w:sz="4" w:space="0" w:color="auto"/>
            </w:tcBorders>
            <w:shd w:val="clear" w:color="auto" w:fill="auto"/>
            <w:vAlign w:val="center"/>
            <w:hideMark/>
          </w:tcPr>
          <w:p w14:paraId="5B2EDAD7" w14:textId="77777777" w:rsidR="00C509A2" w:rsidRPr="003E5336" w:rsidRDefault="00C509A2" w:rsidP="00AD3FA2">
            <w:pPr>
              <w:spacing w:after="0" w:line="240" w:lineRule="auto"/>
              <w:jc w:val="left"/>
              <w:rPr>
                <w:rFonts w:ascii="Cambria" w:hAnsi="Cambria" w:cs="Calibri"/>
                <w:sz w:val="18"/>
                <w:szCs w:val="18"/>
                <w:lang w:val="en-US" w:eastAsia="es-MX"/>
              </w:rPr>
            </w:pPr>
            <w:r w:rsidRPr="003E5336">
              <w:rPr>
                <w:rFonts w:ascii="Cambria" w:hAnsi="Cambria" w:cs="Calibri"/>
                <w:sz w:val="18"/>
                <w:szCs w:val="18"/>
                <w:lang w:val="en-US" w:eastAsia="es-MX"/>
              </w:rPr>
              <w:t>No net loss of critical ecosystems as a result of tourism activities (overlap of infrastructure/tourism activities in critical ecosystems).</w:t>
            </w:r>
          </w:p>
        </w:tc>
        <w:tc>
          <w:tcPr>
            <w:tcW w:w="1363" w:type="pct"/>
            <w:vMerge w:val="restart"/>
            <w:tcBorders>
              <w:top w:val="nil"/>
              <w:left w:val="single" w:sz="4" w:space="0" w:color="auto"/>
              <w:bottom w:val="single" w:sz="8" w:space="0" w:color="000000"/>
              <w:right w:val="single" w:sz="4" w:space="0" w:color="auto"/>
            </w:tcBorders>
            <w:shd w:val="clear" w:color="auto" w:fill="auto"/>
            <w:vAlign w:val="center"/>
            <w:hideMark/>
          </w:tcPr>
          <w:p w14:paraId="2F8E4A3D" w14:textId="75730C2F" w:rsidR="00C509A2" w:rsidRPr="003E5336" w:rsidRDefault="00C509A2" w:rsidP="00C57210">
            <w:pPr>
              <w:spacing w:after="0" w:line="240" w:lineRule="auto"/>
              <w:jc w:val="left"/>
              <w:rPr>
                <w:rFonts w:ascii="Cambria" w:hAnsi="Cambria" w:cs="Calibri"/>
                <w:sz w:val="18"/>
                <w:szCs w:val="18"/>
                <w:lang w:val="en-US" w:eastAsia="es-MX"/>
              </w:rPr>
            </w:pPr>
            <w:r w:rsidRPr="003E5336">
              <w:rPr>
                <w:rFonts w:ascii="Cambria" w:hAnsi="Cambria" w:cs="Calibri"/>
                <w:sz w:val="18"/>
                <w:szCs w:val="18"/>
                <w:lang w:val="en-US" w:eastAsia="es-MX"/>
              </w:rPr>
              <w:t>After a thorough review, the project suggested adjusting the baselines due to inconsistencies between the maps prepared for the PRODOC and the supporting information.  Corresponding clarifications were made for wetlands and mangrove ecosystems. Coral reefs are calculated based on bathymetric information. An analysis was made and new values were determined. By the end of 20</w:t>
            </w:r>
            <w:r w:rsidR="000239DA">
              <w:rPr>
                <w:rFonts w:ascii="Cambria" w:hAnsi="Cambria" w:cs="Calibri"/>
                <w:sz w:val="18"/>
                <w:szCs w:val="18"/>
                <w:lang w:val="en-US" w:eastAsia="es-MX"/>
              </w:rPr>
              <w:t>20</w:t>
            </w:r>
            <w:r w:rsidRPr="003E5336">
              <w:rPr>
                <w:rFonts w:ascii="Cambria" w:hAnsi="Cambria" w:cs="Calibri"/>
                <w:sz w:val="18"/>
                <w:szCs w:val="18"/>
                <w:lang w:val="en-US" w:eastAsia="es-MX"/>
              </w:rPr>
              <w:t xml:space="preserve">, approximately </w:t>
            </w:r>
            <w:r w:rsidR="000239DA" w:rsidRPr="000239DA">
              <w:rPr>
                <w:rFonts w:ascii="Cambria" w:hAnsi="Cambria" w:cs="Calibri"/>
                <w:sz w:val="18"/>
                <w:szCs w:val="18"/>
                <w:lang w:val="en-AU" w:eastAsia="es-MX"/>
              </w:rPr>
              <w:t xml:space="preserve">4.055 </w:t>
            </w:r>
            <w:r w:rsidRPr="003E5336">
              <w:rPr>
                <w:rFonts w:ascii="Cambria" w:hAnsi="Cambria" w:cs="Calibri"/>
                <w:sz w:val="18"/>
                <w:szCs w:val="18"/>
                <w:lang w:val="en-US" w:eastAsia="es-MX"/>
              </w:rPr>
              <w:t>hectares had been restored in Montecristi, including dune/beachfront stabilization, using 2</w:t>
            </w:r>
            <w:r w:rsidR="000239DA">
              <w:rPr>
                <w:rFonts w:ascii="Cambria" w:hAnsi="Cambria" w:cs="Calibri"/>
                <w:sz w:val="18"/>
                <w:szCs w:val="18"/>
                <w:lang w:val="en-US" w:eastAsia="es-MX"/>
              </w:rPr>
              <w:t>73</w:t>
            </w:r>
            <w:r w:rsidRPr="003E5336">
              <w:rPr>
                <w:rFonts w:ascii="Cambria" w:hAnsi="Cambria" w:cs="Calibri"/>
                <w:sz w:val="18"/>
                <w:szCs w:val="18"/>
                <w:lang w:val="en-US" w:eastAsia="es-MX"/>
              </w:rPr>
              <w:t xml:space="preserve"> coastal plants of 10 different species / Restoration of </w:t>
            </w:r>
            <w:r w:rsidR="000239DA" w:rsidRPr="000239DA">
              <w:rPr>
                <w:rFonts w:ascii="Cambria" w:hAnsi="Cambria" w:cs="Calibri"/>
                <w:sz w:val="18"/>
                <w:szCs w:val="18"/>
                <w:lang w:val="en-AU" w:eastAsia="es-MX"/>
              </w:rPr>
              <w:t xml:space="preserve">15.1782 </w:t>
            </w:r>
            <w:r w:rsidRPr="003E5336">
              <w:rPr>
                <w:rFonts w:ascii="Cambria" w:hAnsi="Cambria" w:cs="Calibri"/>
                <w:sz w:val="18"/>
                <w:szCs w:val="18"/>
                <w:lang w:val="en-US" w:eastAsia="es-MX"/>
              </w:rPr>
              <w:t xml:space="preserve">hectares in </w:t>
            </w:r>
            <w:proofErr w:type="spellStart"/>
            <w:r w:rsidRPr="003E5336">
              <w:rPr>
                <w:rFonts w:ascii="Cambria" w:hAnsi="Cambria" w:cs="Calibri"/>
                <w:sz w:val="18"/>
                <w:szCs w:val="18"/>
                <w:lang w:val="en-US" w:eastAsia="es-MX"/>
              </w:rPr>
              <w:t>Samaná</w:t>
            </w:r>
            <w:proofErr w:type="spellEnd"/>
            <w:r w:rsidRPr="003E5336">
              <w:rPr>
                <w:rFonts w:ascii="Cambria" w:hAnsi="Cambria" w:cs="Calibri"/>
                <w:sz w:val="18"/>
                <w:szCs w:val="18"/>
                <w:lang w:val="en-US" w:eastAsia="es-MX"/>
              </w:rPr>
              <w:t xml:space="preserve"> (Playa Rincón, Los Corozos, </w:t>
            </w:r>
            <w:proofErr w:type="spellStart"/>
            <w:r w:rsidRPr="003E5336">
              <w:rPr>
                <w:rFonts w:ascii="Cambria" w:hAnsi="Cambria" w:cs="Calibri"/>
                <w:sz w:val="18"/>
                <w:szCs w:val="18"/>
                <w:lang w:val="en-US" w:eastAsia="es-MX"/>
              </w:rPr>
              <w:t>Cosón</w:t>
            </w:r>
            <w:proofErr w:type="spellEnd"/>
            <w:r w:rsidRPr="003E5336">
              <w:rPr>
                <w:rFonts w:ascii="Cambria" w:hAnsi="Cambria" w:cs="Calibri"/>
                <w:sz w:val="18"/>
                <w:szCs w:val="18"/>
                <w:lang w:val="en-US" w:eastAsia="es-MX"/>
              </w:rPr>
              <w:t xml:space="preserve">) using </w:t>
            </w:r>
            <w:r w:rsidR="000239DA" w:rsidRPr="000239DA">
              <w:rPr>
                <w:rFonts w:ascii="Cambria" w:hAnsi="Cambria" w:cs="Calibri"/>
                <w:sz w:val="18"/>
                <w:szCs w:val="18"/>
                <w:lang w:val="en-AU" w:eastAsia="es-MX"/>
              </w:rPr>
              <w:t xml:space="preserve">14,792 </w:t>
            </w:r>
            <w:r w:rsidRPr="003E5336">
              <w:rPr>
                <w:rFonts w:ascii="Cambria" w:hAnsi="Cambria" w:cs="Calibri"/>
                <w:sz w:val="18"/>
                <w:szCs w:val="18"/>
                <w:lang w:val="en-US" w:eastAsia="es-MX"/>
              </w:rPr>
              <w:t xml:space="preserve">coastal plants. / The project has worked together with local authorities and a group of hotels, in the recovery of </w:t>
            </w:r>
            <w:r w:rsidR="00C57210">
              <w:rPr>
                <w:rFonts w:ascii="Cambria" w:hAnsi="Cambria" w:cs="Calibri"/>
                <w:sz w:val="18"/>
                <w:szCs w:val="18"/>
                <w:lang w:val="en-US" w:eastAsia="es-MX"/>
              </w:rPr>
              <w:t>11</w:t>
            </w:r>
            <w:r w:rsidRPr="003E5336">
              <w:rPr>
                <w:rFonts w:ascii="Cambria" w:hAnsi="Cambria" w:cs="Calibri"/>
                <w:sz w:val="18"/>
                <w:szCs w:val="18"/>
                <w:lang w:val="en-US" w:eastAsia="es-MX"/>
              </w:rPr>
              <w:t xml:space="preserve"> kilometers of beach in Las Terrenas, Samaná, restoring some dunes and native vegetation affected by Hurricane Maria. A coral nursery has been expanded in Las Terrenas and a new one has been established in Montecristi.</w:t>
            </w:r>
          </w:p>
        </w:tc>
        <w:tc>
          <w:tcPr>
            <w:tcW w:w="373" w:type="pct"/>
            <w:vMerge w:val="restart"/>
            <w:tcBorders>
              <w:top w:val="nil"/>
              <w:left w:val="single" w:sz="4" w:space="0" w:color="auto"/>
              <w:bottom w:val="single" w:sz="8" w:space="0" w:color="000000"/>
              <w:right w:val="single" w:sz="4" w:space="0" w:color="auto"/>
            </w:tcBorders>
            <w:shd w:val="clear" w:color="000000" w:fill="FFFF00"/>
            <w:vAlign w:val="center"/>
            <w:hideMark/>
          </w:tcPr>
          <w:p w14:paraId="00C2E1BA" w14:textId="77777777" w:rsidR="00C509A2" w:rsidRPr="00A751F4" w:rsidRDefault="00C509A2" w:rsidP="00AD3FA2">
            <w:pPr>
              <w:spacing w:after="0" w:line="240" w:lineRule="auto"/>
              <w:jc w:val="center"/>
              <w:rPr>
                <w:rFonts w:ascii="Cambria" w:hAnsi="Cambria" w:cs="Calibri"/>
                <w:b/>
                <w:bCs/>
                <w:sz w:val="18"/>
                <w:szCs w:val="18"/>
                <w:lang w:eastAsia="es-MX"/>
              </w:rPr>
            </w:pPr>
            <w:r w:rsidRPr="00A751F4">
              <w:rPr>
                <w:rFonts w:ascii="Cambria" w:hAnsi="Cambria" w:cs="Calibri"/>
                <w:b/>
                <w:bCs/>
                <w:sz w:val="18"/>
                <w:szCs w:val="18"/>
                <w:lang w:eastAsia="es-MX"/>
              </w:rPr>
              <w:t>S</w:t>
            </w:r>
          </w:p>
        </w:tc>
        <w:tc>
          <w:tcPr>
            <w:tcW w:w="1680" w:type="pct"/>
            <w:vMerge w:val="restart"/>
            <w:tcBorders>
              <w:top w:val="nil"/>
              <w:left w:val="single" w:sz="4" w:space="0" w:color="auto"/>
              <w:bottom w:val="single" w:sz="8" w:space="0" w:color="000000"/>
              <w:right w:val="single" w:sz="8" w:space="0" w:color="auto"/>
            </w:tcBorders>
            <w:shd w:val="clear" w:color="auto" w:fill="auto"/>
            <w:vAlign w:val="center"/>
            <w:hideMark/>
          </w:tcPr>
          <w:p w14:paraId="4F5A4EB2" w14:textId="7289EF79" w:rsidR="00C509A2" w:rsidRPr="003E5336" w:rsidRDefault="00C509A2" w:rsidP="001524FD">
            <w:pPr>
              <w:spacing w:after="0" w:line="240" w:lineRule="auto"/>
              <w:jc w:val="left"/>
              <w:rPr>
                <w:rFonts w:ascii="Cambria" w:hAnsi="Cambria" w:cs="Calibri"/>
                <w:sz w:val="18"/>
                <w:szCs w:val="18"/>
                <w:lang w:val="en-US" w:eastAsia="es-MX"/>
              </w:rPr>
            </w:pPr>
            <w:r w:rsidRPr="003E5336">
              <w:rPr>
                <w:rFonts w:ascii="Cambria" w:hAnsi="Cambria" w:cs="Calibri"/>
                <w:sz w:val="18"/>
                <w:szCs w:val="18"/>
                <w:lang w:val="en-US" w:eastAsia="es-MX"/>
              </w:rPr>
              <w:t xml:space="preserve">This indicator had a problem since its design, and targets should have been set for the midterm of the project to detect the difficulties that were mentioned near the end of the project. Also, the final goal depends on the fulfillment of other goals, including the improvement and application of regulations to integrate BD in tourism development as a land use category. Nevertheless, specific actions were carried out that contributed in general towards compliance; among them, analyses of the legal framework and land use for each province were prepared. Using advanced technology, data on critical coastal and marine ecosystems were verified and updated, and coverage maps were prepared for various ecosystems with the Director of Environmental Information of the Ministry of the Environment. Thanks to the use of specialized technology, more accurate images and a better approximation of cover gain/loss can be obtained once the 2020 images are analyzed, which has not yet happened.  Several coastal and marine ecosystem restoration actions have been implemented at the pilot sites, native plant nurseries and coral nurseries are in place to maintain the restoration actions. The BD2 </w:t>
            </w:r>
            <w:r w:rsidR="001524FD">
              <w:rPr>
                <w:rFonts w:ascii="Cambria" w:hAnsi="Cambria" w:cs="Calibri"/>
                <w:sz w:val="18"/>
                <w:szCs w:val="18"/>
                <w:lang w:val="en-US" w:eastAsia="es-MX"/>
              </w:rPr>
              <w:t xml:space="preserve">tracking </w:t>
            </w:r>
            <w:r w:rsidRPr="003E5336">
              <w:rPr>
                <w:rFonts w:ascii="Cambria" w:hAnsi="Cambria" w:cs="Calibri"/>
                <w:sz w:val="18"/>
                <w:szCs w:val="18"/>
                <w:lang w:val="en-US" w:eastAsia="es-MX"/>
              </w:rPr>
              <w:t>tool was updated to January 2021; however, since there are no maps yet with the actual coverage information of the evaluated ecosystems, it is not possible to know the real progress of this activity, so this tool could not be used as a means of verification.</w:t>
            </w:r>
          </w:p>
        </w:tc>
      </w:tr>
      <w:tr w:rsidR="0049130F" w:rsidRPr="00A751F4" w14:paraId="2A6BEB3E" w14:textId="77777777" w:rsidTr="0049130F">
        <w:trPr>
          <w:trHeight w:val="735"/>
        </w:trPr>
        <w:tc>
          <w:tcPr>
            <w:tcW w:w="421" w:type="pct"/>
            <w:vMerge/>
            <w:tcBorders>
              <w:top w:val="nil"/>
              <w:left w:val="single" w:sz="4" w:space="0" w:color="auto"/>
              <w:bottom w:val="single" w:sz="4" w:space="0" w:color="000000"/>
              <w:right w:val="single" w:sz="4" w:space="0" w:color="auto"/>
            </w:tcBorders>
            <w:vAlign w:val="center"/>
            <w:hideMark/>
          </w:tcPr>
          <w:p w14:paraId="04D6DBBB" w14:textId="77777777" w:rsidR="00C509A2" w:rsidRPr="003E5336" w:rsidRDefault="00C509A2" w:rsidP="00AD3FA2">
            <w:pPr>
              <w:spacing w:after="0" w:line="240" w:lineRule="auto"/>
              <w:jc w:val="left"/>
              <w:rPr>
                <w:rFonts w:ascii="Cambria" w:hAnsi="Cambria" w:cs="Calibri"/>
                <w:sz w:val="18"/>
                <w:szCs w:val="18"/>
                <w:lang w:val="en-US" w:eastAsia="es-MX"/>
              </w:rPr>
            </w:pPr>
          </w:p>
        </w:tc>
        <w:tc>
          <w:tcPr>
            <w:tcW w:w="557" w:type="pct"/>
            <w:tcBorders>
              <w:top w:val="nil"/>
              <w:left w:val="nil"/>
              <w:bottom w:val="nil"/>
              <w:right w:val="single" w:sz="4" w:space="0" w:color="auto"/>
            </w:tcBorders>
            <w:shd w:val="clear" w:color="auto" w:fill="auto"/>
            <w:hideMark/>
          </w:tcPr>
          <w:p w14:paraId="41B85466" w14:textId="77777777" w:rsidR="00C509A2" w:rsidRPr="003E5336" w:rsidRDefault="00C509A2" w:rsidP="00AD3FA2">
            <w:pPr>
              <w:spacing w:after="0" w:line="240" w:lineRule="auto"/>
              <w:jc w:val="left"/>
              <w:rPr>
                <w:rFonts w:ascii="Cambria" w:hAnsi="Cambria" w:cs="Calibri"/>
                <w:sz w:val="18"/>
                <w:szCs w:val="18"/>
                <w:lang w:val="en-US" w:eastAsia="es-MX"/>
              </w:rPr>
            </w:pPr>
            <w:r w:rsidRPr="003E5336">
              <w:rPr>
                <w:rFonts w:ascii="Cambria" w:hAnsi="Cambria" w:cs="Calibri"/>
                <w:sz w:val="18"/>
                <w:szCs w:val="18"/>
                <w:lang w:val="en-US" w:eastAsia="es-MX"/>
              </w:rPr>
              <w:t>13,180 ha. of mangrove forest</w:t>
            </w:r>
          </w:p>
        </w:tc>
        <w:tc>
          <w:tcPr>
            <w:tcW w:w="606" w:type="pct"/>
            <w:vMerge/>
            <w:tcBorders>
              <w:top w:val="nil"/>
              <w:left w:val="single" w:sz="4" w:space="0" w:color="auto"/>
              <w:bottom w:val="single" w:sz="4" w:space="0" w:color="000000"/>
              <w:right w:val="single" w:sz="4" w:space="0" w:color="auto"/>
            </w:tcBorders>
            <w:vAlign w:val="center"/>
            <w:hideMark/>
          </w:tcPr>
          <w:p w14:paraId="578AA120" w14:textId="77777777" w:rsidR="00C509A2" w:rsidRPr="00A751F4" w:rsidRDefault="00C509A2" w:rsidP="00AD3FA2">
            <w:pPr>
              <w:spacing w:after="0" w:line="240" w:lineRule="auto"/>
              <w:jc w:val="left"/>
              <w:rPr>
                <w:rFonts w:ascii="Cambria" w:hAnsi="Cambria" w:cs="Calibri"/>
                <w:sz w:val="18"/>
                <w:szCs w:val="18"/>
                <w:lang w:eastAsia="es-MX"/>
              </w:rPr>
            </w:pPr>
          </w:p>
        </w:tc>
        <w:tc>
          <w:tcPr>
            <w:tcW w:w="1363" w:type="pct"/>
            <w:vMerge/>
            <w:tcBorders>
              <w:top w:val="nil"/>
              <w:left w:val="single" w:sz="4" w:space="0" w:color="auto"/>
              <w:bottom w:val="single" w:sz="8" w:space="0" w:color="000000"/>
              <w:right w:val="single" w:sz="4" w:space="0" w:color="auto"/>
            </w:tcBorders>
            <w:vAlign w:val="center"/>
            <w:hideMark/>
          </w:tcPr>
          <w:p w14:paraId="7C541AD1" w14:textId="77777777" w:rsidR="00C509A2" w:rsidRPr="00A751F4" w:rsidRDefault="00C509A2" w:rsidP="00AD3FA2">
            <w:pPr>
              <w:spacing w:after="0" w:line="240" w:lineRule="auto"/>
              <w:jc w:val="left"/>
              <w:rPr>
                <w:rFonts w:ascii="Cambria" w:hAnsi="Cambria" w:cs="Calibri"/>
                <w:sz w:val="18"/>
                <w:szCs w:val="18"/>
                <w:lang w:eastAsia="es-MX"/>
              </w:rPr>
            </w:pPr>
          </w:p>
        </w:tc>
        <w:tc>
          <w:tcPr>
            <w:tcW w:w="373" w:type="pct"/>
            <w:vMerge/>
            <w:tcBorders>
              <w:top w:val="nil"/>
              <w:left w:val="single" w:sz="4" w:space="0" w:color="auto"/>
              <w:bottom w:val="single" w:sz="8" w:space="0" w:color="000000"/>
              <w:right w:val="single" w:sz="4" w:space="0" w:color="auto"/>
            </w:tcBorders>
            <w:vAlign w:val="center"/>
            <w:hideMark/>
          </w:tcPr>
          <w:p w14:paraId="4195CE18" w14:textId="77777777" w:rsidR="00C509A2" w:rsidRPr="00A751F4" w:rsidRDefault="00C509A2" w:rsidP="00AD3FA2">
            <w:pPr>
              <w:spacing w:after="0" w:line="240" w:lineRule="auto"/>
              <w:jc w:val="left"/>
              <w:rPr>
                <w:rFonts w:ascii="Cambria" w:hAnsi="Cambria" w:cs="Calibri"/>
                <w:b/>
                <w:bCs/>
                <w:sz w:val="18"/>
                <w:szCs w:val="18"/>
                <w:lang w:eastAsia="es-MX"/>
              </w:rPr>
            </w:pPr>
          </w:p>
        </w:tc>
        <w:tc>
          <w:tcPr>
            <w:tcW w:w="1680" w:type="pct"/>
            <w:vMerge/>
            <w:tcBorders>
              <w:top w:val="nil"/>
              <w:left w:val="single" w:sz="4" w:space="0" w:color="auto"/>
              <w:bottom w:val="single" w:sz="8" w:space="0" w:color="000000"/>
              <w:right w:val="single" w:sz="8" w:space="0" w:color="auto"/>
            </w:tcBorders>
            <w:vAlign w:val="center"/>
            <w:hideMark/>
          </w:tcPr>
          <w:p w14:paraId="2B104676" w14:textId="77777777" w:rsidR="00C509A2" w:rsidRPr="00A751F4" w:rsidRDefault="00C509A2" w:rsidP="00AD3FA2">
            <w:pPr>
              <w:spacing w:after="0" w:line="240" w:lineRule="auto"/>
              <w:jc w:val="left"/>
              <w:rPr>
                <w:rFonts w:ascii="Cambria" w:hAnsi="Cambria" w:cs="Calibri"/>
                <w:sz w:val="18"/>
                <w:szCs w:val="18"/>
                <w:lang w:eastAsia="es-MX"/>
              </w:rPr>
            </w:pPr>
          </w:p>
        </w:tc>
      </w:tr>
      <w:tr w:rsidR="0049130F" w:rsidRPr="00A751F4" w14:paraId="210EEC05" w14:textId="77777777" w:rsidTr="0049130F">
        <w:trPr>
          <w:trHeight w:val="555"/>
        </w:trPr>
        <w:tc>
          <w:tcPr>
            <w:tcW w:w="421" w:type="pct"/>
            <w:vMerge/>
            <w:tcBorders>
              <w:top w:val="nil"/>
              <w:left w:val="single" w:sz="4" w:space="0" w:color="auto"/>
              <w:bottom w:val="single" w:sz="4" w:space="0" w:color="000000"/>
              <w:right w:val="single" w:sz="4" w:space="0" w:color="auto"/>
            </w:tcBorders>
            <w:vAlign w:val="center"/>
            <w:hideMark/>
          </w:tcPr>
          <w:p w14:paraId="092C8337" w14:textId="77777777" w:rsidR="00C509A2" w:rsidRPr="00A751F4" w:rsidRDefault="00C509A2" w:rsidP="00AD3FA2">
            <w:pPr>
              <w:spacing w:after="0" w:line="240" w:lineRule="auto"/>
              <w:jc w:val="left"/>
              <w:rPr>
                <w:rFonts w:ascii="Cambria" w:hAnsi="Cambria" w:cs="Calibri"/>
                <w:sz w:val="18"/>
                <w:szCs w:val="18"/>
                <w:lang w:eastAsia="es-MX"/>
              </w:rPr>
            </w:pPr>
          </w:p>
        </w:tc>
        <w:tc>
          <w:tcPr>
            <w:tcW w:w="557" w:type="pct"/>
            <w:tcBorders>
              <w:top w:val="nil"/>
              <w:left w:val="nil"/>
              <w:bottom w:val="nil"/>
              <w:right w:val="single" w:sz="4" w:space="0" w:color="auto"/>
            </w:tcBorders>
            <w:shd w:val="clear" w:color="auto" w:fill="auto"/>
            <w:hideMark/>
          </w:tcPr>
          <w:p w14:paraId="0BB298B8" w14:textId="77777777" w:rsidR="00C509A2" w:rsidRPr="003E5336" w:rsidRDefault="00C509A2" w:rsidP="00AD3FA2">
            <w:pPr>
              <w:spacing w:after="0" w:line="240" w:lineRule="auto"/>
              <w:jc w:val="left"/>
              <w:rPr>
                <w:rFonts w:ascii="Cambria" w:hAnsi="Cambria" w:cs="Calibri"/>
                <w:sz w:val="18"/>
                <w:szCs w:val="18"/>
                <w:lang w:val="en-US" w:eastAsia="es-MX"/>
              </w:rPr>
            </w:pPr>
            <w:r w:rsidRPr="003E5336">
              <w:rPr>
                <w:rFonts w:ascii="Cambria" w:hAnsi="Cambria" w:cs="Calibri"/>
                <w:sz w:val="18"/>
                <w:szCs w:val="18"/>
                <w:lang w:val="en-US" w:eastAsia="es-MX"/>
              </w:rPr>
              <w:t>49,320 ha. of coral reefs</w:t>
            </w:r>
          </w:p>
        </w:tc>
        <w:tc>
          <w:tcPr>
            <w:tcW w:w="606" w:type="pct"/>
            <w:vMerge/>
            <w:tcBorders>
              <w:top w:val="nil"/>
              <w:left w:val="single" w:sz="4" w:space="0" w:color="auto"/>
              <w:bottom w:val="single" w:sz="4" w:space="0" w:color="000000"/>
              <w:right w:val="single" w:sz="4" w:space="0" w:color="auto"/>
            </w:tcBorders>
            <w:vAlign w:val="center"/>
            <w:hideMark/>
          </w:tcPr>
          <w:p w14:paraId="5D99861C" w14:textId="77777777" w:rsidR="00C509A2" w:rsidRPr="00A751F4" w:rsidRDefault="00C509A2" w:rsidP="00AD3FA2">
            <w:pPr>
              <w:spacing w:after="0" w:line="240" w:lineRule="auto"/>
              <w:jc w:val="left"/>
              <w:rPr>
                <w:rFonts w:ascii="Cambria" w:hAnsi="Cambria" w:cs="Calibri"/>
                <w:sz w:val="18"/>
                <w:szCs w:val="18"/>
                <w:lang w:eastAsia="es-MX"/>
              </w:rPr>
            </w:pPr>
          </w:p>
        </w:tc>
        <w:tc>
          <w:tcPr>
            <w:tcW w:w="1363" w:type="pct"/>
            <w:vMerge/>
            <w:tcBorders>
              <w:top w:val="nil"/>
              <w:left w:val="single" w:sz="4" w:space="0" w:color="auto"/>
              <w:bottom w:val="single" w:sz="8" w:space="0" w:color="000000"/>
              <w:right w:val="single" w:sz="4" w:space="0" w:color="auto"/>
            </w:tcBorders>
            <w:vAlign w:val="center"/>
            <w:hideMark/>
          </w:tcPr>
          <w:p w14:paraId="65BAD402" w14:textId="77777777" w:rsidR="00C509A2" w:rsidRPr="00A751F4" w:rsidRDefault="00C509A2" w:rsidP="00AD3FA2">
            <w:pPr>
              <w:spacing w:after="0" w:line="240" w:lineRule="auto"/>
              <w:jc w:val="left"/>
              <w:rPr>
                <w:rFonts w:ascii="Cambria" w:hAnsi="Cambria" w:cs="Calibri"/>
                <w:sz w:val="18"/>
                <w:szCs w:val="18"/>
                <w:lang w:eastAsia="es-MX"/>
              </w:rPr>
            </w:pPr>
          </w:p>
        </w:tc>
        <w:tc>
          <w:tcPr>
            <w:tcW w:w="373" w:type="pct"/>
            <w:vMerge/>
            <w:tcBorders>
              <w:top w:val="nil"/>
              <w:left w:val="single" w:sz="4" w:space="0" w:color="auto"/>
              <w:bottom w:val="single" w:sz="8" w:space="0" w:color="000000"/>
              <w:right w:val="single" w:sz="4" w:space="0" w:color="auto"/>
            </w:tcBorders>
            <w:vAlign w:val="center"/>
            <w:hideMark/>
          </w:tcPr>
          <w:p w14:paraId="4B6449E3" w14:textId="77777777" w:rsidR="00C509A2" w:rsidRPr="00A751F4" w:rsidRDefault="00C509A2" w:rsidP="00AD3FA2">
            <w:pPr>
              <w:spacing w:after="0" w:line="240" w:lineRule="auto"/>
              <w:jc w:val="left"/>
              <w:rPr>
                <w:rFonts w:ascii="Cambria" w:hAnsi="Cambria" w:cs="Calibri"/>
                <w:b/>
                <w:bCs/>
                <w:sz w:val="18"/>
                <w:szCs w:val="18"/>
                <w:lang w:eastAsia="es-MX"/>
              </w:rPr>
            </w:pPr>
          </w:p>
        </w:tc>
        <w:tc>
          <w:tcPr>
            <w:tcW w:w="1680" w:type="pct"/>
            <w:vMerge/>
            <w:tcBorders>
              <w:top w:val="nil"/>
              <w:left w:val="single" w:sz="4" w:space="0" w:color="auto"/>
              <w:bottom w:val="single" w:sz="8" w:space="0" w:color="000000"/>
              <w:right w:val="single" w:sz="8" w:space="0" w:color="auto"/>
            </w:tcBorders>
            <w:vAlign w:val="center"/>
            <w:hideMark/>
          </w:tcPr>
          <w:p w14:paraId="6173584A" w14:textId="77777777" w:rsidR="00C509A2" w:rsidRPr="00A751F4" w:rsidRDefault="00C509A2" w:rsidP="00AD3FA2">
            <w:pPr>
              <w:spacing w:after="0" w:line="240" w:lineRule="auto"/>
              <w:jc w:val="left"/>
              <w:rPr>
                <w:rFonts w:ascii="Cambria" w:hAnsi="Cambria" w:cs="Calibri"/>
                <w:sz w:val="18"/>
                <w:szCs w:val="18"/>
                <w:lang w:eastAsia="es-MX"/>
              </w:rPr>
            </w:pPr>
          </w:p>
        </w:tc>
      </w:tr>
      <w:tr w:rsidR="0049130F" w:rsidRPr="00A751F4" w14:paraId="0E2C1434" w14:textId="77777777" w:rsidTr="0049130F">
        <w:trPr>
          <w:trHeight w:val="495"/>
        </w:trPr>
        <w:tc>
          <w:tcPr>
            <w:tcW w:w="421" w:type="pct"/>
            <w:vMerge/>
            <w:tcBorders>
              <w:top w:val="nil"/>
              <w:left w:val="single" w:sz="4" w:space="0" w:color="auto"/>
              <w:bottom w:val="single" w:sz="4" w:space="0" w:color="000000"/>
              <w:right w:val="single" w:sz="4" w:space="0" w:color="auto"/>
            </w:tcBorders>
            <w:vAlign w:val="center"/>
            <w:hideMark/>
          </w:tcPr>
          <w:p w14:paraId="54814D30" w14:textId="77777777" w:rsidR="00C509A2" w:rsidRPr="00A751F4" w:rsidRDefault="00C509A2" w:rsidP="00AD3FA2">
            <w:pPr>
              <w:spacing w:after="0" w:line="240" w:lineRule="auto"/>
              <w:jc w:val="left"/>
              <w:rPr>
                <w:rFonts w:ascii="Cambria" w:hAnsi="Cambria" w:cs="Calibri"/>
                <w:sz w:val="18"/>
                <w:szCs w:val="18"/>
                <w:lang w:eastAsia="es-MX"/>
              </w:rPr>
            </w:pPr>
          </w:p>
        </w:tc>
        <w:tc>
          <w:tcPr>
            <w:tcW w:w="557" w:type="pct"/>
            <w:tcBorders>
              <w:top w:val="nil"/>
              <w:left w:val="nil"/>
              <w:bottom w:val="nil"/>
              <w:right w:val="single" w:sz="4" w:space="0" w:color="auto"/>
            </w:tcBorders>
            <w:shd w:val="clear" w:color="auto" w:fill="auto"/>
            <w:hideMark/>
          </w:tcPr>
          <w:p w14:paraId="7F7B0E50" w14:textId="77777777" w:rsidR="00C509A2" w:rsidRPr="003E5336" w:rsidRDefault="00C509A2" w:rsidP="00AD3FA2">
            <w:pPr>
              <w:spacing w:after="0" w:line="240" w:lineRule="auto"/>
              <w:jc w:val="left"/>
              <w:rPr>
                <w:rFonts w:ascii="Cambria" w:hAnsi="Cambria" w:cs="Calibri"/>
                <w:sz w:val="18"/>
                <w:szCs w:val="18"/>
                <w:lang w:val="en-US" w:eastAsia="es-MX"/>
              </w:rPr>
            </w:pPr>
            <w:r w:rsidRPr="003E5336">
              <w:rPr>
                <w:rFonts w:ascii="Cambria" w:hAnsi="Cambria" w:cs="Calibri"/>
                <w:sz w:val="18"/>
                <w:szCs w:val="18"/>
                <w:lang w:val="en-US" w:eastAsia="es-MX"/>
              </w:rPr>
              <w:t>52,088 ha. of wetlands</w:t>
            </w:r>
          </w:p>
        </w:tc>
        <w:tc>
          <w:tcPr>
            <w:tcW w:w="606" w:type="pct"/>
            <w:vMerge/>
            <w:tcBorders>
              <w:top w:val="nil"/>
              <w:left w:val="single" w:sz="4" w:space="0" w:color="auto"/>
              <w:bottom w:val="single" w:sz="4" w:space="0" w:color="000000"/>
              <w:right w:val="single" w:sz="4" w:space="0" w:color="auto"/>
            </w:tcBorders>
            <w:vAlign w:val="center"/>
            <w:hideMark/>
          </w:tcPr>
          <w:p w14:paraId="2EE11823" w14:textId="77777777" w:rsidR="00C509A2" w:rsidRPr="00A751F4" w:rsidRDefault="00C509A2" w:rsidP="00AD3FA2">
            <w:pPr>
              <w:spacing w:after="0" w:line="240" w:lineRule="auto"/>
              <w:jc w:val="left"/>
              <w:rPr>
                <w:rFonts w:ascii="Cambria" w:hAnsi="Cambria" w:cs="Calibri"/>
                <w:sz w:val="18"/>
                <w:szCs w:val="18"/>
                <w:lang w:eastAsia="es-MX"/>
              </w:rPr>
            </w:pPr>
          </w:p>
        </w:tc>
        <w:tc>
          <w:tcPr>
            <w:tcW w:w="1363" w:type="pct"/>
            <w:vMerge/>
            <w:tcBorders>
              <w:top w:val="nil"/>
              <w:left w:val="single" w:sz="4" w:space="0" w:color="auto"/>
              <w:bottom w:val="single" w:sz="8" w:space="0" w:color="000000"/>
              <w:right w:val="single" w:sz="4" w:space="0" w:color="auto"/>
            </w:tcBorders>
            <w:vAlign w:val="center"/>
            <w:hideMark/>
          </w:tcPr>
          <w:p w14:paraId="0C67C0F9" w14:textId="77777777" w:rsidR="00C509A2" w:rsidRPr="00A751F4" w:rsidRDefault="00C509A2" w:rsidP="00AD3FA2">
            <w:pPr>
              <w:spacing w:after="0" w:line="240" w:lineRule="auto"/>
              <w:jc w:val="left"/>
              <w:rPr>
                <w:rFonts w:ascii="Cambria" w:hAnsi="Cambria" w:cs="Calibri"/>
                <w:sz w:val="18"/>
                <w:szCs w:val="18"/>
                <w:lang w:eastAsia="es-MX"/>
              </w:rPr>
            </w:pPr>
          </w:p>
        </w:tc>
        <w:tc>
          <w:tcPr>
            <w:tcW w:w="373" w:type="pct"/>
            <w:vMerge/>
            <w:tcBorders>
              <w:top w:val="nil"/>
              <w:left w:val="single" w:sz="4" w:space="0" w:color="auto"/>
              <w:bottom w:val="single" w:sz="8" w:space="0" w:color="000000"/>
              <w:right w:val="single" w:sz="4" w:space="0" w:color="auto"/>
            </w:tcBorders>
            <w:vAlign w:val="center"/>
            <w:hideMark/>
          </w:tcPr>
          <w:p w14:paraId="0362C429" w14:textId="77777777" w:rsidR="00C509A2" w:rsidRPr="00A751F4" w:rsidRDefault="00C509A2" w:rsidP="00AD3FA2">
            <w:pPr>
              <w:spacing w:after="0" w:line="240" w:lineRule="auto"/>
              <w:jc w:val="left"/>
              <w:rPr>
                <w:rFonts w:ascii="Cambria" w:hAnsi="Cambria" w:cs="Calibri"/>
                <w:b/>
                <w:bCs/>
                <w:sz w:val="18"/>
                <w:szCs w:val="18"/>
                <w:lang w:eastAsia="es-MX"/>
              </w:rPr>
            </w:pPr>
          </w:p>
        </w:tc>
        <w:tc>
          <w:tcPr>
            <w:tcW w:w="1680" w:type="pct"/>
            <w:vMerge/>
            <w:tcBorders>
              <w:top w:val="nil"/>
              <w:left w:val="single" w:sz="4" w:space="0" w:color="auto"/>
              <w:bottom w:val="single" w:sz="8" w:space="0" w:color="000000"/>
              <w:right w:val="single" w:sz="8" w:space="0" w:color="auto"/>
            </w:tcBorders>
            <w:vAlign w:val="center"/>
            <w:hideMark/>
          </w:tcPr>
          <w:p w14:paraId="7F0C191B" w14:textId="77777777" w:rsidR="00C509A2" w:rsidRPr="00A751F4" w:rsidRDefault="00C509A2" w:rsidP="00AD3FA2">
            <w:pPr>
              <w:spacing w:after="0" w:line="240" w:lineRule="auto"/>
              <w:jc w:val="left"/>
              <w:rPr>
                <w:rFonts w:ascii="Cambria" w:hAnsi="Cambria" w:cs="Calibri"/>
                <w:sz w:val="18"/>
                <w:szCs w:val="18"/>
                <w:lang w:eastAsia="es-MX"/>
              </w:rPr>
            </w:pPr>
          </w:p>
        </w:tc>
      </w:tr>
      <w:tr w:rsidR="0049130F" w:rsidRPr="00A751F4" w14:paraId="7AC92DAB" w14:textId="77777777" w:rsidTr="00C92C76">
        <w:trPr>
          <w:trHeight w:val="2689"/>
        </w:trPr>
        <w:tc>
          <w:tcPr>
            <w:tcW w:w="421" w:type="pct"/>
            <w:vMerge/>
            <w:tcBorders>
              <w:top w:val="nil"/>
              <w:left w:val="single" w:sz="4" w:space="0" w:color="auto"/>
              <w:bottom w:val="single" w:sz="4" w:space="0" w:color="000000"/>
              <w:right w:val="single" w:sz="4" w:space="0" w:color="auto"/>
            </w:tcBorders>
            <w:vAlign w:val="center"/>
            <w:hideMark/>
          </w:tcPr>
          <w:p w14:paraId="4C0FB7E0" w14:textId="77777777" w:rsidR="00C509A2" w:rsidRPr="00A751F4" w:rsidRDefault="00C509A2" w:rsidP="00AD3FA2">
            <w:pPr>
              <w:spacing w:after="0" w:line="240" w:lineRule="auto"/>
              <w:jc w:val="left"/>
              <w:rPr>
                <w:rFonts w:ascii="Cambria" w:hAnsi="Cambria" w:cs="Calibri"/>
                <w:sz w:val="18"/>
                <w:szCs w:val="18"/>
                <w:lang w:eastAsia="es-MX"/>
              </w:rPr>
            </w:pPr>
          </w:p>
        </w:tc>
        <w:tc>
          <w:tcPr>
            <w:tcW w:w="557" w:type="pct"/>
            <w:tcBorders>
              <w:top w:val="nil"/>
              <w:left w:val="nil"/>
              <w:bottom w:val="single" w:sz="4" w:space="0" w:color="auto"/>
              <w:right w:val="single" w:sz="4" w:space="0" w:color="auto"/>
            </w:tcBorders>
            <w:shd w:val="clear" w:color="auto" w:fill="auto"/>
            <w:hideMark/>
          </w:tcPr>
          <w:p w14:paraId="120DF3EE" w14:textId="77777777" w:rsidR="00C509A2" w:rsidRPr="003E5336" w:rsidRDefault="00C509A2" w:rsidP="00AD3FA2">
            <w:pPr>
              <w:spacing w:after="0" w:line="240" w:lineRule="auto"/>
              <w:jc w:val="left"/>
              <w:rPr>
                <w:rFonts w:ascii="Cambria" w:hAnsi="Cambria" w:cs="Calibri"/>
                <w:sz w:val="18"/>
                <w:szCs w:val="18"/>
                <w:lang w:val="en-US" w:eastAsia="es-MX"/>
              </w:rPr>
            </w:pPr>
            <w:r w:rsidRPr="003E5336">
              <w:rPr>
                <w:rFonts w:ascii="Cambria" w:hAnsi="Cambria" w:cs="Calibri"/>
                <w:sz w:val="18"/>
                <w:szCs w:val="18"/>
                <w:lang w:val="en-US" w:eastAsia="es-MX"/>
              </w:rPr>
              <w:t xml:space="preserve">109,880 ha. landscape / seascape </w:t>
            </w:r>
          </w:p>
        </w:tc>
        <w:tc>
          <w:tcPr>
            <w:tcW w:w="606" w:type="pct"/>
            <w:vMerge/>
            <w:tcBorders>
              <w:top w:val="nil"/>
              <w:left w:val="single" w:sz="4" w:space="0" w:color="auto"/>
              <w:bottom w:val="single" w:sz="4" w:space="0" w:color="000000"/>
              <w:right w:val="single" w:sz="4" w:space="0" w:color="auto"/>
            </w:tcBorders>
            <w:vAlign w:val="center"/>
            <w:hideMark/>
          </w:tcPr>
          <w:p w14:paraId="3C53A5FC" w14:textId="77777777" w:rsidR="00C509A2" w:rsidRPr="00A751F4" w:rsidRDefault="00C509A2" w:rsidP="00AD3FA2">
            <w:pPr>
              <w:spacing w:after="0" w:line="240" w:lineRule="auto"/>
              <w:jc w:val="left"/>
              <w:rPr>
                <w:rFonts w:ascii="Cambria" w:hAnsi="Cambria" w:cs="Calibri"/>
                <w:sz w:val="18"/>
                <w:szCs w:val="18"/>
                <w:lang w:eastAsia="es-MX"/>
              </w:rPr>
            </w:pPr>
          </w:p>
        </w:tc>
        <w:tc>
          <w:tcPr>
            <w:tcW w:w="1363" w:type="pct"/>
            <w:vMerge/>
            <w:tcBorders>
              <w:top w:val="nil"/>
              <w:left w:val="single" w:sz="4" w:space="0" w:color="auto"/>
              <w:bottom w:val="single" w:sz="8" w:space="0" w:color="000000"/>
              <w:right w:val="single" w:sz="4" w:space="0" w:color="auto"/>
            </w:tcBorders>
            <w:vAlign w:val="center"/>
            <w:hideMark/>
          </w:tcPr>
          <w:p w14:paraId="70139B0C" w14:textId="77777777" w:rsidR="00C509A2" w:rsidRPr="00A751F4" w:rsidRDefault="00C509A2" w:rsidP="00AD3FA2">
            <w:pPr>
              <w:spacing w:after="0" w:line="240" w:lineRule="auto"/>
              <w:jc w:val="left"/>
              <w:rPr>
                <w:rFonts w:ascii="Cambria" w:hAnsi="Cambria" w:cs="Calibri"/>
                <w:sz w:val="18"/>
                <w:szCs w:val="18"/>
                <w:lang w:eastAsia="es-MX"/>
              </w:rPr>
            </w:pPr>
          </w:p>
        </w:tc>
        <w:tc>
          <w:tcPr>
            <w:tcW w:w="373" w:type="pct"/>
            <w:vMerge/>
            <w:tcBorders>
              <w:top w:val="nil"/>
              <w:left w:val="single" w:sz="4" w:space="0" w:color="auto"/>
              <w:bottom w:val="single" w:sz="8" w:space="0" w:color="000000"/>
              <w:right w:val="single" w:sz="4" w:space="0" w:color="auto"/>
            </w:tcBorders>
            <w:vAlign w:val="center"/>
            <w:hideMark/>
          </w:tcPr>
          <w:p w14:paraId="3B3007C8" w14:textId="77777777" w:rsidR="00C509A2" w:rsidRPr="00A751F4" w:rsidRDefault="00C509A2" w:rsidP="00AD3FA2">
            <w:pPr>
              <w:spacing w:after="0" w:line="240" w:lineRule="auto"/>
              <w:jc w:val="left"/>
              <w:rPr>
                <w:rFonts w:ascii="Cambria" w:hAnsi="Cambria" w:cs="Calibri"/>
                <w:b/>
                <w:bCs/>
                <w:sz w:val="18"/>
                <w:szCs w:val="18"/>
                <w:lang w:eastAsia="es-MX"/>
              </w:rPr>
            </w:pPr>
          </w:p>
        </w:tc>
        <w:tc>
          <w:tcPr>
            <w:tcW w:w="1680" w:type="pct"/>
            <w:vMerge/>
            <w:tcBorders>
              <w:top w:val="nil"/>
              <w:left w:val="single" w:sz="4" w:space="0" w:color="auto"/>
              <w:bottom w:val="single" w:sz="8" w:space="0" w:color="000000"/>
              <w:right w:val="single" w:sz="8" w:space="0" w:color="auto"/>
            </w:tcBorders>
            <w:vAlign w:val="center"/>
            <w:hideMark/>
          </w:tcPr>
          <w:p w14:paraId="3CA75734" w14:textId="77777777" w:rsidR="00C509A2" w:rsidRPr="00A751F4" w:rsidRDefault="00C509A2" w:rsidP="00AD3FA2">
            <w:pPr>
              <w:spacing w:after="0" w:line="240" w:lineRule="auto"/>
              <w:jc w:val="left"/>
              <w:rPr>
                <w:rFonts w:ascii="Cambria" w:hAnsi="Cambria" w:cs="Calibri"/>
                <w:sz w:val="18"/>
                <w:szCs w:val="18"/>
                <w:lang w:eastAsia="es-MX"/>
              </w:rPr>
            </w:pPr>
          </w:p>
        </w:tc>
      </w:tr>
    </w:tbl>
    <w:p w14:paraId="12E9F9C7" w14:textId="77777777" w:rsidR="00C509A2" w:rsidRPr="00B6651F" w:rsidRDefault="00C509A2" w:rsidP="00C509A2">
      <w:pPr>
        <w:rPr>
          <w:lang w:val="es-ES_tradnl"/>
        </w:rPr>
        <w:sectPr w:rsidR="00C509A2" w:rsidRPr="00B6651F" w:rsidSect="009A00A0">
          <w:type w:val="nextColumn"/>
          <w:pgSz w:w="16838" w:h="11906" w:orient="landscape"/>
          <w:pgMar w:top="1474" w:right="1474" w:bottom="1247" w:left="1474" w:header="709" w:footer="709" w:gutter="0"/>
          <w:cols w:space="708"/>
          <w:docGrid w:linePitch="360"/>
        </w:sectPr>
      </w:pPr>
    </w:p>
    <w:p w14:paraId="7DE06E0D" w14:textId="3F343FE6" w:rsidR="00E87323" w:rsidRPr="001524FD" w:rsidRDefault="00E87323" w:rsidP="00B7578E">
      <w:pPr>
        <w:pStyle w:val="Heading2"/>
        <w:rPr>
          <w:lang w:val="en-AU"/>
        </w:rPr>
      </w:pPr>
      <w:bookmarkStart w:id="129" w:name="_Toc65422932"/>
      <w:r w:rsidRPr="001524FD">
        <w:rPr>
          <w:lang w:val="en-AU"/>
        </w:rPr>
        <w:lastRenderedPageBreak/>
        <w:t xml:space="preserve">5 </w:t>
      </w:r>
      <w:r w:rsidR="001524FD" w:rsidRPr="001524FD">
        <w:rPr>
          <w:lang w:val="en-AU"/>
        </w:rPr>
        <w:t>MAIN FI</w:t>
      </w:r>
      <w:bookmarkEnd w:id="127"/>
      <w:bookmarkEnd w:id="128"/>
      <w:r w:rsidR="001524FD" w:rsidRPr="001524FD">
        <w:rPr>
          <w:lang w:val="en-AU"/>
        </w:rPr>
        <w:t xml:space="preserve">NDINGS, CONCLUSIONS, RECOMMENDATION AND </w:t>
      </w:r>
      <w:r w:rsidR="005E2879" w:rsidRPr="001524FD">
        <w:rPr>
          <w:lang w:val="en-AU"/>
        </w:rPr>
        <w:t xml:space="preserve">LESSONS </w:t>
      </w:r>
      <w:r w:rsidR="001524FD" w:rsidRPr="001524FD">
        <w:rPr>
          <w:lang w:val="en-AU"/>
        </w:rPr>
        <w:t>LEARNED</w:t>
      </w:r>
      <w:bookmarkEnd w:id="129"/>
      <w:r w:rsidR="001524FD" w:rsidRPr="001524FD">
        <w:rPr>
          <w:lang w:val="en-AU"/>
        </w:rPr>
        <w:t xml:space="preserve"> </w:t>
      </w:r>
    </w:p>
    <w:p w14:paraId="3D645B89" w14:textId="0AFAC883" w:rsidR="00E87323" w:rsidRPr="00FD46F1" w:rsidRDefault="001524FD" w:rsidP="00030082">
      <w:pPr>
        <w:pStyle w:val="Heading3"/>
        <w:spacing w:after="120" w:line="288" w:lineRule="auto"/>
        <w:rPr>
          <w:lang w:val="en-AU"/>
        </w:rPr>
      </w:pPr>
      <w:bookmarkStart w:id="130" w:name="_Toc55494134"/>
      <w:bookmarkStart w:id="131" w:name="_Toc60988099"/>
      <w:bookmarkStart w:id="132" w:name="_Toc65422933"/>
      <w:bookmarkStart w:id="133" w:name="_Toc16658646"/>
      <w:r w:rsidRPr="00FD46F1">
        <w:rPr>
          <w:lang w:val="en-AU"/>
        </w:rPr>
        <w:t>5.1 MAIN FINDINGS</w:t>
      </w:r>
      <w:bookmarkEnd w:id="130"/>
      <w:bookmarkEnd w:id="131"/>
      <w:bookmarkEnd w:id="132"/>
    </w:p>
    <w:p w14:paraId="6117E0E0" w14:textId="4DB34089" w:rsidR="00AF6CD7" w:rsidRDefault="00FD46F1" w:rsidP="00FD46F1">
      <w:pPr>
        <w:rPr>
          <w:rFonts w:ascii="Cambria" w:hAnsi="Cambria"/>
          <w:bCs/>
          <w:lang w:val="en-US"/>
        </w:rPr>
      </w:pPr>
      <w:bookmarkStart w:id="134" w:name="_Toc55494135"/>
      <w:bookmarkStart w:id="135" w:name="_Toc60988100"/>
      <w:r w:rsidRPr="0071713E">
        <w:rPr>
          <w:rFonts w:ascii="Cambria" w:hAnsi="Cambria"/>
          <w:bCs/>
          <w:lang w:val="en-US"/>
        </w:rPr>
        <w:t xml:space="preserve">In general, the project contributes to its objective of "ensuring the conservation of BD in ecologically important coastal areas threatened by the burgeoning tourism industry and </w:t>
      </w:r>
      <w:r>
        <w:rPr>
          <w:rFonts w:ascii="Cambria" w:hAnsi="Cambria"/>
          <w:bCs/>
          <w:lang w:val="en-US"/>
        </w:rPr>
        <w:t xml:space="preserve">associated </w:t>
      </w:r>
      <w:r w:rsidRPr="0071713E">
        <w:rPr>
          <w:rFonts w:ascii="Cambria" w:hAnsi="Cambria"/>
          <w:bCs/>
          <w:lang w:val="en-US"/>
        </w:rPr>
        <w:t xml:space="preserve">physical development" </w:t>
      </w:r>
      <w:r w:rsidR="00AF6CD7" w:rsidRPr="002F4D38">
        <w:rPr>
          <w:rFonts w:ascii="Cambria" w:hAnsi="Cambria"/>
          <w:b/>
          <w:bCs/>
          <w:lang w:val="en-US"/>
        </w:rPr>
        <w:t>at a baseline level</w:t>
      </w:r>
      <w:r w:rsidR="00AF6CD7">
        <w:rPr>
          <w:rFonts w:ascii="Cambria" w:hAnsi="Cambria"/>
          <w:bCs/>
          <w:lang w:val="en-US"/>
        </w:rPr>
        <w:t xml:space="preserve">. </w:t>
      </w:r>
      <w:r w:rsidRPr="0071713E">
        <w:rPr>
          <w:rFonts w:ascii="Cambria" w:hAnsi="Cambria"/>
          <w:bCs/>
          <w:lang w:val="en-US"/>
        </w:rPr>
        <w:t xml:space="preserve">A great diversity of inputs has been generated to contribute to the project goal, although the delay observed in its implementation does not yet allow for evidence of recovery or non-loss in coastal-marine ecosystem coverage. </w:t>
      </w:r>
    </w:p>
    <w:p w14:paraId="0058AE05" w14:textId="77777777" w:rsidR="00FD46F1" w:rsidRDefault="00FD46F1" w:rsidP="00FD46F1">
      <w:pPr>
        <w:tabs>
          <w:tab w:val="left" w:pos="1400"/>
        </w:tabs>
        <w:rPr>
          <w:rFonts w:ascii="Cambria" w:hAnsi="Cambria" w:cs="Arial"/>
          <w:lang w:val="en-US"/>
        </w:rPr>
      </w:pPr>
      <w:r w:rsidRPr="0071713E">
        <w:rPr>
          <w:rFonts w:ascii="Cambria" w:hAnsi="Cambria" w:cs="Arial"/>
          <w:lang w:val="en-US"/>
        </w:rPr>
        <w:t xml:space="preserve">The project is </w:t>
      </w:r>
      <w:r w:rsidRPr="0071713E">
        <w:rPr>
          <w:rFonts w:ascii="Cambria" w:hAnsi="Cambria" w:cs="Arial"/>
          <w:b/>
          <w:lang w:val="en-US"/>
        </w:rPr>
        <w:t>highly relevant</w:t>
      </w:r>
      <w:r w:rsidRPr="0071713E">
        <w:rPr>
          <w:rFonts w:ascii="Cambria" w:hAnsi="Cambria" w:cs="Arial"/>
          <w:lang w:val="en-US"/>
        </w:rPr>
        <w:t xml:space="preserve"> for other countries in the region that are seeking to modify the traditional tourism model towards a sustainable, safer, more resilient and more diverse tourism. It is also a benchmark in the GEF's project portfolio, as the vision of valuing natural capital and including the direct users of this capital, with a new vision of diversified and conscious development, is considered highly strategic. </w:t>
      </w:r>
    </w:p>
    <w:p w14:paraId="65189AE7" w14:textId="77777777" w:rsidR="00FD46F1" w:rsidRPr="0071713E" w:rsidRDefault="00FD46F1" w:rsidP="00FD46F1">
      <w:pPr>
        <w:tabs>
          <w:tab w:val="left" w:pos="1400"/>
        </w:tabs>
        <w:rPr>
          <w:rFonts w:ascii="Cambria" w:hAnsi="Cambria"/>
          <w:lang w:val="en-US"/>
        </w:rPr>
      </w:pPr>
      <w:r w:rsidRPr="0071713E">
        <w:rPr>
          <w:rFonts w:ascii="Cambria" w:hAnsi="Cambria"/>
          <w:szCs w:val="22"/>
          <w:lang w:val="en-US"/>
        </w:rPr>
        <w:t xml:space="preserve">The project </w:t>
      </w:r>
      <w:r w:rsidRPr="0071713E">
        <w:rPr>
          <w:rFonts w:ascii="Cambria" w:hAnsi="Cambria"/>
          <w:b/>
          <w:szCs w:val="22"/>
          <w:lang w:val="en-US"/>
        </w:rPr>
        <w:t xml:space="preserve">design </w:t>
      </w:r>
      <w:r w:rsidRPr="0071713E">
        <w:rPr>
          <w:rFonts w:ascii="Cambria" w:hAnsi="Cambria"/>
          <w:szCs w:val="22"/>
          <w:lang w:val="en-US"/>
        </w:rPr>
        <w:t xml:space="preserve">sought to improve the sustainability of the tourism sector and the sustainable management of natural resources, which was consistent with national objectives and priorities and the Dominican government's international commitments. This is the first GEF-funded project in Latin America that exclusively addresses the needs of consolidating and developing national policies to enable a transition to sustainable tourism that seeks to integrate coastal-marine natural capital and tourism (throughout the value chain). </w:t>
      </w:r>
      <w:r w:rsidRPr="0071713E">
        <w:rPr>
          <w:rFonts w:ascii="Cambria" w:hAnsi="Cambria"/>
          <w:lang w:val="en-US"/>
        </w:rPr>
        <w:t xml:space="preserve"> </w:t>
      </w:r>
    </w:p>
    <w:p w14:paraId="7BFB8CBF" w14:textId="502BEA99" w:rsidR="00FD46F1" w:rsidRPr="0071713E" w:rsidRDefault="00FD46F1" w:rsidP="00FD46F1">
      <w:pPr>
        <w:rPr>
          <w:rFonts w:ascii="Cambria" w:hAnsi="Cambria" w:cs="Calibri"/>
          <w:lang w:val="en-US" w:eastAsia="en-ZW"/>
        </w:rPr>
      </w:pPr>
      <w:r w:rsidRPr="0071713E">
        <w:rPr>
          <w:rFonts w:ascii="Cambria" w:hAnsi="Cambria"/>
          <w:lang w:val="en-US"/>
        </w:rPr>
        <w:t xml:space="preserve">Deficiencies in the design </w:t>
      </w:r>
      <w:r w:rsidR="003B31EE">
        <w:rPr>
          <w:rFonts w:ascii="Cambria" w:hAnsi="Cambria"/>
          <w:lang w:val="en-US"/>
        </w:rPr>
        <w:t>were</w:t>
      </w:r>
      <w:r w:rsidRPr="0071713E">
        <w:rPr>
          <w:rFonts w:ascii="Cambria" w:hAnsi="Cambria"/>
          <w:lang w:val="en-US"/>
        </w:rPr>
        <w:t xml:space="preserve"> related to setting clear objectives and components, but not entirely feasible within the project's timeframe. An analysis prior to project implementation would have been necessary to assess whether the partners have the maturity and preparedness to make changes that imply structural modifications and institutional vision, and regarding the availability of information that would have allowed for better focusing the planning of activities towards what is feasible within the project's timeframe. At the MRE level, deficiencies were found that hindered the monitoring of objectives and affected the fulfillment of goals, which dragged on until the end of the project.</w:t>
      </w:r>
    </w:p>
    <w:p w14:paraId="7C537B23" w14:textId="6ED2DC35" w:rsidR="00FD46F1" w:rsidRDefault="00FD46F1" w:rsidP="00FD46F1">
      <w:pPr>
        <w:rPr>
          <w:rFonts w:ascii="Cambria" w:hAnsi="Cambria" w:cs="Calibri"/>
          <w:lang w:val="en-US" w:eastAsia="en-ZW"/>
        </w:rPr>
      </w:pPr>
      <w:r w:rsidRPr="00501046">
        <w:rPr>
          <w:rFonts w:ascii="Cambria" w:hAnsi="Cambria" w:cs="Calibri"/>
          <w:lang w:val="en-US" w:eastAsia="en-ZW"/>
        </w:rPr>
        <w:t xml:space="preserve">In addition, although the main risks were identified at the beginning of the project, it is considered that the assessments were not appropriate, which also had an impact on the project's performance. The partners, were well identified to contribute and enhance the project's achievements at regional and national level; however, in the end, </w:t>
      </w:r>
      <w:r w:rsidRPr="00AF6CD7">
        <w:rPr>
          <w:rFonts w:ascii="Cambria" w:hAnsi="Cambria" w:cs="Calibri"/>
          <w:lang w:val="en-US" w:eastAsia="en-ZW"/>
        </w:rPr>
        <w:t>the necessary involvement of some of them was not achieved and a follow-up by the project was missing to keep them on board.</w:t>
      </w:r>
    </w:p>
    <w:p w14:paraId="29A7E261" w14:textId="77777777" w:rsidR="00FD46F1" w:rsidRPr="009F1AC2" w:rsidRDefault="00FD46F1" w:rsidP="00FD46F1">
      <w:pPr>
        <w:rPr>
          <w:rFonts w:ascii="Cambria" w:hAnsi="Cambria"/>
          <w:lang w:val="en-US"/>
        </w:rPr>
      </w:pPr>
      <w:r w:rsidRPr="0024664F">
        <w:rPr>
          <w:rFonts w:ascii="Cambria" w:hAnsi="Cambria"/>
          <w:lang w:val="en-US"/>
        </w:rPr>
        <w:t xml:space="preserve">Moreover, the design was an appropriately assisted process in which the usual procedures were carried out, including the formation of thematic working groups for the development and subsequent expansion and/or adaptation of the project components and results. It was wise to assign coordination staff to the pilot sites for timely follow-up of activities and achievement of benefits. </w:t>
      </w:r>
      <w:r w:rsidRPr="009F1AC2">
        <w:rPr>
          <w:rFonts w:ascii="Cambria" w:hAnsi="Cambria"/>
          <w:lang w:val="en-US"/>
        </w:rPr>
        <w:t>The M&amp;E component was also well designed in terms of its structure.</w:t>
      </w:r>
    </w:p>
    <w:p w14:paraId="28A47609" w14:textId="0A01CAA3" w:rsidR="00FD46F1" w:rsidRDefault="00FD46F1" w:rsidP="00FD46F1">
      <w:pPr>
        <w:rPr>
          <w:rFonts w:ascii="Cambria" w:hAnsi="Cambria"/>
          <w:lang w:val="en-US"/>
        </w:rPr>
      </w:pPr>
      <w:r w:rsidRPr="001F21CE">
        <w:rPr>
          <w:rFonts w:ascii="Cambria" w:hAnsi="Cambria"/>
          <w:lang w:val="en-US"/>
        </w:rPr>
        <w:t xml:space="preserve">Regarding </w:t>
      </w:r>
      <w:r w:rsidRPr="00AF6CD7">
        <w:rPr>
          <w:rFonts w:ascii="Cambria" w:hAnsi="Cambria"/>
          <w:lang w:val="en-US"/>
        </w:rPr>
        <w:t xml:space="preserve">the </w:t>
      </w:r>
      <w:r w:rsidRPr="00AF6CD7">
        <w:rPr>
          <w:rFonts w:ascii="Cambria" w:hAnsi="Cambria"/>
          <w:b/>
          <w:lang w:val="en-US"/>
        </w:rPr>
        <w:t>execution</w:t>
      </w:r>
      <w:r w:rsidRPr="00AF6CD7">
        <w:rPr>
          <w:rFonts w:ascii="Cambria" w:hAnsi="Cambria"/>
          <w:lang w:val="en-US"/>
        </w:rPr>
        <w:t xml:space="preserve"> of the project, the main problems observed, which had a strong impact on the project's performance, consisted in</w:t>
      </w:r>
      <w:r w:rsidRPr="001F21CE">
        <w:rPr>
          <w:rFonts w:ascii="Cambria" w:hAnsi="Cambria"/>
          <w:lang w:val="en-US"/>
        </w:rPr>
        <w:t xml:space="preserve"> the lack of commitment of the MITUR of the past administration (</w:t>
      </w:r>
      <w:r>
        <w:rPr>
          <w:rFonts w:ascii="Cambria" w:hAnsi="Cambria"/>
          <w:lang w:val="en-US"/>
        </w:rPr>
        <w:t>becaus</w:t>
      </w:r>
      <w:r w:rsidR="00AF6CD7">
        <w:rPr>
          <w:rFonts w:ascii="Cambria" w:hAnsi="Cambria"/>
          <w:lang w:val="en-US"/>
        </w:rPr>
        <w:t>e</w:t>
      </w:r>
      <w:r>
        <w:rPr>
          <w:rFonts w:ascii="Cambria" w:hAnsi="Cambria"/>
          <w:lang w:val="en-US"/>
        </w:rPr>
        <w:t xml:space="preserve"> it did</w:t>
      </w:r>
      <w:r w:rsidRPr="001F21CE">
        <w:rPr>
          <w:rFonts w:ascii="Cambria" w:hAnsi="Cambria"/>
          <w:lang w:val="en-US"/>
        </w:rPr>
        <w:t xml:space="preserve"> not know how to address the needs of the project) whose </w:t>
      </w:r>
      <w:r>
        <w:rPr>
          <w:rFonts w:ascii="Cambria" w:hAnsi="Cambria"/>
          <w:lang w:val="en-US"/>
        </w:rPr>
        <w:lastRenderedPageBreak/>
        <w:t xml:space="preserve">remaining </w:t>
      </w:r>
      <w:r w:rsidRPr="001F21CE">
        <w:rPr>
          <w:rFonts w:ascii="Cambria" w:hAnsi="Cambria"/>
          <w:lang w:val="en-US"/>
        </w:rPr>
        <w:t xml:space="preserve">term lasted more than 4 years </w:t>
      </w:r>
      <w:r>
        <w:rPr>
          <w:rFonts w:ascii="Cambria" w:hAnsi="Cambria"/>
          <w:lang w:val="en-US"/>
        </w:rPr>
        <w:t xml:space="preserve">resulting in a delay of </w:t>
      </w:r>
      <w:r w:rsidRPr="001F21CE">
        <w:rPr>
          <w:rFonts w:ascii="Cambria" w:hAnsi="Cambria"/>
          <w:lang w:val="en-US"/>
        </w:rPr>
        <w:t>meeting the goals of national im</w:t>
      </w:r>
      <w:r>
        <w:rPr>
          <w:rFonts w:ascii="Cambria" w:hAnsi="Cambria"/>
          <w:lang w:val="en-US"/>
        </w:rPr>
        <w:t>portance, which mainly</w:t>
      </w:r>
      <w:r w:rsidRPr="001F21CE">
        <w:rPr>
          <w:rFonts w:ascii="Cambria" w:hAnsi="Cambria"/>
          <w:lang w:val="en-US"/>
        </w:rPr>
        <w:t xml:space="preserve"> correspond to </w:t>
      </w:r>
      <w:r>
        <w:rPr>
          <w:rFonts w:ascii="Cambria" w:hAnsi="Cambria"/>
          <w:lang w:val="en-US"/>
        </w:rPr>
        <w:t>Outcome</w:t>
      </w:r>
      <w:r w:rsidRPr="001F21CE">
        <w:rPr>
          <w:rFonts w:ascii="Cambria" w:hAnsi="Cambria"/>
          <w:lang w:val="en-US"/>
        </w:rPr>
        <w:t xml:space="preserve"> 1 of the project. </w:t>
      </w:r>
    </w:p>
    <w:p w14:paraId="48510618" w14:textId="77777777" w:rsidR="00FD46F1" w:rsidRDefault="00FD46F1" w:rsidP="00FD46F1">
      <w:pPr>
        <w:rPr>
          <w:rFonts w:ascii="Cambria" w:hAnsi="Cambria"/>
          <w:szCs w:val="22"/>
          <w:lang w:val="en-US"/>
        </w:rPr>
      </w:pPr>
      <w:r w:rsidRPr="00B34D99">
        <w:rPr>
          <w:rFonts w:ascii="Cambria" w:hAnsi="Cambria"/>
          <w:szCs w:val="22"/>
          <w:lang w:val="en-US"/>
        </w:rPr>
        <w:t xml:space="preserve">At the technical level, MITUR was always open and willing to collaborate, thus, at this level the achievements were obtained. At the provincial and district levels support was weaker and contributions were more tangible in terms of less relevant issues; support on more important issues would have been desirable. The Ministry of Environment showed a better performance as well as a better understanding and ownership of the project. </w:t>
      </w:r>
    </w:p>
    <w:p w14:paraId="6763A3DA" w14:textId="051BF37E" w:rsidR="00FD46F1" w:rsidRPr="00AE71F3" w:rsidRDefault="00FD46F1" w:rsidP="00FD46F1">
      <w:pPr>
        <w:rPr>
          <w:rFonts w:ascii="Cambria" w:hAnsi="Cambria"/>
          <w:lang w:val="en-US"/>
        </w:rPr>
      </w:pPr>
      <w:r w:rsidRPr="00AE71F3">
        <w:rPr>
          <w:rFonts w:ascii="Cambria" w:hAnsi="Cambria"/>
          <w:lang w:val="en-US"/>
        </w:rPr>
        <w:t>As a result, BC</w:t>
      </w:r>
      <w:r w:rsidR="00655C56">
        <w:rPr>
          <w:rFonts w:ascii="Cambria" w:hAnsi="Cambria"/>
          <w:lang w:val="en-US"/>
        </w:rPr>
        <w:t>&amp;</w:t>
      </w:r>
      <w:r w:rsidRPr="00AE71F3">
        <w:rPr>
          <w:rFonts w:ascii="Cambria" w:hAnsi="Cambria"/>
          <w:lang w:val="en-US"/>
        </w:rPr>
        <w:t xml:space="preserve">T's </w:t>
      </w:r>
      <w:r w:rsidRPr="00AE71F3">
        <w:rPr>
          <w:rFonts w:ascii="Cambria" w:hAnsi="Cambria"/>
          <w:b/>
          <w:lang w:val="en-US"/>
        </w:rPr>
        <w:t>adaptive management</w:t>
      </w:r>
      <w:r w:rsidRPr="00AE71F3">
        <w:rPr>
          <w:rFonts w:ascii="Cambria" w:hAnsi="Cambria"/>
          <w:lang w:val="en-US"/>
        </w:rPr>
        <w:t xml:space="preserve"> was focused on two aspects: 1) to generate the inputs that would constitute the background for the modification of the legal framework and the development of public policies necessary for the transition towards sustainable tourism; and 2) to redirect efforts by including the private sector, NGOs, international cooperation agencies and local people in the activities to achieve the project's goals, which was a great success.</w:t>
      </w:r>
    </w:p>
    <w:p w14:paraId="7491D9EE" w14:textId="77777777" w:rsidR="00FD46F1" w:rsidRPr="005B1E6D" w:rsidRDefault="00FD46F1" w:rsidP="00FD46F1">
      <w:pPr>
        <w:rPr>
          <w:rFonts w:ascii="Cambria" w:hAnsi="Cambria"/>
          <w:lang w:val="en-US"/>
        </w:rPr>
      </w:pPr>
      <w:r w:rsidRPr="00AE71F3">
        <w:rPr>
          <w:rFonts w:ascii="Cambria" w:hAnsi="Cambria"/>
          <w:lang w:val="en-US"/>
        </w:rPr>
        <w:t xml:space="preserve">The weakness </w:t>
      </w:r>
      <w:r>
        <w:rPr>
          <w:rFonts w:ascii="Cambria" w:hAnsi="Cambria"/>
          <w:lang w:val="en-US"/>
        </w:rPr>
        <w:t>identifie</w:t>
      </w:r>
      <w:r w:rsidRPr="00AE71F3">
        <w:rPr>
          <w:rFonts w:ascii="Cambria" w:hAnsi="Cambria"/>
          <w:lang w:val="en-US"/>
        </w:rPr>
        <w:t xml:space="preserve">d was that these issues were not </w:t>
      </w:r>
      <w:r>
        <w:rPr>
          <w:rFonts w:ascii="Cambria" w:hAnsi="Cambria"/>
          <w:lang w:val="en-US"/>
        </w:rPr>
        <w:t>addressed</w:t>
      </w:r>
      <w:r w:rsidRPr="00AE71F3">
        <w:rPr>
          <w:rFonts w:ascii="Cambria" w:hAnsi="Cambria"/>
          <w:lang w:val="en-US"/>
        </w:rPr>
        <w:t xml:space="preserve"> in the MTR and the MRE was not modified to </w:t>
      </w:r>
      <w:r>
        <w:rPr>
          <w:rFonts w:ascii="Cambria" w:hAnsi="Cambria"/>
          <w:lang w:val="en-US"/>
        </w:rPr>
        <w:t xml:space="preserve">fit the </w:t>
      </w:r>
      <w:proofErr w:type="spellStart"/>
      <w:r>
        <w:rPr>
          <w:rFonts w:ascii="Cambria" w:hAnsi="Cambria"/>
          <w:lang w:val="en-US"/>
        </w:rPr>
        <w:t>acutal</w:t>
      </w:r>
      <w:proofErr w:type="spellEnd"/>
      <w:r w:rsidRPr="00AE71F3">
        <w:rPr>
          <w:rFonts w:ascii="Cambria" w:hAnsi="Cambria"/>
          <w:lang w:val="en-US"/>
        </w:rPr>
        <w:t xml:space="preserve"> context at th</w:t>
      </w:r>
      <w:r>
        <w:rPr>
          <w:rFonts w:ascii="Cambria" w:hAnsi="Cambria"/>
          <w:lang w:val="en-US"/>
        </w:rPr>
        <w:t>at</w:t>
      </w:r>
      <w:r w:rsidRPr="00AE71F3">
        <w:rPr>
          <w:rFonts w:ascii="Cambria" w:hAnsi="Cambria"/>
          <w:lang w:val="en-US"/>
        </w:rPr>
        <w:t xml:space="preserve"> time. </w:t>
      </w:r>
      <w:r w:rsidRPr="004B640C">
        <w:rPr>
          <w:rFonts w:ascii="Cambria" w:hAnsi="Cambria"/>
          <w:lang w:val="en-US"/>
        </w:rPr>
        <w:t xml:space="preserve">Some goals were simply ignored on the </w:t>
      </w:r>
      <w:r>
        <w:rPr>
          <w:rFonts w:ascii="Cambria" w:hAnsi="Cambria"/>
          <w:lang w:val="en-US"/>
        </w:rPr>
        <w:t>grounds</w:t>
      </w:r>
      <w:r w:rsidRPr="004B640C">
        <w:rPr>
          <w:rFonts w:ascii="Cambria" w:hAnsi="Cambria"/>
          <w:lang w:val="en-US"/>
        </w:rPr>
        <w:t xml:space="preserve"> that they lay outside the scope of the project and some of the decisions regarding "changing activities or their non-execution" were not previously agreed or approved with the project team, the UNDP RD and the UNDP Regional Office.</w:t>
      </w:r>
    </w:p>
    <w:p w14:paraId="1A626358" w14:textId="77777777" w:rsidR="00FD46F1" w:rsidRPr="009F1AC2" w:rsidRDefault="00FD46F1" w:rsidP="00FD46F1">
      <w:pPr>
        <w:rPr>
          <w:rFonts w:ascii="Cambria" w:hAnsi="Cambria"/>
          <w:lang w:val="en-US"/>
        </w:rPr>
      </w:pPr>
      <w:r w:rsidRPr="005B1E6D">
        <w:rPr>
          <w:rFonts w:ascii="Cambria" w:hAnsi="Cambria"/>
          <w:lang w:val="en-US"/>
        </w:rPr>
        <w:t xml:space="preserve">The </w:t>
      </w:r>
      <w:r w:rsidRPr="005B1E6D">
        <w:rPr>
          <w:rFonts w:ascii="Cambria" w:hAnsi="Cambria"/>
          <w:b/>
          <w:lang w:val="en-US"/>
        </w:rPr>
        <w:t>Covid-19 pandemic</w:t>
      </w:r>
      <w:r w:rsidRPr="005B1E6D">
        <w:rPr>
          <w:rFonts w:ascii="Cambria" w:hAnsi="Cambria"/>
          <w:lang w:val="en-US"/>
        </w:rPr>
        <w:t xml:space="preserve"> affected the pace of project implementation making some activities unfeasible since March 2020, in particular affecting those at the pilot sites. </w:t>
      </w:r>
      <w:r w:rsidRPr="009F1AC2">
        <w:rPr>
          <w:rFonts w:ascii="Cambria" w:hAnsi="Cambria"/>
          <w:lang w:val="en-US"/>
        </w:rPr>
        <w:t xml:space="preserve">Thus, all activities went out of the scope of the project as mandatory health measures were imposed at country (and global) level, and work was only adjusted to move forward virtually as much as </w:t>
      </w:r>
      <w:proofErr w:type="spellStart"/>
      <w:r w:rsidRPr="009F1AC2">
        <w:rPr>
          <w:rFonts w:ascii="Cambria" w:hAnsi="Cambria"/>
          <w:lang w:val="en-US"/>
        </w:rPr>
        <w:t>posible</w:t>
      </w:r>
      <w:proofErr w:type="spellEnd"/>
      <w:r w:rsidRPr="009F1AC2">
        <w:rPr>
          <w:rFonts w:ascii="Cambria" w:hAnsi="Cambria"/>
          <w:lang w:val="en-US"/>
        </w:rPr>
        <w:t xml:space="preserve">. </w:t>
      </w:r>
    </w:p>
    <w:p w14:paraId="4B89DF64" w14:textId="6CC5ECE3" w:rsidR="00FD46F1" w:rsidRPr="009F1AC2" w:rsidRDefault="00FD46F1" w:rsidP="00FD46F1">
      <w:pPr>
        <w:rPr>
          <w:rFonts w:ascii="Cambria" w:hAnsi="Cambria"/>
          <w:lang w:val="en-US"/>
        </w:rPr>
      </w:pPr>
      <w:r w:rsidRPr="00470FF5">
        <w:rPr>
          <w:rFonts w:ascii="Cambria" w:hAnsi="Cambria" w:cstheme="minorHAnsi"/>
          <w:lang w:val="en-US"/>
        </w:rPr>
        <w:t xml:space="preserve">Although the topic of </w:t>
      </w:r>
      <w:r w:rsidRPr="00470FF5">
        <w:rPr>
          <w:rFonts w:ascii="Cambria" w:hAnsi="Cambria" w:cstheme="minorHAnsi"/>
          <w:b/>
          <w:lang w:val="en-US"/>
        </w:rPr>
        <w:t>gender equity</w:t>
      </w:r>
      <w:r w:rsidRPr="00470FF5">
        <w:rPr>
          <w:rFonts w:ascii="Cambria" w:hAnsi="Cambria" w:cstheme="minorHAnsi"/>
          <w:lang w:val="en-US"/>
        </w:rPr>
        <w:t xml:space="preserve"> was not included in depth in the design, it was in</w:t>
      </w:r>
      <w:r>
        <w:rPr>
          <w:rFonts w:ascii="Cambria" w:hAnsi="Cambria" w:cstheme="minorHAnsi"/>
          <w:lang w:val="en-US"/>
        </w:rPr>
        <w:t>tegra</w:t>
      </w:r>
      <w:r w:rsidRPr="00470FF5">
        <w:rPr>
          <w:rFonts w:ascii="Cambria" w:hAnsi="Cambria" w:cstheme="minorHAnsi"/>
          <w:lang w:val="en-US"/>
        </w:rPr>
        <w:t xml:space="preserve">ted into the management of the project during its </w:t>
      </w:r>
      <w:r>
        <w:rPr>
          <w:rFonts w:ascii="Cambria" w:hAnsi="Cambria" w:cstheme="minorHAnsi"/>
          <w:lang w:val="en-US"/>
        </w:rPr>
        <w:t>implementa</w:t>
      </w:r>
      <w:r w:rsidRPr="00470FF5">
        <w:rPr>
          <w:rFonts w:ascii="Cambria" w:hAnsi="Cambria" w:cstheme="minorHAnsi"/>
          <w:lang w:val="en-US"/>
        </w:rPr>
        <w:t xml:space="preserve">tion with good results and with recommendations that remain to be continued after project closure. During the development of the project, a change regarding the work approach took place to adapt gender equality in </w:t>
      </w:r>
      <w:r w:rsidR="00165A05">
        <w:rPr>
          <w:rFonts w:ascii="Cambria" w:hAnsi="Cambria" w:cstheme="minorHAnsi"/>
          <w:lang w:val="en-US"/>
        </w:rPr>
        <w:t>BC&amp;T</w:t>
      </w:r>
      <w:r w:rsidRPr="00470FF5">
        <w:rPr>
          <w:rFonts w:ascii="Cambria" w:hAnsi="Cambria" w:cstheme="minorHAnsi"/>
          <w:lang w:val="en-US"/>
        </w:rPr>
        <w:t xml:space="preserve"> activities, as well as in </w:t>
      </w:r>
      <w:r>
        <w:rPr>
          <w:rFonts w:ascii="Cambria" w:hAnsi="Cambria" w:cstheme="minorHAnsi"/>
          <w:lang w:val="en-US"/>
        </w:rPr>
        <w:t>content</w:t>
      </w:r>
      <w:r w:rsidRPr="00470FF5">
        <w:rPr>
          <w:rFonts w:ascii="Cambria" w:hAnsi="Cambria" w:cstheme="minorHAnsi"/>
          <w:lang w:val="en-US"/>
        </w:rPr>
        <w:t xml:space="preserve"> and structural actions. </w:t>
      </w:r>
    </w:p>
    <w:p w14:paraId="034BD08E" w14:textId="04AE7DFA" w:rsidR="00FD46F1" w:rsidRDefault="00FD46F1" w:rsidP="00FD46F1">
      <w:pPr>
        <w:rPr>
          <w:rFonts w:ascii="Cambria" w:hAnsi="Cambria" w:cstheme="minorHAnsi"/>
          <w:lang w:val="en-US"/>
        </w:rPr>
      </w:pPr>
      <w:r w:rsidRPr="00470FF5">
        <w:rPr>
          <w:rFonts w:ascii="Cambria" w:hAnsi="Cambria" w:cstheme="minorHAnsi"/>
          <w:lang w:val="en-US"/>
        </w:rPr>
        <w:t xml:space="preserve">The </w:t>
      </w:r>
      <w:r w:rsidRPr="00470FF5">
        <w:rPr>
          <w:rFonts w:ascii="Cambria" w:hAnsi="Cambria" w:cstheme="minorHAnsi"/>
          <w:b/>
          <w:lang w:val="en-US"/>
        </w:rPr>
        <w:t>use of resources</w:t>
      </w:r>
      <w:r w:rsidRPr="00470FF5">
        <w:rPr>
          <w:rFonts w:ascii="Cambria" w:hAnsi="Cambria" w:cstheme="minorHAnsi"/>
          <w:lang w:val="en-US"/>
        </w:rPr>
        <w:t xml:space="preserve"> showed significant differences between the years of execution. Only 3</w:t>
      </w:r>
      <w:r w:rsidR="00C57210">
        <w:rPr>
          <w:rFonts w:ascii="Cambria" w:hAnsi="Cambria" w:cstheme="minorHAnsi"/>
          <w:lang w:val="en-US"/>
        </w:rPr>
        <w:t>4.2%</w:t>
      </w:r>
      <w:r w:rsidRPr="00470FF5">
        <w:rPr>
          <w:rFonts w:ascii="Cambria" w:hAnsi="Cambria" w:cstheme="minorHAnsi"/>
          <w:lang w:val="en-US"/>
        </w:rPr>
        <w:t xml:space="preserve"> of the budget had been executed between 2015 and the first four months of 2018. From the rest of 2018 onwards</w:t>
      </w:r>
      <w:r>
        <w:rPr>
          <w:rFonts w:ascii="Cambria" w:hAnsi="Cambria" w:cstheme="minorHAnsi"/>
          <w:lang w:val="en-US"/>
        </w:rPr>
        <w:t>,</w:t>
      </w:r>
      <w:r w:rsidR="00C57210">
        <w:rPr>
          <w:rFonts w:ascii="Cambria" w:hAnsi="Cambria" w:cstheme="minorHAnsi"/>
          <w:lang w:val="en-US"/>
        </w:rPr>
        <w:t xml:space="preserve"> an upturn </w:t>
      </w:r>
      <w:proofErr w:type="spellStart"/>
      <w:r w:rsidR="00C57210">
        <w:rPr>
          <w:rFonts w:ascii="Cambria" w:hAnsi="Cambria" w:cstheme="minorHAnsi"/>
          <w:lang w:val="en-US"/>
        </w:rPr>
        <w:t>coud</w:t>
      </w:r>
      <w:proofErr w:type="spellEnd"/>
      <w:r w:rsidR="00C57210">
        <w:rPr>
          <w:rFonts w:ascii="Cambria" w:hAnsi="Cambria" w:cstheme="minorHAnsi"/>
          <w:lang w:val="en-US"/>
        </w:rPr>
        <w:t xml:space="preserve"> be observed.</w:t>
      </w:r>
      <w:r w:rsidRPr="00470FF5">
        <w:rPr>
          <w:rFonts w:ascii="Cambria" w:hAnsi="Cambria" w:cstheme="minorHAnsi"/>
          <w:lang w:val="en-US"/>
        </w:rPr>
        <w:t xml:space="preserve"> By</w:t>
      </w:r>
      <w:r w:rsidR="002931CC">
        <w:rPr>
          <w:rFonts w:ascii="Cambria" w:hAnsi="Cambria" w:cstheme="minorHAnsi"/>
          <w:lang w:val="en-US"/>
        </w:rPr>
        <w:t xml:space="preserve"> </w:t>
      </w:r>
      <w:r w:rsidRPr="00470FF5">
        <w:rPr>
          <w:rFonts w:ascii="Cambria" w:hAnsi="Cambria" w:cstheme="minorHAnsi"/>
          <w:lang w:val="en-US"/>
        </w:rPr>
        <w:t>December 2020 another 6</w:t>
      </w:r>
      <w:r w:rsidR="00875BEF">
        <w:rPr>
          <w:rFonts w:ascii="Cambria" w:hAnsi="Cambria" w:cstheme="minorHAnsi"/>
          <w:lang w:val="en-US"/>
        </w:rPr>
        <w:t>3.16</w:t>
      </w:r>
      <w:r w:rsidRPr="00470FF5">
        <w:rPr>
          <w:rFonts w:ascii="Cambria" w:hAnsi="Cambria" w:cstheme="minorHAnsi"/>
          <w:lang w:val="en-US"/>
        </w:rPr>
        <w:t>% of the available funds had been executed, leaving only</w:t>
      </w:r>
      <w:r w:rsidR="00C57210">
        <w:rPr>
          <w:rFonts w:ascii="Cambria" w:hAnsi="Cambria" w:cstheme="minorHAnsi"/>
          <w:lang w:val="en-US"/>
        </w:rPr>
        <w:t xml:space="preserve"> </w:t>
      </w:r>
      <w:r w:rsidR="00875BEF">
        <w:rPr>
          <w:rFonts w:ascii="Cambria" w:hAnsi="Cambria" w:cstheme="minorHAnsi"/>
          <w:lang w:val="en-US"/>
        </w:rPr>
        <w:t>2.64</w:t>
      </w:r>
      <w:r w:rsidRPr="00470FF5">
        <w:rPr>
          <w:rFonts w:ascii="Cambria" w:hAnsi="Cambria" w:cstheme="minorHAnsi"/>
          <w:lang w:val="en-US"/>
        </w:rPr>
        <w:t xml:space="preserve">% of the total to be spend, which will be reached at the closure of the project, in March 2021. The improvement in the pace of implementation is related to the redirection of the project, which involved the private sector in a more proactive manner. There were no findings in terms of internal controls and audits. </w:t>
      </w:r>
    </w:p>
    <w:p w14:paraId="0E8C872B" w14:textId="77777777" w:rsidR="00FD46F1" w:rsidRPr="009F1AC2" w:rsidRDefault="00FD46F1" w:rsidP="00FD46F1">
      <w:pPr>
        <w:rPr>
          <w:rFonts w:ascii="Cambria" w:hAnsi="Cambria" w:cstheme="minorHAnsi"/>
          <w:lang w:val="en-US"/>
        </w:rPr>
      </w:pPr>
      <w:r w:rsidRPr="00470FF5">
        <w:rPr>
          <w:rFonts w:ascii="Cambria" w:hAnsi="Cambria" w:cstheme="minorHAnsi"/>
          <w:lang w:val="en-US"/>
        </w:rPr>
        <w:t xml:space="preserve">The planned </w:t>
      </w:r>
      <w:r w:rsidRPr="00470FF5">
        <w:rPr>
          <w:rFonts w:ascii="Cambria" w:hAnsi="Cambria" w:cstheme="minorHAnsi"/>
          <w:b/>
          <w:lang w:val="en-US"/>
        </w:rPr>
        <w:t>co-financing</w:t>
      </w:r>
      <w:r w:rsidRPr="00470FF5">
        <w:rPr>
          <w:rFonts w:ascii="Cambria" w:hAnsi="Cambria" w:cstheme="minorHAnsi"/>
          <w:lang w:val="en-US"/>
        </w:rPr>
        <w:t xml:space="preserve"> as a contribution from the two main partners was met and exceeded by MITUR and very close to its fulfillment by the Ministry of the Environment and UNDP. </w:t>
      </w:r>
      <w:r w:rsidRPr="009F1AC2">
        <w:rPr>
          <w:rFonts w:ascii="Cambria" w:hAnsi="Cambria" w:cstheme="minorHAnsi"/>
          <w:lang w:val="en-US"/>
        </w:rPr>
        <w:t>Significant contributions from other national and international agencies were recorded, which allowed co-financing to reach 137% of the original plan.</w:t>
      </w:r>
    </w:p>
    <w:p w14:paraId="402A3D36" w14:textId="42B12483" w:rsidR="00FD46F1" w:rsidRPr="005D7C7A" w:rsidRDefault="00FD46F1" w:rsidP="00FD46F1">
      <w:pPr>
        <w:rPr>
          <w:rFonts w:ascii="Cambria" w:hAnsi="Cambria" w:cstheme="minorBidi"/>
          <w:lang w:val="en-US"/>
        </w:rPr>
      </w:pPr>
      <w:r w:rsidRPr="005D7C7A">
        <w:rPr>
          <w:rFonts w:ascii="Cambria" w:hAnsi="Cambria" w:cstheme="minorHAnsi"/>
          <w:lang w:val="en-US"/>
        </w:rPr>
        <w:t xml:space="preserve">The </w:t>
      </w:r>
      <w:r w:rsidRPr="005D7C7A">
        <w:rPr>
          <w:rFonts w:ascii="Cambria" w:hAnsi="Cambria" w:cstheme="minorHAnsi"/>
          <w:b/>
          <w:lang w:val="en-US"/>
        </w:rPr>
        <w:t>results</w:t>
      </w:r>
      <w:r w:rsidRPr="005D7C7A">
        <w:rPr>
          <w:rFonts w:ascii="Cambria" w:hAnsi="Cambria" w:cstheme="minorHAnsi"/>
          <w:lang w:val="en-US"/>
        </w:rPr>
        <w:t xml:space="preserve"> of the project were not fully achieved, compliance being below 50% for </w:t>
      </w:r>
      <w:r w:rsidR="002931CC">
        <w:rPr>
          <w:rFonts w:ascii="Cambria" w:hAnsi="Cambria" w:cstheme="minorHAnsi"/>
          <w:lang w:val="en-US"/>
        </w:rPr>
        <w:t>O</w:t>
      </w:r>
      <w:r w:rsidRPr="005D7C7A">
        <w:rPr>
          <w:rFonts w:ascii="Cambria" w:hAnsi="Cambria" w:cstheme="minorHAnsi"/>
          <w:lang w:val="en-US"/>
        </w:rPr>
        <w:t>1 at the national level and 6</w:t>
      </w:r>
      <w:r w:rsidR="00C57210">
        <w:rPr>
          <w:rFonts w:ascii="Cambria" w:hAnsi="Cambria" w:cstheme="minorHAnsi"/>
          <w:lang w:val="en-US"/>
        </w:rPr>
        <w:t>5</w:t>
      </w:r>
      <w:r w:rsidRPr="005D7C7A">
        <w:rPr>
          <w:rFonts w:ascii="Cambria" w:hAnsi="Cambria" w:cstheme="minorHAnsi"/>
          <w:lang w:val="en-US"/>
        </w:rPr>
        <w:t xml:space="preserve">% for R2 related to the pilot sites. This is mainly linked to MITUR's inactivity in meeting the targets, </w:t>
      </w:r>
      <w:r>
        <w:rPr>
          <w:rFonts w:ascii="Cambria" w:hAnsi="Cambria" w:cstheme="minorHAnsi"/>
          <w:lang w:val="en-US"/>
        </w:rPr>
        <w:t xml:space="preserve">and </w:t>
      </w:r>
      <w:r w:rsidRPr="005D7C7A">
        <w:rPr>
          <w:rFonts w:ascii="Cambria" w:hAnsi="Cambria" w:cstheme="minorHAnsi"/>
          <w:lang w:val="en-US"/>
        </w:rPr>
        <w:t xml:space="preserve">UNDP </w:t>
      </w:r>
      <w:r>
        <w:rPr>
          <w:rFonts w:ascii="Cambria" w:hAnsi="Cambria" w:cstheme="minorHAnsi"/>
          <w:lang w:val="en-US"/>
        </w:rPr>
        <w:t>being</w:t>
      </w:r>
      <w:r w:rsidRPr="005D7C7A">
        <w:rPr>
          <w:rFonts w:ascii="Cambria" w:hAnsi="Cambria" w:cstheme="minorHAnsi"/>
          <w:lang w:val="en-US"/>
        </w:rPr>
        <w:t xml:space="preserve"> too cautious in trying to manage the situation by avoiding involving higher level staff to push for the necessary changes</w:t>
      </w:r>
      <w:r>
        <w:rPr>
          <w:rFonts w:ascii="Cambria" w:hAnsi="Cambria" w:cstheme="minorHAnsi"/>
          <w:lang w:val="en-US"/>
        </w:rPr>
        <w:t>. And</w:t>
      </w:r>
      <w:r w:rsidRPr="005D7C7A">
        <w:rPr>
          <w:rFonts w:ascii="Cambria" w:hAnsi="Cambria" w:cstheme="minorHAnsi"/>
          <w:lang w:val="en-US"/>
        </w:rPr>
        <w:t xml:space="preserve"> the PCU did not have the </w:t>
      </w:r>
      <w:r w:rsidRPr="005D7C7A">
        <w:rPr>
          <w:rFonts w:ascii="Cambria" w:hAnsi="Cambria" w:cstheme="minorHAnsi"/>
          <w:lang w:val="en-US"/>
        </w:rPr>
        <w:lastRenderedPageBreak/>
        <w:t xml:space="preserve">ability to influence decision making at the highest level, which requires other capacities and skills related to strategic and/or political communication. </w:t>
      </w:r>
    </w:p>
    <w:p w14:paraId="2F7B2120" w14:textId="77777777" w:rsidR="00FD46F1" w:rsidRPr="00724CBB" w:rsidRDefault="00FD46F1" w:rsidP="00FD46F1">
      <w:pPr>
        <w:tabs>
          <w:tab w:val="right" w:pos="8504"/>
        </w:tabs>
        <w:rPr>
          <w:rFonts w:ascii="Cambria" w:hAnsi="Cambria" w:cstheme="minorHAnsi"/>
          <w:lang w:val="en-US"/>
        </w:rPr>
      </w:pPr>
      <w:r w:rsidRPr="006D0AE3">
        <w:rPr>
          <w:rFonts w:ascii="Cambria" w:hAnsi="Cambria" w:cstheme="minorHAnsi"/>
          <w:lang w:val="en-US"/>
        </w:rPr>
        <w:t xml:space="preserve">The results </w:t>
      </w:r>
      <w:r>
        <w:rPr>
          <w:rFonts w:ascii="Cambria" w:hAnsi="Cambria" w:cstheme="minorHAnsi"/>
          <w:lang w:val="en-US"/>
        </w:rPr>
        <w:t>obtaine</w:t>
      </w:r>
      <w:r w:rsidRPr="006D0AE3">
        <w:rPr>
          <w:rFonts w:ascii="Cambria" w:hAnsi="Cambria" w:cstheme="minorHAnsi"/>
          <w:lang w:val="en-US"/>
        </w:rPr>
        <w:t xml:space="preserve">d, both strictly those </w:t>
      </w:r>
      <w:r>
        <w:rPr>
          <w:rFonts w:ascii="Cambria" w:hAnsi="Cambria" w:cstheme="minorHAnsi"/>
          <w:lang w:val="en-US"/>
        </w:rPr>
        <w:t>consistent</w:t>
      </w:r>
      <w:r w:rsidRPr="006D0AE3">
        <w:rPr>
          <w:rFonts w:ascii="Cambria" w:hAnsi="Cambria" w:cstheme="minorHAnsi"/>
          <w:lang w:val="en-US"/>
        </w:rPr>
        <w:t xml:space="preserve"> with the MRE and all those results that were not originally planned, </w:t>
      </w:r>
      <w:r>
        <w:rPr>
          <w:rFonts w:ascii="Cambria" w:hAnsi="Cambria" w:cstheme="minorHAnsi"/>
          <w:lang w:val="en-US"/>
        </w:rPr>
        <w:t>suggest</w:t>
      </w:r>
      <w:r w:rsidRPr="006D0AE3">
        <w:rPr>
          <w:rFonts w:ascii="Cambria" w:hAnsi="Cambria" w:cstheme="minorHAnsi"/>
          <w:lang w:val="en-US"/>
        </w:rPr>
        <w:t xml:space="preserve"> that several obstacles were probably overcome and new opportunities have opened up that will promote the </w:t>
      </w:r>
      <w:r>
        <w:rPr>
          <w:rFonts w:ascii="Cambria" w:hAnsi="Cambria" w:cstheme="minorHAnsi"/>
          <w:lang w:val="en-US"/>
        </w:rPr>
        <w:t>leverage</w:t>
      </w:r>
      <w:r w:rsidRPr="006D0AE3">
        <w:rPr>
          <w:rFonts w:ascii="Cambria" w:hAnsi="Cambria" w:cstheme="minorHAnsi"/>
          <w:lang w:val="en-US"/>
        </w:rPr>
        <w:t xml:space="preserve"> of the work carried out in the project. Although the scale of these results is still limited, they are key elements for </w:t>
      </w:r>
      <w:r>
        <w:rPr>
          <w:rFonts w:ascii="Cambria" w:hAnsi="Cambria" w:cstheme="minorHAnsi"/>
          <w:lang w:val="en-US"/>
        </w:rPr>
        <w:t>leverag</w:t>
      </w:r>
      <w:r w:rsidRPr="006D0AE3">
        <w:rPr>
          <w:rFonts w:ascii="Cambria" w:hAnsi="Cambria" w:cstheme="minorHAnsi"/>
          <w:lang w:val="en-US"/>
        </w:rPr>
        <w:t xml:space="preserve">ing and scaling in the medium and long term. </w:t>
      </w:r>
      <w:r w:rsidRPr="00724CBB">
        <w:rPr>
          <w:rFonts w:ascii="Cambria" w:hAnsi="Cambria" w:cstheme="minorHAnsi"/>
          <w:lang w:val="en-US"/>
        </w:rPr>
        <w:t>However, there</w:t>
      </w:r>
      <w:r>
        <w:rPr>
          <w:rFonts w:ascii="Cambria" w:hAnsi="Cambria" w:cstheme="minorHAnsi"/>
          <w:lang w:val="en-US"/>
        </w:rPr>
        <w:t xml:space="preserve"> is an</w:t>
      </w:r>
      <w:r w:rsidRPr="00724CBB">
        <w:rPr>
          <w:rFonts w:ascii="Cambria" w:hAnsi="Cambria" w:cstheme="minorHAnsi"/>
          <w:lang w:val="en-US"/>
        </w:rPr>
        <w:t xml:space="preserve"> urgent </w:t>
      </w:r>
      <w:r>
        <w:rPr>
          <w:rFonts w:ascii="Cambria" w:hAnsi="Cambria" w:cstheme="minorHAnsi"/>
          <w:lang w:val="en-US"/>
        </w:rPr>
        <w:t>need for</w:t>
      </w:r>
      <w:r w:rsidRPr="00724CBB">
        <w:rPr>
          <w:rFonts w:ascii="Cambria" w:hAnsi="Cambria" w:cstheme="minorHAnsi"/>
          <w:lang w:val="en-US"/>
        </w:rPr>
        <w:t xml:space="preserve"> the exit strategy </w:t>
      </w:r>
      <w:r>
        <w:rPr>
          <w:rFonts w:ascii="Cambria" w:hAnsi="Cambria" w:cstheme="minorHAnsi"/>
          <w:lang w:val="en-US"/>
        </w:rPr>
        <w:t>to revisit the</w:t>
      </w:r>
      <w:r w:rsidRPr="00724CBB">
        <w:rPr>
          <w:rFonts w:ascii="Cambria" w:hAnsi="Cambria" w:cstheme="minorHAnsi"/>
          <w:lang w:val="en-US"/>
        </w:rPr>
        <w:t xml:space="preserve"> activities that still need to be </w:t>
      </w:r>
      <w:proofErr w:type="spellStart"/>
      <w:r>
        <w:rPr>
          <w:rFonts w:ascii="Cambria" w:hAnsi="Cambria" w:cstheme="minorHAnsi"/>
          <w:lang w:val="en-US"/>
        </w:rPr>
        <w:t>cararied</w:t>
      </w:r>
      <w:proofErr w:type="spellEnd"/>
      <w:r>
        <w:rPr>
          <w:rFonts w:ascii="Cambria" w:hAnsi="Cambria" w:cstheme="minorHAnsi"/>
          <w:lang w:val="en-US"/>
        </w:rPr>
        <w:t xml:space="preserve"> out </w:t>
      </w:r>
      <w:r w:rsidRPr="00724CBB">
        <w:rPr>
          <w:rFonts w:ascii="Cambria" w:hAnsi="Cambria" w:cstheme="minorHAnsi"/>
          <w:lang w:val="en-US"/>
        </w:rPr>
        <w:t xml:space="preserve">in order to move </w:t>
      </w:r>
      <w:r>
        <w:rPr>
          <w:rFonts w:ascii="Cambria" w:hAnsi="Cambria" w:cstheme="minorHAnsi"/>
          <w:lang w:val="en-US"/>
        </w:rPr>
        <w:t>closer to</w:t>
      </w:r>
      <w:r w:rsidRPr="00724CBB">
        <w:rPr>
          <w:rFonts w:ascii="Cambria" w:hAnsi="Cambria" w:cstheme="minorHAnsi"/>
          <w:lang w:val="en-US"/>
        </w:rPr>
        <w:t xml:space="preserve"> the long-term solution and goal sought by the project.</w:t>
      </w:r>
    </w:p>
    <w:p w14:paraId="21B2A0AB" w14:textId="77777777" w:rsidR="00FD46F1" w:rsidRPr="00724CBB" w:rsidRDefault="00FD46F1" w:rsidP="00FD46F1">
      <w:pPr>
        <w:rPr>
          <w:rFonts w:ascii="Cambria" w:hAnsi="Cambria" w:cstheme="minorHAnsi"/>
          <w:lang w:val="en-US"/>
        </w:rPr>
      </w:pPr>
      <w:r w:rsidRPr="00724CBB">
        <w:rPr>
          <w:rFonts w:ascii="Cambria" w:hAnsi="Cambria" w:cstheme="minorHAnsi"/>
          <w:lang w:val="en-US"/>
        </w:rPr>
        <w:t xml:space="preserve">As for the </w:t>
      </w:r>
      <w:r w:rsidRPr="00724CBB">
        <w:rPr>
          <w:rFonts w:ascii="Cambria" w:hAnsi="Cambria" w:cstheme="minorHAnsi"/>
          <w:b/>
          <w:lang w:val="en-US"/>
        </w:rPr>
        <w:t>additionality</w:t>
      </w:r>
      <w:r w:rsidRPr="00724CBB">
        <w:rPr>
          <w:rFonts w:ascii="Cambria" w:hAnsi="Cambria" w:cstheme="minorHAnsi"/>
          <w:lang w:val="en-US"/>
        </w:rPr>
        <w:t xml:space="preserve"> of the GEF resources, it is not yet possible to perceive the expected change for the greater benefit of vulnerable and strategic ecosystems in the DR, or </w:t>
      </w:r>
      <w:r w:rsidRPr="00724CBB">
        <w:rPr>
          <w:rFonts w:ascii="Cambria" w:hAnsi="Cambria" w:cstheme="minorHAnsi"/>
          <w:b/>
          <w:lang w:val="en-US"/>
        </w:rPr>
        <w:t>the impact is still very limited at the local level.</w:t>
      </w:r>
      <w:r w:rsidRPr="00724CBB">
        <w:rPr>
          <w:rFonts w:ascii="Cambria" w:hAnsi="Cambria" w:cstheme="minorHAnsi"/>
          <w:lang w:val="en-US"/>
        </w:rPr>
        <w:t xml:space="preserve"> It is impossible to show impacts, considering that most of the achievements are very recent and it is therefore difficult to verify the additionality of GEF funds, as their most important function is usually their longer</w:t>
      </w:r>
      <w:r>
        <w:rPr>
          <w:rFonts w:ascii="Cambria" w:hAnsi="Cambria" w:cstheme="minorHAnsi"/>
          <w:lang w:val="en-US"/>
        </w:rPr>
        <w:t>-</w:t>
      </w:r>
      <w:r w:rsidRPr="00724CBB">
        <w:rPr>
          <w:rFonts w:ascii="Cambria" w:hAnsi="Cambria" w:cstheme="minorHAnsi"/>
          <w:lang w:val="en-US"/>
        </w:rPr>
        <w:t>term impact.</w:t>
      </w:r>
    </w:p>
    <w:p w14:paraId="5CCA8401" w14:textId="3C16282A" w:rsidR="00FD46F1" w:rsidRDefault="00FD46F1" w:rsidP="00FD46F1">
      <w:pPr>
        <w:rPr>
          <w:rFonts w:ascii="Cambria" w:hAnsi="Cambria"/>
          <w:lang w:val="en-US"/>
        </w:rPr>
      </w:pPr>
      <w:r w:rsidRPr="00724CBB">
        <w:rPr>
          <w:rFonts w:ascii="Cambria" w:hAnsi="Cambria"/>
          <w:lang w:val="en-US"/>
        </w:rPr>
        <w:t xml:space="preserve">However, the </w:t>
      </w:r>
      <w:r w:rsidRPr="00724CBB">
        <w:rPr>
          <w:rFonts w:ascii="Cambria" w:hAnsi="Cambria"/>
          <w:b/>
          <w:lang w:val="en-US"/>
        </w:rPr>
        <w:t xml:space="preserve">additionality </w:t>
      </w:r>
      <w:r w:rsidRPr="00724CBB">
        <w:rPr>
          <w:rFonts w:ascii="Cambria" w:hAnsi="Cambria"/>
          <w:lang w:val="en-US"/>
        </w:rPr>
        <w:t>is reflected in the innovative nature of the project proposa</w:t>
      </w:r>
      <w:r w:rsidR="002931CC">
        <w:rPr>
          <w:rFonts w:ascii="Cambria" w:hAnsi="Cambria"/>
          <w:lang w:val="en-US"/>
        </w:rPr>
        <w:t>l</w:t>
      </w:r>
      <w:r w:rsidRPr="00724CBB">
        <w:rPr>
          <w:rFonts w:ascii="Cambria" w:hAnsi="Cambria"/>
          <w:lang w:val="en-US"/>
        </w:rPr>
        <w:t xml:space="preserve">. The opportunity to bring together two ministries with almost opposing visions to achieve a transition to a productive activity that includes the valuation of the BD, is something certainly unprecedented. This would not have happened without the management of this project supported with GEF funds. </w:t>
      </w:r>
      <w:proofErr w:type="spellStart"/>
      <w:r w:rsidRPr="00724CBB">
        <w:rPr>
          <w:rFonts w:ascii="Cambria" w:hAnsi="Cambria"/>
          <w:lang w:val="en-US"/>
        </w:rPr>
        <w:t>Additionalty</w:t>
      </w:r>
      <w:proofErr w:type="spellEnd"/>
      <w:r w:rsidRPr="00724CBB">
        <w:rPr>
          <w:rFonts w:ascii="Cambria" w:hAnsi="Cambria"/>
          <w:lang w:val="en-US"/>
        </w:rPr>
        <w:t xml:space="preserve"> is being achieved almost at the closing stage of the project, where all the work carried out by the project can achieve expected global environmental benefits in the medium and long term. This favors economic sustainability and the institutional and governance framework, mainly in the short and medium term. </w:t>
      </w:r>
    </w:p>
    <w:p w14:paraId="603709EE" w14:textId="3FD3C0E1" w:rsidR="00FD46F1" w:rsidRPr="002359E7" w:rsidRDefault="00FD46F1" w:rsidP="00FD46F1">
      <w:pPr>
        <w:rPr>
          <w:rFonts w:ascii="Cambria" w:eastAsiaTheme="minorEastAsia" w:hAnsi="Cambria" w:cstheme="minorHAnsi"/>
          <w:lang w:val="en-US" w:eastAsia="pt-BR"/>
        </w:rPr>
      </w:pPr>
      <w:r w:rsidRPr="002359E7">
        <w:rPr>
          <w:rFonts w:ascii="Cambria" w:eastAsiaTheme="minorEastAsia" w:hAnsi="Cambria" w:cstheme="minorHAnsi"/>
          <w:lang w:val="en-US" w:eastAsia="pt-BR"/>
        </w:rPr>
        <w:t xml:space="preserve">As of the moment of this TE, the project's achievements have not yet had a </w:t>
      </w:r>
      <w:r w:rsidRPr="002359E7">
        <w:rPr>
          <w:rFonts w:ascii="Cambria" w:eastAsiaTheme="minorEastAsia" w:hAnsi="Cambria" w:cstheme="minorHAnsi"/>
          <w:b/>
          <w:lang w:val="en-US" w:eastAsia="pt-BR"/>
        </w:rPr>
        <w:t>catalytic effect</w:t>
      </w:r>
      <w:r w:rsidRPr="002359E7">
        <w:rPr>
          <w:rFonts w:ascii="Cambria" w:eastAsiaTheme="minorEastAsia" w:hAnsi="Cambria" w:cstheme="minorHAnsi"/>
          <w:lang w:val="en-US" w:eastAsia="pt-BR"/>
        </w:rPr>
        <w:t xml:space="preserve"> leading to a broader adoption of the successful interventions, seeking broader ownership and behavioral change, locally, regionally, nationally, and the catalytic effect is still at the </w:t>
      </w:r>
      <w:r w:rsidRPr="002359E7">
        <w:rPr>
          <w:rFonts w:ascii="Cambria" w:eastAsiaTheme="minorEastAsia" w:hAnsi="Cambria" w:cstheme="minorHAnsi"/>
          <w:i/>
          <w:lang w:val="en-US" w:eastAsia="pt-BR"/>
        </w:rPr>
        <w:t>Demonstration</w:t>
      </w:r>
      <w:r w:rsidRPr="002359E7">
        <w:rPr>
          <w:rFonts w:ascii="Cambria" w:eastAsiaTheme="minorEastAsia" w:hAnsi="Cambria" w:cstheme="minorHAnsi"/>
          <w:lang w:val="en-US" w:eastAsia="pt-BR"/>
        </w:rPr>
        <w:t xml:space="preserve"> level. However, several activities completed especially at pilot sites and in particular in Montecristi, have a good chance of being </w:t>
      </w:r>
      <w:r w:rsidRPr="002359E7">
        <w:rPr>
          <w:rFonts w:ascii="Cambria" w:eastAsiaTheme="minorEastAsia" w:hAnsi="Cambria" w:cstheme="minorHAnsi"/>
          <w:i/>
          <w:lang w:val="en-US" w:eastAsia="pt-BR"/>
        </w:rPr>
        <w:t>replicated</w:t>
      </w:r>
      <w:r w:rsidRPr="002359E7">
        <w:rPr>
          <w:rFonts w:ascii="Cambria" w:eastAsiaTheme="minorEastAsia" w:hAnsi="Cambria" w:cstheme="minorHAnsi"/>
          <w:lang w:val="en-US" w:eastAsia="pt-BR"/>
        </w:rPr>
        <w:t>, and the inputs</w:t>
      </w:r>
      <w:r w:rsidR="00846154">
        <w:rPr>
          <w:rFonts w:ascii="Cambria" w:eastAsiaTheme="minorEastAsia" w:hAnsi="Cambria" w:cstheme="minorHAnsi"/>
          <w:lang w:val="en-US" w:eastAsia="pt-BR"/>
        </w:rPr>
        <w:t xml:space="preserve"> </w:t>
      </w:r>
      <w:r w:rsidR="00846154" w:rsidRPr="002359E7">
        <w:rPr>
          <w:rFonts w:ascii="Cambria" w:eastAsiaTheme="minorEastAsia" w:hAnsi="Cambria" w:cstheme="minorHAnsi"/>
          <w:lang w:val="en-US" w:eastAsia="pt-BR"/>
        </w:rPr>
        <w:t>generated</w:t>
      </w:r>
      <w:r w:rsidR="00846154">
        <w:rPr>
          <w:rFonts w:ascii="Cambria" w:eastAsiaTheme="minorEastAsia" w:hAnsi="Cambria" w:cstheme="minorHAnsi"/>
          <w:lang w:val="en-US" w:eastAsia="pt-BR"/>
        </w:rPr>
        <w:t>,</w:t>
      </w:r>
      <w:r w:rsidRPr="002359E7">
        <w:rPr>
          <w:rFonts w:ascii="Cambria" w:eastAsiaTheme="minorEastAsia" w:hAnsi="Cambria" w:cstheme="minorHAnsi"/>
          <w:lang w:val="en-US" w:eastAsia="pt-BR"/>
        </w:rPr>
        <w:t xml:space="preserve"> </w:t>
      </w:r>
      <w:r w:rsidR="00846154" w:rsidRPr="00846154">
        <w:rPr>
          <w:rFonts w:ascii="Cambria" w:eastAsiaTheme="minorEastAsia" w:hAnsi="Cambria" w:cstheme="minorHAnsi"/>
          <w:lang w:val="en-US" w:eastAsia="pt-BR"/>
        </w:rPr>
        <w:t xml:space="preserve">which are also being considered for use in the MITUR-UNDP alliance, </w:t>
      </w:r>
      <w:r w:rsidRPr="002359E7">
        <w:rPr>
          <w:rFonts w:ascii="Cambria" w:eastAsiaTheme="minorEastAsia" w:hAnsi="Cambria" w:cstheme="minorHAnsi"/>
          <w:lang w:val="en-US" w:eastAsia="pt-BR"/>
        </w:rPr>
        <w:t xml:space="preserve">if translated into public policy could achieve the </w:t>
      </w:r>
      <w:r w:rsidRPr="002359E7">
        <w:rPr>
          <w:rFonts w:ascii="Cambria" w:eastAsiaTheme="minorEastAsia" w:hAnsi="Cambria" w:cstheme="minorHAnsi"/>
          <w:i/>
          <w:lang w:val="en-US" w:eastAsia="pt-BR"/>
        </w:rPr>
        <w:t xml:space="preserve">Scaling Up </w:t>
      </w:r>
      <w:r w:rsidRPr="002931CC">
        <w:rPr>
          <w:rFonts w:ascii="Cambria" w:eastAsiaTheme="minorEastAsia" w:hAnsi="Cambria" w:cstheme="minorHAnsi"/>
          <w:lang w:val="en-US" w:eastAsia="pt-BR"/>
        </w:rPr>
        <w:t>effect.</w:t>
      </w:r>
    </w:p>
    <w:p w14:paraId="3A84DB0F" w14:textId="612D124E" w:rsidR="00FD46F1" w:rsidRPr="009F1AC2" w:rsidRDefault="00FD46F1" w:rsidP="00FD46F1">
      <w:pPr>
        <w:rPr>
          <w:rFonts w:ascii="Cambria" w:hAnsi="Cambria" w:cstheme="minorHAnsi"/>
          <w:lang w:val="en-US"/>
        </w:rPr>
      </w:pPr>
      <w:r w:rsidRPr="009F1AC2">
        <w:rPr>
          <w:rFonts w:ascii="Cambria" w:hAnsi="Cambria" w:cstheme="minorHAnsi"/>
          <w:lang w:val="en-US"/>
        </w:rPr>
        <w:t xml:space="preserve">In terms of </w:t>
      </w:r>
      <w:r w:rsidRPr="009F1AC2">
        <w:rPr>
          <w:rFonts w:ascii="Cambria" w:hAnsi="Cambria" w:cstheme="minorHAnsi"/>
          <w:b/>
          <w:lang w:val="en-US"/>
        </w:rPr>
        <w:t>impact,</w:t>
      </w:r>
      <w:r w:rsidRPr="009F1AC2">
        <w:rPr>
          <w:rFonts w:ascii="Cambria" w:hAnsi="Cambria" w:cstheme="minorHAnsi"/>
          <w:lang w:val="en-US"/>
        </w:rPr>
        <w:t xml:space="preserve"> it is considered that the project has reduced environmental stress on a very small scale </w:t>
      </w:r>
      <w:r>
        <w:rPr>
          <w:rFonts w:ascii="Cambria" w:hAnsi="Cambria" w:cstheme="minorHAnsi"/>
          <w:lang w:val="en-US"/>
        </w:rPr>
        <w:t>through</w:t>
      </w:r>
      <w:r w:rsidRPr="009F1AC2">
        <w:rPr>
          <w:rFonts w:ascii="Cambria" w:hAnsi="Cambria" w:cstheme="minorHAnsi"/>
          <w:lang w:val="en-US"/>
        </w:rPr>
        <w:t xml:space="preserve"> the interventions carried out to restore coastal-marine ecosystems, although baseline studies are being conducted to determine the loss/gain coverage during the project implementation period, and continuing with restoration actions</w:t>
      </w:r>
      <w:r>
        <w:rPr>
          <w:rFonts w:ascii="Cambria" w:hAnsi="Cambria" w:cstheme="minorHAnsi"/>
          <w:lang w:val="en-US"/>
        </w:rPr>
        <w:t xml:space="preserve"> is </w:t>
      </w:r>
      <w:r w:rsidRPr="009F1AC2">
        <w:rPr>
          <w:rFonts w:ascii="Cambria" w:hAnsi="Cambria" w:cstheme="minorHAnsi"/>
          <w:lang w:val="en-US"/>
        </w:rPr>
        <w:t xml:space="preserve">possibility. Likewise, a "slight" change in the environmental status of critical ecosystems can be perceived in the restored coastal-marine areas, and by respecting the fishing refuge zones </w:t>
      </w:r>
      <w:r>
        <w:rPr>
          <w:rFonts w:ascii="Cambria" w:hAnsi="Cambria" w:cstheme="minorHAnsi"/>
          <w:lang w:val="en-US"/>
        </w:rPr>
        <w:t>for</w:t>
      </w:r>
      <w:r w:rsidRPr="009F1AC2">
        <w:rPr>
          <w:rFonts w:ascii="Cambria" w:hAnsi="Cambria" w:cstheme="minorHAnsi"/>
          <w:lang w:val="en-US"/>
        </w:rPr>
        <w:t xml:space="preserve"> several species, mainly parrotfish.</w:t>
      </w:r>
    </w:p>
    <w:p w14:paraId="15D4A1FF" w14:textId="6F85E4D2" w:rsidR="00FD46F1" w:rsidRPr="000B6382" w:rsidRDefault="00FD46F1" w:rsidP="00FD46F1">
      <w:pPr>
        <w:rPr>
          <w:rFonts w:ascii="Cambria" w:hAnsi="Cambria"/>
          <w:szCs w:val="22"/>
          <w:lang w:val="en-AU"/>
        </w:rPr>
      </w:pPr>
      <w:r w:rsidRPr="009F1AC2">
        <w:rPr>
          <w:rFonts w:ascii="Cambria" w:hAnsi="Cambria"/>
          <w:lang w:val="en-US"/>
        </w:rPr>
        <w:t xml:space="preserve">However, progress in changing the stress and status is possible because: two regulations (turtles and whales) are already in place that will benefit the conservation of these species in the medium and long term (if properly implemented); important contributions have been to local communities adopting BD-compatible livelihoods and good practices </w:t>
      </w:r>
      <w:r>
        <w:rPr>
          <w:rFonts w:ascii="Cambria" w:hAnsi="Cambria"/>
          <w:lang w:val="en-US"/>
        </w:rPr>
        <w:t>benefit</w:t>
      </w:r>
      <w:r w:rsidRPr="009F1AC2">
        <w:rPr>
          <w:rFonts w:ascii="Cambria" w:hAnsi="Cambria"/>
          <w:lang w:val="en-US"/>
        </w:rPr>
        <w:t xml:space="preserve">ing the conservation of globally threatened coastal-marine species; </w:t>
      </w:r>
      <w:r>
        <w:rPr>
          <w:rFonts w:ascii="Cambria" w:hAnsi="Cambria"/>
          <w:lang w:val="en-US"/>
        </w:rPr>
        <w:t xml:space="preserve">of </w:t>
      </w:r>
      <w:r w:rsidRPr="009F1AC2">
        <w:rPr>
          <w:rFonts w:ascii="Cambria" w:hAnsi="Cambria"/>
          <w:lang w:val="en-US"/>
        </w:rPr>
        <w:t xml:space="preserve">improved effectiveness of PA management and of tourism activities; </w:t>
      </w:r>
      <w:r w:rsidR="00846154" w:rsidRPr="00846154">
        <w:rPr>
          <w:rFonts w:ascii="Cambria" w:hAnsi="Cambria"/>
          <w:lang w:val="en-US"/>
        </w:rPr>
        <w:t>to strengthen the capacities of the technician</w:t>
      </w:r>
      <w:r w:rsidR="00846154">
        <w:rPr>
          <w:rFonts w:ascii="Cambria" w:hAnsi="Cambria"/>
          <w:lang w:val="en-US"/>
        </w:rPr>
        <w:t>s</w:t>
      </w:r>
      <w:r w:rsidR="00846154" w:rsidRPr="00846154">
        <w:rPr>
          <w:rFonts w:ascii="Cambria" w:hAnsi="Cambria"/>
          <w:lang w:val="en-US"/>
        </w:rPr>
        <w:t xml:space="preserve"> of the </w:t>
      </w:r>
      <w:r w:rsidR="00846154" w:rsidRPr="00846154">
        <w:rPr>
          <w:rFonts w:ascii="Cambria" w:hAnsi="Cambria"/>
          <w:lang w:val="en-US"/>
        </w:rPr>
        <w:lastRenderedPageBreak/>
        <w:t>M</w:t>
      </w:r>
      <w:r w:rsidR="00846154">
        <w:rPr>
          <w:rFonts w:ascii="Cambria" w:hAnsi="Cambria"/>
          <w:lang w:val="en-US"/>
        </w:rPr>
        <w:t>.</w:t>
      </w:r>
      <w:r w:rsidR="00846154" w:rsidRPr="00846154">
        <w:rPr>
          <w:rFonts w:ascii="Cambria" w:hAnsi="Cambria"/>
          <w:lang w:val="en-US"/>
        </w:rPr>
        <w:t xml:space="preserve">Environment, enabling them to improve their functions, with instruments to </w:t>
      </w:r>
      <w:r w:rsidR="00846154">
        <w:rPr>
          <w:rFonts w:ascii="Cambria" w:hAnsi="Cambria"/>
          <w:lang w:val="en-US"/>
        </w:rPr>
        <w:t>optimize</w:t>
      </w:r>
      <w:r w:rsidR="00846154" w:rsidRPr="00846154">
        <w:rPr>
          <w:rFonts w:ascii="Cambria" w:hAnsi="Cambria"/>
          <w:lang w:val="en-US"/>
        </w:rPr>
        <w:t xml:space="preserve"> the operation with sustainability criteria; </w:t>
      </w:r>
      <w:r w:rsidRPr="009F1AC2">
        <w:rPr>
          <w:rFonts w:ascii="Cambria" w:hAnsi="Cambria"/>
          <w:lang w:val="en-US"/>
        </w:rPr>
        <w:t xml:space="preserve">and </w:t>
      </w:r>
      <w:proofErr w:type="spellStart"/>
      <w:r w:rsidRPr="009F1AC2">
        <w:rPr>
          <w:rFonts w:ascii="Cambria" w:hAnsi="Cambria"/>
          <w:lang w:val="en-US"/>
        </w:rPr>
        <w:t>t</w:t>
      </w:r>
      <w:r>
        <w:rPr>
          <w:rFonts w:ascii="Cambria" w:hAnsi="Cambria"/>
          <w:lang w:val="en-US"/>
        </w:rPr>
        <w:t>because</w:t>
      </w:r>
      <w:proofErr w:type="spellEnd"/>
      <w:r>
        <w:rPr>
          <w:rFonts w:ascii="Cambria" w:hAnsi="Cambria"/>
          <w:lang w:val="en-US"/>
        </w:rPr>
        <w:t xml:space="preserve"> of </w:t>
      </w:r>
      <w:proofErr w:type="spellStart"/>
      <w:r w:rsidRPr="009F1AC2">
        <w:rPr>
          <w:rFonts w:ascii="Cambria" w:hAnsi="Cambria"/>
          <w:lang w:val="en-US"/>
        </w:rPr>
        <w:t>he</w:t>
      </w:r>
      <w:proofErr w:type="spellEnd"/>
      <w:r w:rsidRPr="009F1AC2">
        <w:rPr>
          <w:rFonts w:ascii="Cambria" w:hAnsi="Cambria"/>
          <w:lang w:val="en-US"/>
        </w:rPr>
        <w:t xml:space="preserve"> potential improvement of the regulatory framework and the development of other necessary public policy instruments (</w:t>
      </w:r>
      <w:r w:rsidR="008C691B">
        <w:rPr>
          <w:rFonts w:ascii="Cambria" w:hAnsi="Cambria"/>
          <w:lang w:val="en-US"/>
        </w:rPr>
        <w:t>PNT</w:t>
      </w:r>
      <w:r w:rsidRPr="009F1AC2">
        <w:rPr>
          <w:rFonts w:ascii="Cambria" w:hAnsi="Cambria"/>
          <w:lang w:val="en-US"/>
        </w:rPr>
        <w:t xml:space="preserve"> and POTTs, among others). </w:t>
      </w:r>
    </w:p>
    <w:p w14:paraId="42B725B3" w14:textId="53AAD1D8" w:rsidR="00E87323" w:rsidRPr="008C691B" w:rsidRDefault="00E87323" w:rsidP="00030082">
      <w:pPr>
        <w:pStyle w:val="Heading3"/>
        <w:spacing w:after="120" w:line="288" w:lineRule="auto"/>
        <w:rPr>
          <w:lang w:val="en-AU"/>
        </w:rPr>
      </w:pPr>
      <w:bookmarkStart w:id="136" w:name="_Toc65422934"/>
      <w:r w:rsidRPr="008C691B">
        <w:rPr>
          <w:lang w:val="en-AU"/>
        </w:rPr>
        <w:t>5.2 Conclusion</w:t>
      </w:r>
      <w:r w:rsidR="008C691B" w:rsidRPr="008C691B">
        <w:rPr>
          <w:lang w:val="en-AU"/>
        </w:rPr>
        <w:t>s</w:t>
      </w:r>
      <w:bookmarkEnd w:id="133"/>
      <w:bookmarkEnd w:id="134"/>
      <w:bookmarkEnd w:id="135"/>
      <w:bookmarkEnd w:id="136"/>
    </w:p>
    <w:p w14:paraId="48FD8ED6" w14:textId="0C2BF092" w:rsidR="008C691B" w:rsidRPr="002D1987" w:rsidRDefault="008C691B" w:rsidP="008C691B">
      <w:pPr>
        <w:rPr>
          <w:rFonts w:ascii="Cambria" w:hAnsi="Cambria"/>
          <w:lang w:val="en-US"/>
        </w:rPr>
      </w:pPr>
      <w:r w:rsidRPr="002D1987">
        <w:rPr>
          <w:rFonts w:ascii="Cambria" w:hAnsi="Cambria"/>
          <w:lang w:val="en-US"/>
        </w:rPr>
        <w:t>1) The project was timely and necessary in the national context of the DR because the loss of biodiversity represents a crisis for tourism, which is one of the main pillars of the country's economy and human development. However, even recognizing this fact, the country and the sector in particular, were not</w:t>
      </w:r>
      <w:r w:rsidR="00C30F1C">
        <w:rPr>
          <w:rFonts w:ascii="Cambria" w:hAnsi="Cambria"/>
          <w:lang w:val="en-US"/>
        </w:rPr>
        <w:t xml:space="preserve"> </w:t>
      </w:r>
      <w:r w:rsidR="00C30F1C" w:rsidRPr="00C30F1C">
        <w:rPr>
          <w:rFonts w:ascii="Cambria" w:hAnsi="Cambria"/>
          <w:lang w:val="en-US"/>
        </w:rPr>
        <w:t>sufficiently</w:t>
      </w:r>
      <w:r w:rsidR="00C30F1C">
        <w:rPr>
          <w:rFonts w:ascii="Cambria" w:hAnsi="Cambria"/>
          <w:lang w:val="en-US"/>
        </w:rPr>
        <w:t xml:space="preserve"> </w:t>
      </w:r>
      <w:r w:rsidRPr="002D1987">
        <w:rPr>
          <w:rFonts w:ascii="Cambria" w:hAnsi="Cambria"/>
          <w:lang w:val="en-US"/>
        </w:rPr>
        <w:t xml:space="preserve">prepared to take on the challenge due to underlying problem such as cultural and structural issues, being perhaps a matter of resistance to change rather than lack of capacity. </w:t>
      </w:r>
    </w:p>
    <w:p w14:paraId="425D955D" w14:textId="77777777" w:rsidR="008C691B" w:rsidRPr="002D1987" w:rsidRDefault="008C691B" w:rsidP="008C691B">
      <w:pPr>
        <w:rPr>
          <w:rFonts w:ascii="Cambria" w:hAnsi="Cambria"/>
          <w:lang w:val="en-US"/>
        </w:rPr>
      </w:pPr>
      <w:r w:rsidRPr="002D1987">
        <w:rPr>
          <w:rFonts w:ascii="Cambria" w:hAnsi="Cambria"/>
          <w:lang w:val="en-US"/>
        </w:rPr>
        <w:t>2) The project design process was an appropriately assisted process in terms of standard procedures, and the involvement of specialists and national institutions; however, it had significant shortcomings related to the formulation of clear and feasible objectives and components within the timeframe of the project, the maturity and vision of the implementing partners, and the availability of information to better guide the planning of activities.</w:t>
      </w:r>
    </w:p>
    <w:p w14:paraId="0B9CD83B" w14:textId="464D84F2" w:rsidR="00846154" w:rsidRDefault="008C691B" w:rsidP="008C691B">
      <w:pPr>
        <w:rPr>
          <w:rFonts w:ascii="Cambria" w:hAnsi="Cambria"/>
          <w:lang w:val="en-US"/>
        </w:rPr>
      </w:pPr>
      <w:r w:rsidRPr="002D1987">
        <w:rPr>
          <w:rFonts w:ascii="Cambria" w:hAnsi="Cambria"/>
          <w:lang w:val="en-US"/>
        </w:rPr>
        <w:t xml:space="preserve">3) </w:t>
      </w:r>
      <w:r w:rsidR="00846154" w:rsidRPr="00846154">
        <w:rPr>
          <w:rFonts w:ascii="Cambria" w:hAnsi="Cambria"/>
          <w:lang w:val="en-US"/>
        </w:rPr>
        <w:t xml:space="preserve">One of the aspects that most affected the project and the achievement of its objectives is related to the indicators established in the MRE </w:t>
      </w:r>
      <w:r w:rsidR="00846154">
        <w:rPr>
          <w:rFonts w:ascii="Cambria" w:hAnsi="Cambria"/>
          <w:lang w:val="en-US"/>
        </w:rPr>
        <w:t>as</w:t>
      </w:r>
      <w:r w:rsidR="00846154" w:rsidRPr="00846154">
        <w:rPr>
          <w:rFonts w:ascii="Cambria" w:hAnsi="Cambria"/>
          <w:lang w:val="en-US"/>
        </w:rPr>
        <w:t xml:space="preserve"> not all of them met the SMART criteria, which made some </w:t>
      </w:r>
      <w:r w:rsidR="00846154">
        <w:rPr>
          <w:rFonts w:ascii="Cambria" w:hAnsi="Cambria"/>
          <w:lang w:val="en-US"/>
        </w:rPr>
        <w:t>target</w:t>
      </w:r>
      <w:r w:rsidR="00846154" w:rsidRPr="00846154">
        <w:rPr>
          <w:rFonts w:ascii="Cambria" w:hAnsi="Cambria"/>
          <w:lang w:val="en-US"/>
        </w:rPr>
        <w:t xml:space="preserve">s unfeasible or made it impossible to obtain information to measure the achievement of a certain objective. Verifying these criteria when developing the MRE indicators is essential for the proper implementation of the project and the achievement of the project's </w:t>
      </w:r>
      <w:r w:rsidR="00846154">
        <w:rPr>
          <w:rFonts w:ascii="Cambria" w:hAnsi="Cambria"/>
          <w:lang w:val="en-US"/>
        </w:rPr>
        <w:t>target</w:t>
      </w:r>
      <w:r w:rsidR="00846154" w:rsidRPr="00846154">
        <w:rPr>
          <w:rFonts w:ascii="Cambria" w:hAnsi="Cambria"/>
          <w:lang w:val="en-US"/>
        </w:rPr>
        <w:t xml:space="preserve">s and overall objective. </w:t>
      </w:r>
    </w:p>
    <w:p w14:paraId="1B37E0A9" w14:textId="19BBC0A6" w:rsidR="008C691B" w:rsidRPr="002D1987" w:rsidRDefault="00846154" w:rsidP="008C691B">
      <w:pPr>
        <w:rPr>
          <w:rFonts w:ascii="Cambria" w:hAnsi="Cambria"/>
          <w:lang w:val="en-US"/>
        </w:rPr>
      </w:pPr>
      <w:r>
        <w:rPr>
          <w:rFonts w:ascii="Cambria" w:hAnsi="Cambria"/>
          <w:lang w:val="en-US"/>
        </w:rPr>
        <w:t xml:space="preserve">4) </w:t>
      </w:r>
      <w:r w:rsidR="008C691B" w:rsidRPr="002D1987">
        <w:rPr>
          <w:rFonts w:ascii="Cambria" w:hAnsi="Cambria"/>
          <w:lang w:val="en-US"/>
        </w:rPr>
        <w:t xml:space="preserve">The Project constitutes a reference for the entire region as it exclusively addresses the consolidation and development needs of national policies allowing a transition towards socially responsible tourism in accordance with the sustainable use of natural resources and an opportunity for innovation within the priorities of the GEF portfolios to </w:t>
      </w:r>
      <w:r w:rsidR="008C691B">
        <w:rPr>
          <w:rFonts w:ascii="Cambria" w:hAnsi="Cambria"/>
          <w:lang w:val="en-US"/>
        </w:rPr>
        <w:t>combine</w:t>
      </w:r>
      <w:r w:rsidR="008C691B" w:rsidRPr="002D1987">
        <w:rPr>
          <w:rFonts w:ascii="Cambria" w:hAnsi="Cambria"/>
          <w:lang w:val="en-US"/>
        </w:rPr>
        <w:t xml:space="preserve"> coastal-marine natural capital and a productive sector: tourism (throughout the value chain).  </w:t>
      </w:r>
    </w:p>
    <w:p w14:paraId="49B27EFF" w14:textId="352A9AB7" w:rsidR="008C691B" w:rsidRPr="002D1987" w:rsidRDefault="00846154" w:rsidP="008C691B">
      <w:pPr>
        <w:rPr>
          <w:rFonts w:ascii="Cambria" w:hAnsi="Cambria"/>
          <w:lang w:val="en-US"/>
        </w:rPr>
      </w:pPr>
      <w:r>
        <w:rPr>
          <w:rFonts w:ascii="Cambria" w:hAnsi="Cambria"/>
          <w:lang w:val="en-US"/>
        </w:rPr>
        <w:t>5</w:t>
      </w:r>
      <w:r w:rsidR="008C691B" w:rsidRPr="002D1987">
        <w:rPr>
          <w:rFonts w:ascii="Cambria" w:hAnsi="Cambria"/>
          <w:lang w:val="en-US"/>
        </w:rPr>
        <w:t xml:space="preserve">) The Project was </w:t>
      </w:r>
      <w:proofErr w:type="spellStart"/>
      <w:r w:rsidR="008C691B" w:rsidRPr="002D1987">
        <w:rPr>
          <w:rFonts w:ascii="Cambria" w:hAnsi="Cambria"/>
          <w:lang w:val="en-US"/>
        </w:rPr>
        <w:t>embbeded</w:t>
      </w:r>
      <w:proofErr w:type="spellEnd"/>
      <w:r w:rsidR="008C691B" w:rsidRPr="002D1987">
        <w:rPr>
          <w:rFonts w:ascii="Cambria" w:hAnsi="Cambria"/>
          <w:lang w:val="en-US"/>
        </w:rPr>
        <w:t xml:space="preserve"> and designed in a different national and global political moment compared to the current one, in which the first steps were being taken to </w:t>
      </w:r>
      <w:r w:rsidR="008C691B">
        <w:rPr>
          <w:rFonts w:ascii="Cambria" w:hAnsi="Cambria"/>
          <w:lang w:val="en-US"/>
        </w:rPr>
        <w:t>adopt</w:t>
      </w:r>
      <w:r w:rsidR="008C691B" w:rsidRPr="002D1987">
        <w:rPr>
          <w:rFonts w:ascii="Cambria" w:hAnsi="Cambria"/>
          <w:lang w:val="en-US"/>
        </w:rPr>
        <w:t xml:space="preserve"> the 2030 agenda addressing 17 SDGs. </w:t>
      </w:r>
      <w:r w:rsidR="0097655F">
        <w:rPr>
          <w:rFonts w:ascii="Cambria" w:hAnsi="Cambria"/>
          <w:lang w:val="en-US"/>
        </w:rPr>
        <w:t>Because of this, a</w:t>
      </w:r>
      <w:r w:rsidR="008C691B" w:rsidRPr="002D1987">
        <w:rPr>
          <w:rFonts w:ascii="Cambria" w:hAnsi="Cambria"/>
          <w:lang w:val="en-US"/>
        </w:rPr>
        <w:t xml:space="preserve"> broad culture did not yet exist to </w:t>
      </w:r>
      <w:r w:rsidR="008C691B">
        <w:rPr>
          <w:rFonts w:ascii="Cambria" w:hAnsi="Cambria"/>
          <w:lang w:val="en-US"/>
        </w:rPr>
        <w:t>embrace</w:t>
      </w:r>
      <w:r w:rsidR="008C691B" w:rsidRPr="002D1987">
        <w:rPr>
          <w:rFonts w:ascii="Cambria" w:hAnsi="Cambria"/>
          <w:lang w:val="en-US"/>
        </w:rPr>
        <w:t xml:space="preserve"> the concept of sustainable tourism in development policies at the national level. Therefore, the Project is considered a key stone within sustainable development, by trying to create a socio-economic-environmental development model, which seeks a highly strategic vision </w:t>
      </w:r>
      <w:r w:rsidR="008C691B">
        <w:rPr>
          <w:rFonts w:ascii="Cambria" w:hAnsi="Cambria"/>
          <w:lang w:val="en-US"/>
        </w:rPr>
        <w:t>by</w:t>
      </w:r>
      <w:r w:rsidR="008C691B" w:rsidRPr="002D1987">
        <w:rPr>
          <w:rFonts w:ascii="Cambria" w:hAnsi="Cambria"/>
          <w:lang w:val="en-US"/>
        </w:rPr>
        <w:t xml:space="preserve"> valuing natural capital and including the direct users of that capital, with a new </w:t>
      </w:r>
      <w:r w:rsidR="008C691B">
        <w:rPr>
          <w:rFonts w:ascii="Cambria" w:hAnsi="Cambria"/>
          <w:lang w:val="en-US"/>
        </w:rPr>
        <w:t>image</w:t>
      </w:r>
      <w:r w:rsidR="008C691B" w:rsidRPr="002D1987">
        <w:rPr>
          <w:rFonts w:ascii="Cambria" w:hAnsi="Cambria"/>
          <w:lang w:val="en-US"/>
        </w:rPr>
        <w:t xml:space="preserve"> of diversified and conscious development. </w:t>
      </w:r>
    </w:p>
    <w:p w14:paraId="5FBEE10A" w14:textId="3E7E24FD" w:rsidR="008C691B" w:rsidRPr="005F73CC" w:rsidRDefault="00846154" w:rsidP="008C691B">
      <w:pPr>
        <w:rPr>
          <w:rFonts w:ascii="Cambria" w:hAnsi="Cambria"/>
          <w:lang w:val="en-US"/>
        </w:rPr>
      </w:pPr>
      <w:r>
        <w:rPr>
          <w:rFonts w:ascii="Cambria" w:hAnsi="Cambria"/>
          <w:lang w:val="en-US"/>
        </w:rPr>
        <w:t>6</w:t>
      </w:r>
      <w:r w:rsidR="008C691B" w:rsidRPr="005F73CC">
        <w:rPr>
          <w:rFonts w:ascii="Cambria" w:hAnsi="Cambria"/>
          <w:lang w:val="en-US"/>
        </w:rPr>
        <w:t xml:space="preserve">) The project encountered significant difficulties since its inception and suffered severe delays in the fulfillment of planned activities during its execution. Although the initial conditions promised a successful implementation, during the development of the project, problems arose, mainly characterized by a low political priority of MITUR, poor understanding between the partners, a very slow action by UNDP and the PCU to solve the problems, poor communication between the sectoral and local government of both </w:t>
      </w:r>
      <w:r w:rsidR="008C691B" w:rsidRPr="0097655F">
        <w:rPr>
          <w:rFonts w:ascii="Cambria" w:hAnsi="Cambria"/>
          <w:lang w:val="en-US"/>
        </w:rPr>
        <w:t>ministries hindering an efficient coordinated work and the arrival of Covid-19.</w:t>
      </w:r>
      <w:r w:rsidR="008C691B" w:rsidRPr="005F73CC">
        <w:rPr>
          <w:rFonts w:ascii="Cambria" w:hAnsi="Cambria"/>
          <w:lang w:val="en-US"/>
        </w:rPr>
        <w:t xml:space="preserve"> </w:t>
      </w:r>
    </w:p>
    <w:p w14:paraId="38CC25C2" w14:textId="085DD4D5" w:rsidR="008C691B" w:rsidRPr="005F73CC" w:rsidRDefault="00846154" w:rsidP="008C691B">
      <w:pPr>
        <w:rPr>
          <w:rFonts w:ascii="Cambria" w:hAnsi="Cambria"/>
          <w:lang w:val="en-US"/>
        </w:rPr>
      </w:pPr>
      <w:r>
        <w:rPr>
          <w:rFonts w:ascii="Cambria" w:hAnsi="Cambria"/>
          <w:lang w:val="en-US"/>
        </w:rPr>
        <w:lastRenderedPageBreak/>
        <w:t>7</w:t>
      </w:r>
      <w:r w:rsidR="008C691B" w:rsidRPr="005F73CC">
        <w:rPr>
          <w:rFonts w:ascii="Cambria" w:hAnsi="Cambria"/>
          <w:lang w:val="en-US"/>
        </w:rPr>
        <w:t>) However, it is recognized that after the MTR, since June 2019, the Project managed to overcome several obstacles by improving its operational, propositional and executive capacity and strategic vision to re</w:t>
      </w:r>
      <w:r w:rsidR="008C691B">
        <w:rPr>
          <w:rFonts w:ascii="Cambria" w:hAnsi="Cambria"/>
          <w:lang w:val="en-US"/>
        </w:rPr>
        <w:t>direct</w:t>
      </w:r>
      <w:r w:rsidR="008C691B" w:rsidRPr="005F73CC">
        <w:rPr>
          <w:rFonts w:ascii="Cambria" w:hAnsi="Cambria"/>
          <w:lang w:val="en-US"/>
        </w:rPr>
        <w:t xml:space="preserve"> the project, accomplishing new contributions </w:t>
      </w:r>
      <w:r w:rsidR="008C691B">
        <w:rPr>
          <w:rFonts w:ascii="Cambria" w:hAnsi="Cambria"/>
          <w:lang w:val="en-US"/>
        </w:rPr>
        <w:t>thanks to</w:t>
      </w:r>
      <w:r w:rsidR="008C691B" w:rsidRPr="005F73CC">
        <w:rPr>
          <w:rFonts w:ascii="Cambria" w:hAnsi="Cambria"/>
          <w:lang w:val="en-US"/>
        </w:rPr>
        <w:t xml:space="preserve"> a strategic direction towards the private sector mainly as an ally for achiev</w:t>
      </w:r>
      <w:r w:rsidR="008C691B">
        <w:rPr>
          <w:rFonts w:ascii="Cambria" w:hAnsi="Cambria"/>
          <w:lang w:val="en-US"/>
        </w:rPr>
        <w:t>ing</w:t>
      </w:r>
      <w:r w:rsidR="008C691B" w:rsidRPr="005F73CC">
        <w:rPr>
          <w:rFonts w:ascii="Cambria" w:hAnsi="Cambria"/>
          <w:lang w:val="en-US"/>
        </w:rPr>
        <w:t xml:space="preserve"> the project goals. This new dynamic, together with UNDP's guidance and support, made it possible to overcome some of the difficulties encountered. </w:t>
      </w:r>
    </w:p>
    <w:p w14:paraId="0AD15740" w14:textId="12BA9778" w:rsidR="008C691B" w:rsidRPr="002D1987" w:rsidRDefault="00846154" w:rsidP="008C691B">
      <w:pPr>
        <w:rPr>
          <w:rFonts w:ascii="Cambria" w:hAnsi="Cambria"/>
          <w:lang w:val="en-US"/>
        </w:rPr>
      </w:pPr>
      <w:r>
        <w:rPr>
          <w:rFonts w:ascii="Cambria" w:hAnsi="Cambria"/>
          <w:lang w:val="en-US"/>
        </w:rPr>
        <w:t>8</w:t>
      </w:r>
      <w:r w:rsidR="008C691B" w:rsidRPr="00C8610D">
        <w:rPr>
          <w:rFonts w:ascii="Cambria" w:hAnsi="Cambria"/>
          <w:lang w:val="en-US"/>
        </w:rPr>
        <w:t xml:space="preserve">) Without contradicting the aforementioned points, at the time of this evaluation, the project presents a clear risk of not meeting its main objective, which is to ensure biodiversity conservation in ecologically important coastal areas threatened by the burgeoning tourism industry and </w:t>
      </w:r>
      <w:r w:rsidR="0097655F">
        <w:rPr>
          <w:rFonts w:ascii="Cambria" w:hAnsi="Cambria"/>
          <w:lang w:val="en-US"/>
        </w:rPr>
        <w:t xml:space="preserve">associated </w:t>
      </w:r>
      <w:r w:rsidR="008C691B" w:rsidRPr="00C8610D">
        <w:rPr>
          <w:rFonts w:ascii="Cambria" w:hAnsi="Cambria"/>
          <w:lang w:val="en-US"/>
        </w:rPr>
        <w:t>physical development. This is derived from the failure to meet the main goals of strengthening the institutional, legal, and policy framework for planning to address direct threats from traditional tourism development and activities, and consequently to improve the operational framework.</w:t>
      </w:r>
    </w:p>
    <w:p w14:paraId="1C0CE893" w14:textId="1B5190E4" w:rsidR="008C691B" w:rsidRPr="001929AB" w:rsidRDefault="00846154" w:rsidP="008C691B">
      <w:pPr>
        <w:rPr>
          <w:rFonts w:ascii="Cambria" w:hAnsi="Cambria" w:cstheme="minorHAnsi"/>
          <w:lang w:val="en-US"/>
        </w:rPr>
      </w:pPr>
      <w:r>
        <w:rPr>
          <w:rFonts w:ascii="Cambria" w:hAnsi="Cambria" w:cstheme="minorHAnsi"/>
          <w:lang w:val="en-US"/>
        </w:rPr>
        <w:t>9</w:t>
      </w:r>
      <w:r w:rsidR="008C691B" w:rsidRPr="001929AB">
        <w:rPr>
          <w:rFonts w:ascii="Cambria" w:hAnsi="Cambria" w:cstheme="minorHAnsi"/>
          <w:lang w:val="en-US"/>
        </w:rPr>
        <w:t xml:space="preserve">) Although gender equity and women's empowerment were not included in the project design as a strategy or action plan, the UNDP RD </w:t>
      </w:r>
      <w:r w:rsidR="0097655F">
        <w:rPr>
          <w:rFonts w:ascii="Cambria" w:hAnsi="Cambria" w:cstheme="minorHAnsi"/>
          <w:lang w:val="en-US"/>
        </w:rPr>
        <w:t>CO</w:t>
      </w:r>
      <w:r w:rsidR="008C691B" w:rsidRPr="001929AB">
        <w:rPr>
          <w:rFonts w:ascii="Cambria" w:hAnsi="Cambria" w:cstheme="minorHAnsi"/>
          <w:lang w:val="en-US"/>
        </w:rPr>
        <w:t xml:space="preserve"> did prepare a document with results and recommendations made by its gender team to strengthen this approach. During project implementation, this perspective was mainstreamed in as many activities as possible. However, it would have been desirable to further develop the recommendations, for example, those related to the socio-economic context, including sex-disaggregated data to identify possible gaps and guidelines on how to address them during implementation.</w:t>
      </w:r>
    </w:p>
    <w:p w14:paraId="36431D54" w14:textId="12DFD3FA" w:rsidR="008C691B" w:rsidRPr="001929AB" w:rsidRDefault="00846154" w:rsidP="008C691B">
      <w:pPr>
        <w:tabs>
          <w:tab w:val="right" w:pos="8504"/>
        </w:tabs>
        <w:rPr>
          <w:rFonts w:ascii="Cambria" w:hAnsi="Cambria"/>
          <w:lang w:val="en-US"/>
        </w:rPr>
      </w:pPr>
      <w:r>
        <w:rPr>
          <w:rFonts w:ascii="Cambria" w:hAnsi="Cambria"/>
          <w:lang w:val="en-US"/>
        </w:rPr>
        <w:t>10</w:t>
      </w:r>
      <w:r w:rsidR="008C691B" w:rsidRPr="001929AB">
        <w:rPr>
          <w:rFonts w:ascii="Cambria" w:hAnsi="Cambria"/>
          <w:lang w:val="en-US"/>
        </w:rPr>
        <w:t xml:space="preserve">) Strictly speaking, several targets were not achieved, approximately 37% of the targets for </w:t>
      </w:r>
      <w:r w:rsidR="0097655F">
        <w:rPr>
          <w:rFonts w:ascii="Cambria" w:hAnsi="Cambria"/>
          <w:lang w:val="en-US"/>
        </w:rPr>
        <w:t>O</w:t>
      </w:r>
      <w:r w:rsidR="008C691B" w:rsidRPr="001929AB">
        <w:rPr>
          <w:rFonts w:ascii="Cambria" w:hAnsi="Cambria"/>
          <w:lang w:val="en-US"/>
        </w:rPr>
        <w:t>1 and 6</w:t>
      </w:r>
      <w:r w:rsidR="00C57210">
        <w:rPr>
          <w:rFonts w:ascii="Cambria" w:hAnsi="Cambria"/>
          <w:lang w:val="en-US"/>
        </w:rPr>
        <w:t>5</w:t>
      </w:r>
      <w:r w:rsidR="008C691B" w:rsidRPr="001929AB">
        <w:rPr>
          <w:rFonts w:ascii="Cambria" w:hAnsi="Cambria"/>
          <w:lang w:val="en-US"/>
        </w:rPr>
        <w:t xml:space="preserve">% for </w:t>
      </w:r>
      <w:r w:rsidR="0097655F">
        <w:rPr>
          <w:rFonts w:ascii="Cambria" w:hAnsi="Cambria"/>
          <w:lang w:val="en-US"/>
        </w:rPr>
        <w:t>O</w:t>
      </w:r>
      <w:r w:rsidR="008C691B" w:rsidRPr="001929AB">
        <w:rPr>
          <w:rFonts w:ascii="Cambria" w:hAnsi="Cambria"/>
          <w:lang w:val="en-US"/>
        </w:rPr>
        <w:t>2 targets wer</w:t>
      </w:r>
      <w:r w:rsidR="00C57210">
        <w:rPr>
          <w:rFonts w:ascii="Cambria" w:hAnsi="Cambria"/>
          <w:lang w:val="en-US"/>
        </w:rPr>
        <w:t>e achieved (and approximately 10</w:t>
      </w:r>
      <w:r w:rsidR="008C691B" w:rsidRPr="001929AB">
        <w:rPr>
          <w:rFonts w:ascii="Cambria" w:hAnsi="Cambria"/>
          <w:lang w:val="en-US"/>
        </w:rPr>
        <w:t xml:space="preserve">% for both outcomes have intermediate progress). </w:t>
      </w:r>
      <w:r w:rsidRPr="00846154">
        <w:rPr>
          <w:rFonts w:ascii="Cambria" w:hAnsi="Cambria"/>
          <w:lang w:val="en-US"/>
        </w:rPr>
        <w:t xml:space="preserve">The achievement of several targets is still pending (67% and 35% for </w:t>
      </w:r>
      <w:r w:rsidR="00955C37">
        <w:rPr>
          <w:rFonts w:ascii="Cambria" w:hAnsi="Cambria"/>
          <w:lang w:val="en-US"/>
        </w:rPr>
        <w:t>O</w:t>
      </w:r>
      <w:r w:rsidRPr="00846154">
        <w:rPr>
          <w:rFonts w:ascii="Cambria" w:hAnsi="Cambria"/>
          <w:lang w:val="en-US"/>
        </w:rPr>
        <w:t xml:space="preserve">1 and </w:t>
      </w:r>
      <w:r w:rsidR="00955C37">
        <w:rPr>
          <w:rFonts w:ascii="Cambria" w:hAnsi="Cambria"/>
          <w:lang w:val="en-US"/>
        </w:rPr>
        <w:t>O</w:t>
      </w:r>
      <w:r w:rsidRPr="00846154">
        <w:rPr>
          <w:rFonts w:ascii="Cambria" w:hAnsi="Cambria"/>
          <w:lang w:val="en-US"/>
        </w:rPr>
        <w:t xml:space="preserve">2, respectively), which is feasible as a result of the </w:t>
      </w:r>
      <w:r w:rsidR="008C691B" w:rsidRPr="001929AB">
        <w:rPr>
          <w:rFonts w:ascii="Cambria" w:hAnsi="Cambria"/>
          <w:lang w:val="en-US"/>
        </w:rPr>
        <w:t>considerable number of extra outputs and unplanned inputs</w:t>
      </w:r>
      <w:r w:rsidR="00955C37">
        <w:rPr>
          <w:rFonts w:ascii="Cambria" w:hAnsi="Cambria"/>
          <w:lang w:val="en-US"/>
        </w:rPr>
        <w:t xml:space="preserve"> </w:t>
      </w:r>
      <w:r w:rsidR="00955C37" w:rsidRPr="00846154">
        <w:rPr>
          <w:rFonts w:ascii="Cambria" w:hAnsi="Cambria"/>
          <w:lang w:val="en-US"/>
        </w:rPr>
        <w:t>that were developed</w:t>
      </w:r>
      <w:r w:rsidR="008C691B" w:rsidRPr="001929AB">
        <w:rPr>
          <w:rFonts w:ascii="Cambria" w:hAnsi="Cambria"/>
          <w:lang w:val="en-US"/>
        </w:rPr>
        <w:t xml:space="preserve">, resulting from adaptive management and providing basic reference inputs for the incoming government, which contributed </w:t>
      </w:r>
      <w:r w:rsidR="00955C37">
        <w:rPr>
          <w:rFonts w:ascii="Cambria" w:hAnsi="Cambria"/>
          <w:lang w:val="en-US"/>
        </w:rPr>
        <w:t xml:space="preserve">and will contribute </w:t>
      </w:r>
      <w:r w:rsidR="008C691B" w:rsidRPr="001929AB">
        <w:rPr>
          <w:rFonts w:ascii="Cambria" w:hAnsi="Cambria"/>
          <w:lang w:val="en-US"/>
        </w:rPr>
        <w:t>significantly to the project</w:t>
      </w:r>
      <w:r w:rsidR="00955C37">
        <w:rPr>
          <w:rFonts w:ascii="Cambria" w:hAnsi="Cambria"/>
          <w:lang w:val="en-US"/>
        </w:rPr>
        <w:t xml:space="preserve"> and its </w:t>
      </w:r>
      <w:proofErr w:type="spellStart"/>
      <w:r w:rsidR="00955C37">
        <w:rPr>
          <w:rFonts w:ascii="Cambria" w:hAnsi="Cambria"/>
          <w:lang w:val="en-US"/>
        </w:rPr>
        <w:t>sostenability</w:t>
      </w:r>
      <w:proofErr w:type="spellEnd"/>
      <w:r w:rsidR="008C691B" w:rsidRPr="001929AB">
        <w:rPr>
          <w:rFonts w:ascii="Cambria" w:hAnsi="Cambria"/>
          <w:lang w:val="en-US"/>
        </w:rPr>
        <w:t xml:space="preserve">. Thus, the results achieved are key elements that can and </w:t>
      </w:r>
      <w:r w:rsidR="008C691B" w:rsidRPr="005D704D">
        <w:rPr>
          <w:rFonts w:ascii="Cambria" w:hAnsi="Cambria"/>
          <w:lang w:val="en-US"/>
        </w:rPr>
        <w:t xml:space="preserve">should be </w:t>
      </w:r>
      <w:r w:rsidR="0097655F" w:rsidRPr="005D704D">
        <w:rPr>
          <w:rFonts w:ascii="Cambria" w:hAnsi="Cambria"/>
          <w:lang w:val="en-US"/>
        </w:rPr>
        <w:t xml:space="preserve">potentialized </w:t>
      </w:r>
      <w:r w:rsidR="008C691B" w:rsidRPr="005D704D">
        <w:rPr>
          <w:rFonts w:ascii="Cambria" w:hAnsi="Cambria"/>
          <w:lang w:val="en-US"/>
        </w:rPr>
        <w:t>and</w:t>
      </w:r>
      <w:r w:rsidR="008C691B" w:rsidRPr="001929AB">
        <w:rPr>
          <w:rFonts w:ascii="Cambria" w:hAnsi="Cambria"/>
          <w:lang w:val="en-US"/>
        </w:rPr>
        <w:t xml:space="preserve"> replicated in the medium and long term, as they are still limited in scale.</w:t>
      </w:r>
    </w:p>
    <w:p w14:paraId="47C8F5C2" w14:textId="2C511EBB" w:rsidR="008C691B" w:rsidRPr="001929AB" w:rsidRDefault="008C691B" w:rsidP="008C691B">
      <w:pPr>
        <w:tabs>
          <w:tab w:val="right" w:pos="8504"/>
        </w:tabs>
        <w:rPr>
          <w:rFonts w:ascii="Cambria" w:hAnsi="Cambria"/>
          <w:lang w:val="en-US"/>
        </w:rPr>
      </w:pPr>
      <w:r>
        <w:rPr>
          <w:rFonts w:ascii="Cambria" w:hAnsi="Cambria"/>
          <w:lang w:val="en-US"/>
        </w:rPr>
        <w:t>1</w:t>
      </w:r>
      <w:r w:rsidR="00955C37">
        <w:rPr>
          <w:rFonts w:ascii="Cambria" w:hAnsi="Cambria"/>
          <w:lang w:val="en-US"/>
        </w:rPr>
        <w:t>1</w:t>
      </w:r>
      <w:r>
        <w:rPr>
          <w:rFonts w:ascii="Cambria" w:hAnsi="Cambria"/>
          <w:lang w:val="en-US"/>
        </w:rPr>
        <w:t xml:space="preserve">) </w:t>
      </w:r>
      <w:r w:rsidRPr="001929AB">
        <w:rPr>
          <w:rFonts w:ascii="Cambria" w:hAnsi="Cambria"/>
          <w:lang w:val="en-US"/>
        </w:rPr>
        <w:t xml:space="preserve">The outputs focused on enhancing the regulatory framework to strengthen the control and prevention of the ecological impact of tourism in vulnerable coastal areas; the development of a multi-sectoral institutional funding framework for economic support for the sustainable implementation of the </w:t>
      </w:r>
      <w:r w:rsidR="0048425A">
        <w:rPr>
          <w:rFonts w:ascii="Cambria" w:hAnsi="Cambria"/>
          <w:lang w:val="en-US"/>
        </w:rPr>
        <w:t>PNT</w:t>
      </w:r>
      <w:r w:rsidRPr="001929AB">
        <w:rPr>
          <w:rFonts w:ascii="Cambria" w:hAnsi="Cambria"/>
          <w:lang w:val="en-US"/>
        </w:rPr>
        <w:t xml:space="preserve"> and the development of the nationally approved BD-friendly certification system for the tourism sector, made very slow progress and the achievements rather took place at the local level and consisted in the preparation of reference documents.</w:t>
      </w:r>
    </w:p>
    <w:p w14:paraId="0388EFF1" w14:textId="3F14A5C7" w:rsidR="008C691B" w:rsidRPr="001F2705" w:rsidRDefault="008C691B" w:rsidP="008C691B">
      <w:pPr>
        <w:tabs>
          <w:tab w:val="right" w:pos="8504"/>
        </w:tabs>
        <w:rPr>
          <w:rFonts w:ascii="Cambria" w:hAnsi="Cambria"/>
          <w:lang w:val="en-US"/>
        </w:rPr>
      </w:pPr>
      <w:r w:rsidRPr="001F2705">
        <w:rPr>
          <w:rFonts w:ascii="Cambria" w:hAnsi="Cambria"/>
          <w:lang w:val="en-US"/>
        </w:rPr>
        <w:t>1</w:t>
      </w:r>
      <w:r w:rsidR="002D79EE">
        <w:rPr>
          <w:rFonts w:ascii="Cambria" w:hAnsi="Cambria"/>
          <w:lang w:val="en-US"/>
        </w:rPr>
        <w:t>2</w:t>
      </w:r>
      <w:r w:rsidRPr="001F2705">
        <w:rPr>
          <w:rFonts w:ascii="Cambria" w:hAnsi="Cambria"/>
          <w:lang w:val="en-US"/>
        </w:rPr>
        <w:t xml:space="preserve">) Regarding Outcome 2, progress at the local level is clear in both provinces and particularly in Montecristi. The actions implemented benefited local populations as activities were </w:t>
      </w:r>
      <w:proofErr w:type="spellStart"/>
      <w:r w:rsidRPr="001F2705">
        <w:rPr>
          <w:rFonts w:ascii="Cambria" w:hAnsi="Cambria"/>
          <w:lang w:val="en-US"/>
        </w:rPr>
        <w:t>dentified</w:t>
      </w:r>
      <w:proofErr w:type="spellEnd"/>
      <w:r w:rsidRPr="001F2705">
        <w:rPr>
          <w:rFonts w:ascii="Cambria" w:hAnsi="Cambria"/>
          <w:lang w:val="en-US"/>
        </w:rPr>
        <w:t xml:space="preserve"> and infrastructure was developed to offer alternative livelihoods and job creation through sustainable tourism; capacity building, change of collective attitude by applying good practices "friendly" to the environment; </w:t>
      </w:r>
      <w:r w:rsidR="0048425A">
        <w:rPr>
          <w:rFonts w:ascii="Cambria" w:hAnsi="Cambria"/>
          <w:lang w:val="en-US"/>
        </w:rPr>
        <w:t>t</w:t>
      </w:r>
      <w:r w:rsidRPr="001F2705">
        <w:rPr>
          <w:rFonts w:ascii="Cambria" w:hAnsi="Cambria"/>
          <w:lang w:val="en-US"/>
        </w:rPr>
        <w:t xml:space="preserve">here was also an improvement in natural resource management agreements with local groups, and at least two regulatory instruments were also refined and approved for local use (sea turtles and humpback whales) and actions are underway to enhance the condition of coastal-marine ecosystems in both provinces. An important achievement that </w:t>
      </w:r>
      <w:r w:rsidRPr="001F2705">
        <w:rPr>
          <w:rFonts w:ascii="Cambria" w:hAnsi="Cambria"/>
          <w:lang w:val="en-US"/>
        </w:rPr>
        <w:lastRenderedPageBreak/>
        <w:t xml:space="preserve">will serve as a model is the Sustainable Destination Certification of "Las Galeras" in </w:t>
      </w:r>
      <w:proofErr w:type="spellStart"/>
      <w:r w:rsidRPr="001F2705">
        <w:rPr>
          <w:rFonts w:ascii="Cambria" w:hAnsi="Cambria"/>
          <w:lang w:val="en-US"/>
        </w:rPr>
        <w:t>Samaná</w:t>
      </w:r>
      <w:proofErr w:type="spellEnd"/>
      <w:r w:rsidRPr="001F2705">
        <w:rPr>
          <w:rFonts w:ascii="Cambria" w:hAnsi="Cambria"/>
          <w:lang w:val="en-US"/>
        </w:rPr>
        <w:t>, which contributes to the national certification system.</w:t>
      </w:r>
    </w:p>
    <w:p w14:paraId="3769A992" w14:textId="26A82540" w:rsidR="008C691B" w:rsidRPr="0091349C" w:rsidRDefault="008C691B" w:rsidP="008C691B">
      <w:pPr>
        <w:rPr>
          <w:rFonts w:ascii="Cambria" w:hAnsi="Cambria"/>
          <w:lang w:val="en-US"/>
        </w:rPr>
      </w:pPr>
      <w:r w:rsidRPr="0091349C">
        <w:rPr>
          <w:rFonts w:ascii="Cambria" w:hAnsi="Cambria"/>
          <w:lang w:val="en-US"/>
        </w:rPr>
        <w:t>1</w:t>
      </w:r>
      <w:r w:rsidR="002D79EE">
        <w:rPr>
          <w:rFonts w:ascii="Cambria" w:hAnsi="Cambria"/>
          <w:lang w:val="en-US"/>
        </w:rPr>
        <w:t>3</w:t>
      </w:r>
      <w:r w:rsidRPr="0091349C">
        <w:rPr>
          <w:rFonts w:ascii="Cambria" w:hAnsi="Cambria"/>
          <w:lang w:val="en-US"/>
        </w:rPr>
        <w:t>) It must be recognized that the situation of the Project is still fragile, since due to the change of government, the non-compliance of several activities, the scale of the main achievements and the complicated socio-economic recovery of the country as a result of Covid-19, a political commitment and support at the highest level is required at this crucial moment of project closure, where UNDP plays a key role in guiding the Exit Strategy so that the project advances with a logic of results and incremental cost.</w:t>
      </w:r>
    </w:p>
    <w:p w14:paraId="6B9B28A4" w14:textId="1BA9DFB2" w:rsidR="008C691B" w:rsidRPr="00EC2623" w:rsidRDefault="008C691B" w:rsidP="008C691B">
      <w:pPr>
        <w:rPr>
          <w:rFonts w:ascii="Cambria" w:hAnsi="Cambria"/>
          <w:lang w:val="en-US"/>
        </w:rPr>
      </w:pPr>
      <w:r w:rsidRPr="00EC2623">
        <w:rPr>
          <w:rFonts w:ascii="Cambria" w:hAnsi="Cambria"/>
          <w:lang w:val="en-US"/>
        </w:rPr>
        <w:t>1</w:t>
      </w:r>
      <w:r w:rsidR="002D79EE">
        <w:rPr>
          <w:rFonts w:ascii="Cambria" w:hAnsi="Cambria"/>
          <w:lang w:val="en-US"/>
        </w:rPr>
        <w:t>4</w:t>
      </w:r>
      <w:r w:rsidRPr="00EC2623">
        <w:rPr>
          <w:rFonts w:ascii="Cambria" w:hAnsi="Cambria"/>
          <w:lang w:val="en-US"/>
        </w:rPr>
        <w:t>) However, and in spite of the short time that the new administration took office, there is currently a very important receptiveness of the current Ministers of Tourism and Environment and in several departments of the institutions to encourage dialogue, create coordination and collaboration alliances among them and with other relevant partners from other governmental agencies and at different levels, the private sector, civil society, among others. There is also a very clear position regarding the future needs to be covered and that the project constitutes the precedent and the baseline at the national level to consolidate the transition towards sustainable tourism.</w:t>
      </w:r>
    </w:p>
    <w:p w14:paraId="3A731D48" w14:textId="5EF7622A" w:rsidR="008C691B" w:rsidRPr="00922FAC" w:rsidRDefault="008C691B" w:rsidP="008C691B">
      <w:pPr>
        <w:rPr>
          <w:rFonts w:ascii="Cambria" w:hAnsi="Cambria"/>
          <w:lang w:val="en-US"/>
        </w:rPr>
      </w:pPr>
      <w:r w:rsidRPr="00922FAC">
        <w:rPr>
          <w:rFonts w:ascii="Cambria" w:hAnsi="Cambria"/>
          <w:lang w:val="en-US"/>
        </w:rPr>
        <w:t>1</w:t>
      </w:r>
      <w:r w:rsidR="002D79EE">
        <w:rPr>
          <w:rFonts w:ascii="Cambria" w:hAnsi="Cambria"/>
          <w:lang w:val="en-US"/>
        </w:rPr>
        <w:t>5</w:t>
      </w:r>
      <w:r w:rsidRPr="00922FAC">
        <w:rPr>
          <w:rFonts w:ascii="Cambria" w:hAnsi="Cambria"/>
          <w:lang w:val="en-US"/>
        </w:rPr>
        <w:t xml:space="preserve">) Derived from the above, achieving the desired impact in the medium and long term will depend on: </w:t>
      </w:r>
    </w:p>
    <w:p w14:paraId="6D3716D0" w14:textId="77777777" w:rsidR="008C691B" w:rsidRPr="00922FAC" w:rsidRDefault="008C691B" w:rsidP="003B31EE">
      <w:pPr>
        <w:ind w:firstLine="426"/>
        <w:rPr>
          <w:rFonts w:ascii="Cambria" w:hAnsi="Cambria"/>
          <w:lang w:val="en-US"/>
        </w:rPr>
      </w:pPr>
      <w:r w:rsidRPr="00922FAC">
        <w:rPr>
          <w:rFonts w:ascii="Cambria" w:hAnsi="Cambria"/>
          <w:lang w:val="en-US"/>
        </w:rPr>
        <w:t xml:space="preserve">(a) Confirming and consolidating political interest and commitment at the highest level with the M.Environment and MITUR to follow up on both the completed and pending actions of the project; </w:t>
      </w:r>
    </w:p>
    <w:p w14:paraId="75732A96" w14:textId="77777777" w:rsidR="008C691B" w:rsidRPr="00922FAC" w:rsidRDefault="008C691B" w:rsidP="003B31EE">
      <w:pPr>
        <w:ind w:firstLine="426"/>
        <w:rPr>
          <w:rFonts w:ascii="Cambria" w:hAnsi="Cambria"/>
          <w:lang w:val="en-US"/>
        </w:rPr>
      </w:pPr>
      <w:r w:rsidRPr="00922FAC">
        <w:rPr>
          <w:rFonts w:ascii="Cambria" w:hAnsi="Cambria"/>
          <w:lang w:val="en-US"/>
        </w:rPr>
        <w:t xml:space="preserve">b) The development of an exit and sustainability strategy with the support of both Ministries, UNDP and the project coordinator. </w:t>
      </w:r>
    </w:p>
    <w:p w14:paraId="5E35B49A" w14:textId="77777777" w:rsidR="008C691B" w:rsidRPr="00922FAC" w:rsidRDefault="008C691B" w:rsidP="003B31EE">
      <w:pPr>
        <w:ind w:firstLine="426"/>
        <w:rPr>
          <w:rFonts w:ascii="Cambria" w:hAnsi="Cambria"/>
          <w:lang w:val="en-US"/>
        </w:rPr>
      </w:pPr>
      <w:r w:rsidRPr="00922FAC">
        <w:rPr>
          <w:rFonts w:ascii="Cambria" w:hAnsi="Cambria"/>
          <w:lang w:val="en-US"/>
        </w:rPr>
        <w:t xml:space="preserve">c) The knowledge of how to address the effects of the post-covid pandemic in order to find an opportunity for the DR to move ahead and take a step forward towards the diversification of the current tourism model, to promote comprehensive policies based on a sustainable approach and to place the value of natural capital at the center of the discussion; </w:t>
      </w:r>
    </w:p>
    <w:p w14:paraId="5C0D47E2" w14:textId="6E9A0D3A" w:rsidR="00F46A31" w:rsidRPr="008C691B" w:rsidRDefault="008C691B" w:rsidP="003B31EE">
      <w:pPr>
        <w:ind w:firstLine="426"/>
        <w:rPr>
          <w:rFonts w:ascii="Cambria" w:hAnsi="Cambria"/>
          <w:lang w:val="en-US"/>
        </w:rPr>
      </w:pPr>
      <w:r w:rsidRPr="00922FAC">
        <w:rPr>
          <w:rFonts w:ascii="Cambria" w:hAnsi="Cambria"/>
          <w:lang w:val="en-US"/>
        </w:rPr>
        <w:t>d) The incoming government using all the inputs offered by the GEF investment through the project to intensify its efforts in the development of sound policies guided by a clear vision towards environmentally sustainable practices in the tourism sector.</w:t>
      </w:r>
    </w:p>
    <w:p w14:paraId="2FEA7F59" w14:textId="155877FF" w:rsidR="00822226" w:rsidRPr="00E95EA4" w:rsidRDefault="00E87323" w:rsidP="00030082">
      <w:pPr>
        <w:pStyle w:val="Heading3"/>
        <w:spacing w:after="120" w:line="288" w:lineRule="auto"/>
        <w:rPr>
          <w:lang w:val="en-US"/>
        </w:rPr>
      </w:pPr>
      <w:bookmarkStart w:id="137" w:name="_Toc55494136"/>
      <w:bookmarkStart w:id="138" w:name="_Toc60988101"/>
      <w:bookmarkStart w:id="139" w:name="_Toc65422935"/>
      <w:r w:rsidRPr="00E95EA4">
        <w:rPr>
          <w:lang w:val="en-US"/>
        </w:rPr>
        <w:t>5.3 Recom</w:t>
      </w:r>
      <w:bookmarkEnd w:id="137"/>
      <w:bookmarkEnd w:id="138"/>
      <w:r w:rsidR="00B00AC0" w:rsidRPr="00E95EA4">
        <w:rPr>
          <w:lang w:val="en-US"/>
        </w:rPr>
        <w:t>mendations</w:t>
      </w:r>
      <w:bookmarkEnd w:id="139"/>
    </w:p>
    <w:p w14:paraId="39BD061E" w14:textId="14CF2D4C" w:rsidR="00B00AC0" w:rsidRDefault="00B00AC0" w:rsidP="00030082">
      <w:pPr>
        <w:rPr>
          <w:rFonts w:ascii="Cambria" w:hAnsi="Cambria"/>
          <w:lang w:val="en-US"/>
        </w:rPr>
      </w:pPr>
      <w:r w:rsidRPr="00B00AC0">
        <w:rPr>
          <w:rFonts w:ascii="Cambria" w:hAnsi="Cambria"/>
          <w:lang w:val="en-US"/>
        </w:rPr>
        <w:t xml:space="preserve">The following recommendations </w:t>
      </w:r>
      <w:r w:rsidR="00166036">
        <w:rPr>
          <w:rFonts w:ascii="Cambria" w:hAnsi="Cambria"/>
          <w:lang w:val="en-US"/>
        </w:rPr>
        <w:t xml:space="preserve">are </w:t>
      </w:r>
      <w:r w:rsidR="00E95EA4" w:rsidRPr="0048425A">
        <w:rPr>
          <w:rFonts w:ascii="Cambria" w:hAnsi="Cambria"/>
          <w:lang w:val="en-US"/>
        </w:rPr>
        <w:t xml:space="preserve">addressing </w:t>
      </w:r>
      <w:r w:rsidRPr="0048425A">
        <w:rPr>
          <w:rFonts w:ascii="Cambria" w:hAnsi="Cambria"/>
          <w:lang w:val="en-US"/>
        </w:rPr>
        <w:t xml:space="preserve">two </w:t>
      </w:r>
      <w:r w:rsidR="00E95EA4" w:rsidRPr="0048425A">
        <w:rPr>
          <w:rFonts w:ascii="Cambria" w:hAnsi="Cambria"/>
          <w:lang w:val="en-US"/>
        </w:rPr>
        <w:t>different</w:t>
      </w:r>
      <w:r w:rsidR="0048425A" w:rsidRPr="0048425A">
        <w:rPr>
          <w:rFonts w:ascii="Cambria" w:hAnsi="Cambria"/>
          <w:lang w:val="en-US"/>
        </w:rPr>
        <w:t xml:space="preserve"> </w:t>
      </w:r>
      <w:r w:rsidR="00E95EA4" w:rsidRPr="0048425A">
        <w:rPr>
          <w:rFonts w:ascii="Cambria" w:hAnsi="Cambria"/>
          <w:lang w:val="en-US"/>
        </w:rPr>
        <w:t>things:</w:t>
      </w:r>
      <w:r w:rsidRPr="00B00AC0">
        <w:rPr>
          <w:rFonts w:ascii="Cambria" w:hAnsi="Cambria"/>
          <w:lang w:val="en-US"/>
        </w:rPr>
        <w:t xml:space="preserve"> </w:t>
      </w:r>
      <w:r w:rsidRPr="00E95EA4">
        <w:rPr>
          <w:rFonts w:ascii="Cambria" w:hAnsi="Cambria"/>
          <w:lang w:val="en-US"/>
        </w:rPr>
        <w:t xml:space="preserve">On the one hand, </w:t>
      </w:r>
      <w:r w:rsidR="00E95EA4">
        <w:rPr>
          <w:rFonts w:ascii="Cambria" w:hAnsi="Cambria"/>
          <w:lang w:val="en-US"/>
        </w:rPr>
        <w:t xml:space="preserve">the </w:t>
      </w:r>
      <w:r w:rsidRPr="00E95EA4">
        <w:rPr>
          <w:rFonts w:ascii="Cambria" w:hAnsi="Cambria"/>
          <w:lang w:val="en-US"/>
        </w:rPr>
        <w:t>follow-up of the activities that were left pending</w:t>
      </w:r>
      <w:r w:rsidR="00E95EA4">
        <w:rPr>
          <w:rFonts w:ascii="Cambria" w:hAnsi="Cambria"/>
          <w:lang w:val="en-US"/>
        </w:rPr>
        <w:t xml:space="preserve">, </w:t>
      </w:r>
      <w:r w:rsidRPr="00E95EA4">
        <w:rPr>
          <w:rFonts w:ascii="Cambria" w:hAnsi="Cambria"/>
          <w:lang w:val="en-US"/>
        </w:rPr>
        <w:t xml:space="preserve">in several cases inputs </w:t>
      </w:r>
      <w:r w:rsidR="00E95EA4" w:rsidRPr="00E95EA4">
        <w:rPr>
          <w:rFonts w:ascii="Cambria" w:hAnsi="Cambria"/>
          <w:lang w:val="en-US"/>
        </w:rPr>
        <w:t xml:space="preserve">are available </w:t>
      </w:r>
      <w:r w:rsidRPr="00E95EA4">
        <w:rPr>
          <w:rFonts w:ascii="Cambria" w:hAnsi="Cambria"/>
          <w:lang w:val="en-US"/>
        </w:rPr>
        <w:t>for the achievement of the medium</w:t>
      </w:r>
      <w:r w:rsidR="00E95EA4">
        <w:rPr>
          <w:rFonts w:ascii="Cambria" w:hAnsi="Cambria"/>
          <w:lang w:val="en-US"/>
        </w:rPr>
        <w:t>-</w:t>
      </w:r>
      <w:r w:rsidRPr="00E95EA4">
        <w:rPr>
          <w:rFonts w:ascii="Cambria" w:hAnsi="Cambria"/>
          <w:lang w:val="en-US"/>
        </w:rPr>
        <w:t xml:space="preserve"> and long</w:t>
      </w:r>
      <w:r w:rsidR="00E95EA4">
        <w:rPr>
          <w:rFonts w:ascii="Cambria" w:hAnsi="Cambria"/>
          <w:lang w:val="en-US"/>
        </w:rPr>
        <w:t>-</w:t>
      </w:r>
      <w:r w:rsidRPr="00E95EA4">
        <w:rPr>
          <w:rFonts w:ascii="Cambria" w:hAnsi="Cambria"/>
          <w:lang w:val="en-US"/>
        </w:rPr>
        <w:t xml:space="preserve">term </w:t>
      </w:r>
      <w:r w:rsidRPr="00B70C90">
        <w:rPr>
          <w:rFonts w:ascii="Cambria" w:hAnsi="Cambria"/>
          <w:lang w:val="en-US"/>
        </w:rPr>
        <w:t>objectives</w:t>
      </w:r>
      <w:r w:rsidR="00DD5002">
        <w:rPr>
          <w:rFonts w:ascii="Cambria" w:hAnsi="Cambria"/>
          <w:lang w:val="en-US"/>
        </w:rPr>
        <w:t xml:space="preserve"> a</w:t>
      </w:r>
      <w:r w:rsidR="0048425A" w:rsidRPr="00B70C90">
        <w:rPr>
          <w:rFonts w:ascii="Cambria" w:hAnsi="Cambria"/>
          <w:lang w:val="en-US"/>
        </w:rPr>
        <w:t>nd</w:t>
      </w:r>
      <w:r w:rsidR="00E95EA4" w:rsidRPr="00B70C90">
        <w:rPr>
          <w:rFonts w:ascii="Cambria" w:hAnsi="Cambria"/>
          <w:lang w:val="en-US"/>
        </w:rPr>
        <w:t xml:space="preserve"> the follow-up </w:t>
      </w:r>
      <w:r w:rsidRPr="00B70C90">
        <w:rPr>
          <w:rFonts w:ascii="Cambria" w:hAnsi="Cambria"/>
          <w:lang w:val="en-US"/>
        </w:rPr>
        <w:t>o</w:t>
      </w:r>
      <w:r w:rsidR="00E95EA4" w:rsidRPr="00B70C90">
        <w:rPr>
          <w:rFonts w:ascii="Cambria" w:hAnsi="Cambria"/>
          <w:lang w:val="en-US"/>
        </w:rPr>
        <w:t>f</w:t>
      </w:r>
      <w:r w:rsidRPr="00E95EA4">
        <w:rPr>
          <w:rFonts w:ascii="Cambria" w:hAnsi="Cambria"/>
          <w:lang w:val="en-US"/>
        </w:rPr>
        <w:t xml:space="preserve"> the actions that were stalled as a result of the </w:t>
      </w:r>
      <w:r w:rsidR="00E95EA4">
        <w:rPr>
          <w:rFonts w:ascii="Cambria" w:hAnsi="Cambria"/>
          <w:lang w:val="en-US"/>
        </w:rPr>
        <w:t>C</w:t>
      </w:r>
      <w:r w:rsidRPr="00E95EA4">
        <w:rPr>
          <w:rFonts w:ascii="Cambria" w:hAnsi="Cambria"/>
          <w:lang w:val="en-US"/>
        </w:rPr>
        <w:t>ovid-19 pandemic</w:t>
      </w:r>
      <w:r w:rsidR="00E95EA4">
        <w:rPr>
          <w:rFonts w:ascii="Cambria" w:hAnsi="Cambria"/>
          <w:lang w:val="en-US"/>
        </w:rPr>
        <w:t>; i</w:t>
      </w:r>
      <w:r w:rsidRPr="00E95EA4">
        <w:rPr>
          <w:rFonts w:ascii="Cambria" w:hAnsi="Cambria"/>
          <w:lang w:val="en-US"/>
        </w:rPr>
        <w:t>t is very important to emphasize the fulfillment of both</w:t>
      </w:r>
      <w:r w:rsidR="0048425A">
        <w:rPr>
          <w:rFonts w:ascii="Cambria" w:hAnsi="Cambria"/>
          <w:lang w:val="en-US"/>
        </w:rPr>
        <w:t>. On the other hand</w:t>
      </w:r>
      <w:r w:rsidR="00166036">
        <w:rPr>
          <w:rFonts w:ascii="Cambria" w:hAnsi="Cambria"/>
          <w:lang w:val="en-US"/>
        </w:rPr>
        <w:t>,</w:t>
      </w:r>
      <w:r w:rsidRPr="00E95EA4">
        <w:rPr>
          <w:rFonts w:ascii="Cambria" w:hAnsi="Cambria"/>
          <w:lang w:val="en-US"/>
        </w:rPr>
        <w:t xml:space="preserve"> at a more general level for the tourism and environmental sector, as well as for the usefulness of other projects. </w:t>
      </w:r>
    </w:p>
    <w:p w14:paraId="6B096897" w14:textId="62FE5A98" w:rsidR="002D79EE" w:rsidRDefault="002D79EE" w:rsidP="00030082">
      <w:pPr>
        <w:rPr>
          <w:rFonts w:ascii="Cambria" w:hAnsi="Cambria"/>
          <w:lang w:val="en-US"/>
        </w:rPr>
      </w:pPr>
    </w:p>
    <w:p w14:paraId="52E66F3B" w14:textId="6D46077E" w:rsidR="002D79EE" w:rsidRDefault="002D79EE" w:rsidP="00030082">
      <w:pPr>
        <w:rPr>
          <w:rFonts w:ascii="Cambria" w:hAnsi="Cambria"/>
          <w:lang w:val="en-US"/>
        </w:rPr>
      </w:pPr>
    </w:p>
    <w:p w14:paraId="329A5D8B" w14:textId="77777777" w:rsidR="002D79EE" w:rsidRPr="00E95EA4" w:rsidRDefault="002D79EE" w:rsidP="00030082">
      <w:pPr>
        <w:rPr>
          <w:rFonts w:ascii="Cambria" w:hAnsi="Cambria"/>
          <w:lang w:val="en-US"/>
        </w:rPr>
      </w:pPr>
    </w:p>
    <w:p w14:paraId="632D1153" w14:textId="10D1AED9" w:rsidR="00E87323" w:rsidRPr="00E95EA4" w:rsidRDefault="00575666" w:rsidP="00AD3F3F">
      <w:pPr>
        <w:pStyle w:val="Ttulotabela"/>
        <w:spacing w:before="120"/>
        <w:rPr>
          <w:rFonts w:ascii="Cambria" w:hAnsi="Cambria"/>
          <w:lang w:val="en-US"/>
        </w:rPr>
      </w:pPr>
      <w:r w:rsidRPr="00E95EA4">
        <w:rPr>
          <w:rFonts w:ascii="Cambria" w:hAnsi="Cambria"/>
          <w:b/>
          <w:bCs/>
          <w:lang w:val="en-US"/>
        </w:rPr>
        <w:lastRenderedPageBreak/>
        <w:t>Tabl</w:t>
      </w:r>
      <w:r w:rsidR="00B67BA4" w:rsidRPr="00E95EA4">
        <w:rPr>
          <w:rFonts w:ascii="Cambria" w:hAnsi="Cambria"/>
          <w:b/>
          <w:bCs/>
          <w:lang w:val="en-US"/>
        </w:rPr>
        <w:t>e</w:t>
      </w:r>
      <w:r w:rsidRPr="00E95EA4">
        <w:rPr>
          <w:rFonts w:ascii="Cambria" w:hAnsi="Cambria"/>
          <w:b/>
          <w:bCs/>
          <w:lang w:val="en-US"/>
        </w:rPr>
        <w:t xml:space="preserve"> 11</w:t>
      </w:r>
      <w:r w:rsidR="00E87323" w:rsidRPr="00E95EA4">
        <w:rPr>
          <w:rFonts w:ascii="Cambria" w:hAnsi="Cambria"/>
          <w:lang w:val="en-US"/>
        </w:rPr>
        <w:t xml:space="preserve"> – </w:t>
      </w:r>
      <w:r w:rsidR="00B67BA4" w:rsidRPr="00E95EA4">
        <w:rPr>
          <w:rFonts w:ascii="Cambria" w:hAnsi="Cambria"/>
          <w:lang w:val="en-US"/>
        </w:rPr>
        <w:t>Terminal Evaluation Recommendations</w:t>
      </w:r>
      <w:r w:rsidR="00E87323" w:rsidRPr="00E95EA4">
        <w:rPr>
          <w:rFonts w:ascii="Cambria" w:hAnsi="Cambria"/>
          <w:lang w:val="en-US"/>
        </w:rPr>
        <w:t>.</w:t>
      </w:r>
    </w:p>
    <w:tbl>
      <w:tblPr>
        <w:tblStyle w:val="TableGrid"/>
        <w:tblW w:w="5000" w:type="pct"/>
        <w:tblLayout w:type="fixed"/>
        <w:tblLook w:val="04A0" w:firstRow="1" w:lastRow="0" w:firstColumn="1" w:lastColumn="0" w:noHBand="0" w:noVBand="1"/>
      </w:tblPr>
      <w:tblGrid>
        <w:gridCol w:w="578"/>
        <w:gridCol w:w="5689"/>
        <w:gridCol w:w="1344"/>
        <w:gridCol w:w="1337"/>
      </w:tblGrid>
      <w:tr w:rsidR="00F46A31" w:rsidRPr="00765983" w14:paraId="6192808A" w14:textId="77777777" w:rsidTr="00D557B4">
        <w:trPr>
          <w:tblHeader/>
        </w:trPr>
        <w:tc>
          <w:tcPr>
            <w:tcW w:w="323" w:type="pct"/>
            <w:shd w:val="clear" w:color="auto" w:fill="17365D" w:themeFill="text2" w:themeFillShade="BF"/>
          </w:tcPr>
          <w:p w14:paraId="40CDD46F" w14:textId="77777777" w:rsidR="00765983" w:rsidRPr="00765983" w:rsidRDefault="00765983" w:rsidP="00191C8B">
            <w:pPr>
              <w:pStyle w:val="NoSpacing"/>
              <w:contextualSpacing/>
              <w:jc w:val="center"/>
              <w:rPr>
                <w:rFonts w:ascii="Cambria" w:hAnsi="Cambria" w:cstheme="minorHAnsi"/>
                <w:b/>
                <w:bCs/>
                <w:szCs w:val="18"/>
                <w:lang w:val="es-ES_tradnl"/>
              </w:rPr>
            </w:pPr>
            <w:bookmarkStart w:id="140" w:name="_Toc16658660"/>
          </w:p>
          <w:p w14:paraId="335B803D" w14:textId="77777777" w:rsidR="00765983" w:rsidRPr="00765983" w:rsidRDefault="00765983" w:rsidP="00191C8B">
            <w:pPr>
              <w:pStyle w:val="NoSpacing"/>
              <w:contextualSpacing/>
              <w:jc w:val="center"/>
              <w:rPr>
                <w:rFonts w:ascii="Cambria" w:hAnsi="Cambria" w:cstheme="minorHAnsi"/>
                <w:b/>
                <w:bCs/>
                <w:szCs w:val="18"/>
                <w:lang w:val="es-ES_tradnl"/>
              </w:rPr>
            </w:pPr>
          </w:p>
          <w:p w14:paraId="5D34BEB9" w14:textId="77777777" w:rsidR="0099767D" w:rsidRPr="00765983" w:rsidRDefault="0099767D" w:rsidP="00191C8B">
            <w:pPr>
              <w:pStyle w:val="NoSpacing"/>
              <w:contextualSpacing/>
              <w:jc w:val="center"/>
              <w:rPr>
                <w:rFonts w:ascii="Cambria" w:hAnsi="Cambria" w:cstheme="minorHAnsi"/>
                <w:b/>
                <w:bCs/>
                <w:szCs w:val="18"/>
                <w:lang w:val="es-ES_tradnl"/>
              </w:rPr>
            </w:pPr>
            <w:proofErr w:type="spellStart"/>
            <w:r w:rsidRPr="00765983">
              <w:rPr>
                <w:rFonts w:ascii="Cambria" w:hAnsi="Cambria" w:cstheme="minorHAnsi"/>
                <w:b/>
                <w:bCs/>
                <w:szCs w:val="18"/>
                <w:lang w:val="es-ES_tradnl"/>
              </w:rPr>
              <w:t>Rec</w:t>
            </w:r>
            <w:proofErr w:type="spellEnd"/>
            <w:r w:rsidRPr="00765983">
              <w:rPr>
                <w:rFonts w:ascii="Cambria" w:hAnsi="Cambria" w:cstheme="minorHAnsi"/>
                <w:b/>
                <w:bCs/>
                <w:szCs w:val="18"/>
                <w:lang w:val="es-ES_tradnl"/>
              </w:rPr>
              <w:t xml:space="preserve"> #</w:t>
            </w:r>
          </w:p>
        </w:tc>
        <w:tc>
          <w:tcPr>
            <w:tcW w:w="3179" w:type="pct"/>
            <w:shd w:val="clear" w:color="auto" w:fill="17365D" w:themeFill="text2" w:themeFillShade="BF"/>
          </w:tcPr>
          <w:p w14:paraId="4D25497A" w14:textId="77777777" w:rsidR="00765983" w:rsidRPr="00765983" w:rsidRDefault="00765983" w:rsidP="00191C8B">
            <w:pPr>
              <w:pStyle w:val="NoSpacing"/>
              <w:contextualSpacing/>
              <w:rPr>
                <w:rFonts w:ascii="Cambria" w:hAnsi="Cambria" w:cstheme="minorHAnsi"/>
                <w:b/>
                <w:bCs/>
                <w:szCs w:val="18"/>
                <w:lang w:val="es-ES_tradnl"/>
              </w:rPr>
            </w:pPr>
          </w:p>
          <w:p w14:paraId="2A80BDB7" w14:textId="77777777" w:rsidR="00765983" w:rsidRPr="00765983" w:rsidRDefault="00765983" w:rsidP="00191C8B">
            <w:pPr>
              <w:pStyle w:val="NoSpacing"/>
              <w:contextualSpacing/>
              <w:rPr>
                <w:rFonts w:ascii="Cambria" w:hAnsi="Cambria" w:cstheme="minorHAnsi"/>
                <w:b/>
                <w:bCs/>
                <w:szCs w:val="18"/>
                <w:lang w:val="es-ES_tradnl"/>
              </w:rPr>
            </w:pPr>
          </w:p>
          <w:p w14:paraId="4B859BE5" w14:textId="5AA6B727" w:rsidR="0099767D" w:rsidRPr="00765983" w:rsidRDefault="00B67BA4" w:rsidP="00191C8B">
            <w:pPr>
              <w:pStyle w:val="NoSpacing"/>
              <w:contextualSpacing/>
              <w:rPr>
                <w:rFonts w:ascii="Cambria" w:hAnsi="Cambria" w:cstheme="minorHAnsi"/>
                <w:b/>
                <w:bCs/>
                <w:szCs w:val="18"/>
                <w:lang w:val="es-ES_tradnl"/>
              </w:rPr>
            </w:pPr>
            <w:r w:rsidRPr="00765983">
              <w:rPr>
                <w:rFonts w:ascii="Cambria" w:hAnsi="Cambria" w:cstheme="minorHAnsi"/>
                <w:b/>
                <w:bCs/>
                <w:szCs w:val="18"/>
                <w:lang w:val="es-ES_tradnl"/>
              </w:rPr>
              <w:t xml:space="preserve">Terminal </w:t>
            </w:r>
            <w:proofErr w:type="spellStart"/>
            <w:r w:rsidRPr="00765983">
              <w:rPr>
                <w:rFonts w:ascii="Cambria" w:hAnsi="Cambria" w:cstheme="minorHAnsi"/>
                <w:b/>
                <w:bCs/>
                <w:szCs w:val="18"/>
                <w:lang w:val="es-ES_tradnl"/>
              </w:rPr>
              <w:t>Evaluation</w:t>
            </w:r>
            <w:proofErr w:type="spellEnd"/>
            <w:r w:rsidRPr="00765983">
              <w:rPr>
                <w:rFonts w:ascii="Cambria" w:hAnsi="Cambria" w:cstheme="minorHAnsi"/>
                <w:b/>
                <w:bCs/>
                <w:szCs w:val="18"/>
                <w:lang w:val="es-ES_tradnl"/>
              </w:rPr>
              <w:t xml:space="preserve"> </w:t>
            </w:r>
            <w:proofErr w:type="spellStart"/>
            <w:r w:rsidRPr="00765983">
              <w:rPr>
                <w:rFonts w:ascii="Cambria" w:hAnsi="Cambria" w:cstheme="minorHAnsi"/>
                <w:b/>
                <w:bCs/>
                <w:szCs w:val="18"/>
                <w:lang w:val="es-ES_tradnl"/>
              </w:rPr>
              <w:t>Recommendations</w:t>
            </w:r>
            <w:proofErr w:type="spellEnd"/>
          </w:p>
        </w:tc>
        <w:tc>
          <w:tcPr>
            <w:tcW w:w="751" w:type="pct"/>
            <w:shd w:val="clear" w:color="auto" w:fill="17365D" w:themeFill="text2" w:themeFillShade="BF"/>
          </w:tcPr>
          <w:p w14:paraId="5FBA6E1D" w14:textId="7D2EFDC1" w:rsidR="0099767D" w:rsidRPr="00765983" w:rsidRDefault="00B67BA4" w:rsidP="00D557B4">
            <w:pPr>
              <w:pStyle w:val="NoSpacing"/>
              <w:contextualSpacing/>
              <w:jc w:val="center"/>
              <w:rPr>
                <w:rFonts w:ascii="Cambria" w:hAnsi="Cambria" w:cstheme="minorHAnsi"/>
                <w:b/>
                <w:bCs/>
                <w:szCs w:val="18"/>
                <w:lang w:val="en-US"/>
              </w:rPr>
            </w:pPr>
            <w:proofErr w:type="spellStart"/>
            <w:r w:rsidRPr="00765983">
              <w:rPr>
                <w:rFonts w:ascii="Cambria" w:hAnsi="Cambria" w:cstheme="minorHAnsi"/>
                <w:b/>
                <w:bCs/>
                <w:szCs w:val="18"/>
                <w:lang w:val="en-US"/>
              </w:rPr>
              <w:t>R</w:t>
            </w:r>
            <w:r w:rsidR="0099767D" w:rsidRPr="00765983">
              <w:rPr>
                <w:rFonts w:ascii="Cambria" w:hAnsi="Cambria" w:cstheme="minorHAnsi"/>
                <w:b/>
                <w:bCs/>
                <w:szCs w:val="18"/>
                <w:lang w:val="en-US"/>
              </w:rPr>
              <w:t>esponsable</w:t>
            </w:r>
            <w:proofErr w:type="spellEnd"/>
            <w:r w:rsidRPr="00765983">
              <w:rPr>
                <w:rFonts w:ascii="Cambria" w:hAnsi="Cambria" w:cstheme="minorHAnsi"/>
                <w:b/>
                <w:bCs/>
                <w:szCs w:val="18"/>
                <w:lang w:val="en-US"/>
              </w:rPr>
              <w:t xml:space="preserve"> Entity</w:t>
            </w:r>
            <w:r w:rsidR="002D79EE" w:rsidRPr="00765983">
              <w:rPr>
                <w:rFonts w:ascii="Cambria" w:hAnsi="Cambria"/>
                <w:szCs w:val="18"/>
              </w:rPr>
              <w:t xml:space="preserve"> </w:t>
            </w:r>
            <w:r w:rsidR="002D79EE" w:rsidRPr="00765983">
              <w:rPr>
                <w:rFonts w:ascii="Cambria" w:hAnsi="Cambria" w:cstheme="minorHAnsi"/>
                <w:b/>
                <w:bCs/>
                <w:szCs w:val="18"/>
                <w:lang w:val="en-US"/>
              </w:rPr>
              <w:t>includes the  leader or coordinator of -R</w:t>
            </w:r>
          </w:p>
        </w:tc>
        <w:tc>
          <w:tcPr>
            <w:tcW w:w="747" w:type="pct"/>
            <w:shd w:val="clear" w:color="auto" w:fill="17365D" w:themeFill="text2" w:themeFillShade="BF"/>
          </w:tcPr>
          <w:p w14:paraId="27FADAA4" w14:textId="77777777" w:rsidR="00765983" w:rsidRPr="005849E6" w:rsidRDefault="00765983" w:rsidP="00D557B4">
            <w:pPr>
              <w:pStyle w:val="NoSpacing"/>
              <w:contextualSpacing/>
              <w:jc w:val="center"/>
              <w:rPr>
                <w:rFonts w:ascii="Cambria" w:hAnsi="Cambria" w:cstheme="minorHAnsi"/>
                <w:b/>
                <w:bCs/>
                <w:szCs w:val="18"/>
                <w:lang w:val="en-AU"/>
              </w:rPr>
            </w:pPr>
          </w:p>
          <w:p w14:paraId="5DA29227" w14:textId="77777777" w:rsidR="00765983" w:rsidRPr="005849E6" w:rsidRDefault="00765983" w:rsidP="00D557B4">
            <w:pPr>
              <w:pStyle w:val="NoSpacing"/>
              <w:contextualSpacing/>
              <w:jc w:val="center"/>
              <w:rPr>
                <w:rFonts w:ascii="Cambria" w:hAnsi="Cambria" w:cstheme="minorHAnsi"/>
                <w:b/>
                <w:bCs/>
                <w:szCs w:val="18"/>
                <w:lang w:val="en-AU"/>
              </w:rPr>
            </w:pPr>
          </w:p>
          <w:p w14:paraId="0E1F4B25" w14:textId="55703F78" w:rsidR="0099767D" w:rsidRPr="00765983" w:rsidRDefault="00B67BA4" w:rsidP="00D557B4">
            <w:pPr>
              <w:pStyle w:val="NoSpacing"/>
              <w:contextualSpacing/>
              <w:jc w:val="center"/>
              <w:rPr>
                <w:rFonts w:ascii="Cambria" w:hAnsi="Cambria" w:cstheme="minorHAnsi"/>
                <w:b/>
                <w:bCs/>
                <w:szCs w:val="18"/>
                <w:lang w:val="es-ES_tradnl"/>
              </w:rPr>
            </w:pPr>
            <w:proofErr w:type="spellStart"/>
            <w:r w:rsidRPr="00765983">
              <w:rPr>
                <w:rFonts w:ascii="Cambria" w:hAnsi="Cambria" w:cstheme="minorHAnsi"/>
                <w:b/>
                <w:bCs/>
                <w:szCs w:val="18"/>
                <w:lang w:val="es-ES_tradnl"/>
              </w:rPr>
              <w:t>Deadline</w:t>
            </w:r>
            <w:proofErr w:type="spellEnd"/>
          </w:p>
        </w:tc>
      </w:tr>
      <w:tr w:rsidR="00F46A31" w:rsidRPr="005F0E79" w14:paraId="6D284170" w14:textId="77777777" w:rsidTr="00D557B4">
        <w:tc>
          <w:tcPr>
            <w:tcW w:w="323" w:type="pct"/>
            <w:shd w:val="clear" w:color="auto" w:fill="DBE5F1" w:themeFill="accent1" w:themeFillTint="33"/>
          </w:tcPr>
          <w:p w14:paraId="4C5A0D84" w14:textId="77777777" w:rsidR="0099767D" w:rsidRPr="00765983" w:rsidRDefault="0099767D" w:rsidP="00191C8B">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A</w:t>
            </w:r>
          </w:p>
        </w:tc>
        <w:tc>
          <w:tcPr>
            <w:tcW w:w="3179" w:type="pct"/>
            <w:shd w:val="clear" w:color="auto" w:fill="DBE5F1" w:themeFill="accent1" w:themeFillTint="33"/>
          </w:tcPr>
          <w:p w14:paraId="35C5638F" w14:textId="574A18C3" w:rsidR="0099767D" w:rsidRPr="00765983" w:rsidRDefault="0099767D" w:rsidP="00191C8B">
            <w:pPr>
              <w:pStyle w:val="NoSpacing"/>
              <w:contextualSpacing/>
              <w:rPr>
                <w:rFonts w:ascii="Cambria" w:hAnsi="Cambria" w:cstheme="minorHAnsi"/>
                <w:b/>
                <w:bCs/>
                <w:szCs w:val="18"/>
                <w:lang w:val="en-US"/>
              </w:rPr>
            </w:pPr>
            <w:r w:rsidRPr="00765983">
              <w:rPr>
                <w:rFonts w:ascii="Cambria" w:hAnsi="Cambria" w:cstheme="minorHAnsi"/>
                <w:b/>
                <w:bCs/>
                <w:szCs w:val="18"/>
                <w:lang w:val="en-US"/>
              </w:rPr>
              <w:t>Categor</w:t>
            </w:r>
            <w:r w:rsidR="00B67BA4" w:rsidRPr="00765983">
              <w:rPr>
                <w:rFonts w:ascii="Cambria" w:hAnsi="Cambria" w:cstheme="minorHAnsi"/>
                <w:b/>
                <w:bCs/>
                <w:szCs w:val="18"/>
                <w:lang w:val="en-US"/>
              </w:rPr>
              <w:t>y</w:t>
            </w:r>
            <w:r w:rsidRPr="00765983">
              <w:rPr>
                <w:rFonts w:ascii="Cambria" w:hAnsi="Cambria" w:cstheme="minorHAnsi"/>
                <w:b/>
                <w:bCs/>
                <w:szCs w:val="18"/>
                <w:lang w:val="en-US"/>
              </w:rPr>
              <w:t xml:space="preserve"> 1: </w:t>
            </w:r>
            <w:r w:rsidR="00B67BA4" w:rsidRPr="00765983">
              <w:rPr>
                <w:rFonts w:ascii="Cambria" w:hAnsi="Cambria" w:cstheme="minorHAnsi"/>
                <w:b/>
                <w:bCs/>
                <w:szCs w:val="18"/>
                <w:lang w:val="en-US"/>
              </w:rPr>
              <w:t>Closing of the project</w:t>
            </w:r>
          </w:p>
        </w:tc>
        <w:tc>
          <w:tcPr>
            <w:tcW w:w="751" w:type="pct"/>
            <w:shd w:val="clear" w:color="auto" w:fill="DBE5F1" w:themeFill="accent1" w:themeFillTint="33"/>
          </w:tcPr>
          <w:p w14:paraId="70894049" w14:textId="77777777" w:rsidR="0099767D" w:rsidRPr="00765983" w:rsidRDefault="0099767D" w:rsidP="00191C8B">
            <w:pPr>
              <w:pStyle w:val="NoSpacing"/>
              <w:contextualSpacing/>
              <w:rPr>
                <w:rFonts w:ascii="Cambria" w:hAnsi="Cambria" w:cstheme="minorHAnsi"/>
                <w:b/>
                <w:bCs/>
                <w:szCs w:val="18"/>
                <w:lang w:val="en-US"/>
              </w:rPr>
            </w:pPr>
          </w:p>
        </w:tc>
        <w:tc>
          <w:tcPr>
            <w:tcW w:w="747" w:type="pct"/>
            <w:shd w:val="clear" w:color="auto" w:fill="DBE5F1" w:themeFill="accent1" w:themeFillTint="33"/>
          </w:tcPr>
          <w:p w14:paraId="5C741A77" w14:textId="77777777" w:rsidR="0099767D" w:rsidRPr="00765983" w:rsidRDefault="0099767D" w:rsidP="00191C8B">
            <w:pPr>
              <w:pStyle w:val="NoSpacing"/>
              <w:contextualSpacing/>
              <w:rPr>
                <w:rFonts w:ascii="Cambria" w:hAnsi="Cambria" w:cstheme="minorHAnsi"/>
                <w:b/>
                <w:bCs/>
                <w:szCs w:val="18"/>
                <w:lang w:val="en-US"/>
              </w:rPr>
            </w:pPr>
          </w:p>
        </w:tc>
      </w:tr>
      <w:tr w:rsidR="002D79EE" w:rsidRPr="005F0E79" w14:paraId="4522E104" w14:textId="77777777" w:rsidTr="002D79EE">
        <w:tc>
          <w:tcPr>
            <w:tcW w:w="5000" w:type="pct"/>
            <w:gridSpan w:val="4"/>
            <w:shd w:val="clear" w:color="auto" w:fill="DBE5F1" w:themeFill="accent1" w:themeFillTint="33"/>
          </w:tcPr>
          <w:p w14:paraId="745A3EA9" w14:textId="47C4D7A1" w:rsidR="002D79EE" w:rsidRPr="00765983" w:rsidRDefault="002D79EE" w:rsidP="00191C8B">
            <w:pPr>
              <w:pStyle w:val="NoSpacing"/>
              <w:contextualSpacing/>
              <w:rPr>
                <w:rFonts w:ascii="Cambria" w:hAnsi="Cambria" w:cstheme="minorHAnsi"/>
                <w:b/>
                <w:bCs/>
                <w:szCs w:val="18"/>
                <w:lang w:val="en-US"/>
              </w:rPr>
            </w:pPr>
            <w:r w:rsidRPr="00765983">
              <w:rPr>
                <w:rFonts w:ascii="Cambria" w:hAnsi="Cambria" w:cstheme="minorHAnsi"/>
                <w:bCs/>
                <w:szCs w:val="18"/>
                <w:lang w:val="en-US"/>
              </w:rPr>
              <w:t>The focal points of the partner institutions (DPP and VMC&amp;MR) are suggested as the responsible entity; however, these two areas could in turn incorporate other directorates according to their attributions and their capacity to support compliance with the recommendation.</w:t>
            </w:r>
          </w:p>
        </w:tc>
      </w:tr>
      <w:tr w:rsidR="00D557B4" w:rsidRPr="00765983" w14:paraId="44F6305E" w14:textId="77777777" w:rsidTr="00D557B4">
        <w:tc>
          <w:tcPr>
            <w:tcW w:w="323" w:type="pct"/>
            <w:vAlign w:val="center"/>
          </w:tcPr>
          <w:p w14:paraId="3C634958" w14:textId="6F99C5DF" w:rsidR="0099767D" w:rsidRPr="00765983" w:rsidRDefault="0099767D" w:rsidP="00191C8B">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A</w:t>
            </w:r>
            <w:r w:rsidR="0054320A" w:rsidRPr="00765983">
              <w:rPr>
                <w:rFonts w:ascii="Cambria" w:hAnsi="Cambria" w:cstheme="minorHAnsi"/>
                <w:b/>
                <w:bCs/>
                <w:szCs w:val="18"/>
                <w:lang w:val="es-ES_tradnl"/>
              </w:rPr>
              <w:t>.</w:t>
            </w:r>
            <w:r w:rsidRPr="00765983">
              <w:rPr>
                <w:rFonts w:ascii="Cambria" w:hAnsi="Cambria" w:cstheme="minorHAnsi"/>
                <w:b/>
                <w:bCs/>
                <w:szCs w:val="18"/>
                <w:lang w:val="es-ES_tradnl"/>
              </w:rPr>
              <w:t>1</w:t>
            </w:r>
          </w:p>
        </w:tc>
        <w:tc>
          <w:tcPr>
            <w:tcW w:w="3179" w:type="pct"/>
          </w:tcPr>
          <w:p w14:paraId="48017EEC" w14:textId="78EBE8BB" w:rsidR="00C20C6E" w:rsidRPr="00765983" w:rsidRDefault="00B67BA4" w:rsidP="00191C8B">
            <w:pPr>
              <w:pStyle w:val="NoSpacing"/>
              <w:contextualSpacing/>
              <w:rPr>
                <w:rFonts w:ascii="Cambria" w:hAnsi="Cambria" w:cstheme="minorHAnsi"/>
                <w:szCs w:val="18"/>
                <w:lang w:val="en-US"/>
              </w:rPr>
            </w:pPr>
            <w:r w:rsidRPr="00765983">
              <w:rPr>
                <w:rFonts w:ascii="Cambria" w:hAnsi="Cambria" w:cstheme="minorHAnsi"/>
                <w:szCs w:val="18"/>
                <w:lang w:val="en-US"/>
              </w:rPr>
              <w:t>Carry out a meeting/workshop with UNDP and Ministries to discuss priorities, opportunities, responsibilities, joint work to potentiate the results of the project, identify operational areas within their Ministries to generate the necessary intra- and interinstitutional coordination to contribute to the project objectives and discuss how to include the generated inputs in their policies; define deadlines and comm</w:t>
            </w:r>
            <w:r w:rsidR="00B53A93" w:rsidRPr="00765983">
              <w:rPr>
                <w:rFonts w:ascii="Cambria" w:hAnsi="Cambria" w:cstheme="minorHAnsi"/>
                <w:szCs w:val="18"/>
                <w:lang w:val="en-US"/>
              </w:rPr>
              <w:t>itments recognizing their scope.</w:t>
            </w:r>
          </w:p>
        </w:tc>
        <w:tc>
          <w:tcPr>
            <w:tcW w:w="751" w:type="pct"/>
            <w:vAlign w:val="center"/>
          </w:tcPr>
          <w:p w14:paraId="671133A5" w14:textId="77777777" w:rsidR="00765983" w:rsidRPr="00765983" w:rsidRDefault="002D79EE" w:rsidP="00765983">
            <w:pPr>
              <w:pStyle w:val="NoSpacing"/>
              <w:contextualSpacing/>
              <w:jc w:val="left"/>
              <w:rPr>
                <w:rFonts w:ascii="Cambria" w:hAnsi="Cambria" w:cstheme="minorHAnsi"/>
                <w:szCs w:val="18"/>
                <w:lang w:val="en-AU"/>
              </w:rPr>
            </w:pPr>
            <w:r w:rsidRPr="00765983">
              <w:rPr>
                <w:rFonts w:ascii="Cambria" w:hAnsi="Cambria" w:cstheme="minorHAnsi"/>
                <w:szCs w:val="18"/>
                <w:lang w:val="en-AU"/>
              </w:rPr>
              <w:t xml:space="preserve">Lead: </w:t>
            </w:r>
            <w:r w:rsidR="000C4A3B" w:rsidRPr="00765983">
              <w:rPr>
                <w:rFonts w:ascii="Cambria" w:hAnsi="Cambria" w:cstheme="minorHAnsi"/>
                <w:szCs w:val="18"/>
                <w:lang w:val="en-AU"/>
              </w:rPr>
              <w:t>UNDP</w:t>
            </w:r>
          </w:p>
          <w:p w14:paraId="1496EA71" w14:textId="77777777" w:rsidR="00765983" w:rsidRPr="00765983" w:rsidRDefault="00765983" w:rsidP="00765983">
            <w:pPr>
              <w:pStyle w:val="NoSpacing"/>
              <w:contextualSpacing/>
              <w:jc w:val="left"/>
              <w:rPr>
                <w:rFonts w:ascii="Cambria" w:hAnsi="Cambria" w:cstheme="minorHAnsi"/>
                <w:szCs w:val="18"/>
                <w:lang w:val="en-AU"/>
              </w:rPr>
            </w:pPr>
          </w:p>
          <w:p w14:paraId="233152BC" w14:textId="385AF5DD" w:rsidR="008C1970" w:rsidRPr="00765983" w:rsidRDefault="0024622C" w:rsidP="00765983">
            <w:pPr>
              <w:pStyle w:val="NoSpacing"/>
              <w:contextualSpacing/>
              <w:jc w:val="left"/>
              <w:rPr>
                <w:rFonts w:ascii="Cambria" w:hAnsi="Cambria" w:cstheme="minorHAnsi"/>
                <w:szCs w:val="18"/>
                <w:lang w:val="en-AU"/>
              </w:rPr>
            </w:pPr>
            <w:r w:rsidRPr="00765983">
              <w:rPr>
                <w:rFonts w:ascii="Cambria" w:hAnsi="Cambria" w:cstheme="minorHAnsi"/>
                <w:szCs w:val="18"/>
                <w:lang w:val="en-AU"/>
              </w:rPr>
              <w:t>V</w:t>
            </w:r>
            <w:r w:rsidR="00B70C90" w:rsidRPr="00765983">
              <w:rPr>
                <w:rFonts w:ascii="Cambria" w:hAnsi="Cambria" w:cstheme="minorHAnsi"/>
                <w:szCs w:val="18"/>
                <w:lang w:val="en-AU"/>
              </w:rPr>
              <w:t>M</w:t>
            </w:r>
            <w:r w:rsidRPr="00765983">
              <w:rPr>
                <w:rFonts w:ascii="Cambria" w:hAnsi="Cambria" w:cstheme="minorHAnsi"/>
                <w:szCs w:val="18"/>
                <w:lang w:val="en-AU"/>
              </w:rPr>
              <w:t>C</w:t>
            </w:r>
            <w:r w:rsidR="00B70C90" w:rsidRPr="00765983">
              <w:rPr>
                <w:rFonts w:ascii="Cambria" w:hAnsi="Cambria" w:cstheme="minorHAnsi"/>
                <w:szCs w:val="18"/>
                <w:lang w:val="en-AU"/>
              </w:rPr>
              <w:t>&amp;</w:t>
            </w:r>
            <w:r w:rsidRPr="00765983">
              <w:rPr>
                <w:rFonts w:ascii="Cambria" w:hAnsi="Cambria" w:cstheme="minorHAnsi"/>
                <w:szCs w:val="18"/>
                <w:lang w:val="en-AU"/>
              </w:rPr>
              <w:t>M</w:t>
            </w:r>
            <w:r w:rsidR="00B70C90" w:rsidRPr="00765983">
              <w:rPr>
                <w:rFonts w:ascii="Cambria" w:hAnsi="Cambria" w:cstheme="minorHAnsi"/>
                <w:szCs w:val="18"/>
                <w:lang w:val="en-AU"/>
              </w:rPr>
              <w:t>R</w:t>
            </w:r>
            <w:r w:rsidRPr="00765983">
              <w:rPr>
                <w:rFonts w:ascii="Cambria" w:hAnsi="Cambria" w:cstheme="minorHAnsi"/>
                <w:szCs w:val="18"/>
                <w:lang w:val="en-AU"/>
              </w:rPr>
              <w:t xml:space="preserve"> (M.</w:t>
            </w:r>
            <w:r w:rsidR="00B70C90" w:rsidRPr="00765983">
              <w:rPr>
                <w:rFonts w:ascii="Cambria" w:hAnsi="Cambria" w:cstheme="minorHAnsi"/>
                <w:szCs w:val="18"/>
                <w:lang w:val="en-AU"/>
              </w:rPr>
              <w:t>Environment</w:t>
            </w:r>
            <w:r w:rsidRPr="00765983">
              <w:rPr>
                <w:rFonts w:ascii="Cambria" w:hAnsi="Cambria" w:cstheme="minorHAnsi"/>
                <w:szCs w:val="18"/>
                <w:lang w:val="en-AU"/>
              </w:rPr>
              <w:t xml:space="preserve"> </w:t>
            </w:r>
            <w:r w:rsidR="00B70C90" w:rsidRPr="00765983">
              <w:rPr>
                <w:rFonts w:ascii="Cambria" w:hAnsi="Cambria" w:cstheme="minorHAnsi"/>
                <w:szCs w:val="18"/>
                <w:lang w:val="en-AU"/>
              </w:rPr>
              <w:t>and</w:t>
            </w:r>
            <w:r w:rsidRPr="00765983">
              <w:rPr>
                <w:rFonts w:ascii="Cambria" w:hAnsi="Cambria" w:cstheme="minorHAnsi"/>
                <w:szCs w:val="18"/>
                <w:lang w:val="en-AU"/>
              </w:rPr>
              <w:t xml:space="preserve"> DPP (MITUR)</w:t>
            </w:r>
          </w:p>
        </w:tc>
        <w:tc>
          <w:tcPr>
            <w:tcW w:w="747" w:type="pct"/>
            <w:vAlign w:val="center"/>
          </w:tcPr>
          <w:p w14:paraId="363FB457" w14:textId="6CE65ED6" w:rsidR="0099767D" w:rsidRPr="00765983" w:rsidRDefault="002D79EE" w:rsidP="00C57210">
            <w:pPr>
              <w:pStyle w:val="NoSpacing"/>
              <w:contextualSpacing/>
              <w:jc w:val="left"/>
              <w:rPr>
                <w:rFonts w:ascii="Cambria" w:hAnsi="Cambria" w:cstheme="minorHAnsi"/>
                <w:szCs w:val="18"/>
                <w:lang w:val="es-ES_tradnl"/>
              </w:rPr>
            </w:pPr>
            <w:r w:rsidRPr="00765983">
              <w:rPr>
                <w:rFonts w:ascii="Cambria" w:hAnsi="Cambria" w:cstheme="minorHAnsi"/>
                <w:szCs w:val="18"/>
                <w:lang w:val="es-ES_tradnl"/>
              </w:rPr>
              <w:t xml:space="preserve">March </w:t>
            </w:r>
            <w:r w:rsidR="007936A8">
              <w:rPr>
                <w:rFonts w:ascii="Cambria" w:hAnsi="Cambria" w:cstheme="minorHAnsi"/>
                <w:szCs w:val="18"/>
                <w:lang w:val="es-ES_tradnl"/>
              </w:rPr>
              <w:t>20</w:t>
            </w:r>
            <w:r w:rsidR="0099767D" w:rsidRPr="00765983">
              <w:rPr>
                <w:rFonts w:ascii="Cambria" w:hAnsi="Cambria" w:cstheme="minorHAnsi"/>
                <w:szCs w:val="18"/>
                <w:lang w:val="es-ES_tradnl"/>
              </w:rPr>
              <w:t>21</w:t>
            </w:r>
          </w:p>
        </w:tc>
      </w:tr>
      <w:tr w:rsidR="00D557B4" w:rsidRPr="00765983" w14:paraId="11E08427" w14:textId="77777777" w:rsidTr="00D557B4">
        <w:tc>
          <w:tcPr>
            <w:tcW w:w="323" w:type="pct"/>
            <w:vAlign w:val="center"/>
          </w:tcPr>
          <w:p w14:paraId="7F55FF6C" w14:textId="79490042" w:rsidR="00E76B56" w:rsidRPr="00765983" w:rsidRDefault="0054320A" w:rsidP="00191C8B">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A.2</w:t>
            </w:r>
          </w:p>
        </w:tc>
        <w:tc>
          <w:tcPr>
            <w:tcW w:w="3179" w:type="pct"/>
            <w:vAlign w:val="bottom"/>
          </w:tcPr>
          <w:p w14:paraId="2134DF2D" w14:textId="4EAF8D5F" w:rsidR="00E76B56" w:rsidRPr="00765983" w:rsidRDefault="002D79EE" w:rsidP="004B4311">
            <w:pPr>
              <w:spacing w:after="0" w:line="240" w:lineRule="auto"/>
              <w:contextualSpacing/>
              <w:rPr>
                <w:rFonts w:ascii="Cambria" w:hAnsi="Cambria" w:cstheme="minorHAnsi"/>
                <w:sz w:val="18"/>
                <w:szCs w:val="18"/>
                <w:lang w:val="en-US"/>
              </w:rPr>
            </w:pPr>
            <w:r w:rsidRPr="00765983">
              <w:rPr>
                <w:rFonts w:ascii="Cambria" w:hAnsi="Cambria" w:cstheme="minorHAnsi"/>
                <w:sz w:val="18"/>
                <w:szCs w:val="18"/>
                <w:lang w:val="en-US"/>
              </w:rPr>
              <w:t>Based on the above, c</w:t>
            </w:r>
            <w:r w:rsidR="000C4A3B" w:rsidRPr="00765983">
              <w:rPr>
                <w:rFonts w:ascii="Cambria" w:hAnsi="Cambria" w:cstheme="minorHAnsi"/>
                <w:sz w:val="18"/>
                <w:szCs w:val="18"/>
                <w:lang w:val="en-US"/>
              </w:rPr>
              <w:t xml:space="preserve">onsolidate the project's exit strategy which includes broad outlines: i) A prioritization of pending project activities to be developed and the selection of inputs generated for their transformation into public policies; (ii) identification of partners at government level (sectoral, regional, provincial and local), business sector, NGOs and international cooperation agencies, among others, and their potential responsibilities participation </w:t>
            </w:r>
            <w:r w:rsidRPr="00765983">
              <w:rPr>
                <w:rFonts w:ascii="Cambria" w:hAnsi="Cambria" w:cstheme="minorHAnsi"/>
                <w:sz w:val="18"/>
                <w:szCs w:val="18"/>
                <w:lang w:val="en-US"/>
              </w:rPr>
              <w:t xml:space="preserve">and/or relevant activities </w:t>
            </w:r>
            <w:r w:rsidR="000C4A3B" w:rsidRPr="00765983">
              <w:rPr>
                <w:rFonts w:ascii="Cambria" w:hAnsi="Cambria" w:cstheme="minorHAnsi"/>
                <w:sz w:val="18"/>
                <w:szCs w:val="18"/>
                <w:lang w:val="en-US"/>
              </w:rPr>
              <w:t>to direct the project towards the achievement of its objective; (iii) a strengthened and expanded financial strategy considering the portfolio of financial mechanisms developed by the project, feasibility, action plans, execution mechanisms and identification of main actors at local, regional and national level; (iv) systematization of lessons learned from the project; (v) recommendations for the M.</w:t>
            </w:r>
            <w:r w:rsidR="004B4311" w:rsidRPr="00765983">
              <w:rPr>
                <w:rFonts w:ascii="Cambria" w:hAnsi="Cambria" w:cstheme="minorHAnsi"/>
                <w:sz w:val="18"/>
                <w:szCs w:val="18"/>
                <w:lang w:val="en-US"/>
              </w:rPr>
              <w:t>Environment</w:t>
            </w:r>
            <w:r w:rsidR="000C4A3B" w:rsidRPr="00765983">
              <w:rPr>
                <w:rFonts w:ascii="Cambria" w:hAnsi="Cambria" w:cstheme="minorHAnsi"/>
                <w:sz w:val="18"/>
                <w:szCs w:val="18"/>
                <w:lang w:val="en-US"/>
              </w:rPr>
              <w:t xml:space="preserve"> and MITUR for the consolidation and potentiation of the results, (vi) description of the mechanisms which will make the information produced by the project available at the local and national level and for the partners and general public, and (vii) the issue of gender equity and women's empowerment in a broad sense.</w:t>
            </w:r>
          </w:p>
        </w:tc>
        <w:tc>
          <w:tcPr>
            <w:tcW w:w="751" w:type="pct"/>
            <w:vAlign w:val="center"/>
          </w:tcPr>
          <w:p w14:paraId="27EF9887" w14:textId="77777777" w:rsidR="00765983" w:rsidRDefault="002D79EE" w:rsidP="00B53A93">
            <w:pPr>
              <w:pStyle w:val="NoSpacing"/>
              <w:contextualSpacing/>
              <w:jc w:val="left"/>
              <w:rPr>
                <w:rFonts w:ascii="Cambria" w:hAnsi="Cambria" w:cstheme="minorHAnsi"/>
                <w:szCs w:val="18"/>
                <w:lang w:val="en-AU"/>
              </w:rPr>
            </w:pPr>
            <w:r w:rsidRPr="00765983">
              <w:rPr>
                <w:rFonts w:ascii="Cambria" w:hAnsi="Cambria" w:cstheme="minorHAnsi"/>
                <w:szCs w:val="18"/>
                <w:lang w:val="en-AU"/>
              </w:rPr>
              <w:t xml:space="preserve">Lead: </w:t>
            </w:r>
            <w:r w:rsidR="000C4A3B" w:rsidRPr="00765983">
              <w:rPr>
                <w:rFonts w:ascii="Cambria" w:hAnsi="Cambria" w:cstheme="minorHAnsi"/>
                <w:szCs w:val="18"/>
                <w:lang w:val="en-AU"/>
              </w:rPr>
              <w:t>UNDP</w:t>
            </w:r>
          </w:p>
          <w:p w14:paraId="17F1CDBE" w14:textId="77777777" w:rsidR="00765983" w:rsidRDefault="00765983" w:rsidP="00B53A93">
            <w:pPr>
              <w:pStyle w:val="NoSpacing"/>
              <w:contextualSpacing/>
              <w:jc w:val="left"/>
              <w:rPr>
                <w:rFonts w:ascii="Cambria" w:hAnsi="Cambria" w:cstheme="minorHAnsi"/>
                <w:szCs w:val="18"/>
                <w:lang w:val="en-AU"/>
              </w:rPr>
            </w:pPr>
          </w:p>
          <w:p w14:paraId="04628E74" w14:textId="006E063C" w:rsidR="00E76B56" w:rsidRPr="00765983" w:rsidRDefault="006A6F15" w:rsidP="00B53A93">
            <w:pPr>
              <w:pStyle w:val="NoSpacing"/>
              <w:contextualSpacing/>
              <w:jc w:val="left"/>
              <w:rPr>
                <w:rFonts w:ascii="Cambria" w:hAnsi="Cambria" w:cstheme="minorHAnsi"/>
                <w:szCs w:val="18"/>
                <w:lang w:val="en-AU"/>
              </w:rPr>
            </w:pPr>
            <w:r w:rsidRPr="00765983">
              <w:rPr>
                <w:rFonts w:ascii="Cambria" w:hAnsi="Cambria" w:cstheme="minorHAnsi"/>
                <w:szCs w:val="18"/>
                <w:lang w:val="en-AU"/>
              </w:rPr>
              <w:t>V</w:t>
            </w:r>
            <w:r w:rsidR="00B53A93" w:rsidRPr="00765983">
              <w:rPr>
                <w:rFonts w:ascii="Cambria" w:hAnsi="Cambria" w:cstheme="minorHAnsi"/>
                <w:szCs w:val="18"/>
                <w:lang w:val="en-AU"/>
              </w:rPr>
              <w:t>M</w:t>
            </w:r>
            <w:r w:rsidRPr="00765983">
              <w:rPr>
                <w:rFonts w:ascii="Cambria" w:hAnsi="Cambria" w:cstheme="minorHAnsi"/>
                <w:szCs w:val="18"/>
                <w:lang w:val="en-AU"/>
              </w:rPr>
              <w:t>C</w:t>
            </w:r>
            <w:r w:rsidR="00B53A93" w:rsidRPr="00765983">
              <w:rPr>
                <w:rFonts w:ascii="Cambria" w:hAnsi="Cambria" w:cstheme="minorHAnsi"/>
                <w:szCs w:val="18"/>
                <w:lang w:val="en-AU"/>
              </w:rPr>
              <w:t>&amp;</w:t>
            </w:r>
            <w:r w:rsidRPr="00765983">
              <w:rPr>
                <w:rFonts w:ascii="Cambria" w:hAnsi="Cambria" w:cstheme="minorHAnsi"/>
                <w:szCs w:val="18"/>
                <w:lang w:val="en-AU"/>
              </w:rPr>
              <w:t>M</w:t>
            </w:r>
            <w:r w:rsidR="00B53A93" w:rsidRPr="00765983">
              <w:rPr>
                <w:rFonts w:ascii="Cambria" w:hAnsi="Cambria" w:cstheme="minorHAnsi"/>
                <w:szCs w:val="18"/>
                <w:lang w:val="en-AU"/>
              </w:rPr>
              <w:t>R</w:t>
            </w:r>
            <w:r w:rsidRPr="00765983">
              <w:rPr>
                <w:rFonts w:ascii="Cambria" w:hAnsi="Cambria" w:cstheme="minorHAnsi"/>
                <w:szCs w:val="18"/>
                <w:lang w:val="en-AU"/>
              </w:rPr>
              <w:t xml:space="preserve"> (M.</w:t>
            </w:r>
            <w:r w:rsidR="00B53A93" w:rsidRPr="00765983">
              <w:rPr>
                <w:rFonts w:ascii="Cambria" w:hAnsi="Cambria" w:cstheme="minorHAnsi"/>
                <w:szCs w:val="18"/>
                <w:lang w:val="en-AU"/>
              </w:rPr>
              <w:t>Environment</w:t>
            </w:r>
            <w:r w:rsidRPr="00765983">
              <w:rPr>
                <w:rFonts w:ascii="Cambria" w:hAnsi="Cambria" w:cstheme="minorHAnsi"/>
                <w:szCs w:val="18"/>
                <w:lang w:val="en-AU"/>
              </w:rPr>
              <w:t xml:space="preserve">) </w:t>
            </w:r>
            <w:r w:rsidR="00B53A93" w:rsidRPr="00765983">
              <w:rPr>
                <w:rFonts w:ascii="Cambria" w:hAnsi="Cambria" w:cstheme="minorHAnsi"/>
                <w:szCs w:val="18"/>
                <w:lang w:val="en-AU"/>
              </w:rPr>
              <w:t xml:space="preserve">and </w:t>
            </w:r>
            <w:r w:rsidRPr="00765983">
              <w:rPr>
                <w:rFonts w:ascii="Cambria" w:hAnsi="Cambria" w:cstheme="minorHAnsi"/>
                <w:szCs w:val="18"/>
                <w:lang w:val="en-AU"/>
              </w:rPr>
              <w:t xml:space="preserve"> DPP (MITUR)</w:t>
            </w:r>
          </w:p>
        </w:tc>
        <w:tc>
          <w:tcPr>
            <w:tcW w:w="747" w:type="pct"/>
            <w:vAlign w:val="center"/>
          </w:tcPr>
          <w:p w14:paraId="53FFA818" w14:textId="5CD119E6" w:rsidR="00E76B56" w:rsidRPr="00765983" w:rsidRDefault="002D79EE" w:rsidP="00191C8B">
            <w:pPr>
              <w:pStyle w:val="NoSpacing"/>
              <w:contextualSpacing/>
              <w:rPr>
                <w:rFonts w:ascii="Cambria" w:hAnsi="Cambria" w:cstheme="minorHAnsi"/>
                <w:szCs w:val="18"/>
                <w:lang w:val="es-ES_tradnl"/>
              </w:rPr>
            </w:pPr>
            <w:r w:rsidRPr="00765983">
              <w:rPr>
                <w:rFonts w:ascii="Cambria" w:hAnsi="Cambria" w:cstheme="minorHAnsi"/>
                <w:szCs w:val="18"/>
                <w:lang w:val="es-ES_tradnl"/>
              </w:rPr>
              <w:t>March</w:t>
            </w:r>
            <w:r w:rsidR="00C57210" w:rsidRPr="00765983">
              <w:rPr>
                <w:rFonts w:ascii="Cambria" w:hAnsi="Cambria" w:cstheme="minorHAnsi"/>
                <w:szCs w:val="18"/>
                <w:lang w:val="es-ES_tradnl"/>
              </w:rPr>
              <w:t xml:space="preserve"> and </w:t>
            </w:r>
            <w:r w:rsidRPr="00765983">
              <w:rPr>
                <w:rFonts w:ascii="Cambria" w:hAnsi="Cambria" w:cstheme="minorHAnsi"/>
                <w:szCs w:val="18"/>
                <w:lang w:val="es-ES_tradnl"/>
              </w:rPr>
              <w:t xml:space="preserve">April </w:t>
            </w:r>
            <w:r w:rsidR="007936A8">
              <w:rPr>
                <w:rFonts w:ascii="Cambria" w:hAnsi="Cambria" w:cstheme="minorHAnsi"/>
                <w:szCs w:val="18"/>
                <w:lang w:val="es-ES_tradnl"/>
              </w:rPr>
              <w:t>20</w:t>
            </w:r>
            <w:r w:rsidR="006A6F15" w:rsidRPr="00765983">
              <w:rPr>
                <w:rFonts w:ascii="Cambria" w:hAnsi="Cambria" w:cstheme="minorHAnsi"/>
                <w:szCs w:val="18"/>
                <w:lang w:val="es-ES_tradnl"/>
              </w:rPr>
              <w:t>21</w:t>
            </w:r>
          </w:p>
        </w:tc>
      </w:tr>
      <w:tr w:rsidR="00D557B4" w:rsidRPr="00765983" w14:paraId="23EF22F2" w14:textId="77777777" w:rsidTr="00D557B4">
        <w:tc>
          <w:tcPr>
            <w:tcW w:w="323" w:type="pct"/>
            <w:vAlign w:val="center"/>
          </w:tcPr>
          <w:p w14:paraId="79FECF3D" w14:textId="753D6519" w:rsidR="00B33AA0" w:rsidRPr="00765983" w:rsidRDefault="0054320A" w:rsidP="00191C8B">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A.3</w:t>
            </w:r>
          </w:p>
        </w:tc>
        <w:tc>
          <w:tcPr>
            <w:tcW w:w="3179" w:type="pct"/>
            <w:vAlign w:val="bottom"/>
          </w:tcPr>
          <w:p w14:paraId="4C4D6B6D" w14:textId="5F4F3B4D" w:rsidR="00B33AA0" w:rsidRPr="00765983" w:rsidRDefault="000C4A3B" w:rsidP="0054320A">
            <w:pPr>
              <w:pStyle w:val="NoSpacing"/>
              <w:contextualSpacing/>
              <w:rPr>
                <w:rFonts w:ascii="Cambria" w:hAnsi="Cambria" w:cstheme="minorHAnsi"/>
                <w:szCs w:val="18"/>
                <w:lang w:val="en-US"/>
              </w:rPr>
            </w:pPr>
            <w:r w:rsidRPr="00765983">
              <w:rPr>
                <w:rFonts w:ascii="Cambria" w:hAnsi="Cambria" w:cstheme="minorHAnsi"/>
                <w:szCs w:val="18"/>
                <w:lang w:val="en-US"/>
              </w:rPr>
              <w:t>Improve and ensure the socialization of the project's achievements, its implementation and maintenance through various activities such as</w:t>
            </w:r>
            <w:r w:rsidR="0054320A" w:rsidRPr="00765983">
              <w:rPr>
                <w:rFonts w:ascii="Cambria" w:hAnsi="Cambria" w:cstheme="minorHAnsi"/>
                <w:szCs w:val="18"/>
                <w:lang w:val="en-US"/>
              </w:rPr>
              <w:t xml:space="preserve">: </w:t>
            </w:r>
          </w:p>
          <w:p w14:paraId="45827CDD" w14:textId="0982CACB" w:rsidR="00CA3A61" w:rsidRPr="00765983" w:rsidRDefault="00CA3A61" w:rsidP="003A1C9F">
            <w:pPr>
              <w:pStyle w:val="NoSpacing"/>
              <w:numPr>
                <w:ilvl w:val="0"/>
                <w:numId w:val="12"/>
              </w:numPr>
              <w:ind w:left="331" w:hanging="357"/>
              <w:contextualSpacing/>
              <w:rPr>
                <w:rFonts w:ascii="Cambria" w:hAnsi="Cambria" w:cstheme="minorHAnsi"/>
                <w:szCs w:val="18"/>
                <w:lang w:val="en-US"/>
              </w:rPr>
            </w:pPr>
            <w:r w:rsidRPr="00765983">
              <w:rPr>
                <w:rFonts w:ascii="Cambria" w:hAnsi="Cambria" w:cstheme="minorHAnsi"/>
                <w:szCs w:val="18"/>
                <w:lang w:val="en-US"/>
              </w:rPr>
              <w:t xml:space="preserve">Explore the feasibility of a Sustainable Tourism Forum focused on ODS 14, 15 and 8 at the closure of the project with the participation of the sectoral government MITUR, </w:t>
            </w:r>
            <w:proofErr w:type="spellStart"/>
            <w:r w:rsidR="004B4311" w:rsidRPr="00765983">
              <w:rPr>
                <w:rFonts w:ascii="Cambria" w:hAnsi="Cambria" w:cstheme="minorHAnsi"/>
                <w:szCs w:val="18"/>
                <w:lang w:val="en-US"/>
              </w:rPr>
              <w:t>M.Environment</w:t>
            </w:r>
            <w:proofErr w:type="spellEnd"/>
            <w:r w:rsidRPr="00765983">
              <w:rPr>
                <w:rFonts w:ascii="Cambria" w:hAnsi="Cambria" w:cstheme="minorHAnsi"/>
                <w:szCs w:val="18"/>
                <w:lang w:val="en-US"/>
              </w:rPr>
              <w:t xml:space="preserve"> and MICM, local governments, NGOs, private sector agents and in particular mass tourism (e.g. Punta Cana Group, </w:t>
            </w:r>
            <w:proofErr w:type="spellStart"/>
            <w:r w:rsidRPr="00765983">
              <w:rPr>
                <w:rFonts w:ascii="Cambria" w:hAnsi="Cambria" w:cstheme="minorHAnsi"/>
                <w:szCs w:val="18"/>
                <w:lang w:val="en-US"/>
              </w:rPr>
              <w:t>Piñera</w:t>
            </w:r>
            <w:proofErr w:type="spellEnd"/>
            <w:r w:rsidRPr="00765983">
              <w:rPr>
                <w:rFonts w:ascii="Cambria" w:hAnsi="Cambria" w:cstheme="minorHAnsi"/>
                <w:szCs w:val="18"/>
                <w:lang w:val="en-US"/>
              </w:rPr>
              <w:t xml:space="preserve"> Group), tourism clusters, among others, to position the theme of sustainable tourism, share examples of good practices and lessons learned and create new windows of opportunity. In particular, show the achievements in both provinces to move towards sustainable tourism. In addition, it is recommended that representatives from all the coastal provinces in the country participate in order to directly introduce them to the project's themes, recognize areas of opportunity and achieve replication of successful actions. </w:t>
            </w:r>
          </w:p>
          <w:p w14:paraId="39A8F330" w14:textId="77777777" w:rsidR="00AA653E" w:rsidRPr="00765983" w:rsidRDefault="00AA653E" w:rsidP="00AA653E">
            <w:pPr>
              <w:pStyle w:val="NoSpacing"/>
              <w:ind w:left="-26"/>
              <w:contextualSpacing/>
              <w:rPr>
                <w:rFonts w:ascii="Cambria" w:hAnsi="Cambria" w:cstheme="minorHAnsi"/>
                <w:szCs w:val="18"/>
                <w:lang w:val="en-US"/>
              </w:rPr>
            </w:pPr>
          </w:p>
          <w:p w14:paraId="3F615557" w14:textId="1ED81818" w:rsidR="00EE1139" w:rsidRPr="00765983" w:rsidRDefault="00CA3A61" w:rsidP="00CA3A61">
            <w:pPr>
              <w:pStyle w:val="NoSpacing"/>
              <w:numPr>
                <w:ilvl w:val="0"/>
                <w:numId w:val="12"/>
              </w:numPr>
              <w:ind w:left="357" w:hanging="357"/>
              <w:contextualSpacing/>
              <w:rPr>
                <w:rFonts w:ascii="Cambria" w:hAnsi="Cambria" w:cstheme="minorHAnsi"/>
                <w:szCs w:val="18"/>
                <w:lang w:val="en-US"/>
              </w:rPr>
            </w:pPr>
            <w:r w:rsidRPr="00765983">
              <w:rPr>
                <w:rFonts w:ascii="Cambria" w:hAnsi="Cambria" w:cstheme="minorHAnsi"/>
                <w:szCs w:val="18"/>
                <w:lang w:val="en-US"/>
              </w:rPr>
              <w:t>Disseminate the project (as a matter of urgency) to newcomers in the provincial and municipal Directorates, in some cases they still do not have clarity or knowledge of the project, which is fundamental for the sustainability of the results. Dissemination should be sought not only through the presentation of results, but also through discussion and reconciliation of measure for future sustainability of the actions, which can be done through a couple of meetings with working groups.</w:t>
            </w:r>
          </w:p>
        </w:tc>
        <w:tc>
          <w:tcPr>
            <w:tcW w:w="751" w:type="pct"/>
            <w:vAlign w:val="center"/>
          </w:tcPr>
          <w:p w14:paraId="71ADF657" w14:textId="77777777" w:rsidR="007936A8" w:rsidRDefault="002D79EE" w:rsidP="00B53A93">
            <w:pPr>
              <w:pStyle w:val="NoSpacing"/>
              <w:contextualSpacing/>
              <w:jc w:val="left"/>
              <w:rPr>
                <w:rFonts w:ascii="Cambria" w:hAnsi="Cambria" w:cstheme="minorHAnsi"/>
                <w:szCs w:val="18"/>
                <w:lang w:val="en-AU"/>
              </w:rPr>
            </w:pPr>
            <w:r w:rsidRPr="00765983">
              <w:rPr>
                <w:rFonts w:ascii="Cambria" w:hAnsi="Cambria" w:cstheme="minorHAnsi"/>
                <w:szCs w:val="18"/>
                <w:lang w:val="en-AU"/>
              </w:rPr>
              <w:t xml:space="preserve">Lead: a) </w:t>
            </w:r>
            <w:r w:rsidR="000C4A3B" w:rsidRPr="00765983">
              <w:rPr>
                <w:rFonts w:ascii="Cambria" w:hAnsi="Cambria" w:cstheme="minorHAnsi"/>
                <w:szCs w:val="18"/>
                <w:lang w:val="en-AU"/>
              </w:rPr>
              <w:t>UNDP</w:t>
            </w:r>
          </w:p>
          <w:p w14:paraId="0A8D28FD" w14:textId="77777777" w:rsidR="007936A8" w:rsidRDefault="007936A8" w:rsidP="00B53A93">
            <w:pPr>
              <w:pStyle w:val="NoSpacing"/>
              <w:contextualSpacing/>
              <w:jc w:val="left"/>
              <w:rPr>
                <w:rFonts w:ascii="Cambria" w:hAnsi="Cambria" w:cstheme="minorHAnsi"/>
                <w:szCs w:val="18"/>
                <w:lang w:val="en-AU"/>
              </w:rPr>
            </w:pPr>
          </w:p>
          <w:p w14:paraId="0995455D" w14:textId="39D063B0" w:rsidR="002D79EE" w:rsidRPr="00765983" w:rsidRDefault="002D79EE" w:rsidP="00B53A93">
            <w:pPr>
              <w:pStyle w:val="NoSpacing"/>
              <w:contextualSpacing/>
              <w:jc w:val="left"/>
              <w:rPr>
                <w:rFonts w:ascii="Cambria" w:hAnsi="Cambria" w:cstheme="minorHAnsi"/>
                <w:szCs w:val="18"/>
                <w:lang w:val="en-AU"/>
              </w:rPr>
            </w:pPr>
            <w:r w:rsidRPr="00765983">
              <w:rPr>
                <w:rFonts w:ascii="Cambria" w:hAnsi="Cambria" w:cstheme="minorHAnsi"/>
                <w:szCs w:val="18"/>
                <w:lang w:val="en-AU"/>
              </w:rPr>
              <w:t>DPP (</w:t>
            </w:r>
            <w:r w:rsidR="00E33C0B" w:rsidRPr="00765983">
              <w:rPr>
                <w:rFonts w:ascii="Cambria" w:hAnsi="Cambria" w:cstheme="minorHAnsi"/>
                <w:szCs w:val="18"/>
                <w:lang w:val="en-AU"/>
              </w:rPr>
              <w:t>MITUR</w:t>
            </w:r>
            <w:r w:rsidRPr="00765983">
              <w:rPr>
                <w:rFonts w:ascii="Cambria" w:hAnsi="Cambria" w:cstheme="minorHAnsi"/>
                <w:szCs w:val="18"/>
                <w:lang w:val="en-AU"/>
              </w:rPr>
              <w:t>)</w:t>
            </w:r>
            <w:r w:rsidR="00E33C0B" w:rsidRPr="00765983">
              <w:rPr>
                <w:rFonts w:ascii="Cambria" w:hAnsi="Cambria" w:cstheme="minorHAnsi"/>
                <w:szCs w:val="18"/>
                <w:lang w:val="en-AU"/>
              </w:rPr>
              <w:t xml:space="preserve">, </w:t>
            </w:r>
            <w:r w:rsidRPr="00765983">
              <w:rPr>
                <w:rFonts w:ascii="Cambria" w:hAnsi="Cambria" w:cstheme="minorHAnsi"/>
                <w:szCs w:val="18"/>
                <w:lang w:val="en-AU"/>
              </w:rPr>
              <w:t>VMC&amp;MR (</w:t>
            </w:r>
            <w:r w:rsidR="00E33C0B" w:rsidRPr="00765983">
              <w:rPr>
                <w:rFonts w:ascii="Cambria" w:hAnsi="Cambria" w:cstheme="minorHAnsi"/>
                <w:szCs w:val="18"/>
                <w:lang w:val="en-AU"/>
              </w:rPr>
              <w:t>M.</w:t>
            </w:r>
            <w:r w:rsidR="00B53A93" w:rsidRPr="00765983">
              <w:rPr>
                <w:rFonts w:ascii="Cambria" w:hAnsi="Cambria" w:cstheme="minorHAnsi"/>
                <w:szCs w:val="18"/>
                <w:lang w:val="en-AU"/>
              </w:rPr>
              <w:t>Environment</w:t>
            </w:r>
            <w:r w:rsidRPr="00765983">
              <w:rPr>
                <w:rFonts w:ascii="Cambria" w:hAnsi="Cambria" w:cstheme="minorHAnsi"/>
                <w:szCs w:val="18"/>
                <w:lang w:val="en-AU"/>
              </w:rPr>
              <w:t>)</w:t>
            </w:r>
          </w:p>
          <w:p w14:paraId="1FCC20FA" w14:textId="77777777" w:rsidR="002D79EE" w:rsidRPr="00765983" w:rsidRDefault="002D79EE" w:rsidP="00B53A93">
            <w:pPr>
              <w:pStyle w:val="NoSpacing"/>
              <w:contextualSpacing/>
              <w:jc w:val="left"/>
              <w:rPr>
                <w:rFonts w:ascii="Cambria" w:hAnsi="Cambria" w:cstheme="minorHAnsi"/>
                <w:szCs w:val="18"/>
                <w:lang w:val="en-AU"/>
              </w:rPr>
            </w:pPr>
          </w:p>
          <w:p w14:paraId="6B122B7C" w14:textId="77777777" w:rsidR="002D79EE" w:rsidRPr="00765983" w:rsidRDefault="002D79EE" w:rsidP="002D79EE">
            <w:pPr>
              <w:pStyle w:val="NoSpacing"/>
              <w:contextualSpacing/>
              <w:jc w:val="left"/>
              <w:rPr>
                <w:rFonts w:ascii="Cambria" w:hAnsi="Cambria" w:cstheme="minorHAnsi"/>
                <w:szCs w:val="18"/>
                <w:lang w:val="en-AU"/>
              </w:rPr>
            </w:pPr>
            <w:r w:rsidRPr="00765983">
              <w:rPr>
                <w:rFonts w:ascii="Cambria" w:hAnsi="Cambria" w:cstheme="minorHAnsi"/>
                <w:szCs w:val="18"/>
                <w:lang w:val="en-AU"/>
              </w:rPr>
              <w:t>b) VMC&amp;MR (M.Environment)</w:t>
            </w:r>
          </w:p>
          <w:p w14:paraId="4E3C93E3" w14:textId="78E6CAF8" w:rsidR="00B33AA0" w:rsidRPr="00765983" w:rsidRDefault="002D79EE" w:rsidP="00B53A93">
            <w:pPr>
              <w:pStyle w:val="NoSpacing"/>
              <w:contextualSpacing/>
              <w:jc w:val="left"/>
              <w:rPr>
                <w:rFonts w:ascii="Cambria" w:hAnsi="Cambria" w:cstheme="minorHAnsi"/>
                <w:szCs w:val="18"/>
                <w:lang w:val="en-AU"/>
              </w:rPr>
            </w:pPr>
            <w:r w:rsidRPr="00765983">
              <w:rPr>
                <w:rFonts w:ascii="Cambria" w:hAnsi="Cambria" w:cstheme="minorHAnsi"/>
                <w:szCs w:val="18"/>
                <w:lang w:val="en-AU"/>
              </w:rPr>
              <w:t>and DPP (MITUR)</w:t>
            </w:r>
            <w:r w:rsidR="008D5FFD" w:rsidRPr="00765983">
              <w:rPr>
                <w:rFonts w:ascii="Cambria" w:hAnsi="Cambria" w:cstheme="minorHAnsi"/>
                <w:szCs w:val="18"/>
                <w:lang w:val="en-AU"/>
              </w:rPr>
              <w:t xml:space="preserve">, </w:t>
            </w:r>
            <w:r w:rsidRPr="00765983">
              <w:rPr>
                <w:rFonts w:ascii="Cambria" w:hAnsi="Cambria" w:cstheme="minorHAnsi"/>
                <w:szCs w:val="18"/>
                <w:lang w:val="en-AU"/>
              </w:rPr>
              <w:t>respectively</w:t>
            </w:r>
          </w:p>
          <w:p w14:paraId="41FBC096" w14:textId="77777777" w:rsidR="002D79EE" w:rsidRPr="00765983" w:rsidRDefault="002D79EE" w:rsidP="00B53A93">
            <w:pPr>
              <w:pStyle w:val="NoSpacing"/>
              <w:contextualSpacing/>
              <w:jc w:val="left"/>
              <w:rPr>
                <w:rFonts w:ascii="Cambria" w:hAnsi="Cambria" w:cstheme="minorHAnsi"/>
                <w:szCs w:val="18"/>
                <w:lang w:val="en-AU"/>
              </w:rPr>
            </w:pPr>
          </w:p>
          <w:p w14:paraId="1413BFF4" w14:textId="6270D4E8" w:rsidR="002D79EE" w:rsidRPr="00765983" w:rsidRDefault="002D79EE" w:rsidP="00B53A93">
            <w:pPr>
              <w:pStyle w:val="NoSpacing"/>
              <w:contextualSpacing/>
              <w:jc w:val="left"/>
              <w:rPr>
                <w:rFonts w:ascii="Cambria" w:hAnsi="Cambria" w:cstheme="minorHAnsi"/>
                <w:szCs w:val="18"/>
                <w:lang w:val="en-AU"/>
              </w:rPr>
            </w:pPr>
            <w:r w:rsidRPr="00765983">
              <w:rPr>
                <w:rFonts w:ascii="Cambria" w:hAnsi="Cambria" w:cstheme="minorHAnsi"/>
                <w:szCs w:val="18"/>
                <w:lang w:val="en-AU"/>
              </w:rPr>
              <w:t>UNDP</w:t>
            </w:r>
          </w:p>
        </w:tc>
        <w:tc>
          <w:tcPr>
            <w:tcW w:w="747" w:type="pct"/>
            <w:vAlign w:val="center"/>
          </w:tcPr>
          <w:p w14:paraId="646A216A" w14:textId="25218248" w:rsidR="00B33AA0" w:rsidRDefault="002D79EE" w:rsidP="00B53A93">
            <w:pPr>
              <w:pStyle w:val="NoSpacing"/>
              <w:contextualSpacing/>
              <w:rPr>
                <w:rFonts w:ascii="Cambria" w:hAnsi="Cambria" w:cstheme="minorHAnsi"/>
                <w:szCs w:val="18"/>
                <w:lang w:val="es-ES_tradnl"/>
              </w:rPr>
            </w:pPr>
            <w:r w:rsidRPr="00765983">
              <w:rPr>
                <w:rFonts w:ascii="Cambria" w:hAnsi="Cambria" w:cstheme="minorHAnsi"/>
                <w:szCs w:val="18"/>
                <w:lang w:val="es-ES_tradnl"/>
              </w:rPr>
              <w:t xml:space="preserve">a) April </w:t>
            </w:r>
            <w:r w:rsidR="00E33C0B" w:rsidRPr="00765983">
              <w:rPr>
                <w:rFonts w:ascii="Cambria" w:hAnsi="Cambria" w:cstheme="minorHAnsi"/>
                <w:szCs w:val="18"/>
                <w:lang w:val="es-ES_tradnl"/>
              </w:rPr>
              <w:t>2021</w:t>
            </w:r>
          </w:p>
          <w:p w14:paraId="5690BF7D" w14:textId="77777777" w:rsidR="007936A8" w:rsidRDefault="007936A8" w:rsidP="00B53A93">
            <w:pPr>
              <w:pStyle w:val="NoSpacing"/>
              <w:contextualSpacing/>
              <w:rPr>
                <w:rFonts w:ascii="Cambria" w:hAnsi="Cambria" w:cstheme="minorHAnsi"/>
                <w:szCs w:val="18"/>
                <w:lang w:val="es-ES_tradnl"/>
              </w:rPr>
            </w:pPr>
          </w:p>
          <w:p w14:paraId="54B7A2D8" w14:textId="7BA3B34E" w:rsidR="007936A8" w:rsidRPr="00765983" w:rsidRDefault="007936A8" w:rsidP="007936A8">
            <w:pPr>
              <w:pStyle w:val="NoSpacing"/>
              <w:contextualSpacing/>
              <w:rPr>
                <w:rFonts w:ascii="Cambria" w:hAnsi="Cambria" w:cstheme="minorHAnsi"/>
                <w:szCs w:val="18"/>
                <w:lang w:val="es-ES_tradnl"/>
              </w:rPr>
            </w:pPr>
            <w:r>
              <w:rPr>
                <w:rFonts w:ascii="Cambria" w:hAnsi="Cambria" w:cstheme="minorHAnsi"/>
                <w:szCs w:val="18"/>
                <w:lang w:val="es-ES_tradnl"/>
              </w:rPr>
              <w:t>b) March 2021</w:t>
            </w:r>
          </w:p>
        </w:tc>
      </w:tr>
      <w:tr w:rsidR="00F832D0" w:rsidRPr="005F0E79" w14:paraId="3A149671" w14:textId="77777777" w:rsidTr="00D557B4">
        <w:tc>
          <w:tcPr>
            <w:tcW w:w="323" w:type="pct"/>
            <w:shd w:val="clear" w:color="auto" w:fill="DBE5F1" w:themeFill="accent1" w:themeFillTint="33"/>
          </w:tcPr>
          <w:p w14:paraId="51F39320" w14:textId="07946276" w:rsidR="00F832D0" w:rsidRPr="00765983" w:rsidRDefault="00F832D0" w:rsidP="00F832D0">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B</w:t>
            </w:r>
          </w:p>
        </w:tc>
        <w:tc>
          <w:tcPr>
            <w:tcW w:w="4677" w:type="pct"/>
            <w:gridSpan w:val="3"/>
            <w:shd w:val="clear" w:color="auto" w:fill="DBE5F1" w:themeFill="accent1" w:themeFillTint="33"/>
          </w:tcPr>
          <w:p w14:paraId="037852FE" w14:textId="519EA80A" w:rsidR="00F832D0" w:rsidRPr="00765983" w:rsidRDefault="003620D6" w:rsidP="00F832D0">
            <w:pPr>
              <w:pStyle w:val="NoSpacing"/>
              <w:contextualSpacing/>
              <w:rPr>
                <w:rFonts w:ascii="Cambria" w:hAnsi="Cambria" w:cstheme="minorHAnsi"/>
                <w:szCs w:val="18"/>
                <w:lang w:val="en-US"/>
              </w:rPr>
            </w:pPr>
            <w:r w:rsidRPr="00765983">
              <w:rPr>
                <w:rFonts w:ascii="Cambria" w:hAnsi="Cambria" w:cstheme="minorHAnsi"/>
                <w:b/>
                <w:bCs/>
                <w:szCs w:val="18"/>
                <w:lang w:val="en-US"/>
              </w:rPr>
              <w:t>Category 2: Follow-up activities and for project sustainability</w:t>
            </w:r>
          </w:p>
        </w:tc>
      </w:tr>
      <w:tr w:rsidR="00D557B4" w:rsidRPr="00765983" w14:paraId="524ACBB6" w14:textId="77777777" w:rsidTr="00D557B4">
        <w:tc>
          <w:tcPr>
            <w:tcW w:w="323" w:type="pct"/>
            <w:vAlign w:val="center"/>
          </w:tcPr>
          <w:p w14:paraId="2A04D52D" w14:textId="42B6D6AF" w:rsidR="00F832D0" w:rsidRPr="00765983" w:rsidRDefault="00F832D0" w:rsidP="00F832D0">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B.1</w:t>
            </w:r>
          </w:p>
        </w:tc>
        <w:tc>
          <w:tcPr>
            <w:tcW w:w="3179" w:type="pct"/>
            <w:vAlign w:val="bottom"/>
          </w:tcPr>
          <w:p w14:paraId="1672E841" w14:textId="7CC1E65C" w:rsidR="00F832D0" w:rsidRPr="00765983" w:rsidRDefault="001C5616" w:rsidP="00F832D0">
            <w:pPr>
              <w:spacing w:after="0" w:line="240" w:lineRule="auto"/>
              <w:rPr>
                <w:rFonts w:ascii="Cambria" w:hAnsi="Cambria" w:cstheme="minorHAnsi"/>
                <w:sz w:val="18"/>
                <w:szCs w:val="18"/>
                <w:lang w:val="en-US"/>
              </w:rPr>
            </w:pPr>
            <w:r w:rsidRPr="00765983">
              <w:rPr>
                <w:rFonts w:ascii="Cambria" w:hAnsi="Cambria" w:cstheme="minorHAnsi"/>
                <w:sz w:val="18"/>
                <w:szCs w:val="18"/>
                <w:lang w:val="en-US"/>
              </w:rPr>
              <w:t>O</w:t>
            </w:r>
            <w:r w:rsidR="003114A9" w:rsidRPr="00765983">
              <w:rPr>
                <w:rFonts w:ascii="Cambria" w:hAnsi="Cambria" w:cstheme="minorHAnsi"/>
                <w:sz w:val="18"/>
                <w:szCs w:val="18"/>
                <w:lang w:val="en-US"/>
              </w:rPr>
              <w:t xml:space="preserve">1. Use the inputs generated to prioritize the elaboration and implementation of the PNT and execute the Dominican System of Sustainable Tourism Indicators (SIDTUR), to promote the achievement </w:t>
            </w:r>
            <w:r w:rsidR="003114A9" w:rsidRPr="00765983">
              <w:rPr>
                <w:rFonts w:ascii="Cambria" w:hAnsi="Cambria" w:cstheme="minorHAnsi"/>
                <w:sz w:val="18"/>
                <w:szCs w:val="18"/>
                <w:lang w:val="en-US"/>
              </w:rPr>
              <w:lastRenderedPageBreak/>
              <w:t>of the SD</w:t>
            </w:r>
            <w:r w:rsidR="00393296" w:rsidRPr="00765983">
              <w:rPr>
                <w:rFonts w:ascii="Cambria" w:hAnsi="Cambria" w:cstheme="minorHAnsi"/>
                <w:sz w:val="18"/>
                <w:szCs w:val="18"/>
                <w:lang w:val="en-US"/>
              </w:rPr>
              <w:t>G</w:t>
            </w:r>
            <w:r w:rsidR="003114A9" w:rsidRPr="00765983">
              <w:rPr>
                <w:rFonts w:ascii="Cambria" w:hAnsi="Cambria" w:cstheme="minorHAnsi"/>
                <w:sz w:val="18"/>
                <w:szCs w:val="18"/>
                <w:lang w:val="en-US"/>
              </w:rPr>
              <w:t xml:space="preserve"> and Agenda 2030, in accordance with the</w:t>
            </w:r>
            <w:r w:rsidR="009A3F0F" w:rsidRPr="00765983">
              <w:rPr>
                <w:rFonts w:ascii="Cambria" w:hAnsi="Cambria" w:cstheme="minorHAnsi"/>
                <w:sz w:val="18"/>
                <w:szCs w:val="18"/>
                <w:lang w:val="en-US"/>
              </w:rPr>
              <w:t xml:space="preserve"> </w:t>
            </w:r>
            <w:r w:rsidR="003114A9" w:rsidRPr="00765983">
              <w:rPr>
                <w:rFonts w:ascii="Cambria" w:hAnsi="Cambria" w:cstheme="minorHAnsi"/>
                <w:sz w:val="18"/>
                <w:szCs w:val="18"/>
                <w:lang w:val="en-US"/>
              </w:rPr>
              <w:t>National Development Strategy 2030.</w:t>
            </w:r>
          </w:p>
        </w:tc>
        <w:tc>
          <w:tcPr>
            <w:tcW w:w="751" w:type="pct"/>
            <w:vAlign w:val="center"/>
          </w:tcPr>
          <w:p w14:paraId="5144D556" w14:textId="2639A641" w:rsidR="00F832D0" w:rsidRPr="00765983" w:rsidRDefault="001A1C3B" w:rsidP="00F832D0">
            <w:pPr>
              <w:pStyle w:val="NoSpacing"/>
              <w:contextualSpacing/>
              <w:jc w:val="left"/>
              <w:rPr>
                <w:rFonts w:ascii="Cambria" w:hAnsi="Cambria" w:cstheme="minorHAnsi"/>
                <w:szCs w:val="18"/>
                <w:lang w:val="es-ES_tradnl"/>
              </w:rPr>
            </w:pPr>
            <w:r w:rsidRPr="00765983">
              <w:rPr>
                <w:rFonts w:ascii="Cambria" w:hAnsi="Cambria" w:cstheme="minorHAnsi"/>
                <w:szCs w:val="18"/>
                <w:lang w:val="es-ES_tradnl"/>
              </w:rPr>
              <w:lastRenderedPageBreak/>
              <w:t>Lead: DPP (</w:t>
            </w:r>
            <w:r w:rsidR="00F832D0" w:rsidRPr="00765983">
              <w:rPr>
                <w:rFonts w:ascii="Cambria" w:hAnsi="Cambria" w:cstheme="minorHAnsi"/>
                <w:szCs w:val="18"/>
                <w:lang w:val="es-ES_tradnl"/>
              </w:rPr>
              <w:t>MITUR</w:t>
            </w:r>
            <w:r w:rsidRPr="00765983">
              <w:rPr>
                <w:rFonts w:ascii="Cambria" w:hAnsi="Cambria" w:cstheme="minorHAnsi"/>
                <w:szCs w:val="18"/>
                <w:lang w:val="es-ES_tradnl"/>
              </w:rPr>
              <w:t>)</w:t>
            </w:r>
            <w:r w:rsidR="00F832D0" w:rsidRPr="00765983">
              <w:rPr>
                <w:rFonts w:ascii="Cambria" w:hAnsi="Cambria" w:cstheme="minorHAnsi"/>
                <w:szCs w:val="18"/>
                <w:lang w:val="es-ES_tradnl"/>
              </w:rPr>
              <w:t xml:space="preserve"> </w:t>
            </w:r>
          </w:p>
        </w:tc>
        <w:tc>
          <w:tcPr>
            <w:tcW w:w="747" w:type="pct"/>
            <w:vAlign w:val="center"/>
          </w:tcPr>
          <w:p w14:paraId="58B92845" w14:textId="238452DC" w:rsidR="00F832D0" w:rsidRPr="00765983" w:rsidRDefault="001C5616" w:rsidP="00F832D0">
            <w:pPr>
              <w:pStyle w:val="NoSpacing"/>
              <w:contextualSpacing/>
              <w:rPr>
                <w:rFonts w:ascii="Cambria" w:hAnsi="Cambria" w:cstheme="minorHAnsi"/>
                <w:szCs w:val="18"/>
                <w:lang w:val="es-ES_tradnl"/>
              </w:rPr>
            </w:pPr>
            <w:proofErr w:type="spellStart"/>
            <w:r w:rsidRPr="00765983">
              <w:rPr>
                <w:rFonts w:ascii="Cambria" w:hAnsi="Cambria" w:cstheme="minorHAnsi"/>
                <w:szCs w:val="18"/>
                <w:lang w:val="es-ES_tradnl"/>
              </w:rPr>
              <w:t>Jan</w:t>
            </w:r>
            <w:r w:rsidR="00714D49" w:rsidRPr="00765983">
              <w:rPr>
                <w:rFonts w:ascii="Cambria" w:hAnsi="Cambria" w:cstheme="minorHAnsi"/>
                <w:szCs w:val="18"/>
                <w:lang w:val="es-ES_tradnl"/>
              </w:rPr>
              <w:t>uary</w:t>
            </w:r>
            <w:proofErr w:type="spellEnd"/>
            <w:r w:rsidRPr="00765983">
              <w:rPr>
                <w:rFonts w:ascii="Cambria" w:hAnsi="Cambria" w:cstheme="minorHAnsi"/>
                <w:szCs w:val="18"/>
                <w:lang w:val="es-ES_tradnl"/>
              </w:rPr>
              <w:t xml:space="preserve"> </w:t>
            </w:r>
            <w:r w:rsidR="00F832D0" w:rsidRPr="00765983">
              <w:rPr>
                <w:rFonts w:ascii="Cambria" w:hAnsi="Cambria" w:cstheme="minorHAnsi"/>
                <w:szCs w:val="18"/>
                <w:lang w:val="es-ES_tradnl"/>
              </w:rPr>
              <w:t>2022</w:t>
            </w:r>
          </w:p>
        </w:tc>
      </w:tr>
      <w:tr w:rsidR="00F46A31" w:rsidRPr="00765983" w14:paraId="44D9A1DD" w14:textId="77777777" w:rsidTr="007936A8">
        <w:tc>
          <w:tcPr>
            <w:tcW w:w="323" w:type="pct"/>
            <w:vAlign w:val="center"/>
          </w:tcPr>
          <w:p w14:paraId="66A76BFB" w14:textId="4D222B9A" w:rsidR="0046549E" w:rsidRPr="00765983" w:rsidRDefault="0046549E" w:rsidP="0046549E">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B.2</w:t>
            </w:r>
          </w:p>
        </w:tc>
        <w:tc>
          <w:tcPr>
            <w:tcW w:w="3179" w:type="pct"/>
            <w:vAlign w:val="center"/>
          </w:tcPr>
          <w:p w14:paraId="3FE664DC" w14:textId="19248B02" w:rsidR="0046549E" w:rsidRPr="00765983" w:rsidRDefault="009F447A" w:rsidP="007936A8">
            <w:pPr>
              <w:spacing w:after="0" w:line="240" w:lineRule="auto"/>
              <w:rPr>
                <w:rFonts w:ascii="Cambria" w:hAnsi="Cambria"/>
                <w:sz w:val="18"/>
                <w:szCs w:val="18"/>
                <w:lang w:val="en-US"/>
              </w:rPr>
            </w:pPr>
            <w:r w:rsidRPr="00765983">
              <w:rPr>
                <w:rFonts w:ascii="Cambria" w:hAnsi="Cambria"/>
                <w:sz w:val="18"/>
                <w:szCs w:val="18"/>
                <w:lang w:val="en-US"/>
              </w:rPr>
              <w:t>Consolidate, comply and follow up on the main agreements established in the project: a) an alliance with the MICM to incorporate BD and other sustainability c</w:t>
            </w:r>
            <w:r w:rsidR="001C5616" w:rsidRPr="00765983">
              <w:rPr>
                <w:rFonts w:ascii="Cambria" w:hAnsi="Cambria"/>
                <w:sz w:val="18"/>
                <w:szCs w:val="18"/>
                <w:lang w:val="en-US"/>
              </w:rPr>
              <w:t xml:space="preserve">riteria in the tourism business; </w:t>
            </w:r>
            <w:r w:rsidRPr="00765983">
              <w:rPr>
                <w:rFonts w:ascii="Cambria" w:hAnsi="Cambria"/>
                <w:sz w:val="18"/>
                <w:szCs w:val="18"/>
                <w:lang w:val="en-US"/>
              </w:rPr>
              <w:t>b) follow-up on the signing of the voluntary agreement with more than 70 businesses in the provinces of Samaná and Montecristi, in order to apply better environmental practices; c) the formation of the inter-institutional consultative group between both ministries (</w:t>
            </w:r>
            <w:r w:rsidR="001C5616" w:rsidRPr="00765983">
              <w:rPr>
                <w:rFonts w:ascii="Cambria" w:hAnsi="Cambria"/>
                <w:sz w:val="18"/>
                <w:szCs w:val="18"/>
                <w:lang w:val="en-US"/>
              </w:rPr>
              <w:t>O</w:t>
            </w:r>
            <w:r w:rsidRPr="00765983">
              <w:rPr>
                <w:rFonts w:ascii="Cambria" w:hAnsi="Cambria"/>
                <w:sz w:val="18"/>
                <w:szCs w:val="18"/>
                <w:lang w:val="en-US"/>
              </w:rPr>
              <w:t xml:space="preserve">1's goal), </w:t>
            </w:r>
            <w:r w:rsidR="007936A8">
              <w:rPr>
                <w:rFonts w:ascii="Cambria" w:hAnsi="Cambria"/>
                <w:sz w:val="18"/>
                <w:szCs w:val="18"/>
                <w:lang w:val="en-US"/>
              </w:rPr>
              <w:t>in which t</w:t>
            </w:r>
            <w:r w:rsidR="007936A8" w:rsidRPr="007A65C5">
              <w:rPr>
                <w:rFonts w:ascii="Cambria" w:hAnsi="Cambria"/>
                <w:sz w:val="18"/>
                <w:szCs w:val="18"/>
                <w:lang w:val="en-US"/>
              </w:rPr>
              <w:t xml:space="preserve">he inclusion and participation of the private sector and the MICM would be very </w:t>
            </w:r>
            <w:r w:rsidR="007936A8" w:rsidRPr="007936A8">
              <w:rPr>
                <w:rFonts w:ascii="Cambria" w:hAnsi="Cambria"/>
                <w:sz w:val="18"/>
                <w:szCs w:val="18"/>
                <w:lang w:val="en-US"/>
              </w:rPr>
              <w:t>opportune</w:t>
            </w:r>
            <w:r w:rsidR="007936A8">
              <w:rPr>
                <w:rFonts w:ascii="Cambria" w:hAnsi="Cambria"/>
                <w:sz w:val="18"/>
                <w:szCs w:val="18"/>
                <w:lang w:val="en-US"/>
              </w:rPr>
              <w:t xml:space="preserve"> and that </w:t>
            </w:r>
            <w:r w:rsidRPr="00765983">
              <w:rPr>
                <w:rFonts w:ascii="Cambria" w:hAnsi="Cambria"/>
                <w:sz w:val="18"/>
                <w:szCs w:val="18"/>
                <w:lang w:val="en-US"/>
              </w:rPr>
              <w:t>until the closing of this project, was not yet assumed by the top management of both ministries; and d) the consolidation and implementation of the financial mechanism developed which still needs the support of MITUR and its socialization with the Samaná Tourism Cluster and the Hotel Association, as well as its execution and implementation.</w:t>
            </w:r>
          </w:p>
        </w:tc>
        <w:tc>
          <w:tcPr>
            <w:tcW w:w="751" w:type="pct"/>
            <w:vAlign w:val="center"/>
          </w:tcPr>
          <w:p w14:paraId="7289144D" w14:textId="06F9E832" w:rsidR="009A3F0F" w:rsidRPr="007936A8" w:rsidRDefault="007936A8" w:rsidP="007936A8">
            <w:pPr>
              <w:pStyle w:val="NoSpacing"/>
              <w:contextualSpacing/>
              <w:jc w:val="left"/>
              <w:rPr>
                <w:rFonts w:ascii="Cambria" w:hAnsi="Cambria" w:cstheme="minorHAnsi"/>
                <w:szCs w:val="18"/>
                <w:lang w:val="en-AU"/>
              </w:rPr>
            </w:pPr>
            <w:r w:rsidRPr="007936A8">
              <w:rPr>
                <w:rFonts w:ascii="Cambria" w:hAnsi="Cambria" w:cstheme="minorHAnsi"/>
                <w:szCs w:val="18"/>
                <w:lang w:val="en-AU"/>
              </w:rPr>
              <w:t>a)</w:t>
            </w:r>
            <w:r w:rsidR="001A1C3B" w:rsidRPr="007936A8">
              <w:rPr>
                <w:rFonts w:ascii="Cambria" w:hAnsi="Cambria" w:cstheme="minorHAnsi"/>
                <w:szCs w:val="18"/>
                <w:lang w:val="en-AU"/>
              </w:rPr>
              <w:t xml:space="preserve">Lead: </w:t>
            </w:r>
            <w:r w:rsidR="009A3F0F" w:rsidRPr="007936A8">
              <w:rPr>
                <w:rFonts w:ascii="Cambria" w:hAnsi="Cambria" w:cstheme="minorHAnsi"/>
                <w:szCs w:val="18"/>
                <w:lang w:val="en-AU"/>
              </w:rPr>
              <w:t>UNDP</w:t>
            </w:r>
          </w:p>
          <w:p w14:paraId="440C46A0" w14:textId="77777777" w:rsidR="007936A8" w:rsidRDefault="007936A8" w:rsidP="007936A8">
            <w:pPr>
              <w:pStyle w:val="NoSpacing"/>
              <w:contextualSpacing/>
              <w:jc w:val="left"/>
              <w:rPr>
                <w:rFonts w:ascii="Cambria" w:hAnsi="Cambria" w:cstheme="minorHAnsi"/>
                <w:szCs w:val="18"/>
                <w:lang w:val="en-US"/>
              </w:rPr>
            </w:pPr>
          </w:p>
          <w:p w14:paraId="24011021" w14:textId="1ED269A7" w:rsidR="009A3F0F" w:rsidRDefault="009A3F0F" w:rsidP="007936A8">
            <w:pPr>
              <w:pStyle w:val="NoSpacing"/>
              <w:contextualSpacing/>
              <w:jc w:val="left"/>
              <w:rPr>
                <w:rFonts w:ascii="Cambria" w:hAnsi="Cambria" w:cstheme="minorHAnsi"/>
                <w:szCs w:val="18"/>
                <w:lang w:val="en-US"/>
              </w:rPr>
            </w:pPr>
            <w:r w:rsidRPr="00765983">
              <w:rPr>
                <w:rFonts w:ascii="Cambria" w:hAnsi="Cambria" w:cstheme="minorHAnsi"/>
                <w:szCs w:val="18"/>
                <w:lang w:val="en-US"/>
              </w:rPr>
              <w:t>MICM</w:t>
            </w:r>
          </w:p>
          <w:p w14:paraId="092BE238" w14:textId="77777777" w:rsidR="007936A8" w:rsidRDefault="007936A8" w:rsidP="007936A8">
            <w:pPr>
              <w:pStyle w:val="NoSpacing"/>
              <w:contextualSpacing/>
              <w:jc w:val="left"/>
              <w:rPr>
                <w:rFonts w:ascii="Cambria" w:hAnsi="Cambria" w:cstheme="minorHAnsi"/>
                <w:szCs w:val="18"/>
                <w:lang w:val="en-US"/>
              </w:rPr>
            </w:pPr>
          </w:p>
          <w:p w14:paraId="197204EB" w14:textId="77777777" w:rsidR="007936A8" w:rsidRDefault="007936A8" w:rsidP="007936A8">
            <w:pPr>
              <w:pStyle w:val="NoSpacing"/>
              <w:contextualSpacing/>
              <w:jc w:val="left"/>
              <w:rPr>
                <w:rFonts w:ascii="Cambria" w:hAnsi="Cambria" w:cstheme="minorHAnsi"/>
                <w:szCs w:val="18"/>
                <w:lang w:val="en-US"/>
              </w:rPr>
            </w:pPr>
            <w:r>
              <w:rPr>
                <w:rFonts w:ascii="Cambria" w:hAnsi="Cambria" w:cstheme="minorHAnsi"/>
                <w:szCs w:val="18"/>
                <w:lang w:val="en-US"/>
              </w:rPr>
              <w:t>b)</w:t>
            </w:r>
            <w:r w:rsidR="009A3F0F" w:rsidRPr="00765983">
              <w:rPr>
                <w:rFonts w:ascii="Cambria" w:hAnsi="Cambria" w:cstheme="minorHAnsi"/>
                <w:szCs w:val="18"/>
                <w:lang w:val="en-US"/>
              </w:rPr>
              <w:t>M. Environment</w:t>
            </w:r>
            <w:r>
              <w:rPr>
                <w:rFonts w:ascii="Cambria" w:hAnsi="Cambria" w:cstheme="minorHAnsi"/>
                <w:szCs w:val="18"/>
                <w:lang w:val="en-US"/>
              </w:rPr>
              <w:t xml:space="preserve"> and MITUR </w:t>
            </w:r>
            <w:r w:rsidR="009A3F0F" w:rsidRPr="00765983">
              <w:rPr>
                <w:rFonts w:ascii="Cambria" w:hAnsi="Cambria" w:cstheme="minorHAnsi"/>
                <w:szCs w:val="18"/>
                <w:lang w:val="en-US"/>
              </w:rPr>
              <w:t xml:space="preserve">sectoral and provincial </w:t>
            </w:r>
          </w:p>
          <w:p w14:paraId="3CD5D07A" w14:textId="77777777" w:rsidR="007936A8" w:rsidRDefault="007936A8" w:rsidP="007936A8">
            <w:pPr>
              <w:pStyle w:val="NoSpacing"/>
              <w:contextualSpacing/>
              <w:jc w:val="left"/>
              <w:rPr>
                <w:rFonts w:ascii="Cambria" w:hAnsi="Cambria" w:cstheme="minorHAnsi"/>
                <w:szCs w:val="18"/>
                <w:lang w:val="en-US"/>
              </w:rPr>
            </w:pPr>
          </w:p>
          <w:p w14:paraId="408B072C" w14:textId="237C4A40" w:rsidR="009A3F0F" w:rsidRDefault="007936A8" w:rsidP="007936A8">
            <w:pPr>
              <w:pStyle w:val="NoSpacing"/>
              <w:contextualSpacing/>
              <w:jc w:val="left"/>
              <w:rPr>
                <w:rFonts w:ascii="Cambria" w:hAnsi="Cambria" w:cstheme="minorHAnsi"/>
                <w:szCs w:val="18"/>
                <w:lang w:val="en-US"/>
              </w:rPr>
            </w:pPr>
            <w:r>
              <w:rPr>
                <w:rFonts w:ascii="Cambria" w:hAnsi="Cambria" w:cstheme="minorHAnsi"/>
                <w:szCs w:val="18"/>
                <w:lang w:val="en-US"/>
              </w:rPr>
              <w:t xml:space="preserve">c) </w:t>
            </w:r>
            <w:r w:rsidR="009A3F0F" w:rsidRPr="00765983">
              <w:rPr>
                <w:rFonts w:ascii="Cambria" w:hAnsi="Cambria" w:cstheme="minorHAnsi"/>
                <w:szCs w:val="18"/>
                <w:lang w:val="en-US"/>
              </w:rPr>
              <w:t>DPP (MITUR)and VMC&amp;MR(</w:t>
            </w:r>
            <w:r w:rsidR="0046549E" w:rsidRPr="00765983">
              <w:rPr>
                <w:rFonts w:ascii="Cambria" w:hAnsi="Cambria" w:cstheme="minorHAnsi"/>
                <w:szCs w:val="18"/>
                <w:lang w:val="en-US"/>
              </w:rPr>
              <w:t xml:space="preserve">M. </w:t>
            </w:r>
            <w:r w:rsidR="001C5616" w:rsidRPr="00765983">
              <w:rPr>
                <w:rFonts w:ascii="Cambria" w:hAnsi="Cambria" w:cstheme="minorHAnsi"/>
                <w:szCs w:val="18"/>
                <w:lang w:val="en-US"/>
              </w:rPr>
              <w:t>Environment</w:t>
            </w:r>
            <w:r w:rsidR="009A3F0F" w:rsidRPr="00765983">
              <w:rPr>
                <w:rFonts w:ascii="Cambria" w:hAnsi="Cambria" w:cstheme="minorHAnsi"/>
                <w:szCs w:val="18"/>
                <w:lang w:val="en-US"/>
              </w:rPr>
              <w:t>)</w:t>
            </w:r>
          </w:p>
          <w:p w14:paraId="0D34B557" w14:textId="77777777" w:rsidR="007936A8" w:rsidRPr="00765983" w:rsidRDefault="007936A8" w:rsidP="007936A8">
            <w:pPr>
              <w:pStyle w:val="NoSpacing"/>
              <w:contextualSpacing/>
              <w:jc w:val="left"/>
              <w:rPr>
                <w:rFonts w:ascii="Cambria" w:hAnsi="Cambria" w:cstheme="minorHAnsi"/>
                <w:szCs w:val="18"/>
                <w:lang w:val="en-US"/>
              </w:rPr>
            </w:pPr>
          </w:p>
          <w:p w14:paraId="7DE559A6" w14:textId="12A1364C" w:rsidR="0046549E" w:rsidRDefault="007936A8" w:rsidP="007936A8">
            <w:pPr>
              <w:pStyle w:val="NoSpacing"/>
              <w:contextualSpacing/>
              <w:jc w:val="left"/>
              <w:rPr>
                <w:rFonts w:ascii="Cambria" w:hAnsi="Cambria" w:cstheme="minorHAnsi"/>
                <w:szCs w:val="18"/>
                <w:lang w:val="en-US"/>
              </w:rPr>
            </w:pPr>
            <w:r>
              <w:rPr>
                <w:rFonts w:ascii="Cambria" w:hAnsi="Cambria" w:cstheme="minorHAnsi"/>
                <w:szCs w:val="18"/>
                <w:lang w:val="en-US"/>
              </w:rPr>
              <w:t xml:space="preserve">d) </w:t>
            </w:r>
            <w:r w:rsidR="009A3F0F" w:rsidRPr="00765983">
              <w:rPr>
                <w:rFonts w:ascii="Cambria" w:hAnsi="Cambria" w:cstheme="minorHAnsi"/>
                <w:szCs w:val="18"/>
                <w:lang w:val="en-US"/>
              </w:rPr>
              <w:t>Lead: MITUR (DPP, regional and provincial</w:t>
            </w:r>
            <w:r w:rsidR="0046549E" w:rsidRPr="00765983">
              <w:rPr>
                <w:rFonts w:ascii="Cambria" w:hAnsi="Cambria" w:cstheme="minorHAnsi"/>
                <w:szCs w:val="18"/>
                <w:lang w:val="en-US"/>
              </w:rPr>
              <w:t xml:space="preserve"> </w:t>
            </w:r>
          </w:p>
          <w:p w14:paraId="2F5220D2" w14:textId="77777777" w:rsidR="007936A8" w:rsidRPr="00765983" w:rsidRDefault="007936A8" w:rsidP="007936A8">
            <w:pPr>
              <w:pStyle w:val="NoSpacing"/>
              <w:contextualSpacing/>
              <w:jc w:val="left"/>
              <w:rPr>
                <w:rFonts w:ascii="Cambria" w:hAnsi="Cambria" w:cstheme="minorHAnsi"/>
                <w:szCs w:val="18"/>
                <w:lang w:val="en-US"/>
              </w:rPr>
            </w:pPr>
          </w:p>
          <w:p w14:paraId="04B81C40" w14:textId="787B409C" w:rsidR="009A3F0F" w:rsidRPr="00765983" w:rsidRDefault="009A3F0F" w:rsidP="007936A8">
            <w:pPr>
              <w:pStyle w:val="NoSpacing"/>
              <w:ind w:left="-3"/>
              <w:contextualSpacing/>
              <w:jc w:val="left"/>
              <w:rPr>
                <w:rFonts w:ascii="Cambria" w:hAnsi="Cambria" w:cstheme="minorHAnsi"/>
                <w:szCs w:val="18"/>
                <w:lang w:val="en-US"/>
              </w:rPr>
            </w:pPr>
            <w:r w:rsidRPr="00765983">
              <w:rPr>
                <w:rFonts w:ascii="Cambria" w:hAnsi="Cambria" w:cstheme="minorHAnsi"/>
                <w:szCs w:val="18"/>
                <w:lang w:val="en-US"/>
              </w:rPr>
              <w:t>Samaná Tourism Cluster and the Hotel Association.</w:t>
            </w:r>
          </w:p>
        </w:tc>
        <w:tc>
          <w:tcPr>
            <w:tcW w:w="747" w:type="pct"/>
            <w:vAlign w:val="center"/>
          </w:tcPr>
          <w:p w14:paraId="26206BF0" w14:textId="03C68E1C" w:rsidR="0046549E" w:rsidRPr="00765983" w:rsidRDefault="0046549E" w:rsidP="0046549E">
            <w:pPr>
              <w:pStyle w:val="NoSpacing"/>
              <w:contextualSpacing/>
              <w:rPr>
                <w:rFonts w:ascii="Cambria" w:hAnsi="Cambria" w:cstheme="minorHAnsi"/>
                <w:szCs w:val="18"/>
                <w:lang w:val="en-US"/>
              </w:rPr>
            </w:pPr>
            <w:r w:rsidRPr="00765983">
              <w:rPr>
                <w:rFonts w:ascii="Cambria" w:hAnsi="Cambria" w:cstheme="minorHAnsi"/>
                <w:szCs w:val="18"/>
                <w:lang w:val="en-US"/>
              </w:rPr>
              <w:t>A</w:t>
            </w:r>
            <w:r w:rsidR="00F43C4B" w:rsidRPr="00765983">
              <w:rPr>
                <w:rFonts w:ascii="Cambria" w:hAnsi="Cambria" w:cstheme="minorHAnsi"/>
                <w:szCs w:val="18"/>
                <w:lang w:val="en-US"/>
              </w:rPr>
              <w:t>ugust</w:t>
            </w:r>
            <w:r w:rsidRPr="00765983">
              <w:rPr>
                <w:rFonts w:ascii="Cambria" w:hAnsi="Cambria" w:cstheme="minorHAnsi"/>
                <w:szCs w:val="18"/>
                <w:lang w:val="en-US"/>
              </w:rPr>
              <w:t xml:space="preserve"> 2021 </w:t>
            </w:r>
            <w:r w:rsidR="00F43C4B" w:rsidRPr="00765983">
              <w:rPr>
                <w:rFonts w:ascii="Cambria" w:hAnsi="Cambria" w:cstheme="minorHAnsi"/>
                <w:szCs w:val="18"/>
                <w:lang w:val="en-US"/>
              </w:rPr>
              <w:t xml:space="preserve">and </w:t>
            </w:r>
            <w:r w:rsidRPr="00765983">
              <w:rPr>
                <w:rFonts w:ascii="Cambria" w:hAnsi="Cambria" w:cstheme="minorHAnsi"/>
                <w:szCs w:val="18"/>
                <w:lang w:val="en-US"/>
              </w:rPr>
              <w:t>permanent</w:t>
            </w:r>
            <w:r w:rsidR="00F43C4B" w:rsidRPr="00765983">
              <w:rPr>
                <w:rFonts w:ascii="Cambria" w:hAnsi="Cambria" w:cstheme="minorHAnsi"/>
                <w:szCs w:val="18"/>
                <w:lang w:val="en-US"/>
              </w:rPr>
              <w:t xml:space="preserve"> monitoring</w:t>
            </w:r>
          </w:p>
        </w:tc>
      </w:tr>
      <w:tr w:rsidR="00D557B4" w:rsidRPr="005F0E79" w14:paraId="1F54441B" w14:textId="77777777" w:rsidTr="007936A8">
        <w:trPr>
          <w:trHeight w:val="1495"/>
        </w:trPr>
        <w:tc>
          <w:tcPr>
            <w:tcW w:w="323" w:type="pct"/>
            <w:vAlign w:val="center"/>
          </w:tcPr>
          <w:p w14:paraId="1867636F" w14:textId="0B0C6300" w:rsidR="00FD7654" w:rsidRPr="00765983" w:rsidRDefault="00FD7654" w:rsidP="00FD7654">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B.3</w:t>
            </w:r>
          </w:p>
        </w:tc>
        <w:tc>
          <w:tcPr>
            <w:tcW w:w="3179" w:type="pct"/>
            <w:vAlign w:val="center"/>
          </w:tcPr>
          <w:p w14:paraId="515E6A8C" w14:textId="7E9A3D14" w:rsidR="00FD7654" w:rsidRPr="00765983" w:rsidRDefault="001C5616" w:rsidP="00FD7654">
            <w:pPr>
              <w:spacing w:after="0" w:line="240" w:lineRule="auto"/>
              <w:rPr>
                <w:rFonts w:ascii="Cambria" w:hAnsi="Cambria" w:cstheme="minorHAnsi"/>
                <w:sz w:val="18"/>
                <w:szCs w:val="18"/>
                <w:lang w:val="en-US"/>
              </w:rPr>
            </w:pPr>
            <w:r w:rsidRPr="00765983">
              <w:rPr>
                <w:rFonts w:ascii="Cambria" w:hAnsi="Cambria" w:cstheme="minorHAnsi"/>
                <w:sz w:val="18"/>
                <w:szCs w:val="18"/>
                <w:lang w:val="en-US"/>
              </w:rPr>
              <w:t>O</w:t>
            </w:r>
            <w:r w:rsidR="00FD7654" w:rsidRPr="00765983">
              <w:rPr>
                <w:rFonts w:ascii="Cambria" w:hAnsi="Cambria" w:cstheme="minorHAnsi"/>
                <w:sz w:val="18"/>
                <w:szCs w:val="18"/>
                <w:lang w:val="en-US"/>
              </w:rPr>
              <w:t xml:space="preserve">1. </w:t>
            </w:r>
            <w:r w:rsidR="00F43C4B" w:rsidRPr="00765983">
              <w:rPr>
                <w:rFonts w:ascii="Cambria" w:hAnsi="Cambria" w:cstheme="minorHAnsi"/>
                <w:sz w:val="18"/>
                <w:szCs w:val="18"/>
                <w:lang w:val="en-US"/>
              </w:rPr>
              <w:t>Promote certifications of sustainable tourism destinations by using the lessons learned, experiences and inputs produced by the project as a mechanism to attract foreign investment, seeking the support of international cooperation for replication in other sites. This can be done through an initial assessment of potential sites.</w:t>
            </w:r>
          </w:p>
        </w:tc>
        <w:tc>
          <w:tcPr>
            <w:tcW w:w="751" w:type="pct"/>
            <w:vAlign w:val="center"/>
          </w:tcPr>
          <w:p w14:paraId="2E2A52CE" w14:textId="14A8978C" w:rsidR="00FD7654" w:rsidRPr="00765983" w:rsidRDefault="000C0426" w:rsidP="007936A8">
            <w:pPr>
              <w:pStyle w:val="NoSpacing"/>
              <w:ind w:left="-3"/>
              <w:contextualSpacing/>
              <w:jc w:val="left"/>
              <w:rPr>
                <w:rFonts w:ascii="Cambria" w:hAnsi="Cambria" w:cstheme="minorHAnsi"/>
                <w:szCs w:val="18"/>
              </w:rPr>
            </w:pPr>
            <w:r w:rsidRPr="007936A8">
              <w:rPr>
                <w:rFonts w:ascii="Cambria" w:hAnsi="Cambria" w:cstheme="minorHAnsi"/>
                <w:szCs w:val="18"/>
                <w:lang w:val="en-US"/>
              </w:rPr>
              <w:t xml:space="preserve">Lead: </w:t>
            </w:r>
            <w:r w:rsidR="00FD7654" w:rsidRPr="007936A8">
              <w:rPr>
                <w:rFonts w:ascii="Cambria" w:hAnsi="Cambria" w:cstheme="minorHAnsi"/>
                <w:szCs w:val="18"/>
                <w:lang w:val="en-US"/>
              </w:rPr>
              <w:t>(DPP, V. T</w:t>
            </w:r>
            <w:r w:rsidR="001C5616" w:rsidRPr="007936A8">
              <w:rPr>
                <w:rFonts w:ascii="Cambria" w:hAnsi="Cambria" w:cstheme="minorHAnsi"/>
                <w:szCs w:val="18"/>
                <w:lang w:val="en-US"/>
              </w:rPr>
              <w:t>echnical</w:t>
            </w:r>
            <w:r w:rsidR="00FD7654" w:rsidRPr="007936A8">
              <w:rPr>
                <w:rFonts w:ascii="Cambria" w:hAnsi="Cambria" w:cstheme="minorHAnsi"/>
                <w:szCs w:val="18"/>
                <w:lang w:val="en-US"/>
              </w:rPr>
              <w:t>)</w:t>
            </w:r>
            <w:r w:rsidRPr="007936A8">
              <w:rPr>
                <w:rFonts w:ascii="Cambria" w:hAnsi="Cambria" w:cstheme="minorHAnsi"/>
                <w:szCs w:val="18"/>
                <w:lang w:val="en-US"/>
              </w:rPr>
              <w:t xml:space="preserve"> MITUR</w:t>
            </w:r>
          </w:p>
        </w:tc>
        <w:tc>
          <w:tcPr>
            <w:tcW w:w="747" w:type="pct"/>
            <w:vAlign w:val="center"/>
          </w:tcPr>
          <w:p w14:paraId="48A8791F" w14:textId="172AE985" w:rsidR="004B4311" w:rsidRPr="00765983" w:rsidRDefault="00FD7654" w:rsidP="004B4311">
            <w:pPr>
              <w:pStyle w:val="NoSpacing"/>
              <w:contextualSpacing/>
              <w:rPr>
                <w:rFonts w:ascii="Cambria" w:hAnsi="Cambria" w:cstheme="minorHAnsi"/>
                <w:szCs w:val="18"/>
                <w:lang w:val="en-AU"/>
              </w:rPr>
            </w:pPr>
            <w:r w:rsidRPr="00765983">
              <w:rPr>
                <w:rFonts w:ascii="Cambria" w:hAnsi="Cambria" w:cstheme="minorHAnsi"/>
                <w:szCs w:val="18"/>
                <w:lang w:val="en-AU"/>
              </w:rPr>
              <w:t>Diagn</w:t>
            </w:r>
            <w:r w:rsidR="004B4311" w:rsidRPr="00765983">
              <w:rPr>
                <w:rFonts w:ascii="Cambria" w:hAnsi="Cambria" w:cstheme="minorHAnsi"/>
                <w:szCs w:val="18"/>
                <w:lang w:val="en-AU"/>
              </w:rPr>
              <w:t>osis</w:t>
            </w:r>
            <w:r w:rsidRPr="00765983">
              <w:rPr>
                <w:rFonts w:ascii="Cambria" w:hAnsi="Cambria" w:cstheme="minorHAnsi"/>
                <w:szCs w:val="18"/>
                <w:lang w:val="en-AU"/>
              </w:rPr>
              <w:t xml:space="preserve"> </w:t>
            </w:r>
          </w:p>
          <w:p w14:paraId="28B7696D" w14:textId="76EEA29A" w:rsidR="00FD7654" w:rsidRPr="00765983" w:rsidRDefault="004B4311" w:rsidP="004B4311">
            <w:pPr>
              <w:pStyle w:val="NoSpacing"/>
              <w:contextualSpacing/>
              <w:rPr>
                <w:rFonts w:ascii="Cambria" w:hAnsi="Cambria" w:cstheme="minorHAnsi"/>
                <w:szCs w:val="18"/>
                <w:lang w:val="en-AU"/>
              </w:rPr>
            </w:pPr>
            <w:r w:rsidRPr="00765983">
              <w:rPr>
                <w:rFonts w:ascii="Cambria" w:hAnsi="Cambria" w:cstheme="minorHAnsi"/>
                <w:szCs w:val="18"/>
                <w:lang w:val="en-AU"/>
              </w:rPr>
              <w:t>J</w:t>
            </w:r>
            <w:r w:rsidR="00FD7654" w:rsidRPr="00765983">
              <w:rPr>
                <w:rFonts w:ascii="Cambria" w:hAnsi="Cambria" w:cstheme="minorHAnsi"/>
                <w:szCs w:val="18"/>
                <w:lang w:val="en-AU"/>
              </w:rPr>
              <w:t>un</w:t>
            </w:r>
            <w:r w:rsidRPr="00765983">
              <w:rPr>
                <w:rFonts w:ascii="Cambria" w:hAnsi="Cambria" w:cstheme="minorHAnsi"/>
                <w:szCs w:val="18"/>
                <w:lang w:val="en-AU"/>
              </w:rPr>
              <w:t>e</w:t>
            </w:r>
            <w:r w:rsidR="00FD7654" w:rsidRPr="00765983">
              <w:rPr>
                <w:rFonts w:ascii="Cambria" w:hAnsi="Cambria" w:cstheme="minorHAnsi"/>
                <w:szCs w:val="18"/>
                <w:lang w:val="en-AU"/>
              </w:rPr>
              <w:t xml:space="preserve"> 2021. </w:t>
            </w:r>
            <w:r w:rsidRPr="00765983">
              <w:rPr>
                <w:rFonts w:ascii="Cambria" w:hAnsi="Cambria" w:cstheme="minorHAnsi"/>
                <w:szCs w:val="18"/>
                <w:lang w:val="en-AU"/>
              </w:rPr>
              <w:t xml:space="preserve">Promotion of </w:t>
            </w:r>
            <w:r w:rsidR="00D557B4" w:rsidRPr="00765983">
              <w:rPr>
                <w:rFonts w:ascii="Cambria" w:hAnsi="Cambria" w:cstheme="minorHAnsi"/>
                <w:szCs w:val="18"/>
                <w:lang w:val="en-AU"/>
              </w:rPr>
              <w:t>certifica</w:t>
            </w:r>
            <w:r w:rsidRPr="00765983">
              <w:rPr>
                <w:rFonts w:ascii="Cambria" w:hAnsi="Cambria" w:cstheme="minorHAnsi"/>
                <w:szCs w:val="18"/>
                <w:lang w:val="en-AU"/>
              </w:rPr>
              <w:t>tions</w:t>
            </w:r>
            <w:r w:rsidR="00D557B4" w:rsidRPr="00765983">
              <w:rPr>
                <w:rFonts w:ascii="Cambria" w:hAnsi="Cambria" w:cstheme="minorHAnsi"/>
                <w:szCs w:val="18"/>
                <w:lang w:val="en-AU"/>
              </w:rPr>
              <w:t>, permanent</w:t>
            </w:r>
          </w:p>
        </w:tc>
      </w:tr>
      <w:tr w:rsidR="00D557B4" w:rsidRPr="00765983" w14:paraId="2B8CF2C9" w14:textId="77777777" w:rsidTr="00D557B4">
        <w:tc>
          <w:tcPr>
            <w:tcW w:w="323" w:type="pct"/>
            <w:vAlign w:val="center"/>
          </w:tcPr>
          <w:p w14:paraId="67C4B0D9" w14:textId="5A6C59F7" w:rsidR="00FD7654" w:rsidRPr="00765983" w:rsidRDefault="00FD7654" w:rsidP="00FD7654">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B.4</w:t>
            </w:r>
          </w:p>
        </w:tc>
        <w:tc>
          <w:tcPr>
            <w:tcW w:w="3179" w:type="pct"/>
            <w:vAlign w:val="bottom"/>
          </w:tcPr>
          <w:p w14:paraId="3F98B81C" w14:textId="49BB018C" w:rsidR="00F43C4B" w:rsidRPr="00765983" w:rsidRDefault="004B4311" w:rsidP="00F43C4B">
            <w:pPr>
              <w:spacing w:after="0" w:line="240" w:lineRule="auto"/>
              <w:rPr>
                <w:rFonts w:ascii="Cambria" w:hAnsi="Cambria" w:cstheme="minorHAnsi"/>
                <w:sz w:val="18"/>
                <w:szCs w:val="18"/>
                <w:lang w:val="en-US"/>
              </w:rPr>
            </w:pPr>
            <w:r w:rsidRPr="00765983">
              <w:rPr>
                <w:rFonts w:ascii="Cambria" w:hAnsi="Cambria" w:cstheme="minorHAnsi"/>
                <w:sz w:val="18"/>
                <w:szCs w:val="18"/>
                <w:lang w:val="en-US"/>
              </w:rPr>
              <w:t>O</w:t>
            </w:r>
            <w:r w:rsidR="00FD7654" w:rsidRPr="00765983">
              <w:rPr>
                <w:rFonts w:ascii="Cambria" w:hAnsi="Cambria" w:cstheme="minorHAnsi"/>
                <w:sz w:val="18"/>
                <w:szCs w:val="18"/>
                <w:lang w:val="en-US"/>
              </w:rPr>
              <w:t>2</w:t>
            </w:r>
            <w:r w:rsidR="0022363F" w:rsidRPr="00765983">
              <w:rPr>
                <w:rFonts w:ascii="Cambria" w:hAnsi="Cambria" w:cstheme="minorHAnsi"/>
                <w:sz w:val="18"/>
                <w:szCs w:val="18"/>
                <w:lang w:val="en-US"/>
              </w:rPr>
              <w:t>.</w:t>
            </w:r>
            <w:r w:rsidR="00FD7654" w:rsidRPr="00765983">
              <w:rPr>
                <w:rFonts w:ascii="Cambria" w:hAnsi="Cambria" w:cstheme="minorHAnsi"/>
                <w:sz w:val="18"/>
                <w:szCs w:val="18"/>
                <w:lang w:val="en-US"/>
              </w:rPr>
              <w:t xml:space="preserve"> </w:t>
            </w:r>
            <w:r w:rsidR="00F43C4B" w:rsidRPr="00765983">
              <w:rPr>
                <w:rFonts w:ascii="Cambria" w:hAnsi="Cambria" w:cstheme="minorHAnsi"/>
                <w:sz w:val="18"/>
                <w:szCs w:val="18"/>
                <w:lang w:val="en-US"/>
              </w:rPr>
              <w:t>Ensure continuity to the monitoring and maintenance actions of the coral nurseries and restored coastal areas</w:t>
            </w:r>
            <w:r w:rsidR="000C0426" w:rsidRPr="00765983">
              <w:rPr>
                <w:rFonts w:ascii="Cambria" w:hAnsi="Cambria" w:cstheme="minorHAnsi"/>
                <w:sz w:val="18"/>
                <w:szCs w:val="18"/>
                <w:lang w:val="en-US"/>
              </w:rPr>
              <w:t xml:space="preserve"> </w:t>
            </w:r>
            <w:r w:rsidR="000C0426" w:rsidRPr="007936A8">
              <w:rPr>
                <w:rFonts w:ascii="Cambria" w:hAnsi="Cambria" w:cstheme="minorHAnsi"/>
                <w:sz w:val="18"/>
                <w:szCs w:val="18"/>
                <w:lang w:val="en-US"/>
              </w:rPr>
              <w:t xml:space="preserve">through the establishment of a permanent program with trained personnel from the Ministry of the Environment and/or through agreements with NGOs that can carry out this program and/or with the </w:t>
            </w:r>
            <w:r w:rsidR="000C0426" w:rsidRPr="00765983">
              <w:rPr>
                <w:rFonts w:ascii="Cambria" w:hAnsi="Cambria" w:cstheme="minorHAnsi"/>
                <w:sz w:val="18"/>
                <w:szCs w:val="18"/>
                <w:lang w:val="en-US"/>
              </w:rPr>
              <w:t>same communities that were previously trained</w:t>
            </w:r>
            <w:r w:rsidR="00F43C4B" w:rsidRPr="00765983">
              <w:rPr>
                <w:rFonts w:ascii="Cambria" w:hAnsi="Cambria" w:cstheme="minorHAnsi"/>
                <w:sz w:val="18"/>
                <w:szCs w:val="18"/>
                <w:lang w:val="en-US"/>
              </w:rPr>
              <w:t xml:space="preserve">; it is essential to continue with the monitoring in order to </w:t>
            </w:r>
            <w:r w:rsidRPr="00765983">
              <w:rPr>
                <w:rFonts w:ascii="Cambria" w:hAnsi="Cambria" w:cstheme="minorHAnsi"/>
                <w:sz w:val="18"/>
                <w:szCs w:val="18"/>
                <w:lang w:val="en-US"/>
              </w:rPr>
              <w:t>keep on</w:t>
            </w:r>
            <w:r w:rsidR="00F43C4B" w:rsidRPr="00765983">
              <w:rPr>
                <w:rFonts w:ascii="Cambria" w:hAnsi="Cambria" w:cstheme="minorHAnsi"/>
                <w:sz w:val="18"/>
                <w:szCs w:val="18"/>
                <w:lang w:val="en-US"/>
              </w:rPr>
              <w:t xml:space="preserve"> feeding the information system for decision making. This activity requires more resources and permanent staff in the field. The M.</w:t>
            </w:r>
            <w:r w:rsidRPr="00765983">
              <w:rPr>
                <w:rFonts w:ascii="Cambria" w:hAnsi="Cambria" w:cstheme="minorHAnsi"/>
                <w:sz w:val="18"/>
                <w:szCs w:val="18"/>
                <w:lang w:val="en-US"/>
              </w:rPr>
              <w:t>Environment</w:t>
            </w:r>
            <w:r w:rsidR="00F43C4B" w:rsidRPr="00765983">
              <w:rPr>
                <w:rFonts w:ascii="Cambria" w:hAnsi="Cambria" w:cstheme="minorHAnsi"/>
                <w:sz w:val="18"/>
                <w:szCs w:val="18"/>
                <w:lang w:val="en-US"/>
              </w:rPr>
              <w:t xml:space="preserve"> could evaluate whether to assign staff in situ or to create the necessary technical capacities among the residents and/or NGOs so that they can execute these actions permanently. Dialogue should prevail to achieve coordination between the sectoral, provincial and municipal levels. </w:t>
            </w:r>
          </w:p>
          <w:p w14:paraId="5A8354FE" w14:textId="7290FF22" w:rsidR="00F43C4B" w:rsidRPr="00765983" w:rsidRDefault="00F43C4B" w:rsidP="00F43C4B">
            <w:pPr>
              <w:spacing w:after="0" w:line="240" w:lineRule="auto"/>
              <w:rPr>
                <w:rFonts w:ascii="Cambria" w:hAnsi="Cambria" w:cstheme="minorHAnsi"/>
                <w:sz w:val="18"/>
                <w:szCs w:val="18"/>
                <w:lang w:val="en-US"/>
              </w:rPr>
            </w:pPr>
            <w:r w:rsidRPr="00765983">
              <w:rPr>
                <w:rFonts w:ascii="Cambria" w:hAnsi="Cambria" w:cstheme="minorHAnsi"/>
                <w:sz w:val="18"/>
                <w:szCs w:val="18"/>
                <w:lang w:val="en-US"/>
              </w:rPr>
              <w:t>Continue nurturing and strengthening the National Environmental Management System.</w:t>
            </w:r>
          </w:p>
          <w:p w14:paraId="7FC15F9A" w14:textId="68C8988B" w:rsidR="004F1383" w:rsidRPr="00765983" w:rsidRDefault="004F1383" w:rsidP="00FD7654">
            <w:pPr>
              <w:spacing w:after="0" w:line="240" w:lineRule="auto"/>
              <w:rPr>
                <w:rFonts w:ascii="Cambria" w:hAnsi="Cambria"/>
                <w:sz w:val="18"/>
                <w:szCs w:val="18"/>
                <w:lang w:val="en-US"/>
              </w:rPr>
            </w:pPr>
          </w:p>
        </w:tc>
        <w:tc>
          <w:tcPr>
            <w:tcW w:w="751" w:type="pct"/>
            <w:vAlign w:val="center"/>
          </w:tcPr>
          <w:p w14:paraId="387D90EE" w14:textId="52F74C64" w:rsidR="00FD7654" w:rsidRPr="00765983" w:rsidRDefault="000C0426" w:rsidP="00FD7654">
            <w:pPr>
              <w:pStyle w:val="NoSpacing"/>
              <w:contextualSpacing/>
              <w:jc w:val="left"/>
              <w:rPr>
                <w:rFonts w:ascii="Cambria" w:hAnsi="Cambria" w:cstheme="minorHAnsi"/>
                <w:szCs w:val="18"/>
                <w:lang w:val="en-US"/>
              </w:rPr>
            </w:pPr>
            <w:r w:rsidRPr="007936A8">
              <w:rPr>
                <w:rFonts w:ascii="Cambria" w:hAnsi="Cambria" w:cstheme="minorHAnsi"/>
                <w:szCs w:val="18"/>
                <w:lang w:val="en-US"/>
              </w:rPr>
              <w:t>(</w:t>
            </w:r>
            <w:proofErr w:type="spellStart"/>
            <w:r w:rsidRPr="007936A8">
              <w:rPr>
                <w:rFonts w:ascii="Cambria" w:hAnsi="Cambria" w:cstheme="minorHAnsi"/>
                <w:szCs w:val="18"/>
                <w:lang w:val="en-US"/>
              </w:rPr>
              <w:t>VMCyMR</w:t>
            </w:r>
            <w:proofErr w:type="spellEnd"/>
            <w:r w:rsidRPr="007936A8">
              <w:rPr>
                <w:rFonts w:ascii="Cambria" w:hAnsi="Cambria" w:cstheme="minorHAnsi"/>
                <w:szCs w:val="18"/>
                <w:lang w:val="en-US"/>
              </w:rPr>
              <w:t>) (</w:t>
            </w:r>
            <w:proofErr w:type="spellStart"/>
            <w:r w:rsidR="004B4311" w:rsidRPr="00765983">
              <w:rPr>
                <w:rFonts w:ascii="Cambria" w:hAnsi="Cambria" w:cstheme="minorHAnsi"/>
                <w:szCs w:val="18"/>
                <w:lang w:val="en-US"/>
              </w:rPr>
              <w:t>M.Environment</w:t>
            </w:r>
            <w:proofErr w:type="spellEnd"/>
            <w:r w:rsidRPr="00765983">
              <w:rPr>
                <w:rFonts w:ascii="Cambria" w:hAnsi="Cambria" w:cstheme="minorHAnsi"/>
                <w:szCs w:val="18"/>
                <w:lang w:val="en-US"/>
              </w:rPr>
              <w:t>)</w:t>
            </w:r>
            <w:r w:rsidR="00FD7654" w:rsidRPr="00765983">
              <w:rPr>
                <w:rFonts w:ascii="Cambria" w:hAnsi="Cambria" w:cstheme="minorHAnsi"/>
                <w:szCs w:val="18"/>
                <w:lang w:val="en-US"/>
              </w:rPr>
              <w:t xml:space="preserve"> sectoral, provincial </w:t>
            </w:r>
            <w:r w:rsidR="00F43C4B" w:rsidRPr="00765983">
              <w:rPr>
                <w:rFonts w:ascii="Cambria" w:hAnsi="Cambria" w:cstheme="minorHAnsi"/>
                <w:szCs w:val="18"/>
                <w:lang w:val="en-US"/>
              </w:rPr>
              <w:t>and</w:t>
            </w:r>
            <w:r w:rsidR="00FD7654" w:rsidRPr="00765983">
              <w:rPr>
                <w:rFonts w:ascii="Cambria" w:hAnsi="Cambria" w:cstheme="minorHAnsi"/>
                <w:szCs w:val="18"/>
                <w:lang w:val="en-US"/>
              </w:rPr>
              <w:t xml:space="preserve"> local</w:t>
            </w:r>
            <w:r w:rsidRPr="00765983">
              <w:rPr>
                <w:rFonts w:ascii="Cambria" w:hAnsi="Cambria" w:cstheme="minorHAnsi"/>
                <w:szCs w:val="18"/>
                <w:lang w:val="en-US"/>
              </w:rPr>
              <w:t xml:space="preserve"> of Samaná</w:t>
            </w:r>
            <w:r w:rsidR="00FD7654" w:rsidRPr="00765983">
              <w:rPr>
                <w:rFonts w:ascii="Cambria" w:hAnsi="Cambria" w:cstheme="minorHAnsi"/>
                <w:szCs w:val="18"/>
                <w:lang w:val="en-US"/>
              </w:rPr>
              <w:t xml:space="preserve"> </w:t>
            </w:r>
            <w:r w:rsidRPr="00765983">
              <w:rPr>
                <w:rFonts w:ascii="Cambria" w:hAnsi="Cambria" w:cstheme="minorHAnsi"/>
                <w:szCs w:val="18"/>
                <w:lang w:val="en-US"/>
              </w:rPr>
              <w:t>and Montecristi.</w:t>
            </w:r>
          </w:p>
        </w:tc>
        <w:tc>
          <w:tcPr>
            <w:tcW w:w="747" w:type="pct"/>
            <w:vAlign w:val="center"/>
          </w:tcPr>
          <w:p w14:paraId="442DC936" w14:textId="1967CACE" w:rsidR="00FD7654" w:rsidRPr="00765983" w:rsidRDefault="00F43C4B" w:rsidP="00FD7654">
            <w:pPr>
              <w:pStyle w:val="NoSpacing"/>
              <w:contextualSpacing/>
              <w:rPr>
                <w:rFonts w:ascii="Cambria" w:hAnsi="Cambria" w:cstheme="minorHAnsi"/>
                <w:szCs w:val="18"/>
                <w:lang w:val="en-US"/>
              </w:rPr>
            </w:pPr>
            <w:r w:rsidRPr="00765983">
              <w:rPr>
                <w:rFonts w:ascii="Cambria" w:hAnsi="Cambria" w:cstheme="minorHAnsi"/>
                <w:szCs w:val="18"/>
                <w:lang w:val="en-US"/>
              </w:rPr>
              <w:t xml:space="preserve">Initial meeting between authorities April 2021. Permanent monitoring activities </w:t>
            </w:r>
          </w:p>
        </w:tc>
      </w:tr>
      <w:tr w:rsidR="00D557B4" w:rsidRPr="00765983" w14:paraId="42FD0082" w14:textId="77777777" w:rsidTr="007936A8">
        <w:tc>
          <w:tcPr>
            <w:tcW w:w="323" w:type="pct"/>
            <w:vAlign w:val="center"/>
          </w:tcPr>
          <w:p w14:paraId="10CD3CE9" w14:textId="46F47B4A" w:rsidR="00FD7654" w:rsidRPr="00765983" w:rsidRDefault="00FD7654" w:rsidP="00FD7654">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B.5</w:t>
            </w:r>
          </w:p>
        </w:tc>
        <w:tc>
          <w:tcPr>
            <w:tcW w:w="3179" w:type="pct"/>
            <w:vAlign w:val="center"/>
          </w:tcPr>
          <w:p w14:paraId="75EF554A" w14:textId="023D61A8" w:rsidR="000C0426" w:rsidRDefault="000C0426" w:rsidP="004B4311">
            <w:pPr>
              <w:spacing w:after="0" w:line="240" w:lineRule="auto"/>
              <w:rPr>
                <w:rFonts w:ascii="Cambria" w:hAnsi="Cambria" w:cstheme="minorHAnsi"/>
                <w:sz w:val="18"/>
                <w:szCs w:val="18"/>
                <w:lang w:val="en-US"/>
              </w:rPr>
            </w:pPr>
            <w:r w:rsidRPr="00765983">
              <w:rPr>
                <w:rFonts w:ascii="Cambria" w:hAnsi="Cambria" w:cstheme="minorHAnsi"/>
                <w:sz w:val="18"/>
                <w:szCs w:val="18"/>
                <w:lang w:val="en-US"/>
              </w:rPr>
              <w:t xml:space="preserve">a) </w:t>
            </w:r>
            <w:r w:rsidR="00294C0B" w:rsidRPr="00765983">
              <w:rPr>
                <w:rFonts w:ascii="Cambria" w:hAnsi="Cambria" w:cstheme="minorHAnsi"/>
                <w:sz w:val="18"/>
                <w:szCs w:val="18"/>
                <w:lang w:val="en-US"/>
              </w:rPr>
              <w:t>Formalize in the following months the co-management mechanisms of the Provincial Directorates of M</w:t>
            </w:r>
            <w:r w:rsidR="004B4311" w:rsidRPr="00765983">
              <w:rPr>
                <w:rFonts w:ascii="Cambria" w:hAnsi="Cambria" w:cstheme="minorHAnsi"/>
                <w:sz w:val="18"/>
                <w:szCs w:val="18"/>
                <w:lang w:val="en-US"/>
              </w:rPr>
              <w:t>.E</w:t>
            </w:r>
            <w:r w:rsidRPr="00765983">
              <w:rPr>
                <w:rFonts w:ascii="Cambria" w:hAnsi="Cambria" w:cstheme="minorHAnsi"/>
                <w:sz w:val="18"/>
                <w:szCs w:val="18"/>
                <w:lang w:val="en-US"/>
              </w:rPr>
              <w:t>nvironment</w:t>
            </w:r>
            <w:r w:rsidR="00294C0B" w:rsidRPr="00765983">
              <w:rPr>
                <w:rFonts w:ascii="Cambria" w:hAnsi="Cambria" w:cstheme="minorHAnsi"/>
                <w:sz w:val="18"/>
                <w:szCs w:val="18"/>
                <w:lang w:val="en-US"/>
              </w:rPr>
              <w:t xml:space="preserve"> with local people, NGOs and associations, creating committees for the management of resources in which all parties involved are represented (for infrastructure maintenance actions, surveillance and monitoring activities). </w:t>
            </w:r>
          </w:p>
          <w:p w14:paraId="1EC4D257" w14:textId="77777777" w:rsidR="007936A8" w:rsidRPr="00765983" w:rsidRDefault="007936A8" w:rsidP="004B4311">
            <w:pPr>
              <w:spacing w:after="0" w:line="240" w:lineRule="auto"/>
              <w:rPr>
                <w:rFonts w:ascii="Cambria" w:hAnsi="Cambria" w:cstheme="minorHAnsi"/>
                <w:sz w:val="18"/>
                <w:szCs w:val="18"/>
                <w:lang w:val="en-US"/>
              </w:rPr>
            </w:pPr>
          </w:p>
          <w:p w14:paraId="2CA6621B" w14:textId="07D829CD" w:rsidR="00FD7654" w:rsidRPr="00765983" w:rsidRDefault="000C0426" w:rsidP="004B4311">
            <w:pPr>
              <w:spacing w:after="0" w:line="240" w:lineRule="auto"/>
              <w:rPr>
                <w:rFonts w:ascii="Cambria" w:hAnsi="Cambria"/>
                <w:sz w:val="18"/>
                <w:szCs w:val="18"/>
                <w:lang w:val="en-AU"/>
              </w:rPr>
            </w:pPr>
            <w:r w:rsidRPr="00765983">
              <w:rPr>
                <w:rFonts w:ascii="Cambria" w:hAnsi="Cambria" w:cstheme="minorHAnsi"/>
                <w:sz w:val="18"/>
                <w:szCs w:val="18"/>
                <w:lang w:val="en-US"/>
              </w:rPr>
              <w:t>b) E</w:t>
            </w:r>
            <w:r w:rsidR="00294C0B" w:rsidRPr="00765983">
              <w:rPr>
                <w:rFonts w:ascii="Cambria" w:hAnsi="Cambria" w:cstheme="minorHAnsi"/>
                <w:sz w:val="18"/>
                <w:szCs w:val="18"/>
                <w:lang w:val="en-AU"/>
              </w:rPr>
              <w:t xml:space="preserve">stablish PA fee collection to raise more funds. </w:t>
            </w:r>
          </w:p>
        </w:tc>
        <w:tc>
          <w:tcPr>
            <w:tcW w:w="751" w:type="pct"/>
            <w:vAlign w:val="center"/>
          </w:tcPr>
          <w:p w14:paraId="50E2E7ED" w14:textId="77777777" w:rsidR="007936A8" w:rsidRDefault="007936A8" w:rsidP="007936A8">
            <w:pPr>
              <w:pStyle w:val="NoSpacing"/>
              <w:spacing w:before="40" w:afterLines="40" w:after="96" w:line="252" w:lineRule="auto"/>
              <w:jc w:val="left"/>
              <w:rPr>
                <w:rFonts w:ascii="Cambria" w:hAnsi="Cambria" w:cstheme="minorHAnsi"/>
                <w:szCs w:val="18"/>
                <w:lang w:val="en-US"/>
              </w:rPr>
            </w:pPr>
            <w:r>
              <w:rPr>
                <w:rFonts w:ascii="Cambria" w:hAnsi="Cambria" w:cstheme="minorHAnsi"/>
                <w:szCs w:val="18"/>
                <w:lang w:val="en-US"/>
              </w:rPr>
              <w:t>Lead: a) M.Environment, provincial and local of Samaná and Montecristi (S&amp;M)</w:t>
            </w:r>
          </w:p>
          <w:p w14:paraId="2BE83D66" w14:textId="77777777" w:rsidR="007936A8" w:rsidRDefault="007936A8" w:rsidP="007936A8">
            <w:pPr>
              <w:pStyle w:val="NoSpacing"/>
              <w:spacing w:before="40" w:afterLines="40" w:after="96" w:line="252" w:lineRule="auto"/>
              <w:jc w:val="left"/>
              <w:rPr>
                <w:rFonts w:ascii="Cambria" w:hAnsi="Cambria" w:cstheme="minorHAnsi"/>
                <w:szCs w:val="18"/>
                <w:lang w:val="en-US"/>
              </w:rPr>
            </w:pPr>
            <w:r>
              <w:rPr>
                <w:rFonts w:ascii="Cambria" w:hAnsi="Cambria" w:cstheme="minorHAnsi"/>
                <w:szCs w:val="18"/>
                <w:lang w:val="en-US"/>
              </w:rPr>
              <w:lastRenderedPageBreak/>
              <w:t>NGO,</w:t>
            </w:r>
            <w:r>
              <w:t xml:space="preserve"> </w:t>
            </w:r>
            <w:r w:rsidRPr="00344DB6">
              <w:rPr>
                <w:rFonts w:ascii="Cambria" w:hAnsi="Cambria" w:cstheme="minorHAnsi"/>
                <w:szCs w:val="18"/>
                <w:lang w:val="en-US"/>
              </w:rPr>
              <w:t>groups of residents and associations that may be considered relevant</w:t>
            </w:r>
            <w:r w:rsidRPr="00344DB6" w:rsidDel="00344DB6">
              <w:rPr>
                <w:rFonts w:ascii="Cambria" w:hAnsi="Cambria" w:cstheme="minorHAnsi"/>
                <w:szCs w:val="18"/>
                <w:lang w:val="en-US"/>
              </w:rPr>
              <w:t xml:space="preserve"> </w:t>
            </w:r>
          </w:p>
          <w:p w14:paraId="060E66C6" w14:textId="078844C7" w:rsidR="007936A8" w:rsidRPr="00765983" w:rsidRDefault="007936A8" w:rsidP="007936A8">
            <w:pPr>
              <w:pStyle w:val="NoSpacing"/>
              <w:contextualSpacing/>
              <w:jc w:val="left"/>
              <w:rPr>
                <w:rFonts w:ascii="Cambria" w:hAnsi="Cambria" w:cstheme="minorHAnsi"/>
                <w:szCs w:val="18"/>
              </w:rPr>
            </w:pPr>
            <w:r>
              <w:rPr>
                <w:rFonts w:ascii="Cambria" w:hAnsi="Cambria" w:cstheme="minorHAnsi"/>
                <w:szCs w:val="18"/>
                <w:lang w:val="en-US"/>
              </w:rPr>
              <w:t>Lead b)</w:t>
            </w:r>
            <w:r w:rsidRPr="003F39A5">
              <w:rPr>
                <w:rFonts w:ascii="Cambria" w:hAnsi="Cambria" w:cstheme="minorHAnsi"/>
                <w:szCs w:val="18"/>
                <w:lang w:val="en-US"/>
              </w:rPr>
              <w:t xml:space="preserve"> V</w:t>
            </w:r>
            <w:r>
              <w:rPr>
                <w:rFonts w:ascii="Cambria" w:hAnsi="Cambria" w:cstheme="minorHAnsi"/>
                <w:szCs w:val="18"/>
                <w:lang w:val="en-US"/>
              </w:rPr>
              <w:t xml:space="preserve">M of Protected Areas (PA) and BD; and Directorate of PA. / </w:t>
            </w:r>
            <w:r w:rsidRPr="003F39A5">
              <w:rPr>
                <w:rFonts w:ascii="Cambria" w:hAnsi="Cambria" w:cstheme="minorHAnsi"/>
                <w:szCs w:val="18"/>
                <w:lang w:val="en-US"/>
              </w:rPr>
              <w:t>M.</w:t>
            </w:r>
            <w:r>
              <w:rPr>
                <w:rFonts w:ascii="Cambria" w:hAnsi="Cambria" w:cstheme="minorHAnsi"/>
                <w:szCs w:val="18"/>
                <w:lang w:val="en-US"/>
              </w:rPr>
              <w:t xml:space="preserve"> </w:t>
            </w:r>
            <w:r w:rsidRPr="003F39A5">
              <w:rPr>
                <w:rFonts w:ascii="Cambria" w:hAnsi="Cambria" w:cstheme="minorHAnsi"/>
                <w:szCs w:val="18"/>
                <w:lang w:val="en-US"/>
              </w:rPr>
              <w:t>Environment</w:t>
            </w:r>
            <w:r>
              <w:rPr>
                <w:rFonts w:ascii="Cambria" w:hAnsi="Cambria" w:cstheme="minorHAnsi"/>
                <w:szCs w:val="18"/>
                <w:lang w:val="en-US"/>
              </w:rPr>
              <w:t>, provincial and local of S&amp;M</w:t>
            </w:r>
          </w:p>
        </w:tc>
        <w:tc>
          <w:tcPr>
            <w:tcW w:w="747" w:type="pct"/>
            <w:vAlign w:val="center"/>
          </w:tcPr>
          <w:p w14:paraId="71897FE9" w14:textId="5EBBB4D5" w:rsidR="00FD7654" w:rsidRPr="00765983" w:rsidRDefault="00FD7654" w:rsidP="004B4311">
            <w:pPr>
              <w:pStyle w:val="NoSpacing"/>
              <w:contextualSpacing/>
              <w:rPr>
                <w:rFonts w:ascii="Cambria" w:hAnsi="Cambria" w:cstheme="minorHAnsi"/>
                <w:szCs w:val="18"/>
                <w:lang w:val="en-AU"/>
              </w:rPr>
            </w:pPr>
            <w:r w:rsidRPr="00765983">
              <w:rPr>
                <w:rFonts w:ascii="Cambria" w:hAnsi="Cambria" w:cstheme="minorHAnsi"/>
                <w:szCs w:val="18"/>
                <w:lang w:val="en-AU"/>
              </w:rPr>
              <w:lastRenderedPageBreak/>
              <w:t>May 2021</w:t>
            </w:r>
          </w:p>
        </w:tc>
      </w:tr>
      <w:tr w:rsidR="00D557B4" w:rsidRPr="00765983" w14:paraId="69D174EB" w14:textId="77777777" w:rsidTr="00D557B4">
        <w:tc>
          <w:tcPr>
            <w:tcW w:w="323" w:type="pct"/>
            <w:vAlign w:val="center"/>
          </w:tcPr>
          <w:p w14:paraId="7F096698" w14:textId="0C03DDF2" w:rsidR="00FD7654" w:rsidRPr="00765983" w:rsidRDefault="0022363F" w:rsidP="00FD7654">
            <w:pPr>
              <w:pStyle w:val="NoSpacing"/>
              <w:contextualSpacing/>
              <w:jc w:val="center"/>
              <w:rPr>
                <w:rFonts w:ascii="Cambria" w:hAnsi="Cambria" w:cstheme="minorHAnsi"/>
                <w:b/>
                <w:bCs/>
                <w:szCs w:val="18"/>
                <w:lang w:val="en-AU"/>
              </w:rPr>
            </w:pPr>
            <w:r w:rsidRPr="00765983">
              <w:rPr>
                <w:rFonts w:ascii="Cambria" w:hAnsi="Cambria" w:cstheme="minorHAnsi"/>
                <w:b/>
                <w:bCs/>
                <w:szCs w:val="18"/>
                <w:lang w:val="en-AU"/>
              </w:rPr>
              <w:t>B.6</w:t>
            </w:r>
          </w:p>
        </w:tc>
        <w:tc>
          <w:tcPr>
            <w:tcW w:w="3179" w:type="pct"/>
            <w:vAlign w:val="bottom"/>
          </w:tcPr>
          <w:p w14:paraId="26B1E096" w14:textId="282A7748" w:rsidR="00FD7654" w:rsidRPr="00765983" w:rsidRDefault="00294C0B" w:rsidP="004B4311">
            <w:pPr>
              <w:spacing w:after="0" w:line="240" w:lineRule="auto"/>
              <w:rPr>
                <w:rFonts w:ascii="Cambria" w:hAnsi="Cambria"/>
                <w:sz w:val="18"/>
                <w:szCs w:val="18"/>
                <w:lang w:val="en-US"/>
              </w:rPr>
            </w:pPr>
            <w:r w:rsidRPr="00765983">
              <w:rPr>
                <w:rFonts w:ascii="Cambria" w:hAnsi="Cambria"/>
                <w:sz w:val="18"/>
                <w:szCs w:val="18"/>
                <w:lang w:val="en-US"/>
              </w:rPr>
              <w:t>Elaborate the POTT</w:t>
            </w:r>
            <w:r w:rsidR="004B4311" w:rsidRPr="00765983">
              <w:rPr>
                <w:rFonts w:ascii="Cambria" w:hAnsi="Cambria"/>
                <w:sz w:val="18"/>
                <w:szCs w:val="18"/>
                <w:lang w:val="en-US"/>
              </w:rPr>
              <w:t>s</w:t>
            </w:r>
            <w:r w:rsidRPr="00765983">
              <w:rPr>
                <w:rFonts w:ascii="Cambria" w:hAnsi="Cambria"/>
                <w:sz w:val="18"/>
                <w:szCs w:val="18"/>
                <w:lang w:val="en-US"/>
              </w:rPr>
              <w:t xml:space="preserve"> considering the "Environmental Management Guide in Tourist Zones to be applied in the Tourist Territorial Management Plans (POTT)" and the Environmental Study Reports on "Land Use and Coverage" in the Provinces of Samaná and Montecristi and their coverage maps. The above is done through dialogue, collaboration and integration of the parties: MITUR, the DGODT</w:t>
            </w:r>
            <w:r w:rsidR="004B4311" w:rsidRPr="00765983">
              <w:rPr>
                <w:rFonts w:ascii="Cambria" w:hAnsi="Cambria"/>
                <w:sz w:val="18"/>
                <w:szCs w:val="18"/>
                <w:lang w:val="en-US"/>
              </w:rPr>
              <w:t xml:space="preserve"> (</w:t>
            </w:r>
            <w:r w:rsidRPr="00765983">
              <w:rPr>
                <w:rFonts w:ascii="Cambria" w:hAnsi="Cambria"/>
                <w:sz w:val="18"/>
                <w:szCs w:val="18"/>
                <w:lang w:val="en-US"/>
              </w:rPr>
              <w:t>MEPyD</w:t>
            </w:r>
            <w:r w:rsidR="004B4311" w:rsidRPr="00765983">
              <w:rPr>
                <w:rFonts w:ascii="Cambria" w:hAnsi="Cambria"/>
                <w:sz w:val="18"/>
                <w:szCs w:val="18"/>
                <w:lang w:val="en-US"/>
              </w:rPr>
              <w:t>)</w:t>
            </w:r>
            <w:r w:rsidRPr="00765983">
              <w:rPr>
                <w:rFonts w:ascii="Cambria" w:hAnsi="Cambria"/>
                <w:sz w:val="18"/>
                <w:szCs w:val="18"/>
                <w:lang w:val="en-US"/>
              </w:rPr>
              <w:t>, and FEDOMU (responsible for carrying out their Municipal Development Plans) so that there is coherence and consistency in these public policy instruments. These instruments will serve as a basis for the elaboration of new POTTs in other provinces</w:t>
            </w:r>
            <w:r w:rsidR="00490E99" w:rsidRPr="00765983">
              <w:rPr>
                <w:rFonts w:ascii="Cambria" w:hAnsi="Cambria"/>
                <w:sz w:val="18"/>
                <w:szCs w:val="18"/>
                <w:lang w:val="en-US"/>
              </w:rPr>
              <w:t>.</w:t>
            </w:r>
          </w:p>
        </w:tc>
        <w:tc>
          <w:tcPr>
            <w:tcW w:w="751" w:type="pct"/>
            <w:vAlign w:val="center"/>
          </w:tcPr>
          <w:p w14:paraId="2BF5FCFE" w14:textId="68CA0576" w:rsidR="000C0426" w:rsidRPr="00765983" w:rsidRDefault="000C0426" w:rsidP="00F46A31">
            <w:pPr>
              <w:pStyle w:val="NoSpacing"/>
              <w:contextualSpacing/>
              <w:jc w:val="left"/>
              <w:rPr>
                <w:rFonts w:ascii="Cambria" w:hAnsi="Cambria"/>
                <w:szCs w:val="18"/>
                <w:lang w:val="en-US"/>
              </w:rPr>
            </w:pPr>
            <w:r w:rsidRPr="00765983">
              <w:rPr>
                <w:rFonts w:ascii="Cambria" w:hAnsi="Cambria"/>
                <w:szCs w:val="18"/>
                <w:lang w:val="en-US"/>
              </w:rPr>
              <w:t>Lead</w:t>
            </w:r>
            <w:r w:rsidR="00484E7E">
              <w:rPr>
                <w:rFonts w:ascii="Cambria" w:hAnsi="Cambria"/>
                <w:szCs w:val="18"/>
                <w:lang w:val="en-US"/>
              </w:rPr>
              <w:t>:</w:t>
            </w:r>
            <w:r w:rsidRPr="00765983">
              <w:rPr>
                <w:rFonts w:ascii="Cambria" w:hAnsi="Cambria"/>
                <w:szCs w:val="18"/>
                <w:lang w:val="en-US"/>
              </w:rPr>
              <w:t xml:space="preserve"> DPP (</w:t>
            </w:r>
            <w:r w:rsidR="00F46A31" w:rsidRPr="00765983">
              <w:rPr>
                <w:rFonts w:ascii="Cambria" w:hAnsi="Cambria"/>
                <w:szCs w:val="18"/>
                <w:lang w:val="en-US"/>
              </w:rPr>
              <w:t>MITUR</w:t>
            </w:r>
            <w:r w:rsidRPr="00765983">
              <w:rPr>
                <w:rFonts w:ascii="Cambria" w:hAnsi="Cambria"/>
                <w:szCs w:val="18"/>
                <w:lang w:val="en-US"/>
              </w:rPr>
              <w:t>)</w:t>
            </w:r>
          </w:p>
          <w:p w14:paraId="7210618E" w14:textId="77777777" w:rsidR="001933C9" w:rsidRPr="00765983" w:rsidRDefault="001933C9" w:rsidP="00F46A31">
            <w:pPr>
              <w:pStyle w:val="NoSpacing"/>
              <w:contextualSpacing/>
              <w:jc w:val="left"/>
              <w:rPr>
                <w:rFonts w:ascii="Cambria" w:hAnsi="Cambria"/>
                <w:szCs w:val="18"/>
                <w:lang w:val="en-US"/>
              </w:rPr>
            </w:pPr>
          </w:p>
          <w:p w14:paraId="1101AEA4" w14:textId="4F0747E6" w:rsidR="00FD7654" w:rsidRPr="00765983" w:rsidRDefault="00F46A31" w:rsidP="00F46A31">
            <w:pPr>
              <w:pStyle w:val="NoSpacing"/>
              <w:contextualSpacing/>
              <w:jc w:val="left"/>
              <w:rPr>
                <w:rFonts w:ascii="Cambria" w:hAnsi="Cambria" w:cstheme="minorHAnsi"/>
                <w:szCs w:val="18"/>
                <w:lang w:val="en-US"/>
              </w:rPr>
            </w:pPr>
            <w:r w:rsidRPr="00765983">
              <w:rPr>
                <w:rFonts w:ascii="Cambria" w:hAnsi="Cambria"/>
                <w:szCs w:val="18"/>
                <w:lang w:val="en-US"/>
              </w:rPr>
              <w:t>DGODT (MEP</w:t>
            </w:r>
            <w:r w:rsidR="001933C9" w:rsidRPr="00765983">
              <w:rPr>
                <w:rFonts w:ascii="Cambria" w:hAnsi="Cambria"/>
                <w:szCs w:val="18"/>
                <w:lang w:val="en-US"/>
              </w:rPr>
              <w:t>&amp;</w:t>
            </w:r>
            <w:r w:rsidRPr="00765983">
              <w:rPr>
                <w:rFonts w:ascii="Cambria" w:hAnsi="Cambria"/>
                <w:szCs w:val="18"/>
                <w:lang w:val="en-US"/>
              </w:rPr>
              <w:t xml:space="preserve">D) </w:t>
            </w:r>
            <w:r w:rsidR="00490E99" w:rsidRPr="00765983">
              <w:rPr>
                <w:rFonts w:ascii="Cambria" w:hAnsi="Cambria"/>
                <w:szCs w:val="18"/>
                <w:lang w:val="en-US"/>
              </w:rPr>
              <w:t>and</w:t>
            </w:r>
            <w:r w:rsidRPr="00765983">
              <w:rPr>
                <w:rFonts w:ascii="Cambria" w:hAnsi="Cambria"/>
                <w:szCs w:val="18"/>
                <w:lang w:val="en-US"/>
              </w:rPr>
              <w:t xml:space="preserve"> FEDOMU</w:t>
            </w:r>
          </w:p>
        </w:tc>
        <w:tc>
          <w:tcPr>
            <w:tcW w:w="747" w:type="pct"/>
            <w:vAlign w:val="center"/>
          </w:tcPr>
          <w:p w14:paraId="08957C62" w14:textId="62A14695" w:rsidR="00FD7654" w:rsidRPr="00765983" w:rsidRDefault="00BD4B98" w:rsidP="00714D49">
            <w:pPr>
              <w:pStyle w:val="NoSpacing"/>
              <w:contextualSpacing/>
              <w:rPr>
                <w:rFonts w:ascii="Cambria" w:hAnsi="Cambria" w:cstheme="minorHAnsi"/>
                <w:szCs w:val="18"/>
                <w:lang w:val="en-US"/>
              </w:rPr>
            </w:pPr>
            <w:r w:rsidRPr="00765983">
              <w:rPr>
                <w:rFonts w:ascii="Cambria" w:hAnsi="Cambria" w:cstheme="minorHAnsi"/>
                <w:szCs w:val="18"/>
                <w:lang w:val="en-US"/>
              </w:rPr>
              <w:t>Sept</w:t>
            </w:r>
            <w:r w:rsidR="00714D49" w:rsidRPr="00765983">
              <w:rPr>
                <w:rFonts w:ascii="Cambria" w:hAnsi="Cambria" w:cstheme="minorHAnsi"/>
                <w:szCs w:val="18"/>
                <w:lang w:val="en-US"/>
              </w:rPr>
              <w:t>ember</w:t>
            </w:r>
            <w:r w:rsidR="00490E99" w:rsidRPr="00765983">
              <w:rPr>
                <w:rFonts w:ascii="Cambria" w:hAnsi="Cambria" w:cstheme="minorHAnsi"/>
                <w:szCs w:val="18"/>
                <w:lang w:val="en-US"/>
              </w:rPr>
              <w:t xml:space="preserve"> </w:t>
            </w:r>
            <w:r w:rsidR="00B276BD" w:rsidRPr="00765983">
              <w:rPr>
                <w:rFonts w:ascii="Cambria" w:hAnsi="Cambria" w:cstheme="minorHAnsi"/>
                <w:szCs w:val="18"/>
                <w:lang w:val="en-US"/>
              </w:rPr>
              <w:t>2021</w:t>
            </w:r>
          </w:p>
        </w:tc>
      </w:tr>
      <w:tr w:rsidR="00FD7654" w:rsidRPr="005F0E79" w14:paraId="562CD53E" w14:textId="77777777" w:rsidTr="00D557B4">
        <w:tc>
          <w:tcPr>
            <w:tcW w:w="323" w:type="pct"/>
            <w:shd w:val="clear" w:color="auto" w:fill="F2F2F2" w:themeFill="background1" w:themeFillShade="F2"/>
          </w:tcPr>
          <w:p w14:paraId="3C438305" w14:textId="5BAED75A" w:rsidR="00FD7654" w:rsidRPr="00765983" w:rsidRDefault="00B276BD" w:rsidP="00FD7654">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C</w:t>
            </w:r>
          </w:p>
        </w:tc>
        <w:tc>
          <w:tcPr>
            <w:tcW w:w="4677" w:type="pct"/>
            <w:gridSpan w:val="3"/>
            <w:shd w:val="clear" w:color="auto" w:fill="F2F2F2" w:themeFill="background1" w:themeFillShade="F2"/>
          </w:tcPr>
          <w:p w14:paraId="05061A55" w14:textId="25141D0F" w:rsidR="00FD7654" w:rsidRPr="00765983" w:rsidRDefault="00490E99" w:rsidP="00B276BD">
            <w:pPr>
              <w:pStyle w:val="NoSpacing"/>
              <w:contextualSpacing/>
              <w:rPr>
                <w:rFonts w:ascii="Cambria" w:hAnsi="Cambria" w:cstheme="minorHAnsi"/>
                <w:b/>
                <w:bCs/>
                <w:szCs w:val="18"/>
                <w:lang w:val="en-US"/>
              </w:rPr>
            </w:pPr>
            <w:r w:rsidRPr="00765983">
              <w:rPr>
                <w:rFonts w:ascii="Cambria" w:hAnsi="Cambria" w:cstheme="minorHAnsi"/>
                <w:b/>
                <w:bCs/>
                <w:szCs w:val="18"/>
                <w:lang w:val="en-US"/>
              </w:rPr>
              <w:t>Category 3: Sustainability and replication of project actions</w:t>
            </w:r>
          </w:p>
        </w:tc>
      </w:tr>
      <w:tr w:rsidR="00F46A31" w:rsidRPr="00765983" w14:paraId="379E3910" w14:textId="77777777" w:rsidTr="00484E7E">
        <w:tc>
          <w:tcPr>
            <w:tcW w:w="323" w:type="pct"/>
            <w:vAlign w:val="center"/>
          </w:tcPr>
          <w:p w14:paraId="3A67765F" w14:textId="2763C182" w:rsidR="00B23BD4" w:rsidRPr="00765983" w:rsidRDefault="00B23BD4" w:rsidP="00B276BD">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C</w:t>
            </w:r>
            <w:r w:rsidR="00131135" w:rsidRPr="00765983">
              <w:rPr>
                <w:rFonts w:ascii="Cambria" w:hAnsi="Cambria" w:cstheme="minorHAnsi"/>
                <w:b/>
                <w:bCs/>
                <w:szCs w:val="18"/>
                <w:lang w:val="es-ES_tradnl"/>
              </w:rPr>
              <w:t>.</w:t>
            </w:r>
            <w:r w:rsidR="00B276BD" w:rsidRPr="00765983">
              <w:rPr>
                <w:rFonts w:ascii="Cambria" w:hAnsi="Cambria" w:cstheme="minorHAnsi"/>
                <w:b/>
                <w:bCs/>
                <w:szCs w:val="18"/>
                <w:lang w:val="es-ES_tradnl"/>
              </w:rPr>
              <w:t>1</w:t>
            </w:r>
          </w:p>
        </w:tc>
        <w:tc>
          <w:tcPr>
            <w:tcW w:w="3179" w:type="pct"/>
            <w:vAlign w:val="center"/>
          </w:tcPr>
          <w:p w14:paraId="2E34F733" w14:textId="59651CE8" w:rsidR="00B23BD4" w:rsidRPr="00765983" w:rsidRDefault="00490E99" w:rsidP="007A7460">
            <w:pPr>
              <w:pStyle w:val="NoSpacing"/>
              <w:contextualSpacing/>
              <w:rPr>
                <w:rFonts w:ascii="Cambria" w:hAnsi="Cambria" w:cstheme="minorHAnsi"/>
                <w:szCs w:val="18"/>
                <w:lang w:val="en-US"/>
              </w:rPr>
            </w:pPr>
            <w:r w:rsidRPr="00765983">
              <w:rPr>
                <w:rFonts w:ascii="Cambria" w:hAnsi="Cambria" w:cstheme="minorHAnsi"/>
                <w:szCs w:val="18"/>
                <w:lang w:val="en-US"/>
              </w:rPr>
              <w:t>Develop an assessment of the potential to create incentives to support small and medium-sized businesses that apply sustainable practices (</w:t>
            </w:r>
            <w:r w:rsidR="001933C9" w:rsidRPr="00765983">
              <w:rPr>
                <w:rFonts w:ascii="Cambria" w:hAnsi="Cambria" w:cstheme="minorHAnsi"/>
                <w:szCs w:val="18"/>
                <w:lang w:val="en-US"/>
              </w:rPr>
              <w:t xml:space="preserve">e.g. tax works (temporary tax exception), </w:t>
            </w:r>
            <w:r w:rsidRPr="00765983">
              <w:rPr>
                <w:rFonts w:ascii="Cambria" w:hAnsi="Cambria" w:cstheme="minorHAnsi"/>
                <w:szCs w:val="18"/>
                <w:lang w:val="en-US"/>
              </w:rPr>
              <w:t>carbon credits, fines for environmental compensation and/or environmental crimes, including fines for construction of infrastructure without compliance with environmental regulations, production and discharge of contaminating waste into the sea, etc.)</w:t>
            </w:r>
          </w:p>
        </w:tc>
        <w:tc>
          <w:tcPr>
            <w:tcW w:w="751" w:type="pct"/>
            <w:vAlign w:val="center"/>
          </w:tcPr>
          <w:p w14:paraId="13938462" w14:textId="553D0BC1" w:rsidR="001933C9" w:rsidRPr="00765983" w:rsidRDefault="001933C9" w:rsidP="001933C9">
            <w:pPr>
              <w:pStyle w:val="NoSpacing"/>
              <w:contextualSpacing/>
              <w:jc w:val="left"/>
              <w:rPr>
                <w:rFonts w:ascii="Cambria" w:hAnsi="Cambria" w:cstheme="minorHAnsi"/>
                <w:szCs w:val="18"/>
                <w:lang w:val="en-US"/>
              </w:rPr>
            </w:pPr>
            <w:r w:rsidRPr="00765983">
              <w:rPr>
                <w:rFonts w:ascii="Cambria" w:hAnsi="Cambria" w:cstheme="minorHAnsi"/>
                <w:szCs w:val="18"/>
                <w:lang w:val="en-US"/>
              </w:rPr>
              <w:t xml:space="preserve">Lead: VMC&amp;MR (M.Environment) </w:t>
            </w:r>
          </w:p>
          <w:p w14:paraId="1D4A6BE9" w14:textId="77777777" w:rsidR="001933C9" w:rsidRPr="00765983" w:rsidRDefault="001933C9" w:rsidP="001933C9">
            <w:pPr>
              <w:pStyle w:val="NoSpacing"/>
              <w:contextualSpacing/>
              <w:jc w:val="left"/>
              <w:rPr>
                <w:rFonts w:ascii="Cambria" w:hAnsi="Cambria" w:cstheme="minorHAnsi"/>
                <w:szCs w:val="18"/>
                <w:lang w:val="en-US"/>
              </w:rPr>
            </w:pPr>
          </w:p>
          <w:p w14:paraId="40FC2D74" w14:textId="466AFE3C" w:rsidR="00B23BD4" w:rsidRPr="00765983" w:rsidRDefault="001933C9" w:rsidP="001933C9">
            <w:pPr>
              <w:pStyle w:val="NoSpacing"/>
              <w:contextualSpacing/>
              <w:jc w:val="left"/>
              <w:rPr>
                <w:rFonts w:ascii="Cambria" w:hAnsi="Cambria" w:cstheme="minorHAnsi"/>
                <w:szCs w:val="18"/>
                <w:lang w:val="en-US"/>
              </w:rPr>
            </w:pPr>
            <w:r w:rsidRPr="00765983">
              <w:rPr>
                <w:rFonts w:ascii="Cambria" w:hAnsi="Cambria" w:cstheme="minorHAnsi"/>
                <w:szCs w:val="18"/>
                <w:lang w:val="en-US"/>
              </w:rPr>
              <w:t>DPP (MITUR), MICM, Ministry of Finance</w:t>
            </w:r>
          </w:p>
        </w:tc>
        <w:tc>
          <w:tcPr>
            <w:tcW w:w="747" w:type="pct"/>
            <w:vAlign w:val="center"/>
          </w:tcPr>
          <w:p w14:paraId="25689163" w14:textId="6331D644" w:rsidR="00B23BD4" w:rsidRPr="00765983" w:rsidRDefault="00B23BD4" w:rsidP="00B23BD4">
            <w:pPr>
              <w:pStyle w:val="NoSpacing"/>
              <w:contextualSpacing/>
              <w:rPr>
                <w:rFonts w:ascii="Cambria" w:hAnsi="Cambria" w:cstheme="minorHAnsi"/>
                <w:szCs w:val="18"/>
                <w:lang w:val="en-US"/>
              </w:rPr>
            </w:pPr>
            <w:r w:rsidRPr="00765983">
              <w:rPr>
                <w:rFonts w:ascii="Cambria" w:hAnsi="Cambria" w:cstheme="minorHAnsi"/>
                <w:szCs w:val="18"/>
                <w:lang w:val="en-US"/>
              </w:rPr>
              <w:t>Permanent</w:t>
            </w:r>
          </w:p>
        </w:tc>
      </w:tr>
      <w:tr w:rsidR="00F46A31" w:rsidRPr="00765983" w14:paraId="5CA0CD28" w14:textId="77777777" w:rsidTr="00484E7E">
        <w:tc>
          <w:tcPr>
            <w:tcW w:w="323" w:type="pct"/>
            <w:vAlign w:val="center"/>
          </w:tcPr>
          <w:p w14:paraId="4DA35F2C" w14:textId="39034DA7" w:rsidR="00B23BD4" w:rsidRPr="00765983" w:rsidRDefault="00131135" w:rsidP="00131135">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C.2</w:t>
            </w:r>
          </w:p>
        </w:tc>
        <w:tc>
          <w:tcPr>
            <w:tcW w:w="3179" w:type="pct"/>
            <w:vAlign w:val="center"/>
          </w:tcPr>
          <w:p w14:paraId="0F86FB45" w14:textId="0CD02258" w:rsidR="00B23BD4" w:rsidRPr="00765983" w:rsidRDefault="00490E99" w:rsidP="004F1383">
            <w:pPr>
              <w:spacing w:after="0" w:line="240" w:lineRule="auto"/>
              <w:contextualSpacing/>
              <w:rPr>
                <w:rFonts w:ascii="Cambria" w:hAnsi="Cambria"/>
                <w:sz w:val="18"/>
                <w:szCs w:val="18"/>
                <w:lang w:val="en-US"/>
              </w:rPr>
            </w:pPr>
            <w:r w:rsidRPr="00765983">
              <w:rPr>
                <w:rFonts w:ascii="Cambria" w:hAnsi="Cambria"/>
                <w:sz w:val="18"/>
                <w:szCs w:val="18"/>
                <w:lang w:val="en-US"/>
              </w:rPr>
              <w:t>Prioritize the particularly successful activities of the project and seek their replication. Expand both its content and scope e.g. the campaign "Better without Calimete" was taken very positively with regard to reducing and eliminating single-use plastic, this should be expanded, incorporating other products and scaling it to various levels.</w:t>
            </w:r>
          </w:p>
        </w:tc>
        <w:tc>
          <w:tcPr>
            <w:tcW w:w="751" w:type="pct"/>
            <w:vAlign w:val="center"/>
          </w:tcPr>
          <w:p w14:paraId="5BE8B080" w14:textId="77777777" w:rsidR="009B4F8A" w:rsidRDefault="009B4F8A" w:rsidP="009B4F8A">
            <w:pPr>
              <w:spacing w:after="0" w:line="240" w:lineRule="auto"/>
              <w:contextualSpacing/>
              <w:rPr>
                <w:rFonts w:ascii="Cambria" w:eastAsiaTheme="minorEastAsia" w:hAnsi="Cambria" w:cstheme="minorHAnsi"/>
                <w:sz w:val="18"/>
                <w:szCs w:val="18"/>
                <w:lang w:val="en-US" w:eastAsia="pt-BR"/>
              </w:rPr>
            </w:pPr>
            <w:r w:rsidRPr="00765983">
              <w:rPr>
                <w:rFonts w:ascii="Cambria" w:eastAsiaTheme="minorEastAsia" w:hAnsi="Cambria" w:cstheme="minorHAnsi"/>
                <w:sz w:val="18"/>
                <w:szCs w:val="18"/>
                <w:lang w:val="en-US" w:eastAsia="pt-BR"/>
              </w:rPr>
              <w:t xml:space="preserve">Lead: VMC&amp;MR (M.Environment) and DPP (MITUR) </w:t>
            </w:r>
          </w:p>
          <w:p w14:paraId="7D42CC69" w14:textId="77777777" w:rsidR="00484E7E" w:rsidRPr="00765983" w:rsidRDefault="00484E7E" w:rsidP="009B4F8A">
            <w:pPr>
              <w:spacing w:after="0" w:line="240" w:lineRule="auto"/>
              <w:contextualSpacing/>
              <w:rPr>
                <w:rFonts w:ascii="Cambria" w:eastAsiaTheme="minorEastAsia" w:hAnsi="Cambria" w:cstheme="minorHAnsi"/>
                <w:sz w:val="18"/>
                <w:szCs w:val="18"/>
                <w:lang w:val="en-US" w:eastAsia="pt-BR"/>
              </w:rPr>
            </w:pPr>
          </w:p>
          <w:p w14:paraId="48624934" w14:textId="30AFEEAF" w:rsidR="00B23BD4" w:rsidRPr="00765983" w:rsidRDefault="009B4F8A" w:rsidP="009B4F8A">
            <w:pPr>
              <w:pStyle w:val="NoSpacing"/>
              <w:contextualSpacing/>
              <w:jc w:val="left"/>
              <w:rPr>
                <w:rFonts w:ascii="Cambria" w:hAnsi="Cambria" w:cstheme="minorHAnsi"/>
                <w:szCs w:val="18"/>
                <w:lang w:val="en-US"/>
              </w:rPr>
            </w:pPr>
            <w:r w:rsidRPr="00765983">
              <w:rPr>
                <w:rFonts w:ascii="Cambria" w:hAnsi="Cambria" w:cstheme="minorHAnsi"/>
                <w:szCs w:val="18"/>
                <w:lang w:val="en-US"/>
              </w:rPr>
              <w:t xml:space="preserve">Provincial and local M.Environment and MITUR of S and M. </w:t>
            </w:r>
          </w:p>
        </w:tc>
        <w:tc>
          <w:tcPr>
            <w:tcW w:w="747" w:type="pct"/>
            <w:vAlign w:val="center"/>
          </w:tcPr>
          <w:p w14:paraId="7D9F2023" w14:textId="27C24730" w:rsidR="00B23BD4" w:rsidRPr="00765983" w:rsidRDefault="00131135" w:rsidP="00131135">
            <w:pPr>
              <w:pStyle w:val="NoSpacing"/>
              <w:contextualSpacing/>
              <w:rPr>
                <w:rFonts w:ascii="Cambria" w:hAnsi="Cambria" w:cstheme="minorHAnsi"/>
                <w:szCs w:val="18"/>
                <w:lang w:val="en-US"/>
              </w:rPr>
            </w:pPr>
            <w:r w:rsidRPr="00765983">
              <w:rPr>
                <w:rFonts w:ascii="Cambria" w:hAnsi="Cambria" w:cstheme="minorHAnsi"/>
                <w:szCs w:val="18"/>
                <w:lang w:val="en-US"/>
              </w:rPr>
              <w:t>Permanent</w:t>
            </w:r>
          </w:p>
        </w:tc>
      </w:tr>
      <w:tr w:rsidR="00D557B4" w:rsidRPr="00765983" w14:paraId="6381BB79" w14:textId="77777777" w:rsidTr="00D557B4">
        <w:tc>
          <w:tcPr>
            <w:tcW w:w="323" w:type="pct"/>
            <w:vAlign w:val="center"/>
          </w:tcPr>
          <w:p w14:paraId="562E34F8" w14:textId="0301F417" w:rsidR="00D557B4" w:rsidRPr="00765983" w:rsidRDefault="00D557B4" w:rsidP="00D557B4">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C.3</w:t>
            </w:r>
          </w:p>
        </w:tc>
        <w:tc>
          <w:tcPr>
            <w:tcW w:w="3179" w:type="pct"/>
            <w:vAlign w:val="bottom"/>
          </w:tcPr>
          <w:p w14:paraId="45B2F9B1" w14:textId="64FC618A" w:rsidR="00D557B4" w:rsidRPr="00765983" w:rsidRDefault="00490E99" w:rsidP="00EE1139">
            <w:pPr>
              <w:spacing w:after="0" w:line="240" w:lineRule="auto"/>
              <w:contextualSpacing/>
              <w:rPr>
                <w:rFonts w:ascii="Cambria" w:hAnsi="Cambria"/>
                <w:sz w:val="18"/>
                <w:szCs w:val="18"/>
                <w:lang w:val="en-US"/>
              </w:rPr>
            </w:pPr>
            <w:r w:rsidRPr="00765983">
              <w:rPr>
                <w:rFonts w:ascii="Cambria" w:hAnsi="Cambria"/>
                <w:sz w:val="18"/>
                <w:szCs w:val="18"/>
                <w:lang w:val="en-US"/>
              </w:rPr>
              <w:t xml:space="preserve">Continue to strengthen public-private partnerships through meetings and discussion forums </w:t>
            </w:r>
            <w:r w:rsidR="00211927" w:rsidRPr="00765983">
              <w:rPr>
                <w:rFonts w:ascii="Cambria" w:hAnsi="Cambria"/>
                <w:sz w:val="18"/>
                <w:szCs w:val="18"/>
                <w:lang w:val="en-US"/>
              </w:rPr>
              <w:t>ensuring</w:t>
            </w:r>
            <w:r w:rsidRPr="00765983">
              <w:rPr>
                <w:rFonts w:ascii="Cambria" w:hAnsi="Cambria"/>
                <w:sz w:val="18"/>
                <w:szCs w:val="18"/>
                <w:lang w:val="en-US"/>
              </w:rPr>
              <w:t xml:space="preserve"> broad participation and dialogue to formalize agreements. This </w:t>
            </w:r>
            <w:r w:rsidR="00211927" w:rsidRPr="00765983">
              <w:rPr>
                <w:rFonts w:ascii="Cambria" w:hAnsi="Cambria"/>
                <w:sz w:val="18"/>
                <w:szCs w:val="18"/>
                <w:lang w:val="en-US"/>
              </w:rPr>
              <w:t>is</w:t>
            </w:r>
            <w:r w:rsidRPr="00765983">
              <w:rPr>
                <w:rFonts w:ascii="Cambria" w:hAnsi="Cambria"/>
                <w:sz w:val="18"/>
                <w:szCs w:val="18"/>
                <w:lang w:val="en-US"/>
              </w:rPr>
              <w:t xml:space="preserve"> an important achievement of the project that should be maintained, above all because of its relevance within the tourism sector, since it can </w:t>
            </w:r>
            <w:r w:rsidR="00211927" w:rsidRPr="00765983">
              <w:rPr>
                <w:rFonts w:ascii="Cambria" w:hAnsi="Cambria"/>
                <w:sz w:val="18"/>
                <w:szCs w:val="18"/>
                <w:lang w:val="en-US"/>
              </w:rPr>
              <w:t>create</w:t>
            </w:r>
            <w:r w:rsidRPr="00765983">
              <w:rPr>
                <w:rFonts w:ascii="Cambria" w:hAnsi="Cambria"/>
                <w:sz w:val="18"/>
                <w:szCs w:val="18"/>
                <w:lang w:val="en-US"/>
              </w:rPr>
              <w:t xml:space="preserve"> broad and diverse niches of opportunity.</w:t>
            </w:r>
          </w:p>
        </w:tc>
        <w:tc>
          <w:tcPr>
            <w:tcW w:w="751" w:type="pct"/>
            <w:vAlign w:val="center"/>
          </w:tcPr>
          <w:p w14:paraId="7E21CED8" w14:textId="159BAF90" w:rsidR="00D557B4" w:rsidRPr="00765983" w:rsidRDefault="009B4F8A" w:rsidP="00D557B4">
            <w:pPr>
              <w:pStyle w:val="NoSpacing"/>
              <w:contextualSpacing/>
              <w:jc w:val="left"/>
              <w:rPr>
                <w:rFonts w:ascii="Cambria" w:hAnsi="Cambria" w:cstheme="minorHAnsi"/>
                <w:szCs w:val="18"/>
                <w:lang w:val="en-US"/>
              </w:rPr>
            </w:pPr>
            <w:r w:rsidRPr="00765983">
              <w:rPr>
                <w:rFonts w:ascii="Cambria" w:hAnsi="Cambria" w:cstheme="minorHAnsi"/>
                <w:szCs w:val="18"/>
                <w:lang w:val="en-US"/>
              </w:rPr>
              <w:t xml:space="preserve">Lead: </w:t>
            </w:r>
            <w:r w:rsidR="005D704D" w:rsidRPr="00765983">
              <w:rPr>
                <w:rFonts w:ascii="Cambria" w:hAnsi="Cambria" w:cstheme="minorHAnsi"/>
                <w:szCs w:val="18"/>
                <w:lang w:val="en-US"/>
              </w:rPr>
              <w:t>UNDP</w:t>
            </w:r>
            <w:r w:rsidR="00D557B4" w:rsidRPr="00765983">
              <w:rPr>
                <w:rFonts w:ascii="Cambria" w:hAnsi="Cambria" w:cstheme="minorHAnsi"/>
                <w:szCs w:val="18"/>
                <w:lang w:val="en-US"/>
              </w:rPr>
              <w:t xml:space="preserve">, MITUR, MICM </w:t>
            </w:r>
          </w:p>
        </w:tc>
        <w:tc>
          <w:tcPr>
            <w:tcW w:w="747" w:type="pct"/>
            <w:vAlign w:val="center"/>
          </w:tcPr>
          <w:p w14:paraId="7209229C" w14:textId="1E7F061A" w:rsidR="00D557B4" w:rsidRPr="00765983" w:rsidRDefault="00D557B4" w:rsidP="00D557B4">
            <w:pPr>
              <w:pStyle w:val="NoSpacing"/>
              <w:contextualSpacing/>
              <w:rPr>
                <w:rFonts w:ascii="Cambria" w:hAnsi="Cambria" w:cstheme="minorHAnsi"/>
                <w:szCs w:val="18"/>
                <w:lang w:val="en-US"/>
              </w:rPr>
            </w:pPr>
            <w:r w:rsidRPr="00765983">
              <w:rPr>
                <w:rFonts w:ascii="Cambria" w:hAnsi="Cambria" w:cstheme="minorHAnsi"/>
                <w:szCs w:val="18"/>
                <w:lang w:val="en-US"/>
              </w:rPr>
              <w:t>Permanent</w:t>
            </w:r>
          </w:p>
        </w:tc>
      </w:tr>
      <w:tr w:rsidR="00D557B4" w:rsidRPr="00765983" w14:paraId="219B70F3" w14:textId="77777777" w:rsidTr="00D557B4">
        <w:tc>
          <w:tcPr>
            <w:tcW w:w="323" w:type="pct"/>
            <w:shd w:val="clear" w:color="auto" w:fill="F2F2F2" w:themeFill="background1" w:themeFillShade="F2"/>
          </w:tcPr>
          <w:p w14:paraId="707D103B" w14:textId="7E7356D5" w:rsidR="00D557B4" w:rsidRPr="00765983" w:rsidRDefault="00D557B4" w:rsidP="00D557B4">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D</w:t>
            </w:r>
          </w:p>
        </w:tc>
        <w:tc>
          <w:tcPr>
            <w:tcW w:w="3179" w:type="pct"/>
            <w:shd w:val="clear" w:color="auto" w:fill="F2F2F2" w:themeFill="background1" w:themeFillShade="F2"/>
          </w:tcPr>
          <w:p w14:paraId="08E48912" w14:textId="4570CBF8" w:rsidR="00D557B4" w:rsidRPr="00765983" w:rsidRDefault="005C6194" w:rsidP="00D557B4">
            <w:pPr>
              <w:pStyle w:val="NoSpacing"/>
              <w:contextualSpacing/>
              <w:rPr>
                <w:rFonts w:ascii="Cambria" w:hAnsi="Cambria" w:cstheme="minorHAnsi"/>
                <w:b/>
                <w:bCs/>
                <w:szCs w:val="18"/>
                <w:lang w:val="es-ES_tradnl"/>
              </w:rPr>
            </w:pPr>
            <w:proofErr w:type="spellStart"/>
            <w:r w:rsidRPr="00765983">
              <w:rPr>
                <w:rFonts w:ascii="Cambria" w:hAnsi="Cambria" w:cstheme="minorHAnsi"/>
                <w:b/>
                <w:bCs/>
                <w:szCs w:val="18"/>
                <w:lang w:val="es-ES_tradnl"/>
              </w:rPr>
              <w:t>Category</w:t>
            </w:r>
            <w:proofErr w:type="spellEnd"/>
            <w:r w:rsidRPr="00765983">
              <w:rPr>
                <w:rFonts w:ascii="Cambria" w:hAnsi="Cambria" w:cstheme="minorHAnsi"/>
                <w:b/>
                <w:bCs/>
                <w:szCs w:val="18"/>
                <w:lang w:val="es-ES_tradnl"/>
              </w:rPr>
              <w:t xml:space="preserve"> 4: </w:t>
            </w:r>
            <w:proofErr w:type="spellStart"/>
            <w:r w:rsidRPr="00765983">
              <w:rPr>
                <w:rFonts w:ascii="Cambria" w:hAnsi="Cambria" w:cstheme="minorHAnsi"/>
                <w:b/>
                <w:bCs/>
                <w:szCs w:val="18"/>
                <w:lang w:val="es-ES_tradnl"/>
              </w:rPr>
              <w:t>For</w:t>
            </w:r>
            <w:proofErr w:type="spellEnd"/>
            <w:r w:rsidRPr="00765983">
              <w:rPr>
                <w:rFonts w:ascii="Cambria" w:hAnsi="Cambria" w:cstheme="minorHAnsi"/>
                <w:b/>
                <w:bCs/>
                <w:szCs w:val="18"/>
                <w:lang w:val="es-ES_tradnl"/>
              </w:rPr>
              <w:t xml:space="preserve"> future </w:t>
            </w:r>
            <w:proofErr w:type="spellStart"/>
            <w:r w:rsidRPr="00765983">
              <w:rPr>
                <w:rFonts w:ascii="Cambria" w:hAnsi="Cambria" w:cstheme="minorHAnsi"/>
                <w:b/>
                <w:bCs/>
                <w:szCs w:val="18"/>
                <w:lang w:val="es-ES_tradnl"/>
              </w:rPr>
              <w:t>projects</w:t>
            </w:r>
            <w:proofErr w:type="spellEnd"/>
          </w:p>
        </w:tc>
        <w:tc>
          <w:tcPr>
            <w:tcW w:w="751" w:type="pct"/>
            <w:shd w:val="clear" w:color="auto" w:fill="F2F2F2" w:themeFill="background1" w:themeFillShade="F2"/>
          </w:tcPr>
          <w:p w14:paraId="426B1EBA" w14:textId="77777777" w:rsidR="00D557B4" w:rsidRPr="00765983" w:rsidRDefault="00D557B4" w:rsidP="00D557B4">
            <w:pPr>
              <w:pStyle w:val="NoSpacing"/>
              <w:contextualSpacing/>
              <w:rPr>
                <w:rFonts w:ascii="Cambria" w:hAnsi="Cambria" w:cstheme="minorHAnsi"/>
                <w:b/>
                <w:bCs/>
                <w:szCs w:val="18"/>
                <w:lang w:val="es-ES_tradnl"/>
              </w:rPr>
            </w:pPr>
          </w:p>
        </w:tc>
        <w:tc>
          <w:tcPr>
            <w:tcW w:w="747" w:type="pct"/>
            <w:shd w:val="clear" w:color="auto" w:fill="F2F2F2" w:themeFill="background1" w:themeFillShade="F2"/>
          </w:tcPr>
          <w:p w14:paraId="22869F56" w14:textId="77777777" w:rsidR="00D557B4" w:rsidRPr="00765983" w:rsidRDefault="00D557B4" w:rsidP="00D557B4">
            <w:pPr>
              <w:pStyle w:val="NoSpacing"/>
              <w:contextualSpacing/>
              <w:rPr>
                <w:rFonts w:ascii="Cambria" w:hAnsi="Cambria" w:cstheme="minorHAnsi"/>
                <w:b/>
                <w:bCs/>
                <w:szCs w:val="18"/>
                <w:lang w:val="es-ES_tradnl"/>
              </w:rPr>
            </w:pPr>
          </w:p>
        </w:tc>
      </w:tr>
      <w:tr w:rsidR="00D557B4" w:rsidRPr="00765983" w14:paraId="6EFBE929" w14:textId="77777777" w:rsidTr="00D557B4">
        <w:tc>
          <w:tcPr>
            <w:tcW w:w="323" w:type="pct"/>
            <w:vAlign w:val="center"/>
          </w:tcPr>
          <w:p w14:paraId="6348D16C" w14:textId="4EC6C6B3" w:rsidR="00D557B4" w:rsidRPr="00765983" w:rsidRDefault="00D557B4" w:rsidP="00D557B4">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D.1</w:t>
            </w:r>
          </w:p>
        </w:tc>
        <w:tc>
          <w:tcPr>
            <w:tcW w:w="3179" w:type="pct"/>
            <w:vAlign w:val="bottom"/>
          </w:tcPr>
          <w:p w14:paraId="72086F3B" w14:textId="77777777" w:rsidR="00A15109" w:rsidRDefault="00A15109" w:rsidP="00A15109">
            <w:pPr>
              <w:pStyle w:val="NoSpacing"/>
              <w:spacing w:before="40" w:afterLines="40" w:after="96" w:line="252" w:lineRule="auto"/>
              <w:rPr>
                <w:rFonts w:ascii="Cambria" w:hAnsi="Cambria" w:cstheme="minorHAnsi"/>
                <w:szCs w:val="18"/>
                <w:lang w:val="en-US"/>
              </w:rPr>
            </w:pPr>
            <w:r w:rsidRPr="005401DC">
              <w:rPr>
                <w:rFonts w:ascii="Cambria" w:hAnsi="Cambria" w:cstheme="minorHAnsi"/>
                <w:szCs w:val="18"/>
                <w:lang w:val="en-US"/>
              </w:rPr>
              <w:t xml:space="preserve">Make progress in the diversification of the tourism sector, with UNDP support to promote, motivate and incorporate the inputs, instruments and results generated by BC&amp;T to move in this direction; both through the strategy of working with the private sector to promote sustainable </w:t>
            </w:r>
            <w:r w:rsidRPr="005401DC">
              <w:rPr>
                <w:rFonts w:ascii="Cambria" w:hAnsi="Cambria" w:cstheme="minorHAnsi"/>
                <w:szCs w:val="18"/>
                <w:lang w:val="en-US"/>
              </w:rPr>
              <w:lastRenderedPageBreak/>
              <w:t>tourism as an integral, sustainable and resilient recovery strategy for COVID, as well as in the promotion of the Sustainable Production and Consumption Roadmap.</w:t>
            </w:r>
          </w:p>
          <w:p w14:paraId="7B971072" w14:textId="48A0313B" w:rsidR="00D557B4" w:rsidRPr="00765983" w:rsidRDefault="00A15109" w:rsidP="00A15109">
            <w:pPr>
              <w:pStyle w:val="NoSpacing"/>
              <w:contextualSpacing/>
              <w:rPr>
                <w:rFonts w:ascii="Cambria" w:hAnsi="Cambria" w:cstheme="minorHAnsi"/>
                <w:szCs w:val="18"/>
                <w:lang w:val="en-US"/>
              </w:rPr>
            </w:pPr>
            <w:r w:rsidRPr="005401DC">
              <w:rPr>
                <w:rFonts w:ascii="Cambria" w:hAnsi="Cambria" w:cstheme="minorHAnsi"/>
                <w:szCs w:val="18"/>
                <w:lang w:val="en-US"/>
              </w:rPr>
              <w:t xml:space="preserve"> Establish actions and strategies with the corresponding governments (see recommendation A1). The above through agreements, programs and/or projects that allow for creati</w:t>
            </w:r>
            <w:r>
              <w:rPr>
                <w:rFonts w:ascii="Cambria" w:hAnsi="Cambria" w:cstheme="minorHAnsi"/>
                <w:szCs w:val="18"/>
                <w:lang w:val="en-US"/>
              </w:rPr>
              <w:t>ng</w:t>
            </w:r>
            <w:r w:rsidRPr="005401DC">
              <w:rPr>
                <w:rFonts w:ascii="Cambria" w:hAnsi="Cambria" w:cstheme="minorHAnsi"/>
                <w:szCs w:val="18"/>
                <w:lang w:val="en-US"/>
              </w:rPr>
              <w:t xml:space="preserve"> new links and commitment with the heads of the institutions with responsibilities in this area and who have recently assumed their positions, as well as to consolidate the issue in the work routines. Incorporate the recommendations developed in the context of BC&amp;T for gender equity and other relevant topics.</w:t>
            </w:r>
          </w:p>
        </w:tc>
        <w:tc>
          <w:tcPr>
            <w:tcW w:w="751" w:type="pct"/>
            <w:vAlign w:val="center"/>
          </w:tcPr>
          <w:p w14:paraId="2FA5279A" w14:textId="77777777" w:rsidR="00A15109" w:rsidRDefault="00A15109" w:rsidP="00D557B4">
            <w:pPr>
              <w:pStyle w:val="NoSpacing"/>
              <w:contextualSpacing/>
              <w:rPr>
                <w:rFonts w:ascii="Cambria" w:hAnsi="Cambria" w:cstheme="minorHAnsi"/>
                <w:szCs w:val="18"/>
                <w:lang w:val="en-US"/>
              </w:rPr>
            </w:pPr>
            <w:proofErr w:type="spellStart"/>
            <w:r>
              <w:rPr>
                <w:rFonts w:ascii="Cambria" w:hAnsi="Cambria" w:cstheme="minorHAnsi"/>
                <w:szCs w:val="18"/>
                <w:lang w:val="en-US"/>
              </w:rPr>
              <w:lastRenderedPageBreak/>
              <w:t>Lead:</w:t>
            </w:r>
            <w:r w:rsidR="00D557B4" w:rsidRPr="00765983">
              <w:rPr>
                <w:rFonts w:ascii="Cambria" w:hAnsi="Cambria" w:cstheme="minorHAnsi"/>
                <w:szCs w:val="18"/>
                <w:lang w:val="en-US"/>
              </w:rPr>
              <w:t>U</w:t>
            </w:r>
            <w:r w:rsidR="00D94198" w:rsidRPr="00765983">
              <w:rPr>
                <w:rFonts w:ascii="Cambria" w:hAnsi="Cambria" w:cstheme="minorHAnsi"/>
                <w:szCs w:val="18"/>
                <w:lang w:val="en-US"/>
              </w:rPr>
              <w:t>N</w:t>
            </w:r>
            <w:r w:rsidR="00D557B4" w:rsidRPr="00765983">
              <w:rPr>
                <w:rFonts w:ascii="Cambria" w:hAnsi="Cambria" w:cstheme="minorHAnsi"/>
                <w:szCs w:val="18"/>
                <w:lang w:val="en-US"/>
              </w:rPr>
              <w:t>D</w:t>
            </w:r>
            <w:r w:rsidR="00D94198" w:rsidRPr="00765983">
              <w:rPr>
                <w:rFonts w:ascii="Cambria" w:hAnsi="Cambria" w:cstheme="minorHAnsi"/>
                <w:szCs w:val="18"/>
                <w:lang w:val="en-US"/>
              </w:rPr>
              <w:t>P</w:t>
            </w:r>
            <w:proofErr w:type="spellEnd"/>
          </w:p>
          <w:p w14:paraId="386BA055" w14:textId="77777777" w:rsidR="00A15109" w:rsidRDefault="00A15109" w:rsidP="00D557B4">
            <w:pPr>
              <w:pStyle w:val="NoSpacing"/>
              <w:contextualSpacing/>
              <w:rPr>
                <w:rFonts w:ascii="Cambria" w:hAnsi="Cambria" w:cstheme="minorHAnsi"/>
                <w:szCs w:val="18"/>
                <w:lang w:val="en-US"/>
              </w:rPr>
            </w:pPr>
          </w:p>
          <w:p w14:paraId="6D5EDB0D" w14:textId="6DED01D1" w:rsidR="00D557B4" w:rsidRPr="00765983" w:rsidRDefault="00D557B4" w:rsidP="00D557B4">
            <w:pPr>
              <w:pStyle w:val="NoSpacing"/>
              <w:contextualSpacing/>
              <w:rPr>
                <w:rFonts w:ascii="Cambria" w:hAnsi="Cambria" w:cstheme="minorHAnsi"/>
                <w:szCs w:val="18"/>
                <w:lang w:val="en-US"/>
              </w:rPr>
            </w:pPr>
            <w:r w:rsidRPr="00765983">
              <w:rPr>
                <w:rFonts w:ascii="Cambria" w:hAnsi="Cambria" w:cstheme="minorHAnsi"/>
                <w:szCs w:val="18"/>
                <w:lang w:val="en-US"/>
              </w:rPr>
              <w:lastRenderedPageBreak/>
              <w:t xml:space="preserve">MITUR, </w:t>
            </w:r>
            <w:r w:rsidR="004B4311" w:rsidRPr="00765983">
              <w:rPr>
                <w:rFonts w:ascii="Cambria" w:hAnsi="Cambria" w:cstheme="minorHAnsi"/>
                <w:szCs w:val="18"/>
                <w:lang w:val="en-US"/>
              </w:rPr>
              <w:t>M.Environment</w:t>
            </w:r>
          </w:p>
        </w:tc>
        <w:tc>
          <w:tcPr>
            <w:tcW w:w="747" w:type="pct"/>
            <w:vAlign w:val="center"/>
          </w:tcPr>
          <w:p w14:paraId="6B066274" w14:textId="5DFA2950" w:rsidR="00D557B4" w:rsidRPr="00765983" w:rsidRDefault="009B4F8A" w:rsidP="00C57210">
            <w:pPr>
              <w:pStyle w:val="NoSpacing"/>
              <w:contextualSpacing/>
              <w:rPr>
                <w:rFonts w:ascii="Cambria" w:hAnsi="Cambria" w:cstheme="minorHAnsi"/>
                <w:szCs w:val="18"/>
                <w:lang w:val="en-US"/>
              </w:rPr>
            </w:pPr>
            <w:r w:rsidRPr="00765983">
              <w:rPr>
                <w:rFonts w:ascii="Cambria" w:hAnsi="Cambria" w:cstheme="minorHAnsi"/>
                <w:szCs w:val="18"/>
                <w:lang w:val="en-US"/>
              </w:rPr>
              <w:lastRenderedPageBreak/>
              <w:t xml:space="preserve">From March </w:t>
            </w:r>
            <w:r w:rsidR="00D557B4" w:rsidRPr="00765983">
              <w:rPr>
                <w:rFonts w:ascii="Cambria" w:hAnsi="Cambria" w:cstheme="minorHAnsi"/>
                <w:szCs w:val="18"/>
                <w:lang w:val="en-US"/>
              </w:rPr>
              <w:t>2021</w:t>
            </w:r>
            <w:r w:rsidRPr="00765983">
              <w:rPr>
                <w:rFonts w:ascii="Cambria" w:hAnsi="Cambria" w:cstheme="minorHAnsi"/>
                <w:szCs w:val="18"/>
                <w:lang w:val="en-US"/>
              </w:rPr>
              <w:t>on</w:t>
            </w:r>
          </w:p>
        </w:tc>
      </w:tr>
      <w:tr w:rsidR="00447E84" w:rsidRPr="00765983" w14:paraId="46329EC0" w14:textId="77777777" w:rsidTr="00D557B4">
        <w:tc>
          <w:tcPr>
            <w:tcW w:w="323" w:type="pct"/>
            <w:vAlign w:val="center"/>
          </w:tcPr>
          <w:p w14:paraId="3257723A" w14:textId="3AC1A25C" w:rsidR="00447E84" w:rsidRPr="00765983" w:rsidRDefault="00447E84" w:rsidP="00447E84">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D.2</w:t>
            </w:r>
          </w:p>
        </w:tc>
        <w:tc>
          <w:tcPr>
            <w:tcW w:w="3179" w:type="pct"/>
            <w:vAlign w:val="bottom"/>
          </w:tcPr>
          <w:p w14:paraId="5FC5EA0B" w14:textId="03B49677" w:rsidR="00447E84" w:rsidRPr="00765983" w:rsidRDefault="00447E84" w:rsidP="00447E84">
            <w:pPr>
              <w:pStyle w:val="NoSpacing"/>
              <w:contextualSpacing/>
              <w:rPr>
                <w:rFonts w:ascii="Cambria" w:hAnsi="Cambria" w:cstheme="minorHAnsi"/>
                <w:szCs w:val="18"/>
                <w:lang w:val="en-US"/>
              </w:rPr>
            </w:pPr>
            <w:r w:rsidRPr="00765983">
              <w:rPr>
                <w:rFonts w:ascii="Cambria" w:hAnsi="Cambria" w:cstheme="minorHAnsi"/>
                <w:szCs w:val="18"/>
                <w:lang w:val="en-US"/>
              </w:rPr>
              <w:t>During the development of the Logical Framework for each project, verify that each Indicator meets the SMART criteria in order to facilitate the p</w:t>
            </w:r>
            <w:r w:rsidRPr="007936A8">
              <w:rPr>
                <w:rFonts w:ascii="Cambria" w:hAnsi="Cambria" w:cstheme="minorHAnsi"/>
                <w:szCs w:val="18"/>
                <w:lang w:val="en-US"/>
              </w:rPr>
              <w:t xml:space="preserve">roject management process and its execution, to be certain of its viability over the life time of the project and to be able to objectively measure the achievement of the objectives.  </w:t>
            </w:r>
          </w:p>
        </w:tc>
        <w:tc>
          <w:tcPr>
            <w:tcW w:w="751" w:type="pct"/>
            <w:vAlign w:val="center"/>
          </w:tcPr>
          <w:p w14:paraId="46B09312" w14:textId="41FD18C4" w:rsidR="00447E84" w:rsidRPr="00765983" w:rsidRDefault="00447E84" w:rsidP="00447E84">
            <w:pPr>
              <w:pStyle w:val="NoSpacing"/>
              <w:contextualSpacing/>
              <w:jc w:val="left"/>
              <w:rPr>
                <w:rFonts w:ascii="Cambria" w:hAnsi="Cambria" w:cstheme="minorHAnsi"/>
                <w:szCs w:val="18"/>
                <w:lang w:val="es-MX"/>
              </w:rPr>
            </w:pPr>
            <w:r w:rsidRPr="00765983">
              <w:rPr>
                <w:rFonts w:ascii="Cambria" w:hAnsi="Cambria" w:cstheme="minorHAnsi"/>
                <w:szCs w:val="18"/>
                <w:lang w:val="es-MX"/>
              </w:rPr>
              <w:t>UNDP country and regional</w:t>
            </w:r>
          </w:p>
        </w:tc>
        <w:tc>
          <w:tcPr>
            <w:tcW w:w="747" w:type="pct"/>
            <w:vAlign w:val="center"/>
          </w:tcPr>
          <w:p w14:paraId="7F06E2AA" w14:textId="17727A85" w:rsidR="00447E84" w:rsidRPr="00765983" w:rsidRDefault="00447E84" w:rsidP="00447E84">
            <w:pPr>
              <w:pStyle w:val="NoSpacing"/>
              <w:contextualSpacing/>
              <w:rPr>
                <w:rFonts w:ascii="Cambria" w:hAnsi="Cambria" w:cstheme="minorHAnsi"/>
                <w:szCs w:val="18"/>
                <w:lang w:val="es-ES_tradnl"/>
              </w:rPr>
            </w:pPr>
            <w:proofErr w:type="spellStart"/>
            <w:r w:rsidRPr="00765983">
              <w:rPr>
                <w:rFonts w:ascii="Cambria" w:hAnsi="Cambria" w:cstheme="minorHAnsi"/>
                <w:szCs w:val="18"/>
                <w:lang w:val="es-ES_tradnl"/>
              </w:rPr>
              <w:t>Permanent</w:t>
            </w:r>
            <w:proofErr w:type="spellEnd"/>
            <w:r w:rsidRPr="00765983">
              <w:rPr>
                <w:rFonts w:ascii="Cambria" w:hAnsi="Cambria" w:cstheme="minorHAnsi"/>
                <w:szCs w:val="18"/>
                <w:lang w:val="es-ES_tradnl"/>
              </w:rPr>
              <w:t xml:space="preserve"> </w:t>
            </w:r>
          </w:p>
        </w:tc>
      </w:tr>
      <w:tr w:rsidR="00447E84" w:rsidRPr="00765983" w14:paraId="5462D715" w14:textId="77777777" w:rsidTr="00D557B4">
        <w:tc>
          <w:tcPr>
            <w:tcW w:w="323" w:type="pct"/>
            <w:vAlign w:val="center"/>
          </w:tcPr>
          <w:p w14:paraId="0DE9D55D" w14:textId="317E7B64" w:rsidR="00447E84" w:rsidRPr="00765983" w:rsidRDefault="00447E84" w:rsidP="00447E84">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D.3</w:t>
            </w:r>
          </w:p>
        </w:tc>
        <w:tc>
          <w:tcPr>
            <w:tcW w:w="3179" w:type="pct"/>
            <w:vAlign w:val="bottom"/>
          </w:tcPr>
          <w:p w14:paraId="5EAB0396" w14:textId="673044F5" w:rsidR="00447E84" w:rsidRPr="00765983" w:rsidRDefault="00447E84" w:rsidP="00447E84">
            <w:pPr>
              <w:pStyle w:val="NoSpacing"/>
              <w:contextualSpacing/>
              <w:rPr>
                <w:rFonts w:ascii="Cambria" w:hAnsi="Cambria" w:cstheme="minorHAnsi"/>
                <w:szCs w:val="18"/>
                <w:lang w:val="en-US"/>
              </w:rPr>
            </w:pPr>
            <w:r w:rsidRPr="00765983">
              <w:rPr>
                <w:rFonts w:ascii="Cambria" w:hAnsi="Cambria" w:cstheme="minorHAnsi"/>
                <w:szCs w:val="18"/>
                <w:lang w:val="en-US"/>
              </w:rPr>
              <w:t>Include a financial advisor as part of the project team in the design of future projects, or use cross-sectoral initiatives such as BIOFIN to advise the project from the outset on its investments, following the principle that external resources are not a substitute for domestic resources; thus including a solid understanding of the level and type of expenditures prior to funding and an assumption about the potential evolution of domestic resources along with the expected benefits of the project to determine the increased benefit.</w:t>
            </w:r>
          </w:p>
        </w:tc>
        <w:tc>
          <w:tcPr>
            <w:tcW w:w="751" w:type="pct"/>
            <w:vAlign w:val="center"/>
          </w:tcPr>
          <w:p w14:paraId="61B5712D" w14:textId="5A3208DB" w:rsidR="00447E84" w:rsidRPr="00765983" w:rsidRDefault="00447E84" w:rsidP="00447E84">
            <w:pPr>
              <w:pStyle w:val="NoSpacing"/>
              <w:contextualSpacing/>
              <w:jc w:val="left"/>
              <w:rPr>
                <w:rFonts w:ascii="Cambria" w:hAnsi="Cambria" w:cstheme="minorHAnsi"/>
                <w:szCs w:val="18"/>
                <w:lang w:val="es-ES_tradnl"/>
              </w:rPr>
            </w:pPr>
            <w:r w:rsidRPr="00765983">
              <w:rPr>
                <w:rFonts w:ascii="Cambria" w:hAnsi="Cambria" w:cstheme="minorHAnsi"/>
                <w:szCs w:val="18"/>
                <w:lang w:val="es-MX"/>
              </w:rPr>
              <w:t>UNDP DR and regional</w:t>
            </w:r>
          </w:p>
        </w:tc>
        <w:tc>
          <w:tcPr>
            <w:tcW w:w="747" w:type="pct"/>
            <w:vAlign w:val="center"/>
          </w:tcPr>
          <w:p w14:paraId="08C3A378" w14:textId="11E0CFEA" w:rsidR="00447E84" w:rsidRPr="00765983" w:rsidRDefault="00447E84" w:rsidP="00447E84">
            <w:pPr>
              <w:pStyle w:val="NoSpacing"/>
              <w:contextualSpacing/>
              <w:rPr>
                <w:rFonts w:ascii="Cambria" w:hAnsi="Cambria" w:cstheme="minorHAnsi"/>
                <w:szCs w:val="18"/>
                <w:lang w:val="es-ES_tradnl"/>
              </w:rPr>
            </w:pPr>
            <w:proofErr w:type="spellStart"/>
            <w:r w:rsidRPr="00765983">
              <w:rPr>
                <w:rFonts w:ascii="Cambria" w:hAnsi="Cambria" w:cstheme="minorHAnsi"/>
                <w:szCs w:val="18"/>
                <w:lang w:val="es-ES_tradnl"/>
              </w:rPr>
              <w:t>Permanent</w:t>
            </w:r>
            <w:proofErr w:type="spellEnd"/>
            <w:r w:rsidRPr="00765983">
              <w:rPr>
                <w:rFonts w:ascii="Cambria" w:hAnsi="Cambria" w:cstheme="minorHAnsi"/>
                <w:szCs w:val="18"/>
                <w:lang w:val="es-ES_tradnl"/>
              </w:rPr>
              <w:t xml:space="preserve"> </w:t>
            </w:r>
          </w:p>
        </w:tc>
      </w:tr>
      <w:tr w:rsidR="00447E84" w:rsidRPr="00765983" w14:paraId="3484BB5B" w14:textId="77777777" w:rsidTr="00D557B4">
        <w:tc>
          <w:tcPr>
            <w:tcW w:w="323" w:type="pct"/>
            <w:vAlign w:val="center"/>
          </w:tcPr>
          <w:p w14:paraId="4078796C" w14:textId="5C50683E" w:rsidR="00447E84" w:rsidRPr="00765983" w:rsidRDefault="00447E84" w:rsidP="00447E84">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D.4</w:t>
            </w:r>
          </w:p>
        </w:tc>
        <w:tc>
          <w:tcPr>
            <w:tcW w:w="3179" w:type="pct"/>
            <w:vAlign w:val="bottom"/>
          </w:tcPr>
          <w:p w14:paraId="68D6F2C2" w14:textId="15D6EF79" w:rsidR="00447E84" w:rsidRPr="00A15109" w:rsidRDefault="00A15109" w:rsidP="00447E84">
            <w:pPr>
              <w:autoSpaceDE w:val="0"/>
              <w:autoSpaceDN w:val="0"/>
              <w:adjustRightInd w:val="0"/>
              <w:spacing w:after="0" w:line="240" w:lineRule="auto"/>
              <w:rPr>
                <w:rFonts w:ascii="Cambria" w:eastAsiaTheme="minorEastAsia" w:hAnsi="Cambria" w:cstheme="minorHAnsi"/>
                <w:sz w:val="18"/>
                <w:szCs w:val="18"/>
                <w:lang w:val="en-US" w:eastAsia="pt-BR"/>
              </w:rPr>
            </w:pPr>
            <w:r w:rsidRPr="005401DC">
              <w:rPr>
                <w:rFonts w:ascii="Cambria" w:hAnsi="Cambria" w:cstheme="minorHAnsi"/>
                <w:sz w:val="18"/>
                <w:szCs w:val="18"/>
                <w:lang w:val="en-US"/>
              </w:rPr>
              <w:t xml:space="preserve">Linked to the above, although UNDP followed the norms and procedures </w:t>
            </w:r>
            <w:r>
              <w:rPr>
                <w:rFonts w:ascii="Cambria" w:hAnsi="Cambria" w:cstheme="minorHAnsi"/>
                <w:sz w:val="18"/>
                <w:szCs w:val="18"/>
                <w:lang w:val="en-US"/>
              </w:rPr>
              <w:t>regarding</w:t>
            </w:r>
            <w:r w:rsidRPr="005401DC">
              <w:rPr>
                <w:rFonts w:ascii="Cambria" w:hAnsi="Cambria" w:cstheme="minorHAnsi"/>
                <w:sz w:val="18"/>
                <w:szCs w:val="18"/>
                <w:lang w:val="en-US"/>
              </w:rPr>
              <w:t xml:space="preserve"> the organization for the design of the project, it is expected that the following projects will strengthen the monitoring mechanisms for direct environmental results </w:t>
            </w:r>
            <w:r w:rsidRPr="00AB550D">
              <w:rPr>
                <w:rFonts w:ascii="Cambria" w:hAnsi="Cambria" w:cstheme="minorHAnsi"/>
                <w:sz w:val="18"/>
                <w:szCs w:val="18"/>
                <w:lang w:val="en-US"/>
              </w:rPr>
              <w:t xml:space="preserve">associating these and sustainability with the expectations of </w:t>
            </w:r>
            <w:r>
              <w:rPr>
                <w:rFonts w:ascii="Cambria" w:hAnsi="Cambria" w:cstheme="minorHAnsi"/>
                <w:sz w:val="18"/>
                <w:szCs w:val="18"/>
                <w:lang w:val="en-US"/>
              </w:rPr>
              <w:t xml:space="preserve">the </w:t>
            </w:r>
            <w:r w:rsidRPr="00AB550D">
              <w:rPr>
                <w:rFonts w:ascii="Cambria" w:hAnsi="Cambria" w:cstheme="minorHAnsi"/>
                <w:sz w:val="18"/>
                <w:szCs w:val="18"/>
                <w:lang w:val="en-US"/>
              </w:rPr>
              <w:t xml:space="preserve">assumptions, as well as the articulation </w:t>
            </w:r>
            <w:r>
              <w:rPr>
                <w:rFonts w:ascii="Cambria" w:hAnsi="Cambria" w:cstheme="minorHAnsi"/>
                <w:sz w:val="18"/>
                <w:szCs w:val="18"/>
                <w:lang w:val="en-US"/>
              </w:rPr>
              <w:t>points identifying</w:t>
            </w:r>
            <w:r w:rsidRPr="00AB550D">
              <w:rPr>
                <w:rFonts w:ascii="Cambria" w:hAnsi="Cambria" w:cstheme="minorHAnsi"/>
                <w:sz w:val="18"/>
                <w:szCs w:val="18"/>
                <w:lang w:val="en-US"/>
              </w:rPr>
              <w:t xml:space="preserve"> the pathways that lead to long-term impact</w:t>
            </w:r>
            <w:r>
              <w:rPr>
                <w:rFonts w:ascii="Cambria" w:hAnsi="Cambria" w:cstheme="minorHAnsi"/>
                <w:sz w:val="18"/>
                <w:szCs w:val="18"/>
                <w:lang w:val="en-US"/>
              </w:rPr>
              <w:t xml:space="preserve"> </w:t>
            </w:r>
            <w:r w:rsidRPr="00250837">
              <w:rPr>
                <w:rFonts w:ascii="Cambria" w:hAnsi="Cambria" w:cstheme="minorHAnsi"/>
                <w:sz w:val="18"/>
                <w:szCs w:val="18"/>
                <w:lang w:val="en-US"/>
              </w:rPr>
              <w:t>in a more rigorous manner</w:t>
            </w:r>
            <w:r w:rsidRPr="00AB550D">
              <w:rPr>
                <w:rFonts w:ascii="Cambria" w:hAnsi="Cambria" w:cstheme="minorHAnsi"/>
                <w:sz w:val="18"/>
                <w:szCs w:val="18"/>
                <w:lang w:val="en-US"/>
              </w:rPr>
              <w:t xml:space="preserve">. </w:t>
            </w:r>
            <w:r w:rsidRPr="008E7038">
              <w:rPr>
                <w:rFonts w:ascii="Cambria" w:hAnsi="Cambria" w:cstheme="minorHAnsi"/>
                <w:sz w:val="18"/>
                <w:szCs w:val="18"/>
                <w:lang w:val="en-US"/>
              </w:rPr>
              <w:t>This should be done through planning a logical framework that is as specific as possible</w:t>
            </w:r>
            <w:r w:rsidRPr="009B1B20">
              <w:rPr>
                <w:rFonts w:ascii="Cambria" w:hAnsi="Cambria" w:cstheme="minorHAnsi"/>
                <w:sz w:val="18"/>
                <w:szCs w:val="18"/>
                <w:lang w:val="en-US"/>
              </w:rPr>
              <w:t xml:space="preserve"> and includes quantitative environmental indicators, which will help facilitate recognition of the evidence of additionality envisaged by the GEF</w:t>
            </w:r>
            <w:r w:rsidRPr="009B1B20">
              <w:rPr>
                <w:rFonts w:ascii="Cambria" w:eastAsiaTheme="minorEastAsia" w:hAnsi="Cambria" w:cstheme="majorHAnsi"/>
                <w:sz w:val="18"/>
                <w:szCs w:val="18"/>
                <w:lang w:val="en-US" w:eastAsia="pt-BR"/>
              </w:rPr>
              <w:t>.</w:t>
            </w:r>
          </w:p>
        </w:tc>
        <w:tc>
          <w:tcPr>
            <w:tcW w:w="751" w:type="pct"/>
            <w:vAlign w:val="center"/>
          </w:tcPr>
          <w:p w14:paraId="192BE41B" w14:textId="7EC490DF" w:rsidR="00447E84" w:rsidRPr="00765983" w:rsidRDefault="00447E84" w:rsidP="00447E84">
            <w:pPr>
              <w:pStyle w:val="NoSpacing"/>
              <w:contextualSpacing/>
              <w:jc w:val="left"/>
              <w:rPr>
                <w:rFonts w:ascii="Cambria" w:hAnsi="Cambria" w:cstheme="minorHAnsi"/>
                <w:szCs w:val="18"/>
                <w:lang w:val="es-ES_tradnl"/>
              </w:rPr>
            </w:pPr>
            <w:r w:rsidRPr="00765983">
              <w:rPr>
                <w:rFonts w:ascii="Cambria" w:hAnsi="Cambria" w:cstheme="minorHAnsi"/>
                <w:szCs w:val="18"/>
                <w:lang w:val="es-MX"/>
              </w:rPr>
              <w:t>UNDP DR and regional</w:t>
            </w:r>
          </w:p>
        </w:tc>
        <w:tc>
          <w:tcPr>
            <w:tcW w:w="747" w:type="pct"/>
            <w:vAlign w:val="center"/>
          </w:tcPr>
          <w:p w14:paraId="43DA9B4D" w14:textId="760D5C59" w:rsidR="00447E84" w:rsidRPr="00765983" w:rsidRDefault="00447E84" w:rsidP="00447E84">
            <w:pPr>
              <w:pStyle w:val="NoSpacing"/>
              <w:contextualSpacing/>
              <w:rPr>
                <w:rFonts w:ascii="Cambria" w:hAnsi="Cambria" w:cstheme="minorHAnsi"/>
                <w:szCs w:val="18"/>
                <w:lang w:val="es-ES_tradnl"/>
              </w:rPr>
            </w:pPr>
            <w:proofErr w:type="spellStart"/>
            <w:r w:rsidRPr="00765983">
              <w:rPr>
                <w:rFonts w:ascii="Cambria" w:hAnsi="Cambria" w:cstheme="minorHAnsi"/>
                <w:szCs w:val="18"/>
                <w:lang w:val="es-ES_tradnl"/>
              </w:rPr>
              <w:t>Permanent</w:t>
            </w:r>
            <w:proofErr w:type="spellEnd"/>
          </w:p>
        </w:tc>
      </w:tr>
      <w:tr w:rsidR="00447E84" w:rsidRPr="00765983" w14:paraId="35182990" w14:textId="77777777" w:rsidTr="00D557B4">
        <w:tc>
          <w:tcPr>
            <w:tcW w:w="323" w:type="pct"/>
            <w:vAlign w:val="center"/>
          </w:tcPr>
          <w:p w14:paraId="0707FC23" w14:textId="13BC0637" w:rsidR="00447E84" w:rsidRPr="00765983" w:rsidRDefault="00447E84" w:rsidP="00447E84">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D.5</w:t>
            </w:r>
          </w:p>
        </w:tc>
        <w:tc>
          <w:tcPr>
            <w:tcW w:w="3179" w:type="pct"/>
            <w:vAlign w:val="bottom"/>
          </w:tcPr>
          <w:p w14:paraId="586083BC" w14:textId="7BC690BE" w:rsidR="00447E84" w:rsidRPr="00765983" w:rsidRDefault="00250837" w:rsidP="00447E84">
            <w:pPr>
              <w:pStyle w:val="NoSpacing"/>
              <w:contextualSpacing/>
              <w:rPr>
                <w:rFonts w:ascii="Cambria" w:hAnsi="Cambria" w:cs="Arial"/>
                <w:szCs w:val="18"/>
                <w:lang w:val="en-US"/>
              </w:rPr>
            </w:pPr>
            <w:r w:rsidRPr="00A15109">
              <w:rPr>
                <w:rFonts w:ascii="Cambria" w:hAnsi="Cambria" w:cs="Arial"/>
                <w:szCs w:val="18"/>
                <w:lang w:val="en-US"/>
              </w:rPr>
              <w:t>M</w:t>
            </w:r>
            <w:r w:rsidRPr="00765983">
              <w:rPr>
                <w:rFonts w:ascii="Cambria" w:hAnsi="Cambria" w:cs="Arial"/>
                <w:szCs w:val="18"/>
                <w:lang w:val="en-US"/>
              </w:rPr>
              <w:t xml:space="preserve">ore diverse </w:t>
            </w:r>
            <w:r w:rsidR="00447E84" w:rsidRPr="00765983">
              <w:rPr>
                <w:rFonts w:ascii="Cambria" w:hAnsi="Cambria" w:cs="Arial"/>
                <w:szCs w:val="18"/>
                <w:lang w:val="en-US"/>
              </w:rPr>
              <w:t xml:space="preserve">profiles </w:t>
            </w:r>
            <w:r w:rsidRPr="00765983">
              <w:rPr>
                <w:rFonts w:ascii="Cambria" w:hAnsi="Cambria" w:cs="Arial"/>
                <w:szCs w:val="18"/>
                <w:lang w:val="en-US"/>
              </w:rPr>
              <w:t xml:space="preserve">should be included </w:t>
            </w:r>
            <w:r w:rsidR="009E6E0E" w:rsidRPr="00765983">
              <w:rPr>
                <w:rFonts w:ascii="Cambria" w:hAnsi="Cambria" w:cs="Arial"/>
                <w:szCs w:val="18"/>
                <w:lang w:val="en-US"/>
              </w:rPr>
              <w:t xml:space="preserve">in </w:t>
            </w:r>
            <w:r w:rsidR="00447E84" w:rsidRPr="00765983">
              <w:rPr>
                <w:rFonts w:ascii="Cambria" w:hAnsi="Cambria" w:cs="Arial"/>
                <w:szCs w:val="18"/>
                <w:lang w:val="en-US"/>
              </w:rPr>
              <w:t>the PCU to build a multidisciplinary team able to cover all project components and aspects. Although a coordinator and/or other professionals with proven experience regarding the core subject</w:t>
            </w:r>
            <w:r w:rsidR="009E6E0E" w:rsidRPr="00765983">
              <w:rPr>
                <w:rFonts w:ascii="Cambria" w:hAnsi="Cambria" w:cs="Arial"/>
                <w:szCs w:val="18"/>
                <w:lang w:val="en-US"/>
              </w:rPr>
              <w:t>s</w:t>
            </w:r>
            <w:r w:rsidR="00447E84" w:rsidRPr="00765983">
              <w:rPr>
                <w:rFonts w:ascii="Cambria" w:hAnsi="Cambria" w:cs="Arial"/>
                <w:szCs w:val="18"/>
                <w:lang w:val="en-US"/>
              </w:rPr>
              <w:t xml:space="preserve"> of the project are involved in the team, professionals with experience and skills in politics and communication should be appointed to facilitate negotiation with high institutional levels, influence to enable changes or developing of new public policies and with enough technical capacity, in order to favor the project performance and improve sustainability.</w:t>
            </w:r>
          </w:p>
        </w:tc>
        <w:tc>
          <w:tcPr>
            <w:tcW w:w="751" w:type="pct"/>
            <w:vAlign w:val="center"/>
          </w:tcPr>
          <w:p w14:paraId="5DD5E49D" w14:textId="4EC0F059" w:rsidR="00447E84" w:rsidRDefault="009E6E0E" w:rsidP="00447E84">
            <w:pPr>
              <w:pStyle w:val="NoSpacing"/>
              <w:contextualSpacing/>
              <w:jc w:val="left"/>
              <w:rPr>
                <w:rFonts w:ascii="Cambria" w:hAnsi="Cambria" w:cstheme="minorHAnsi"/>
                <w:szCs w:val="18"/>
                <w:lang w:val="en-US"/>
              </w:rPr>
            </w:pPr>
            <w:r w:rsidRPr="00A15109">
              <w:rPr>
                <w:rFonts w:ascii="Cambria" w:hAnsi="Cambria" w:cstheme="minorHAnsi"/>
                <w:szCs w:val="18"/>
                <w:lang w:val="en-US"/>
              </w:rPr>
              <w:t xml:space="preserve">Lead: </w:t>
            </w:r>
            <w:r w:rsidR="00447E84" w:rsidRPr="00A15109">
              <w:rPr>
                <w:rFonts w:ascii="Cambria" w:hAnsi="Cambria" w:cstheme="minorHAnsi"/>
                <w:szCs w:val="18"/>
                <w:lang w:val="en-US"/>
              </w:rPr>
              <w:t>UNDP</w:t>
            </w:r>
          </w:p>
          <w:p w14:paraId="41164CE3" w14:textId="77777777" w:rsidR="00A15109" w:rsidRPr="00A15109" w:rsidRDefault="00A15109" w:rsidP="00447E84">
            <w:pPr>
              <w:pStyle w:val="NoSpacing"/>
              <w:contextualSpacing/>
              <w:jc w:val="left"/>
              <w:rPr>
                <w:rFonts w:ascii="Cambria" w:hAnsi="Cambria" w:cstheme="minorHAnsi"/>
                <w:szCs w:val="18"/>
                <w:lang w:val="en-US"/>
              </w:rPr>
            </w:pPr>
          </w:p>
          <w:p w14:paraId="041F073F" w14:textId="344C43C4" w:rsidR="00447E84" w:rsidRPr="00765983" w:rsidRDefault="00A15109" w:rsidP="00447E84">
            <w:pPr>
              <w:pStyle w:val="NoSpacing"/>
              <w:contextualSpacing/>
              <w:jc w:val="left"/>
              <w:rPr>
                <w:rFonts w:ascii="Cambria" w:hAnsi="Cambria" w:cstheme="minorHAnsi"/>
                <w:szCs w:val="18"/>
                <w:lang w:val="en-US"/>
              </w:rPr>
            </w:pPr>
            <w:r>
              <w:rPr>
                <w:rFonts w:ascii="Cambria" w:hAnsi="Cambria" w:cstheme="minorHAnsi"/>
                <w:szCs w:val="18"/>
                <w:lang w:val="en-US"/>
              </w:rPr>
              <w:t xml:space="preserve">M.Environment, </w:t>
            </w:r>
            <w:r w:rsidR="009E6E0E" w:rsidRPr="00765983">
              <w:rPr>
                <w:rFonts w:ascii="Cambria" w:hAnsi="Cambria" w:cstheme="minorHAnsi"/>
                <w:szCs w:val="18"/>
                <w:lang w:val="en-US"/>
              </w:rPr>
              <w:t>MITUR</w:t>
            </w:r>
          </w:p>
          <w:p w14:paraId="2E5C14BE" w14:textId="77777777" w:rsidR="009E6E0E" w:rsidRPr="00765983" w:rsidRDefault="009E6E0E" w:rsidP="00447E84">
            <w:pPr>
              <w:pStyle w:val="NoSpacing"/>
              <w:contextualSpacing/>
              <w:jc w:val="left"/>
              <w:rPr>
                <w:rFonts w:ascii="Cambria" w:hAnsi="Cambria" w:cstheme="minorHAnsi"/>
                <w:szCs w:val="18"/>
                <w:lang w:val="en-US"/>
              </w:rPr>
            </w:pPr>
          </w:p>
          <w:p w14:paraId="09AAA5E8" w14:textId="6923A5EF" w:rsidR="009E6E0E" w:rsidRPr="00A15109" w:rsidRDefault="009E6E0E" w:rsidP="00447E84">
            <w:pPr>
              <w:pStyle w:val="NoSpacing"/>
              <w:contextualSpacing/>
              <w:jc w:val="left"/>
              <w:rPr>
                <w:rFonts w:ascii="Cambria" w:hAnsi="Cambria" w:cstheme="minorHAnsi"/>
                <w:szCs w:val="18"/>
                <w:lang w:val="en-US"/>
              </w:rPr>
            </w:pPr>
            <w:r w:rsidRPr="00765983">
              <w:rPr>
                <w:rFonts w:ascii="Cambria" w:hAnsi="Cambria" w:cstheme="minorHAnsi"/>
                <w:szCs w:val="18"/>
                <w:lang w:val="en-US"/>
              </w:rPr>
              <w:t>and entities associated with each GEF project</w:t>
            </w:r>
          </w:p>
        </w:tc>
        <w:tc>
          <w:tcPr>
            <w:tcW w:w="747" w:type="pct"/>
            <w:vAlign w:val="center"/>
          </w:tcPr>
          <w:p w14:paraId="72AB6A41" w14:textId="799CB844" w:rsidR="00447E84" w:rsidRPr="00765983" w:rsidRDefault="00447E84" w:rsidP="00447E84">
            <w:pPr>
              <w:pStyle w:val="NoSpacing"/>
              <w:contextualSpacing/>
              <w:rPr>
                <w:rFonts w:ascii="Cambria" w:hAnsi="Cambria" w:cstheme="minorHAnsi"/>
                <w:szCs w:val="18"/>
                <w:lang w:val="en-US"/>
              </w:rPr>
            </w:pPr>
            <w:r w:rsidRPr="00765983">
              <w:rPr>
                <w:rFonts w:ascii="Cambria" w:hAnsi="Cambria" w:cstheme="minorHAnsi"/>
                <w:szCs w:val="18"/>
                <w:lang w:val="en-US"/>
              </w:rPr>
              <w:t>Permanent</w:t>
            </w:r>
          </w:p>
        </w:tc>
      </w:tr>
      <w:tr w:rsidR="00A15109" w:rsidRPr="00765983" w14:paraId="27700004" w14:textId="77777777" w:rsidTr="00A15109">
        <w:tc>
          <w:tcPr>
            <w:tcW w:w="323" w:type="pct"/>
            <w:vAlign w:val="center"/>
          </w:tcPr>
          <w:p w14:paraId="17586740" w14:textId="05BAD90B" w:rsidR="00A15109" w:rsidRPr="00765983" w:rsidRDefault="00A15109" w:rsidP="00A15109">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D.6</w:t>
            </w:r>
          </w:p>
        </w:tc>
        <w:tc>
          <w:tcPr>
            <w:tcW w:w="3179" w:type="pct"/>
            <w:vAlign w:val="center"/>
          </w:tcPr>
          <w:p w14:paraId="357DD040" w14:textId="43797306" w:rsidR="00A15109" w:rsidRPr="00765983" w:rsidRDefault="00A15109" w:rsidP="00A15109">
            <w:pPr>
              <w:spacing w:after="0" w:line="240" w:lineRule="auto"/>
              <w:rPr>
                <w:rFonts w:ascii="Cambria" w:hAnsi="Cambria"/>
                <w:sz w:val="18"/>
                <w:szCs w:val="18"/>
                <w:lang w:val="en-US"/>
              </w:rPr>
            </w:pPr>
            <w:r>
              <w:rPr>
                <w:rFonts w:ascii="Cambria" w:hAnsi="Cambria"/>
                <w:sz w:val="18"/>
                <w:szCs w:val="18"/>
                <w:lang w:val="en-US"/>
              </w:rPr>
              <w:t xml:space="preserve">Regarding </w:t>
            </w:r>
            <w:r w:rsidRPr="0060127B">
              <w:rPr>
                <w:rFonts w:ascii="Cambria" w:hAnsi="Cambria"/>
                <w:sz w:val="18"/>
                <w:szCs w:val="18"/>
                <w:lang w:val="en-US"/>
              </w:rPr>
              <w:t xml:space="preserve">the consultancies and services, align the design and its products with </w:t>
            </w:r>
            <w:r>
              <w:rPr>
                <w:rFonts w:ascii="Cambria" w:hAnsi="Cambria"/>
                <w:sz w:val="18"/>
                <w:szCs w:val="18"/>
                <w:lang w:val="en-US"/>
              </w:rPr>
              <w:t>reality</w:t>
            </w:r>
            <w:r w:rsidRPr="0060127B">
              <w:rPr>
                <w:rFonts w:ascii="Cambria" w:hAnsi="Cambria"/>
                <w:sz w:val="18"/>
                <w:szCs w:val="18"/>
                <w:lang w:val="en-US"/>
              </w:rPr>
              <w:t xml:space="preserve">, which </w:t>
            </w:r>
            <w:r>
              <w:rPr>
                <w:rFonts w:ascii="Cambria" w:hAnsi="Cambria"/>
                <w:sz w:val="18"/>
                <w:szCs w:val="18"/>
                <w:lang w:val="en-US"/>
              </w:rPr>
              <w:t>causes</w:t>
            </w:r>
            <w:r w:rsidRPr="0060127B">
              <w:rPr>
                <w:rFonts w:ascii="Cambria" w:hAnsi="Cambria"/>
                <w:sz w:val="18"/>
                <w:szCs w:val="18"/>
                <w:lang w:val="en-US"/>
              </w:rPr>
              <w:t xml:space="preserve"> an impact and serves for the decision making</w:t>
            </w:r>
            <w:r>
              <w:rPr>
                <w:rFonts w:ascii="Cambria" w:hAnsi="Cambria"/>
                <w:sz w:val="18"/>
                <w:szCs w:val="18"/>
                <w:lang w:val="en-US"/>
              </w:rPr>
              <w:t>.</w:t>
            </w:r>
            <w:r w:rsidRPr="0060127B">
              <w:rPr>
                <w:rFonts w:ascii="Cambria" w:hAnsi="Cambria"/>
                <w:sz w:val="18"/>
                <w:szCs w:val="18"/>
                <w:lang w:val="en-US"/>
              </w:rPr>
              <w:t xml:space="preserve"> </w:t>
            </w:r>
            <w:r>
              <w:rPr>
                <w:rFonts w:ascii="Cambria" w:hAnsi="Cambria"/>
                <w:sz w:val="18"/>
                <w:szCs w:val="18"/>
                <w:lang w:val="en-US"/>
              </w:rPr>
              <w:t>Ensure o</w:t>
            </w:r>
            <w:r w:rsidRPr="0060127B">
              <w:rPr>
                <w:rFonts w:ascii="Cambria" w:hAnsi="Cambria"/>
                <w:sz w:val="18"/>
                <w:szCs w:val="18"/>
                <w:lang w:val="en-US"/>
              </w:rPr>
              <w:t>nce</w:t>
            </w:r>
            <w:r>
              <w:rPr>
                <w:rFonts w:ascii="Cambria" w:hAnsi="Cambria"/>
                <w:sz w:val="18"/>
                <w:szCs w:val="18"/>
                <w:lang w:val="en-US"/>
              </w:rPr>
              <w:t xml:space="preserve"> (the)</w:t>
            </w:r>
            <w:r w:rsidRPr="0060127B">
              <w:rPr>
                <w:rFonts w:ascii="Cambria" w:hAnsi="Cambria"/>
                <w:sz w:val="18"/>
                <w:szCs w:val="18"/>
                <w:lang w:val="en-US"/>
              </w:rPr>
              <w:t xml:space="preserve"> product</w:t>
            </w:r>
            <w:r>
              <w:rPr>
                <w:rFonts w:ascii="Cambria" w:hAnsi="Cambria"/>
                <w:sz w:val="18"/>
                <w:szCs w:val="18"/>
                <w:lang w:val="en-US"/>
              </w:rPr>
              <w:t>(s)</w:t>
            </w:r>
            <w:r w:rsidRPr="0060127B">
              <w:rPr>
                <w:rFonts w:ascii="Cambria" w:hAnsi="Cambria"/>
                <w:sz w:val="18"/>
                <w:szCs w:val="18"/>
                <w:lang w:val="en-US"/>
              </w:rPr>
              <w:t xml:space="preserve"> is</w:t>
            </w:r>
            <w:r>
              <w:rPr>
                <w:rFonts w:ascii="Cambria" w:hAnsi="Cambria"/>
                <w:sz w:val="18"/>
                <w:szCs w:val="18"/>
                <w:lang w:val="en-US"/>
              </w:rPr>
              <w:t xml:space="preserve"> (are)</w:t>
            </w:r>
            <w:r w:rsidRPr="0060127B">
              <w:rPr>
                <w:rFonts w:ascii="Cambria" w:hAnsi="Cambria"/>
                <w:sz w:val="18"/>
                <w:szCs w:val="18"/>
                <w:lang w:val="en-US"/>
              </w:rPr>
              <w:t xml:space="preserve"> </w:t>
            </w:r>
            <w:r>
              <w:rPr>
                <w:rFonts w:ascii="Cambria" w:hAnsi="Cambria"/>
                <w:sz w:val="18"/>
                <w:szCs w:val="18"/>
                <w:lang w:val="en-US"/>
              </w:rPr>
              <w:t>comple</w:t>
            </w:r>
            <w:r w:rsidRPr="0060127B">
              <w:rPr>
                <w:rFonts w:ascii="Cambria" w:hAnsi="Cambria"/>
                <w:sz w:val="18"/>
                <w:szCs w:val="18"/>
                <w:lang w:val="en-US"/>
              </w:rPr>
              <w:t xml:space="preserve">ted (especially if </w:t>
            </w:r>
            <w:r>
              <w:rPr>
                <w:rFonts w:ascii="Cambria" w:hAnsi="Cambria"/>
                <w:sz w:val="18"/>
                <w:szCs w:val="18"/>
                <w:lang w:val="en-US"/>
              </w:rPr>
              <w:t>these</w:t>
            </w:r>
            <w:r w:rsidRPr="0060127B">
              <w:rPr>
                <w:rFonts w:ascii="Cambria" w:hAnsi="Cambria"/>
                <w:sz w:val="18"/>
                <w:szCs w:val="18"/>
                <w:lang w:val="en-US"/>
              </w:rPr>
              <w:t xml:space="preserve"> a</w:t>
            </w:r>
            <w:r>
              <w:rPr>
                <w:rFonts w:ascii="Cambria" w:hAnsi="Cambria"/>
                <w:sz w:val="18"/>
                <w:szCs w:val="18"/>
                <w:lang w:val="en-US"/>
              </w:rPr>
              <w:t>re</w:t>
            </w:r>
            <w:r w:rsidRPr="0060127B">
              <w:rPr>
                <w:rFonts w:ascii="Cambria" w:hAnsi="Cambria"/>
                <w:sz w:val="18"/>
                <w:szCs w:val="18"/>
                <w:lang w:val="en-US"/>
              </w:rPr>
              <w:t xml:space="preserve"> document</w:t>
            </w:r>
            <w:r>
              <w:rPr>
                <w:rFonts w:ascii="Cambria" w:hAnsi="Cambria"/>
                <w:sz w:val="18"/>
                <w:szCs w:val="18"/>
                <w:lang w:val="en-US"/>
              </w:rPr>
              <w:t>s</w:t>
            </w:r>
            <w:r w:rsidRPr="0060127B">
              <w:rPr>
                <w:rFonts w:ascii="Cambria" w:hAnsi="Cambria"/>
                <w:sz w:val="18"/>
                <w:szCs w:val="18"/>
                <w:lang w:val="en-US"/>
              </w:rPr>
              <w:t xml:space="preserve">) </w:t>
            </w:r>
            <w:r>
              <w:rPr>
                <w:rFonts w:ascii="Cambria" w:hAnsi="Cambria"/>
                <w:sz w:val="18"/>
                <w:szCs w:val="18"/>
                <w:lang w:val="en-US"/>
              </w:rPr>
              <w:t>i</w:t>
            </w:r>
            <w:r w:rsidRPr="002D141C">
              <w:rPr>
                <w:rFonts w:ascii="Cambria" w:hAnsi="Cambria"/>
                <w:sz w:val="18"/>
                <w:szCs w:val="18"/>
                <w:lang w:val="en-US"/>
              </w:rPr>
              <w:t>ts/their adoption, application and use</w:t>
            </w:r>
            <w:r>
              <w:rPr>
                <w:rFonts w:ascii="Cambria" w:hAnsi="Cambria"/>
                <w:sz w:val="18"/>
                <w:szCs w:val="18"/>
                <w:lang w:val="en-US"/>
              </w:rPr>
              <w:t>,</w:t>
            </w:r>
            <w:r w:rsidRPr="002D141C">
              <w:rPr>
                <w:rFonts w:ascii="Cambria" w:hAnsi="Cambria"/>
                <w:sz w:val="18"/>
                <w:szCs w:val="18"/>
                <w:lang w:val="en-US"/>
              </w:rPr>
              <w:t xml:space="preserve"> </w:t>
            </w:r>
            <w:r w:rsidRPr="0060127B">
              <w:rPr>
                <w:rFonts w:ascii="Cambria" w:hAnsi="Cambria"/>
                <w:sz w:val="18"/>
                <w:szCs w:val="18"/>
                <w:lang w:val="en-US"/>
              </w:rPr>
              <w:t xml:space="preserve">and analyze how the resources can be optimized in order to </w:t>
            </w:r>
            <w:r>
              <w:rPr>
                <w:rFonts w:ascii="Cambria" w:hAnsi="Cambria"/>
                <w:sz w:val="18"/>
                <w:szCs w:val="18"/>
                <w:lang w:val="en-US"/>
              </w:rPr>
              <w:t xml:space="preserve">avoid </w:t>
            </w:r>
            <w:r w:rsidRPr="0060127B">
              <w:rPr>
                <w:rFonts w:ascii="Cambria" w:hAnsi="Cambria"/>
                <w:sz w:val="18"/>
                <w:szCs w:val="18"/>
                <w:lang w:val="en-US"/>
              </w:rPr>
              <w:t>repet</w:t>
            </w:r>
            <w:r>
              <w:rPr>
                <w:rFonts w:ascii="Cambria" w:hAnsi="Cambria"/>
                <w:sz w:val="18"/>
                <w:szCs w:val="18"/>
                <w:lang w:val="en-US"/>
              </w:rPr>
              <w:t>ition</w:t>
            </w:r>
            <w:r w:rsidRPr="0060127B">
              <w:rPr>
                <w:rFonts w:ascii="Cambria" w:hAnsi="Cambria"/>
                <w:sz w:val="18"/>
                <w:szCs w:val="18"/>
                <w:lang w:val="en-US"/>
              </w:rPr>
              <w:t xml:space="preserve"> with other inputs or generated products. </w:t>
            </w:r>
            <w:r w:rsidRPr="002D141C">
              <w:rPr>
                <w:rFonts w:ascii="Cambria" w:hAnsi="Cambria"/>
                <w:sz w:val="18"/>
                <w:szCs w:val="18"/>
                <w:lang w:val="en-US"/>
              </w:rPr>
              <w:t xml:space="preserve">The above with the guidance of UNDP for feasibility.   </w:t>
            </w:r>
            <w:r w:rsidRPr="0060127B">
              <w:rPr>
                <w:rFonts w:ascii="Cambria" w:hAnsi="Cambria"/>
                <w:sz w:val="18"/>
                <w:szCs w:val="18"/>
                <w:lang w:val="en-US"/>
              </w:rPr>
              <w:t xml:space="preserve"> </w:t>
            </w:r>
          </w:p>
        </w:tc>
        <w:tc>
          <w:tcPr>
            <w:tcW w:w="751" w:type="pct"/>
            <w:vAlign w:val="center"/>
          </w:tcPr>
          <w:p w14:paraId="301FAC91" w14:textId="5128844C" w:rsidR="00A15109" w:rsidRPr="00765983" w:rsidRDefault="00A15109" w:rsidP="00A15109">
            <w:pPr>
              <w:pStyle w:val="NoSpacing"/>
              <w:contextualSpacing/>
              <w:jc w:val="left"/>
              <w:rPr>
                <w:rFonts w:ascii="Cambria" w:hAnsi="Cambria"/>
                <w:szCs w:val="18"/>
              </w:rPr>
            </w:pPr>
            <w:r w:rsidRPr="00765983">
              <w:rPr>
                <w:rFonts w:ascii="Cambria" w:hAnsi="Cambria"/>
                <w:szCs w:val="18"/>
              </w:rPr>
              <w:t>Lead: M.Environment and MITUR, (implementing institutions/partners)</w:t>
            </w:r>
          </w:p>
          <w:p w14:paraId="1A683546" w14:textId="77777777" w:rsidR="00A15109" w:rsidRPr="00765983" w:rsidRDefault="00A15109" w:rsidP="00A15109">
            <w:pPr>
              <w:pStyle w:val="NoSpacing"/>
              <w:contextualSpacing/>
              <w:jc w:val="left"/>
              <w:rPr>
                <w:rFonts w:ascii="Cambria" w:hAnsi="Cambria"/>
                <w:szCs w:val="18"/>
              </w:rPr>
            </w:pPr>
          </w:p>
          <w:p w14:paraId="36AB0476" w14:textId="42ED9952" w:rsidR="00A15109" w:rsidRPr="00765983" w:rsidRDefault="00A15109" w:rsidP="00A15109">
            <w:pPr>
              <w:pStyle w:val="NoSpacing"/>
              <w:contextualSpacing/>
              <w:jc w:val="left"/>
              <w:rPr>
                <w:rFonts w:ascii="Cambria" w:hAnsi="Cambria" w:cstheme="minorHAnsi"/>
                <w:szCs w:val="18"/>
                <w:lang w:val="es-ES_tradnl"/>
              </w:rPr>
            </w:pPr>
            <w:r w:rsidRPr="00765983">
              <w:rPr>
                <w:rFonts w:ascii="Cambria" w:hAnsi="Cambria"/>
                <w:szCs w:val="18"/>
              </w:rPr>
              <w:t>UNDP</w:t>
            </w:r>
          </w:p>
        </w:tc>
        <w:tc>
          <w:tcPr>
            <w:tcW w:w="747" w:type="pct"/>
            <w:vAlign w:val="center"/>
          </w:tcPr>
          <w:p w14:paraId="59D6FB35" w14:textId="0C560550" w:rsidR="00A15109" w:rsidRPr="00765983" w:rsidRDefault="00A15109" w:rsidP="00A15109">
            <w:pPr>
              <w:pStyle w:val="NoSpacing"/>
              <w:contextualSpacing/>
              <w:rPr>
                <w:rFonts w:ascii="Cambria" w:hAnsi="Cambria" w:cstheme="minorHAnsi"/>
                <w:szCs w:val="18"/>
                <w:lang w:val="en-US"/>
              </w:rPr>
            </w:pPr>
            <w:r w:rsidRPr="00765983">
              <w:rPr>
                <w:rFonts w:ascii="Cambria" w:hAnsi="Cambria" w:cstheme="minorHAnsi"/>
                <w:szCs w:val="18"/>
                <w:lang w:val="en-US"/>
              </w:rPr>
              <w:t>Permanent</w:t>
            </w:r>
          </w:p>
        </w:tc>
      </w:tr>
      <w:tr w:rsidR="00A15109" w:rsidRPr="00765983" w14:paraId="335B2856" w14:textId="77777777" w:rsidTr="00D557B4">
        <w:tc>
          <w:tcPr>
            <w:tcW w:w="323" w:type="pct"/>
            <w:vAlign w:val="center"/>
          </w:tcPr>
          <w:p w14:paraId="2345589B" w14:textId="1EC25252" w:rsidR="00A15109" w:rsidRPr="00765983" w:rsidRDefault="00A15109" w:rsidP="00A15109">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D.7</w:t>
            </w:r>
          </w:p>
        </w:tc>
        <w:tc>
          <w:tcPr>
            <w:tcW w:w="3179" w:type="pct"/>
            <w:vAlign w:val="bottom"/>
          </w:tcPr>
          <w:p w14:paraId="3664E4A9" w14:textId="69FCC5ED" w:rsidR="00A15109" w:rsidRPr="00765983" w:rsidRDefault="00A15109" w:rsidP="00A15109">
            <w:pPr>
              <w:pStyle w:val="NoSpacing"/>
              <w:contextualSpacing/>
              <w:rPr>
                <w:rFonts w:ascii="Cambria" w:hAnsi="Cambria" w:cstheme="minorHAnsi"/>
                <w:szCs w:val="18"/>
                <w:lang w:val="en-US"/>
              </w:rPr>
            </w:pPr>
            <w:r w:rsidRPr="002D141C">
              <w:rPr>
                <w:rFonts w:ascii="Cambria" w:hAnsi="Cambria" w:cstheme="minorHAnsi"/>
                <w:szCs w:val="18"/>
                <w:lang w:val="en-US"/>
              </w:rPr>
              <w:t xml:space="preserve">Conduct an analysis of the ToR preparation processes, </w:t>
            </w:r>
            <w:r>
              <w:rPr>
                <w:rFonts w:ascii="Cambria" w:hAnsi="Cambria" w:cstheme="minorHAnsi"/>
                <w:szCs w:val="18"/>
                <w:lang w:val="en-US"/>
              </w:rPr>
              <w:t xml:space="preserve">the </w:t>
            </w:r>
            <w:r w:rsidRPr="002D141C">
              <w:rPr>
                <w:rFonts w:ascii="Cambria" w:hAnsi="Cambria" w:cstheme="minorHAnsi"/>
                <w:szCs w:val="18"/>
                <w:lang w:val="en-US"/>
              </w:rPr>
              <w:t xml:space="preserve">delivery of reports </w:t>
            </w:r>
            <w:r>
              <w:rPr>
                <w:rFonts w:ascii="Cambria" w:hAnsi="Cambria" w:cstheme="minorHAnsi"/>
                <w:szCs w:val="18"/>
                <w:lang w:val="en-US"/>
              </w:rPr>
              <w:t xml:space="preserve">on </w:t>
            </w:r>
            <w:r w:rsidRPr="002D141C">
              <w:rPr>
                <w:rFonts w:ascii="Cambria" w:hAnsi="Cambria" w:cstheme="minorHAnsi"/>
                <w:szCs w:val="18"/>
                <w:lang w:val="en-US"/>
              </w:rPr>
              <w:t>contracted products and other processes that generate delays. Seek</w:t>
            </w:r>
            <w:r>
              <w:rPr>
                <w:rFonts w:ascii="Cambria" w:hAnsi="Cambria" w:cstheme="minorHAnsi"/>
                <w:szCs w:val="18"/>
                <w:lang w:val="en-US"/>
              </w:rPr>
              <w:t xml:space="preserve"> means</w:t>
            </w:r>
            <w:r w:rsidRPr="002D141C">
              <w:rPr>
                <w:rFonts w:ascii="Cambria" w:hAnsi="Cambria" w:cstheme="minorHAnsi"/>
                <w:szCs w:val="18"/>
                <w:lang w:val="en-US"/>
              </w:rPr>
              <w:t xml:space="preserve"> to improve the initial quality of the ToR and reports, </w:t>
            </w:r>
            <w:r>
              <w:rPr>
                <w:rFonts w:ascii="Cambria" w:hAnsi="Cambria" w:cstheme="minorHAnsi"/>
                <w:szCs w:val="18"/>
                <w:lang w:val="en-US"/>
              </w:rPr>
              <w:t xml:space="preserve">by </w:t>
            </w:r>
            <w:r w:rsidRPr="002D141C">
              <w:rPr>
                <w:rFonts w:ascii="Cambria" w:hAnsi="Cambria" w:cstheme="minorHAnsi"/>
                <w:szCs w:val="18"/>
                <w:lang w:val="en-US"/>
              </w:rPr>
              <w:t xml:space="preserve">sharing </w:t>
            </w:r>
            <w:r>
              <w:rPr>
                <w:rFonts w:ascii="Cambria" w:hAnsi="Cambria" w:cstheme="minorHAnsi"/>
                <w:szCs w:val="18"/>
                <w:lang w:val="en-US"/>
              </w:rPr>
              <w:t xml:space="preserve">the structure and the minimum content </w:t>
            </w:r>
            <w:r w:rsidRPr="002D141C">
              <w:rPr>
                <w:rFonts w:ascii="Cambria" w:hAnsi="Cambria" w:cstheme="minorHAnsi"/>
                <w:szCs w:val="18"/>
                <w:lang w:val="en-US"/>
              </w:rPr>
              <w:t>and format for approval</w:t>
            </w:r>
            <w:r>
              <w:rPr>
                <w:rFonts w:ascii="Cambria" w:hAnsi="Cambria" w:cstheme="minorHAnsi"/>
                <w:szCs w:val="18"/>
                <w:lang w:val="en-US"/>
              </w:rPr>
              <w:t xml:space="preserve"> of the reports </w:t>
            </w:r>
            <w:r w:rsidRPr="002D141C">
              <w:rPr>
                <w:rFonts w:ascii="Cambria" w:hAnsi="Cambria" w:cstheme="minorHAnsi"/>
                <w:szCs w:val="18"/>
                <w:lang w:val="en-US"/>
              </w:rPr>
              <w:t xml:space="preserve">with the PCU and </w:t>
            </w:r>
            <w:r>
              <w:rPr>
                <w:rFonts w:ascii="Cambria" w:hAnsi="Cambria" w:cstheme="minorHAnsi"/>
                <w:szCs w:val="18"/>
                <w:lang w:val="en-US"/>
              </w:rPr>
              <w:t xml:space="preserve">the </w:t>
            </w:r>
            <w:r w:rsidRPr="002D141C">
              <w:rPr>
                <w:rFonts w:ascii="Cambria" w:hAnsi="Cambria" w:cstheme="minorHAnsi"/>
                <w:szCs w:val="18"/>
                <w:lang w:val="en-US"/>
              </w:rPr>
              <w:t xml:space="preserve">consultants, in order to optimize review and </w:t>
            </w:r>
            <w:r>
              <w:rPr>
                <w:rFonts w:ascii="Cambria" w:hAnsi="Cambria" w:cstheme="minorHAnsi"/>
                <w:szCs w:val="18"/>
                <w:lang w:val="en-US"/>
              </w:rPr>
              <w:t xml:space="preserve">payments </w:t>
            </w:r>
            <w:r w:rsidRPr="002D141C">
              <w:rPr>
                <w:rFonts w:ascii="Cambria" w:hAnsi="Cambria" w:cstheme="minorHAnsi"/>
                <w:szCs w:val="18"/>
                <w:lang w:val="en-US"/>
              </w:rPr>
              <w:t>time</w:t>
            </w:r>
            <w:r>
              <w:rPr>
                <w:rFonts w:ascii="Cambria" w:hAnsi="Cambria" w:cstheme="minorHAnsi"/>
                <w:szCs w:val="18"/>
                <w:lang w:val="en-US"/>
              </w:rPr>
              <w:t>lines</w:t>
            </w:r>
            <w:r w:rsidRPr="002D141C">
              <w:rPr>
                <w:rFonts w:ascii="Cambria" w:hAnsi="Cambria" w:cstheme="minorHAnsi"/>
                <w:szCs w:val="18"/>
                <w:lang w:val="en-US"/>
              </w:rPr>
              <w:t xml:space="preserve"> so as to avoid delays, especially in field activities. Assign review tasks to a couple of people per </w:t>
            </w:r>
            <w:r w:rsidRPr="002D141C">
              <w:rPr>
                <w:rFonts w:ascii="Cambria" w:hAnsi="Cambria" w:cstheme="minorHAnsi"/>
                <w:szCs w:val="18"/>
                <w:lang w:val="en-US"/>
              </w:rPr>
              <w:lastRenderedPageBreak/>
              <w:t>institution, including UNDP (from the institutions that should review and/or comment on the products to avoid unnecessary delays). Establish and meet deadlines for delivery of ToR and products by those involved</w:t>
            </w:r>
            <w:r>
              <w:rPr>
                <w:rFonts w:ascii="Cambria" w:hAnsi="Cambria" w:cstheme="minorHAnsi"/>
                <w:szCs w:val="18"/>
                <w:lang w:val="en-US"/>
              </w:rPr>
              <w:t>.</w:t>
            </w:r>
          </w:p>
        </w:tc>
        <w:tc>
          <w:tcPr>
            <w:tcW w:w="751" w:type="pct"/>
            <w:vAlign w:val="center"/>
          </w:tcPr>
          <w:p w14:paraId="70892854" w14:textId="449DCEF7" w:rsidR="00A15109" w:rsidRPr="00765983" w:rsidRDefault="00A15109" w:rsidP="00A15109">
            <w:pPr>
              <w:pStyle w:val="NoSpacing"/>
              <w:contextualSpacing/>
              <w:jc w:val="left"/>
              <w:rPr>
                <w:rFonts w:ascii="Cambria" w:hAnsi="Cambria" w:cstheme="minorHAnsi"/>
                <w:szCs w:val="18"/>
                <w:lang w:val="es-ES_tradnl"/>
              </w:rPr>
            </w:pPr>
            <w:r w:rsidRPr="00765983">
              <w:rPr>
                <w:rFonts w:ascii="Cambria" w:hAnsi="Cambria"/>
                <w:szCs w:val="18"/>
              </w:rPr>
              <w:lastRenderedPageBreak/>
              <w:t>UNDP</w:t>
            </w:r>
          </w:p>
        </w:tc>
        <w:tc>
          <w:tcPr>
            <w:tcW w:w="747" w:type="pct"/>
            <w:vAlign w:val="center"/>
          </w:tcPr>
          <w:p w14:paraId="58DD0D7C" w14:textId="21DE5945" w:rsidR="00A15109" w:rsidRPr="00765983" w:rsidRDefault="00A15109" w:rsidP="00A15109">
            <w:pPr>
              <w:pStyle w:val="NoSpacing"/>
              <w:contextualSpacing/>
              <w:rPr>
                <w:rFonts w:ascii="Cambria" w:hAnsi="Cambria" w:cstheme="minorHAnsi"/>
                <w:szCs w:val="18"/>
                <w:lang w:val="es-ES_tradnl"/>
              </w:rPr>
            </w:pPr>
            <w:r w:rsidRPr="00765983">
              <w:rPr>
                <w:rFonts w:ascii="Cambria" w:hAnsi="Cambria" w:cstheme="minorHAnsi"/>
                <w:szCs w:val="18"/>
                <w:lang w:val="en-US"/>
              </w:rPr>
              <w:t>Permanent</w:t>
            </w:r>
          </w:p>
        </w:tc>
      </w:tr>
      <w:tr w:rsidR="00A15109" w:rsidRPr="00A15109" w14:paraId="5F6DC3AC" w14:textId="77777777" w:rsidTr="00D557B4">
        <w:tc>
          <w:tcPr>
            <w:tcW w:w="323" w:type="pct"/>
            <w:vAlign w:val="center"/>
          </w:tcPr>
          <w:p w14:paraId="5AB013B3" w14:textId="1E4D6082" w:rsidR="00A15109" w:rsidRPr="00765983" w:rsidRDefault="00A15109" w:rsidP="00A15109">
            <w:pPr>
              <w:pStyle w:val="NoSpacing"/>
              <w:contextualSpacing/>
              <w:jc w:val="center"/>
              <w:rPr>
                <w:rFonts w:ascii="Cambria" w:hAnsi="Cambria" w:cstheme="minorHAnsi"/>
                <w:b/>
                <w:bCs/>
                <w:szCs w:val="18"/>
                <w:lang w:val="es-ES_tradnl"/>
              </w:rPr>
            </w:pPr>
            <w:r w:rsidRPr="00765983">
              <w:rPr>
                <w:rFonts w:ascii="Cambria" w:hAnsi="Cambria" w:cstheme="minorHAnsi"/>
                <w:b/>
                <w:bCs/>
                <w:szCs w:val="18"/>
                <w:lang w:val="es-ES_tradnl"/>
              </w:rPr>
              <w:t>D.8</w:t>
            </w:r>
          </w:p>
        </w:tc>
        <w:tc>
          <w:tcPr>
            <w:tcW w:w="3179" w:type="pct"/>
            <w:vAlign w:val="bottom"/>
          </w:tcPr>
          <w:p w14:paraId="2FF0AD45" w14:textId="7CBF3AFD" w:rsidR="00A15109" w:rsidRPr="00765983" w:rsidRDefault="00A15109" w:rsidP="00A15109">
            <w:pPr>
              <w:pStyle w:val="NoSpacing"/>
              <w:contextualSpacing/>
              <w:rPr>
                <w:rFonts w:ascii="Cambria" w:eastAsia="Times New Roman" w:hAnsi="Cambria" w:cs="Times New Roman"/>
                <w:szCs w:val="18"/>
                <w:lang w:val="en-US" w:eastAsia="en-US"/>
              </w:rPr>
            </w:pPr>
            <w:r w:rsidRPr="00A15109">
              <w:rPr>
                <w:rFonts w:ascii="Cambria" w:eastAsia="Times New Roman" w:hAnsi="Cambria" w:cs="Times New Roman"/>
                <w:szCs w:val="18"/>
                <w:lang w:val="en-US" w:eastAsia="en-US"/>
              </w:rPr>
              <w:t>As part of projects incorporating BC&amp;T scopes, as well as for other projects, conduct at the outset a socio-economic analysis of the pilot sites selected to implement actions. This helps to demonstrate at the end of the project how the processes worked to capture broader development effects, including income generation, improved governance, employment opportunities, gender equity and livelihood benefits.</w:t>
            </w:r>
          </w:p>
        </w:tc>
        <w:tc>
          <w:tcPr>
            <w:tcW w:w="751" w:type="pct"/>
            <w:vAlign w:val="center"/>
          </w:tcPr>
          <w:p w14:paraId="3F33F17B" w14:textId="6A13604A" w:rsidR="00A15109" w:rsidRPr="00765983" w:rsidRDefault="00A15109" w:rsidP="00A15109">
            <w:pPr>
              <w:pStyle w:val="NoSpacing"/>
              <w:contextualSpacing/>
              <w:jc w:val="left"/>
              <w:rPr>
                <w:rFonts w:ascii="Cambria" w:hAnsi="Cambria"/>
                <w:szCs w:val="18"/>
              </w:rPr>
            </w:pPr>
            <w:r>
              <w:rPr>
                <w:rFonts w:ascii="Cambria" w:hAnsi="Cambria"/>
                <w:szCs w:val="18"/>
              </w:rPr>
              <w:t>UNDP</w:t>
            </w:r>
          </w:p>
        </w:tc>
        <w:tc>
          <w:tcPr>
            <w:tcW w:w="747" w:type="pct"/>
            <w:vAlign w:val="center"/>
          </w:tcPr>
          <w:p w14:paraId="46C3C51D" w14:textId="0461E7E1" w:rsidR="00A15109" w:rsidRPr="00A15109" w:rsidRDefault="00A15109" w:rsidP="00A15109">
            <w:pPr>
              <w:pStyle w:val="NoSpacing"/>
              <w:contextualSpacing/>
              <w:rPr>
                <w:rFonts w:ascii="Cambria" w:hAnsi="Cambria" w:cstheme="minorHAnsi"/>
                <w:szCs w:val="18"/>
                <w:lang w:val="en-US"/>
              </w:rPr>
            </w:pPr>
            <w:r w:rsidRPr="00765983">
              <w:rPr>
                <w:rFonts w:ascii="Cambria" w:hAnsi="Cambria" w:cstheme="minorHAnsi"/>
                <w:szCs w:val="18"/>
                <w:lang w:val="en-US"/>
              </w:rPr>
              <w:t>Permanent</w:t>
            </w:r>
          </w:p>
        </w:tc>
      </w:tr>
    </w:tbl>
    <w:p w14:paraId="43314130" w14:textId="77777777" w:rsidR="00030082" w:rsidRPr="00A15109" w:rsidRDefault="00030082" w:rsidP="00D979A7">
      <w:pPr>
        <w:spacing w:before="120" w:line="252" w:lineRule="auto"/>
        <w:rPr>
          <w:rFonts w:ascii="Cambria" w:hAnsi="Cambria" w:cstheme="minorHAnsi"/>
          <w:sz w:val="20"/>
          <w:lang w:val="en-US"/>
        </w:rPr>
      </w:pPr>
    </w:p>
    <w:p w14:paraId="54DF9602" w14:textId="174DC4C5" w:rsidR="00E87323" w:rsidRPr="00A15109" w:rsidRDefault="00E87323" w:rsidP="00030082">
      <w:pPr>
        <w:pStyle w:val="Heading3"/>
        <w:spacing w:after="120" w:line="288" w:lineRule="auto"/>
        <w:rPr>
          <w:lang w:val="en-AU"/>
        </w:rPr>
      </w:pPr>
      <w:bookmarkStart w:id="141" w:name="_Toc55494137"/>
      <w:bookmarkStart w:id="142" w:name="_Toc60988102"/>
      <w:bookmarkStart w:id="143" w:name="_Toc65422936"/>
      <w:r w:rsidRPr="00A15109">
        <w:rPr>
          <w:lang w:val="en-AU"/>
        </w:rPr>
        <w:t xml:space="preserve">5.4 </w:t>
      </w:r>
      <w:bookmarkEnd w:id="140"/>
      <w:bookmarkEnd w:id="141"/>
      <w:bookmarkEnd w:id="142"/>
      <w:r w:rsidR="00DC3277" w:rsidRPr="00A15109">
        <w:rPr>
          <w:lang w:val="en-AU"/>
        </w:rPr>
        <w:t>LESSONS LEARNED</w:t>
      </w:r>
      <w:bookmarkEnd w:id="143"/>
    </w:p>
    <w:p w14:paraId="34CDA282" w14:textId="2283B41F" w:rsidR="00DC3277" w:rsidRPr="00DC3277" w:rsidRDefault="00DC3277" w:rsidP="00030082">
      <w:pPr>
        <w:rPr>
          <w:rFonts w:ascii="Cambria" w:hAnsi="Cambria"/>
          <w:szCs w:val="22"/>
          <w:lang w:val="en-US"/>
        </w:rPr>
      </w:pPr>
      <w:r w:rsidRPr="00DC3277">
        <w:rPr>
          <w:rFonts w:ascii="Cambria" w:hAnsi="Cambria"/>
          <w:szCs w:val="22"/>
          <w:lang w:val="en-US"/>
        </w:rPr>
        <w:t xml:space="preserve">The project had a great opportunity to join independent initiatives that various institutions were implementing during its </w:t>
      </w:r>
      <w:r w:rsidR="00003366">
        <w:rPr>
          <w:rFonts w:ascii="Cambria" w:hAnsi="Cambria"/>
          <w:szCs w:val="22"/>
          <w:lang w:val="en-US"/>
        </w:rPr>
        <w:t>execution</w:t>
      </w:r>
      <w:r w:rsidRPr="00DC3277">
        <w:rPr>
          <w:rFonts w:ascii="Cambria" w:hAnsi="Cambria"/>
          <w:szCs w:val="22"/>
          <w:lang w:val="en-US"/>
        </w:rPr>
        <w:t xml:space="preserve">. This maximized the results, allowed for a greater scope and avoided duplication of efforts, making the project more efficient. </w:t>
      </w:r>
      <w:r w:rsidR="00003366">
        <w:rPr>
          <w:rFonts w:ascii="Cambria" w:hAnsi="Cambria"/>
          <w:szCs w:val="22"/>
          <w:lang w:val="en-US"/>
        </w:rPr>
        <w:t>It</w:t>
      </w:r>
      <w:r w:rsidRPr="00DC3277">
        <w:rPr>
          <w:rFonts w:ascii="Cambria" w:hAnsi="Cambria"/>
          <w:szCs w:val="22"/>
          <w:lang w:val="en-US"/>
        </w:rPr>
        <w:t xml:space="preserve"> also created strategic alliances that contribute to the sustainability of the activities carried out and other related activities. </w:t>
      </w:r>
      <w:r w:rsidR="00003366">
        <w:rPr>
          <w:rFonts w:ascii="Cambria" w:hAnsi="Cambria"/>
          <w:szCs w:val="22"/>
          <w:lang w:val="en-US"/>
        </w:rPr>
        <w:t xml:space="preserve">The </w:t>
      </w:r>
      <w:r w:rsidRPr="00DC3277">
        <w:rPr>
          <w:rFonts w:ascii="Cambria" w:hAnsi="Cambria"/>
          <w:szCs w:val="22"/>
          <w:lang w:val="en-US"/>
        </w:rPr>
        <w:t xml:space="preserve">Certification of Sustainable Tourism Destination for the "Las Galeras" district in </w:t>
      </w:r>
      <w:proofErr w:type="spellStart"/>
      <w:r w:rsidRPr="00DC3277">
        <w:rPr>
          <w:rFonts w:ascii="Cambria" w:hAnsi="Cambria"/>
          <w:szCs w:val="22"/>
          <w:lang w:val="en-US"/>
        </w:rPr>
        <w:t>Samaná</w:t>
      </w:r>
      <w:proofErr w:type="spellEnd"/>
      <w:r w:rsidRPr="00DC3277">
        <w:rPr>
          <w:rFonts w:ascii="Cambria" w:hAnsi="Cambria"/>
          <w:szCs w:val="22"/>
          <w:lang w:val="en-US"/>
        </w:rPr>
        <w:t>, the continuation of the establishment of a coral nursery and the community tourism project in coordination with JICA</w:t>
      </w:r>
      <w:r w:rsidR="00003366">
        <w:rPr>
          <w:rFonts w:ascii="Cambria" w:hAnsi="Cambria"/>
          <w:szCs w:val="22"/>
          <w:lang w:val="en-US"/>
        </w:rPr>
        <w:t xml:space="preserve"> serve as examples for this</w:t>
      </w:r>
      <w:r w:rsidRPr="00DC3277">
        <w:rPr>
          <w:rFonts w:ascii="Cambria" w:hAnsi="Cambria"/>
          <w:szCs w:val="22"/>
          <w:lang w:val="en-US"/>
        </w:rPr>
        <w:t>.</w:t>
      </w:r>
    </w:p>
    <w:p w14:paraId="6E26F8CC" w14:textId="17F5A532" w:rsidR="00DC3277" w:rsidRPr="00DC3277" w:rsidRDefault="00003366" w:rsidP="00030082">
      <w:pPr>
        <w:rPr>
          <w:rFonts w:ascii="Cambria" w:hAnsi="Cambria"/>
          <w:szCs w:val="22"/>
          <w:lang w:val="en-US"/>
        </w:rPr>
      </w:pPr>
      <w:r w:rsidRPr="00475DDE">
        <w:rPr>
          <w:rFonts w:ascii="Cambria" w:hAnsi="Cambria"/>
          <w:szCs w:val="22"/>
          <w:lang w:val="en-US"/>
        </w:rPr>
        <w:t xml:space="preserve">To improve the scope and the achievements of the project </w:t>
      </w:r>
      <w:r w:rsidR="003D4A7D" w:rsidRPr="00475DDE">
        <w:rPr>
          <w:rFonts w:ascii="Cambria" w:hAnsi="Cambria"/>
          <w:szCs w:val="22"/>
          <w:lang w:val="en-US"/>
        </w:rPr>
        <w:t>it should have been a priority to gain in advance a clear picture of the sites selected as pilots to allocate resources and efforts.</w:t>
      </w:r>
      <w:r w:rsidR="00822965" w:rsidRPr="00475DDE">
        <w:rPr>
          <w:rFonts w:ascii="Cambria" w:hAnsi="Cambria"/>
          <w:szCs w:val="22"/>
          <w:lang w:val="en-US"/>
        </w:rPr>
        <w:t xml:space="preserve"> </w:t>
      </w:r>
      <w:r w:rsidR="00DC3277" w:rsidRPr="00475DDE">
        <w:rPr>
          <w:rFonts w:ascii="Cambria" w:hAnsi="Cambria"/>
          <w:szCs w:val="22"/>
          <w:lang w:val="en-US"/>
        </w:rPr>
        <w:t xml:space="preserve">Having </w:t>
      </w:r>
      <w:r w:rsidRPr="00475DDE">
        <w:rPr>
          <w:rFonts w:ascii="Cambria" w:hAnsi="Cambria"/>
          <w:szCs w:val="22"/>
          <w:lang w:val="en-US"/>
        </w:rPr>
        <w:t xml:space="preserve">had </w:t>
      </w:r>
      <w:r w:rsidR="00DC3277" w:rsidRPr="00475DDE">
        <w:rPr>
          <w:rFonts w:ascii="Cambria" w:hAnsi="Cambria"/>
          <w:szCs w:val="22"/>
          <w:lang w:val="en-US"/>
        </w:rPr>
        <w:t xml:space="preserve">a </w:t>
      </w:r>
      <w:r w:rsidRPr="00475DDE">
        <w:rPr>
          <w:rFonts w:ascii="Cambria" w:hAnsi="Cambria"/>
          <w:szCs w:val="22"/>
          <w:lang w:val="en-US"/>
        </w:rPr>
        <w:t>better idea</w:t>
      </w:r>
      <w:r w:rsidR="00DC3277" w:rsidRPr="00475DDE">
        <w:rPr>
          <w:rFonts w:ascii="Cambria" w:hAnsi="Cambria"/>
          <w:szCs w:val="22"/>
          <w:lang w:val="en-US"/>
        </w:rPr>
        <w:t xml:space="preserve"> in advance of the sites selected as pilots to apply the allocation of resources and efforts, has to be a priority to improve the scope and achievements of the project.</w:t>
      </w:r>
      <w:r w:rsidR="00DC3277" w:rsidRPr="00DC3277">
        <w:rPr>
          <w:rFonts w:ascii="Cambria" w:hAnsi="Cambria"/>
          <w:szCs w:val="22"/>
          <w:lang w:val="en-US"/>
        </w:rPr>
        <w:t xml:space="preserve"> Before starting the project, a general </w:t>
      </w:r>
      <w:r w:rsidR="003D4A7D">
        <w:rPr>
          <w:rFonts w:ascii="Cambria" w:hAnsi="Cambria"/>
          <w:szCs w:val="22"/>
          <w:lang w:val="en-US"/>
        </w:rPr>
        <w:t>assessment</w:t>
      </w:r>
      <w:r w:rsidR="00DC3277" w:rsidRPr="00DC3277">
        <w:rPr>
          <w:rFonts w:ascii="Cambria" w:hAnsi="Cambria"/>
          <w:szCs w:val="22"/>
          <w:lang w:val="en-US"/>
        </w:rPr>
        <w:t xml:space="preserve"> to </w:t>
      </w:r>
      <w:r w:rsidR="003D4A7D">
        <w:rPr>
          <w:rFonts w:ascii="Cambria" w:hAnsi="Cambria"/>
          <w:szCs w:val="22"/>
          <w:lang w:val="en-US"/>
        </w:rPr>
        <w:t xml:space="preserve">get to </w:t>
      </w:r>
      <w:r w:rsidR="00DC3277" w:rsidRPr="00DC3277">
        <w:rPr>
          <w:rFonts w:ascii="Cambria" w:hAnsi="Cambria"/>
          <w:szCs w:val="22"/>
          <w:lang w:val="en-US"/>
        </w:rPr>
        <w:t xml:space="preserve">know the specific and </w:t>
      </w:r>
      <w:r w:rsidR="003D4A7D">
        <w:rPr>
          <w:rFonts w:ascii="Cambria" w:hAnsi="Cambria"/>
          <w:szCs w:val="22"/>
          <w:lang w:val="en-US"/>
        </w:rPr>
        <w:t>actual</w:t>
      </w:r>
      <w:r w:rsidR="00DC3277" w:rsidRPr="00DC3277">
        <w:rPr>
          <w:rFonts w:ascii="Cambria" w:hAnsi="Cambria"/>
          <w:szCs w:val="22"/>
          <w:lang w:val="en-US"/>
        </w:rPr>
        <w:t xml:space="preserve"> situation </w:t>
      </w:r>
      <w:r w:rsidR="003D4A7D">
        <w:rPr>
          <w:rFonts w:ascii="Cambria" w:hAnsi="Cambria"/>
          <w:szCs w:val="22"/>
          <w:lang w:val="en-US"/>
        </w:rPr>
        <w:t xml:space="preserve">as well as the </w:t>
      </w:r>
      <w:r w:rsidR="00DC3277" w:rsidRPr="00DC3277">
        <w:rPr>
          <w:rFonts w:ascii="Cambria" w:hAnsi="Cambria"/>
          <w:szCs w:val="22"/>
          <w:lang w:val="en-US"/>
        </w:rPr>
        <w:t xml:space="preserve">needs and opportunities in the provinces can generate more and better results. </w:t>
      </w:r>
      <w:r w:rsidR="00475DDE">
        <w:rPr>
          <w:rFonts w:ascii="Cambria" w:hAnsi="Cambria"/>
          <w:szCs w:val="22"/>
          <w:lang w:val="en-US"/>
        </w:rPr>
        <w:t>“Las Galeras”</w:t>
      </w:r>
      <w:r w:rsidR="00DC3277" w:rsidRPr="00DC3277">
        <w:rPr>
          <w:rFonts w:ascii="Cambria" w:hAnsi="Cambria"/>
          <w:szCs w:val="22"/>
          <w:lang w:val="en-US"/>
        </w:rPr>
        <w:t xml:space="preserve"> in </w:t>
      </w:r>
      <w:proofErr w:type="spellStart"/>
      <w:r w:rsidR="00DC3277" w:rsidRPr="00DC3277">
        <w:rPr>
          <w:rFonts w:ascii="Cambria" w:hAnsi="Cambria"/>
          <w:szCs w:val="22"/>
          <w:lang w:val="en-US"/>
        </w:rPr>
        <w:t>Samaná</w:t>
      </w:r>
      <w:proofErr w:type="spellEnd"/>
      <w:r w:rsidR="00DC3277" w:rsidRPr="00DC3277">
        <w:rPr>
          <w:rFonts w:ascii="Cambria" w:hAnsi="Cambria"/>
          <w:szCs w:val="22"/>
          <w:lang w:val="en-US"/>
        </w:rPr>
        <w:t xml:space="preserve"> could have been selected or included in the planning </w:t>
      </w:r>
      <w:r w:rsidR="003D4A7D" w:rsidRPr="00DC3277">
        <w:rPr>
          <w:rFonts w:ascii="Cambria" w:hAnsi="Cambria"/>
          <w:szCs w:val="22"/>
          <w:lang w:val="en-US"/>
        </w:rPr>
        <w:t xml:space="preserve">from the beginning </w:t>
      </w:r>
      <w:r w:rsidR="00DC3277" w:rsidRPr="00DC3277">
        <w:rPr>
          <w:rFonts w:ascii="Cambria" w:hAnsi="Cambria"/>
          <w:szCs w:val="22"/>
          <w:lang w:val="en-US"/>
        </w:rPr>
        <w:t>(the activities were planned for the Terrenas, where several of the goals could not be reached due to problems of design and viability). Once the link was established</w:t>
      </w:r>
      <w:r w:rsidR="00475DDE">
        <w:rPr>
          <w:rFonts w:ascii="Cambria" w:hAnsi="Cambria"/>
          <w:szCs w:val="22"/>
          <w:lang w:val="en-US"/>
        </w:rPr>
        <w:t xml:space="preserve"> with “Las Galeras”</w:t>
      </w:r>
      <w:r w:rsidR="00DC3277" w:rsidRPr="00DC3277">
        <w:rPr>
          <w:rFonts w:ascii="Cambria" w:hAnsi="Cambria"/>
          <w:szCs w:val="22"/>
          <w:lang w:val="en-US"/>
        </w:rPr>
        <w:t>, the work was very efficient when the BC</w:t>
      </w:r>
      <w:r w:rsidR="00655C56">
        <w:rPr>
          <w:rFonts w:ascii="Cambria" w:hAnsi="Cambria"/>
          <w:szCs w:val="22"/>
          <w:lang w:val="en-US"/>
        </w:rPr>
        <w:t>&amp;</w:t>
      </w:r>
      <w:r w:rsidR="00DC3277" w:rsidRPr="00DC3277">
        <w:rPr>
          <w:rFonts w:ascii="Cambria" w:hAnsi="Cambria"/>
          <w:szCs w:val="22"/>
          <w:lang w:val="en-US"/>
        </w:rPr>
        <w:t xml:space="preserve">T project was incorporated into its initiatives, which were in line with the project's goals and </w:t>
      </w:r>
      <w:r w:rsidR="003D4A7D">
        <w:rPr>
          <w:rFonts w:ascii="Cambria" w:hAnsi="Cambria"/>
          <w:szCs w:val="22"/>
          <w:lang w:val="en-US"/>
        </w:rPr>
        <w:t xml:space="preserve">allowed </w:t>
      </w:r>
      <w:r w:rsidR="00822965">
        <w:rPr>
          <w:rFonts w:ascii="Cambria" w:hAnsi="Cambria"/>
          <w:szCs w:val="22"/>
          <w:lang w:val="en-US"/>
        </w:rPr>
        <w:t xml:space="preserve">for an </w:t>
      </w:r>
      <w:r w:rsidR="003D4A7D">
        <w:rPr>
          <w:rFonts w:ascii="Cambria" w:hAnsi="Cambria"/>
          <w:szCs w:val="22"/>
          <w:lang w:val="en-US"/>
        </w:rPr>
        <w:t>efficient use of</w:t>
      </w:r>
      <w:r w:rsidR="00DC3277" w:rsidRPr="00DC3277">
        <w:rPr>
          <w:rFonts w:ascii="Cambria" w:hAnsi="Cambria"/>
          <w:szCs w:val="22"/>
          <w:lang w:val="en-US"/>
        </w:rPr>
        <w:t xml:space="preserve"> the financial and material resources.</w:t>
      </w:r>
    </w:p>
    <w:p w14:paraId="66905DEB" w14:textId="3E81B9F0" w:rsidR="00161A57" w:rsidRPr="00161A57" w:rsidRDefault="00161A57" w:rsidP="00030082">
      <w:pPr>
        <w:tabs>
          <w:tab w:val="left" w:pos="4680"/>
        </w:tabs>
        <w:rPr>
          <w:rFonts w:ascii="Cambria" w:hAnsi="Cambria" w:cstheme="minorHAnsi"/>
          <w:lang w:val="en-US"/>
        </w:rPr>
      </w:pPr>
      <w:r w:rsidRPr="00161A57">
        <w:rPr>
          <w:rFonts w:ascii="Cambria" w:hAnsi="Cambria" w:cstheme="minorHAnsi"/>
          <w:lang w:val="en-US"/>
        </w:rPr>
        <w:t xml:space="preserve">The failure to apply adaptive management actions at the structural level in order to adjust the MRE to the reality of the country situation and institutional context, made the project suffer from significant deficiencies at its closure. Most of the key systemic activities remained with a very limited level of progress cascading into other activities. Also, having established temporary goals and </w:t>
      </w:r>
      <w:r>
        <w:rPr>
          <w:rFonts w:ascii="Cambria" w:hAnsi="Cambria" w:cstheme="minorHAnsi"/>
          <w:lang w:val="en-US"/>
        </w:rPr>
        <w:t xml:space="preserve">goals </w:t>
      </w:r>
      <w:r w:rsidRPr="00161A57">
        <w:rPr>
          <w:rFonts w:ascii="Cambria" w:hAnsi="Cambria" w:cstheme="minorHAnsi"/>
          <w:lang w:val="en-US"/>
        </w:rPr>
        <w:t>at the midt</w:t>
      </w:r>
      <w:r>
        <w:rPr>
          <w:rFonts w:ascii="Cambria" w:hAnsi="Cambria" w:cstheme="minorHAnsi"/>
          <w:lang w:val="en-US"/>
        </w:rPr>
        <w:t>erm</w:t>
      </w:r>
      <w:r w:rsidRPr="00161A57">
        <w:rPr>
          <w:rFonts w:ascii="Cambria" w:hAnsi="Cambria" w:cstheme="minorHAnsi"/>
          <w:lang w:val="en-US"/>
        </w:rPr>
        <w:t xml:space="preserve"> of the project would have allowed the detection of design and implementation failures to reorient their fulfillment and relevance for the achievement of results.</w:t>
      </w:r>
    </w:p>
    <w:p w14:paraId="1AF6ABA1" w14:textId="6B9FAE19" w:rsidR="00161A57" w:rsidRDefault="00161A57" w:rsidP="00030082">
      <w:pPr>
        <w:rPr>
          <w:rFonts w:ascii="Cambria" w:hAnsi="Cambria" w:cstheme="minorHAnsi"/>
          <w:lang w:val="en-US"/>
        </w:rPr>
      </w:pPr>
      <w:r w:rsidRPr="00161A57">
        <w:rPr>
          <w:rFonts w:ascii="Cambria" w:hAnsi="Cambria" w:cstheme="minorHAnsi"/>
          <w:lang w:val="en-US"/>
        </w:rPr>
        <w:t xml:space="preserve">The inclusion of other areas (directorates) within each ministry, and mainly their linkage and coordinated participation, as well as from different levels (technical, middle and top management) could have improved the project's performance, opened doors, had a greater involvement and institutional ownership of the project and a greater scope of results and </w:t>
      </w:r>
      <w:r w:rsidRPr="00161A57">
        <w:rPr>
          <w:rFonts w:ascii="Cambria" w:hAnsi="Cambria" w:cstheme="minorHAnsi"/>
          <w:lang w:val="en-US"/>
        </w:rPr>
        <w:lastRenderedPageBreak/>
        <w:t xml:space="preserve">achievement of goals, particularly at MITUR. </w:t>
      </w:r>
      <w:r w:rsidR="00BA3C5C" w:rsidRPr="00BA3C5C">
        <w:rPr>
          <w:rFonts w:ascii="Cambria" w:hAnsi="Cambria" w:cstheme="minorHAnsi"/>
          <w:lang w:val="en-US"/>
        </w:rPr>
        <w:t xml:space="preserve">The establishment of a Technical Oversight Committee, which was envisaged in the project management agreements and that was to be composed of different areas of </w:t>
      </w:r>
      <w:r w:rsidR="00BA3C5C">
        <w:rPr>
          <w:rFonts w:ascii="Cambria" w:hAnsi="Cambria" w:cstheme="minorHAnsi"/>
          <w:lang w:val="en-US"/>
        </w:rPr>
        <w:t>each</w:t>
      </w:r>
      <w:r w:rsidR="00BA3C5C" w:rsidRPr="00BA3C5C">
        <w:rPr>
          <w:rFonts w:ascii="Cambria" w:hAnsi="Cambria" w:cstheme="minorHAnsi"/>
          <w:lang w:val="en-US"/>
        </w:rPr>
        <w:t xml:space="preserve"> </w:t>
      </w:r>
      <w:proofErr w:type="spellStart"/>
      <w:r w:rsidR="00BA3C5C" w:rsidRPr="00BA3C5C">
        <w:rPr>
          <w:rFonts w:ascii="Cambria" w:hAnsi="Cambria" w:cstheme="minorHAnsi"/>
          <w:lang w:val="en-US"/>
        </w:rPr>
        <w:t>ministri</w:t>
      </w:r>
      <w:r w:rsidR="00BA3C5C">
        <w:rPr>
          <w:rFonts w:ascii="Cambria" w:hAnsi="Cambria" w:cstheme="minorHAnsi"/>
          <w:lang w:val="en-US"/>
        </w:rPr>
        <w:t>y</w:t>
      </w:r>
      <w:proofErr w:type="spellEnd"/>
      <w:r w:rsidR="00BA3C5C" w:rsidRPr="00BA3C5C">
        <w:rPr>
          <w:rFonts w:ascii="Cambria" w:hAnsi="Cambria" w:cstheme="minorHAnsi"/>
          <w:lang w:val="en-US"/>
        </w:rPr>
        <w:t xml:space="preserve"> for coordination purposes, did not have the desired effect during project implementation. The consolidation and active participation of these committees is therefore important. </w:t>
      </w:r>
    </w:p>
    <w:p w14:paraId="0B6FA786" w14:textId="66488E97" w:rsidR="00AD3FA2" w:rsidRDefault="00A96A9D" w:rsidP="00A96A9D">
      <w:pPr>
        <w:rPr>
          <w:rFonts w:ascii="Cambria" w:hAnsi="Cambria"/>
          <w:lang w:val="en-US"/>
        </w:rPr>
      </w:pPr>
      <w:r w:rsidRPr="005851B9">
        <w:rPr>
          <w:rFonts w:ascii="Cambria" w:hAnsi="Cambria"/>
          <w:lang w:val="en-US"/>
        </w:rPr>
        <w:t xml:space="preserve">It is important to </w:t>
      </w:r>
      <w:r>
        <w:rPr>
          <w:rFonts w:ascii="Cambria" w:hAnsi="Cambria"/>
          <w:lang w:val="en-US"/>
        </w:rPr>
        <w:t>remember</w:t>
      </w:r>
      <w:r w:rsidRPr="005851B9">
        <w:rPr>
          <w:rFonts w:ascii="Cambria" w:hAnsi="Cambria"/>
          <w:lang w:val="en-US"/>
        </w:rPr>
        <w:t xml:space="preserve"> that projects can be more successful and sustainable if the needs of the communities, as well as their involvement in decision making and execution of tasks</w:t>
      </w:r>
      <w:r>
        <w:rPr>
          <w:rFonts w:ascii="Cambria" w:hAnsi="Cambria"/>
          <w:lang w:val="en-US"/>
        </w:rPr>
        <w:t xml:space="preserve"> </w:t>
      </w:r>
      <w:r w:rsidRPr="005851B9">
        <w:rPr>
          <w:rFonts w:ascii="Cambria" w:hAnsi="Cambria"/>
          <w:lang w:val="en-US"/>
        </w:rPr>
        <w:t xml:space="preserve">are </w:t>
      </w:r>
      <w:r w:rsidRPr="00475DDE">
        <w:rPr>
          <w:rFonts w:ascii="Cambria" w:hAnsi="Cambria"/>
          <w:lang w:val="en-US"/>
        </w:rPr>
        <w:t>considered from the beginning; this conveys a sense of belonging and appreciation, they feel listened to, they perceive that their opinion matters and thus they are more willing to participate and commit. Approaching communities with projects that do not fully address the essential needs of the community (in line with NR conservation</w:t>
      </w:r>
      <w:r w:rsidRPr="005851B9">
        <w:rPr>
          <w:rFonts w:ascii="Cambria" w:hAnsi="Cambria"/>
          <w:lang w:val="en-US"/>
        </w:rPr>
        <w:t xml:space="preserve">) and sometimes with external consultants </w:t>
      </w:r>
      <w:r>
        <w:rPr>
          <w:rFonts w:ascii="Cambria" w:hAnsi="Cambria"/>
          <w:lang w:val="en-US"/>
        </w:rPr>
        <w:t>unaware of</w:t>
      </w:r>
      <w:r w:rsidRPr="005851B9">
        <w:rPr>
          <w:rFonts w:ascii="Cambria" w:hAnsi="Cambria"/>
          <w:lang w:val="en-US"/>
        </w:rPr>
        <w:t xml:space="preserve"> their dynamics, </w:t>
      </w:r>
      <w:r w:rsidRPr="00E47DB9">
        <w:rPr>
          <w:rFonts w:ascii="Cambria" w:hAnsi="Cambria"/>
          <w:lang w:val="en-US"/>
        </w:rPr>
        <w:t xml:space="preserve">leads to missing ownerships and puts the sustainability of their action at risk. Although it should be acknowledged that sometimes necessary capacities are not available at these sites, therefore the goal should be building </w:t>
      </w:r>
      <w:r w:rsidRPr="00E47DB9">
        <w:rPr>
          <w:rFonts w:ascii="Cambria" w:hAnsi="Cambria"/>
          <w:i/>
          <w:lang w:val="en-US"/>
        </w:rPr>
        <w:t>in situ</w:t>
      </w:r>
      <w:r w:rsidRPr="00E47DB9">
        <w:rPr>
          <w:rFonts w:ascii="Cambria" w:hAnsi="Cambria"/>
          <w:lang w:val="en-US"/>
        </w:rPr>
        <w:t xml:space="preserve"> capacities whenever possible.</w:t>
      </w:r>
    </w:p>
    <w:p w14:paraId="570FCD40" w14:textId="0C94A332" w:rsidR="002C037A" w:rsidRPr="002C037A" w:rsidRDefault="002C037A" w:rsidP="00030082">
      <w:pPr>
        <w:rPr>
          <w:rFonts w:ascii="Cambria" w:hAnsi="Cambria"/>
          <w:lang w:val="en-US"/>
        </w:rPr>
      </w:pPr>
      <w:r w:rsidRPr="002C037A">
        <w:rPr>
          <w:rFonts w:ascii="Cambria" w:hAnsi="Cambria"/>
          <w:lang w:val="en-US"/>
        </w:rPr>
        <w:t>Proposing changes that imply the modification of the legal framework at the national level of a country generally exceeds the duration of this type of project and especially if there is no political will to make such changes; likewise, proposing goals based on these changes is very risky and can lead to unnecessary delays and unsatisfactory project performance.</w:t>
      </w:r>
    </w:p>
    <w:p w14:paraId="20E2C110" w14:textId="2F4FD018" w:rsidR="002C037A" w:rsidRPr="002C037A" w:rsidRDefault="002C037A" w:rsidP="00030082">
      <w:pPr>
        <w:rPr>
          <w:rFonts w:ascii="Cambria" w:hAnsi="Cambria"/>
          <w:lang w:val="en-US"/>
        </w:rPr>
      </w:pPr>
      <w:r w:rsidRPr="002C037A">
        <w:rPr>
          <w:rFonts w:ascii="Cambria" w:hAnsi="Cambria"/>
          <w:lang w:val="en-US"/>
        </w:rPr>
        <w:t>Hiring a strategic or political communication specialist could have fostered a better understanding of the spirit of the project, better coordination and participation of the partners. The appropriate channels of communication and collaboration could have been opened and although at MITUR this proposal was not accepted (as it was considered unnecessary), a deadline should have been given and the recommendation followed, which is also the reason for the timely follow-up of the management response format.</w:t>
      </w:r>
    </w:p>
    <w:p w14:paraId="55207BCA" w14:textId="02185F07" w:rsidR="002C037A" w:rsidRPr="002C037A" w:rsidRDefault="002C037A" w:rsidP="00030082">
      <w:pPr>
        <w:rPr>
          <w:rFonts w:ascii="Cambria" w:hAnsi="Cambria"/>
          <w:lang w:val="en-US"/>
        </w:rPr>
      </w:pPr>
      <w:r w:rsidRPr="002C037A">
        <w:rPr>
          <w:rFonts w:ascii="Cambria" w:hAnsi="Cambria"/>
          <w:lang w:val="en-US"/>
        </w:rPr>
        <w:t>In the area of co-financing, efficiency</w:t>
      </w:r>
      <w:r w:rsidR="009B196D" w:rsidRPr="002C037A">
        <w:rPr>
          <w:rFonts w:ascii="Cambria" w:hAnsi="Cambria"/>
          <w:lang w:val="en-US"/>
        </w:rPr>
        <w:t xml:space="preserve"> would </w:t>
      </w:r>
      <w:r w:rsidR="009B196D">
        <w:rPr>
          <w:rFonts w:ascii="Cambria" w:hAnsi="Cambria"/>
          <w:lang w:val="en-US"/>
        </w:rPr>
        <w:t xml:space="preserve">be </w:t>
      </w:r>
      <w:r w:rsidR="009B196D" w:rsidRPr="002C037A">
        <w:rPr>
          <w:rFonts w:ascii="Cambria" w:hAnsi="Cambria"/>
          <w:lang w:val="en-US"/>
        </w:rPr>
        <w:t>improve</w:t>
      </w:r>
      <w:r w:rsidR="009B196D">
        <w:rPr>
          <w:rFonts w:ascii="Cambria" w:hAnsi="Cambria"/>
          <w:lang w:val="en-US"/>
        </w:rPr>
        <w:t>d</w:t>
      </w:r>
      <w:r w:rsidR="009B196D" w:rsidRPr="002C037A">
        <w:rPr>
          <w:rFonts w:ascii="Cambria" w:hAnsi="Cambria"/>
          <w:lang w:val="en-US"/>
        </w:rPr>
        <w:t xml:space="preserve"> </w:t>
      </w:r>
      <w:r w:rsidRPr="002C037A">
        <w:rPr>
          <w:rFonts w:ascii="Cambria" w:hAnsi="Cambria"/>
          <w:lang w:val="en-US"/>
        </w:rPr>
        <w:t xml:space="preserve">if there were an annual record to </w:t>
      </w:r>
      <w:r w:rsidR="009B196D">
        <w:rPr>
          <w:rFonts w:ascii="Cambria" w:hAnsi="Cambria"/>
          <w:lang w:val="en-US"/>
        </w:rPr>
        <w:t>monitor</w:t>
      </w:r>
      <w:r w:rsidR="009B196D" w:rsidRPr="002C037A">
        <w:rPr>
          <w:rFonts w:ascii="Cambria" w:hAnsi="Cambria"/>
          <w:lang w:val="en-US"/>
        </w:rPr>
        <w:t xml:space="preserve"> </w:t>
      </w:r>
      <w:r w:rsidRPr="002C037A">
        <w:rPr>
          <w:rFonts w:ascii="Cambria" w:hAnsi="Cambria"/>
          <w:lang w:val="en-US"/>
        </w:rPr>
        <w:t xml:space="preserve">the performance of the partners and make timely adjustments to meet the </w:t>
      </w:r>
      <w:r w:rsidR="009B196D">
        <w:rPr>
          <w:rFonts w:ascii="Cambria" w:hAnsi="Cambria"/>
          <w:lang w:val="en-US"/>
        </w:rPr>
        <w:t>target</w:t>
      </w:r>
      <w:r w:rsidRPr="002C037A">
        <w:rPr>
          <w:rFonts w:ascii="Cambria" w:hAnsi="Cambria"/>
          <w:lang w:val="en-US"/>
        </w:rPr>
        <w:t xml:space="preserve">s, </w:t>
      </w:r>
      <w:r w:rsidR="009B196D" w:rsidRPr="009B196D">
        <w:rPr>
          <w:rFonts w:ascii="Cambria" w:hAnsi="Cambria"/>
          <w:lang w:val="en-US"/>
        </w:rPr>
        <w:t xml:space="preserve">and to </w:t>
      </w:r>
      <w:r w:rsidR="006D5E41">
        <w:rPr>
          <w:rFonts w:ascii="Cambria" w:hAnsi="Cambria"/>
          <w:lang w:val="en-US"/>
        </w:rPr>
        <w:t xml:space="preserve">avoid </w:t>
      </w:r>
      <w:r w:rsidR="009B196D" w:rsidRPr="009B196D">
        <w:rPr>
          <w:rFonts w:ascii="Cambria" w:hAnsi="Cambria"/>
          <w:lang w:val="en-US"/>
        </w:rPr>
        <w:t xml:space="preserve">that the resources contributed are only </w:t>
      </w:r>
      <w:r w:rsidR="003C6FEE">
        <w:rPr>
          <w:rFonts w:ascii="Cambria" w:hAnsi="Cambria"/>
          <w:lang w:val="en-US"/>
        </w:rPr>
        <w:t>of</w:t>
      </w:r>
      <w:r w:rsidR="009B196D" w:rsidRPr="009B196D">
        <w:rPr>
          <w:rFonts w:ascii="Cambria" w:hAnsi="Cambria"/>
          <w:lang w:val="en-US"/>
        </w:rPr>
        <w:t xml:space="preserve"> current expenses</w:t>
      </w:r>
      <w:r w:rsidR="009B196D">
        <w:rPr>
          <w:rFonts w:ascii="Cambria" w:hAnsi="Cambria"/>
          <w:lang w:val="en-US"/>
        </w:rPr>
        <w:t>;</w:t>
      </w:r>
      <w:r w:rsidR="009B196D" w:rsidRPr="009B196D">
        <w:rPr>
          <w:rFonts w:ascii="Cambria" w:hAnsi="Cambria"/>
          <w:lang w:val="en-US"/>
        </w:rPr>
        <w:t xml:space="preserve"> </w:t>
      </w:r>
      <w:r w:rsidRPr="002C037A">
        <w:rPr>
          <w:rFonts w:ascii="Cambria" w:hAnsi="Cambria"/>
          <w:lang w:val="en-US"/>
        </w:rPr>
        <w:t>this information could be included in the PIRs.</w:t>
      </w:r>
      <w:r w:rsidR="009B196D">
        <w:rPr>
          <w:rFonts w:ascii="Cambria" w:hAnsi="Cambria"/>
          <w:lang w:val="en-US"/>
        </w:rPr>
        <w:t xml:space="preserve"> </w:t>
      </w:r>
      <w:r w:rsidR="003C6FEE" w:rsidRPr="003C6FEE">
        <w:rPr>
          <w:rFonts w:ascii="Cambria" w:hAnsi="Cambria"/>
          <w:lang w:val="en-US"/>
        </w:rPr>
        <w:t xml:space="preserve">The reason for this lies in the observation that the compliance with the co-funding does not necessarily </w:t>
      </w:r>
      <w:r w:rsidR="003C6FEE">
        <w:rPr>
          <w:rFonts w:ascii="Cambria" w:hAnsi="Cambria"/>
          <w:lang w:val="en-US"/>
        </w:rPr>
        <w:t>imply</w:t>
      </w:r>
      <w:r w:rsidR="003C6FEE" w:rsidRPr="003C6FEE">
        <w:rPr>
          <w:rFonts w:ascii="Cambria" w:hAnsi="Cambria"/>
          <w:lang w:val="en-US"/>
        </w:rPr>
        <w:t xml:space="preserve"> the achievement of the results.</w:t>
      </w:r>
      <w:r w:rsidR="003C6FEE">
        <w:rPr>
          <w:rFonts w:ascii="Cambria" w:hAnsi="Cambria"/>
          <w:lang w:val="en-US"/>
        </w:rPr>
        <w:t xml:space="preserve"> </w:t>
      </w:r>
      <w:r w:rsidR="003C6FEE" w:rsidRPr="003C6FEE">
        <w:rPr>
          <w:rFonts w:ascii="Cambria" w:hAnsi="Cambria"/>
          <w:lang w:val="en-US"/>
        </w:rPr>
        <w:t>This becomes evident when we realize that the percentage of achieved targets is 37% and 65% (</w:t>
      </w:r>
      <w:r w:rsidR="003C6FEE">
        <w:rPr>
          <w:rFonts w:ascii="Cambria" w:hAnsi="Cambria"/>
          <w:lang w:val="en-US"/>
        </w:rPr>
        <w:t>O</w:t>
      </w:r>
      <w:r w:rsidR="003C6FEE" w:rsidRPr="003C6FEE">
        <w:rPr>
          <w:rFonts w:ascii="Cambria" w:hAnsi="Cambria"/>
          <w:lang w:val="en-US"/>
        </w:rPr>
        <w:t xml:space="preserve">1 and </w:t>
      </w:r>
      <w:r w:rsidR="003C6FEE">
        <w:rPr>
          <w:rFonts w:ascii="Cambria" w:hAnsi="Cambria"/>
          <w:lang w:val="en-US"/>
        </w:rPr>
        <w:t>O</w:t>
      </w:r>
      <w:r w:rsidR="003C6FEE" w:rsidRPr="003C6FEE">
        <w:rPr>
          <w:rFonts w:ascii="Cambria" w:hAnsi="Cambria"/>
          <w:lang w:val="en-US"/>
        </w:rPr>
        <w:t>2</w:t>
      </w:r>
      <w:r w:rsidR="006D5E41">
        <w:rPr>
          <w:rFonts w:ascii="Cambria" w:hAnsi="Cambria"/>
          <w:lang w:val="en-US"/>
        </w:rPr>
        <w:t xml:space="preserve"> respectively</w:t>
      </w:r>
      <w:r w:rsidR="003C6FEE" w:rsidRPr="003C6FEE">
        <w:rPr>
          <w:rFonts w:ascii="Cambria" w:hAnsi="Cambria"/>
          <w:lang w:val="en-US"/>
        </w:rPr>
        <w:t>), indicating a better follow-up should be carried out, as mentioned at the beginning of the paragraph.</w:t>
      </w:r>
    </w:p>
    <w:p w14:paraId="7D9CB7F2" w14:textId="2AA43BB9" w:rsidR="002C037A" w:rsidRPr="002C037A" w:rsidRDefault="005A383A" w:rsidP="00030082">
      <w:pPr>
        <w:rPr>
          <w:rFonts w:ascii="Cambria" w:hAnsi="Cambria"/>
          <w:lang w:val="en-US"/>
        </w:rPr>
      </w:pPr>
      <w:r w:rsidRPr="004C6CC9">
        <w:rPr>
          <w:rFonts w:ascii="Cambria" w:hAnsi="Cambria"/>
          <w:lang w:val="en-US"/>
        </w:rPr>
        <w:t>Since the original project completion date coincided with a presidential election year, an extension</w:t>
      </w:r>
      <w:r w:rsidR="00B33454" w:rsidRPr="004C6CC9">
        <w:rPr>
          <w:rFonts w:ascii="Cambria" w:hAnsi="Cambria"/>
          <w:lang w:val="en-US"/>
        </w:rPr>
        <w:t xml:space="preserve"> of the project had to be </w:t>
      </w:r>
      <w:proofErr w:type="spellStart"/>
      <w:r w:rsidR="00B33454" w:rsidRPr="004C6CC9">
        <w:rPr>
          <w:rFonts w:ascii="Cambria" w:hAnsi="Cambria"/>
          <w:lang w:val="en-US"/>
        </w:rPr>
        <w:t>sumitted</w:t>
      </w:r>
      <w:proofErr w:type="spellEnd"/>
      <w:r w:rsidR="00B33454" w:rsidRPr="004C6CC9">
        <w:rPr>
          <w:rFonts w:ascii="Cambria" w:hAnsi="Cambria"/>
          <w:lang w:val="en-US"/>
        </w:rPr>
        <w:t xml:space="preserve"> to GEF for its approval. </w:t>
      </w:r>
      <w:r w:rsidR="002C037A" w:rsidRPr="004C6CC9">
        <w:rPr>
          <w:rFonts w:ascii="Cambria" w:hAnsi="Cambria"/>
          <w:lang w:val="en-US"/>
        </w:rPr>
        <w:t>Th</w:t>
      </w:r>
      <w:r w:rsidR="000C0D88" w:rsidRPr="004C6CC9">
        <w:rPr>
          <w:rFonts w:ascii="Cambria" w:hAnsi="Cambria"/>
          <w:lang w:val="en-US"/>
        </w:rPr>
        <w:t>is</w:t>
      </w:r>
      <w:r w:rsidR="002C037A" w:rsidRPr="004C6CC9">
        <w:rPr>
          <w:rFonts w:ascii="Cambria" w:hAnsi="Cambria"/>
          <w:lang w:val="en-US"/>
        </w:rPr>
        <w:t xml:space="preserve"> </w:t>
      </w:r>
      <w:r w:rsidR="00B33454">
        <w:rPr>
          <w:rFonts w:ascii="Cambria" w:hAnsi="Cambria"/>
          <w:lang w:val="en-US"/>
        </w:rPr>
        <w:t>period</w:t>
      </w:r>
      <w:r w:rsidR="00B33454" w:rsidRPr="004C6CC9">
        <w:rPr>
          <w:rFonts w:ascii="Cambria" w:hAnsi="Cambria"/>
          <w:lang w:val="en-US"/>
        </w:rPr>
        <w:t xml:space="preserve"> </w:t>
      </w:r>
      <w:r w:rsidR="002C037A" w:rsidRPr="004C6CC9">
        <w:rPr>
          <w:rFonts w:ascii="Cambria" w:hAnsi="Cambria"/>
          <w:lang w:val="en-US"/>
        </w:rPr>
        <w:t xml:space="preserve">should </w:t>
      </w:r>
      <w:r w:rsidR="00B33454">
        <w:rPr>
          <w:rFonts w:ascii="Cambria" w:hAnsi="Cambria"/>
          <w:lang w:val="en-US"/>
        </w:rPr>
        <w:t xml:space="preserve">be </w:t>
      </w:r>
      <w:r w:rsidR="002C037A" w:rsidRPr="004C6CC9">
        <w:rPr>
          <w:rFonts w:ascii="Cambria" w:hAnsi="Cambria"/>
          <w:lang w:val="en-US"/>
        </w:rPr>
        <w:t xml:space="preserve">at least one year in order </w:t>
      </w:r>
      <w:r w:rsidR="00B33454">
        <w:rPr>
          <w:rFonts w:ascii="Cambria" w:hAnsi="Cambria"/>
          <w:lang w:val="en-US"/>
        </w:rPr>
        <w:t xml:space="preserve">to be able </w:t>
      </w:r>
      <w:r w:rsidR="002C037A" w:rsidRPr="004C6CC9">
        <w:rPr>
          <w:rFonts w:ascii="Cambria" w:hAnsi="Cambria"/>
          <w:lang w:val="en-US"/>
        </w:rPr>
        <w:t>to socialize the project's achievements</w:t>
      </w:r>
      <w:r w:rsidR="002C037A" w:rsidRPr="00B33454">
        <w:rPr>
          <w:rFonts w:ascii="Cambria" w:hAnsi="Cambria"/>
          <w:lang w:val="en-US"/>
        </w:rPr>
        <w:t xml:space="preserve"> with the incoming government, seek a window of opportunity to continue with the actions and thus</w:t>
      </w:r>
      <w:r w:rsidR="002C037A" w:rsidRPr="002C037A">
        <w:rPr>
          <w:rFonts w:ascii="Cambria" w:hAnsi="Cambria"/>
          <w:lang w:val="en-US"/>
        </w:rPr>
        <w:t xml:space="preserve"> potentiate the results and the very sustainability of the project.  </w:t>
      </w:r>
    </w:p>
    <w:p w14:paraId="0937B905" w14:textId="3B920B1C" w:rsidR="009E0703" w:rsidRPr="000C0D88" w:rsidRDefault="000C0D88" w:rsidP="00030082">
      <w:pPr>
        <w:rPr>
          <w:rFonts w:ascii="Cambria" w:eastAsia="Arial" w:hAnsi="Cambria" w:cstheme="minorHAnsi"/>
          <w:lang w:val="en-US"/>
        </w:rPr>
      </w:pPr>
      <w:r w:rsidRPr="000C0D88">
        <w:rPr>
          <w:rFonts w:ascii="Cambria" w:eastAsia="Arial" w:hAnsi="Cambria" w:cstheme="minorHAnsi"/>
          <w:lang w:val="en-US"/>
        </w:rPr>
        <w:t>Including field officers or local coordinators make</w:t>
      </w:r>
      <w:r>
        <w:rPr>
          <w:rFonts w:ascii="Cambria" w:eastAsia="Arial" w:hAnsi="Cambria" w:cstheme="minorHAnsi"/>
          <w:lang w:val="en-US"/>
        </w:rPr>
        <w:t>s</w:t>
      </w:r>
      <w:r w:rsidRPr="000C0D88">
        <w:rPr>
          <w:rFonts w:ascii="Cambria" w:eastAsia="Arial" w:hAnsi="Cambria" w:cstheme="minorHAnsi"/>
          <w:lang w:val="en-US"/>
        </w:rPr>
        <w:t xml:space="preserve"> project performance more efficient, and it add</w:t>
      </w:r>
      <w:r>
        <w:rPr>
          <w:rFonts w:ascii="Cambria" w:eastAsia="Arial" w:hAnsi="Cambria" w:cstheme="minorHAnsi"/>
          <w:lang w:val="en-US"/>
        </w:rPr>
        <w:t>s</w:t>
      </w:r>
      <w:r w:rsidRPr="000C0D88">
        <w:rPr>
          <w:rFonts w:ascii="Cambria" w:eastAsia="Arial" w:hAnsi="Cambria" w:cstheme="minorHAnsi"/>
          <w:lang w:val="en-US"/>
        </w:rPr>
        <w:t xml:space="preserve"> value </w:t>
      </w:r>
      <w:r>
        <w:rPr>
          <w:rFonts w:ascii="Cambria" w:eastAsia="Arial" w:hAnsi="Cambria" w:cstheme="minorHAnsi"/>
          <w:lang w:val="en-US"/>
        </w:rPr>
        <w:t>when</w:t>
      </w:r>
      <w:r w:rsidRPr="000C0D88">
        <w:rPr>
          <w:rFonts w:ascii="Cambria" w:eastAsia="Arial" w:hAnsi="Cambria" w:cstheme="minorHAnsi"/>
          <w:lang w:val="en-US"/>
        </w:rPr>
        <w:t xml:space="preserve"> they are from the </w:t>
      </w:r>
      <w:r>
        <w:rPr>
          <w:rFonts w:ascii="Cambria" w:eastAsia="Arial" w:hAnsi="Cambria" w:cstheme="minorHAnsi"/>
          <w:lang w:val="en-US"/>
        </w:rPr>
        <w:t>location</w:t>
      </w:r>
      <w:r w:rsidRPr="000C0D88">
        <w:rPr>
          <w:rFonts w:ascii="Cambria" w:eastAsia="Arial" w:hAnsi="Cambria" w:cstheme="minorHAnsi"/>
          <w:lang w:val="en-US"/>
        </w:rPr>
        <w:t xml:space="preserve"> and know the stakeholders and governance dynamics of the project sites.</w:t>
      </w:r>
      <w:r w:rsidR="009E0703" w:rsidRPr="000C0D88">
        <w:rPr>
          <w:rFonts w:ascii="Cambria" w:eastAsia="Arial" w:hAnsi="Cambria" w:cstheme="minorHAnsi"/>
          <w:lang w:val="en-US"/>
        </w:rPr>
        <w:t xml:space="preserve"> </w:t>
      </w:r>
    </w:p>
    <w:p w14:paraId="0F012188" w14:textId="45CF3F6A" w:rsidR="000C0D88" w:rsidRDefault="000C0D88" w:rsidP="00030082">
      <w:pPr>
        <w:rPr>
          <w:rFonts w:ascii="Cambria" w:eastAsia="Arial" w:hAnsi="Cambria" w:cstheme="minorHAnsi"/>
          <w:lang w:val="en-US"/>
        </w:rPr>
      </w:pPr>
      <w:r w:rsidRPr="000C0D88">
        <w:rPr>
          <w:rFonts w:ascii="Cambria" w:eastAsia="Arial" w:hAnsi="Cambria" w:cstheme="minorHAnsi"/>
          <w:lang w:val="en-US"/>
        </w:rPr>
        <w:t>Re</w:t>
      </w:r>
      <w:r>
        <w:rPr>
          <w:rFonts w:ascii="Cambria" w:eastAsia="Arial" w:hAnsi="Cambria" w:cstheme="minorHAnsi"/>
          <w:lang w:val="en-US"/>
        </w:rPr>
        <w:t>focusing</w:t>
      </w:r>
      <w:r w:rsidRPr="000C0D88">
        <w:rPr>
          <w:rFonts w:ascii="Cambria" w:eastAsia="Arial" w:hAnsi="Cambria" w:cstheme="minorHAnsi"/>
          <w:lang w:val="en-US"/>
        </w:rPr>
        <w:t xml:space="preserve"> actions by incorporating new participants, unexpected partners and / or methodologies can </w:t>
      </w:r>
      <w:r>
        <w:rPr>
          <w:rFonts w:ascii="Cambria" w:eastAsia="Arial" w:hAnsi="Cambria" w:cstheme="minorHAnsi"/>
          <w:lang w:val="en-US"/>
        </w:rPr>
        <w:t>offer</w:t>
      </w:r>
      <w:r w:rsidRPr="000C0D88">
        <w:rPr>
          <w:rFonts w:ascii="Cambria" w:eastAsia="Arial" w:hAnsi="Cambria" w:cstheme="minorHAnsi"/>
          <w:lang w:val="en-US"/>
        </w:rPr>
        <w:t xml:space="preserve"> very good results, seek</w:t>
      </w:r>
      <w:r>
        <w:rPr>
          <w:rFonts w:ascii="Cambria" w:eastAsia="Arial" w:hAnsi="Cambria" w:cstheme="minorHAnsi"/>
          <w:lang w:val="en-US"/>
        </w:rPr>
        <w:t>ing</w:t>
      </w:r>
      <w:r w:rsidRPr="000C0D88">
        <w:rPr>
          <w:rFonts w:ascii="Cambria" w:eastAsia="Arial" w:hAnsi="Cambria" w:cstheme="minorHAnsi"/>
          <w:lang w:val="en-US"/>
        </w:rPr>
        <w:t xml:space="preserve"> new options during the implementation of </w:t>
      </w:r>
      <w:r w:rsidRPr="000C0D88">
        <w:rPr>
          <w:rFonts w:ascii="Cambria" w:eastAsia="Arial" w:hAnsi="Cambria" w:cstheme="minorHAnsi"/>
          <w:lang w:val="en-US"/>
        </w:rPr>
        <w:lastRenderedPageBreak/>
        <w:t>the project gave BC</w:t>
      </w:r>
      <w:r w:rsidR="00655C56">
        <w:rPr>
          <w:rFonts w:ascii="Cambria" w:eastAsia="Arial" w:hAnsi="Cambria" w:cstheme="minorHAnsi"/>
          <w:lang w:val="en-US"/>
        </w:rPr>
        <w:t>&amp;</w:t>
      </w:r>
      <w:r w:rsidRPr="000C0D88">
        <w:rPr>
          <w:rFonts w:ascii="Cambria" w:eastAsia="Arial" w:hAnsi="Cambria" w:cstheme="minorHAnsi"/>
          <w:lang w:val="en-US"/>
        </w:rPr>
        <w:t>T a second chance with very good results; this highlights the involvement of the private sector as a partner in the project and the signing of voluntary agreements</w:t>
      </w:r>
      <w:r>
        <w:rPr>
          <w:rFonts w:ascii="Cambria" w:eastAsia="Arial" w:hAnsi="Cambria" w:cstheme="minorHAnsi"/>
          <w:lang w:val="en-US"/>
        </w:rPr>
        <w:t>,</w:t>
      </w:r>
      <w:r w:rsidRPr="000C0D88">
        <w:rPr>
          <w:rFonts w:ascii="Cambria" w:eastAsia="Arial" w:hAnsi="Cambria" w:cstheme="minorHAnsi"/>
          <w:lang w:val="en-US"/>
        </w:rPr>
        <w:t xml:space="preserve"> where it </w:t>
      </w:r>
      <w:r>
        <w:rPr>
          <w:rFonts w:ascii="Cambria" w:eastAsia="Arial" w:hAnsi="Cambria" w:cstheme="minorHAnsi"/>
          <w:lang w:val="en-US"/>
        </w:rPr>
        <w:t>became</w:t>
      </w:r>
      <w:r w:rsidRPr="000C0D88">
        <w:rPr>
          <w:rFonts w:ascii="Cambria" w:eastAsia="Arial" w:hAnsi="Cambria" w:cstheme="minorHAnsi"/>
          <w:lang w:val="en-US"/>
        </w:rPr>
        <w:t xml:space="preserve"> evident that wait</w:t>
      </w:r>
      <w:r>
        <w:rPr>
          <w:rFonts w:ascii="Cambria" w:eastAsia="Arial" w:hAnsi="Cambria" w:cstheme="minorHAnsi"/>
          <w:lang w:val="en-US"/>
        </w:rPr>
        <w:t>ing</w:t>
      </w:r>
      <w:r w:rsidRPr="000C0D88">
        <w:rPr>
          <w:rFonts w:ascii="Cambria" w:eastAsia="Arial" w:hAnsi="Cambria" w:cstheme="minorHAnsi"/>
          <w:lang w:val="en-US"/>
        </w:rPr>
        <w:t xml:space="preserve"> to formalize an initiative </w:t>
      </w:r>
      <w:r>
        <w:rPr>
          <w:rFonts w:ascii="Cambria" w:eastAsia="Arial" w:hAnsi="Cambria" w:cstheme="minorHAnsi"/>
          <w:lang w:val="en-US"/>
        </w:rPr>
        <w:t xml:space="preserve">not always </w:t>
      </w:r>
      <w:r w:rsidRPr="000C0D88">
        <w:rPr>
          <w:rFonts w:ascii="Cambria" w:eastAsia="Arial" w:hAnsi="Cambria" w:cstheme="minorHAnsi"/>
          <w:lang w:val="en-US"/>
        </w:rPr>
        <w:t xml:space="preserve">yields the best results. </w:t>
      </w:r>
    </w:p>
    <w:p w14:paraId="6AC4AEB2" w14:textId="3AC08D97" w:rsidR="000C0D88" w:rsidRPr="000C0D88" w:rsidRDefault="000C0D88" w:rsidP="00030082">
      <w:pPr>
        <w:rPr>
          <w:rFonts w:ascii="Cambria" w:hAnsi="Cambria"/>
          <w:lang w:val="en-US"/>
        </w:rPr>
      </w:pPr>
      <w:r w:rsidRPr="000C0D88">
        <w:rPr>
          <w:rFonts w:ascii="Cambria" w:hAnsi="Cambria"/>
          <w:lang w:val="en-US"/>
        </w:rPr>
        <w:t xml:space="preserve">The participation of higher spheres of UNDP </w:t>
      </w:r>
      <w:r>
        <w:rPr>
          <w:rFonts w:ascii="Cambria" w:hAnsi="Cambria"/>
          <w:lang w:val="en-US"/>
        </w:rPr>
        <w:t>in order</w:t>
      </w:r>
      <w:r w:rsidRPr="000C0D88">
        <w:rPr>
          <w:rFonts w:ascii="Cambria" w:hAnsi="Cambria"/>
          <w:lang w:val="en-US"/>
        </w:rPr>
        <w:t xml:space="preserve"> to reconcile the work strategy with MITUR should have </w:t>
      </w:r>
      <w:r>
        <w:rPr>
          <w:rFonts w:ascii="Cambria" w:hAnsi="Cambria"/>
          <w:lang w:val="en-US"/>
        </w:rPr>
        <w:t>happened</w:t>
      </w:r>
      <w:r w:rsidRPr="000C0D88">
        <w:rPr>
          <w:rFonts w:ascii="Cambria" w:hAnsi="Cambria"/>
          <w:lang w:val="en-US"/>
        </w:rPr>
        <w:t xml:space="preserve"> in earlier stages of the project. UNDP tried to resolve, reconcile, motivate, </w:t>
      </w:r>
      <w:r w:rsidR="00094A68">
        <w:rPr>
          <w:rFonts w:ascii="Cambria" w:hAnsi="Cambria"/>
          <w:lang w:val="en-US"/>
        </w:rPr>
        <w:t>but</w:t>
      </w:r>
      <w:r w:rsidRPr="000C0D88">
        <w:rPr>
          <w:rFonts w:ascii="Cambria" w:hAnsi="Cambria"/>
          <w:lang w:val="en-US"/>
        </w:rPr>
        <w:t xml:space="preserve"> got no response, making the decision to involve the GEF focal point in M.</w:t>
      </w:r>
      <w:r w:rsidR="00655C56">
        <w:rPr>
          <w:rFonts w:ascii="Cambria" w:hAnsi="Cambria"/>
          <w:lang w:val="en-US"/>
        </w:rPr>
        <w:t>Environment</w:t>
      </w:r>
      <w:r w:rsidRPr="000C0D88">
        <w:rPr>
          <w:rFonts w:ascii="Cambria" w:hAnsi="Cambria"/>
          <w:lang w:val="en-US"/>
        </w:rPr>
        <w:t xml:space="preserve"> and the UNDP Resident Representative to move forward would have been more a</w:t>
      </w:r>
      <w:r w:rsidR="00094A68">
        <w:rPr>
          <w:rFonts w:ascii="Cambria" w:hAnsi="Cambria"/>
          <w:lang w:val="en-US"/>
        </w:rPr>
        <w:t>ppropriate</w:t>
      </w:r>
      <w:r w:rsidRPr="000C0D88">
        <w:rPr>
          <w:rFonts w:ascii="Cambria" w:hAnsi="Cambria"/>
          <w:lang w:val="en-US"/>
        </w:rPr>
        <w:t xml:space="preserve"> in earlier stages.</w:t>
      </w:r>
    </w:p>
    <w:p w14:paraId="485170CE" w14:textId="77777777" w:rsidR="00822965" w:rsidRPr="009317CF" w:rsidRDefault="00094A68" w:rsidP="00030082">
      <w:pPr>
        <w:rPr>
          <w:rFonts w:ascii="Cambria" w:hAnsi="Cambria"/>
          <w:lang w:val="en-AU"/>
        </w:rPr>
      </w:pPr>
      <w:r w:rsidRPr="004D3379">
        <w:rPr>
          <w:rFonts w:ascii="Cambria" w:hAnsi="Cambria"/>
          <w:lang w:val="en-US"/>
        </w:rPr>
        <w:t xml:space="preserve">With regard to the administrative management by UNDP, although it is important for UNDP to review the ToR, and the products generated (also the technical teams of each ministry for quality, transparency and compliance issues), it is important to delegate and make these activities more efficient, to avoid delays in activities where sometimes due to climate issues the opportunity (of the year) to achieve a goal is lost, or the participation of some specialist consultant may be lost or delayed and may no longer be available. </w:t>
      </w:r>
      <w:r w:rsidRPr="009317CF">
        <w:rPr>
          <w:rFonts w:ascii="Cambria" w:hAnsi="Cambria"/>
          <w:lang w:val="en-AU"/>
        </w:rPr>
        <w:t>Improved procurement processes make projects more efficient.</w:t>
      </w:r>
    </w:p>
    <w:p w14:paraId="69D1B31D" w14:textId="77777777" w:rsidR="006D5E41" w:rsidRDefault="006D5E41" w:rsidP="006D5E41">
      <w:pPr>
        <w:rPr>
          <w:rFonts w:ascii="Cambria" w:hAnsi="Cambria"/>
          <w:lang w:val="en-US"/>
        </w:rPr>
      </w:pPr>
      <w:r w:rsidRPr="0048576B">
        <w:rPr>
          <w:rFonts w:ascii="Cambria" w:hAnsi="Cambria"/>
          <w:lang w:val="en-US"/>
        </w:rPr>
        <w:t xml:space="preserve">Understanding the added value or incremental cost of GEF contributions from the outset could have made the project more efficient in achieving its </w:t>
      </w:r>
      <w:r>
        <w:rPr>
          <w:rFonts w:ascii="Cambria" w:hAnsi="Cambria"/>
          <w:lang w:val="en-US"/>
        </w:rPr>
        <w:t>target</w:t>
      </w:r>
      <w:r w:rsidRPr="0048576B">
        <w:rPr>
          <w:rFonts w:ascii="Cambria" w:hAnsi="Cambria"/>
          <w:lang w:val="en-US"/>
        </w:rPr>
        <w:t>s, even though this analysis was included in the PRODOC. Not losing sight of the global benefits and how to reach them could have modified the pace of project implementation and the activities executed, which is related to the MRE, its indicators and targets that could have been modified during the MTR. Although it is worth noting that there were particular actions where this vision was present, they were not implemented on time or at an early stage</w:t>
      </w:r>
      <w:r>
        <w:rPr>
          <w:rFonts w:ascii="Cambria" w:hAnsi="Cambria"/>
          <w:lang w:val="en-US"/>
        </w:rPr>
        <w:t xml:space="preserve">. As a result, </w:t>
      </w:r>
      <w:r w:rsidRPr="0048576B">
        <w:rPr>
          <w:rFonts w:ascii="Cambria" w:hAnsi="Cambria"/>
          <w:lang w:val="en-US"/>
        </w:rPr>
        <w:t>it is not yet possible to perceive the expected changes for the greatest benefit of the DR's vulnerable and strategic ecosystems or the impact is still very limited at the local level</w:t>
      </w:r>
      <w:r>
        <w:rPr>
          <w:rFonts w:ascii="Cambria" w:hAnsi="Cambria"/>
          <w:lang w:val="en-US"/>
        </w:rPr>
        <w:t>.</w:t>
      </w:r>
      <w:r w:rsidRPr="0048576B">
        <w:rPr>
          <w:rFonts w:ascii="Cambria" w:hAnsi="Cambria"/>
          <w:lang w:val="en-US"/>
        </w:rPr>
        <w:t xml:space="preserve"> </w:t>
      </w:r>
      <w:r>
        <w:rPr>
          <w:rFonts w:ascii="Cambria" w:hAnsi="Cambria"/>
          <w:lang w:val="en-US"/>
        </w:rPr>
        <w:t>This</w:t>
      </w:r>
      <w:r w:rsidRPr="0048576B">
        <w:rPr>
          <w:rFonts w:ascii="Cambria" w:hAnsi="Cambria"/>
          <w:lang w:val="en-US"/>
        </w:rPr>
        <w:t xml:space="preserve"> indicates that this process of analysis should be ongoing from the initial stages of project implementation and throughout the entire management of the project.</w:t>
      </w:r>
    </w:p>
    <w:p w14:paraId="0C3DF1F2" w14:textId="77777777" w:rsidR="00EE1139" w:rsidRPr="006D5E41" w:rsidRDefault="00EE1139" w:rsidP="00030082">
      <w:pPr>
        <w:rPr>
          <w:rFonts w:ascii="Cambria" w:hAnsi="Cambria"/>
          <w:lang w:val="en-US"/>
        </w:rPr>
      </w:pPr>
    </w:p>
    <w:p w14:paraId="0F0ACFA8" w14:textId="77777777" w:rsidR="00FB52E4" w:rsidRPr="009317CF" w:rsidRDefault="00FB52E4" w:rsidP="00030082">
      <w:pPr>
        <w:rPr>
          <w:rFonts w:ascii="Cambria" w:hAnsi="Cambria"/>
          <w:lang w:val="en-AU"/>
        </w:rPr>
      </w:pPr>
    </w:p>
    <w:p w14:paraId="2CCD1109" w14:textId="77777777" w:rsidR="00FB52E4" w:rsidRPr="009317CF" w:rsidRDefault="00FB52E4" w:rsidP="00030082">
      <w:pPr>
        <w:rPr>
          <w:rFonts w:ascii="Cambria" w:hAnsi="Cambria"/>
          <w:lang w:val="en-AU"/>
        </w:rPr>
      </w:pPr>
    </w:p>
    <w:p w14:paraId="5213582A" w14:textId="77777777" w:rsidR="00FB52E4" w:rsidRPr="009317CF" w:rsidRDefault="00FB52E4" w:rsidP="00030082">
      <w:pPr>
        <w:rPr>
          <w:rFonts w:ascii="Cambria" w:hAnsi="Cambria"/>
          <w:lang w:val="en-AU"/>
        </w:rPr>
      </w:pPr>
    </w:p>
    <w:p w14:paraId="719A8630" w14:textId="77777777" w:rsidR="004D3379" w:rsidRPr="009317CF" w:rsidRDefault="004D3379" w:rsidP="00030082">
      <w:pPr>
        <w:rPr>
          <w:rFonts w:ascii="Cambria" w:hAnsi="Cambria"/>
          <w:lang w:val="en-AU"/>
        </w:rPr>
      </w:pPr>
    </w:p>
    <w:p w14:paraId="501AC557" w14:textId="77777777" w:rsidR="004D3379" w:rsidRPr="009317CF" w:rsidRDefault="004D3379" w:rsidP="00030082">
      <w:pPr>
        <w:rPr>
          <w:rFonts w:ascii="Cambria" w:hAnsi="Cambria"/>
          <w:lang w:val="en-AU"/>
        </w:rPr>
      </w:pPr>
    </w:p>
    <w:p w14:paraId="2E1175A5" w14:textId="77777777" w:rsidR="004D3379" w:rsidRPr="009317CF" w:rsidRDefault="004D3379" w:rsidP="00030082">
      <w:pPr>
        <w:rPr>
          <w:rFonts w:ascii="Cambria" w:hAnsi="Cambria"/>
          <w:lang w:val="en-AU"/>
        </w:rPr>
      </w:pPr>
    </w:p>
    <w:p w14:paraId="6EDB0904" w14:textId="77777777" w:rsidR="004D3379" w:rsidRPr="009317CF" w:rsidRDefault="004D3379" w:rsidP="00030082">
      <w:pPr>
        <w:rPr>
          <w:rFonts w:ascii="Cambria" w:hAnsi="Cambria"/>
          <w:lang w:val="en-AU"/>
        </w:rPr>
      </w:pPr>
    </w:p>
    <w:p w14:paraId="63F5C2A1" w14:textId="77777777" w:rsidR="004D3379" w:rsidRPr="009317CF" w:rsidRDefault="004D3379" w:rsidP="00030082">
      <w:pPr>
        <w:rPr>
          <w:rFonts w:ascii="Cambria" w:hAnsi="Cambria"/>
          <w:lang w:val="en-AU"/>
        </w:rPr>
      </w:pPr>
    </w:p>
    <w:p w14:paraId="66389525" w14:textId="77777777" w:rsidR="004D3379" w:rsidRPr="009317CF" w:rsidRDefault="004D3379" w:rsidP="00030082">
      <w:pPr>
        <w:rPr>
          <w:rFonts w:ascii="Cambria" w:hAnsi="Cambria"/>
          <w:lang w:val="en-AU"/>
        </w:rPr>
      </w:pPr>
    </w:p>
    <w:p w14:paraId="1CA13334" w14:textId="77777777" w:rsidR="00EE1139" w:rsidRPr="009317CF" w:rsidRDefault="00EE1139" w:rsidP="006062CB">
      <w:pPr>
        <w:rPr>
          <w:rFonts w:ascii="Cambria" w:hAnsi="Cambria"/>
          <w:color w:val="365F91" w:themeColor="accent1" w:themeShade="BF"/>
          <w:lang w:val="en-AU"/>
        </w:rPr>
      </w:pPr>
    </w:p>
    <w:p w14:paraId="0481D436" w14:textId="2755A57E" w:rsidR="00D21678" w:rsidRPr="00A833C1" w:rsidRDefault="00D21678" w:rsidP="00B7578E">
      <w:pPr>
        <w:pStyle w:val="Heading2"/>
        <w:rPr>
          <w:lang w:val="en-US"/>
        </w:rPr>
      </w:pPr>
      <w:bookmarkStart w:id="144" w:name="_Toc60988103"/>
      <w:bookmarkStart w:id="145" w:name="_Toc65422937"/>
      <w:r w:rsidRPr="00A833C1">
        <w:rPr>
          <w:lang w:val="en-US"/>
        </w:rPr>
        <w:lastRenderedPageBreak/>
        <w:t>6. An</w:t>
      </w:r>
      <w:r w:rsidR="001F4F74" w:rsidRPr="00A833C1">
        <w:rPr>
          <w:lang w:val="en-US"/>
        </w:rPr>
        <w:t>n</w:t>
      </w:r>
      <w:r w:rsidRPr="00A833C1">
        <w:rPr>
          <w:lang w:val="en-US"/>
        </w:rPr>
        <w:t>ex</w:t>
      </w:r>
      <w:r w:rsidR="001F4F74" w:rsidRPr="00A833C1">
        <w:rPr>
          <w:lang w:val="en-US"/>
        </w:rPr>
        <w:t>e</w:t>
      </w:r>
      <w:r w:rsidRPr="00A833C1">
        <w:rPr>
          <w:lang w:val="en-US"/>
        </w:rPr>
        <w:t>s</w:t>
      </w:r>
      <w:bookmarkEnd w:id="144"/>
      <w:bookmarkEnd w:id="145"/>
    </w:p>
    <w:p w14:paraId="77251476" w14:textId="46733550" w:rsidR="00231DB6" w:rsidRPr="001F4F74" w:rsidRDefault="00F257F8" w:rsidP="00C51283">
      <w:pPr>
        <w:pStyle w:val="Heading3"/>
        <w:rPr>
          <w:lang w:val="en-US"/>
        </w:rPr>
      </w:pPr>
      <w:bookmarkStart w:id="146" w:name="_Toc60988104"/>
      <w:bookmarkStart w:id="147" w:name="_Toc65422938"/>
      <w:r w:rsidRPr="001F4F74">
        <w:rPr>
          <w:lang w:val="en-US"/>
        </w:rPr>
        <w:t>AN</w:t>
      </w:r>
      <w:r w:rsidR="001F4F74" w:rsidRPr="001F4F74">
        <w:rPr>
          <w:lang w:val="en-US"/>
        </w:rPr>
        <w:t>n</w:t>
      </w:r>
      <w:r w:rsidRPr="001F4F74">
        <w:rPr>
          <w:lang w:val="en-US"/>
        </w:rPr>
        <w:t>EX 6.1</w:t>
      </w:r>
      <w:r w:rsidR="00CF10BE" w:rsidRPr="001F4F74">
        <w:rPr>
          <w:lang w:val="en-US"/>
        </w:rPr>
        <w:t xml:space="preserve"> </w:t>
      </w:r>
      <w:r w:rsidR="001F4F74" w:rsidRPr="001F4F74">
        <w:rPr>
          <w:lang w:val="en-US"/>
        </w:rPr>
        <w:t xml:space="preserve">Terms of REferences </w:t>
      </w:r>
      <w:r w:rsidR="00CF10BE" w:rsidRPr="001F4F74">
        <w:rPr>
          <w:lang w:val="en-US"/>
        </w:rPr>
        <w:t>(</w:t>
      </w:r>
      <w:r w:rsidR="001F4F74" w:rsidRPr="001F4F74">
        <w:rPr>
          <w:lang w:val="en-US"/>
        </w:rPr>
        <w:t>without annexes</w:t>
      </w:r>
      <w:r w:rsidR="00CF10BE" w:rsidRPr="001F4F74">
        <w:rPr>
          <w:lang w:val="en-US"/>
        </w:rPr>
        <w:t>)</w:t>
      </w:r>
      <w:bookmarkEnd w:id="146"/>
      <w:bookmarkEnd w:id="147"/>
      <w:r w:rsidR="00CF10BE" w:rsidRPr="001F4F74">
        <w:rPr>
          <w:lang w:val="en-US"/>
        </w:rPr>
        <w:t xml:space="preserve"> </w:t>
      </w:r>
    </w:p>
    <w:p w14:paraId="59B9BA99" w14:textId="77777777" w:rsidR="00231DB6" w:rsidRPr="001F4F74" w:rsidRDefault="00231DB6" w:rsidP="00030082">
      <w:pPr>
        <w:rPr>
          <w:b/>
          <w:color w:val="000000"/>
          <w:sz w:val="24"/>
          <w:lang w:val="en-US"/>
        </w:rPr>
      </w:pPr>
    </w:p>
    <w:p w14:paraId="6C561AD4" w14:textId="77777777" w:rsidR="00163B28" w:rsidRPr="0050391A" w:rsidRDefault="00163B28" w:rsidP="00163B28">
      <w:pPr>
        <w:jc w:val="center"/>
        <w:rPr>
          <w:rFonts w:ascii="Cambria" w:hAnsi="Cambria"/>
          <w:b/>
          <w:color w:val="000000"/>
          <w:sz w:val="18"/>
          <w:szCs w:val="18"/>
          <w:lang w:val="es-ES"/>
        </w:rPr>
      </w:pPr>
      <w:bookmarkStart w:id="148" w:name="_Toc60988105"/>
      <w:r w:rsidRPr="0050391A">
        <w:rPr>
          <w:rFonts w:ascii="Cambria" w:hAnsi="Cambria"/>
          <w:b/>
          <w:color w:val="000000"/>
          <w:sz w:val="18"/>
          <w:szCs w:val="18"/>
          <w:lang w:val="es-ES"/>
        </w:rPr>
        <w:t>TÉRMINOS DE REFERENCIA</w:t>
      </w:r>
    </w:p>
    <w:p w14:paraId="3E50247C" w14:textId="77777777" w:rsidR="00163B28" w:rsidRPr="0050391A" w:rsidRDefault="00163B28" w:rsidP="00163B28">
      <w:pPr>
        <w:spacing w:before="9"/>
        <w:jc w:val="center"/>
        <w:rPr>
          <w:rFonts w:ascii="Cambria" w:hAnsi="Cambria"/>
          <w:b/>
          <w:sz w:val="18"/>
          <w:szCs w:val="18"/>
          <w:lang w:val="es-ES"/>
        </w:rPr>
      </w:pPr>
    </w:p>
    <w:p w14:paraId="2394916D" w14:textId="77777777" w:rsidR="00163B28" w:rsidRPr="0050391A" w:rsidRDefault="00163B28" w:rsidP="00163B28">
      <w:pPr>
        <w:pStyle w:val="HTMLPreformatted"/>
        <w:jc w:val="center"/>
        <w:rPr>
          <w:rFonts w:ascii="Cambria" w:hAnsi="Cambria" w:cs="Times New Roman"/>
          <w:b/>
          <w:bCs/>
          <w:sz w:val="18"/>
          <w:szCs w:val="18"/>
        </w:rPr>
      </w:pPr>
      <w:r w:rsidRPr="0050391A">
        <w:rPr>
          <w:rFonts w:ascii="Cambria" w:hAnsi="Cambria" w:cs="Times New Roman"/>
          <w:b/>
          <w:bCs/>
          <w:sz w:val="18"/>
          <w:szCs w:val="18"/>
        </w:rPr>
        <w:t xml:space="preserve">Proyecto No. 00083903 </w:t>
      </w:r>
      <w:r w:rsidRPr="0050391A">
        <w:rPr>
          <w:rFonts w:ascii="Cambria" w:hAnsi="Cambria" w:cs="Times New Roman"/>
          <w:b/>
          <w:bCs/>
          <w:sz w:val="18"/>
          <w:szCs w:val="18"/>
          <w:lang w:val="es-ES"/>
        </w:rPr>
        <w:t>"Conservando la biodiversidad en áreas costeras amenazadas por el rápido desarrollo del turismo y la infraestructura física"</w:t>
      </w:r>
    </w:p>
    <w:p w14:paraId="159BB70D" w14:textId="77777777" w:rsidR="00163B28" w:rsidRPr="0050391A" w:rsidRDefault="00163B28" w:rsidP="00163B28">
      <w:pPr>
        <w:jc w:val="center"/>
        <w:rPr>
          <w:rFonts w:ascii="Cambria" w:hAnsi="Cambria"/>
          <w:sz w:val="18"/>
          <w:szCs w:val="18"/>
          <w:lang w:val="es-DO"/>
        </w:rPr>
      </w:pPr>
    </w:p>
    <w:p w14:paraId="11CA26E5" w14:textId="77777777" w:rsidR="00163B28" w:rsidRPr="0050391A" w:rsidRDefault="00163B28" w:rsidP="0016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mbria" w:hAnsi="Cambria"/>
          <w:b/>
          <w:bCs/>
          <w:sz w:val="18"/>
          <w:szCs w:val="18"/>
          <w:lang w:val="es-DO" w:eastAsia="es-DO"/>
        </w:rPr>
      </w:pPr>
      <w:r w:rsidRPr="0050391A">
        <w:rPr>
          <w:rFonts w:ascii="Cambria" w:hAnsi="Cambria"/>
          <w:b/>
          <w:bCs/>
          <w:sz w:val="18"/>
          <w:szCs w:val="18"/>
          <w:lang w:val="es-ES" w:eastAsia="es-DO"/>
        </w:rPr>
        <w:t>Consultoría para realizar la Evaluación Final del proyecto PIMS 4955 "Conserva</w:t>
      </w:r>
      <w:r w:rsidRPr="0050391A">
        <w:rPr>
          <w:rFonts w:ascii="Cambria" w:hAnsi="Cambria"/>
          <w:b/>
          <w:bCs/>
          <w:sz w:val="18"/>
          <w:szCs w:val="18"/>
          <w:lang w:val="es-ES"/>
        </w:rPr>
        <w:t>ndo</w:t>
      </w:r>
      <w:r w:rsidRPr="0050391A">
        <w:rPr>
          <w:rFonts w:ascii="Cambria" w:hAnsi="Cambria"/>
          <w:b/>
          <w:bCs/>
          <w:sz w:val="18"/>
          <w:szCs w:val="18"/>
          <w:lang w:val="es-ES" w:eastAsia="es-DO"/>
        </w:rPr>
        <w:t xml:space="preserve"> la biodiversidad en áreas costeras amenazadas por el rápido desarrollo del turismo y la infraestructura física"</w:t>
      </w:r>
    </w:p>
    <w:p w14:paraId="1342E960" w14:textId="77777777" w:rsidR="00163B28" w:rsidRPr="0050391A" w:rsidRDefault="00163B28" w:rsidP="00163B28">
      <w:pPr>
        <w:spacing w:after="0" w:line="240" w:lineRule="auto"/>
        <w:rPr>
          <w:rFonts w:ascii="Cambria" w:hAnsi="Cambria"/>
          <w:b/>
          <w:bCs/>
          <w:sz w:val="18"/>
          <w:szCs w:val="18"/>
          <w:lang w:val="es-DO"/>
        </w:rPr>
      </w:pPr>
    </w:p>
    <w:p w14:paraId="08FFB49C" w14:textId="77777777" w:rsidR="00163B28" w:rsidRPr="0050391A" w:rsidRDefault="00163B28" w:rsidP="00163B28">
      <w:pPr>
        <w:spacing w:after="0" w:line="240" w:lineRule="auto"/>
        <w:rPr>
          <w:rFonts w:ascii="Cambria" w:hAnsi="Cambria"/>
          <w:b/>
          <w:bCs/>
          <w:sz w:val="18"/>
          <w:szCs w:val="18"/>
          <w:lang w:val="es-DO"/>
        </w:rPr>
      </w:pPr>
    </w:p>
    <w:p w14:paraId="54C08901" w14:textId="77777777" w:rsidR="00163B28" w:rsidRPr="0050391A" w:rsidRDefault="00163B28" w:rsidP="00163B28">
      <w:pPr>
        <w:numPr>
          <w:ilvl w:val="0"/>
          <w:numId w:val="13"/>
        </w:numPr>
        <w:spacing w:after="0" w:line="240" w:lineRule="auto"/>
        <w:ind w:left="360"/>
        <w:jc w:val="left"/>
        <w:rPr>
          <w:rFonts w:ascii="Cambria" w:hAnsi="Cambria"/>
          <w:b/>
          <w:bCs/>
          <w:sz w:val="18"/>
          <w:szCs w:val="18"/>
        </w:rPr>
      </w:pPr>
      <w:r w:rsidRPr="0050391A">
        <w:rPr>
          <w:rFonts w:ascii="Cambria" w:hAnsi="Cambria"/>
          <w:b/>
          <w:bCs/>
          <w:sz w:val="18"/>
          <w:szCs w:val="18"/>
        </w:rPr>
        <w:t>INTRODUCCIÓN</w:t>
      </w:r>
    </w:p>
    <w:p w14:paraId="7954DE60" w14:textId="77777777" w:rsidR="00163B28" w:rsidRPr="0050391A" w:rsidRDefault="00163B28" w:rsidP="00163B28">
      <w:pPr>
        <w:spacing w:after="0" w:line="240" w:lineRule="auto"/>
        <w:rPr>
          <w:rFonts w:ascii="Cambria" w:hAnsi="Cambria"/>
          <w:color w:val="000000"/>
          <w:sz w:val="18"/>
          <w:szCs w:val="18"/>
        </w:rPr>
      </w:pPr>
    </w:p>
    <w:p w14:paraId="47E4021C" w14:textId="77777777" w:rsidR="00163B28" w:rsidRPr="0050391A" w:rsidRDefault="00163B28" w:rsidP="0016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Courier New"/>
          <w:sz w:val="18"/>
          <w:szCs w:val="18"/>
          <w:lang w:val="es-DO" w:eastAsia="es-DO"/>
        </w:rPr>
      </w:pPr>
      <w:r w:rsidRPr="0050391A">
        <w:rPr>
          <w:rFonts w:ascii="Cambria" w:hAnsi="Cambria" w:cs="Courier New"/>
          <w:sz w:val="18"/>
          <w:szCs w:val="18"/>
          <w:lang w:val="es-ES" w:eastAsia="es-DO"/>
        </w:rPr>
        <w:t>De acuerdo con las políticas y los procedimientos de M&amp;E del PNUD y el Fondo para el Medio Ambiente Mundial (FMAM), todos los proyectos grandes y medianos financiados por el FMAM apoyados por el PNUD deben someterse a una Evaluación Final (TE) al final del proyecto. Estos Términos de Referencia (TdR) establecen las expectativas para la TE del proyecto titulado Proyecto No. 00083903 "Conservando la biodiversidad en áreas costeras amenazadas por el rápido desarrollo del turismo y la infraestructura física" (PIMS # 4955) implementado a través del PNUD, con el Ministerio de Medio Ambiente y Recursos Naturales como Asociado en la implementación y el Ministerio de Turismo como parte responsable. El documento de Proyecto fue firmado el 2 de julio de 2015 y finalizará el 31 de marzo de 2021. El proceso de TE debe seguir la orientación descrita en el documento 'Guía para realizar evaluaciones finales de proyectos respaldados por el PNUD y financiados por el FMAM' (</w:t>
      </w:r>
      <w:hyperlink r:id="rId18" w:history="1">
        <w:r w:rsidRPr="0050391A">
          <w:rPr>
            <w:rFonts w:ascii="Cambria" w:hAnsi="Cambria" w:cs="Courier New"/>
            <w:sz w:val="18"/>
            <w:szCs w:val="18"/>
            <w:lang w:val="es-ES" w:eastAsia="es-DO"/>
          </w:rPr>
          <w:t>https://intranet.undp.org/unit/office/eo/SitePages/gef-evaluation-guidelines.aspx</w:t>
        </w:r>
      </w:hyperlink>
    </w:p>
    <w:p w14:paraId="1131C21E" w14:textId="77777777" w:rsidR="00163B28" w:rsidRPr="0050391A" w:rsidRDefault="00163B28" w:rsidP="00163B28">
      <w:pPr>
        <w:spacing w:after="0" w:line="240" w:lineRule="auto"/>
        <w:ind w:left="360"/>
        <w:rPr>
          <w:rFonts w:ascii="Cambria" w:hAnsi="Cambria"/>
          <w:b/>
          <w:bCs/>
          <w:sz w:val="18"/>
          <w:szCs w:val="18"/>
          <w:lang w:val="es-DO"/>
        </w:rPr>
      </w:pPr>
    </w:p>
    <w:p w14:paraId="3CF0B97D" w14:textId="77777777" w:rsidR="00163B28" w:rsidRPr="0050391A" w:rsidRDefault="00163B28" w:rsidP="00163B28">
      <w:pPr>
        <w:numPr>
          <w:ilvl w:val="0"/>
          <w:numId w:val="13"/>
        </w:numPr>
        <w:spacing w:line="240" w:lineRule="auto"/>
        <w:ind w:left="360"/>
        <w:jc w:val="left"/>
        <w:rPr>
          <w:rFonts w:ascii="Cambria" w:hAnsi="Cambria"/>
          <w:b/>
          <w:sz w:val="18"/>
          <w:szCs w:val="18"/>
        </w:rPr>
      </w:pPr>
      <w:r w:rsidRPr="0050391A">
        <w:rPr>
          <w:rFonts w:ascii="Cambria" w:hAnsi="Cambria"/>
          <w:b/>
          <w:bCs/>
          <w:sz w:val="18"/>
          <w:szCs w:val="18"/>
        </w:rPr>
        <w:t>DESCRIPCIÓN DEL PROYECTO</w:t>
      </w:r>
    </w:p>
    <w:p w14:paraId="7A08B9E9" w14:textId="77777777" w:rsidR="00163B28" w:rsidRPr="0050391A" w:rsidRDefault="00163B28" w:rsidP="00163B28">
      <w:pPr>
        <w:spacing w:line="240" w:lineRule="auto"/>
        <w:rPr>
          <w:rFonts w:ascii="Cambria" w:hAnsi="Cambria"/>
          <w:sz w:val="18"/>
          <w:szCs w:val="18"/>
        </w:rPr>
      </w:pPr>
    </w:p>
    <w:p w14:paraId="3BD1271E" w14:textId="77777777" w:rsidR="00163B28" w:rsidRPr="0050391A" w:rsidRDefault="00163B28" w:rsidP="00163B28">
      <w:pPr>
        <w:spacing w:line="240" w:lineRule="auto"/>
        <w:rPr>
          <w:rFonts w:ascii="Cambria" w:hAnsi="Cambria"/>
          <w:spacing w:val="-3"/>
          <w:w w:val="105"/>
          <w:sz w:val="18"/>
          <w:szCs w:val="18"/>
          <w:lang w:val="es-ES_tradnl"/>
        </w:rPr>
      </w:pPr>
      <w:r w:rsidRPr="0050391A">
        <w:rPr>
          <w:rFonts w:ascii="Cambria" w:hAnsi="Cambria"/>
          <w:spacing w:val="-3"/>
          <w:w w:val="105"/>
          <w:sz w:val="18"/>
          <w:szCs w:val="18"/>
          <w:lang w:val="es-ES_tradnl"/>
        </w:rPr>
        <w:t>2.1 El Programa de las Naciones Unidas para el Desarrollo (PNUD) apoya el fortalecimiento de las capacidades nacionales en República Dominicana y promueve el alcance de los Objetivos de Desarrollo del Milenio (ODM), los derechos humanos y la equidad de género, a través de asistencia técnica a fin de alcanzar un desarrollo humano sostenible. A través de la Unidad de sostenibilidad ambiental y resiliencia, el PNUD busca promover la sostenibilidad ambiental y establecerla como base sobre la cual se construyan las estrategias de lucha contra la pobreza, la reducción de la vulnerabilidad de la población y el desarrollo de las actividades motoras de la economía nacional.</w:t>
      </w:r>
    </w:p>
    <w:p w14:paraId="61D66CF5" w14:textId="77777777" w:rsidR="00163B28" w:rsidRPr="0050391A" w:rsidRDefault="00163B28" w:rsidP="0016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sz w:val="18"/>
          <w:szCs w:val="18"/>
          <w:lang w:val="es-DO" w:eastAsia="es-DO"/>
        </w:rPr>
      </w:pPr>
      <w:r w:rsidRPr="0050391A">
        <w:rPr>
          <w:rFonts w:ascii="Cambria" w:hAnsi="Cambria"/>
          <w:sz w:val="18"/>
          <w:szCs w:val="18"/>
          <w:lang w:val="es-DO" w:eastAsia="es-DO"/>
        </w:rPr>
        <w:t xml:space="preserve">2.2 </w:t>
      </w:r>
      <w:r w:rsidRPr="0050391A">
        <w:rPr>
          <w:rFonts w:ascii="Cambria" w:hAnsi="Cambria"/>
          <w:sz w:val="18"/>
          <w:szCs w:val="18"/>
          <w:lang w:val="es-DO"/>
        </w:rPr>
        <w:t>El PNUD forja alianzas con todos los niveles de la sociedad para ayudar a construir naciones que puedan resistir las crisis; promueve y sostiene un tipo de crecimiento que mejora la calidad de vida de todos. Presentes sobre el terreno en unos 170 países y territorios, ofrecemos una perspectiva global y un conocimiento local al servicio de las personas y las naciones.</w:t>
      </w:r>
    </w:p>
    <w:p w14:paraId="7A1EE2A5" w14:textId="77777777" w:rsidR="00163B28" w:rsidRPr="00CF10BE" w:rsidRDefault="00163B28" w:rsidP="0016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sz w:val="18"/>
          <w:szCs w:val="18"/>
          <w:lang w:val="es-DO"/>
        </w:rPr>
      </w:pPr>
      <w:r w:rsidRPr="0050391A">
        <w:rPr>
          <w:rFonts w:ascii="Cambria" w:hAnsi="Cambria"/>
          <w:sz w:val="18"/>
          <w:szCs w:val="18"/>
          <w:lang w:val="es-DO" w:eastAsia="es-DO"/>
        </w:rPr>
        <w:t xml:space="preserve">2.3 </w:t>
      </w:r>
      <w:r w:rsidRPr="0050391A">
        <w:rPr>
          <w:rFonts w:ascii="Cambria" w:hAnsi="Cambria"/>
          <w:sz w:val="18"/>
          <w:szCs w:val="18"/>
          <w:lang w:val="es-DO"/>
        </w:rPr>
        <w:t xml:space="preserve">El PNUD, el Ministerio de Medio Ambiente y Recursos Naturales y el Ministerio de Turismo han suscrito el proyecto UNDP/GEF PIMS 4955 / No. 00092146 “Biodiversidad Costera y Turismo: una oportunidad para el desarrollo sostenible” con el objetivo de asegurar la conservación de la biodiversidad en las zonas costeras ecológicamente importantes y vulnerables, que representan una oportunidad al desarrollo sostenible del turismo y la infraestructura física asociada. Se requiere de los servicios para la evaluación final del proyecto que se debe de realizar siguiendo los lineamientos de la </w:t>
      </w:r>
      <w:r w:rsidRPr="0050391A">
        <w:rPr>
          <w:rFonts w:ascii="Cambria" w:hAnsi="Cambria"/>
          <w:snapToGrid w:val="0"/>
          <w:sz w:val="18"/>
          <w:szCs w:val="18"/>
          <w:lang w:val="es-ES"/>
        </w:rPr>
        <w:t>Guía para realizar evaluaciones finales de los proyectos respaldados por el PNUD y financiados por el FMAM</w:t>
      </w:r>
      <w:r w:rsidRPr="0050391A">
        <w:rPr>
          <w:rFonts w:ascii="Cambria" w:eastAsiaTheme="majorEastAsia" w:hAnsi="Cambria"/>
          <w:sz w:val="18"/>
          <w:szCs w:val="18"/>
          <w:lang w:val="es-ES"/>
        </w:rPr>
        <w:footnoteReference w:id="10"/>
      </w:r>
      <w:r w:rsidRPr="0050391A">
        <w:rPr>
          <w:rFonts w:ascii="Cambria" w:hAnsi="Cambria"/>
          <w:sz w:val="18"/>
          <w:szCs w:val="18"/>
          <w:lang w:val="es-ES"/>
        </w:rPr>
        <w:t>.</w:t>
      </w:r>
    </w:p>
    <w:p w14:paraId="0DE9C683" w14:textId="77777777" w:rsidR="00163B28" w:rsidRPr="00CF10BE" w:rsidRDefault="00163B28" w:rsidP="00163B28">
      <w:pPr>
        <w:pStyle w:val="HTMLPreformatted"/>
        <w:spacing w:after="240"/>
        <w:jc w:val="both"/>
        <w:rPr>
          <w:rFonts w:ascii="Cambria" w:hAnsi="Cambria"/>
          <w:sz w:val="18"/>
          <w:szCs w:val="18"/>
          <w:lang w:val="es-ES"/>
        </w:rPr>
      </w:pPr>
      <w:r w:rsidRPr="00CF10BE">
        <w:rPr>
          <w:rFonts w:ascii="Cambria" w:hAnsi="Cambria"/>
          <w:sz w:val="18"/>
          <w:szCs w:val="18"/>
          <w:lang w:val="es-ES"/>
        </w:rPr>
        <w:t>2.4 La República Dominicana se encuentra en estado de emergencia nacional desde el 19 de marzo por la pandemia COVID-19. Al 19 de octubre 2020, acumulaba 121,973 casos y unas 2,200 defunciones</w:t>
      </w:r>
      <w:r w:rsidRPr="00CF10BE">
        <w:rPr>
          <w:rFonts w:ascii="Cambria" w:eastAsiaTheme="majorEastAsia" w:hAnsi="Cambria"/>
          <w:sz w:val="18"/>
          <w:szCs w:val="18"/>
          <w:lang w:val="es-ES"/>
        </w:rPr>
        <w:footnoteReference w:id="11"/>
      </w:r>
      <w:r w:rsidRPr="00CF10BE">
        <w:rPr>
          <w:rFonts w:ascii="Cambria" w:hAnsi="Cambria"/>
          <w:sz w:val="18"/>
          <w:szCs w:val="18"/>
          <w:lang w:val="es-ES"/>
        </w:rPr>
        <w:t xml:space="preserve">. Entre marzo y junio el gobierno estableció el cierre total de todas las instituciones no esenciales, incluyendo el Ministerio de Medio Ambiente y Recursos Naturales y el Ministerio de Turismo, lo que incidió incluso en la posposición de más de dos meses de las elecciones presidenciales. El turismo, una de las principales económicas del país (por su contribución directa e </w:t>
      </w:r>
      <w:r w:rsidRPr="00CF10BE">
        <w:rPr>
          <w:rFonts w:ascii="Cambria" w:hAnsi="Cambria"/>
          <w:sz w:val="18"/>
          <w:szCs w:val="18"/>
          <w:lang w:val="es-ES"/>
        </w:rPr>
        <w:lastRenderedPageBreak/>
        <w:t>indirecta al PIB, el empleo y la generación de divisas), fue uno de los sectores más afectados por las estrictas medidas de cuarentena y el cierre de fronteras que se tradujeron en un desplome de la actividad. El gobierno dominicano ha implementado una serie de medidas orientadas a reforzar el sector de salud y contener a los hogares por la pérdida de ingresos como resultado de la crisis. Sin embargo, la magnitud de la crisis ha puesto en riesgo los avances en desarrollo humano y reducción de la pobreza alcanzados en los últimos años</w:t>
      </w:r>
      <w:r w:rsidRPr="00CF10BE">
        <w:rPr>
          <w:rFonts w:ascii="Cambria" w:eastAsiaTheme="majorEastAsia" w:hAnsi="Cambria"/>
          <w:sz w:val="18"/>
          <w:szCs w:val="18"/>
          <w:lang w:val="es-ES"/>
        </w:rPr>
        <w:footnoteReference w:id="12"/>
      </w:r>
      <w:r w:rsidRPr="00CF10BE">
        <w:rPr>
          <w:rFonts w:ascii="Cambria" w:hAnsi="Cambria"/>
          <w:sz w:val="18"/>
          <w:szCs w:val="18"/>
          <w:lang w:val="es-ES"/>
        </w:rPr>
        <w:t>. Las nuevas autoridades, cuya gestión inició el pasado 16 de agosto han priorizado una serie de estrategias para la recuperación socioeconómica del país; una de ellas es el Plan de recuperación responsable del sector turismo, enfocado en la promoción de micro y pequeños emprendimientos y el desarrollo de capacidades para la recuperación sostenible de la economía local en diferentes destinos turísticos del país</w:t>
      </w:r>
      <w:r w:rsidRPr="00CF10BE">
        <w:rPr>
          <w:rFonts w:ascii="Cambria" w:eastAsiaTheme="majorEastAsia" w:hAnsi="Cambria"/>
          <w:sz w:val="18"/>
          <w:szCs w:val="18"/>
          <w:lang w:val="es-ES"/>
        </w:rPr>
        <w:footnoteReference w:id="13"/>
      </w:r>
      <w:r w:rsidRPr="00CF10BE">
        <w:rPr>
          <w:rFonts w:ascii="Cambria" w:hAnsi="Cambria"/>
          <w:sz w:val="18"/>
          <w:szCs w:val="18"/>
          <w:lang w:val="es-ES"/>
        </w:rPr>
        <w:t xml:space="preserve">.   </w:t>
      </w:r>
    </w:p>
    <w:p w14:paraId="5C7138B9" w14:textId="77777777" w:rsidR="00163B28" w:rsidRPr="00CF10BE" w:rsidRDefault="00163B28" w:rsidP="00163B28">
      <w:pPr>
        <w:pStyle w:val="HTMLPreformatted"/>
        <w:spacing w:after="240"/>
        <w:jc w:val="both"/>
        <w:rPr>
          <w:rFonts w:ascii="Cambria" w:hAnsi="Cambria"/>
          <w:sz w:val="18"/>
          <w:szCs w:val="18"/>
          <w:lang w:val="es-ES"/>
        </w:rPr>
      </w:pPr>
      <w:r w:rsidRPr="00CF10BE">
        <w:rPr>
          <w:rFonts w:ascii="Cambria" w:hAnsi="Cambria"/>
          <w:sz w:val="18"/>
          <w:szCs w:val="18"/>
          <w:lang w:val="es-ES"/>
        </w:rPr>
        <w:t>2.5 Las actividades del proyecto se vieron fuertemente afectadas por el impacto de COVID-19 en el país. Durante los meses de marzo – junio no fue posible realizar ninguna actividad en el terreno debido a restricciones y protocolos de salud. Por otro lado, durante ese periodo no fue posible adquirir bienes y servicios debido a la cuarentena general y la incertidumbre del contexto. Posteriormente la reapertura de actividades ha sido gradual, y, si bien el gobierno ha priorizado el sector como parte de sus estrategias de recuperación, se prevé que el impacto sobre el turismo continuará durante al menos un año, afectando así las acciones e inversiones en la cadena de valor vinculadas con este proyecto, ya que la mayoría de los negocios turísticos han cerrado y no se ha podido realizar ninguna de las actividades previstas con ellos. Si bien el equipo de proyecto se mantuvo trabajando de manera virtual, no fue posible mantener el ritmo del trabajo debido a las razones antes mencionadas.</w:t>
      </w:r>
    </w:p>
    <w:p w14:paraId="7E9A06B1" w14:textId="77777777" w:rsidR="00163B28" w:rsidRPr="00CF10BE" w:rsidRDefault="00163B28" w:rsidP="0016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Cambria" w:hAnsi="Cambria"/>
          <w:spacing w:val="-3"/>
          <w:w w:val="105"/>
          <w:sz w:val="18"/>
          <w:szCs w:val="18"/>
          <w:lang w:val="es-DO"/>
        </w:rPr>
      </w:pPr>
      <w:r w:rsidRPr="00CF10BE">
        <w:rPr>
          <w:rFonts w:ascii="Cambria" w:hAnsi="Cambria" w:cs="Courier New"/>
          <w:sz w:val="18"/>
          <w:szCs w:val="18"/>
          <w:lang w:val="es-ES" w:eastAsia="es-DO"/>
        </w:rPr>
        <w:t>2</w:t>
      </w:r>
      <w:r w:rsidRPr="00CF10BE">
        <w:rPr>
          <w:rFonts w:ascii="Cambria" w:hAnsi="Cambria"/>
          <w:sz w:val="18"/>
          <w:szCs w:val="18"/>
          <w:lang w:val="es-DO"/>
        </w:rPr>
        <w:t xml:space="preserve">.6 </w:t>
      </w:r>
      <w:r w:rsidRPr="00CF10BE">
        <w:rPr>
          <w:rFonts w:ascii="Cambria" w:hAnsi="Cambria"/>
          <w:spacing w:val="-3"/>
          <w:w w:val="105"/>
          <w:sz w:val="18"/>
          <w:szCs w:val="18"/>
          <w:lang w:val="es-DO"/>
        </w:rPr>
        <w:t xml:space="preserve">A continuación, se presentan algunos aspectos esenciales del proyecto:  </w:t>
      </w:r>
    </w:p>
    <w:p w14:paraId="75FFAD4F" w14:textId="77777777" w:rsidR="00163B28" w:rsidRPr="00CF10BE" w:rsidRDefault="00163B28" w:rsidP="00163B28">
      <w:pPr>
        <w:pStyle w:val="Normalbullet0"/>
        <w:spacing w:line="280" w:lineRule="auto"/>
        <w:rPr>
          <w:rFonts w:ascii="Cambria" w:hAnsi="Cambria"/>
          <w:sz w:val="18"/>
          <w:szCs w:val="18"/>
          <w:lang w:val="es-ES"/>
        </w:rPr>
      </w:pPr>
      <w:r w:rsidRPr="00CF10BE">
        <w:rPr>
          <w:rFonts w:ascii="Cambria" w:hAnsi="Cambria"/>
          <w:sz w:val="18"/>
          <w:szCs w:val="18"/>
          <w:lang w:val="es-ES"/>
        </w:rPr>
        <w:t>Cuadro sinóptico del proyecto</w:t>
      </w:r>
    </w:p>
    <w:tbl>
      <w:tblPr>
        <w:tblW w:w="483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492"/>
        <w:gridCol w:w="1774"/>
        <w:gridCol w:w="1774"/>
        <w:gridCol w:w="337"/>
        <w:gridCol w:w="1554"/>
        <w:gridCol w:w="1722"/>
      </w:tblGrid>
      <w:tr w:rsidR="00163B28" w:rsidRPr="00CF10BE" w14:paraId="6D2EC07D" w14:textId="77777777" w:rsidTr="009317CF">
        <w:trPr>
          <w:trHeight w:val="1077"/>
        </w:trPr>
        <w:tc>
          <w:tcPr>
            <w:tcW w:w="862" w:type="pct"/>
            <w:shd w:val="clear" w:color="auto" w:fill="7F7F7F"/>
            <w:vAlign w:val="center"/>
          </w:tcPr>
          <w:p w14:paraId="6CA89706" w14:textId="77777777" w:rsidR="00163B28" w:rsidRPr="00CF10BE" w:rsidRDefault="00163B28" w:rsidP="009317CF">
            <w:pPr>
              <w:spacing w:after="0" w:line="264" w:lineRule="auto"/>
              <w:rPr>
                <w:rFonts w:ascii="Cambria" w:hAnsi="Cambria"/>
                <w:bCs/>
                <w:color w:val="FFFFFF"/>
                <w:sz w:val="18"/>
                <w:szCs w:val="18"/>
              </w:rPr>
            </w:pPr>
            <w:r w:rsidRPr="00CF10BE">
              <w:rPr>
                <w:rFonts w:ascii="Cambria" w:hAnsi="Cambria"/>
                <w:b/>
                <w:color w:val="FFFFFF"/>
                <w:sz w:val="18"/>
                <w:szCs w:val="18"/>
                <w:lang w:val="es-ES"/>
              </w:rPr>
              <w:t>Título del proyecto:</w:t>
            </w:r>
          </w:p>
        </w:tc>
        <w:tc>
          <w:tcPr>
            <w:tcW w:w="4138" w:type="pct"/>
            <w:gridSpan w:val="5"/>
            <w:shd w:val="clear" w:color="auto" w:fill="FFFFFF"/>
            <w:vAlign w:val="center"/>
          </w:tcPr>
          <w:p w14:paraId="1AB6AD9B" w14:textId="77777777" w:rsidR="00163B28" w:rsidRPr="00CF10BE" w:rsidRDefault="00163B28" w:rsidP="009317CF">
            <w:pPr>
              <w:spacing w:after="0" w:line="264" w:lineRule="auto"/>
              <w:rPr>
                <w:rFonts w:ascii="Cambria" w:hAnsi="Cambria"/>
                <w:bCs/>
                <w:sz w:val="18"/>
                <w:szCs w:val="18"/>
                <w:lang w:val="es-DO"/>
              </w:rPr>
            </w:pPr>
            <w:r w:rsidRPr="00CF10BE">
              <w:rPr>
                <w:rFonts w:ascii="Cambria" w:hAnsi="Cambria"/>
                <w:sz w:val="18"/>
                <w:szCs w:val="18"/>
                <w:lang w:val="es-ES" w:eastAsia="es-DO"/>
              </w:rPr>
              <w:t>Conserva</w:t>
            </w:r>
            <w:r w:rsidRPr="00CF10BE">
              <w:rPr>
                <w:rFonts w:ascii="Cambria" w:hAnsi="Cambria"/>
                <w:sz w:val="18"/>
                <w:szCs w:val="18"/>
                <w:lang w:val="es-ES"/>
              </w:rPr>
              <w:t>ndo</w:t>
            </w:r>
            <w:r w:rsidRPr="00CF10BE">
              <w:rPr>
                <w:rFonts w:ascii="Cambria" w:hAnsi="Cambria"/>
                <w:sz w:val="18"/>
                <w:szCs w:val="18"/>
                <w:lang w:val="es-ES" w:eastAsia="es-DO"/>
              </w:rPr>
              <w:t xml:space="preserve"> la biodiversidad en áreas costeras amenazadas por el rápido desarrollo del turismo y la infraestructura física</w:t>
            </w:r>
          </w:p>
        </w:tc>
      </w:tr>
      <w:tr w:rsidR="00163B28" w:rsidRPr="00CF10BE" w14:paraId="73C763A3" w14:textId="77777777" w:rsidTr="009317CF">
        <w:tblPrEx>
          <w:shd w:val="clear" w:color="auto" w:fill="auto"/>
        </w:tblPrEx>
        <w:trPr>
          <w:trHeight w:val="553"/>
        </w:trPr>
        <w:tc>
          <w:tcPr>
            <w:tcW w:w="862" w:type="pct"/>
          </w:tcPr>
          <w:p w14:paraId="359B698E" w14:textId="77777777" w:rsidR="00163B28" w:rsidRPr="00CF10BE" w:rsidRDefault="00163B28" w:rsidP="009317CF">
            <w:pPr>
              <w:spacing w:after="0" w:line="264" w:lineRule="auto"/>
              <w:rPr>
                <w:rFonts w:ascii="Cambria" w:eastAsia="Arial Unicode MS" w:hAnsi="Cambria"/>
                <w:color w:val="000000"/>
                <w:sz w:val="18"/>
                <w:szCs w:val="18"/>
                <w:lang w:val="es-DO"/>
              </w:rPr>
            </w:pPr>
            <w:r w:rsidRPr="00CF10BE">
              <w:rPr>
                <w:rFonts w:ascii="Cambria" w:hAnsi="Cambria"/>
                <w:color w:val="000000"/>
                <w:sz w:val="18"/>
                <w:szCs w:val="18"/>
                <w:lang w:val="es-ES"/>
              </w:rPr>
              <w:t>Identificación del proyecto del FMAM:</w:t>
            </w:r>
          </w:p>
        </w:tc>
        <w:tc>
          <w:tcPr>
            <w:tcW w:w="1025" w:type="pct"/>
            <w:vAlign w:val="center"/>
          </w:tcPr>
          <w:p w14:paraId="262D4707" w14:textId="77777777" w:rsidR="00163B28" w:rsidRPr="00CF10BE" w:rsidRDefault="00163B28" w:rsidP="009317CF">
            <w:pPr>
              <w:tabs>
                <w:tab w:val="right" w:pos="0"/>
              </w:tabs>
              <w:spacing w:after="0" w:line="264" w:lineRule="auto"/>
              <w:rPr>
                <w:rFonts w:ascii="Cambria" w:hAnsi="Cambria"/>
                <w:sz w:val="18"/>
                <w:szCs w:val="18"/>
              </w:rPr>
            </w:pPr>
            <w:r w:rsidRPr="00CF10BE">
              <w:rPr>
                <w:rFonts w:ascii="Cambria" w:hAnsi="Cambria"/>
                <w:sz w:val="18"/>
                <w:szCs w:val="18"/>
              </w:rPr>
              <w:t>5088</w:t>
            </w:r>
          </w:p>
        </w:tc>
        <w:tc>
          <w:tcPr>
            <w:tcW w:w="1025" w:type="pct"/>
          </w:tcPr>
          <w:p w14:paraId="320A943C" w14:textId="77777777" w:rsidR="00163B28" w:rsidRPr="00CF10BE" w:rsidRDefault="00163B28" w:rsidP="009317CF">
            <w:pPr>
              <w:spacing w:after="0" w:line="264" w:lineRule="auto"/>
              <w:rPr>
                <w:rFonts w:ascii="Cambria" w:eastAsia="Arial Unicode MS" w:hAnsi="Cambria"/>
                <w:sz w:val="18"/>
                <w:szCs w:val="18"/>
              </w:rPr>
            </w:pPr>
            <w:r w:rsidRPr="00CF10BE">
              <w:rPr>
                <w:rFonts w:ascii="Cambria" w:hAnsi="Cambria"/>
                <w:sz w:val="18"/>
                <w:szCs w:val="18"/>
              </w:rPr>
              <w:t> </w:t>
            </w:r>
          </w:p>
        </w:tc>
        <w:tc>
          <w:tcPr>
            <w:tcW w:w="1093" w:type="pct"/>
            <w:gridSpan w:val="2"/>
          </w:tcPr>
          <w:p w14:paraId="5AE5A094" w14:textId="77777777" w:rsidR="00163B28" w:rsidRPr="00CF10BE" w:rsidRDefault="00163B28" w:rsidP="009317CF">
            <w:pPr>
              <w:spacing w:after="0" w:line="264" w:lineRule="auto"/>
              <w:jc w:val="center"/>
              <w:rPr>
                <w:rFonts w:ascii="Cambria" w:eastAsia="Arial Unicode MS" w:hAnsi="Cambria"/>
                <w:i/>
                <w:color w:val="000000"/>
                <w:sz w:val="18"/>
                <w:szCs w:val="18"/>
                <w:u w:val="single"/>
                <w:lang w:val="es-DO"/>
              </w:rPr>
            </w:pPr>
            <w:r w:rsidRPr="00CF10BE">
              <w:rPr>
                <w:rFonts w:ascii="Cambria" w:hAnsi="Cambria"/>
                <w:i/>
                <w:color w:val="000000"/>
                <w:sz w:val="18"/>
                <w:szCs w:val="18"/>
                <w:u w:val="single"/>
                <w:lang w:val="es-ES"/>
              </w:rPr>
              <w:t>al momento de aprobación (millones de USD)</w:t>
            </w:r>
          </w:p>
        </w:tc>
        <w:tc>
          <w:tcPr>
            <w:tcW w:w="995" w:type="pct"/>
          </w:tcPr>
          <w:p w14:paraId="364E455A" w14:textId="77777777" w:rsidR="00163B28" w:rsidRPr="00CF10BE" w:rsidRDefault="00163B28" w:rsidP="009317CF">
            <w:pPr>
              <w:spacing w:after="0" w:line="264" w:lineRule="auto"/>
              <w:jc w:val="center"/>
              <w:rPr>
                <w:rFonts w:ascii="Cambria" w:eastAsia="Arial Unicode MS" w:hAnsi="Cambria"/>
                <w:i/>
                <w:color w:val="000000"/>
                <w:sz w:val="18"/>
                <w:szCs w:val="18"/>
                <w:u w:val="single"/>
                <w:lang w:val="es-DO"/>
              </w:rPr>
            </w:pPr>
            <w:bookmarkStart w:id="149" w:name="Text1"/>
            <w:r w:rsidRPr="00CF10BE">
              <w:rPr>
                <w:rFonts w:ascii="Cambria" w:hAnsi="Cambria"/>
                <w:i/>
                <w:color w:val="000000"/>
                <w:sz w:val="18"/>
                <w:szCs w:val="18"/>
                <w:u w:val="single"/>
                <w:lang w:val="es-ES"/>
              </w:rPr>
              <w:t>al momento de finalización (millones de USD)</w:t>
            </w:r>
            <w:bookmarkEnd w:id="149"/>
          </w:p>
        </w:tc>
      </w:tr>
      <w:tr w:rsidR="00163B28" w:rsidRPr="00CF10BE" w14:paraId="5E32CF0E" w14:textId="77777777" w:rsidTr="009317CF">
        <w:tblPrEx>
          <w:shd w:val="clear" w:color="auto" w:fill="auto"/>
        </w:tblPrEx>
        <w:trPr>
          <w:trHeight w:val="278"/>
        </w:trPr>
        <w:tc>
          <w:tcPr>
            <w:tcW w:w="862" w:type="pct"/>
          </w:tcPr>
          <w:p w14:paraId="43464B2B" w14:textId="77777777" w:rsidR="00163B28" w:rsidRPr="00CF10BE" w:rsidRDefault="00163B28" w:rsidP="009317CF">
            <w:pPr>
              <w:spacing w:after="0" w:line="264" w:lineRule="auto"/>
              <w:rPr>
                <w:rFonts w:ascii="Cambria" w:eastAsia="Arial Unicode MS" w:hAnsi="Cambria"/>
                <w:color w:val="000000"/>
                <w:sz w:val="18"/>
                <w:szCs w:val="18"/>
                <w:lang w:val="es-DO"/>
              </w:rPr>
            </w:pPr>
            <w:r w:rsidRPr="00CF10BE">
              <w:rPr>
                <w:rFonts w:ascii="Cambria" w:hAnsi="Cambria"/>
                <w:color w:val="000000"/>
                <w:sz w:val="18"/>
                <w:szCs w:val="18"/>
                <w:lang w:val="es-ES"/>
              </w:rPr>
              <w:t>Identificación del proyecto del PNUD:</w:t>
            </w:r>
          </w:p>
        </w:tc>
        <w:tc>
          <w:tcPr>
            <w:tcW w:w="1025" w:type="pct"/>
            <w:vAlign w:val="center"/>
          </w:tcPr>
          <w:p w14:paraId="7ABE7A46" w14:textId="77777777" w:rsidR="00163B28" w:rsidRPr="00CF10BE" w:rsidRDefault="00163B28" w:rsidP="009317CF">
            <w:pPr>
              <w:tabs>
                <w:tab w:val="right" w:pos="0"/>
              </w:tabs>
              <w:spacing w:after="0" w:line="264" w:lineRule="auto"/>
              <w:rPr>
                <w:rFonts w:ascii="Cambria" w:hAnsi="Cambria"/>
                <w:bCs/>
                <w:color w:val="000000"/>
                <w:sz w:val="18"/>
                <w:szCs w:val="18"/>
              </w:rPr>
            </w:pPr>
            <w:r w:rsidRPr="00CF10BE">
              <w:rPr>
                <w:rFonts w:ascii="Cambria" w:hAnsi="Cambria"/>
                <w:sz w:val="18"/>
                <w:szCs w:val="18"/>
              </w:rPr>
              <w:t>4955</w:t>
            </w:r>
          </w:p>
        </w:tc>
        <w:tc>
          <w:tcPr>
            <w:tcW w:w="1025" w:type="pct"/>
          </w:tcPr>
          <w:p w14:paraId="7865BE78" w14:textId="77777777" w:rsidR="00163B28" w:rsidRPr="00CF10BE" w:rsidRDefault="00163B28" w:rsidP="009317CF">
            <w:pPr>
              <w:spacing w:after="0" w:line="264" w:lineRule="auto"/>
              <w:rPr>
                <w:rFonts w:ascii="Cambria" w:eastAsia="Arial Unicode MS" w:hAnsi="Cambria"/>
                <w:color w:val="000000"/>
                <w:sz w:val="18"/>
                <w:szCs w:val="18"/>
              </w:rPr>
            </w:pPr>
            <w:r w:rsidRPr="00CF10BE">
              <w:rPr>
                <w:rFonts w:ascii="Cambria" w:hAnsi="Cambria"/>
                <w:color w:val="000000"/>
                <w:sz w:val="18"/>
                <w:szCs w:val="18"/>
                <w:lang w:val="es-ES"/>
              </w:rPr>
              <w:t xml:space="preserve">Financiación del FMAM: </w:t>
            </w:r>
          </w:p>
        </w:tc>
        <w:tc>
          <w:tcPr>
            <w:tcW w:w="1093" w:type="pct"/>
            <w:gridSpan w:val="2"/>
            <w:vAlign w:val="center"/>
          </w:tcPr>
          <w:p w14:paraId="72490949" w14:textId="77777777" w:rsidR="00163B28" w:rsidRPr="00CF10BE" w:rsidRDefault="00163B28" w:rsidP="009317CF">
            <w:pPr>
              <w:spacing w:after="0" w:line="264" w:lineRule="auto"/>
              <w:jc w:val="right"/>
              <w:rPr>
                <w:rFonts w:ascii="Cambria" w:eastAsia="Arial Unicode MS" w:hAnsi="Cambria"/>
                <w:bCs/>
                <w:sz w:val="18"/>
                <w:szCs w:val="18"/>
              </w:rPr>
            </w:pPr>
            <w:r w:rsidRPr="00CF10BE">
              <w:rPr>
                <w:rFonts w:ascii="Cambria" w:hAnsi="Cambria"/>
                <w:bCs/>
                <w:sz w:val="18"/>
                <w:szCs w:val="18"/>
              </w:rPr>
              <w:t>2,838,792</w:t>
            </w:r>
          </w:p>
        </w:tc>
        <w:tc>
          <w:tcPr>
            <w:tcW w:w="995" w:type="pct"/>
          </w:tcPr>
          <w:p w14:paraId="76F633EC" w14:textId="77777777" w:rsidR="00163B28" w:rsidRPr="00CF10BE" w:rsidRDefault="00163B28" w:rsidP="009317CF">
            <w:pPr>
              <w:spacing w:after="0" w:line="264" w:lineRule="auto"/>
              <w:rPr>
                <w:rFonts w:ascii="Cambria" w:eastAsia="Arial Unicode MS" w:hAnsi="Cambria"/>
                <w:sz w:val="18"/>
                <w:szCs w:val="18"/>
              </w:rPr>
            </w:pPr>
            <w:r w:rsidRPr="00CF10BE">
              <w:rPr>
                <w:rFonts w:ascii="Cambria" w:hAnsi="Cambria"/>
                <w:sz w:val="18"/>
                <w:szCs w:val="18"/>
              </w:rPr>
              <w:t>N/A</w:t>
            </w:r>
          </w:p>
        </w:tc>
      </w:tr>
      <w:tr w:rsidR="00163B28" w:rsidRPr="00CF10BE" w14:paraId="4E39797D" w14:textId="77777777" w:rsidTr="009317CF">
        <w:tblPrEx>
          <w:shd w:val="clear" w:color="auto" w:fill="auto"/>
        </w:tblPrEx>
        <w:trPr>
          <w:trHeight w:val="269"/>
        </w:trPr>
        <w:tc>
          <w:tcPr>
            <w:tcW w:w="862" w:type="pct"/>
          </w:tcPr>
          <w:p w14:paraId="5E3E42B2" w14:textId="77777777" w:rsidR="00163B28" w:rsidRPr="00CF10BE" w:rsidRDefault="00163B28" w:rsidP="009317CF">
            <w:pPr>
              <w:spacing w:after="0" w:line="264" w:lineRule="auto"/>
              <w:rPr>
                <w:rFonts w:ascii="Cambria" w:hAnsi="Cambria"/>
                <w:color w:val="000000"/>
                <w:sz w:val="18"/>
                <w:szCs w:val="18"/>
              </w:rPr>
            </w:pPr>
            <w:r w:rsidRPr="00CF10BE">
              <w:rPr>
                <w:rFonts w:ascii="Cambria" w:hAnsi="Cambria"/>
                <w:color w:val="000000"/>
                <w:sz w:val="18"/>
                <w:szCs w:val="18"/>
              </w:rPr>
              <w:t>País:</w:t>
            </w:r>
          </w:p>
        </w:tc>
        <w:tc>
          <w:tcPr>
            <w:tcW w:w="1025" w:type="pct"/>
            <w:vAlign w:val="center"/>
          </w:tcPr>
          <w:p w14:paraId="1591951C" w14:textId="77777777" w:rsidR="00163B28" w:rsidRPr="00CF10BE" w:rsidRDefault="00163B28" w:rsidP="009317CF">
            <w:pPr>
              <w:tabs>
                <w:tab w:val="right" w:pos="0"/>
              </w:tabs>
              <w:spacing w:after="0" w:line="264" w:lineRule="auto"/>
              <w:rPr>
                <w:rFonts w:ascii="Cambria" w:hAnsi="Cambria"/>
                <w:color w:val="000000"/>
                <w:sz w:val="18"/>
                <w:szCs w:val="18"/>
              </w:rPr>
            </w:pPr>
            <w:r w:rsidRPr="00CF10BE">
              <w:rPr>
                <w:rFonts w:ascii="Cambria" w:hAnsi="Cambria"/>
                <w:sz w:val="18"/>
                <w:szCs w:val="18"/>
              </w:rPr>
              <w:t>República Dominicana</w:t>
            </w:r>
          </w:p>
        </w:tc>
        <w:tc>
          <w:tcPr>
            <w:tcW w:w="1025" w:type="pct"/>
          </w:tcPr>
          <w:p w14:paraId="0D1222F9" w14:textId="77777777" w:rsidR="00163B28" w:rsidRPr="00CF10BE" w:rsidRDefault="00163B28" w:rsidP="009317CF">
            <w:pPr>
              <w:spacing w:after="0" w:line="264" w:lineRule="auto"/>
              <w:rPr>
                <w:rFonts w:ascii="Cambria" w:hAnsi="Cambria"/>
                <w:color w:val="000000"/>
                <w:sz w:val="18"/>
                <w:szCs w:val="18"/>
              </w:rPr>
            </w:pPr>
            <w:r w:rsidRPr="00CF10BE">
              <w:rPr>
                <w:rFonts w:ascii="Cambria" w:hAnsi="Cambria"/>
                <w:sz w:val="18"/>
                <w:szCs w:val="18"/>
                <w:lang w:val="es-ES"/>
              </w:rPr>
              <w:t>IA:</w:t>
            </w:r>
          </w:p>
        </w:tc>
        <w:tc>
          <w:tcPr>
            <w:tcW w:w="1093" w:type="pct"/>
            <w:gridSpan w:val="2"/>
            <w:vAlign w:val="center"/>
          </w:tcPr>
          <w:p w14:paraId="0BD46F18" w14:textId="77777777" w:rsidR="00163B28" w:rsidRPr="00CF10BE" w:rsidRDefault="00163B28" w:rsidP="009317CF">
            <w:pPr>
              <w:spacing w:after="0" w:line="264" w:lineRule="auto"/>
              <w:jc w:val="right"/>
              <w:rPr>
                <w:rFonts w:ascii="Cambria" w:eastAsia="Arial Unicode MS" w:hAnsi="Cambria"/>
                <w:bCs/>
                <w:sz w:val="18"/>
                <w:szCs w:val="18"/>
              </w:rPr>
            </w:pPr>
            <w:r w:rsidRPr="00CF10BE">
              <w:rPr>
                <w:rFonts w:ascii="Cambria" w:hAnsi="Cambria"/>
                <w:bCs/>
                <w:sz w:val="18"/>
                <w:szCs w:val="18"/>
              </w:rPr>
              <w:t>2,838,792</w:t>
            </w:r>
          </w:p>
        </w:tc>
        <w:tc>
          <w:tcPr>
            <w:tcW w:w="995" w:type="pct"/>
          </w:tcPr>
          <w:p w14:paraId="6FB6ADE1" w14:textId="77777777" w:rsidR="00163B28" w:rsidRPr="00CF10BE" w:rsidRDefault="00163B28" w:rsidP="009317CF">
            <w:pPr>
              <w:spacing w:after="0" w:line="264" w:lineRule="auto"/>
              <w:rPr>
                <w:rFonts w:ascii="Cambria" w:eastAsia="Arial Unicode MS" w:hAnsi="Cambria"/>
                <w:sz w:val="18"/>
                <w:szCs w:val="18"/>
              </w:rPr>
            </w:pPr>
            <w:r w:rsidRPr="00CF10BE">
              <w:rPr>
                <w:rFonts w:ascii="Cambria" w:hAnsi="Cambria"/>
                <w:sz w:val="18"/>
                <w:szCs w:val="18"/>
              </w:rPr>
              <w:t>N/A</w:t>
            </w:r>
          </w:p>
        </w:tc>
      </w:tr>
      <w:tr w:rsidR="00163B28" w:rsidRPr="00CF10BE" w14:paraId="02D89541" w14:textId="77777777" w:rsidTr="009317CF">
        <w:tblPrEx>
          <w:shd w:val="clear" w:color="auto" w:fill="auto"/>
        </w:tblPrEx>
        <w:trPr>
          <w:trHeight w:val="296"/>
        </w:trPr>
        <w:tc>
          <w:tcPr>
            <w:tcW w:w="862" w:type="pct"/>
          </w:tcPr>
          <w:p w14:paraId="0DF687DB" w14:textId="77777777" w:rsidR="00163B28" w:rsidRPr="00CF10BE" w:rsidRDefault="00163B28" w:rsidP="009317CF">
            <w:pPr>
              <w:spacing w:after="0" w:line="264" w:lineRule="auto"/>
              <w:rPr>
                <w:rFonts w:ascii="Cambria" w:hAnsi="Cambria"/>
                <w:color w:val="000000"/>
                <w:sz w:val="18"/>
                <w:szCs w:val="18"/>
              </w:rPr>
            </w:pPr>
            <w:r w:rsidRPr="00CF10BE">
              <w:rPr>
                <w:rFonts w:ascii="Cambria" w:hAnsi="Cambria"/>
                <w:color w:val="000000"/>
                <w:sz w:val="18"/>
                <w:szCs w:val="18"/>
              </w:rPr>
              <w:t>Región:</w:t>
            </w:r>
          </w:p>
        </w:tc>
        <w:tc>
          <w:tcPr>
            <w:tcW w:w="1025" w:type="pct"/>
            <w:vAlign w:val="center"/>
          </w:tcPr>
          <w:p w14:paraId="45C68F0F" w14:textId="77777777" w:rsidR="00163B28" w:rsidRPr="00CF10BE" w:rsidRDefault="00163B28" w:rsidP="009317CF">
            <w:pPr>
              <w:tabs>
                <w:tab w:val="right" w:pos="0"/>
              </w:tabs>
              <w:spacing w:after="0" w:line="264" w:lineRule="auto"/>
              <w:rPr>
                <w:rFonts w:ascii="Cambria" w:hAnsi="Cambria"/>
                <w:sz w:val="18"/>
                <w:szCs w:val="18"/>
                <w:lang w:val="es-ES_tradnl"/>
              </w:rPr>
            </w:pPr>
            <w:r w:rsidRPr="00CF10BE">
              <w:rPr>
                <w:rFonts w:ascii="Cambria" w:hAnsi="Cambria"/>
                <w:sz w:val="18"/>
                <w:szCs w:val="18"/>
              </w:rPr>
              <w:t>LAC</w:t>
            </w:r>
          </w:p>
        </w:tc>
        <w:tc>
          <w:tcPr>
            <w:tcW w:w="1025" w:type="pct"/>
          </w:tcPr>
          <w:p w14:paraId="6D6B1C9F" w14:textId="77777777" w:rsidR="00163B28" w:rsidRPr="00CF10BE" w:rsidRDefault="00163B28" w:rsidP="009317CF">
            <w:pPr>
              <w:spacing w:after="0" w:line="264" w:lineRule="auto"/>
              <w:rPr>
                <w:rFonts w:ascii="Cambria" w:hAnsi="Cambria"/>
                <w:color w:val="000000"/>
                <w:sz w:val="18"/>
                <w:szCs w:val="18"/>
              </w:rPr>
            </w:pPr>
            <w:r w:rsidRPr="00CF10BE">
              <w:rPr>
                <w:rFonts w:ascii="Cambria" w:hAnsi="Cambria"/>
                <w:sz w:val="18"/>
                <w:szCs w:val="18"/>
                <w:lang w:val="es-ES"/>
              </w:rPr>
              <w:t>Gobierno:</w:t>
            </w:r>
          </w:p>
        </w:tc>
        <w:tc>
          <w:tcPr>
            <w:tcW w:w="1093" w:type="pct"/>
            <w:gridSpan w:val="2"/>
            <w:vAlign w:val="center"/>
          </w:tcPr>
          <w:p w14:paraId="4135E85D" w14:textId="77777777" w:rsidR="00163B28" w:rsidRPr="00CF10BE" w:rsidRDefault="00163B28" w:rsidP="009317CF">
            <w:pPr>
              <w:spacing w:after="0" w:line="264" w:lineRule="auto"/>
              <w:jc w:val="right"/>
              <w:rPr>
                <w:rFonts w:ascii="Cambria" w:eastAsia="Arial Unicode MS" w:hAnsi="Cambria"/>
                <w:bCs/>
                <w:sz w:val="18"/>
                <w:szCs w:val="18"/>
              </w:rPr>
            </w:pPr>
            <w:r w:rsidRPr="00CF10BE">
              <w:rPr>
                <w:rFonts w:ascii="Cambria" w:hAnsi="Cambria"/>
                <w:bCs/>
                <w:sz w:val="18"/>
                <w:szCs w:val="18"/>
              </w:rPr>
              <w:t>15,684,799</w:t>
            </w:r>
          </w:p>
        </w:tc>
        <w:tc>
          <w:tcPr>
            <w:tcW w:w="995" w:type="pct"/>
          </w:tcPr>
          <w:p w14:paraId="4C200124" w14:textId="77777777" w:rsidR="00163B28" w:rsidRPr="00CF10BE" w:rsidRDefault="00163B28" w:rsidP="009317CF">
            <w:pPr>
              <w:spacing w:after="0" w:line="264" w:lineRule="auto"/>
              <w:rPr>
                <w:rFonts w:ascii="Cambria" w:hAnsi="Cambria"/>
                <w:sz w:val="18"/>
                <w:szCs w:val="18"/>
              </w:rPr>
            </w:pPr>
            <w:r w:rsidRPr="00CF10BE">
              <w:rPr>
                <w:rFonts w:ascii="Cambria" w:hAnsi="Cambria"/>
                <w:sz w:val="18"/>
                <w:szCs w:val="18"/>
              </w:rPr>
              <w:t>N/A</w:t>
            </w:r>
          </w:p>
        </w:tc>
      </w:tr>
      <w:tr w:rsidR="00163B28" w:rsidRPr="00CF10BE" w14:paraId="61107291" w14:textId="77777777" w:rsidTr="009317CF">
        <w:tblPrEx>
          <w:shd w:val="clear" w:color="auto" w:fill="auto"/>
        </w:tblPrEx>
        <w:trPr>
          <w:trHeight w:val="314"/>
        </w:trPr>
        <w:tc>
          <w:tcPr>
            <w:tcW w:w="862" w:type="pct"/>
          </w:tcPr>
          <w:p w14:paraId="49E2838D" w14:textId="77777777" w:rsidR="00163B28" w:rsidRPr="00CF10BE" w:rsidRDefault="00163B28" w:rsidP="009317CF">
            <w:pPr>
              <w:spacing w:after="0" w:line="264" w:lineRule="auto"/>
              <w:rPr>
                <w:rFonts w:ascii="Cambria" w:hAnsi="Cambria"/>
                <w:color w:val="000000"/>
                <w:sz w:val="18"/>
                <w:szCs w:val="18"/>
              </w:rPr>
            </w:pPr>
            <w:r w:rsidRPr="00CF10BE">
              <w:rPr>
                <w:rFonts w:ascii="Cambria" w:hAnsi="Cambria"/>
                <w:color w:val="000000"/>
                <w:sz w:val="18"/>
                <w:szCs w:val="18"/>
              </w:rPr>
              <w:t>Áreas de interés:</w:t>
            </w:r>
          </w:p>
        </w:tc>
        <w:tc>
          <w:tcPr>
            <w:tcW w:w="1025" w:type="pct"/>
            <w:vAlign w:val="center"/>
          </w:tcPr>
          <w:p w14:paraId="11DDA71F" w14:textId="77777777" w:rsidR="00163B28" w:rsidRPr="00CF10BE" w:rsidRDefault="00163B28" w:rsidP="009317CF">
            <w:pPr>
              <w:tabs>
                <w:tab w:val="right" w:pos="0"/>
              </w:tabs>
              <w:spacing w:after="0" w:line="264" w:lineRule="auto"/>
              <w:rPr>
                <w:rFonts w:ascii="Cambria" w:hAnsi="Cambria"/>
                <w:sz w:val="18"/>
                <w:szCs w:val="18"/>
              </w:rPr>
            </w:pPr>
            <w:r w:rsidRPr="00CF10BE">
              <w:rPr>
                <w:rFonts w:ascii="Cambria" w:hAnsi="Cambria"/>
                <w:sz w:val="18"/>
                <w:szCs w:val="18"/>
              </w:rPr>
              <w:t>Biodiversidad</w:t>
            </w:r>
          </w:p>
        </w:tc>
        <w:tc>
          <w:tcPr>
            <w:tcW w:w="1025" w:type="pct"/>
          </w:tcPr>
          <w:p w14:paraId="7F611425" w14:textId="77777777" w:rsidR="00163B28" w:rsidRPr="00CF10BE" w:rsidRDefault="00163B28" w:rsidP="009317CF">
            <w:pPr>
              <w:spacing w:after="0" w:line="264" w:lineRule="auto"/>
              <w:rPr>
                <w:rFonts w:ascii="Cambria" w:hAnsi="Cambria"/>
                <w:color w:val="000000"/>
                <w:sz w:val="18"/>
                <w:szCs w:val="18"/>
              </w:rPr>
            </w:pPr>
            <w:r w:rsidRPr="00CF10BE">
              <w:rPr>
                <w:rFonts w:ascii="Cambria" w:hAnsi="Cambria"/>
                <w:sz w:val="18"/>
                <w:szCs w:val="18"/>
                <w:lang w:val="es-ES"/>
              </w:rPr>
              <w:t>Otro:</w:t>
            </w:r>
          </w:p>
        </w:tc>
        <w:tc>
          <w:tcPr>
            <w:tcW w:w="1093" w:type="pct"/>
            <w:gridSpan w:val="2"/>
            <w:vAlign w:val="center"/>
          </w:tcPr>
          <w:p w14:paraId="4A4EBF02" w14:textId="77777777" w:rsidR="00163B28" w:rsidRPr="00CF10BE" w:rsidRDefault="00163B28" w:rsidP="009317CF">
            <w:pPr>
              <w:spacing w:after="0" w:line="264" w:lineRule="auto"/>
              <w:jc w:val="right"/>
              <w:rPr>
                <w:rFonts w:ascii="Cambria" w:hAnsi="Cambria"/>
                <w:bCs/>
                <w:sz w:val="18"/>
                <w:szCs w:val="18"/>
              </w:rPr>
            </w:pPr>
            <w:r w:rsidRPr="00CF10BE">
              <w:rPr>
                <w:rFonts w:ascii="Cambria" w:hAnsi="Cambria"/>
                <w:bCs/>
                <w:sz w:val="18"/>
                <w:szCs w:val="18"/>
              </w:rPr>
              <w:t>350,000</w:t>
            </w:r>
          </w:p>
        </w:tc>
        <w:tc>
          <w:tcPr>
            <w:tcW w:w="995" w:type="pct"/>
          </w:tcPr>
          <w:p w14:paraId="4A029B66" w14:textId="77777777" w:rsidR="00163B28" w:rsidRPr="00CF10BE" w:rsidRDefault="00163B28" w:rsidP="009317CF">
            <w:pPr>
              <w:spacing w:after="0" w:line="264" w:lineRule="auto"/>
              <w:rPr>
                <w:rFonts w:ascii="Cambria" w:hAnsi="Cambria"/>
                <w:sz w:val="18"/>
                <w:szCs w:val="18"/>
              </w:rPr>
            </w:pPr>
            <w:r w:rsidRPr="00CF10BE">
              <w:rPr>
                <w:rFonts w:ascii="Cambria" w:hAnsi="Cambria"/>
                <w:sz w:val="18"/>
                <w:szCs w:val="18"/>
              </w:rPr>
              <w:t>N/A</w:t>
            </w:r>
          </w:p>
        </w:tc>
      </w:tr>
      <w:tr w:rsidR="00163B28" w:rsidRPr="00CF10BE" w14:paraId="021E714D" w14:textId="77777777" w:rsidTr="009317CF">
        <w:tblPrEx>
          <w:shd w:val="clear" w:color="auto" w:fill="auto"/>
        </w:tblPrEx>
        <w:trPr>
          <w:trHeight w:val="553"/>
        </w:trPr>
        <w:tc>
          <w:tcPr>
            <w:tcW w:w="862" w:type="pct"/>
          </w:tcPr>
          <w:p w14:paraId="4F080EB3" w14:textId="77777777" w:rsidR="00163B28" w:rsidRPr="00CF10BE" w:rsidRDefault="00163B28" w:rsidP="009317CF">
            <w:pPr>
              <w:spacing w:after="0" w:line="264" w:lineRule="auto"/>
              <w:rPr>
                <w:rFonts w:ascii="Cambria" w:eastAsia="Arial Unicode MS" w:hAnsi="Cambria"/>
                <w:color w:val="000000"/>
                <w:sz w:val="18"/>
                <w:szCs w:val="18"/>
              </w:rPr>
            </w:pPr>
            <w:r w:rsidRPr="00CF10BE">
              <w:rPr>
                <w:rFonts w:ascii="Cambria" w:hAnsi="Cambria"/>
                <w:color w:val="000000"/>
                <w:sz w:val="18"/>
                <w:szCs w:val="18"/>
              </w:rPr>
              <w:t>Programa Operativo</w:t>
            </w:r>
          </w:p>
        </w:tc>
        <w:tc>
          <w:tcPr>
            <w:tcW w:w="1025" w:type="pct"/>
            <w:vAlign w:val="center"/>
          </w:tcPr>
          <w:p w14:paraId="0328C3B2" w14:textId="77777777" w:rsidR="00163B28" w:rsidRPr="00CF10BE" w:rsidRDefault="00163B28" w:rsidP="009317CF">
            <w:pPr>
              <w:tabs>
                <w:tab w:val="right" w:pos="0"/>
              </w:tabs>
              <w:spacing w:after="0" w:line="264" w:lineRule="auto"/>
              <w:rPr>
                <w:rFonts w:ascii="Cambria" w:hAnsi="Cambria"/>
                <w:sz w:val="18"/>
                <w:szCs w:val="18"/>
                <w:lang w:val="en-AU"/>
              </w:rPr>
            </w:pPr>
            <w:r w:rsidRPr="00CF10BE">
              <w:rPr>
                <w:rFonts w:ascii="Cambria" w:hAnsi="Cambria"/>
                <w:sz w:val="18"/>
                <w:szCs w:val="18"/>
                <w:lang w:val="en-AU"/>
              </w:rPr>
              <w:t>GEF 5; BD-02; BD-02; Project Man;</w:t>
            </w:r>
          </w:p>
        </w:tc>
        <w:tc>
          <w:tcPr>
            <w:tcW w:w="1025" w:type="pct"/>
          </w:tcPr>
          <w:p w14:paraId="4DE82EE6" w14:textId="77777777" w:rsidR="00163B28" w:rsidRPr="00CF10BE" w:rsidRDefault="00163B28" w:rsidP="009317CF">
            <w:pPr>
              <w:spacing w:after="0" w:line="264" w:lineRule="auto"/>
              <w:rPr>
                <w:rFonts w:ascii="Cambria" w:hAnsi="Cambria"/>
                <w:color w:val="000000"/>
                <w:sz w:val="18"/>
                <w:szCs w:val="18"/>
              </w:rPr>
            </w:pPr>
            <w:r w:rsidRPr="00CF10BE">
              <w:rPr>
                <w:rFonts w:ascii="Cambria" w:hAnsi="Cambria"/>
                <w:color w:val="000000"/>
                <w:sz w:val="18"/>
                <w:szCs w:val="18"/>
                <w:lang w:val="es-ES"/>
              </w:rPr>
              <w:t>Cofinanciación total:</w:t>
            </w:r>
          </w:p>
        </w:tc>
        <w:tc>
          <w:tcPr>
            <w:tcW w:w="1093" w:type="pct"/>
            <w:gridSpan w:val="2"/>
            <w:vAlign w:val="center"/>
          </w:tcPr>
          <w:p w14:paraId="5F5BFFFA" w14:textId="77777777" w:rsidR="00163B28" w:rsidRPr="00CF10BE" w:rsidRDefault="00163B28" w:rsidP="009317CF">
            <w:pPr>
              <w:spacing w:after="0" w:line="264" w:lineRule="auto"/>
              <w:jc w:val="right"/>
              <w:rPr>
                <w:rFonts w:ascii="Cambria" w:eastAsia="Arial Unicode MS" w:hAnsi="Cambria"/>
                <w:sz w:val="18"/>
                <w:szCs w:val="18"/>
              </w:rPr>
            </w:pPr>
            <w:r w:rsidRPr="00CF10BE">
              <w:rPr>
                <w:rFonts w:ascii="Cambria" w:hAnsi="Cambria"/>
                <w:sz w:val="18"/>
                <w:szCs w:val="18"/>
              </w:rPr>
              <w:t>16,037,799</w:t>
            </w:r>
          </w:p>
        </w:tc>
        <w:tc>
          <w:tcPr>
            <w:tcW w:w="995" w:type="pct"/>
          </w:tcPr>
          <w:p w14:paraId="6778032B" w14:textId="77777777" w:rsidR="00163B28" w:rsidRPr="00CF10BE" w:rsidRDefault="00163B28" w:rsidP="009317CF">
            <w:pPr>
              <w:spacing w:after="0" w:line="264" w:lineRule="auto"/>
              <w:rPr>
                <w:rFonts w:ascii="Cambria" w:hAnsi="Cambria"/>
                <w:sz w:val="18"/>
                <w:szCs w:val="18"/>
              </w:rPr>
            </w:pPr>
            <w:r w:rsidRPr="00CF10BE">
              <w:rPr>
                <w:rFonts w:ascii="Cambria" w:hAnsi="Cambria"/>
                <w:sz w:val="18"/>
                <w:szCs w:val="18"/>
              </w:rPr>
              <w:t>N/A</w:t>
            </w:r>
          </w:p>
        </w:tc>
      </w:tr>
      <w:tr w:rsidR="00163B28" w:rsidRPr="00CF10BE" w14:paraId="54EFBC7E" w14:textId="77777777" w:rsidTr="009317CF">
        <w:tblPrEx>
          <w:shd w:val="clear" w:color="auto" w:fill="auto"/>
        </w:tblPrEx>
        <w:trPr>
          <w:trHeight w:val="341"/>
        </w:trPr>
        <w:tc>
          <w:tcPr>
            <w:tcW w:w="862" w:type="pct"/>
          </w:tcPr>
          <w:p w14:paraId="64ED40EE" w14:textId="77777777" w:rsidR="00163B28" w:rsidRPr="00CF10BE" w:rsidRDefault="00163B28" w:rsidP="009317CF">
            <w:pPr>
              <w:spacing w:after="0" w:line="264" w:lineRule="auto"/>
              <w:rPr>
                <w:rFonts w:ascii="Cambria" w:eastAsia="Arial Unicode MS" w:hAnsi="Cambria"/>
                <w:color w:val="000000"/>
                <w:sz w:val="18"/>
                <w:szCs w:val="18"/>
              </w:rPr>
            </w:pPr>
            <w:r w:rsidRPr="00CF10BE">
              <w:rPr>
                <w:rFonts w:ascii="Cambria" w:hAnsi="Cambria"/>
                <w:color w:val="000000"/>
                <w:sz w:val="18"/>
                <w:szCs w:val="18"/>
                <w:lang w:val="es-ES"/>
              </w:rPr>
              <w:t>Organismo de Ejecución:</w:t>
            </w:r>
          </w:p>
        </w:tc>
        <w:tc>
          <w:tcPr>
            <w:tcW w:w="1025" w:type="pct"/>
            <w:vAlign w:val="center"/>
          </w:tcPr>
          <w:p w14:paraId="7CE0DFDF" w14:textId="77777777" w:rsidR="00163B28" w:rsidRPr="00CF10BE" w:rsidRDefault="00163B28" w:rsidP="009317CF">
            <w:pPr>
              <w:tabs>
                <w:tab w:val="right" w:pos="0"/>
              </w:tabs>
              <w:spacing w:after="0" w:line="264" w:lineRule="auto"/>
              <w:rPr>
                <w:rFonts w:ascii="Cambria" w:hAnsi="Cambria"/>
                <w:sz w:val="18"/>
                <w:szCs w:val="18"/>
                <w:lang w:val="es-DO"/>
              </w:rPr>
            </w:pPr>
            <w:r w:rsidRPr="00CF10BE">
              <w:rPr>
                <w:rFonts w:ascii="Cambria" w:hAnsi="Cambria"/>
                <w:sz w:val="18"/>
                <w:szCs w:val="18"/>
                <w:lang w:val="es-ES"/>
              </w:rPr>
              <w:t>Ministerio de Medio Ambiente y Recursos Naturales</w:t>
            </w:r>
            <w:r w:rsidRPr="00CF10BE">
              <w:rPr>
                <w:rFonts w:ascii="Cambria" w:hAnsi="Cambria"/>
                <w:sz w:val="18"/>
                <w:szCs w:val="18"/>
                <w:lang w:val="es-DO"/>
              </w:rPr>
              <w:t xml:space="preserve"> </w:t>
            </w:r>
          </w:p>
        </w:tc>
        <w:tc>
          <w:tcPr>
            <w:tcW w:w="1025" w:type="pct"/>
          </w:tcPr>
          <w:p w14:paraId="59F9770E" w14:textId="77777777" w:rsidR="00163B28" w:rsidRPr="00CF10BE" w:rsidRDefault="00163B28" w:rsidP="009317CF">
            <w:pPr>
              <w:spacing w:after="0" w:line="264" w:lineRule="auto"/>
              <w:rPr>
                <w:rFonts w:ascii="Cambria" w:eastAsia="Arial Unicode MS" w:hAnsi="Cambria"/>
                <w:color w:val="000000"/>
                <w:sz w:val="18"/>
                <w:szCs w:val="18"/>
              </w:rPr>
            </w:pPr>
            <w:r w:rsidRPr="00CF10BE">
              <w:rPr>
                <w:rFonts w:ascii="Cambria" w:hAnsi="Cambria"/>
                <w:color w:val="000000"/>
                <w:sz w:val="18"/>
                <w:szCs w:val="18"/>
                <w:lang w:val="es-ES"/>
              </w:rPr>
              <w:t>Gasto total del proyecto:</w:t>
            </w:r>
          </w:p>
        </w:tc>
        <w:tc>
          <w:tcPr>
            <w:tcW w:w="1093" w:type="pct"/>
            <w:gridSpan w:val="2"/>
            <w:vAlign w:val="center"/>
          </w:tcPr>
          <w:p w14:paraId="52593677" w14:textId="77777777" w:rsidR="00163B28" w:rsidRPr="00CF10BE" w:rsidRDefault="00163B28" w:rsidP="009317CF">
            <w:pPr>
              <w:spacing w:after="0" w:line="264" w:lineRule="auto"/>
              <w:jc w:val="right"/>
              <w:rPr>
                <w:rFonts w:ascii="Cambria" w:eastAsia="Arial Unicode MS" w:hAnsi="Cambria"/>
                <w:sz w:val="18"/>
                <w:szCs w:val="18"/>
              </w:rPr>
            </w:pPr>
            <w:r w:rsidRPr="00CF10BE">
              <w:rPr>
                <w:rFonts w:ascii="Cambria" w:hAnsi="Cambria"/>
                <w:sz w:val="18"/>
                <w:szCs w:val="18"/>
              </w:rPr>
              <w:t>18,873,591</w:t>
            </w:r>
          </w:p>
        </w:tc>
        <w:tc>
          <w:tcPr>
            <w:tcW w:w="995" w:type="pct"/>
          </w:tcPr>
          <w:p w14:paraId="438B6007" w14:textId="77777777" w:rsidR="00163B28" w:rsidRPr="00CF10BE" w:rsidRDefault="00163B28" w:rsidP="009317CF">
            <w:pPr>
              <w:spacing w:after="0" w:line="264" w:lineRule="auto"/>
              <w:rPr>
                <w:rFonts w:ascii="Cambria" w:eastAsia="Arial Unicode MS" w:hAnsi="Cambria"/>
                <w:sz w:val="18"/>
                <w:szCs w:val="18"/>
              </w:rPr>
            </w:pPr>
            <w:r w:rsidRPr="00CF10BE">
              <w:rPr>
                <w:rFonts w:ascii="Cambria" w:hAnsi="Cambria"/>
                <w:sz w:val="18"/>
                <w:szCs w:val="18"/>
              </w:rPr>
              <w:t>N/A</w:t>
            </w:r>
          </w:p>
        </w:tc>
      </w:tr>
      <w:tr w:rsidR="00163B28" w:rsidRPr="00CF10BE" w14:paraId="78E81614" w14:textId="77777777" w:rsidTr="009317CF">
        <w:tblPrEx>
          <w:shd w:val="clear" w:color="auto" w:fill="auto"/>
        </w:tblPrEx>
        <w:trPr>
          <w:trHeight w:val="368"/>
        </w:trPr>
        <w:tc>
          <w:tcPr>
            <w:tcW w:w="862" w:type="pct"/>
            <w:vMerge w:val="restart"/>
          </w:tcPr>
          <w:p w14:paraId="0C1F0059" w14:textId="77777777" w:rsidR="00163B28" w:rsidRPr="00CF10BE" w:rsidRDefault="00163B28" w:rsidP="009317CF">
            <w:pPr>
              <w:spacing w:after="0" w:line="264" w:lineRule="auto"/>
              <w:rPr>
                <w:rFonts w:ascii="Cambria" w:eastAsia="Arial Unicode MS" w:hAnsi="Cambria"/>
                <w:sz w:val="18"/>
                <w:szCs w:val="18"/>
              </w:rPr>
            </w:pPr>
            <w:r w:rsidRPr="00CF10BE">
              <w:rPr>
                <w:rFonts w:ascii="Cambria" w:hAnsi="Cambria"/>
                <w:sz w:val="18"/>
                <w:szCs w:val="18"/>
                <w:lang w:val="es-ES"/>
              </w:rPr>
              <w:t>Otros socios involucrados:</w:t>
            </w:r>
          </w:p>
        </w:tc>
        <w:tc>
          <w:tcPr>
            <w:tcW w:w="1025" w:type="pct"/>
            <w:vMerge w:val="restart"/>
            <w:vAlign w:val="center"/>
          </w:tcPr>
          <w:p w14:paraId="1C5D1041" w14:textId="77777777" w:rsidR="00163B28" w:rsidRPr="00CF10BE" w:rsidRDefault="00163B28" w:rsidP="009317CF">
            <w:pPr>
              <w:tabs>
                <w:tab w:val="right" w:pos="0"/>
              </w:tabs>
              <w:spacing w:after="0" w:line="264" w:lineRule="auto"/>
              <w:rPr>
                <w:rFonts w:ascii="Cambria" w:hAnsi="Cambria"/>
                <w:color w:val="000000"/>
                <w:sz w:val="18"/>
                <w:szCs w:val="18"/>
              </w:rPr>
            </w:pPr>
            <w:r w:rsidRPr="00CF10BE">
              <w:rPr>
                <w:rFonts w:ascii="Cambria" w:hAnsi="Cambria"/>
                <w:sz w:val="18"/>
                <w:szCs w:val="18"/>
              </w:rPr>
              <w:t>MITUR</w:t>
            </w:r>
          </w:p>
        </w:tc>
        <w:tc>
          <w:tcPr>
            <w:tcW w:w="2118" w:type="pct"/>
            <w:gridSpan w:val="3"/>
          </w:tcPr>
          <w:p w14:paraId="394550C0" w14:textId="77777777" w:rsidR="00163B28" w:rsidRPr="00CF10BE" w:rsidRDefault="00163B28" w:rsidP="009317CF">
            <w:pPr>
              <w:tabs>
                <w:tab w:val="right" w:pos="0"/>
              </w:tabs>
              <w:spacing w:after="0" w:line="264" w:lineRule="auto"/>
              <w:rPr>
                <w:rFonts w:ascii="Cambria" w:hAnsi="Cambria"/>
                <w:sz w:val="18"/>
                <w:szCs w:val="18"/>
                <w:lang w:val="es-DO"/>
              </w:rPr>
            </w:pPr>
            <w:r w:rsidRPr="00CF10BE">
              <w:rPr>
                <w:rFonts w:ascii="Cambria" w:hAnsi="Cambria"/>
                <w:color w:val="000000"/>
                <w:sz w:val="18"/>
                <w:szCs w:val="18"/>
                <w:lang w:val="es-ES"/>
              </w:rPr>
              <w:t>Firma del documento del proyecto (fecha de comienzo del proyecto):</w:t>
            </w:r>
          </w:p>
        </w:tc>
        <w:tc>
          <w:tcPr>
            <w:tcW w:w="995" w:type="pct"/>
          </w:tcPr>
          <w:p w14:paraId="3337A600" w14:textId="77777777" w:rsidR="00163B28" w:rsidRPr="00CF10BE" w:rsidRDefault="00163B28" w:rsidP="009317CF">
            <w:pPr>
              <w:spacing w:line="264" w:lineRule="auto"/>
              <w:rPr>
                <w:rFonts w:ascii="Cambria" w:hAnsi="Cambria"/>
                <w:sz w:val="18"/>
                <w:szCs w:val="18"/>
              </w:rPr>
            </w:pPr>
            <w:r w:rsidRPr="00CF10BE">
              <w:rPr>
                <w:rFonts w:ascii="Cambria" w:hAnsi="Cambria"/>
                <w:sz w:val="18"/>
                <w:szCs w:val="18"/>
              </w:rPr>
              <w:t>02/07/2015</w:t>
            </w:r>
          </w:p>
        </w:tc>
      </w:tr>
      <w:tr w:rsidR="00163B28" w:rsidRPr="00CF10BE" w14:paraId="7BCFA72F" w14:textId="77777777" w:rsidTr="009317CF">
        <w:tblPrEx>
          <w:shd w:val="clear" w:color="auto" w:fill="auto"/>
        </w:tblPrEx>
        <w:trPr>
          <w:trHeight w:val="144"/>
        </w:trPr>
        <w:tc>
          <w:tcPr>
            <w:tcW w:w="862" w:type="pct"/>
            <w:vMerge/>
            <w:vAlign w:val="center"/>
          </w:tcPr>
          <w:p w14:paraId="7AA3F36D" w14:textId="77777777" w:rsidR="00163B28" w:rsidRPr="00CF10BE" w:rsidRDefault="00163B28" w:rsidP="009317CF">
            <w:pPr>
              <w:spacing w:after="0" w:line="264" w:lineRule="auto"/>
              <w:rPr>
                <w:rFonts w:ascii="Cambria" w:eastAsia="Arial Unicode MS" w:hAnsi="Cambria"/>
                <w:sz w:val="18"/>
                <w:szCs w:val="18"/>
              </w:rPr>
            </w:pPr>
          </w:p>
        </w:tc>
        <w:tc>
          <w:tcPr>
            <w:tcW w:w="1025" w:type="pct"/>
            <w:vMerge/>
          </w:tcPr>
          <w:p w14:paraId="7EBE87AB" w14:textId="77777777" w:rsidR="00163B28" w:rsidRPr="00CF10BE" w:rsidRDefault="00163B28" w:rsidP="009317CF">
            <w:pPr>
              <w:tabs>
                <w:tab w:val="right" w:pos="0"/>
              </w:tabs>
              <w:spacing w:after="0" w:line="264" w:lineRule="auto"/>
              <w:jc w:val="center"/>
              <w:rPr>
                <w:rFonts w:ascii="Cambria" w:hAnsi="Cambria"/>
                <w:sz w:val="18"/>
                <w:szCs w:val="18"/>
              </w:rPr>
            </w:pPr>
          </w:p>
        </w:tc>
        <w:tc>
          <w:tcPr>
            <w:tcW w:w="1220" w:type="pct"/>
            <w:gridSpan w:val="2"/>
          </w:tcPr>
          <w:p w14:paraId="6E679AB0" w14:textId="77777777" w:rsidR="00163B28" w:rsidRPr="00CF10BE" w:rsidRDefault="00163B28" w:rsidP="009317CF">
            <w:pPr>
              <w:spacing w:after="0" w:line="264" w:lineRule="auto"/>
              <w:rPr>
                <w:rFonts w:ascii="Cambria" w:eastAsia="Arial Unicode MS" w:hAnsi="Cambria"/>
                <w:color w:val="000000"/>
                <w:sz w:val="18"/>
                <w:szCs w:val="18"/>
              </w:rPr>
            </w:pPr>
            <w:r w:rsidRPr="00CF10BE">
              <w:rPr>
                <w:rFonts w:ascii="Cambria" w:hAnsi="Cambria"/>
                <w:color w:val="000000"/>
                <w:sz w:val="18"/>
                <w:szCs w:val="18"/>
                <w:lang w:val="es-ES"/>
              </w:rPr>
              <w:t>Fecha de cierre (Operativo):</w:t>
            </w:r>
          </w:p>
        </w:tc>
        <w:tc>
          <w:tcPr>
            <w:tcW w:w="898" w:type="pct"/>
          </w:tcPr>
          <w:p w14:paraId="17A63D9D" w14:textId="77777777" w:rsidR="00163B28" w:rsidRPr="00CF10BE" w:rsidRDefault="00163B28" w:rsidP="009317CF">
            <w:pPr>
              <w:tabs>
                <w:tab w:val="right" w:pos="0"/>
              </w:tabs>
              <w:spacing w:after="0" w:line="264" w:lineRule="auto"/>
              <w:rPr>
                <w:rFonts w:ascii="Cambria" w:hAnsi="Cambria"/>
                <w:color w:val="000000"/>
                <w:sz w:val="18"/>
                <w:szCs w:val="18"/>
              </w:rPr>
            </w:pPr>
            <w:r w:rsidRPr="00CF10BE">
              <w:rPr>
                <w:rFonts w:ascii="Cambria" w:hAnsi="Cambria"/>
                <w:color w:val="000000"/>
                <w:sz w:val="18"/>
                <w:szCs w:val="18"/>
              </w:rPr>
              <w:t>Propuesto:</w:t>
            </w:r>
          </w:p>
          <w:p w14:paraId="5F966442" w14:textId="77777777" w:rsidR="00163B28" w:rsidRPr="00CF10BE" w:rsidRDefault="00163B28" w:rsidP="009317CF">
            <w:pPr>
              <w:tabs>
                <w:tab w:val="right" w:pos="0"/>
              </w:tabs>
              <w:spacing w:after="0" w:line="264" w:lineRule="auto"/>
              <w:rPr>
                <w:rFonts w:ascii="Cambria" w:hAnsi="Cambria"/>
                <w:color w:val="000000"/>
                <w:sz w:val="18"/>
                <w:szCs w:val="18"/>
              </w:rPr>
            </w:pPr>
            <w:r w:rsidRPr="00CF10BE">
              <w:rPr>
                <w:rFonts w:ascii="Cambria" w:hAnsi="Cambria"/>
                <w:sz w:val="18"/>
                <w:szCs w:val="18"/>
              </w:rPr>
              <w:t>31/03/2021</w:t>
            </w:r>
          </w:p>
        </w:tc>
        <w:tc>
          <w:tcPr>
            <w:tcW w:w="995" w:type="pct"/>
          </w:tcPr>
          <w:p w14:paraId="279128F8" w14:textId="77777777" w:rsidR="00163B28" w:rsidRPr="00CF10BE" w:rsidRDefault="00163B28" w:rsidP="009317CF">
            <w:pPr>
              <w:tabs>
                <w:tab w:val="right" w:pos="0"/>
              </w:tabs>
              <w:spacing w:after="0" w:line="264" w:lineRule="auto"/>
              <w:rPr>
                <w:rFonts w:ascii="Cambria" w:hAnsi="Cambria"/>
                <w:sz w:val="18"/>
                <w:szCs w:val="18"/>
              </w:rPr>
            </w:pPr>
            <w:r w:rsidRPr="00CF10BE">
              <w:rPr>
                <w:rFonts w:ascii="Cambria" w:hAnsi="Cambria"/>
                <w:color w:val="000000"/>
                <w:sz w:val="18"/>
                <w:szCs w:val="18"/>
              </w:rPr>
              <w:t>Real:</w:t>
            </w:r>
          </w:p>
          <w:p w14:paraId="06DD88A4" w14:textId="77777777" w:rsidR="00163B28" w:rsidRPr="00CF10BE" w:rsidRDefault="00163B28" w:rsidP="009317CF">
            <w:pPr>
              <w:tabs>
                <w:tab w:val="right" w:pos="0"/>
              </w:tabs>
              <w:spacing w:after="0" w:line="264" w:lineRule="auto"/>
              <w:rPr>
                <w:rFonts w:ascii="Cambria" w:hAnsi="Cambria"/>
                <w:color w:val="000000"/>
                <w:sz w:val="18"/>
                <w:szCs w:val="18"/>
              </w:rPr>
            </w:pPr>
            <w:r w:rsidRPr="00CF10BE">
              <w:rPr>
                <w:rFonts w:ascii="Cambria" w:hAnsi="Cambria"/>
                <w:sz w:val="18"/>
                <w:szCs w:val="18"/>
              </w:rPr>
              <w:t>31/03/2021</w:t>
            </w:r>
          </w:p>
        </w:tc>
      </w:tr>
    </w:tbl>
    <w:p w14:paraId="684DAB56" w14:textId="77777777" w:rsidR="00163B28" w:rsidRPr="00CF10BE" w:rsidRDefault="00163B28" w:rsidP="00163B28">
      <w:pPr>
        <w:spacing w:after="0" w:line="240" w:lineRule="auto"/>
        <w:rPr>
          <w:rFonts w:ascii="Cambria" w:hAnsi="Cambria"/>
          <w:i/>
          <w:color w:val="000000"/>
          <w:sz w:val="18"/>
          <w:szCs w:val="18"/>
        </w:rPr>
      </w:pPr>
    </w:p>
    <w:p w14:paraId="06B2E66D" w14:textId="77777777" w:rsidR="00163B28" w:rsidRPr="00CF10BE" w:rsidRDefault="00163B28" w:rsidP="00163B28">
      <w:pPr>
        <w:spacing w:after="0" w:line="240" w:lineRule="auto"/>
        <w:rPr>
          <w:rFonts w:ascii="Cambria" w:hAnsi="Cambria"/>
          <w:sz w:val="18"/>
          <w:szCs w:val="18"/>
        </w:rPr>
      </w:pPr>
    </w:p>
    <w:p w14:paraId="183E9175" w14:textId="77777777" w:rsidR="00163B28" w:rsidRPr="00CF10BE" w:rsidRDefault="00163B28" w:rsidP="00163B28">
      <w:pPr>
        <w:numPr>
          <w:ilvl w:val="0"/>
          <w:numId w:val="13"/>
        </w:numPr>
        <w:spacing w:after="0" w:line="240" w:lineRule="auto"/>
        <w:ind w:left="360"/>
        <w:jc w:val="left"/>
        <w:rPr>
          <w:rFonts w:ascii="Cambria" w:hAnsi="Cambria"/>
          <w:b/>
          <w:bCs/>
          <w:sz w:val="18"/>
          <w:szCs w:val="18"/>
        </w:rPr>
      </w:pPr>
      <w:r w:rsidRPr="00CF10BE">
        <w:rPr>
          <w:rFonts w:ascii="Cambria" w:hAnsi="Cambria"/>
          <w:b/>
          <w:bCs/>
          <w:sz w:val="18"/>
          <w:szCs w:val="18"/>
        </w:rPr>
        <w:t>ALCANCE</w:t>
      </w:r>
    </w:p>
    <w:p w14:paraId="335EEF46" w14:textId="77777777" w:rsidR="00163B28" w:rsidRPr="00CF10BE" w:rsidRDefault="00163B28" w:rsidP="00163B28">
      <w:pPr>
        <w:spacing w:after="0" w:line="240" w:lineRule="auto"/>
        <w:ind w:left="360"/>
        <w:rPr>
          <w:rFonts w:ascii="Cambria" w:hAnsi="Cambria"/>
          <w:b/>
          <w:bCs/>
          <w:sz w:val="18"/>
          <w:szCs w:val="18"/>
        </w:rPr>
      </w:pPr>
    </w:p>
    <w:p w14:paraId="5C0E2BFE" w14:textId="77777777" w:rsidR="00163B28" w:rsidRPr="00CF10BE" w:rsidRDefault="00163B28" w:rsidP="00163B28">
      <w:pPr>
        <w:rPr>
          <w:rFonts w:ascii="Cambria" w:hAnsi="Cambria"/>
          <w:sz w:val="18"/>
          <w:szCs w:val="18"/>
          <w:lang w:val="es-DO"/>
        </w:rPr>
      </w:pPr>
      <w:r w:rsidRPr="00CF10BE">
        <w:rPr>
          <w:rFonts w:ascii="Cambria" w:hAnsi="Cambria"/>
          <w:sz w:val="18"/>
          <w:szCs w:val="18"/>
          <w:lang w:val="es-DO"/>
        </w:rPr>
        <w:t xml:space="preserve">3.1 La TE se realizará según las pautas, normas y procedimientos establecidos por el PNUD y el FMAM, según se establece en la Guía de Evaluación del PNUD para Proyectos Financiados por el FMAM.  </w:t>
      </w:r>
    </w:p>
    <w:p w14:paraId="26BA87C4" w14:textId="77777777" w:rsidR="00163B28" w:rsidRPr="00CF10BE" w:rsidRDefault="00163B28" w:rsidP="00163B28">
      <w:pPr>
        <w:spacing w:after="0" w:line="240" w:lineRule="auto"/>
        <w:rPr>
          <w:rFonts w:ascii="Cambria" w:hAnsi="Cambria"/>
          <w:sz w:val="18"/>
          <w:szCs w:val="18"/>
          <w:lang w:val="es-DO"/>
        </w:rPr>
      </w:pPr>
      <w:r w:rsidRPr="00CF10BE">
        <w:rPr>
          <w:rFonts w:ascii="Cambria" w:hAnsi="Cambria"/>
          <w:sz w:val="18"/>
          <w:szCs w:val="18"/>
          <w:lang w:val="es-DO"/>
        </w:rPr>
        <w:lastRenderedPageBreak/>
        <w:t>3.2 Los objetivos de la evaluación son analizar el logro de los resultados del proyecto y extraer lecciones que puedan mejorar la sostenibilidad de beneficios de este proyecto y ayudar a mejorar de manera general la programación del PNUD</w:t>
      </w:r>
    </w:p>
    <w:p w14:paraId="5CF73189" w14:textId="77777777" w:rsidR="00163B28" w:rsidRPr="00CF10BE" w:rsidRDefault="00163B28" w:rsidP="00163B28">
      <w:pPr>
        <w:spacing w:after="0" w:line="240" w:lineRule="auto"/>
        <w:rPr>
          <w:rFonts w:ascii="Cambria" w:hAnsi="Cambria"/>
          <w:color w:val="000000"/>
          <w:sz w:val="18"/>
          <w:szCs w:val="18"/>
          <w:lang w:val="es-DO"/>
        </w:rPr>
      </w:pPr>
    </w:p>
    <w:p w14:paraId="12342B9D" w14:textId="77777777" w:rsidR="00163B28" w:rsidRPr="00CF10BE" w:rsidRDefault="00163B28" w:rsidP="00163B28">
      <w:pPr>
        <w:pStyle w:val="HTMLPreformatted"/>
        <w:jc w:val="both"/>
        <w:rPr>
          <w:rFonts w:ascii="Cambria" w:hAnsi="Cambria"/>
          <w:sz w:val="18"/>
          <w:szCs w:val="18"/>
          <w:lang w:val="es-ES"/>
        </w:rPr>
      </w:pPr>
      <w:r w:rsidRPr="00CF10BE">
        <w:rPr>
          <w:rFonts w:ascii="Cambria" w:hAnsi="Cambria"/>
          <w:sz w:val="18"/>
          <w:szCs w:val="18"/>
        </w:rPr>
        <w:t xml:space="preserve">3.3 Es importante destacar que durante los meses de restricción el proyecto implementó una modalidad de trabajo virtual, lo que permitió mantener la coordinación interna y </w:t>
      </w:r>
      <w:r w:rsidRPr="00CF10BE">
        <w:rPr>
          <w:rFonts w:ascii="Cambria" w:hAnsi="Cambria"/>
          <w:sz w:val="18"/>
          <w:szCs w:val="18"/>
          <w:lang w:val="es-ES"/>
        </w:rPr>
        <w:t>asegurar el apoyo a las necesidades del equipo debido a la cuarentena. Las misiones al terreno, suspendidas desde marzo 2020, se han restablecido de manera parcial, solo en casos que lo ameriten. En ese contexto, la coordinación entre el equipo situado en Santo Domingo y las oficinas en el terreno ha resultado de vital importancia par</w:t>
      </w:r>
      <w:r>
        <w:rPr>
          <w:rFonts w:ascii="Cambria" w:hAnsi="Cambria"/>
          <w:sz w:val="18"/>
          <w:szCs w:val="18"/>
          <w:lang w:val="es-ES"/>
        </w:rPr>
        <w:t>a</w:t>
      </w:r>
      <w:r w:rsidRPr="00CF10BE">
        <w:rPr>
          <w:rFonts w:ascii="Cambria" w:hAnsi="Cambria"/>
          <w:sz w:val="18"/>
          <w:szCs w:val="18"/>
          <w:lang w:val="es-ES"/>
        </w:rPr>
        <w:t xml:space="preserve"> asegurar el avance de las actividades del proyecto. </w:t>
      </w:r>
    </w:p>
    <w:p w14:paraId="7679ED84" w14:textId="77777777" w:rsidR="00163B28" w:rsidRPr="00CF10BE" w:rsidRDefault="00163B28" w:rsidP="00163B28">
      <w:pPr>
        <w:spacing w:after="0" w:line="240" w:lineRule="auto"/>
        <w:rPr>
          <w:rFonts w:ascii="Cambria" w:hAnsi="Cambria"/>
          <w:sz w:val="18"/>
          <w:szCs w:val="18"/>
          <w:lang w:val="es-DO"/>
        </w:rPr>
      </w:pPr>
    </w:p>
    <w:p w14:paraId="3E99C5BB" w14:textId="77777777" w:rsidR="00163B28" w:rsidRPr="00CF10BE" w:rsidRDefault="00163B28" w:rsidP="00163B28">
      <w:pPr>
        <w:spacing w:after="0" w:line="240" w:lineRule="auto"/>
        <w:rPr>
          <w:rFonts w:ascii="Cambria" w:hAnsi="Cambria"/>
          <w:sz w:val="18"/>
          <w:szCs w:val="18"/>
          <w:lang w:val="es-DO"/>
        </w:rPr>
      </w:pPr>
    </w:p>
    <w:p w14:paraId="2C437C9D" w14:textId="77777777" w:rsidR="00163B28" w:rsidRPr="00CF10BE" w:rsidRDefault="00163B28" w:rsidP="00163B28">
      <w:pPr>
        <w:numPr>
          <w:ilvl w:val="0"/>
          <w:numId w:val="13"/>
        </w:numPr>
        <w:spacing w:after="0" w:line="240" w:lineRule="auto"/>
        <w:ind w:left="360"/>
        <w:jc w:val="left"/>
        <w:rPr>
          <w:rFonts w:ascii="Cambria" w:hAnsi="Cambria"/>
          <w:b/>
          <w:bCs/>
          <w:sz w:val="18"/>
          <w:szCs w:val="18"/>
          <w:lang w:val="es-DO"/>
        </w:rPr>
      </w:pPr>
      <w:r w:rsidRPr="00CF10BE">
        <w:rPr>
          <w:rFonts w:ascii="Cambria" w:hAnsi="Cambria"/>
          <w:b/>
          <w:bCs/>
          <w:sz w:val="18"/>
          <w:szCs w:val="18"/>
          <w:lang w:val="es-DO"/>
        </w:rPr>
        <w:t>ENFOQUE Y MÉTODO DE EVALUACIÓN</w:t>
      </w:r>
    </w:p>
    <w:p w14:paraId="3410592B" w14:textId="77777777" w:rsidR="00163B28" w:rsidRPr="00CF10BE" w:rsidRDefault="00163B28" w:rsidP="00163B28">
      <w:pPr>
        <w:spacing w:after="0" w:line="240" w:lineRule="auto"/>
        <w:rPr>
          <w:rFonts w:ascii="Cambria" w:hAnsi="Cambria"/>
          <w:sz w:val="18"/>
          <w:szCs w:val="18"/>
        </w:rPr>
      </w:pPr>
    </w:p>
    <w:p w14:paraId="7239A10F" w14:textId="77777777" w:rsidR="00163B28" w:rsidRPr="00CF10BE" w:rsidRDefault="00163B28" w:rsidP="00163B28">
      <w:pPr>
        <w:rPr>
          <w:rFonts w:ascii="Cambria" w:hAnsi="Cambria"/>
          <w:sz w:val="18"/>
          <w:szCs w:val="18"/>
          <w:lang w:val="es-DO"/>
        </w:rPr>
      </w:pPr>
      <w:r w:rsidRPr="00CF10BE">
        <w:rPr>
          <w:rFonts w:ascii="Cambria" w:hAnsi="Cambria"/>
          <w:sz w:val="18"/>
          <w:szCs w:val="18"/>
          <w:lang w:val="es-DO"/>
        </w:rPr>
        <w:t xml:space="preserve">4.1 Se espera que el/la evaluador/a enmarque el trabajo de evaluación utilizando los criterios de relevancia, efectividad, eficiencia, sostenibilidad e impacto, según se define y explica en la </w:t>
      </w:r>
      <w:r w:rsidRPr="00CF10BE">
        <w:rPr>
          <w:rFonts w:ascii="Cambria" w:hAnsi="Cambria"/>
          <w:sz w:val="18"/>
          <w:szCs w:val="18"/>
          <w:u w:val="single"/>
          <w:lang w:val="es-ES"/>
        </w:rPr>
        <w:t>Guía para realizar evaluaciones finales de los proyectos respaldados por el PNUD y financiados por el FMAM</w:t>
      </w:r>
      <w:r w:rsidRPr="00CF10BE">
        <w:rPr>
          <w:rFonts w:ascii="Cambria" w:eastAsiaTheme="majorEastAsia" w:hAnsi="Cambria"/>
          <w:sz w:val="18"/>
          <w:szCs w:val="18"/>
          <w:lang w:val="es-ES"/>
        </w:rPr>
        <w:footnoteReference w:id="14"/>
      </w:r>
      <w:r w:rsidRPr="00CF10BE">
        <w:rPr>
          <w:rFonts w:ascii="Cambria" w:hAnsi="Cambria"/>
          <w:sz w:val="18"/>
          <w:szCs w:val="18"/>
          <w:lang w:val="es-ES"/>
        </w:rPr>
        <w:t>.</w:t>
      </w:r>
      <w:r w:rsidRPr="00CF10BE">
        <w:rPr>
          <w:rFonts w:ascii="Cambria" w:hAnsi="Cambria"/>
          <w:sz w:val="18"/>
          <w:szCs w:val="18"/>
          <w:lang w:val="es-DO"/>
        </w:rPr>
        <w:t xml:space="preserve"> Se redactó una serie de preguntas que cubre cada uno de estos criterios incluidos en estos TdR (</w:t>
      </w:r>
      <w:r w:rsidRPr="00CF10BE">
        <w:rPr>
          <w:rFonts w:ascii="Cambria" w:hAnsi="Cambria"/>
          <w:b/>
          <w:sz w:val="18"/>
          <w:szCs w:val="18"/>
          <w:lang w:val="es-DO"/>
        </w:rPr>
        <w:t>ver Anexo C</w:t>
      </w:r>
      <w:r w:rsidRPr="00CF10BE">
        <w:rPr>
          <w:rFonts w:ascii="Cambria" w:hAnsi="Cambria"/>
          <w:sz w:val="18"/>
          <w:szCs w:val="18"/>
          <w:lang w:val="es-DO"/>
        </w:rPr>
        <w:t xml:space="preserve">). Se espera que el/la evaluador/a modifique, complete y presente esta matriz como parte de un informe inicial de la evaluación, y la incluya como anexo en el informe final.  </w:t>
      </w:r>
    </w:p>
    <w:p w14:paraId="27E49F82" w14:textId="77777777" w:rsidR="00163B28" w:rsidRPr="00CF10BE" w:rsidRDefault="00163B28" w:rsidP="00163B28">
      <w:pPr>
        <w:pStyle w:val="HTMLPreformatted"/>
        <w:jc w:val="both"/>
        <w:rPr>
          <w:rFonts w:ascii="Cambria" w:hAnsi="Cambria" w:cs="Times New Roman"/>
          <w:sz w:val="18"/>
          <w:szCs w:val="18"/>
        </w:rPr>
      </w:pPr>
      <w:r w:rsidRPr="00CF10BE">
        <w:rPr>
          <w:rFonts w:ascii="Cambria" w:hAnsi="Cambria"/>
          <w:sz w:val="18"/>
          <w:szCs w:val="18"/>
        </w:rPr>
        <w:t>4</w:t>
      </w:r>
      <w:r w:rsidRPr="00CF10BE">
        <w:rPr>
          <w:rFonts w:ascii="Cambria" w:hAnsi="Cambria" w:cs="Times New Roman"/>
          <w:sz w:val="18"/>
          <w:szCs w:val="18"/>
        </w:rPr>
        <w:t xml:space="preserve">.2 La evaluación debe proporcionar información basada en evidencia que sea creíble, confiable y útil. Se espera que el/la evaluador/a siga un enfoque participativo y consultivo que asegure participación estrecha con funcionarios de gobierno, en particular el punto focal operativo del FMAM, la Oficina en el País del PNUD, el equipo del proyecto, el Asesor Técnico Regional del FMAM/PNUD e interesados clave. En este sentido, se esperan entrevistas virtuales de parte de evaluador/a con actores clave para dar respuesta a los temas tratados: </w:t>
      </w:r>
      <w:r w:rsidRPr="00CF10BE">
        <w:rPr>
          <w:rFonts w:ascii="Cambria" w:hAnsi="Cambria" w:cs="Times New Roman"/>
          <w:sz w:val="18"/>
          <w:szCs w:val="18"/>
          <w:lang w:val="es-ES"/>
        </w:rPr>
        <w:t>Se realizarán entrevistas con las siguientes organizaciones e individuos como mínimo:</w:t>
      </w:r>
    </w:p>
    <w:p w14:paraId="08C7F6CD" w14:textId="77777777" w:rsidR="00163B28" w:rsidRPr="00CF10BE" w:rsidRDefault="00163B28" w:rsidP="00163B28">
      <w:pPr>
        <w:ind w:left="360"/>
        <w:rPr>
          <w:rFonts w:ascii="Cambria" w:hAnsi="Cambria"/>
          <w:sz w:val="18"/>
          <w:szCs w:val="18"/>
          <w:lang w:val="es-ES"/>
        </w:rPr>
      </w:pPr>
    </w:p>
    <w:p w14:paraId="7A53CF44" w14:textId="77777777" w:rsidR="00163B28" w:rsidRPr="00CF10BE" w:rsidRDefault="00163B28" w:rsidP="00163B28">
      <w:pPr>
        <w:widowControl w:val="0"/>
        <w:numPr>
          <w:ilvl w:val="0"/>
          <w:numId w:val="16"/>
        </w:numPr>
        <w:autoSpaceDE w:val="0"/>
        <w:autoSpaceDN w:val="0"/>
        <w:spacing w:after="0" w:line="240" w:lineRule="auto"/>
        <w:rPr>
          <w:rFonts w:ascii="Cambria" w:hAnsi="Cambria"/>
          <w:sz w:val="18"/>
          <w:szCs w:val="18"/>
        </w:rPr>
      </w:pPr>
      <w:r w:rsidRPr="00CF10BE">
        <w:rPr>
          <w:rFonts w:ascii="Cambria" w:hAnsi="Cambria"/>
          <w:sz w:val="18"/>
          <w:szCs w:val="18"/>
        </w:rPr>
        <w:t>Equipo del proyecto</w:t>
      </w:r>
    </w:p>
    <w:p w14:paraId="7C4357C4" w14:textId="77777777" w:rsidR="00163B28" w:rsidRPr="00CF10BE" w:rsidRDefault="00163B28" w:rsidP="00163B28">
      <w:pPr>
        <w:numPr>
          <w:ilvl w:val="0"/>
          <w:numId w:val="16"/>
        </w:numPr>
        <w:spacing w:after="0"/>
        <w:rPr>
          <w:rFonts w:ascii="Cambria" w:hAnsi="Cambria"/>
          <w:sz w:val="18"/>
          <w:szCs w:val="18"/>
          <w:lang w:val="es-DO"/>
        </w:rPr>
      </w:pPr>
      <w:r w:rsidRPr="00CF10BE">
        <w:rPr>
          <w:rFonts w:ascii="Cambria" w:hAnsi="Cambria"/>
          <w:sz w:val="18"/>
          <w:szCs w:val="18"/>
          <w:lang w:val="es-DO"/>
        </w:rPr>
        <w:t>Programa de Naciones Unidas para el Desarrollo (PNUD)</w:t>
      </w:r>
    </w:p>
    <w:p w14:paraId="3E8AE1FB" w14:textId="77777777" w:rsidR="00163B28" w:rsidRPr="00CF10BE" w:rsidRDefault="00163B28" w:rsidP="00163B28">
      <w:pPr>
        <w:numPr>
          <w:ilvl w:val="0"/>
          <w:numId w:val="16"/>
        </w:numPr>
        <w:spacing w:after="0"/>
        <w:rPr>
          <w:rFonts w:ascii="Cambria" w:hAnsi="Cambria"/>
          <w:sz w:val="18"/>
          <w:szCs w:val="18"/>
          <w:lang w:val="es-DO"/>
        </w:rPr>
      </w:pPr>
      <w:r w:rsidRPr="00CF10BE">
        <w:rPr>
          <w:rFonts w:ascii="Cambria" w:hAnsi="Cambria"/>
          <w:sz w:val="18"/>
          <w:szCs w:val="18"/>
          <w:lang w:val="es-DO"/>
        </w:rPr>
        <w:t>Ministerio de Medio Ambiente y Recursos Naturales</w:t>
      </w:r>
    </w:p>
    <w:p w14:paraId="710C23B0" w14:textId="77777777" w:rsidR="00163B28" w:rsidRPr="00CF10BE" w:rsidRDefault="00163B28" w:rsidP="00163B28">
      <w:pPr>
        <w:numPr>
          <w:ilvl w:val="1"/>
          <w:numId w:val="16"/>
        </w:numPr>
        <w:spacing w:after="0"/>
        <w:rPr>
          <w:rFonts w:ascii="Cambria" w:hAnsi="Cambria"/>
          <w:sz w:val="18"/>
          <w:szCs w:val="18"/>
          <w:lang w:val="es-DO"/>
        </w:rPr>
      </w:pPr>
      <w:r w:rsidRPr="00CF10BE">
        <w:rPr>
          <w:rFonts w:ascii="Cambria" w:hAnsi="Cambria"/>
          <w:sz w:val="18"/>
          <w:szCs w:val="18"/>
          <w:lang w:val="es-DO"/>
        </w:rPr>
        <w:t>Punto Focal Operativo del FMAM</w:t>
      </w:r>
    </w:p>
    <w:p w14:paraId="79C1F80B" w14:textId="77777777" w:rsidR="00163B28" w:rsidRPr="00CF10BE" w:rsidRDefault="00163B28" w:rsidP="00163B28">
      <w:pPr>
        <w:widowControl w:val="0"/>
        <w:numPr>
          <w:ilvl w:val="1"/>
          <w:numId w:val="16"/>
        </w:numPr>
        <w:tabs>
          <w:tab w:val="left" w:pos="999"/>
          <w:tab w:val="left" w:pos="1000"/>
        </w:tabs>
        <w:autoSpaceDE w:val="0"/>
        <w:autoSpaceDN w:val="0"/>
        <w:spacing w:after="0" w:line="240" w:lineRule="auto"/>
        <w:rPr>
          <w:rFonts w:ascii="Cambria" w:hAnsi="Cambria"/>
          <w:sz w:val="18"/>
          <w:szCs w:val="18"/>
          <w:lang w:val="es-DO"/>
        </w:rPr>
      </w:pPr>
      <w:r w:rsidRPr="00CF10BE">
        <w:rPr>
          <w:rFonts w:ascii="Cambria" w:hAnsi="Cambria"/>
          <w:sz w:val="18"/>
          <w:szCs w:val="18"/>
          <w:lang w:val="es-DO" w:eastAsia="es-DO"/>
        </w:rPr>
        <w:t>Viceministros de Costeros y Marinos del Ministerio de Medio Ambiente y Recursos Naturales</w:t>
      </w:r>
    </w:p>
    <w:p w14:paraId="2155A76C" w14:textId="77777777" w:rsidR="00163B28" w:rsidRPr="00CF10BE" w:rsidRDefault="00163B28" w:rsidP="00163B28">
      <w:pPr>
        <w:widowControl w:val="0"/>
        <w:numPr>
          <w:ilvl w:val="1"/>
          <w:numId w:val="16"/>
        </w:numPr>
        <w:tabs>
          <w:tab w:val="left" w:pos="999"/>
          <w:tab w:val="left" w:pos="1000"/>
        </w:tabs>
        <w:autoSpaceDE w:val="0"/>
        <w:autoSpaceDN w:val="0"/>
        <w:spacing w:after="0" w:line="240" w:lineRule="auto"/>
        <w:rPr>
          <w:rFonts w:ascii="Cambria" w:hAnsi="Cambria"/>
          <w:sz w:val="18"/>
          <w:szCs w:val="18"/>
          <w:lang w:val="es-DO"/>
        </w:rPr>
      </w:pPr>
      <w:r w:rsidRPr="00CF10BE">
        <w:rPr>
          <w:rFonts w:ascii="Cambria" w:hAnsi="Cambria"/>
          <w:sz w:val="18"/>
          <w:szCs w:val="18"/>
          <w:lang w:val="es-DO" w:eastAsia="es-DO"/>
        </w:rPr>
        <w:t>Dirección de Planificación del Ministerio de Medio Ambiente y Recursos Naturales</w:t>
      </w:r>
    </w:p>
    <w:p w14:paraId="6E04A396" w14:textId="77777777" w:rsidR="00163B28" w:rsidRPr="00CF10BE" w:rsidRDefault="00163B28" w:rsidP="00163B28">
      <w:pPr>
        <w:widowControl w:val="0"/>
        <w:numPr>
          <w:ilvl w:val="1"/>
          <w:numId w:val="16"/>
        </w:numPr>
        <w:tabs>
          <w:tab w:val="left" w:pos="999"/>
          <w:tab w:val="left" w:pos="1000"/>
        </w:tabs>
        <w:autoSpaceDE w:val="0"/>
        <w:autoSpaceDN w:val="0"/>
        <w:spacing w:after="0" w:line="240" w:lineRule="auto"/>
        <w:rPr>
          <w:rFonts w:ascii="Cambria" w:hAnsi="Cambria"/>
          <w:sz w:val="18"/>
          <w:szCs w:val="18"/>
          <w:lang w:val="es-DO"/>
        </w:rPr>
      </w:pPr>
      <w:r w:rsidRPr="00CF10BE">
        <w:rPr>
          <w:rFonts w:ascii="Cambria" w:hAnsi="Cambria"/>
          <w:sz w:val="18"/>
          <w:szCs w:val="18"/>
          <w:lang w:val="es-DO" w:eastAsia="es-DO"/>
        </w:rPr>
        <w:t>Viceministros de Áreas Protegidas y Biodiversidad</w:t>
      </w:r>
    </w:p>
    <w:p w14:paraId="4304AB07" w14:textId="77777777" w:rsidR="00163B28" w:rsidRPr="00CF10BE" w:rsidRDefault="00163B28" w:rsidP="00163B28">
      <w:pPr>
        <w:widowControl w:val="0"/>
        <w:numPr>
          <w:ilvl w:val="1"/>
          <w:numId w:val="16"/>
        </w:numPr>
        <w:tabs>
          <w:tab w:val="left" w:pos="999"/>
          <w:tab w:val="left" w:pos="1000"/>
        </w:tabs>
        <w:autoSpaceDE w:val="0"/>
        <w:autoSpaceDN w:val="0"/>
        <w:spacing w:after="0" w:line="240" w:lineRule="auto"/>
        <w:rPr>
          <w:rFonts w:ascii="Cambria" w:hAnsi="Cambria"/>
          <w:color w:val="000000" w:themeColor="text1"/>
          <w:sz w:val="18"/>
          <w:szCs w:val="18"/>
          <w:lang w:val="es-DO"/>
        </w:rPr>
      </w:pPr>
      <w:r w:rsidRPr="00CF10BE">
        <w:rPr>
          <w:rFonts w:ascii="Cambria" w:hAnsi="Cambria"/>
          <w:color w:val="000000" w:themeColor="text1"/>
          <w:sz w:val="18"/>
          <w:szCs w:val="18"/>
          <w:lang w:val="es-DO"/>
        </w:rPr>
        <w:t>Directores provinciales de (1) Samaná / (1) Montecristi</w:t>
      </w:r>
    </w:p>
    <w:p w14:paraId="2521F6FF"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rPr>
      </w:pPr>
      <w:proofErr w:type="spellStart"/>
      <w:r w:rsidRPr="00CF10BE">
        <w:rPr>
          <w:rFonts w:ascii="Cambria" w:hAnsi="Cambria"/>
          <w:sz w:val="18"/>
          <w:szCs w:val="18"/>
          <w:lang w:val="en" w:eastAsia="es-DO"/>
        </w:rPr>
        <w:t>Ministerio</w:t>
      </w:r>
      <w:proofErr w:type="spellEnd"/>
      <w:r w:rsidRPr="00CF10BE">
        <w:rPr>
          <w:rFonts w:ascii="Cambria" w:hAnsi="Cambria"/>
          <w:sz w:val="18"/>
          <w:szCs w:val="18"/>
          <w:lang w:val="en" w:eastAsia="es-DO"/>
        </w:rPr>
        <w:t xml:space="preserve"> de Turismo (MITUR):</w:t>
      </w:r>
    </w:p>
    <w:p w14:paraId="230D6B1B" w14:textId="77777777" w:rsidR="00163B28" w:rsidRPr="00CF10BE" w:rsidRDefault="00163B28" w:rsidP="00163B28">
      <w:pPr>
        <w:widowControl w:val="0"/>
        <w:numPr>
          <w:ilvl w:val="1"/>
          <w:numId w:val="16"/>
        </w:numPr>
        <w:tabs>
          <w:tab w:val="left" w:pos="999"/>
          <w:tab w:val="left" w:pos="1000"/>
        </w:tabs>
        <w:autoSpaceDE w:val="0"/>
        <w:autoSpaceDN w:val="0"/>
        <w:spacing w:after="0" w:line="240" w:lineRule="auto"/>
        <w:jc w:val="left"/>
        <w:rPr>
          <w:rFonts w:ascii="Cambria" w:hAnsi="Cambria"/>
          <w:sz w:val="18"/>
          <w:szCs w:val="18"/>
          <w:lang w:val="es-DO"/>
        </w:rPr>
      </w:pPr>
      <w:r w:rsidRPr="00CF10BE">
        <w:rPr>
          <w:rFonts w:ascii="Cambria" w:hAnsi="Cambria"/>
          <w:sz w:val="18"/>
          <w:szCs w:val="18"/>
          <w:lang w:val="es-DO" w:eastAsia="es-DO"/>
        </w:rPr>
        <w:t xml:space="preserve">Viceministro de Cooperación Internacional de MITUR </w:t>
      </w:r>
    </w:p>
    <w:p w14:paraId="54D2B5D0" w14:textId="77777777" w:rsidR="00163B28" w:rsidRPr="00CF10BE" w:rsidRDefault="00163B28" w:rsidP="00163B28">
      <w:pPr>
        <w:widowControl w:val="0"/>
        <w:numPr>
          <w:ilvl w:val="1"/>
          <w:numId w:val="16"/>
        </w:numPr>
        <w:tabs>
          <w:tab w:val="left" w:pos="999"/>
          <w:tab w:val="left" w:pos="1000"/>
        </w:tabs>
        <w:autoSpaceDE w:val="0"/>
        <w:autoSpaceDN w:val="0"/>
        <w:spacing w:after="0" w:line="240" w:lineRule="auto"/>
        <w:jc w:val="left"/>
        <w:rPr>
          <w:rFonts w:ascii="Cambria" w:hAnsi="Cambria"/>
          <w:sz w:val="18"/>
          <w:szCs w:val="18"/>
          <w:lang w:val="es-DO"/>
        </w:rPr>
      </w:pPr>
      <w:r w:rsidRPr="00CF10BE">
        <w:rPr>
          <w:rFonts w:ascii="Cambria" w:hAnsi="Cambria"/>
          <w:sz w:val="18"/>
          <w:szCs w:val="18"/>
          <w:lang w:val="es-DO" w:eastAsia="es-DO"/>
        </w:rPr>
        <w:t>Directoras de Planificación y Proyectos MITUR</w:t>
      </w:r>
    </w:p>
    <w:p w14:paraId="3295BF96" w14:textId="77777777" w:rsidR="00163B28" w:rsidRPr="00CF10BE" w:rsidRDefault="00163B28" w:rsidP="00163B28">
      <w:pPr>
        <w:widowControl w:val="0"/>
        <w:numPr>
          <w:ilvl w:val="1"/>
          <w:numId w:val="16"/>
        </w:numPr>
        <w:tabs>
          <w:tab w:val="left" w:pos="999"/>
          <w:tab w:val="left" w:pos="1000"/>
        </w:tabs>
        <w:autoSpaceDE w:val="0"/>
        <w:autoSpaceDN w:val="0"/>
        <w:spacing w:after="0" w:line="240" w:lineRule="auto"/>
        <w:jc w:val="left"/>
        <w:rPr>
          <w:rFonts w:ascii="Cambria" w:hAnsi="Cambria"/>
          <w:color w:val="000000" w:themeColor="text1"/>
          <w:sz w:val="18"/>
          <w:szCs w:val="18"/>
          <w:lang w:val="es-DO"/>
        </w:rPr>
      </w:pPr>
      <w:r w:rsidRPr="00CF10BE">
        <w:rPr>
          <w:rFonts w:ascii="Cambria" w:hAnsi="Cambria"/>
          <w:color w:val="000000" w:themeColor="text1"/>
          <w:sz w:val="18"/>
          <w:szCs w:val="18"/>
          <w:lang w:val="es-DO"/>
        </w:rPr>
        <w:t>Directores provinciales de (1) Samaná / (1) Montecristi</w:t>
      </w:r>
    </w:p>
    <w:p w14:paraId="35E39ADC"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color w:val="000000" w:themeColor="text1"/>
          <w:sz w:val="18"/>
          <w:szCs w:val="18"/>
          <w:lang w:val="es-ES"/>
        </w:rPr>
      </w:pPr>
      <w:r w:rsidRPr="00CF10BE">
        <w:rPr>
          <w:rFonts w:ascii="Cambria" w:hAnsi="Cambria"/>
          <w:color w:val="000000" w:themeColor="text1"/>
          <w:sz w:val="18"/>
          <w:szCs w:val="18"/>
          <w:lang w:val="es-ES"/>
        </w:rPr>
        <w:t>Alcaldía Municipal de Las Galeras, Samaná</w:t>
      </w:r>
    </w:p>
    <w:p w14:paraId="77B8BAB1"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lang w:val="es-ES"/>
        </w:rPr>
      </w:pPr>
      <w:r w:rsidRPr="00CF10BE">
        <w:rPr>
          <w:rFonts w:ascii="Cambria" w:hAnsi="Cambria"/>
          <w:sz w:val="18"/>
          <w:szCs w:val="18"/>
          <w:lang w:val="es-ES" w:eastAsia="es-DO"/>
        </w:rPr>
        <w:t>Clúster turístico de Montecristi</w:t>
      </w:r>
    </w:p>
    <w:p w14:paraId="04DF112A"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lang w:val="es-ES"/>
        </w:rPr>
      </w:pPr>
      <w:r w:rsidRPr="00CF10BE">
        <w:rPr>
          <w:rFonts w:ascii="Cambria" w:hAnsi="Cambria"/>
          <w:sz w:val="18"/>
          <w:szCs w:val="18"/>
          <w:lang w:val="es-ES" w:eastAsia="es-DO"/>
        </w:rPr>
        <w:t>Clúster turístico de Samaná</w:t>
      </w:r>
    </w:p>
    <w:p w14:paraId="7CA22B48"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lang w:val="es-ES"/>
        </w:rPr>
      </w:pPr>
      <w:r w:rsidRPr="00CF10BE">
        <w:rPr>
          <w:rFonts w:ascii="Cambria" w:hAnsi="Cambria"/>
          <w:sz w:val="18"/>
          <w:szCs w:val="18"/>
          <w:lang w:val="es-ES" w:eastAsia="es-DO"/>
        </w:rPr>
        <w:t>Beneficiario en Montecristi, Mejor sin Calimete</w:t>
      </w:r>
    </w:p>
    <w:p w14:paraId="74635DBE"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lang w:val="es-ES"/>
        </w:rPr>
      </w:pPr>
      <w:r w:rsidRPr="00CF10BE">
        <w:rPr>
          <w:rFonts w:ascii="Cambria" w:hAnsi="Cambria"/>
          <w:sz w:val="18"/>
          <w:szCs w:val="18"/>
          <w:lang w:val="es-ES" w:eastAsia="es-DO"/>
        </w:rPr>
        <w:t>Beneficiario en Samaná, Mejor sin Calimete</w:t>
      </w:r>
    </w:p>
    <w:p w14:paraId="23103424"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lang w:val="es-ES"/>
        </w:rPr>
      </w:pPr>
      <w:r w:rsidRPr="00CF10BE">
        <w:rPr>
          <w:rFonts w:ascii="Cambria" w:hAnsi="Cambria"/>
          <w:sz w:val="18"/>
          <w:szCs w:val="18"/>
          <w:lang w:val="es-ES" w:eastAsia="es-DO"/>
        </w:rPr>
        <w:t>Presidente del Club Náutico Montecristi</w:t>
      </w:r>
    </w:p>
    <w:p w14:paraId="3FAD1521"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lang w:val="es-ES"/>
        </w:rPr>
      </w:pPr>
      <w:r w:rsidRPr="00CF10BE">
        <w:rPr>
          <w:rFonts w:ascii="Cambria" w:hAnsi="Cambria"/>
          <w:sz w:val="18"/>
          <w:szCs w:val="18"/>
          <w:lang w:val="es-ES" w:eastAsia="es-DO"/>
        </w:rPr>
        <w:t>Galleon Divers: monitoreo arrecifes</w:t>
      </w:r>
    </w:p>
    <w:p w14:paraId="6E107AD6"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lang w:val="es-ES"/>
        </w:rPr>
      </w:pPr>
      <w:r w:rsidRPr="00CF10BE">
        <w:rPr>
          <w:rFonts w:ascii="Cambria" w:hAnsi="Cambria"/>
          <w:sz w:val="18"/>
          <w:szCs w:val="18"/>
          <w:shd w:val="clear" w:color="auto" w:fill="FFFFFF"/>
          <w:lang w:val="es-ES"/>
        </w:rPr>
        <w:t>Centro para la Conservación y Eco-Desarrollo de la Bahía de Samaná y su Entorno</w:t>
      </w:r>
    </w:p>
    <w:p w14:paraId="09455A82"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lang w:val="es-ES"/>
        </w:rPr>
      </w:pPr>
      <w:r w:rsidRPr="00CF10BE">
        <w:rPr>
          <w:rFonts w:ascii="Cambria" w:hAnsi="Cambria"/>
          <w:sz w:val="18"/>
          <w:szCs w:val="18"/>
          <w:shd w:val="clear" w:color="auto" w:fill="FFFFFF"/>
          <w:lang w:val="es-ES"/>
        </w:rPr>
        <w:t>FUNDEMAR proyecto piloto Samaná.</w:t>
      </w:r>
    </w:p>
    <w:p w14:paraId="44ADDCF5"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lang w:val="es-ES"/>
        </w:rPr>
      </w:pPr>
      <w:proofErr w:type="spellStart"/>
      <w:r w:rsidRPr="00CF10BE">
        <w:rPr>
          <w:rFonts w:ascii="Cambria" w:hAnsi="Cambria"/>
          <w:sz w:val="18"/>
          <w:szCs w:val="18"/>
          <w:shd w:val="clear" w:color="auto" w:fill="FFFFFF"/>
          <w:lang w:val="es-ES"/>
        </w:rPr>
        <w:t>Adm</w:t>
      </w:r>
      <w:proofErr w:type="spellEnd"/>
      <w:r w:rsidRPr="00CF10BE">
        <w:rPr>
          <w:rFonts w:ascii="Cambria" w:hAnsi="Cambria"/>
          <w:sz w:val="18"/>
          <w:szCs w:val="18"/>
          <w:shd w:val="clear" w:color="auto" w:fill="FFFFFF"/>
          <w:lang w:val="es-ES"/>
        </w:rPr>
        <w:t>. De Área Protegida Samaná</w:t>
      </w:r>
    </w:p>
    <w:p w14:paraId="5D027187"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lang w:val="es-ES"/>
        </w:rPr>
      </w:pPr>
      <w:proofErr w:type="spellStart"/>
      <w:r w:rsidRPr="00CF10BE">
        <w:rPr>
          <w:rFonts w:ascii="Cambria" w:hAnsi="Cambria"/>
          <w:sz w:val="18"/>
          <w:szCs w:val="18"/>
          <w:shd w:val="clear" w:color="auto" w:fill="FFFFFF"/>
          <w:lang w:val="es-ES"/>
        </w:rPr>
        <w:t>Adm</w:t>
      </w:r>
      <w:proofErr w:type="spellEnd"/>
      <w:r w:rsidRPr="00CF10BE">
        <w:rPr>
          <w:rFonts w:ascii="Cambria" w:hAnsi="Cambria"/>
          <w:sz w:val="18"/>
          <w:szCs w:val="18"/>
          <w:shd w:val="clear" w:color="auto" w:fill="FFFFFF"/>
          <w:lang w:val="es-ES"/>
        </w:rPr>
        <w:t>. De Área Protegida Montecristi</w:t>
      </w:r>
    </w:p>
    <w:p w14:paraId="41CA2FAB"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lang w:val="es-DO"/>
        </w:rPr>
      </w:pPr>
      <w:proofErr w:type="spellStart"/>
      <w:r w:rsidRPr="00CF10BE">
        <w:rPr>
          <w:rFonts w:ascii="Cambria" w:hAnsi="Cambria"/>
          <w:sz w:val="18"/>
          <w:szCs w:val="18"/>
          <w:lang w:val="es-DO" w:eastAsia="es-DO"/>
        </w:rPr>
        <w:t>Asoc</w:t>
      </w:r>
      <w:proofErr w:type="spellEnd"/>
      <w:r w:rsidRPr="00CF10BE">
        <w:rPr>
          <w:rFonts w:ascii="Cambria" w:hAnsi="Cambria"/>
          <w:sz w:val="18"/>
          <w:szCs w:val="18"/>
          <w:lang w:val="es-DO" w:eastAsia="es-DO"/>
        </w:rPr>
        <w:t>. Pescadores de Manzanillo.</w:t>
      </w:r>
    </w:p>
    <w:p w14:paraId="049394FB"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lang w:val="es-DO"/>
        </w:rPr>
      </w:pPr>
      <w:r w:rsidRPr="00CF10BE">
        <w:rPr>
          <w:rFonts w:ascii="Cambria" w:hAnsi="Cambria"/>
          <w:sz w:val="18"/>
          <w:szCs w:val="18"/>
          <w:lang w:val="es-DO" w:eastAsia="es-DO"/>
        </w:rPr>
        <w:t xml:space="preserve">Presidente de la Asociación Turística de Manzanillo </w:t>
      </w:r>
    </w:p>
    <w:p w14:paraId="2CC71D34"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rPr>
      </w:pPr>
      <w:proofErr w:type="spellStart"/>
      <w:r w:rsidRPr="00CF10BE">
        <w:rPr>
          <w:rFonts w:ascii="Cambria" w:hAnsi="Cambria"/>
          <w:sz w:val="18"/>
          <w:szCs w:val="18"/>
          <w:lang w:val="en" w:eastAsia="es-DO"/>
        </w:rPr>
        <w:t>Consultores</w:t>
      </w:r>
      <w:proofErr w:type="spellEnd"/>
      <w:r w:rsidRPr="00CF10BE">
        <w:rPr>
          <w:rFonts w:ascii="Cambria" w:hAnsi="Cambria"/>
          <w:sz w:val="18"/>
          <w:szCs w:val="18"/>
          <w:lang w:val="en" w:eastAsia="es-DO"/>
        </w:rPr>
        <w:t xml:space="preserve">/as del </w:t>
      </w:r>
      <w:proofErr w:type="spellStart"/>
      <w:r w:rsidRPr="00CF10BE">
        <w:rPr>
          <w:rFonts w:ascii="Cambria" w:hAnsi="Cambria"/>
          <w:sz w:val="18"/>
          <w:szCs w:val="18"/>
          <w:lang w:val="en" w:eastAsia="es-DO"/>
        </w:rPr>
        <w:t>proyecto</w:t>
      </w:r>
      <w:proofErr w:type="spellEnd"/>
    </w:p>
    <w:p w14:paraId="6DB81A52"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lang w:val="en-AU"/>
        </w:rPr>
      </w:pPr>
      <w:r w:rsidRPr="00CF10BE">
        <w:rPr>
          <w:rFonts w:ascii="Cambria" w:hAnsi="Cambria"/>
          <w:sz w:val="18"/>
          <w:szCs w:val="18"/>
          <w:lang w:val="en" w:eastAsia="es-DO"/>
        </w:rPr>
        <w:t>Japan International Cooperation Agency (JICA)</w:t>
      </w:r>
    </w:p>
    <w:p w14:paraId="4AD6B21A" w14:textId="77777777" w:rsidR="00163B28" w:rsidRPr="00CF10BE" w:rsidRDefault="00163B28" w:rsidP="00163B28">
      <w:pPr>
        <w:widowControl w:val="0"/>
        <w:numPr>
          <w:ilvl w:val="0"/>
          <w:numId w:val="16"/>
        </w:numPr>
        <w:tabs>
          <w:tab w:val="left" w:pos="999"/>
          <w:tab w:val="left" w:pos="1000"/>
        </w:tabs>
        <w:autoSpaceDE w:val="0"/>
        <w:autoSpaceDN w:val="0"/>
        <w:spacing w:after="0" w:line="240" w:lineRule="auto"/>
        <w:jc w:val="left"/>
        <w:rPr>
          <w:rFonts w:ascii="Cambria" w:hAnsi="Cambria"/>
          <w:sz w:val="18"/>
          <w:szCs w:val="18"/>
          <w:lang w:val="de-DE"/>
        </w:rPr>
      </w:pPr>
      <w:r w:rsidRPr="00CF10BE">
        <w:rPr>
          <w:rFonts w:ascii="Cambria" w:hAnsi="Cambria"/>
          <w:sz w:val="18"/>
          <w:szCs w:val="18"/>
          <w:lang w:val="de-DE" w:eastAsia="es-DO"/>
        </w:rPr>
        <w:t>Die Deutsche Gesellschaft für Internationale Zusammenarbeit (GIZ)</w:t>
      </w:r>
    </w:p>
    <w:p w14:paraId="297B6218" w14:textId="77777777" w:rsidR="00163B28" w:rsidRPr="00CF10BE" w:rsidRDefault="00163B28" w:rsidP="00163B28">
      <w:pPr>
        <w:rPr>
          <w:rFonts w:ascii="Cambria" w:hAnsi="Cambria"/>
          <w:sz w:val="18"/>
          <w:szCs w:val="18"/>
          <w:lang w:val="de-DE"/>
        </w:rPr>
      </w:pPr>
    </w:p>
    <w:p w14:paraId="7D6EF39A" w14:textId="77777777" w:rsidR="00163B28" w:rsidRPr="00CF10BE" w:rsidRDefault="00163B28" w:rsidP="00163B28">
      <w:pPr>
        <w:rPr>
          <w:rFonts w:ascii="Cambria" w:hAnsi="Cambria"/>
          <w:sz w:val="18"/>
          <w:szCs w:val="18"/>
          <w:lang w:val="es-DO"/>
        </w:rPr>
      </w:pPr>
      <w:r w:rsidRPr="00CF10BE">
        <w:rPr>
          <w:rFonts w:ascii="Cambria" w:hAnsi="Cambria"/>
          <w:sz w:val="18"/>
          <w:szCs w:val="18"/>
          <w:lang w:val="es-DO"/>
        </w:rPr>
        <w:lastRenderedPageBreak/>
        <w:t xml:space="preserve">4.3 El/la evaluador/a revisará todas las fuentes de información relevantes, tales como el documento del proyecto, los informes de progreso anuales (PIR) y otros informes, evaluación de medio término del proyecto, revisiones de presupuesto del proyecto, informes de progreso, herramientas de seguimiento del área de interés del FMAM, archivos del proyecto, productos del proyecto, documentos nacionales estratégicos y legales, y cualquier otro material que el evaluador considere útil para esta evaluación con base empírica. En el </w:t>
      </w:r>
      <w:r w:rsidRPr="00CF10BE">
        <w:rPr>
          <w:rFonts w:ascii="Cambria" w:hAnsi="Cambria"/>
          <w:b/>
          <w:sz w:val="18"/>
          <w:szCs w:val="18"/>
          <w:lang w:val="es-DO"/>
        </w:rPr>
        <w:t>Anexo B</w:t>
      </w:r>
      <w:r w:rsidRPr="00CF10BE">
        <w:rPr>
          <w:rFonts w:ascii="Cambria" w:hAnsi="Cambria"/>
          <w:sz w:val="18"/>
          <w:szCs w:val="18"/>
          <w:lang w:val="es-DO"/>
        </w:rPr>
        <w:t xml:space="preserve"> de estos Términos de Referencia se incluye una lista de documentos que el equipo del proyecto proporcionará al evaluador para el examen.</w:t>
      </w:r>
    </w:p>
    <w:p w14:paraId="248466B0" w14:textId="77777777" w:rsidR="00163B28" w:rsidRPr="00CF10BE" w:rsidRDefault="00163B28" w:rsidP="00163B28">
      <w:pPr>
        <w:pStyle w:val="HTMLPreformatted"/>
        <w:spacing w:after="120"/>
        <w:jc w:val="both"/>
        <w:rPr>
          <w:rFonts w:ascii="Cambria" w:hAnsi="Cambria"/>
          <w:sz w:val="18"/>
          <w:szCs w:val="18"/>
        </w:rPr>
      </w:pPr>
      <w:r w:rsidRPr="00CF10BE">
        <w:rPr>
          <w:rFonts w:ascii="Cambria" w:hAnsi="Cambria"/>
          <w:sz w:val="18"/>
          <w:szCs w:val="18"/>
        </w:rPr>
        <w:t>4</w:t>
      </w:r>
      <w:r w:rsidRPr="00CF10BE">
        <w:rPr>
          <w:rFonts w:ascii="Cambria" w:hAnsi="Cambria"/>
          <w:sz w:val="18"/>
          <w:szCs w:val="18"/>
          <w:lang w:val="es-ES"/>
        </w:rPr>
        <w:t>.4 El 11 de marzo de 2020, la Organización Mundial de la Salud (OMS) declaró al COVID-19 una pandemia mundial a medida que el nuevo coronavirus se propagaba rápidamente a todas las regiones del mundo. Los viajes al país fueron restringidos desde marzo de 2020, pero el país reabrió sus puertas en julio 2020 con sus medidas de seguridad. Asimismo, continúan implementándose los toques de queda, la última actualización (27 septiembre de 2020) es de lunes a viernes de 9:00PM a 5:00AM y los fines de semana de 7:00PM a 5:00 AM. En caso de que se requieran hacer misiones al campo, se tendrá que tomar en consideración estas medidas hacia o dentro del país para la misión de la TE. En ese sentido, el equipo responsable de la TE deberá desarrollar una metodología que posibilite realizar la TE de forma virtual y remota, incluido el uso de métodos de entrevistas remotas y revisiones documentales extendidas, análisis de datos, encuestas y cuestionarios de evaluación. Esto debe detallarse en el Informe Inicial de la TE y acordarse para su operativización con la Oficina de país de PNUD y el equipo del proyecto.</w:t>
      </w:r>
    </w:p>
    <w:p w14:paraId="06643EA4" w14:textId="77777777" w:rsidR="00163B28" w:rsidRPr="00CF10BE" w:rsidRDefault="00163B28" w:rsidP="00163B28">
      <w:pPr>
        <w:pStyle w:val="HTMLPreformatted"/>
        <w:spacing w:after="120"/>
        <w:jc w:val="both"/>
        <w:rPr>
          <w:rFonts w:ascii="Cambria" w:hAnsi="Cambria"/>
          <w:sz w:val="18"/>
          <w:szCs w:val="18"/>
        </w:rPr>
      </w:pPr>
      <w:r w:rsidRPr="00CF10BE">
        <w:rPr>
          <w:rFonts w:ascii="Cambria" w:hAnsi="Cambria"/>
          <w:sz w:val="18"/>
          <w:szCs w:val="18"/>
          <w:lang w:val="es-ES"/>
        </w:rPr>
        <w:t>4.5 Si, en algunos casos, no es posible recopilar datos o realizar una misión sobre el terreno, se pueden realizar entrevistas a distancia por teléfono o en línea (</w:t>
      </w:r>
      <w:proofErr w:type="spellStart"/>
      <w:r w:rsidRPr="00CF10BE">
        <w:rPr>
          <w:rFonts w:ascii="Cambria" w:hAnsi="Cambria"/>
          <w:sz w:val="18"/>
          <w:szCs w:val="18"/>
          <w:lang w:val="es-ES"/>
        </w:rPr>
        <w:t>skype</w:t>
      </w:r>
      <w:proofErr w:type="spellEnd"/>
      <w:r w:rsidRPr="00CF10BE">
        <w:rPr>
          <w:rFonts w:ascii="Cambria" w:hAnsi="Cambria"/>
          <w:sz w:val="18"/>
          <w:szCs w:val="18"/>
          <w:lang w:val="es-ES"/>
        </w:rPr>
        <w:t>, zoom, etc.). Los/as consultores internacionales pueden trabajar de forma remota con el apoyo de los evaluadores nacionales en el campo si es seguro para ellos operar y viajar. No se debe poner en peligro a ningún interesado, consultor o personal del PNUD y la seguridad es la prioridad clave.</w:t>
      </w:r>
    </w:p>
    <w:p w14:paraId="4EC3BEBE" w14:textId="77777777" w:rsidR="00163B28" w:rsidRPr="00CF10BE" w:rsidRDefault="00163B28" w:rsidP="00163B28">
      <w:pPr>
        <w:pStyle w:val="HTMLPreformatted"/>
        <w:spacing w:after="120"/>
        <w:jc w:val="both"/>
        <w:rPr>
          <w:rFonts w:ascii="Cambria" w:hAnsi="Cambria"/>
          <w:sz w:val="18"/>
          <w:szCs w:val="18"/>
        </w:rPr>
      </w:pPr>
      <w:r w:rsidRPr="00CF10BE">
        <w:rPr>
          <w:rFonts w:ascii="Cambria" w:hAnsi="Cambria"/>
          <w:sz w:val="18"/>
          <w:szCs w:val="18"/>
          <w:lang w:val="es-ES"/>
        </w:rPr>
        <w:t>4.6 Se ha de considerar una misión de validación corta si se confirma que es segura para el personal, el/la consultor/a, las partes interesadas y si tal misión es posible dentro del programa de la TE. Del mismo modo, se pueden contratar consultores nacionales calificados e independientes para realizar la TE y las entrevistas en el país, siempre que sea seguro hacerlo.</w:t>
      </w:r>
    </w:p>
    <w:p w14:paraId="46795C75" w14:textId="77777777" w:rsidR="00163B28" w:rsidRPr="00CF10BE" w:rsidRDefault="00163B28" w:rsidP="00163B28">
      <w:pPr>
        <w:rPr>
          <w:rFonts w:ascii="Cambria" w:hAnsi="Cambria"/>
          <w:sz w:val="18"/>
          <w:szCs w:val="18"/>
          <w:lang w:val="es-DO"/>
        </w:rPr>
      </w:pPr>
    </w:p>
    <w:p w14:paraId="38DCE1C0" w14:textId="77777777" w:rsidR="00163B28" w:rsidRPr="00CF10BE" w:rsidRDefault="00163B28" w:rsidP="00163B28">
      <w:pPr>
        <w:numPr>
          <w:ilvl w:val="0"/>
          <w:numId w:val="13"/>
        </w:numPr>
        <w:spacing w:after="160" w:line="259" w:lineRule="auto"/>
        <w:ind w:left="360"/>
        <w:rPr>
          <w:rFonts w:ascii="Cambria" w:hAnsi="Cambria"/>
          <w:b/>
          <w:bCs/>
          <w:sz w:val="18"/>
          <w:szCs w:val="18"/>
          <w:lang w:val="es-DO"/>
        </w:rPr>
      </w:pPr>
      <w:r w:rsidRPr="00CF10BE">
        <w:rPr>
          <w:rFonts w:ascii="Cambria" w:hAnsi="Cambria"/>
          <w:b/>
          <w:bCs/>
          <w:sz w:val="18"/>
          <w:szCs w:val="18"/>
          <w:lang w:val="es-DO"/>
        </w:rPr>
        <w:t>ALCANCE DETALLADO DE LA TE</w:t>
      </w:r>
    </w:p>
    <w:p w14:paraId="0CCD5626" w14:textId="77777777" w:rsidR="00163B28" w:rsidRPr="00CF10BE" w:rsidRDefault="00163B28" w:rsidP="00163B28">
      <w:pPr>
        <w:pStyle w:val="HTMLPreformatted"/>
        <w:spacing w:after="240"/>
        <w:jc w:val="both"/>
        <w:rPr>
          <w:rFonts w:ascii="Cambria" w:hAnsi="Cambria"/>
          <w:sz w:val="18"/>
          <w:szCs w:val="18"/>
          <w:lang w:val="es-ES"/>
        </w:rPr>
      </w:pPr>
      <w:r w:rsidRPr="00CF10BE">
        <w:rPr>
          <w:rFonts w:ascii="Cambria" w:hAnsi="Cambria"/>
          <w:sz w:val="18"/>
          <w:szCs w:val="18"/>
          <w:lang w:val="es-ES"/>
        </w:rPr>
        <w:t>5.1 La TE evaluará el desempeño del proyecto contra las expectativas establecidas en el Marco Lógico / Marco de Resultados del proyecto (ver el Anexo A de los Términos de Referencia). La TE evaluará los resultados de acuerdo con los criterios descritos en la Orientación para las TE de proyectos financiados por el FMAM apoyados por el PNUD (</w:t>
      </w:r>
      <w:hyperlink r:id="rId19" w:history="1">
        <w:r w:rsidRPr="00CF10BE">
          <w:rPr>
            <w:rFonts w:ascii="Cambria" w:hAnsi="Cambria"/>
            <w:sz w:val="18"/>
            <w:szCs w:val="18"/>
            <w:lang w:val="es-ES"/>
          </w:rPr>
          <w:t>https://intranet.undp.org/unit/office/eo/SitePages/gef-evaluation-guidelines.aspx</w:t>
        </w:r>
      </w:hyperlink>
      <w:r w:rsidRPr="00CF10BE">
        <w:rPr>
          <w:rFonts w:ascii="Cambria" w:hAnsi="Cambria"/>
          <w:sz w:val="18"/>
          <w:szCs w:val="18"/>
          <w:lang w:val="es-ES"/>
        </w:rPr>
        <w:t>). La sección de Resultados del informe TE cubrirá los temas que se enumeran a continuación.</w:t>
      </w:r>
    </w:p>
    <w:p w14:paraId="3C6EA9A6" w14:textId="77777777" w:rsidR="00163B28" w:rsidRPr="00CF10BE" w:rsidRDefault="00163B28" w:rsidP="00163B28">
      <w:pPr>
        <w:pStyle w:val="HTMLPreformatted"/>
        <w:spacing w:after="240"/>
        <w:jc w:val="both"/>
        <w:rPr>
          <w:rFonts w:ascii="Cambria" w:hAnsi="Cambria"/>
          <w:sz w:val="18"/>
          <w:szCs w:val="18"/>
          <w:lang w:val="es-ES"/>
        </w:rPr>
      </w:pPr>
      <w:r w:rsidRPr="00CF10BE">
        <w:rPr>
          <w:rFonts w:ascii="Cambria" w:hAnsi="Cambria"/>
          <w:sz w:val="18"/>
          <w:szCs w:val="18"/>
          <w:lang w:val="es-ES"/>
        </w:rPr>
        <w:t>5.2 En el anexo C de los términos de referencia se proporciona un esquema completo del contenido del informe de TE.</w:t>
      </w:r>
    </w:p>
    <w:p w14:paraId="7C6F27D5" w14:textId="77777777" w:rsidR="00163B28" w:rsidRPr="00CF10BE" w:rsidRDefault="00163B28" w:rsidP="00163B28">
      <w:pPr>
        <w:pStyle w:val="HTMLPreformatted"/>
        <w:spacing w:after="240"/>
        <w:jc w:val="both"/>
        <w:rPr>
          <w:rFonts w:ascii="Cambria" w:hAnsi="Cambria"/>
          <w:sz w:val="18"/>
          <w:szCs w:val="18"/>
          <w:lang w:val="es-ES"/>
        </w:rPr>
      </w:pPr>
      <w:r w:rsidRPr="00CF10BE">
        <w:rPr>
          <w:rFonts w:ascii="Cambria" w:hAnsi="Cambria"/>
          <w:sz w:val="18"/>
          <w:szCs w:val="18"/>
          <w:lang w:val="es-ES"/>
        </w:rPr>
        <w:t>5.3 El asterisco “(*)” indica los criterios para los que se requiere una calificación.</w:t>
      </w:r>
    </w:p>
    <w:p w14:paraId="4F58111C" w14:textId="77777777" w:rsidR="00163B28" w:rsidRPr="00CF10BE" w:rsidRDefault="00163B28" w:rsidP="00163B28">
      <w:pPr>
        <w:spacing w:after="240"/>
        <w:rPr>
          <w:rFonts w:ascii="Cambria" w:hAnsi="Cambria"/>
          <w:sz w:val="18"/>
          <w:szCs w:val="18"/>
          <w:lang w:val="es-DO"/>
        </w:rPr>
      </w:pPr>
      <w:r w:rsidRPr="00CF10BE">
        <w:rPr>
          <w:rFonts w:ascii="Cambria" w:hAnsi="Cambria"/>
          <w:color w:val="000000"/>
          <w:sz w:val="18"/>
          <w:szCs w:val="18"/>
          <w:lang w:val="es-DO"/>
        </w:rPr>
        <w:t>5.4 Recomendaciones:</w:t>
      </w:r>
    </w:p>
    <w:p w14:paraId="00954D65" w14:textId="77777777" w:rsidR="00163B28" w:rsidRPr="00CF10BE" w:rsidRDefault="00163B28" w:rsidP="00163B28">
      <w:pPr>
        <w:pStyle w:val="HTMLPreformatted"/>
        <w:numPr>
          <w:ilvl w:val="0"/>
          <w:numId w:val="17"/>
        </w:numPr>
        <w:spacing w:after="240"/>
        <w:rPr>
          <w:rFonts w:ascii="Cambria" w:hAnsi="Cambria"/>
          <w:sz w:val="18"/>
          <w:szCs w:val="18"/>
          <w:u w:val="single"/>
        </w:rPr>
      </w:pPr>
      <w:r w:rsidRPr="00CF10BE">
        <w:rPr>
          <w:rFonts w:ascii="Cambria" w:hAnsi="Cambria"/>
          <w:sz w:val="18"/>
          <w:szCs w:val="18"/>
          <w:u w:val="single"/>
          <w:lang w:val="es-ES"/>
        </w:rPr>
        <w:t>Diseño / Formulación de proyectos</w:t>
      </w:r>
    </w:p>
    <w:p w14:paraId="7AC6D695" w14:textId="77777777" w:rsidR="00163B28" w:rsidRPr="00CF10BE" w:rsidRDefault="00163B28" w:rsidP="00163B28">
      <w:pPr>
        <w:pStyle w:val="HTMLPreformatted"/>
        <w:numPr>
          <w:ilvl w:val="0"/>
          <w:numId w:val="26"/>
        </w:numPr>
        <w:jc w:val="both"/>
        <w:rPr>
          <w:rFonts w:ascii="Cambria" w:hAnsi="Cambria"/>
          <w:sz w:val="18"/>
          <w:szCs w:val="18"/>
          <w:lang w:val="es-ES"/>
        </w:rPr>
      </w:pPr>
      <w:r w:rsidRPr="00CF10BE">
        <w:rPr>
          <w:rFonts w:ascii="Cambria" w:hAnsi="Cambria"/>
          <w:sz w:val="18"/>
          <w:szCs w:val="18"/>
          <w:lang w:val="es-ES"/>
        </w:rPr>
        <w:t>Prioridades nacionales e impulso del país</w:t>
      </w:r>
    </w:p>
    <w:p w14:paraId="3923097E" w14:textId="77777777" w:rsidR="00163B28" w:rsidRPr="00CF10BE" w:rsidRDefault="00163B28" w:rsidP="00163B28">
      <w:pPr>
        <w:pStyle w:val="HTMLPreformatted"/>
        <w:numPr>
          <w:ilvl w:val="0"/>
          <w:numId w:val="26"/>
        </w:numPr>
        <w:jc w:val="both"/>
        <w:rPr>
          <w:rFonts w:ascii="Cambria" w:hAnsi="Cambria"/>
          <w:sz w:val="18"/>
          <w:szCs w:val="18"/>
          <w:lang w:val="es-ES"/>
        </w:rPr>
      </w:pPr>
      <w:r w:rsidRPr="00CF10BE">
        <w:rPr>
          <w:rFonts w:ascii="Cambria" w:hAnsi="Cambria"/>
          <w:sz w:val="18"/>
          <w:szCs w:val="18"/>
          <w:lang w:val="es-ES"/>
        </w:rPr>
        <w:t>Teoría del cambio</w:t>
      </w:r>
    </w:p>
    <w:p w14:paraId="102FF36E" w14:textId="77777777" w:rsidR="00163B28" w:rsidRPr="00CF10BE" w:rsidRDefault="00163B28" w:rsidP="00163B28">
      <w:pPr>
        <w:pStyle w:val="HTMLPreformatted"/>
        <w:numPr>
          <w:ilvl w:val="0"/>
          <w:numId w:val="26"/>
        </w:numPr>
        <w:jc w:val="both"/>
        <w:rPr>
          <w:rFonts w:ascii="Cambria" w:hAnsi="Cambria"/>
          <w:sz w:val="18"/>
          <w:szCs w:val="18"/>
          <w:lang w:val="es-ES"/>
        </w:rPr>
      </w:pPr>
      <w:r w:rsidRPr="00CF10BE">
        <w:rPr>
          <w:rFonts w:ascii="Cambria" w:hAnsi="Cambria"/>
          <w:sz w:val="18"/>
          <w:szCs w:val="18"/>
          <w:lang w:val="es-ES"/>
        </w:rPr>
        <w:t>Igualdad de género y empoderamiento de la mujer</w:t>
      </w:r>
    </w:p>
    <w:p w14:paraId="1A9A6F79" w14:textId="77777777" w:rsidR="00163B28" w:rsidRPr="00CF10BE" w:rsidRDefault="00163B28" w:rsidP="00163B28">
      <w:pPr>
        <w:pStyle w:val="HTMLPreformatted"/>
        <w:numPr>
          <w:ilvl w:val="0"/>
          <w:numId w:val="26"/>
        </w:numPr>
        <w:jc w:val="both"/>
        <w:rPr>
          <w:rFonts w:ascii="Cambria" w:hAnsi="Cambria"/>
          <w:sz w:val="18"/>
          <w:szCs w:val="18"/>
          <w:lang w:val="es-ES"/>
        </w:rPr>
      </w:pPr>
      <w:r w:rsidRPr="00CF10BE">
        <w:rPr>
          <w:rFonts w:ascii="Cambria" w:hAnsi="Cambria"/>
          <w:sz w:val="18"/>
          <w:szCs w:val="18"/>
          <w:lang w:val="es-ES"/>
        </w:rPr>
        <w:t>Salvaguardias sociales y ambientales</w:t>
      </w:r>
    </w:p>
    <w:p w14:paraId="31B32463" w14:textId="77777777" w:rsidR="00163B28" w:rsidRPr="00CF10BE" w:rsidRDefault="00163B28" w:rsidP="00163B28">
      <w:pPr>
        <w:pStyle w:val="HTMLPreformatted"/>
        <w:numPr>
          <w:ilvl w:val="0"/>
          <w:numId w:val="26"/>
        </w:numPr>
        <w:jc w:val="both"/>
        <w:rPr>
          <w:rFonts w:ascii="Cambria" w:hAnsi="Cambria"/>
          <w:sz w:val="18"/>
          <w:szCs w:val="18"/>
          <w:lang w:val="es-ES"/>
        </w:rPr>
      </w:pPr>
      <w:r w:rsidRPr="00CF10BE">
        <w:rPr>
          <w:rFonts w:ascii="Cambria" w:hAnsi="Cambria"/>
          <w:sz w:val="18"/>
          <w:szCs w:val="18"/>
          <w:lang w:val="es-ES"/>
        </w:rPr>
        <w:t>Marco de análisis de resultados: lógica y estrategia del proyecto, indicadores</w:t>
      </w:r>
    </w:p>
    <w:p w14:paraId="4087C2FB" w14:textId="77777777" w:rsidR="00163B28" w:rsidRPr="00CF10BE" w:rsidRDefault="00163B28" w:rsidP="00163B28">
      <w:pPr>
        <w:pStyle w:val="HTMLPreformatted"/>
        <w:numPr>
          <w:ilvl w:val="0"/>
          <w:numId w:val="26"/>
        </w:numPr>
        <w:jc w:val="both"/>
        <w:rPr>
          <w:rFonts w:ascii="Cambria" w:hAnsi="Cambria"/>
          <w:sz w:val="18"/>
          <w:szCs w:val="18"/>
          <w:lang w:val="es-ES"/>
        </w:rPr>
      </w:pPr>
      <w:r w:rsidRPr="00CF10BE">
        <w:rPr>
          <w:rFonts w:ascii="Cambria" w:hAnsi="Cambria"/>
          <w:sz w:val="18"/>
          <w:szCs w:val="18"/>
          <w:lang w:val="es-ES"/>
        </w:rPr>
        <w:t>Supuestos y riesgos</w:t>
      </w:r>
    </w:p>
    <w:p w14:paraId="334FE8EE" w14:textId="77777777" w:rsidR="00163B28" w:rsidRPr="00CF10BE" w:rsidRDefault="00163B28" w:rsidP="00163B28">
      <w:pPr>
        <w:pStyle w:val="HTMLPreformatted"/>
        <w:numPr>
          <w:ilvl w:val="0"/>
          <w:numId w:val="26"/>
        </w:numPr>
        <w:jc w:val="both"/>
        <w:rPr>
          <w:rFonts w:ascii="Cambria" w:hAnsi="Cambria"/>
          <w:sz w:val="18"/>
          <w:szCs w:val="18"/>
          <w:lang w:val="es-ES"/>
        </w:rPr>
      </w:pPr>
      <w:r w:rsidRPr="00CF10BE">
        <w:rPr>
          <w:rFonts w:ascii="Cambria" w:hAnsi="Cambria"/>
          <w:sz w:val="18"/>
          <w:szCs w:val="18"/>
          <w:lang w:val="es-ES"/>
        </w:rPr>
        <w:t>Lecciones de otros proyectos relevantes (por ejemplo, la misma área focal) incorporadas en el diseño del proyecto</w:t>
      </w:r>
    </w:p>
    <w:p w14:paraId="1BA7D2D2" w14:textId="77777777" w:rsidR="00163B28" w:rsidRPr="00CF10BE" w:rsidRDefault="00163B28" w:rsidP="00163B28">
      <w:pPr>
        <w:pStyle w:val="HTMLPreformatted"/>
        <w:numPr>
          <w:ilvl w:val="0"/>
          <w:numId w:val="26"/>
        </w:numPr>
        <w:jc w:val="both"/>
        <w:rPr>
          <w:rFonts w:ascii="Cambria" w:hAnsi="Cambria"/>
          <w:sz w:val="18"/>
          <w:szCs w:val="18"/>
          <w:lang w:val="es-ES"/>
        </w:rPr>
      </w:pPr>
      <w:r w:rsidRPr="00CF10BE">
        <w:rPr>
          <w:rFonts w:ascii="Cambria" w:hAnsi="Cambria"/>
          <w:sz w:val="18"/>
          <w:szCs w:val="18"/>
          <w:lang w:val="es-ES"/>
        </w:rPr>
        <w:t>Participación planificada de las partes interesadas</w:t>
      </w:r>
    </w:p>
    <w:p w14:paraId="104F8C65" w14:textId="77777777" w:rsidR="00163B28" w:rsidRPr="00CF10BE" w:rsidRDefault="00163B28" w:rsidP="00163B28">
      <w:pPr>
        <w:pStyle w:val="HTMLPreformatted"/>
        <w:numPr>
          <w:ilvl w:val="0"/>
          <w:numId w:val="26"/>
        </w:numPr>
        <w:jc w:val="both"/>
        <w:rPr>
          <w:rFonts w:ascii="Cambria" w:hAnsi="Cambria"/>
          <w:sz w:val="18"/>
          <w:szCs w:val="18"/>
          <w:lang w:val="es-ES"/>
        </w:rPr>
      </w:pPr>
      <w:r w:rsidRPr="00CF10BE">
        <w:rPr>
          <w:rFonts w:ascii="Cambria" w:hAnsi="Cambria"/>
          <w:sz w:val="18"/>
          <w:szCs w:val="18"/>
          <w:lang w:val="es-ES"/>
        </w:rPr>
        <w:t>Vínculos entre el proyecto y otras intervenciones dentro del sector</w:t>
      </w:r>
    </w:p>
    <w:p w14:paraId="56C9CAD1" w14:textId="77777777" w:rsidR="00163B28" w:rsidRPr="00CF10BE" w:rsidRDefault="00163B28" w:rsidP="00163B28">
      <w:pPr>
        <w:pStyle w:val="HTMLPreformatted"/>
        <w:numPr>
          <w:ilvl w:val="0"/>
          <w:numId w:val="26"/>
        </w:numPr>
        <w:jc w:val="both"/>
        <w:rPr>
          <w:rFonts w:ascii="Cambria" w:hAnsi="Cambria"/>
          <w:sz w:val="18"/>
          <w:szCs w:val="18"/>
        </w:rPr>
      </w:pPr>
      <w:r w:rsidRPr="00CF10BE">
        <w:rPr>
          <w:rFonts w:ascii="Cambria" w:hAnsi="Cambria"/>
          <w:sz w:val="18"/>
          <w:szCs w:val="18"/>
          <w:lang w:val="es-ES"/>
        </w:rPr>
        <w:t>Arreglos de gestión</w:t>
      </w:r>
    </w:p>
    <w:p w14:paraId="1676A2BF" w14:textId="77777777" w:rsidR="00163B28" w:rsidRPr="00CF10BE" w:rsidRDefault="00163B28" w:rsidP="00163B28">
      <w:pPr>
        <w:tabs>
          <w:tab w:val="left" w:pos="1620"/>
        </w:tabs>
        <w:rPr>
          <w:rFonts w:ascii="Cambria" w:hAnsi="Cambria"/>
          <w:sz w:val="18"/>
          <w:szCs w:val="18"/>
        </w:rPr>
      </w:pPr>
    </w:p>
    <w:p w14:paraId="604E45A9" w14:textId="77777777" w:rsidR="00163B28" w:rsidRPr="00CF10BE" w:rsidRDefault="00163B28" w:rsidP="00163B28">
      <w:pPr>
        <w:numPr>
          <w:ilvl w:val="0"/>
          <w:numId w:val="17"/>
        </w:numPr>
        <w:spacing w:after="160" w:line="259" w:lineRule="auto"/>
        <w:rPr>
          <w:rFonts w:ascii="Cambria" w:hAnsi="Cambria"/>
          <w:color w:val="000000"/>
          <w:sz w:val="18"/>
          <w:szCs w:val="18"/>
          <w:u w:val="single"/>
        </w:rPr>
      </w:pPr>
      <w:r w:rsidRPr="00CF10BE">
        <w:rPr>
          <w:rFonts w:ascii="Cambria" w:hAnsi="Cambria"/>
          <w:color w:val="000000"/>
          <w:sz w:val="18"/>
          <w:szCs w:val="18"/>
          <w:u w:val="single"/>
        </w:rPr>
        <w:t xml:space="preserve">Implementación del Proyecto </w:t>
      </w:r>
    </w:p>
    <w:p w14:paraId="35D36127" w14:textId="77777777" w:rsidR="00163B28" w:rsidRPr="00CF10BE" w:rsidRDefault="00163B28" w:rsidP="00163B28">
      <w:pPr>
        <w:pStyle w:val="HTMLPreformatted"/>
        <w:numPr>
          <w:ilvl w:val="0"/>
          <w:numId w:val="25"/>
        </w:numPr>
        <w:jc w:val="both"/>
        <w:rPr>
          <w:rFonts w:ascii="Cambria" w:hAnsi="Cambria"/>
          <w:sz w:val="18"/>
          <w:szCs w:val="18"/>
          <w:lang w:val="es-ES"/>
        </w:rPr>
      </w:pPr>
      <w:r w:rsidRPr="00CF10BE">
        <w:rPr>
          <w:rFonts w:ascii="Cambria" w:hAnsi="Cambria"/>
          <w:sz w:val="18"/>
          <w:szCs w:val="18"/>
          <w:lang w:val="es-ES"/>
        </w:rPr>
        <w:t>Gestión adaptativa (cambios en el diseño del proyecto y los resultados del proyecto durante la implementación)</w:t>
      </w:r>
    </w:p>
    <w:p w14:paraId="0942D935" w14:textId="77777777" w:rsidR="00163B28" w:rsidRPr="00CF10BE" w:rsidRDefault="00163B28" w:rsidP="00163B28">
      <w:pPr>
        <w:pStyle w:val="HTMLPreformatted"/>
        <w:numPr>
          <w:ilvl w:val="0"/>
          <w:numId w:val="25"/>
        </w:numPr>
        <w:jc w:val="both"/>
        <w:rPr>
          <w:rFonts w:ascii="Cambria" w:hAnsi="Cambria"/>
          <w:sz w:val="18"/>
          <w:szCs w:val="18"/>
          <w:lang w:val="es-ES"/>
        </w:rPr>
      </w:pPr>
      <w:r w:rsidRPr="00CF10BE">
        <w:rPr>
          <w:rFonts w:ascii="Cambria" w:hAnsi="Cambria"/>
          <w:sz w:val="18"/>
          <w:szCs w:val="18"/>
          <w:lang w:val="es-ES"/>
        </w:rPr>
        <w:t>Participación real de las partes interesadas y acuerdos de asociación</w:t>
      </w:r>
    </w:p>
    <w:p w14:paraId="64937708" w14:textId="77777777" w:rsidR="00163B28" w:rsidRPr="00CF10BE" w:rsidRDefault="00163B28" w:rsidP="00163B28">
      <w:pPr>
        <w:pStyle w:val="HTMLPreformatted"/>
        <w:numPr>
          <w:ilvl w:val="0"/>
          <w:numId w:val="25"/>
        </w:numPr>
        <w:jc w:val="both"/>
        <w:rPr>
          <w:rFonts w:ascii="Cambria" w:hAnsi="Cambria"/>
          <w:sz w:val="18"/>
          <w:szCs w:val="18"/>
          <w:lang w:val="es-ES"/>
        </w:rPr>
      </w:pPr>
      <w:r w:rsidRPr="00CF10BE">
        <w:rPr>
          <w:rFonts w:ascii="Cambria" w:hAnsi="Cambria"/>
          <w:sz w:val="18"/>
          <w:szCs w:val="18"/>
          <w:lang w:val="es-ES"/>
        </w:rPr>
        <w:t>Financiamiento y cofinanciamiento de proyectos</w:t>
      </w:r>
    </w:p>
    <w:p w14:paraId="084A5144" w14:textId="77777777" w:rsidR="00163B28" w:rsidRPr="00CF10BE" w:rsidRDefault="00163B28" w:rsidP="00163B28">
      <w:pPr>
        <w:pStyle w:val="HTMLPreformatted"/>
        <w:numPr>
          <w:ilvl w:val="0"/>
          <w:numId w:val="25"/>
        </w:numPr>
        <w:jc w:val="both"/>
        <w:rPr>
          <w:rFonts w:ascii="Cambria" w:hAnsi="Cambria"/>
          <w:sz w:val="18"/>
          <w:szCs w:val="18"/>
          <w:lang w:val="es-ES"/>
        </w:rPr>
      </w:pPr>
      <w:r w:rsidRPr="00CF10BE">
        <w:rPr>
          <w:rFonts w:ascii="Cambria" w:hAnsi="Cambria"/>
          <w:sz w:val="18"/>
          <w:szCs w:val="18"/>
          <w:lang w:val="es-ES"/>
        </w:rPr>
        <w:lastRenderedPageBreak/>
        <w:t xml:space="preserve">Seguimiento y evaluación: diseño inicial (*), implementación (*) y evaluación general del </w:t>
      </w:r>
      <w:proofErr w:type="spellStart"/>
      <w:r w:rsidRPr="00CF10BE">
        <w:rPr>
          <w:rFonts w:ascii="Cambria" w:hAnsi="Cambria"/>
          <w:sz w:val="18"/>
          <w:szCs w:val="18"/>
          <w:lang w:val="es-ES"/>
        </w:rPr>
        <w:t>SyE</w:t>
      </w:r>
      <w:proofErr w:type="spellEnd"/>
      <w:r w:rsidRPr="00CF10BE">
        <w:rPr>
          <w:rFonts w:ascii="Cambria" w:hAnsi="Cambria"/>
          <w:sz w:val="18"/>
          <w:szCs w:val="18"/>
          <w:lang w:val="es-ES"/>
        </w:rPr>
        <w:t xml:space="preserve"> (*)</w:t>
      </w:r>
    </w:p>
    <w:p w14:paraId="261C4BA3" w14:textId="77777777" w:rsidR="00163B28" w:rsidRPr="00CF10BE" w:rsidRDefault="00163B28" w:rsidP="00163B28">
      <w:pPr>
        <w:pStyle w:val="HTMLPreformatted"/>
        <w:numPr>
          <w:ilvl w:val="0"/>
          <w:numId w:val="25"/>
        </w:numPr>
        <w:jc w:val="both"/>
        <w:rPr>
          <w:rFonts w:ascii="Cambria" w:hAnsi="Cambria"/>
          <w:sz w:val="18"/>
          <w:szCs w:val="18"/>
          <w:lang w:val="es-ES"/>
        </w:rPr>
      </w:pPr>
      <w:r w:rsidRPr="00CF10BE">
        <w:rPr>
          <w:rFonts w:ascii="Cambria" w:hAnsi="Cambria"/>
          <w:sz w:val="18"/>
          <w:szCs w:val="18"/>
          <w:lang w:val="es-ES"/>
        </w:rPr>
        <w:t>Organismo de ejecución (PNUD) (*) y organismo de ejecución (*), supervisión / ejecución y ejecución general del proyecto (*)</w:t>
      </w:r>
    </w:p>
    <w:p w14:paraId="268E6CF4" w14:textId="77777777" w:rsidR="00163B28" w:rsidRPr="00CF10BE" w:rsidRDefault="00163B28" w:rsidP="00163B28">
      <w:pPr>
        <w:pStyle w:val="HTMLPreformatted"/>
        <w:numPr>
          <w:ilvl w:val="0"/>
          <w:numId w:val="25"/>
        </w:numPr>
        <w:jc w:val="both"/>
        <w:rPr>
          <w:rFonts w:ascii="Cambria" w:hAnsi="Cambria"/>
          <w:sz w:val="18"/>
          <w:szCs w:val="18"/>
        </w:rPr>
      </w:pPr>
      <w:r w:rsidRPr="00CF10BE">
        <w:rPr>
          <w:rFonts w:ascii="Cambria" w:hAnsi="Cambria"/>
          <w:sz w:val="18"/>
          <w:szCs w:val="18"/>
          <w:lang w:val="es-ES"/>
        </w:rPr>
        <w:t>Gestión de riesgos, incluidos los estándares sociales y ambientales</w:t>
      </w:r>
    </w:p>
    <w:p w14:paraId="40F6A415" w14:textId="77777777" w:rsidR="00163B28" w:rsidRPr="00CF10BE" w:rsidRDefault="00163B28" w:rsidP="00163B28">
      <w:pPr>
        <w:tabs>
          <w:tab w:val="left" w:pos="1620"/>
        </w:tabs>
        <w:ind w:left="360"/>
        <w:rPr>
          <w:rFonts w:ascii="Cambria" w:hAnsi="Cambria"/>
          <w:color w:val="000000"/>
          <w:sz w:val="18"/>
          <w:szCs w:val="18"/>
          <w:lang w:val="es-DO"/>
        </w:rPr>
      </w:pPr>
    </w:p>
    <w:p w14:paraId="5101927E" w14:textId="77777777" w:rsidR="00163B28" w:rsidRPr="00CF10BE" w:rsidRDefault="00163B28" w:rsidP="00163B28">
      <w:pPr>
        <w:numPr>
          <w:ilvl w:val="0"/>
          <w:numId w:val="17"/>
        </w:numPr>
        <w:spacing w:after="160" w:line="259" w:lineRule="auto"/>
        <w:ind w:left="360" w:hanging="360"/>
        <w:rPr>
          <w:rFonts w:ascii="Cambria" w:hAnsi="Cambria"/>
          <w:color w:val="000000"/>
          <w:sz w:val="18"/>
          <w:szCs w:val="18"/>
          <w:u w:val="single"/>
        </w:rPr>
      </w:pPr>
      <w:r w:rsidRPr="00CF10BE">
        <w:rPr>
          <w:rFonts w:ascii="Cambria" w:hAnsi="Cambria"/>
          <w:color w:val="000000"/>
          <w:sz w:val="18"/>
          <w:szCs w:val="18"/>
          <w:u w:val="single"/>
        </w:rPr>
        <w:t>Resultados del Proyecto</w:t>
      </w:r>
    </w:p>
    <w:p w14:paraId="445DD5F2" w14:textId="77777777" w:rsidR="00163B28" w:rsidRPr="00CF10BE" w:rsidRDefault="00163B28" w:rsidP="00163B28">
      <w:pPr>
        <w:pStyle w:val="HTMLPreformatted"/>
        <w:numPr>
          <w:ilvl w:val="0"/>
          <w:numId w:val="24"/>
        </w:numPr>
        <w:jc w:val="both"/>
        <w:rPr>
          <w:rFonts w:ascii="Cambria" w:hAnsi="Cambria"/>
          <w:sz w:val="18"/>
          <w:szCs w:val="18"/>
          <w:lang w:val="es-ES"/>
        </w:rPr>
      </w:pPr>
      <w:r w:rsidRPr="00CF10BE">
        <w:rPr>
          <w:rFonts w:ascii="Cambria" w:hAnsi="Cambria"/>
          <w:sz w:val="18"/>
          <w:szCs w:val="18"/>
          <w:lang w:val="es-ES"/>
        </w:rPr>
        <w:t>Evaluar el logro de los resultados en comparación con los indicadores informando sobre el nivel de progreso de cada objetivo e indicador de resultado en el momento de la TE y anotando los logros finales.</w:t>
      </w:r>
    </w:p>
    <w:p w14:paraId="5EE58D83" w14:textId="77777777" w:rsidR="00163B28" w:rsidRPr="00CF10BE" w:rsidRDefault="00163B28" w:rsidP="00163B28">
      <w:pPr>
        <w:pStyle w:val="HTMLPreformatted"/>
        <w:numPr>
          <w:ilvl w:val="0"/>
          <w:numId w:val="24"/>
        </w:numPr>
        <w:jc w:val="both"/>
        <w:rPr>
          <w:rFonts w:ascii="Cambria" w:hAnsi="Cambria"/>
          <w:sz w:val="18"/>
          <w:szCs w:val="18"/>
          <w:lang w:val="es-ES"/>
        </w:rPr>
      </w:pPr>
      <w:r w:rsidRPr="00CF10BE">
        <w:rPr>
          <w:rFonts w:ascii="Cambria" w:hAnsi="Cambria"/>
          <w:sz w:val="18"/>
          <w:szCs w:val="18"/>
          <w:lang w:val="es-ES"/>
        </w:rPr>
        <w:t>Relevancia (*), Efectividad (*), Eficiencia (*) y resultado general del proyecto (*)</w:t>
      </w:r>
    </w:p>
    <w:p w14:paraId="2772CA4F" w14:textId="77777777" w:rsidR="00163B28" w:rsidRPr="00CF10BE" w:rsidRDefault="00163B28" w:rsidP="00163B28">
      <w:pPr>
        <w:pStyle w:val="HTMLPreformatted"/>
        <w:numPr>
          <w:ilvl w:val="0"/>
          <w:numId w:val="24"/>
        </w:numPr>
        <w:jc w:val="both"/>
        <w:rPr>
          <w:rFonts w:ascii="Cambria" w:hAnsi="Cambria"/>
          <w:sz w:val="18"/>
          <w:szCs w:val="18"/>
          <w:lang w:val="es-ES"/>
        </w:rPr>
      </w:pPr>
      <w:r w:rsidRPr="00CF10BE">
        <w:rPr>
          <w:rFonts w:ascii="Cambria" w:hAnsi="Cambria"/>
          <w:sz w:val="18"/>
          <w:szCs w:val="18"/>
          <w:lang w:val="es-ES"/>
        </w:rPr>
        <w:t>Sostenibilidad: financiera (*), sociopolítica (*), marco institucional y gobernanza (*), ambiental (*), probabilidad general de sostenibilidad (*)</w:t>
      </w:r>
    </w:p>
    <w:p w14:paraId="79C80BDE" w14:textId="77777777" w:rsidR="00163B28" w:rsidRPr="00CF10BE" w:rsidRDefault="00163B28" w:rsidP="00163B28">
      <w:pPr>
        <w:pStyle w:val="HTMLPreformatted"/>
        <w:numPr>
          <w:ilvl w:val="0"/>
          <w:numId w:val="24"/>
        </w:numPr>
        <w:jc w:val="both"/>
        <w:rPr>
          <w:rFonts w:ascii="Cambria" w:hAnsi="Cambria"/>
          <w:sz w:val="18"/>
          <w:szCs w:val="18"/>
          <w:lang w:val="es-ES"/>
        </w:rPr>
      </w:pPr>
      <w:r w:rsidRPr="00CF10BE">
        <w:rPr>
          <w:rFonts w:ascii="Cambria" w:hAnsi="Cambria"/>
          <w:sz w:val="18"/>
          <w:szCs w:val="18"/>
          <w:lang w:val="es-ES"/>
        </w:rPr>
        <w:t>Propiedad del país</w:t>
      </w:r>
    </w:p>
    <w:p w14:paraId="0A7C3551" w14:textId="77777777" w:rsidR="00163B28" w:rsidRPr="00CF10BE" w:rsidRDefault="00163B28" w:rsidP="00163B28">
      <w:pPr>
        <w:pStyle w:val="HTMLPreformatted"/>
        <w:numPr>
          <w:ilvl w:val="0"/>
          <w:numId w:val="24"/>
        </w:numPr>
        <w:jc w:val="both"/>
        <w:rPr>
          <w:rFonts w:ascii="Cambria" w:hAnsi="Cambria"/>
          <w:sz w:val="18"/>
          <w:szCs w:val="18"/>
          <w:lang w:val="es-ES"/>
        </w:rPr>
      </w:pPr>
      <w:r w:rsidRPr="00CF10BE">
        <w:rPr>
          <w:rFonts w:ascii="Cambria" w:hAnsi="Cambria"/>
          <w:sz w:val="18"/>
          <w:szCs w:val="18"/>
          <w:lang w:val="es-ES"/>
        </w:rPr>
        <w:t>Igualdad de género y empoderamiento de la mujer</w:t>
      </w:r>
    </w:p>
    <w:p w14:paraId="5A162D08" w14:textId="77777777" w:rsidR="00163B28" w:rsidRPr="00CF10BE" w:rsidRDefault="00163B28" w:rsidP="00163B28">
      <w:pPr>
        <w:pStyle w:val="HTMLPreformatted"/>
        <w:numPr>
          <w:ilvl w:val="0"/>
          <w:numId w:val="24"/>
        </w:numPr>
        <w:jc w:val="both"/>
        <w:rPr>
          <w:rFonts w:ascii="Cambria" w:hAnsi="Cambria"/>
          <w:sz w:val="18"/>
          <w:szCs w:val="18"/>
          <w:lang w:val="es-ES"/>
        </w:rPr>
      </w:pPr>
      <w:r w:rsidRPr="00CF10BE">
        <w:rPr>
          <w:rFonts w:ascii="Cambria" w:hAnsi="Cambria"/>
          <w:sz w:val="18"/>
          <w:szCs w:val="18"/>
          <w:lang w:val="es-ES"/>
        </w:rPr>
        <w:t>Temas transversales (alivio de la pobreza, mejora de la gobernanza, mitigación y adaptación al cambio climático, prevención y recuperación de desastres, derechos humanos, desarrollo de capacidades, cooperación Sur-Sur, gestión del conocimiento, voluntariado, etc., según corresponda)</w:t>
      </w:r>
    </w:p>
    <w:p w14:paraId="1FCA661F" w14:textId="77777777" w:rsidR="00163B28" w:rsidRPr="00CF10BE" w:rsidRDefault="00163B28" w:rsidP="00163B28">
      <w:pPr>
        <w:pStyle w:val="HTMLPreformatted"/>
        <w:numPr>
          <w:ilvl w:val="0"/>
          <w:numId w:val="24"/>
        </w:numPr>
        <w:jc w:val="both"/>
        <w:rPr>
          <w:rFonts w:ascii="Cambria" w:hAnsi="Cambria"/>
          <w:sz w:val="18"/>
          <w:szCs w:val="18"/>
          <w:lang w:val="es-ES"/>
        </w:rPr>
      </w:pPr>
      <w:r w:rsidRPr="00CF10BE">
        <w:rPr>
          <w:rFonts w:ascii="Cambria" w:hAnsi="Cambria"/>
          <w:sz w:val="18"/>
          <w:szCs w:val="18"/>
          <w:lang w:val="es-ES"/>
        </w:rPr>
        <w:t>Adicionalidad del FMAM</w:t>
      </w:r>
    </w:p>
    <w:p w14:paraId="32BC816A" w14:textId="77777777" w:rsidR="00163B28" w:rsidRPr="00CF10BE" w:rsidRDefault="00163B28" w:rsidP="00163B28">
      <w:pPr>
        <w:pStyle w:val="HTMLPreformatted"/>
        <w:numPr>
          <w:ilvl w:val="0"/>
          <w:numId w:val="24"/>
        </w:numPr>
        <w:jc w:val="both"/>
        <w:rPr>
          <w:rFonts w:ascii="Cambria" w:hAnsi="Cambria"/>
          <w:sz w:val="18"/>
          <w:szCs w:val="18"/>
          <w:lang w:val="es-ES"/>
        </w:rPr>
      </w:pPr>
      <w:r w:rsidRPr="00CF10BE">
        <w:rPr>
          <w:rFonts w:ascii="Cambria" w:hAnsi="Cambria"/>
          <w:sz w:val="18"/>
          <w:szCs w:val="18"/>
          <w:lang w:val="es-ES"/>
        </w:rPr>
        <w:t>Papel catalítico / efecto de replicación</w:t>
      </w:r>
    </w:p>
    <w:p w14:paraId="04BD844C" w14:textId="77777777" w:rsidR="00163B28" w:rsidRPr="00CF10BE" w:rsidRDefault="00163B28" w:rsidP="00163B28">
      <w:pPr>
        <w:pStyle w:val="HTMLPreformatted"/>
        <w:numPr>
          <w:ilvl w:val="0"/>
          <w:numId w:val="24"/>
        </w:numPr>
        <w:jc w:val="both"/>
        <w:rPr>
          <w:rFonts w:ascii="Cambria" w:hAnsi="Cambria"/>
          <w:sz w:val="18"/>
          <w:szCs w:val="18"/>
          <w:lang w:val="en-US"/>
        </w:rPr>
      </w:pPr>
      <w:proofErr w:type="spellStart"/>
      <w:r w:rsidRPr="00CF10BE">
        <w:rPr>
          <w:rFonts w:ascii="Cambria" w:hAnsi="Cambria"/>
          <w:sz w:val="18"/>
          <w:szCs w:val="18"/>
          <w:lang w:val="en-US"/>
        </w:rPr>
        <w:t>Progreso</w:t>
      </w:r>
      <w:proofErr w:type="spellEnd"/>
      <w:r w:rsidRPr="00CF10BE">
        <w:rPr>
          <w:rFonts w:ascii="Cambria" w:hAnsi="Cambria"/>
          <w:sz w:val="18"/>
          <w:szCs w:val="18"/>
          <w:lang w:val="en-US"/>
        </w:rPr>
        <w:t xml:space="preserve"> </w:t>
      </w:r>
      <w:proofErr w:type="spellStart"/>
      <w:r w:rsidRPr="00CF10BE">
        <w:rPr>
          <w:rFonts w:ascii="Cambria" w:hAnsi="Cambria"/>
          <w:sz w:val="18"/>
          <w:szCs w:val="18"/>
          <w:lang w:val="en-US"/>
        </w:rPr>
        <w:t>hacia</w:t>
      </w:r>
      <w:proofErr w:type="spellEnd"/>
      <w:r w:rsidRPr="00CF10BE">
        <w:rPr>
          <w:rFonts w:ascii="Cambria" w:hAnsi="Cambria"/>
          <w:sz w:val="18"/>
          <w:szCs w:val="18"/>
          <w:lang w:val="en-US"/>
        </w:rPr>
        <w:t xml:space="preserve"> los </w:t>
      </w:r>
      <w:proofErr w:type="spellStart"/>
      <w:r w:rsidRPr="00CF10BE">
        <w:rPr>
          <w:rFonts w:ascii="Cambria" w:hAnsi="Cambria"/>
          <w:sz w:val="18"/>
          <w:szCs w:val="18"/>
          <w:lang w:val="en-US"/>
        </w:rPr>
        <w:t>impactos</w:t>
      </w:r>
      <w:proofErr w:type="spellEnd"/>
    </w:p>
    <w:p w14:paraId="75890157" w14:textId="77777777" w:rsidR="00163B28" w:rsidRPr="00CF10BE" w:rsidRDefault="00163B28" w:rsidP="00163B28">
      <w:pPr>
        <w:tabs>
          <w:tab w:val="left" w:pos="1620"/>
        </w:tabs>
        <w:ind w:left="1080"/>
        <w:rPr>
          <w:rFonts w:ascii="Cambria" w:hAnsi="Cambria"/>
          <w:sz w:val="18"/>
          <w:szCs w:val="18"/>
        </w:rPr>
      </w:pPr>
    </w:p>
    <w:p w14:paraId="24056D7A" w14:textId="77777777" w:rsidR="00163B28" w:rsidRPr="00CF10BE" w:rsidRDefault="00163B28" w:rsidP="00163B28">
      <w:pPr>
        <w:pStyle w:val="HTMLPreformatted"/>
        <w:numPr>
          <w:ilvl w:val="0"/>
          <w:numId w:val="17"/>
        </w:numPr>
        <w:spacing w:after="240"/>
        <w:jc w:val="both"/>
        <w:rPr>
          <w:rFonts w:ascii="Cambria" w:hAnsi="Cambria"/>
          <w:sz w:val="18"/>
          <w:szCs w:val="18"/>
          <w:u w:val="single"/>
        </w:rPr>
      </w:pPr>
      <w:r w:rsidRPr="00CF10BE">
        <w:rPr>
          <w:rFonts w:ascii="Cambria" w:hAnsi="Cambria"/>
          <w:sz w:val="18"/>
          <w:szCs w:val="18"/>
          <w:u w:val="single"/>
          <w:lang w:val="es-ES"/>
        </w:rPr>
        <w:t>Principales hallazgos, conclusiones, recomendaciones y lecciones aprendidas</w:t>
      </w:r>
    </w:p>
    <w:p w14:paraId="7F45B95C" w14:textId="77777777" w:rsidR="00163B28" w:rsidRPr="00CF10BE" w:rsidRDefault="00163B28" w:rsidP="00163B28">
      <w:pPr>
        <w:pStyle w:val="HTMLPreformatted"/>
        <w:numPr>
          <w:ilvl w:val="0"/>
          <w:numId w:val="23"/>
        </w:numPr>
        <w:jc w:val="both"/>
        <w:rPr>
          <w:rFonts w:ascii="Cambria" w:hAnsi="Cambria"/>
          <w:sz w:val="18"/>
          <w:szCs w:val="18"/>
          <w:lang w:val="es-ES"/>
        </w:rPr>
      </w:pPr>
      <w:r w:rsidRPr="00CF10BE">
        <w:rPr>
          <w:rFonts w:ascii="Cambria" w:hAnsi="Cambria"/>
          <w:sz w:val="18"/>
          <w:szCs w:val="18"/>
          <w:lang w:val="es-ES"/>
        </w:rPr>
        <w:t>El/la evaluador/a de TE incluirá un resumen de los principales hallazgos del informe de TE. Los hallazgos deben presentarse como declaraciones de hechos que se basan en el análisis de los datos.</w:t>
      </w:r>
    </w:p>
    <w:p w14:paraId="30E4E8AC" w14:textId="77777777" w:rsidR="00163B28" w:rsidRPr="00CF10BE" w:rsidRDefault="00163B28" w:rsidP="00163B28">
      <w:pPr>
        <w:pStyle w:val="HTMLPreformatted"/>
        <w:numPr>
          <w:ilvl w:val="0"/>
          <w:numId w:val="23"/>
        </w:numPr>
        <w:jc w:val="both"/>
        <w:rPr>
          <w:rFonts w:ascii="Cambria" w:hAnsi="Cambria"/>
          <w:sz w:val="18"/>
          <w:szCs w:val="18"/>
          <w:lang w:val="es-ES"/>
        </w:rPr>
      </w:pPr>
      <w:r w:rsidRPr="00CF10BE">
        <w:rPr>
          <w:rFonts w:ascii="Cambria" w:hAnsi="Cambria"/>
          <w:sz w:val="18"/>
          <w:szCs w:val="18"/>
          <w:lang w:val="es-ES"/>
        </w:rPr>
        <w:t>La sección de conclusiones se redactará a la luz de los hallazgos. Las conclusiones deben ser declaraciones integrales y equilibradas que estén bien fundamentadas con evidencia y conectadas lógicamente con los hallazgos de la TE. Deben resaltar las fortalezas, debilidades y resultados del proyecto, responder a las preguntas clave de evaluación y brindar información sobre la identificación y / o soluciones a problemas importantes o cuestiones pertinentes para los beneficiarios del proyecto, el PNUD y el FMAM, incluidas las cuestiones relacionadas con el género. igualdad y empoderamiento de la mujer.</w:t>
      </w:r>
    </w:p>
    <w:p w14:paraId="58BED7D7" w14:textId="77777777" w:rsidR="00163B28" w:rsidRPr="00CF10BE" w:rsidRDefault="00163B28" w:rsidP="00163B28">
      <w:pPr>
        <w:pStyle w:val="HTMLPreformatted"/>
        <w:numPr>
          <w:ilvl w:val="0"/>
          <w:numId w:val="23"/>
        </w:numPr>
        <w:jc w:val="both"/>
        <w:rPr>
          <w:rFonts w:ascii="Cambria" w:hAnsi="Cambria"/>
          <w:sz w:val="18"/>
          <w:szCs w:val="18"/>
          <w:lang w:val="es-ES"/>
        </w:rPr>
      </w:pPr>
      <w:r w:rsidRPr="00CF10BE">
        <w:rPr>
          <w:rFonts w:ascii="Cambria" w:hAnsi="Cambria"/>
          <w:sz w:val="18"/>
          <w:szCs w:val="18"/>
          <w:lang w:val="es-ES"/>
        </w:rPr>
        <w:t>Las recomendaciones deben proporcionar recomendaciones concretas, prácticas, factibles y específicas dirigidas a los usuarios previstos de la evaluación sobre qué acciones tomar y qué decisiones tomar. Las recomendaciones deben estar respaldadas específicamente por la evidencia y vinculadas a los hallazgos y conclusiones en torno a preguntas clave abordadas por la evaluación.</w:t>
      </w:r>
    </w:p>
    <w:p w14:paraId="2C6B2647" w14:textId="77777777" w:rsidR="00163B28" w:rsidRPr="00CF10BE" w:rsidRDefault="00163B28" w:rsidP="00163B28">
      <w:pPr>
        <w:pStyle w:val="HTMLPreformatted"/>
        <w:numPr>
          <w:ilvl w:val="0"/>
          <w:numId w:val="23"/>
        </w:numPr>
        <w:jc w:val="both"/>
        <w:rPr>
          <w:rFonts w:ascii="Cambria" w:hAnsi="Cambria"/>
          <w:sz w:val="18"/>
          <w:szCs w:val="18"/>
          <w:lang w:val="es-ES"/>
        </w:rPr>
      </w:pPr>
      <w:r w:rsidRPr="00CF10BE">
        <w:rPr>
          <w:rFonts w:ascii="Cambria" w:hAnsi="Cambria"/>
          <w:sz w:val="18"/>
          <w:szCs w:val="18"/>
          <w:lang w:val="es-ES"/>
        </w:rPr>
        <w:t>El informe de TE también debe incluir lecciones que se puedan extraer de la evaluación, incluidas las mejores y peores prácticas para abordar cuestiones relacionadas con la relevancia, el desempeño y el éxito que pueden proporcionar el conocimiento obtenido de la circunstancia particular (métodos programáticos y de evaluación utilizados, asociaciones, apalancamiento, etc.) que sean aplicables a otras intervenciones del FMAM y del PNUD. Cuando sea posible, el/la evaluador/a TE debe incluir ejemplos de buenas prácticas en el diseño e implementación de proyectos.</w:t>
      </w:r>
    </w:p>
    <w:p w14:paraId="25A83D19" w14:textId="77777777" w:rsidR="00163B28" w:rsidRPr="00CF10BE" w:rsidRDefault="00163B28" w:rsidP="00163B28">
      <w:pPr>
        <w:pStyle w:val="HTMLPreformatted"/>
        <w:numPr>
          <w:ilvl w:val="0"/>
          <w:numId w:val="23"/>
        </w:numPr>
        <w:jc w:val="both"/>
        <w:rPr>
          <w:rFonts w:ascii="Cambria" w:hAnsi="Cambria"/>
          <w:sz w:val="18"/>
          <w:szCs w:val="18"/>
        </w:rPr>
      </w:pPr>
      <w:r w:rsidRPr="00CF10BE">
        <w:rPr>
          <w:rFonts w:ascii="Cambria" w:hAnsi="Cambria"/>
          <w:sz w:val="18"/>
          <w:szCs w:val="18"/>
          <w:lang w:val="es-ES"/>
        </w:rPr>
        <w:t>Es importante que las conclusiones, recomendaciones y lecciones aprendidas del informe de TE incluyan resultados relacionados con la igualdad de género y el empoderamiento de las mujeres.</w:t>
      </w:r>
    </w:p>
    <w:p w14:paraId="423CB09D" w14:textId="77777777" w:rsidR="00163B28" w:rsidRPr="00CF10BE" w:rsidRDefault="00163B28" w:rsidP="00163B28">
      <w:pPr>
        <w:pStyle w:val="HTMLPreformatted"/>
        <w:numPr>
          <w:ilvl w:val="0"/>
          <w:numId w:val="23"/>
        </w:numPr>
        <w:jc w:val="both"/>
        <w:rPr>
          <w:rFonts w:ascii="Cambria" w:hAnsi="Cambria"/>
          <w:sz w:val="18"/>
          <w:szCs w:val="18"/>
          <w:lang w:val="es-ES"/>
        </w:rPr>
      </w:pPr>
      <w:r w:rsidRPr="00CF10BE">
        <w:rPr>
          <w:rFonts w:ascii="Cambria" w:hAnsi="Cambria"/>
          <w:sz w:val="18"/>
          <w:szCs w:val="18"/>
          <w:lang w:val="es-ES"/>
        </w:rPr>
        <w:t>El informe de TE incluirá una tabla de calificaciones de evaluación, como se muestra a continuación:</w:t>
      </w:r>
    </w:p>
    <w:p w14:paraId="2D504A48" w14:textId="77777777" w:rsidR="00163B28" w:rsidRPr="00CF10BE" w:rsidRDefault="00163B28" w:rsidP="00163B28">
      <w:pPr>
        <w:pStyle w:val="HTMLPreformatted"/>
        <w:ind w:left="993" w:right="429"/>
        <w:jc w:val="both"/>
        <w:rPr>
          <w:rFonts w:ascii="Cambria" w:hAnsi="Cambria"/>
          <w:bCs/>
          <w:sz w:val="18"/>
          <w:szCs w:val="18"/>
        </w:rPr>
      </w:pPr>
      <w:proofErr w:type="spellStart"/>
      <w:r w:rsidRPr="00CF10BE">
        <w:rPr>
          <w:rFonts w:ascii="Cambria" w:hAnsi="Cambria"/>
          <w:b/>
          <w:i/>
          <w:iCs/>
          <w:color w:val="000000"/>
          <w:sz w:val="18"/>
          <w:szCs w:val="18"/>
        </w:rPr>
        <w:t>TdR</w:t>
      </w:r>
      <w:proofErr w:type="spellEnd"/>
      <w:r w:rsidRPr="00CF10BE">
        <w:rPr>
          <w:rFonts w:ascii="Cambria" w:hAnsi="Cambria"/>
          <w:b/>
          <w:i/>
          <w:iCs/>
          <w:color w:val="000000"/>
          <w:sz w:val="18"/>
          <w:szCs w:val="18"/>
        </w:rPr>
        <w:t xml:space="preserve"> Table 2:</w:t>
      </w:r>
      <w:r w:rsidRPr="00CF10BE">
        <w:rPr>
          <w:rFonts w:ascii="Cambria" w:hAnsi="Cambria"/>
          <w:bCs/>
          <w:i/>
          <w:iCs/>
          <w:color w:val="000000"/>
          <w:sz w:val="18"/>
          <w:szCs w:val="18"/>
        </w:rPr>
        <w:t xml:space="preserve"> </w:t>
      </w:r>
      <w:r w:rsidRPr="00CF10BE">
        <w:rPr>
          <w:rFonts w:ascii="Cambria" w:hAnsi="Cambria"/>
          <w:bCs/>
          <w:i/>
          <w:iCs/>
          <w:sz w:val="18"/>
          <w:szCs w:val="18"/>
          <w:lang w:val="es-ES"/>
        </w:rPr>
        <w:t>Tabla de calificaciones de evaluación para</w:t>
      </w:r>
      <w:r w:rsidRPr="00CF10BE">
        <w:rPr>
          <w:rFonts w:ascii="Cambria" w:hAnsi="Cambria"/>
          <w:bCs/>
          <w:i/>
          <w:iCs/>
          <w:sz w:val="18"/>
          <w:szCs w:val="18"/>
        </w:rPr>
        <w:t xml:space="preserve"> </w:t>
      </w:r>
      <w:r w:rsidRPr="00CF10BE">
        <w:rPr>
          <w:rFonts w:ascii="Cambria" w:hAnsi="Cambria" w:cs="Times New Roman"/>
          <w:bCs/>
          <w:i/>
          <w:iCs/>
          <w:sz w:val="18"/>
          <w:szCs w:val="18"/>
          <w:lang w:val="es-ES"/>
        </w:rPr>
        <w:t>"Conservando la biodiversidad en áreas costeras amenazadas por el rápido desarrollo del turismo y la infraestructura física</w:t>
      </w:r>
      <w:r w:rsidRPr="00CF10BE">
        <w:rPr>
          <w:rFonts w:ascii="Cambria" w:hAnsi="Cambria" w:cs="Times New Roman"/>
          <w:bCs/>
          <w:sz w:val="18"/>
          <w:szCs w:val="18"/>
          <w:lang w:val="es-ES"/>
        </w:rPr>
        <w:t>"</w:t>
      </w:r>
    </w:p>
    <w:p w14:paraId="7C3E7E6D" w14:textId="77777777" w:rsidR="00163B28" w:rsidRPr="00CF10BE" w:rsidRDefault="00163B28" w:rsidP="00163B28">
      <w:pPr>
        <w:rPr>
          <w:rFonts w:ascii="Cambria" w:hAnsi="Cambria"/>
          <w:sz w:val="18"/>
          <w:szCs w:val="18"/>
          <w:lang w:val="es-DO"/>
        </w:rPr>
      </w:pPr>
    </w:p>
    <w:p w14:paraId="04850660" w14:textId="77777777" w:rsidR="00163B28" w:rsidRDefault="00163B28" w:rsidP="00163B28">
      <w:pPr>
        <w:rPr>
          <w:rFonts w:ascii="Cambria" w:hAnsi="Cambria"/>
          <w:sz w:val="18"/>
          <w:szCs w:val="18"/>
          <w:lang w:val="es-DO"/>
        </w:rPr>
      </w:pPr>
      <w:r w:rsidRPr="00CF10BE">
        <w:rPr>
          <w:rFonts w:ascii="Cambria" w:hAnsi="Cambria"/>
          <w:sz w:val="18"/>
          <w:szCs w:val="18"/>
          <w:lang w:val="es-DO"/>
        </w:rPr>
        <w:t xml:space="preserve">5.6 Se llevará a cabo una evaluación del rendimiento del proyecto, en comparación con las expectativas que se establecen en el Marco lógico del proyecto y el Marco de resultados (consultar el </w:t>
      </w:r>
      <w:r w:rsidRPr="00CF10BE">
        <w:rPr>
          <w:rFonts w:ascii="Cambria" w:hAnsi="Cambria"/>
          <w:b/>
          <w:bCs/>
          <w:sz w:val="18"/>
          <w:szCs w:val="18"/>
          <w:lang w:val="es-DO"/>
        </w:rPr>
        <w:t>Anexo A</w:t>
      </w:r>
      <w:r w:rsidRPr="00CF10BE">
        <w:rPr>
          <w:rFonts w:ascii="Cambria" w:hAnsi="Cambria"/>
          <w:sz w:val="18"/>
          <w:szCs w:val="18"/>
          <w:lang w:val="es-DO"/>
        </w:rPr>
        <w:t xml:space="preserve">), que proporciona indicadores de rendimiento e impacto para la ejecución del proyecto, junto con los medios de verificación correspondientes. La evaluación cubrirá mínimamente los criterios de: relevancia, efectividad, eficiencia, sostenibilidad e impacto. Las calificaciones deben proporcionarse de acuerdo con los criterios de rendimiento que contiene la siguiente tabla. Se debe incluir la tabla completa en el resumen ejecutivo de evaluación. Las escalas de calificación obligatorias se incluyen en el </w:t>
      </w:r>
      <w:r w:rsidRPr="00CF10BE">
        <w:rPr>
          <w:rFonts w:ascii="Cambria" w:hAnsi="Cambria"/>
          <w:b/>
          <w:sz w:val="18"/>
          <w:szCs w:val="18"/>
          <w:lang w:val="es-DO"/>
        </w:rPr>
        <w:t>Anexo F</w:t>
      </w:r>
      <w:r w:rsidRPr="00CF10BE">
        <w:rPr>
          <w:rFonts w:ascii="Cambria" w:hAnsi="Cambria"/>
          <w:sz w:val="18"/>
          <w:szCs w:val="18"/>
          <w:lang w:val="es-DO"/>
        </w:rPr>
        <w:t xml:space="preserve"> de los TdR.</w:t>
      </w:r>
    </w:p>
    <w:p w14:paraId="7E523E34" w14:textId="77777777" w:rsidR="00163B28" w:rsidRPr="00CF10BE" w:rsidRDefault="00163B28" w:rsidP="00163B28">
      <w:pPr>
        <w:rPr>
          <w:rFonts w:ascii="Cambria" w:hAnsi="Cambria"/>
          <w:sz w:val="18"/>
          <w:szCs w:val="18"/>
          <w:lang w:val="es-DO"/>
        </w:rPr>
      </w:pPr>
    </w:p>
    <w:tbl>
      <w:tblPr>
        <w:tblStyle w:val="TableGrid"/>
        <w:tblW w:w="0" w:type="auto"/>
        <w:jc w:val="center"/>
        <w:tblLook w:val="04A0" w:firstRow="1" w:lastRow="0" w:firstColumn="1" w:lastColumn="0" w:noHBand="0" w:noVBand="1"/>
      </w:tblPr>
      <w:tblGrid>
        <w:gridCol w:w="7190"/>
        <w:gridCol w:w="1758"/>
      </w:tblGrid>
      <w:tr w:rsidR="00163B28" w:rsidRPr="00CF10BE" w14:paraId="12EB30BC" w14:textId="77777777" w:rsidTr="009317CF">
        <w:trPr>
          <w:jc w:val="center"/>
        </w:trPr>
        <w:tc>
          <w:tcPr>
            <w:tcW w:w="7555" w:type="dxa"/>
            <w:shd w:val="clear" w:color="auto" w:fill="404040" w:themeFill="text1" w:themeFillTint="BF"/>
          </w:tcPr>
          <w:p w14:paraId="34294CF9" w14:textId="77777777" w:rsidR="00163B28" w:rsidRPr="00CF10BE" w:rsidRDefault="00163B28" w:rsidP="009317CF">
            <w:pPr>
              <w:ind w:left="340"/>
              <w:rPr>
                <w:rFonts w:ascii="Cambria" w:hAnsi="Cambria"/>
                <w:color w:val="FFFFFF" w:themeColor="background1"/>
                <w:sz w:val="18"/>
                <w:szCs w:val="18"/>
                <w:lang w:val="es-DO"/>
              </w:rPr>
            </w:pPr>
            <w:r w:rsidRPr="00CF10BE">
              <w:rPr>
                <w:rFonts w:ascii="Cambria" w:hAnsi="Cambria"/>
                <w:color w:val="FFFFFF" w:themeColor="background1"/>
                <w:sz w:val="18"/>
                <w:szCs w:val="18"/>
                <w:lang w:val="es-DO"/>
              </w:rPr>
              <w:lastRenderedPageBreak/>
              <w:t>Monitoreo y Evaluación (M&amp;E)</w:t>
            </w:r>
          </w:p>
        </w:tc>
        <w:tc>
          <w:tcPr>
            <w:tcW w:w="1795" w:type="dxa"/>
            <w:shd w:val="clear" w:color="auto" w:fill="404040" w:themeFill="text1" w:themeFillTint="BF"/>
          </w:tcPr>
          <w:p w14:paraId="2F7ABE81" w14:textId="77777777" w:rsidR="00163B28" w:rsidRPr="00CF10BE" w:rsidRDefault="00163B28" w:rsidP="009317CF">
            <w:pPr>
              <w:rPr>
                <w:rFonts w:ascii="Cambria" w:hAnsi="Cambria"/>
                <w:color w:val="FFFFFF" w:themeColor="background1"/>
                <w:sz w:val="18"/>
                <w:szCs w:val="18"/>
              </w:rPr>
            </w:pPr>
            <w:r w:rsidRPr="00CF10BE">
              <w:rPr>
                <w:rFonts w:ascii="Cambria" w:hAnsi="Cambria"/>
                <w:color w:val="FFFFFF" w:themeColor="background1"/>
                <w:sz w:val="18"/>
                <w:szCs w:val="18"/>
              </w:rPr>
              <w:t>Calificación</w:t>
            </w:r>
            <w:r w:rsidRPr="00CF10BE">
              <w:rPr>
                <w:rFonts w:ascii="Cambria" w:hAnsi="Cambria"/>
                <w:color w:val="FFFFFF" w:themeColor="background1"/>
                <w:sz w:val="18"/>
                <w:szCs w:val="18"/>
                <w:vertAlign w:val="superscript"/>
              </w:rPr>
              <w:footnoteReference w:id="15"/>
            </w:r>
          </w:p>
        </w:tc>
      </w:tr>
      <w:tr w:rsidR="00163B28" w:rsidRPr="00CF10BE" w14:paraId="2781485F" w14:textId="77777777" w:rsidTr="009317CF">
        <w:trPr>
          <w:jc w:val="center"/>
        </w:trPr>
        <w:tc>
          <w:tcPr>
            <w:tcW w:w="7555" w:type="dxa"/>
          </w:tcPr>
          <w:p w14:paraId="63B955EA" w14:textId="77777777" w:rsidR="00163B28" w:rsidRPr="00CF10BE" w:rsidRDefault="00163B28" w:rsidP="009317CF">
            <w:pPr>
              <w:pStyle w:val="HTMLPreformatted"/>
              <w:rPr>
                <w:rFonts w:ascii="Cambria" w:hAnsi="Cambria"/>
                <w:sz w:val="18"/>
                <w:szCs w:val="18"/>
              </w:rPr>
            </w:pPr>
            <w:r w:rsidRPr="00CF10BE">
              <w:rPr>
                <w:rFonts w:ascii="Cambria" w:hAnsi="Cambria"/>
                <w:color w:val="000000"/>
                <w:sz w:val="18"/>
                <w:szCs w:val="18"/>
              </w:rPr>
              <w:t xml:space="preserve">M&amp;E </w:t>
            </w:r>
            <w:r w:rsidRPr="00CF10BE">
              <w:rPr>
                <w:rFonts w:ascii="Cambria" w:hAnsi="Cambria"/>
                <w:sz w:val="18"/>
                <w:szCs w:val="18"/>
                <w:lang w:val="es-ES"/>
              </w:rPr>
              <w:t>diseño en la entrada</w:t>
            </w:r>
          </w:p>
        </w:tc>
        <w:tc>
          <w:tcPr>
            <w:tcW w:w="1795" w:type="dxa"/>
          </w:tcPr>
          <w:p w14:paraId="5821E5FF" w14:textId="77777777" w:rsidR="00163B28" w:rsidRPr="00CF10BE" w:rsidRDefault="00163B28" w:rsidP="009317CF">
            <w:pPr>
              <w:rPr>
                <w:rFonts w:ascii="Cambria" w:hAnsi="Cambria"/>
                <w:color w:val="000000"/>
                <w:sz w:val="18"/>
                <w:szCs w:val="18"/>
                <w:lang w:val="es-DO"/>
              </w:rPr>
            </w:pPr>
          </w:p>
        </w:tc>
      </w:tr>
      <w:tr w:rsidR="00163B28" w:rsidRPr="00CF10BE" w14:paraId="75D5A5A2" w14:textId="77777777" w:rsidTr="009317CF">
        <w:trPr>
          <w:jc w:val="center"/>
        </w:trPr>
        <w:tc>
          <w:tcPr>
            <w:tcW w:w="7555" w:type="dxa"/>
          </w:tcPr>
          <w:p w14:paraId="25C22B19" w14:textId="77777777" w:rsidR="00163B28" w:rsidRPr="00CF10BE" w:rsidRDefault="00163B28" w:rsidP="009317CF">
            <w:pPr>
              <w:ind w:left="340"/>
              <w:rPr>
                <w:rFonts w:ascii="Cambria" w:hAnsi="Cambria"/>
                <w:color w:val="000000"/>
                <w:sz w:val="18"/>
                <w:szCs w:val="18"/>
              </w:rPr>
            </w:pPr>
            <w:r w:rsidRPr="00CF10BE">
              <w:rPr>
                <w:rFonts w:ascii="Cambria" w:hAnsi="Cambria"/>
                <w:color w:val="000000"/>
                <w:sz w:val="18"/>
                <w:szCs w:val="18"/>
              </w:rPr>
              <w:t>M&amp;E Plan Implementación</w:t>
            </w:r>
          </w:p>
        </w:tc>
        <w:tc>
          <w:tcPr>
            <w:tcW w:w="1795" w:type="dxa"/>
          </w:tcPr>
          <w:p w14:paraId="24FC159B" w14:textId="77777777" w:rsidR="00163B28" w:rsidRPr="00CF10BE" w:rsidRDefault="00163B28" w:rsidP="009317CF">
            <w:pPr>
              <w:rPr>
                <w:rFonts w:ascii="Cambria" w:hAnsi="Cambria"/>
                <w:color w:val="000000"/>
                <w:sz w:val="18"/>
                <w:szCs w:val="18"/>
              </w:rPr>
            </w:pPr>
          </w:p>
        </w:tc>
      </w:tr>
      <w:tr w:rsidR="00163B28" w:rsidRPr="00CF10BE" w14:paraId="047F7B3F" w14:textId="77777777" w:rsidTr="009317CF">
        <w:trPr>
          <w:jc w:val="center"/>
        </w:trPr>
        <w:tc>
          <w:tcPr>
            <w:tcW w:w="7555" w:type="dxa"/>
            <w:shd w:val="clear" w:color="auto" w:fill="DDD9C3" w:themeFill="background2" w:themeFillShade="E6"/>
          </w:tcPr>
          <w:p w14:paraId="20403F40" w14:textId="77777777" w:rsidR="00163B28" w:rsidRPr="00CF10BE" w:rsidRDefault="00163B28" w:rsidP="009317CF">
            <w:pPr>
              <w:ind w:left="340"/>
              <w:rPr>
                <w:rFonts w:ascii="Cambria" w:hAnsi="Cambria"/>
                <w:color w:val="000000"/>
                <w:sz w:val="18"/>
                <w:szCs w:val="18"/>
                <w:lang w:val="es-DO"/>
              </w:rPr>
            </w:pPr>
            <w:r w:rsidRPr="00CF10BE">
              <w:rPr>
                <w:rFonts w:ascii="Cambria" w:hAnsi="Cambria"/>
                <w:color w:val="000000"/>
                <w:sz w:val="18"/>
                <w:szCs w:val="18"/>
                <w:lang w:val="es-DO"/>
              </w:rPr>
              <w:t>Calidad general del M&amp;E</w:t>
            </w:r>
          </w:p>
        </w:tc>
        <w:tc>
          <w:tcPr>
            <w:tcW w:w="1795" w:type="dxa"/>
            <w:shd w:val="clear" w:color="auto" w:fill="DDD9C3" w:themeFill="background2" w:themeFillShade="E6"/>
          </w:tcPr>
          <w:p w14:paraId="5BC7366B" w14:textId="77777777" w:rsidR="00163B28" w:rsidRPr="00CF10BE" w:rsidRDefault="00163B28" w:rsidP="009317CF">
            <w:pPr>
              <w:rPr>
                <w:rFonts w:ascii="Cambria" w:hAnsi="Cambria"/>
                <w:color w:val="000000"/>
                <w:sz w:val="18"/>
                <w:szCs w:val="18"/>
                <w:lang w:val="es-DO"/>
              </w:rPr>
            </w:pPr>
          </w:p>
        </w:tc>
      </w:tr>
      <w:tr w:rsidR="00163B28" w:rsidRPr="00CF10BE" w14:paraId="3678105B" w14:textId="77777777" w:rsidTr="009317CF">
        <w:trPr>
          <w:jc w:val="center"/>
        </w:trPr>
        <w:tc>
          <w:tcPr>
            <w:tcW w:w="7555" w:type="dxa"/>
            <w:shd w:val="clear" w:color="auto" w:fill="404040" w:themeFill="text1" w:themeFillTint="BF"/>
          </w:tcPr>
          <w:p w14:paraId="29A7C13B" w14:textId="77777777" w:rsidR="00163B28" w:rsidRPr="00CF10BE" w:rsidRDefault="00163B28" w:rsidP="009317CF">
            <w:pPr>
              <w:ind w:left="340"/>
              <w:rPr>
                <w:rFonts w:ascii="Cambria" w:hAnsi="Cambria"/>
                <w:color w:val="FFFFFF" w:themeColor="background1"/>
                <w:sz w:val="18"/>
                <w:szCs w:val="18"/>
              </w:rPr>
            </w:pPr>
            <w:r w:rsidRPr="00CF10BE">
              <w:rPr>
                <w:rFonts w:ascii="Cambria" w:hAnsi="Cambria"/>
                <w:color w:val="FFFFFF" w:themeColor="background1"/>
                <w:sz w:val="18"/>
                <w:szCs w:val="18"/>
              </w:rPr>
              <w:t>Implementación &amp; Ejecución</w:t>
            </w:r>
          </w:p>
        </w:tc>
        <w:tc>
          <w:tcPr>
            <w:tcW w:w="1795" w:type="dxa"/>
            <w:shd w:val="clear" w:color="auto" w:fill="404040" w:themeFill="text1" w:themeFillTint="BF"/>
          </w:tcPr>
          <w:p w14:paraId="23ACC7C2" w14:textId="77777777" w:rsidR="00163B28" w:rsidRPr="00CF10BE" w:rsidRDefault="00163B28" w:rsidP="009317CF">
            <w:pPr>
              <w:rPr>
                <w:rFonts w:ascii="Cambria" w:hAnsi="Cambria"/>
                <w:color w:val="FFFFFF" w:themeColor="background1"/>
                <w:sz w:val="18"/>
                <w:szCs w:val="18"/>
              </w:rPr>
            </w:pPr>
            <w:r w:rsidRPr="00CF10BE">
              <w:rPr>
                <w:rFonts w:ascii="Cambria" w:hAnsi="Cambria"/>
                <w:color w:val="FFFFFF" w:themeColor="background1"/>
                <w:sz w:val="18"/>
                <w:szCs w:val="18"/>
              </w:rPr>
              <w:t>Calificación</w:t>
            </w:r>
          </w:p>
        </w:tc>
      </w:tr>
      <w:tr w:rsidR="00163B28" w:rsidRPr="00CF10BE" w14:paraId="027DAEBF" w14:textId="77777777" w:rsidTr="009317CF">
        <w:trPr>
          <w:jc w:val="center"/>
        </w:trPr>
        <w:tc>
          <w:tcPr>
            <w:tcW w:w="7555" w:type="dxa"/>
          </w:tcPr>
          <w:p w14:paraId="37183359"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Calidad de la ejecución / supervisión del PNUD</w:t>
            </w:r>
          </w:p>
        </w:tc>
        <w:tc>
          <w:tcPr>
            <w:tcW w:w="1795" w:type="dxa"/>
          </w:tcPr>
          <w:p w14:paraId="3676B154" w14:textId="77777777" w:rsidR="00163B28" w:rsidRPr="00CF10BE" w:rsidRDefault="00163B28" w:rsidP="009317CF">
            <w:pPr>
              <w:rPr>
                <w:rFonts w:ascii="Cambria" w:hAnsi="Cambria"/>
                <w:color w:val="000000"/>
                <w:sz w:val="18"/>
                <w:szCs w:val="18"/>
                <w:lang w:val="es-DO"/>
              </w:rPr>
            </w:pPr>
          </w:p>
        </w:tc>
      </w:tr>
      <w:tr w:rsidR="00163B28" w:rsidRPr="00CF10BE" w14:paraId="717105D7" w14:textId="77777777" w:rsidTr="009317CF">
        <w:trPr>
          <w:jc w:val="center"/>
        </w:trPr>
        <w:tc>
          <w:tcPr>
            <w:tcW w:w="7555" w:type="dxa"/>
          </w:tcPr>
          <w:p w14:paraId="2AA596F3"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Calidad de la ejecución del socio implementador</w:t>
            </w:r>
          </w:p>
        </w:tc>
        <w:tc>
          <w:tcPr>
            <w:tcW w:w="1795" w:type="dxa"/>
          </w:tcPr>
          <w:p w14:paraId="2D9CBFA6" w14:textId="77777777" w:rsidR="00163B28" w:rsidRPr="00CF10BE" w:rsidRDefault="00163B28" w:rsidP="009317CF">
            <w:pPr>
              <w:rPr>
                <w:rFonts w:ascii="Cambria" w:hAnsi="Cambria"/>
                <w:color w:val="000000"/>
                <w:sz w:val="18"/>
                <w:szCs w:val="18"/>
                <w:lang w:val="es-DO"/>
              </w:rPr>
            </w:pPr>
          </w:p>
        </w:tc>
      </w:tr>
      <w:tr w:rsidR="00163B28" w:rsidRPr="00CF10BE" w14:paraId="2BF42622" w14:textId="77777777" w:rsidTr="009317CF">
        <w:trPr>
          <w:jc w:val="center"/>
        </w:trPr>
        <w:tc>
          <w:tcPr>
            <w:tcW w:w="7555" w:type="dxa"/>
            <w:shd w:val="clear" w:color="auto" w:fill="DDD9C3" w:themeFill="background2" w:themeFillShade="E6"/>
          </w:tcPr>
          <w:p w14:paraId="17F9EE56"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Calidad general de implementación / ejecución</w:t>
            </w:r>
          </w:p>
        </w:tc>
        <w:tc>
          <w:tcPr>
            <w:tcW w:w="1795" w:type="dxa"/>
            <w:shd w:val="clear" w:color="auto" w:fill="DDD9C3" w:themeFill="background2" w:themeFillShade="E6"/>
          </w:tcPr>
          <w:p w14:paraId="6A391C00" w14:textId="77777777" w:rsidR="00163B28" w:rsidRPr="00CF10BE" w:rsidRDefault="00163B28" w:rsidP="009317CF">
            <w:pPr>
              <w:rPr>
                <w:rFonts w:ascii="Cambria" w:hAnsi="Cambria"/>
                <w:color w:val="000000"/>
                <w:sz w:val="18"/>
                <w:szCs w:val="18"/>
                <w:lang w:val="es-DO"/>
              </w:rPr>
            </w:pPr>
          </w:p>
        </w:tc>
      </w:tr>
      <w:tr w:rsidR="00163B28" w:rsidRPr="00CF10BE" w14:paraId="48315831" w14:textId="77777777" w:rsidTr="009317CF">
        <w:trPr>
          <w:jc w:val="center"/>
        </w:trPr>
        <w:tc>
          <w:tcPr>
            <w:tcW w:w="7555" w:type="dxa"/>
            <w:shd w:val="clear" w:color="auto" w:fill="404040" w:themeFill="text1" w:themeFillTint="BF"/>
          </w:tcPr>
          <w:p w14:paraId="5067C30A" w14:textId="77777777" w:rsidR="00163B28" w:rsidRPr="00CF10BE" w:rsidRDefault="00163B28" w:rsidP="009317CF">
            <w:pPr>
              <w:pStyle w:val="HTMLPreformatted"/>
              <w:rPr>
                <w:rFonts w:ascii="Cambria" w:hAnsi="Cambria"/>
                <w:sz w:val="18"/>
                <w:szCs w:val="18"/>
              </w:rPr>
            </w:pPr>
            <w:r w:rsidRPr="00CF10BE">
              <w:rPr>
                <w:rFonts w:ascii="Cambria" w:hAnsi="Cambria"/>
                <w:color w:val="FFFFFF" w:themeColor="background1"/>
                <w:sz w:val="18"/>
                <w:szCs w:val="18"/>
                <w:lang w:val="es-ES"/>
              </w:rPr>
              <w:t>Evaluación de resultados</w:t>
            </w:r>
          </w:p>
        </w:tc>
        <w:tc>
          <w:tcPr>
            <w:tcW w:w="1795" w:type="dxa"/>
            <w:shd w:val="clear" w:color="auto" w:fill="404040" w:themeFill="text1" w:themeFillTint="BF"/>
          </w:tcPr>
          <w:p w14:paraId="37B2248F" w14:textId="77777777" w:rsidR="00163B28" w:rsidRPr="00CF10BE" w:rsidRDefault="00163B28" w:rsidP="009317CF">
            <w:pPr>
              <w:rPr>
                <w:rFonts w:ascii="Cambria" w:hAnsi="Cambria"/>
                <w:color w:val="FFFFFF" w:themeColor="background1"/>
                <w:sz w:val="18"/>
                <w:szCs w:val="18"/>
              </w:rPr>
            </w:pPr>
            <w:r w:rsidRPr="00CF10BE">
              <w:rPr>
                <w:rFonts w:ascii="Cambria" w:hAnsi="Cambria"/>
                <w:color w:val="FFFFFF" w:themeColor="background1"/>
                <w:sz w:val="18"/>
                <w:szCs w:val="18"/>
              </w:rPr>
              <w:t>Calificación</w:t>
            </w:r>
          </w:p>
        </w:tc>
      </w:tr>
      <w:tr w:rsidR="00163B28" w:rsidRPr="00CF10BE" w14:paraId="5008CCD0" w14:textId="77777777" w:rsidTr="009317CF">
        <w:trPr>
          <w:jc w:val="center"/>
        </w:trPr>
        <w:tc>
          <w:tcPr>
            <w:tcW w:w="7555" w:type="dxa"/>
          </w:tcPr>
          <w:p w14:paraId="28112C44" w14:textId="77777777" w:rsidR="00163B28" w:rsidRPr="00CF10BE" w:rsidRDefault="00163B28" w:rsidP="009317CF">
            <w:pPr>
              <w:ind w:left="340"/>
              <w:rPr>
                <w:rFonts w:ascii="Cambria" w:hAnsi="Cambria"/>
                <w:color w:val="000000"/>
                <w:sz w:val="18"/>
                <w:szCs w:val="18"/>
              </w:rPr>
            </w:pPr>
            <w:r w:rsidRPr="00CF10BE">
              <w:rPr>
                <w:rFonts w:ascii="Cambria" w:hAnsi="Cambria"/>
                <w:color w:val="000000"/>
                <w:sz w:val="18"/>
                <w:szCs w:val="18"/>
              </w:rPr>
              <w:t>Relevancia</w:t>
            </w:r>
          </w:p>
        </w:tc>
        <w:tc>
          <w:tcPr>
            <w:tcW w:w="1795" w:type="dxa"/>
          </w:tcPr>
          <w:p w14:paraId="35DBE5B9" w14:textId="77777777" w:rsidR="00163B28" w:rsidRPr="00CF10BE" w:rsidRDefault="00163B28" w:rsidP="009317CF">
            <w:pPr>
              <w:rPr>
                <w:rFonts w:ascii="Cambria" w:hAnsi="Cambria"/>
                <w:color w:val="000000"/>
                <w:sz w:val="18"/>
                <w:szCs w:val="18"/>
              </w:rPr>
            </w:pPr>
          </w:p>
        </w:tc>
      </w:tr>
      <w:tr w:rsidR="00163B28" w:rsidRPr="00CF10BE" w14:paraId="674717B5" w14:textId="77777777" w:rsidTr="009317CF">
        <w:trPr>
          <w:jc w:val="center"/>
        </w:trPr>
        <w:tc>
          <w:tcPr>
            <w:tcW w:w="7555" w:type="dxa"/>
          </w:tcPr>
          <w:p w14:paraId="7CA622E6" w14:textId="77777777" w:rsidR="00163B28" w:rsidRPr="00CF10BE" w:rsidRDefault="00163B28" w:rsidP="009317CF">
            <w:pPr>
              <w:ind w:left="340"/>
              <w:rPr>
                <w:rFonts w:ascii="Cambria" w:hAnsi="Cambria"/>
                <w:color w:val="000000"/>
                <w:sz w:val="18"/>
                <w:szCs w:val="18"/>
              </w:rPr>
            </w:pPr>
            <w:r w:rsidRPr="00CF10BE">
              <w:rPr>
                <w:rFonts w:ascii="Cambria" w:hAnsi="Cambria"/>
                <w:color w:val="000000"/>
                <w:sz w:val="18"/>
                <w:szCs w:val="18"/>
              </w:rPr>
              <w:t>Efectividad</w:t>
            </w:r>
          </w:p>
        </w:tc>
        <w:tc>
          <w:tcPr>
            <w:tcW w:w="1795" w:type="dxa"/>
          </w:tcPr>
          <w:p w14:paraId="0C95BB82" w14:textId="77777777" w:rsidR="00163B28" w:rsidRPr="00CF10BE" w:rsidRDefault="00163B28" w:rsidP="009317CF">
            <w:pPr>
              <w:rPr>
                <w:rFonts w:ascii="Cambria" w:hAnsi="Cambria"/>
                <w:color w:val="000000"/>
                <w:sz w:val="18"/>
                <w:szCs w:val="18"/>
              </w:rPr>
            </w:pPr>
          </w:p>
        </w:tc>
      </w:tr>
      <w:tr w:rsidR="00163B28" w:rsidRPr="00CF10BE" w14:paraId="4D485FE5" w14:textId="77777777" w:rsidTr="009317CF">
        <w:trPr>
          <w:jc w:val="center"/>
        </w:trPr>
        <w:tc>
          <w:tcPr>
            <w:tcW w:w="7555" w:type="dxa"/>
          </w:tcPr>
          <w:p w14:paraId="2D655E69" w14:textId="77777777" w:rsidR="00163B28" w:rsidRPr="00CF10BE" w:rsidRDefault="00163B28" w:rsidP="009317CF">
            <w:pPr>
              <w:ind w:left="340"/>
              <w:rPr>
                <w:rFonts w:ascii="Cambria" w:hAnsi="Cambria"/>
                <w:color w:val="000000"/>
                <w:sz w:val="18"/>
                <w:szCs w:val="18"/>
              </w:rPr>
            </w:pPr>
            <w:r w:rsidRPr="00CF10BE">
              <w:rPr>
                <w:rFonts w:ascii="Cambria" w:hAnsi="Cambria"/>
                <w:color w:val="000000"/>
                <w:sz w:val="18"/>
                <w:szCs w:val="18"/>
              </w:rPr>
              <w:t>Eficacia</w:t>
            </w:r>
          </w:p>
        </w:tc>
        <w:tc>
          <w:tcPr>
            <w:tcW w:w="1795" w:type="dxa"/>
          </w:tcPr>
          <w:p w14:paraId="24E3ABF3" w14:textId="77777777" w:rsidR="00163B28" w:rsidRPr="00CF10BE" w:rsidRDefault="00163B28" w:rsidP="009317CF">
            <w:pPr>
              <w:rPr>
                <w:rFonts w:ascii="Cambria" w:hAnsi="Cambria"/>
                <w:color w:val="000000"/>
                <w:sz w:val="18"/>
                <w:szCs w:val="18"/>
              </w:rPr>
            </w:pPr>
          </w:p>
        </w:tc>
      </w:tr>
      <w:tr w:rsidR="00163B28" w:rsidRPr="00CF10BE" w14:paraId="71EF229D" w14:textId="77777777" w:rsidTr="009317CF">
        <w:trPr>
          <w:jc w:val="center"/>
        </w:trPr>
        <w:tc>
          <w:tcPr>
            <w:tcW w:w="7555" w:type="dxa"/>
            <w:shd w:val="clear" w:color="auto" w:fill="DDD9C3" w:themeFill="background2" w:themeFillShade="E6"/>
          </w:tcPr>
          <w:p w14:paraId="6C93AD21"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Calificación general del resultado del proyecto</w:t>
            </w:r>
          </w:p>
        </w:tc>
        <w:tc>
          <w:tcPr>
            <w:tcW w:w="1795" w:type="dxa"/>
            <w:shd w:val="clear" w:color="auto" w:fill="DDD9C3" w:themeFill="background2" w:themeFillShade="E6"/>
          </w:tcPr>
          <w:p w14:paraId="7865BC20" w14:textId="77777777" w:rsidR="00163B28" w:rsidRPr="00CF10BE" w:rsidRDefault="00163B28" w:rsidP="009317CF">
            <w:pPr>
              <w:rPr>
                <w:rFonts w:ascii="Cambria" w:hAnsi="Cambria"/>
                <w:color w:val="000000"/>
                <w:sz w:val="18"/>
                <w:szCs w:val="18"/>
                <w:lang w:val="es-DO"/>
              </w:rPr>
            </w:pPr>
          </w:p>
        </w:tc>
      </w:tr>
      <w:tr w:rsidR="00163B28" w:rsidRPr="00CF10BE" w14:paraId="3768B9C7" w14:textId="77777777" w:rsidTr="009317CF">
        <w:trPr>
          <w:jc w:val="center"/>
        </w:trPr>
        <w:tc>
          <w:tcPr>
            <w:tcW w:w="7555" w:type="dxa"/>
            <w:shd w:val="clear" w:color="auto" w:fill="404040" w:themeFill="text1" w:themeFillTint="BF"/>
          </w:tcPr>
          <w:p w14:paraId="7E0FDF23" w14:textId="77777777" w:rsidR="00163B28" w:rsidRPr="00CF10BE" w:rsidRDefault="00163B28" w:rsidP="009317CF">
            <w:pPr>
              <w:ind w:left="340"/>
              <w:rPr>
                <w:rFonts w:ascii="Cambria" w:hAnsi="Cambria"/>
                <w:color w:val="FFFFFF" w:themeColor="background1"/>
                <w:sz w:val="18"/>
                <w:szCs w:val="18"/>
              </w:rPr>
            </w:pPr>
            <w:r w:rsidRPr="00CF10BE">
              <w:rPr>
                <w:rFonts w:ascii="Cambria" w:hAnsi="Cambria"/>
                <w:color w:val="FFFFFF" w:themeColor="background1"/>
                <w:sz w:val="18"/>
                <w:szCs w:val="18"/>
              </w:rPr>
              <w:t>Sostenibilidad</w:t>
            </w:r>
          </w:p>
        </w:tc>
        <w:tc>
          <w:tcPr>
            <w:tcW w:w="1795" w:type="dxa"/>
            <w:shd w:val="clear" w:color="auto" w:fill="404040" w:themeFill="text1" w:themeFillTint="BF"/>
          </w:tcPr>
          <w:p w14:paraId="41F03687" w14:textId="77777777" w:rsidR="00163B28" w:rsidRPr="00CF10BE" w:rsidRDefault="00163B28" w:rsidP="009317CF">
            <w:pPr>
              <w:rPr>
                <w:rFonts w:ascii="Cambria" w:hAnsi="Cambria"/>
                <w:color w:val="FFFFFF" w:themeColor="background1"/>
                <w:sz w:val="18"/>
                <w:szCs w:val="18"/>
              </w:rPr>
            </w:pPr>
            <w:r w:rsidRPr="00CF10BE">
              <w:rPr>
                <w:rFonts w:ascii="Cambria" w:hAnsi="Cambria"/>
                <w:color w:val="FFFFFF" w:themeColor="background1"/>
                <w:sz w:val="18"/>
                <w:szCs w:val="18"/>
              </w:rPr>
              <w:t>Calificación</w:t>
            </w:r>
          </w:p>
        </w:tc>
      </w:tr>
      <w:tr w:rsidR="00163B28" w:rsidRPr="00CF10BE" w14:paraId="6EAC1CAB" w14:textId="77777777" w:rsidTr="009317CF">
        <w:trPr>
          <w:jc w:val="center"/>
        </w:trPr>
        <w:tc>
          <w:tcPr>
            <w:tcW w:w="7555" w:type="dxa"/>
          </w:tcPr>
          <w:p w14:paraId="47ABCDE0" w14:textId="77777777" w:rsidR="00163B28" w:rsidRPr="00CF10BE" w:rsidRDefault="00163B28" w:rsidP="009317CF">
            <w:pPr>
              <w:ind w:left="340"/>
              <w:rPr>
                <w:rFonts w:ascii="Cambria" w:hAnsi="Cambria"/>
                <w:color w:val="000000"/>
                <w:sz w:val="18"/>
                <w:szCs w:val="18"/>
              </w:rPr>
            </w:pPr>
            <w:r w:rsidRPr="00CF10BE">
              <w:rPr>
                <w:rFonts w:ascii="Cambria" w:hAnsi="Cambria"/>
                <w:color w:val="000000"/>
                <w:sz w:val="18"/>
                <w:szCs w:val="18"/>
              </w:rPr>
              <w:t>Recursos financieros</w:t>
            </w:r>
          </w:p>
        </w:tc>
        <w:tc>
          <w:tcPr>
            <w:tcW w:w="1795" w:type="dxa"/>
          </w:tcPr>
          <w:p w14:paraId="2505E843" w14:textId="77777777" w:rsidR="00163B28" w:rsidRPr="00CF10BE" w:rsidRDefault="00163B28" w:rsidP="009317CF">
            <w:pPr>
              <w:rPr>
                <w:rFonts w:ascii="Cambria" w:hAnsi="Cambria"/>
                <w:color w:val="000000"/>
                <w:sz w:val="18"/>
                <w:szCs w:val="18"/>
              </w:rPr>
            </w:pPr>
          </w:p>
        </w:tc>
      </w:tr>
      <w:tr w:rsidR="00163B28" w:rsidRPr="00CF10BE" w14:paraId="69460E65" w14:textId="77777777" w:rsidTr="009317CF">
        <w:trPr>
          <w:jc w:val="center"/>
        </w:trPr>
        <w:tc>
          <w:tcPr>
            <w:tcW w:w="7555" w:type="dxa"/>
          </w:tcPr>
          <w:p w14:paraId="5BD4AD27" w14:textId="77777777" w:rsidR="00163B28" w:rsidRPr="00CF10BE" w:rsidRDefault="00163B28" w:rsidP="009317CF">
            <w:pPr>
              <w:ind w:left="340"/>
              <w:rPr>
                <w:rFonts w:ascii="Cambria" w:hAnsi="Cambria"/>
                <w:color w:val="000000"/>
                <w:sz w:val="18"/>
                <w:szCs w:val="18"/>
              </w:rPr>
            </w:pPr>
            <w:r w:rsidRPr="00CF10BE">
              <w:rPr>
                <w:rFonts w:ascii="Cambria" w:hAnsi="Cambria"/>
                <w:color w:val="000000"/>
                <w:sz w:val="18"/>
                <w:szCs w:val="18"/>
              </w:rPr>
              <w:t>Socio-</w:t>
            </w:r>
            <w:proofErr w:type="spellStart"/>
            <w:r w:rsidRPr="00CF10BE">
              <w:rPr>
                <w:rFonts w:ascii="Cambria" w:hAnsi="Cambria"/>
                <w:color w:val="000000"/>
                <w:sz w:val="18"/>
                <w:szCs w:val="18"/>
              </w:rPr>
              <w:t>politico</w:t>
            </w:r>
            <w:proofErr w:type="spellEnd"/>
            <w:r w:rsidRPr="00CF10BE">
              <w:rPr>
                <w:rFonts w:ascii="Cambria" w:hAnsi="Cambria"/>
                <w:color w:val="000000"/>
                <w:sz w:val="18"/>
                <w:szCs w:val="18"/>
              </w:rPr>
              <w:t>/económico</w:t>
            </w:r>
          </w:p>
        </w:tc>
        <w:tc>
          <w:tcPr>
            <w:tcW w:w="1795" w:type="dxa"/>
          </w:tcPr>
          <w:p w14:paraId="090393B4" w14:textId="77777777" w:rsidR="00163B28" w:rsidRPr="00CF10BE" w:rsidRDefault="00163B28" w:rsidP="009317CF">
            <w:pPr>
              <w:rPr>
                <w:rFonts w:ascii="Cambria" w:hAnsi="Cambria"/>
                <w:color w:val="000000"/>
                <w:sz w:val="18"/>
                <w:szCs w:val="18"/>
              </w:rPr>
            </w:pPr>
          </w:p>
        </w:tc>
      </w:tr>
      <w:tr w:rsidR="00163B28" w:rsidRPr="00CF10BE" w14:paraId="7B483021" w14:textId="77777777" w:rsidTr="009317CF">
        <w:trPr>
          <w:jc w:val="center"/>
        </w:trPr>
        <w:tc>
          <w:tcPr>
            <w:tcW w:w="7555" w:type="dxa"/>
          </w:tcPr>
          <w:p w14:paraId="3FA326C3"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Marco institucional y gobernanza</w:t>
            </w:r>
          </w:p>
        </w:tc>
        <w:tc>
          <w:tcPr>
            <w:tcW w:w="1795" w:type="dxa"/>
          </w:tcPr>
          <w:p w14:paraId="7112DA28" w14:textId="77777777" w:rsidR="00163B28" w:rsidRPr="00CF10BE" w:rsidRDefault="00163B28" w:rsidP="009317CF">
            <w:pPr>
              <w:rPr>
                <w:rFonts w:ascii="Cambria" w:hAnsi="Cambria"/>
                <w:color w:val="000000"/>
                <w:sz w:val="18"/>
                <w:szCs w:val="18"/>
              </w:rPr>
            </w:pPr>
          </w:p>
        </w:tc>
      </w:tr>
      <w:tr w:rsidR="00163B28" w:rsidRPr="00CF10BE" w14:paraId="7383D769" w14:textId="77777777" w:rsidTr="009317CF">
        <w:trPr>
          <w:jc w:val="center"/>
        </w:trPr>
        <w:tc>
          <w:tcPr>
            <w:tcW w:w="7555" w:type="dxa"/>
          </w:tcPr>
          <w:p w14:paraId="1B6B6F15" w14:textId="77777777" w:rsidR="00163B28" w:rsidRPr="00CF10BE" w:rsidRDefault="00163B28" w:rsidP="009317CF">
            <w:pPr>
              <w:ind w:left="340"/>
              <w:rPr>
                <w:rFonts w:ascii="Cambria" w:hAnsi="Cambria"/>
                <w:color w:val="000000"/>
                <w:sz w:val="18"/>
                <w:szCs w:val="18"/>
              </w:rPr>
            </w:pPr>
            <w:r w:rsidRPr="00CF10BE">
              <w:rPr>
                <w:rFonts w:ascii="Cambria" w:hAnsi="Cambria"/>
                <w:color w:val="000000"/>
                <w:sz w:val="18"/>
                <w:szCs w:val="18"/>
              </w:rPr>
              <w:t>Medio Ambiental</w:t>
            </w:r>
          </w:p>
        </w:tc>
        <w:tc>
          <w:tcPr>
            <w:tcW w:w="1795" w:type="dxa"/>
          </w:tcPr>
          <w:p w14:paraId="03912D4F" w14:textId="77777777" w:rsidR="00163B28" w:rsidRPr="00CF10BE" w:rsidRDefault="00163B28" w:rsidP="009317CF">
            <w:pPr>
              <w:rPr>
                <w:rFonts w:ascii="Cambria" w:hAnsi="Cambria"/>
                <w:color w:val="000000"/>
                <w:sz w:val="18"/>
                <w:szCs w:val="18"/>
              </w:rPr>
            </w:pPr>
          </w:p>
        </w:tc>
      </w:tr>
      <w:tr w:rsidR="00163B28" w:rsidRPr="00CF10BE" w14:paraId="75888383" w14:textId="77777777" w:rsidTr="009317CF">
        <w:trPr>
          <w:jc w:val="center"/>
        </w:trPr>
        <w:tc>
          <w:tcPr>
            <w:tcW w:w="7555" w:type="dxa"/>
            <w:shd w:val="clear" w:color="auto" w:fill="DDD9C3" w:themeFill="background2" w:themeFillShade="E6"/>
          </w:tcPr>
          <w:p w14:paraId="23EBBB53"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Probabilidad general de sostenibilidad</w:t>
            </w:r>
          </w:p>
        </w:tc>
        <w:tc>
          <w:tcPr>
            <w:tcW w:w="1795" w:type="dxa"/>
            <w:shd w:val="clear" w:color="auto" w:fill="DDD9C3" w:themeFill="background2" w:themeFillShade="E6"/>
          </w:tcPr>
          <w:p w14:paraId="257E3373" w14:textId="77777777" w:rsidR="00163B28" w:rsidRPr="00CF10BE" w:rsidRDefault="00163B28" w:rsidP="009317CF">
            <w:pPr>
              <w:rPr>
                <w:rFonts w:ascii="Cambria" w:hAnsi="Cambria"/>
                <w:color w:val="000000"/>
                <w:sz w:val="18"/>
                <w:szCs w:val="18"/>
              </w:rPr>
            </w:pPr>
          </w:p>
        </w:tc>
      </w:tr>
    </w:tbl>
    <w:p w14:paraId="112A3666" w14:textId="77777777" w:rsidR="00163B28" w:rsidRPr="00CF10BE" w:rsidRDefault="00163B28" w:rsidP="00163B28">
      <w:pPr>
        <w:rPr>
          <w:rFonts w:ascii="Cambria" w:hAnsi="Cambria"/>
          <w:sz w:val="18"/>
          <w:szCs w:val="18"/>
        </w:rPr>
      </w:pPr>
    </w:p>
    <w:p w14:paraId="1B7599A2" w14:textId="77777777" w:rsidR="00163B28" w:rsidRPr="00CF10BE" w:rsidRDefault="00163B28" w:rsidP="00163B28">
      <w:pPr>
        <w:numPr>
          <w:ilvl w:val="0"/>
          <w:numId w:val="13"/>
        </w:numPr>
        <w:spacing w:after="160" w:line="259" w:lineRule="auto"/>
        <w:ind w:left="360"/>
        <w:rPr>
          <w:rFonts w:ascii="Cambria" w:hAnsi="Cambria"/>
          <w:b/>
          <w:bCs/>
          <w:sz w:val="18"/>
          <w:szCs w:val="18"/>
        </w:rPr>
      </w:pPr>
      <w:r w:rsidRPr="00CF10BE">
        <w:rPr>
          <w:rFonts w:ascii="Cambria" w:hAnsi="Cambria"/>
          <w:b/>
          <w:bCs/>
          <w:sz w:val="18"/>
          <w:szCs w:val="18"/>
        </w:rPr>
        <w:t>DURACIÓN DE LA EVALUACIÓN</w:t>
      </w:r>
    </w:p>
    <w:p w14:paraId="0993A6A2" w14:textId="77777777" w:rsidR="00163B28" w:rsidRPr="00CF10BE" w:rsidRDefault="00163B28" w:rsidP="00163B28">
      <w:pPr>
        <w:rPr>
          <w:rFonts w:ascii="Cambria" w:hAnsi="Cambria"/>
          <w:i/>
          <w:iCs/>
          <w:color w:val="000000"/>
          <w:sz w:val="18"/>
          <w:szCs w:val="18"/>
          <w:lang w:val="es-DO"/>
        </w:rPr>
      </w:pPr>
      <w:r w:rsidRPr="00CF10BE">
        <w:rPr>
          <w:rFonts w:ascii="Cambria" w:hAnsi="Cambria"/>
          <w:color w:val="000000"/>
          <w:sz w:val="18"/>
          <w:szCs w:val="18"/>
          <w:lang w:val="es-DO"/>
        </w:rPr>
        <w:t>6.1</w:t>
      </w:r>
      <w:r w:rsidRPr="00CF10BE">
        <w:rPr>
          <w:rFonts w:ascii="Cambria" w:hAnsi="Cambria"/>
          <w:i/>
          <w:iCs/>
          <w:color w:val="000000"/>
          <w:sz w:val="18"/>
          <w:szCs w:val="18"/>
          <w:lang w:val="es-DO"/>
        </w:rPr>
        <w:t xml:space="preserve"> </w:t>
      </w:r>
      <w:r w:rsidRPr="00CF10BE">
        <w:rPr>
          <w:rFonts w:ascii="Cambria" w:hAnsi="Cambria"/>
          <w:sz w:val="18"/>
          <w:szCs w:val="18"/>
          <w:lang w:val="es-ES"/>
        </w:rPr>
        <w:t>La duración total de la evaluación será de 25 días dentro de un período de dos (2) meses, de acuerdo con el siguiente plan:</w:t>
      </w:r>
    </w:p>
    <w:tbl>
      <w:tblPr>
        <w:tblStyle w:val="TableGrid"/>
        <w:tblW w:w="9355" w:type="dxa"/>
        <w:tblLook w:val="04A0" w:firstRow="1" w:lastRow="0" w:firstColumn="1" w:lastColumn="0" w:noHBand="0" w:noVBand="1"/>
      </w:tblPr>
      <w:tblGrid>
        <w:gridCol w:w="2515"/>
        <w:gridCol w:w="6840"/>
      </w:tblGrid>
      <w:tr w:rsidR="00163B28" w:rsidRPr="00CF10BE" w14:paraId="61FA174D" w14:textId="77777777" w:rsidTr="009317CF">
        <w:tc>
          <w:tcPr>
            <w:tcW w:w="2515" w:type="dxa"/>
            <w:shd w:val="clear" w:color="auto" w:fill="404040" w:themeFill="text1" w:themeFillTint="BF"/>
          </w:tcPr>
          <w:p w14:paraId="006C52F9" w14:textId="77777777" w:rsidR="00163B28" w:rsidRPr="00CF10BE" w:rsidRDefault="00163B28" w:rsidP="009317CF">
            <w:pPr>
              <w:spacing w:after="0" w:line="240" w:lineRule="auto"/>
              <w:rPr>
                <w:rFonts w:ascii="Cambria" w:hAnsi="Cambria"/>
                <w:color w:val="FFFFFF" w:themeColor="background1"/>
                <w:sz w:val="18"/>
                <w:szCs w:val="18"/>
              </w:rPr>
            </w:pPr>
            <w:r w:rsidRPr="00CF10BE">
              <w:rPr>
                <w:rFonts w:ascii="Cambria" w:hAnsi="Cambria"/>
                <w:color w:val="FFFFFF" w:themeColor="background1"/>
                <w:sz w:val="18"/>
                <w:szCs w:val="18"/>
              </w:rPr>
              <w:t>Período</w:t>
            </w:r>
          </w:p>
        </w:tc>
        <w:tc>
          <w:tcPr>
            <w:tcW w:w="6840" w:type="dxa"/>
            <w:shd w:val="clear" w:color="auto" w:fill="404040" w:themeFill="text1" w:themeFillTint="BF"/>
          </w:tcPr>
          <w:p w14:paraId="56B7BDD2" w14:textId="77777777" w:rsidR="00163B28" w:rsidRPr="00CF10BE" w:rsidRDefault="00163B28" w:rsidP="009317CF">
            <w:pPr>
              <w:spacing w:after="0" w:line="240" w:lineRule="auto"/>
              <w:rPr>
                <w:rFonts w:ascii="Cambria" w:hAnsi="Cambria"/>
                <w:color w:val="FFFFFF" w:themeColor="background1"/>
                <w:sz w:val="18"/>
                <w:szCs w:val="18"/>
              </w:rPr>
            </w:pPr>
            <w:r w:rsidRPr="00CF10BE">
              <w:rPr>
                <w:rFonts w:ascii="Cambria" w:hAnsi="Cambria"/>
                <w:color w:val="FFFFFF" w:themeColor="background1"/>
                <w:sz w:val="18"/>
                <w:szCs w:val="18"/>
              </w:rPr>
              <w:t>Actividad</w:t>
            </w:r>
          </w:p>
        </w:tc>
      </w:tr>
      <w:tr w:rsidR="00163B28" w:rsidRPr="00CF10BE" w14:paraId="549F00C1" w14:textId="77777777" w:rsidTr="009317CF">
        <w:tc>
          <w:tcPr>
            <w:tcW w:w="2515" w:type="dxa"/>
          </w:tcPr>
          <w:p w14:paraId="525CCD7F" w14:textId="77777777" w:rsidR="00163B28" w:rsidRPr="00CF10BE" w:rsidRDefault="00163B28" w:rsidP="009317CF">
            <w:pPr>
              <w:spacing w:after="0" w:line="240" w:lineRule="auto"/>
              <w:rPr>
                <w:rFonts w:ascii="Cambria" w:hAnsi="Cambria"/>
                <w:i/>
                <w:color w:val="000000"/>
                <w:sz w:val="18"/>
                <w:szCs w:val="18"/>
              </w:rPr>
            </w:pPr>
            <w:r w:rsidRPr="00CF10BE">
              <w:rPr>
                <w:rFonts w:ascii="Cambria" w:hAnsi="Cambria"/>
                <w:i/>
                <w:color w:val="000000"/>
                <w:sz w:val="18"/>
                <w:szCs w:val="18"/>
              </w:rPr>
              <w:t>3 días</w:t>
            </w:r>
          </w:p>
        </w:tc>
        <w:tc>
          <w:tcPr>
            <w:tcW w:w="6840" w:type="dxa"/>
          </w:tcPr>
          <w:p w14:paraId="4D4469E3" w14:textId="77777777" w:rsidR="00163B28" w:rsidRPr="00CF10BE" w:rsidRDefault="00163B28" w:rsidP="009317CF">
            <w:pPr>
              <w:spacing w:after="0" w:line="240" w:lineRule="auto"/>
              <w:rPr>
                <w:rFonts w:ascii="Cambria" w:hAnsi="Cambria"/>
                <w:color w:val="000000"/>
                <w:sz w:val="18"/>
                <w:szCs w:val="18"/>
                <w:lang w:val="es-DO"/>
              </w:rPr>
            </w:pPr>
            <w:r w:rsidRPr="00CF10BE">
              <w:rPr>
                <w:rFonts w:ascii="Cambria" w:hAnsi="Cambria"/>
                <w:color w:val="000000"/>
                <w:sz w:val="18"/>
                <w:szCs w:val="18"/>
                <w:lang w:val="es-DO"/>
              </w:rPr>
              <w:t>Cierre del proceso de aplicación</w:t>
            </w:r>
          </w:p>
        </w:tc>
      </w:tr>
      <w:tr w:rsidR="00163B28" w:rsidRPr="00CF10BE" w14:paraId="2904954E" w14:textId="77777777" w:rsidTr="009317CF">
        <w:tc>
          <w:tcPr>
            <w:tcW w:w="2515" w:type="dxa"/>
          </w:tcPr>
          <w:p w14:paraId="72ECDD67" w14:textId="77777777" w:rsidR="00163B28" w:rsidRPr="00CF10BE" w:rsidRDefault="00163B28" w:rsidP="009317CF">
            <w:pPr>
              <w:spacing w:after="0" w:line="240" w:lineRule="auto"/>
              <w:rPr>
                <w:rFonts w:ascii="Cambria" w:hAnsi="Cambria"/>
                <w:i/>
                <w:color w:val="000000"/>
                <w:sz w:val="18"/>
                <w:szCs w:val="18"/>
              </w:rPr>
            </w:pPr>
            <w:r w:rsidRPr="00CF10BE">
              <w:rPr>
                <w:rFonts w:ascii="Cambria" w:hAnsi="Cambria"/>
                <w:i/>
                <w:color w:val="000000"/>
                <w:sz w:val="18"/>
                <w:szCs w:val="18"/>
              </w:rPr>
              <w:t>8 días</w:t>
            </w:r>
          </w:p>
        </w:tc>
        <w:tc>
          <w:tcPr>
            <w:tcW w:w="6840" w:type="dxa"/>
          </w:tcPr>
          <w:p w14:paraId="03F6AAD6" w14:textId="77777777" w:rsidR="00163B28" w:rsidRPr="00CF10BE" w:rsidRDefault="00163B28" w:rsidP="009317CF">
            <w:pPr>
              <w:spacing w:after="0" w:line="240" w:lineRule="auto"/>
              <w:rPr>
                <w:rFonts w:ascii="Cambria" w:hAnsi="Cambria"/>
                <w:color w:val="000000"/>
                <w:sz w:val="18"/>
                <w:szCs w:val="18"/>
                <w:lang w:val="es-DO"/>
              </w:rPr>
            </w:pPr>
            <w:r w:rsidRPr="00CF10BE">
              <w:rPr>
                <w:rFonts w:ascii="Cambria" w:hAnsi="Cambria"/>
                <w:color w:val="000000"/>
                <w:sz w:val="18"/>
                <w:szCs w:val="18"/>
                <w:lang w:val="es-DO"/>
              </w:rPr>
              <w:t xml:space="preserve">Selección del/a evaluador/a </w:t>
            </w:r>
          </w:p>
        </w:tc>
      </w:tr>
      <w:tr w:rsidR="00163B28" w:rsidRPr="00CF10BE" w14:paraId="2C1A85D1" w14:textId="77777777" w:rsidTr="009317CF">
        <w:tc>
          <w:tcPr>
            <w:tcW w:w="2515" w:type="dxa"/>
          </w:tcPr>
          <w:p w14:paraId="2FE0A8B4" w14:textId="77777777" w:rsidR="00163B28" w:rsidRPr="00CF10BE" w:rsidRDefault="00163B28" w:rsidP="009317CF">
            <w:pPr>
              <w:spacing w:after="0" w:line="240" w:lineRule="auto"/>
              <w:rPr>
                <w:rFonts w:ascii="Cambria" w:hAnsi="Cambria"/>
                <w:i/>
                <w:color w:val="000000"/>
                <w:sz w:val="18"/>
                <w:szCs w:val="18"/>
              </w:rPr>
            </w:pPr>
            <w:r w:rsidRPr="00CF10BE">
              <w:rPr>
                <w:rFonts w:ascii="Cambria" w:hAnsi="Cambria"/>
                <w:i/>
                <w:color w:val="000000"/>
                <w:sz w:val="18"/>
                <w:szCs w:val="18"/>
              </w:rPr>
              <w:t>11 días</w:t>
            </w:r>
          </w:p>
        </w:tc>
        <w:tc>
          <w:tcPr>
            <w:tcW w:w="6840" w:type="dxa"/>
          </w:tcPr>
          <w:p w14:paraId="58B4D349"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Plazo de preparación del/a evaluador/a para la TE (entrega de documentación)</w:t>
            </w:r>
          </w:p>
        </w:tc>
      </w:tr>
      <w:tr w:rsidR="00163B28" w:rsidRPr="00CF10BE" w14:paraId="1E76D9C1" w14:textId="77777777" w:rsidTr="009317CF">
        <w:tc>
          <w:tcPr>
            <w:tcW w:w="2515" w:type="dxa"/>
          </w:tcPr>
          <w:p w14:paraId="108C64CA" w14:textId="77777777" w:rsidR="00163B28" w:rsidRPr="00CF10BE" w:rsidRDefault="00163B28" w:rsidP="009317CF">
            <w:pPr>
              <w:spacing w:after="0" w:line="240" w:lineRule="auto"/>
              <w:rPr>
                <w:rFonts w:ascii="Cambria" w:hAnsi="Cambria"/>
                <w:i/>
                <w:color w:val="000000"/>
                <w:sz w:val="18"/>
                <w:szCs w:val="18"/>
              </w:rPr>
            </w:pPr>
            <w:r w:rsidRPr="00CF10BE">
              <w:rPr>
                <w:rFonts w:ascii="Cambria" w:hAnsi="Cambria"/>
                <w:i/>
                <w:color w:val="000000"/>
                <w:sz w:val="18"/>
                <w:szCs w:val="18"/>
                <w:lang w:val="es-DO"/>
              </w:rPr>
              <w:t xml:space="preserve"> </w:t>
            </w:r>
            <w:r w:rsidRPr="00CF10BE">
              <w:rPr>
                <w:rFonts w:ascii="Cambria" w:hAnsi="Cambria"/>
                <w:i/>
                <w:color w:val="000000"/>
                <w:sz w:val="18"/>
                <w:szCs w:val="18"/>
              </w:rPr>
              <w:t>3 días</w:t>
            </w:r>
          </w:p>
        </w:tc>
        <w:tc>
          <w:tcPr>
            <w:tcW w:w="6840" w:type="dxa"/>
          </w:tcPr>
          <w:p w14:paraId="75036642"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Revisión de documentos y preparación del Informe Inicial de TE</w:t>
            </w:r>
          </w:p>
        </w:tc>
      </w:tr>
      <w:tr w:rsidR="00163B28" w:rsidRPr="00CF10BE" w14:paraId="5AB62E49" w14:textId="77777777" w:rsidTr="009317CF">
        <w:tc>
          <w:tcPr>
            <w:tcW w:w="2515" w:type="dxa"/>
          </w:tcPr>
          <w:p w14:paraId="508C8A9E" w14:textId="77777777" w:rsidR="00163B28" w:rsidRPr="00CF10BE" w:rsidRDefault="00163B28" w:rsidP="009317CF">
            <w:pPr>
              <w:spacing w:after="0" w:line="240" w:lineRule="auto"/>
              <w:rPr>
                <w:rFonts w:ascii="Cambria" w:hAnsi="Cambria"/>
                <w:i/>
                <w:color w:val="000000"/>
                <w:sz w:val="18"/>
                <w:szCs w:val="18"/>
              </w:rPr>
            </w:pPr>
            <w:r w:rsidRPr="00CF10BE">
              <w:rPr>
                <w:rFonts w:ascii="Cambria" w:hAnsi="Cambria"/>
                <w:i/>
                <w:color w:val="000000"/>
                <w:sz w:val="18"/>
                <w:szCs w:val="18"/>
              </w:rPr>
              <w:t>3 días</w:t>
            </w:r>
          </w:p>
        </w:tc>
        <w:tc>
          <w:tcPr>
            <w:tcW w:w="6840" w:type="dxa"/>
          </w:tcPr>
          <w:p w14:paraId="3AAEB082"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Finalización y validación del informe inicial de TE; último inicio de la misión TE</w:t>
            </w:r>
          </w:p>
        </w:tc>
      </w:tr>
      <w:tr w:rsidR="00163B28" w:rsidRPr="00CF10BE" w14:paraId="50159F4A" w14:textId="77777777" w:rsidTr="009317CF">
        <w:tc>
          <w:tcPr>
            <w:tcW w:w="2515" w:type="dxa"/>
          </w:tcPr>
          <w:p w14:paraId="1A1A962A" w14:textId="77777777" w:rsidR="00163B28" w:rsidRPr="00CF10BE" w:rsidRDefault="00163B28" w:rsidP="009317CF">
            <w:pPr>
              <w:spacing w:after="0" w:line="240" w:lineRule="auto"/>
              <w:rPr>
                <w:rFonts w:ascii="Cambria" w:hAnsi="Cambria"/>
                <w:i/>
                <w:color w:val="000000"/>
                <w:sz w:val="18"/>
                <w:szCs w:val="18"/>
              </w:rPr>
            </w:pPr>
            <w:r w:rsidRPr="00CF10BE">
              <w:rPr>
                <w:rFonts w:ascii="Cambria" w:hAnsi="Cambria"/>
                <w:i/>
                <w:color w:val="000000"/>
                <w:sz w:val="18"/>
                <w:szCs w:val="18"/>
              </w:rPr>
              <w:t>7 días</w:t>
            </w:r>
          </w:p>
        </w:tc>
        <w:tc>
          <w:tcPr>
            <w:tcW w:w="6840" w:type="dxa"/>
          </w:tcPr>
          <w:p w14:paraId="08FF9577"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Misión de TE: reuniones de partes interesadas, entrevistas, visitas de campo, etc.</w:t>
            </w:r>
          </w:p>
        </w:tc>
      </w:tr>
      <w:tr w:rsidR="00163B28" w:rsidRPr="00CF10BE" w14:paraId="64EE67F3" w14:textId="77777777" w:rsidTr="009317CF">
        <w:tc>
          <w:tcPr>
            <w:tcW w:w="2515" w:type="dxa"/>
          </w:tcPr>
          <w:p w14:paraId="688CC866" w14:textId="77777777" w:rsidR="00163B28" w:rsidRPr="00CF10BE" w:rsidRDefault="00163B28" w:rsidP="009317CF">
            <w:pPr>
              <w:spacing w:after="0" w:line="240" w:lineRule="auto"/>
              <w:rPr>
                <w:rFonts w:ascii="Cambria" w:hAnsi="Cambria"/>
                <w:i/>
                <w:color w:val="000000"/>
                <w:sz w:val="18"/>
                <w:szCs w:val="18"/>
              </w:rPr>
            </w:pPr>
            <w:r w:rsidRPr="00CF10BE">
              <w:rPr>
                <w:rFonts w:ascii="Cambria" w:hAnsi="Cambria"/>
                <w:i/>
                <w:color w:val="000000"/>
                <w:sz w:val="18"/>
                <w:szCs w:val="18"/>
              </w:rPr>
              <w:t>3 días</w:t>
            </w:r>
          </w:p>
        </w:tc>
        <w:tc>
          <w:tcPr>
            <w:tcW w:w="6840" w:type="dxa"/>
          </w:tcPr>
          <w:p w14:paraId="7BF0EE2E"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Reunión de recapitulación de la misión y presentación de los hallazgos iniciales; fin más temprano de la misión TE</w:t>
            </w:r>
          </w:p>
        </w:tc>
      </w:tr>
      <w:tr w:rsidR="00163B28" w:rsidRPr="00CF10BE" w14:paraId="18DEBF58" w14:textId="77777777" w:rsidTr="009317CF">
        <w:tc>
          <w:tcPr>
            <w:tcW w:w="2515" w:type="dxa"/>
          </w:tcPr>
          <w:p w14:paraId="2916BE41" w14:textId="77777777" w:rsidR="00163B28" w:rsidRPr="00CF10BE" w:rsidRDefault="00163B28" w:rsidP="009317CF">
            <w:pPr>
              <w:spacing w:after="0" w:line="240" w:lineRule="auto"/>
              <w:rPr>
                <w:rFonts w:ascii="Cambria" w:hAnsi="Cambria"/>
                <w:i/>
                <w:color w:val="000000"/>
                <w:sz w:val="18"/>
                <w:szCs w:val="18"/>
              </w:rPr>
            </w:pPr>
            <w:r w:rsidRPr="00CF10BE">
              <w:rPr>
                <w:rFonts w:ascii="Cambria" w:hAnsi="Cambria"/>
                <w:i/>
                <w:color w:val="000000"/>
                <w:sz w:val="18"/>
                <w:szCs w:val="18"/>
              </w:rPr>
              <w:t>5 días</w:t>
            </w:r>
          </w:p>
        </w:tc>
        <w:tc>
          <w:tcPr>
            <w:tcW w:w="6840" w:type="dxa"/>
          </w:tcPr>
          <w:p w14:paraId="688D8972"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Elaboración del borrador del informe TE</w:t>
            </w:r>
          </w:p>
        </w:tc>
      </w:tr>
      <w:tr w:rsidR="00163B28" w:rsidRPr="00CF10BE" w14:paraId="550AE6E1" w14:textId="77777777" w:rsidTr="009317CF">
        <w:tc>
          <w:tcPr>
            <w:tcW w:w="2515" w:type="dxa"/>
          </w:tcPr>
          <w:p w14:paraId="345F6025" w14:textId="77777777" w:rsidR="00163B28" w:rsidRPr="00CF10BE" w:rsidRDefault="00163B28" w:rsidP="009317CF">
            <w:pPr>
              <w:spacing w:after="0" w:line="240" w:lineRule="auto"/>
              <w:rPr>
                <w:rFonts w:ascii="Cambria" w:hAnsi="Cambria"/>
                <w:i/>
                <w:color w:val="000000"/>
                <w:sz w:val="18"/>
                <w:szCs w:val="18"/>
              </w:rPr>
            </w:pPr>
            <w:r w:rsidRPr="00CF10BE">
              <w:rPr>
                <w:rFonts w:ascii="Cambria" w:hAnsi="Cambria"/>
                <w:i/>
                <w:color w:val="000000"/>
                <w:sz w:val="18"/>
                <w:szCs w:val="18"/>
              </w:rPr>
              <w:t>5 días</w:t>
            </w:r>
          </w:p>
        </w:tc>
        <w:tc>
          <w:tcPr>
            <w:tcW w:w="6840" w:type="dxa"/>
          </w:tcPr>
          <w:p w14:paraId="49F848BA"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Circulación del borrador del informe TE para comentarios</w:t>
            </w:r>
          </w:p>
        </w:tc>
      </w:tr>
      <w:tr w:rsidR="00163B28" w:rsidRPr="00CF10BE" w14:paraId="25CB8974" w14:textId="77777777" w:rsidTr="009317CF">
        <w:tc>
          <w:tcPr>
            <w:tcW w:w="2515" w:type="dxa"/>
          </w:tcPr>
          <w:p w14:paraId="1E482161" w14:textId="77777777" w:rsidR="00163B28" w:rsidRPr="00CF10BE" w:rsidRDefault="00163B28" w:rsidP="009317CF">
            <w:pPr>
              <w:spacing w:after="0" w:line="240" w:lineRule="auto"/>
              <w:rPr>
                <w:rFonts w:ascii="Cambria" w:hAnsi="Cambria"/>
                <w:i/>
                <w:color w:val="000000"/>
                <w:sz w:val="18"/>
                <w:szCs w:val="18"/>
              </w:rPr>
            </w:pPr>
            <w:r w:rsidRPr="00CF10BE">
              <w:rPr>
                <w:rFonts w:ascii="Cambria" w:hAnsi="Cambria"/>
                <w:i/>
                <w:color w:val="000000"/>
                <w:sz w:val="18"/>
                <w:szCs w:val="18"/>
              </w:rPr>
              <w:t>3 días</w:t>
            </w:r>
          </w:p>
        </w:tc>
        <w:tc>
          <w:tcPr>
            <w:tcW w:w="6840" w:type="dxa"/>
          </w:tcPr>
          <w:p w14:paraId="50353F55"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Incorporación de comentarios sobre el borrador del informe TE en Audit Trail y finalización del informe TE</w:t>
            </w:r>
            <w:r w:rsidRPr="00CF10BE">
              <w:rPr>
                <w:rFonts w:ascii="Cambria" w:hAnsi="Cambria"/>
                <w:color w:val="000000"/>
                <w:sz w:val="18"/>
                <w:szCs w:val="18"/>
              </w:rPr>
              <w:t xml:space="preserve"> </w:t>
            </w:r>
          </w:p>
        </w:tc>
      </w:tr>
      <w:tr w:rsidR="00163B28" w:rsidRPr="00CF10BE" w14:paraId="318026C7" w14:textId="77777777" w:rsidTr="009317CF">
        <w:tc>
          <w:tcPr>
            <w:tcW w:w="2515" w:type="dxa"/>
          </w:tcPr>
          <w:p w14:paraId="0C64FE5C" w14:textId="77777777" w:rsidR="00163B28" w:rsidRPr="00CF10BE" w:rsidRDefault="00163B28" w:rsidP="009317CF">
            <w:pPr>
              <w:spacing w:after="0" w:line="240" w:lineRule="auto"/>
              <w:rPr>
                <w:rFonts w:ascii="Cambria" w:hAnsi="Cambria"/>
                <w:i/>
                <w:color w:val="000000"/>
                <w:sz w:val="18"/>
                <w:szCs w:val="18"/>
              </w:rPr>
            </w:pPr>
            <w:r w:rsidRPr="00CF10BE">
              <w:rPr>
                <w:rFonts w:ascii="Cambria" w:hAnsi="Cambria"/>
                <w:i/>
                <w:color w:val="000000"/>
                <w:sz w:val="18"/>
                <w:szCs w:val="18"/>
              </w:rPr>
              <w:t>5 días</w:t>
            </w:r>
          </w:p>
        </w:tc>
        <w:tc>
          <w:tcPr>
            <w:tcW w:w="6840" w:type="dxa"/>
          </w:tcPr>
          <w:p w14:paraId="197ED362"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Preparación y emisión de la respuesta de la gerencia</w:t>
            </w:r>
          </w:p>
        </w:tc>
      </w:tr>
      <w:tr w:rsidR="00163B28" w:rsidRPr="00CF10BE" w14:paraId="03350BA8" w14:textId="77777777" w:rsidTr="009317CF">
        <w:tc>
          <w:tcPr>
            <w:tcW w:w="2515" w:type="dxa"/>
          </w:tcPr>
          <w:p w14:paraId="1C5C6168" w14:textId="77777777" w:rsidR="00163B28" w:rsidRPr="00CF10BE" w:rsidRDefault="00163B28" w:rsidP="009317CF">
            <w:pPr>
              <w:spacing w:after="0" w:line="240" w:lineRule="auto"/>
              <w:rPr>
                <w:rFonts w:ascii="Cambria" w:hAnsi="Cambria"/>
                <w:i/>
                <w:color w:val="000000"/>
                <w:sz w:val="18"/>
                <w:szCs w:val="18"/>
              </w:rPr>
            </w:pPr>
            <w:r w:rsidRPr="00CF10BE">
              <w:rPr>
                <w:rFonts w:ascii="Cambria" w:hAnsi="Cambria"/>
                <w:i/>
                <w:color w:val="000000"/>
                <w:sz w:val="18"/>
                <w:szCs w:val="18"/>
              </w:rPr>
              <w:t>1 día</w:t>
            </w:r>
          </w:p>
        </w:tc>
        <w:tc>
          <w:tcPr>
            <w:tcW w:w="6840" w:type="dxa"/>
          </w:tcPr>
          <w:p w14:paraId="1F11A6B4"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Taller final para las partes interesadas (opcional)</w:t>
            </w:r>
          </w:p>
        </w:tc>
      </w:tr>
      <w:tr w:rsidR="00163B28" w:rsidRPr="00CF10BE" w14:paraId="59F3D65C" w14:textId="77777777" w:rsidTr="009317CF">
        <w:tc>
          <w:tcPr>
            <w:tcW w:w="2515" w:type="dxa"/>
          </w:tcPr>
          <w:p w14:paraId="250CCB5A" w14:textId="77777777" w:rsidR="00163B28" w:rsidRPr="00CF10BE" w:rsidRDefault="00163B28" w:rsidP="009317CF">
            <w:pPr>
              <w:spacing w:after="0" w:line="240" w:lineRule="auto"/>
              <w:rPr>
                <w:rFonts w:ascii="Cambria" w:hAnsi="Cambria"/>
                <w:i/>
                <w:color w:val="000000"/>
                <w:sz w:val="18"/>
                <w:szCs w:val="18"/>
              </w:rPr>
            </w:pPr>
            <w:r w:rsidRPr="00CF10BE">
              <w:rPr>
                <w:rFonts w:ascii="Cambria" w:hAnsi="Cambria"/>
                <w:i/>
                <w:color w:val="000000"/>
                <w:sz w:val="18"/>
                <w:szCs w:val="18"/>
              </w:rPr>
              <w:t>31 diciembre 2020</w:t>
            </w:r>
          </w:p>
        </w:tc>
        <w:tc>
          <w:tcPr>
            <w:tcW w:w="6840" w:type="dxa"/>
          </w:tcPr>
          <w:p w14:paraId="76E212B0" w14:textId="77777777" w:rsidR="00163B28" w:rsidRPr="00CF10BE" w:rsidRDefault="00163B28" w:rsidP="009317CF">
            <w:pPr>
              <w:pStyle w:val="HTMLPreformatted"/>
              <w:rPr>
                <w:rFonts w:ascii="Cambria" w:hAnsi="Cambria"/>
                <w:sz w:val="18"/>
                <w:szCs w:val="18"/>
              </w:rPr>
            </w:pPr>
            <w:r w:rsidRPr="00CF10BE">
              <w:rPr>
                <w:rFonts w:ascii="Cambria" w:hAnsi="Cambria"/>
                <w:sz w:val="18"/>
                <w:szCs w:val="18"/>
                <w:lang w:val="es-ES"/>
              </w:rPr>
              <w:t>Fecha prevista de finalización completa de TE</w:t>
            </w:r>
          </w:p>
        </w:tc>
      </w:tr>
    </w:tbl>
    <w:p w14:paraId="7A735AF7" w14:textId="77777777" w:rsidR="00163B28" w:rsidRPr="00CF10BE" w:rsidRDefault="00163B28" w:rsidP="00163B28">
      <w:pPr>
        <w:spacing w:before="240"/>
        <w:rPr>
          <w:rFonts w:ascii="Cambria" w:hAnsi="Cambria"/>
          <w:sz w:val="18"/>
          <w:szCs w:val="18"/>
          <w:lang w:val="es-ES"/>
        </w:rPr>
      </w:pPr>
      <w:r w:rsidRPr="00CF10BE">
        <w:rPr>
          <w:rFonts w:ascii="Cambria" w:hAnsi="Cambria"/>
          <w:sz w:val="18"/>
          <w:szCs w:val="18"/>
          <w:lang w:val="es-ES"/>
        </w:rPr>
        <w:lastRenderedPageBreak/>
        <w:t>6.2 Las fechas de finalización de las actividades estarán en función de la fecha de la firma del contrato del/la evaluador/a.</w:t>
      </w:r>
    </w:p>
    <w:p w14:paraId="3675A3E0" w14:textId="77777777" w:rsidR="00163B28" w:rsidRPr="00CF10BE" w:rsidRDefault="00163B28" w:rsidP="00163B28">
      <w:pPr>
        <w:spacing w:after="0"/>
        <w:rPr>
          <w:rFonts w:ascii="Cambria" w:hAnsi="Cambria"/>
          <w:sz w:val="18"/>
          <w:szCs w:val="18"/>
          <w:lang w:val="es-ES"/>
        </w:rPr>
      </w:pPr>
      <w:r w:rsidRPr="00CF10BE">
        <w:rPr>
          <w:rFonts w:ascii="Cambria" w:hAnsi="Cambria"/>
          <w:sz w:val="18"/>
          <w:szCs w:val="18"/>
          <w:lang w:val="es-ES"/>
        </w:rPr>
        <w:t>6</w:t>
      </w:r>
      <w:r w:rsidRPr="00CF10BE">
        <w:rPr>
          <w:rFonts w:ascii="Cambria" w:hAnsi="Cambria"/>
          <w:sz w:val="18"/>
          <w:szCs w:val="18"/>
          <w:lang w:val="es-DO"/>
        </w:rPr>
        <w:t xml:space="preserve">.3 </w:t>
      </w:r>
      <w:r w:rsidRPr="00CF10BE">
        <w:rPr>
          <w:rFonts w:ascii="Cambria" w:hAnsi="Cambria"/>
          <w:sz w:val="18"/>
          <w:szCs w:val="18"/>
          <w:lang w:val="es-ES"/>
        </w:rPr>
        <w:t>Los servicios contratados a través de esta consultoría se iniciarán tras la firma del contrato y concluirán tras la aprobación final del producto final.</w:t>
      </w:r>
    </w:p>
    <w:p w14:paraId="5A1CA2D0" w14:textId="77777777" w:rsidR="00163B28" w:rsidRPr="00CF10BE" w:rsidRDefault="00163B28" w:rsidP="00163B28">
      <w:pPr>
        <w:rPr>
          <w:rFonts w:ascii="Cambria" w:hAnsi="Cambria"/>
          <w:sz w:val="18"/>
          <w:szCs w:val="18"/>
          <w:lang w:val="es-DO"/>
        </w:rPr>
      </w:pPr>
    </w:p>
    <w:p w14:paraId="179EE89F" w14:textId="77777777" w:rsidR="00163B28" w:rsidRPr="00CF10BE" w:rsidRDefault="00163B28" w:rsidP="00163B28">
      <w:pPr>
        <w:numPr>
          <w:ilvl w:val="0"/>
          <w:numId w:val="13"/>
        </w:numPr>
        <w:spacing w:after="160" w:line="259" w:lineRule="auto"/>
        <w:ind w:left="360"/>
        <w:rPr>
          <w:rFonts w:ascii="Cambria" w:hAnsi="Cambria"/>
          <w:b/>
          <w:bCs/>
          <w:sz w:val="18"/>
          <w:szCs w:val="18"/>
        </w:rPr>
      </w:pPr>
      <w:r w:rsidRPr="00CF10BE">
        <w:rPr>
          <w:rFonts w:ascii="Cambria" w:hAnsi="Cambria"/>
          <w:b/>
          <w:bCs/>
          <w:sz w:val="18"/>
          <w:szCs w:val="18"/>
        </w:rPr>
        <w:t>PRODUCTOS ESPERADOS</w:t>
      </w:r>
    </w:p>
    <w:p w14:paraId="464ED42F" w14:textId="77777777" w:rsidR="00163B28" w:rsidRPr="00CF10BE" w:rsidRDefault="00163B28" w:rsidP="00163B28">
      <w:pPr>
        <w:rPr>
          <w:rFonts w:ascii="Cambria" w:hAnsi="Cambria"/>
          <w:sz w:val="18"/>
          <w:szCs w:val="18"/>
          <w:lang w:val="es-DO"/>
        </w:rPr>
      </w:pPr>
      <w:r w:rsidRPr="00CF10BE">
        <w:rPr>
          <w:rFonts w:ascii="Cambria" w:hAnsi="Cambria"/>
          <w:sz w:val="18"/>
          <w:szCs w:val="18"/>
          <w:lang w:val="es-DO"/>
        </w:rPr>
        <w:t>7.1 Se espera que el/la e</w:t>
      </w:r>
      <w:r>
        <w:rPr>
          <w:rFonts w:ascii="Cambria" w:hAnsi="Cambria"/>
          <w:sz w:val="18"/>
          <w:szCs w:val="18"/>
          <w:lang w:val="es-DO"/>
        </w:rPr>
        <w:t xml:space="preserve">valuador/a logre lo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701"/>
        <w:gridCol w:w="2069"/>
        <w:gridCol w:w="3523"/>
      </w:tblGrid>
      <w:tr w:rsidR="00163B28" w:rsidRPr="00CF10BE" w14:paraId="575B9C0B" w14:textId="77777777" w:rsidTr="009317CF">
        <w:tc>
          <w:tcPr>
            <w:tcW w:w="2122" w:type="dxa"/>
            <w:shd w:val="clear" w:color="auto" w:fill="7F7F7F"/>
          </w:tcPr>
          <w:p w14:paraId="592EE04C" w14:textId="77777777" w:rsidR="00163B28" w:rsidRPr="00CF10BE" w:rsidRDefault="00163B28" w:rsidP="009317CF">
            <w:pPr>
              <w:spacing w:after="0" w:line="264" w:lineRule="auto"/>
              <w:jc w:val="center"/>
              <w:rPr>
                <w:rFonts w:ascii="Cambria" w:hAnsi="Cambria"/>
                <w:color w:val="FFFFFF"/>
                <w:sz w:val="18"/>
                <w:szCs w:val="18"/>
              </w:rPr>
            </w:pPr>
            <w:r w:rsidRPr="00CF10BE">
              <w:rPr>
                <w:rFonts w:ascii="Cambria" w:hAnsi="Cambria"/>
                <w:color w:val="FFFFFF"/>
                <w:sz w:val="18"/>
                <w:szCs w:val="18"/>
                <w:lang w:val="es-ES"/>
              </w:rPr>
              <w:t xml:space="preserve">Productos </w:t>
            </w:r>
          </w:p>
        </w:tc>
        <w:tc>
          <w:tcPr>
            <w:tcW w:w="2268" w:type="dxa"/>
            <w:shd w:val="clear" w:color="auto" w:fill="7F7F7F"/>
          </w:tcPr>
          <w:p w14:paraId="765F998D" w14:textId="77777777" w:rsidR="00163B28" w:rsidRPr="00CF10BE" w:rsidRDefault="00163B28" w:rsidP="009317CF">
            <w:pPr>
              <w:spacing w:after="0" w:line="264" w:lineRule="auto"/>
              <w:jc w:val="center"/>
              <w:rPr>
                <w:rFonts w:ascii="Cambria" w:hAnsi="Cambria"/>
                <w:color w:val="FFFFFF"/>
                <w:sz w:val="18"/>
                <w:szCs w:val="18"/>
              </w:rPr>
            </w:pPr>
            <w:r w:rsidRPr="00CF10BE">
              <w:rPr>
                <w:rFonts w:ascii="Cambria" w:hAnsi="Cambria"/>
                <w:color w:val="FFFFFF"/>
                <w:sz w:val="18"/>
                <w:szCs w:val="18"/>
                <w:lang w:val="es-ES"/>
              </w:rPr>
              <w:t xml:space="preserve">Contenido </w:t>
            </w:r>
          </w:p>
        </w:tc>
        <w:tc>
          <w:tcPr>
            <w:tcW w:w="2976" w:type="dxa"/>
            <w:shd w:val="clear" w:color="auto" w:fill="7F7F7F"/>
          </w:tcPr>
          <w:p w14:paraId="4C929D2C" w14:textId="77777777" w:rsidR="00163B28" w:rsidRPr="00CF10BE" w:rsidRDefault="00163B28" w:rsidP="009317CF">
            <w:pPr>
              <w:spacing w:after="0" w:line="264" w:lineRule="auto"/>
              <w:jc w:val="center"/>
              <w:rPr>
                <w:rFonts w:ascii="Cambria" w:hAnsi="Cambria"/>
                <w:color w:val="FFFFFF"/>
                <w:sz w:val="18"/>
                <w:szCs w:val="18"/>
              </w:rPr>
            </w:pPr>
            <w:r w:rsidRPr="00CF10BE">
              <w:rPr>
                <w:rFonts w:ascii="Cambria" w:hAnsi="Cambria"/>
                <w:color w:val="FFFFFF"/>
                <w:sz w:val="18"/>
                <w:szCs w:val="18"/>
                <w:lang w:val="es-ES"/>
              </w:rPr>
              <w:t>Período</w:t>
            </w:r>
          </w:p>
        </w:tc>
        <w:tc>
          <w:tcPr>
            <w:tcW w:w="5529" w:type="dxa"/>
            <w:shd w:val="clear" w:color="auto" w:fill="7F7F7F"/>
          </w:tcPr>
          <w:p w14:paraId="2FA49101" w14:textId="77777777" w:rsidR="00163B28" w:rsidRPr="00CF10BE" w:rsidRDefault="00163B28" w:rsidP="009317CF">
            <w:pPr>
              <w:spacing w:after="0" w:line="264" w:lineRule="auto"/>
              <w:jc w:val="center"/>
              <w:rPr>
                <w:rFonts w:ascii="Cambria" w:hAnsi="Cambria"/>
                <w:color w:val="FFFFFF"/>
                <w:sz w:val="18"/>
                <w:szCs w:val="18"/>
              </w:rPr>
            </w:pPr>
            <w:r w:rsidRPr="00CF10BE">
              <w:rPr>
                <w:rFonts w:ascii="Cambria" w:hAnsi="Cambria"/>
                <w:color w:val="FFFFFF"/>
                <w:sz w:val="18"/>
                <w:szCs w:val="18"/>
                <w:lang w:val="es-ES"/>
              </w:rPr>
              <w:t>Responsabilidades</w:t>
            </w:r>
          </w:p>
        </w:tc>
      </w:tr>
      <w:tr w:rsidR="00163B28" w:rsidRPr="00CF10BE" w14:paraId="3A4BA492" w14:textId="77777777" w:rsidTr="009317CF">
        <w:trPr>
          <w:trHeight w:val="1012"/>
        </w:trPr>
        <w:tc>
          <w:tcPr>
            <w:tcW w:w="2122" w:type="dxa"/>
          </w:tcPr>
          <w:p w14:paraId="707E332D" w14:textId="77777777" w:rsidR="00163B28" w:rsidRPr="00CF10BE" w:rsidRDefault="00163B28" w:rsidP="009317CF">
            <w:pPr>
              <w:spacing w:after="0" w:line="264" w:lineRule="auto"/>
              <w:rPr>
                <w:rFonts w:ascii="Cambria" w:hAnsi="Cambria"/>
                <w:bCs/>
                <w:sz w:val="18"/>
                <w:szCs w:val="18"/>
              </w:rPr>
            </w:pPr>
            <w:r w:rsidRPr="00CF10BE">
              <w:rPr>
                <w:rFonts w:ascii="Cambria" w:hAnsi="Cambria"/>
                <w:bCs/>
                <w:sz w:val="18"/>
                <w:szCs w:val="18"/>
                <w:u w:val="single"/>
              </w:rPr>
              <w:t>Producto 1</w:t>
            </w:r>
            <w:r w:rsidRPr="00CF10BE">
              <w:rPr>
                <w:rFonts w:ascii="Cambria" w:hAnsi="Cambria"/>
                <w:bCs/>
                <w:sz w:val="18"/>
                <w:szCs w:val="18"/>
              </w:rPr>
              <w:t>: Informe inicial</w:t>
            </w:r>
          </w:p>
        </w:tc>
        <w:tc>
          <w:tcPr>
            <w:tcW w:w="2268" w:type="dxa"/>
          </w:tcPr>
          <w:p w14:paraId="347E35BE" w14:textId="77777777" w:rsidR="00163B28" w:rsidRPr="00CF10BE" w:rsidRDefault="00163B28" w:rsidP="009317CF">
            <w:pPr>
              <w:spacing w:after="0" w:line="264" w:lineRule="auto"/>
              <w:rPr>
                <w:rFonts w:ascii="Cambria" w:hAnsi="Cambria"/>
                <w:sz w:val="18"/>
                <w:szCs w:val="18"/>
                <w:lang w:val="es-DO"/>
              </w:rPr>
            </w:pPr>
            <w:r w:rsidRPr="00CF10BE">
              <w:rPr>
                <w:rFonts w:ascii="Cambria" w:hAnsi="Cambria"/>
                <w:sz w:val="18"/>
                <w:szCs w:val="18"/>
                <w:lang w:val="es-DO"/>
              </w:rPr>
              <w:t xml:space="preserve">El/la evaluador/a proporciona aclaraciones sobre los períodos y métodos </w:t>
            </w:r>
          </w:p>
        </w:tc>
        <w:tc>
          <w:tcPr>
            <w:tcW w:w="2976" w:type="dxa"/>
          </w:tcPr>
          <w:p w14:paraId="68E07F2E" w14:textId="77777777" w:rsidR="00163B28" w:rsidRPr="00CF10BE" w:rsidRDefault="00163B28" w:rsidP="009317CF">
            <w:pPr>
              <w:spacing w:after="0" w:line="264" w:lineRule="auto"/>
              <w:rPr>
                <w:rFonts w:ascii="Cambria" w:hAnsi="Cambria"/>
                <w:sz w:val="18"/>
                <w:szCs w:val="18"/>
                <w:lang w:val="es-DO"/>
              </w:rPr>
            </w:pPr>
            <w:r w:rsidRPr="00CF10BE">
              <w:rPr>
                <w:rFonts w:ascii="Cambria" w:hAnsi="Cambria"/>
                <w:sz w:val="18"/>
                <w:szCs w:val="18"/>
                <w:lang w:val="es-ES"/>
              </w:rPr>
              <w:t xml:space="preserve">Al menos una semana antes del proceso de evaluación realización de reuniones virtuales con actores principales </w:t>
            </w:r>
          </w:p>
        </w:tc>
        <w:tc>
          <w:tcPr>
            <w:tcW w:w="5529" w:type="dxa"/>
          </w:tcPr>
          <w:p w14:paraId="077BFAA8" w14:textId="77777777" w:rsidR="00163B28" w:rsidRPr="00CF10BE" w:rsidRDefault="00163B28" w:rsidP="009317CF">
            <w:pPr>
              <w:spacing w:after="0" w:line="264" w:lineRule="auto"/>
              <w:rPr>
                <w:rFonts w:ascii="Cambria" w:hAnsi="Cambria"/>
                <w:sz w:val="18"/>
                <w:szCs w:val="18"/>
                <w:lang w:val="es-DO"/>
              </w:rPr>
            </w:pPr>
            <w:r w:rsidRPr="00CF10BE">
              <w:rPr>
                <w:rFonts w:ascii="Cambria" w:hAnsi="Cambria"/>
                <w:sz w:val="18"/>
                <w:szCs w:val="18"/>
                <w:lang w:val="es-ES"/>
              </w:rPr>
              <w:t>El evaluador lo presenta a la OP del PNUD</w:t>
            </w:r>
          </w:p>
        </w:tc>
      </w:tr>
      <w:tr w:rsidR="00163B28" w:rsidRPr="00CF10BE" w14:paraId="052876A6" w14:textId="77777777" w:rsidTr="009317CF">
        <w:tc>
          <w:tcPr>
            <w:tcW w:w="2122" w:type="dxa"/>
          </w:tcPr>
          <w:p w14:paraId="02F54EF5" w14:textId="77777777" w:rsidR="00163B28" w:rsidRPr="00CF10BE" w:rsidRDefault="00163B28" w:rsidP="009317CF">
            <w:pPr>
              <w:spacing w:after="0" w:line="264" w:lineRule="auto"/>
              <w:rPr>
                <w:rFonts w:ascii="Cambria" w:hAnsi="Cambria"/>
                <w:bCs/>
                <w:sz w:val="18"/>
                <w:szCs w:val="18"/>
                <w:u w:val="single"/>
              </w:rPr>
            </w:pPr>
            <w:r w:rsidRPr="00CF10BE">
              <w:rPr>
                <w:rFonts w:ascii="Cambria" w:hAnsi="Cambria"/>
                <w:bCs/>
                <w:sz w:val="18"/>
                <w:szCs w:val="18"/>
                <w:u w:val="single"/>
              </w:rPr>
              <w:t>Producto 2:</w:t>
            </w:r>
          </w:p>
          <w:p w14:paraId="17E2BF49" w14:textId="77777777" w:rsidR="00163B28" w:rsidRPr="00CF10BE" w:rsidRDefault="00163B28" w:rsidP="009317CF">
            <w:pPr>
              <w:spacing w:after="0" w:line="264" w:lineRule="auto"/>
              <w:rPr>
                <w:rFonts w:ascii="Cambria" w:hAnsi="Cambria"/>
                <w:bCs/>
                <w:sz w:val="18"/>
                <w:szCs w:val="18"/>
              </w:rPr>
            </w:pPr>
            <w:r w:rsidRPr="00CF10BE">
              <w:rPr>
                <w:rFonts w:ascii="Cambria" w:hAnsi="Cambria"/>
                <w:bCs/>
                <w:sz w:val="18"/>
                <w:szCs w:val="18"/>
              </w:rPr>
              <w:t>Presentación</w:t>
            </w:r>
          </w:p>
        </w:tc>
        <w:tc>
          <w:tcPr>
            <w:tcW w:w="2268" w:type="dxa"/>
          </w:tcPr>
          <w:p w14:paraId="70D1026D" w14:textId="77777777" w:rsidR="00163B28" w:rsidRPr="00CF10BE" w:rsidRDefault="00163B28" w:rsidP="009317CF">
            <w:pPr>
              <w:spacing w:after="0" w:line="264" w:lineRule="auto"/>
              <w:rPr>
                <w:rFonts w:ascii="Cambria" w:hAnsi="Cambria"/>
                <w:sz w:val="18"/>
                <w:szCs w:val="18"/>
              </w:rPr>
            </w:pPr>
            <w:r w:rsidRPr="00CF10BE">
              <w:rPr>
                <w:rFonts w:ascii="Cambria" w:hAnsi="Cambria"/>
                <w:sz w:val="18"/>
                <w:szCs w:val="18"/>
              </w:rPr>
              <w:t xml:space="preserve">Resultados iniciales </w:t>
            </w:r>
          </w:p>
        </w:tc>
        <w:tc>
          <w:tcPr>
            <w:tcW w:w="2976" w:type="dxa"/>
          </w:tcPr>
          <w:p w14:paraId="1D56F534" w14:textId="77777777" w:rsidR="00163B28" w:rsidRPr="00CF10BE" w:rsidRDefault="00163B28" w:rsidP="009317CF">
            <w:pPr>
              <w:spacing w:after="0" w:line="264" w:lineRule="auto"/>
              <w:rPr>
                <w:rFonts w:ascii="Cambria" w:hAnsi="Cambria"/>
                <w:sz w:val="18"/>
                <w:szCs w:val="18"/>
                <w:lang w:val="es-DO"/>
              </w:rPr>
            </w:pPr>
            <w:r w:rsidRPr="00CF10BE">
              <w:rPr>
                <w:rFonts w:ascii="Cambria" w:hAnsi="Cambria"/>
                <w:sz w:val="18"/>
                <w:szCs w:val="18"/>
                <w:lang w:val="es-DO"/>
              </w:rPr>
              <w:t xml:space="preserve">Fin del proceso de la evaluación </w:t>
            </w:r>
          </w:p>
        </w:tc>
        <w:tc>
          <w:tcPr>
            <w:tcW w:w="5529" w:type="dxa"/>
          </w:tcPr>
          <w:p w14:paraId="2C098B0F" w14:textId="77777777" w:rsidR="00163B28" w:rsidRPr="00CF10BE" w:rsidRDefault="00163B28" w:rsidP="009317CF">
            <w:pPr>
              <w:spacing w:after="0" w:line="264" w:lineRule="auto"/>
              <w:rPr>
                <w:rFonts w:ascii="Cambria" w:hAnsi="Cambria"/>
                <w:sz w:val="18"/>
                <w:szCs w:val="18"/>
                <w:lang w:val="es-DO"/>
              </w:rPr>
            </w:pPr>
            <w:r w:rsidRPr="00CF10BE">
              <w:rPr>
                <w:rFonts w:ascii="Cambria" w:hAnsi="Cambria"/>
                <w:sz w:val="18"/>
                <w:szCs w:val="18"/>
                <w:lang w:val="es-ES"/>
              </w:rPr>
              <w:t>Al equipo del proyecto y la OP del PNUD</w:t>
            </w:r>
          </w:p>
        </w:tc>
      </w:tr>
      <w:tr w:rsidR="00163B28" w:rsidRPr="00CF10BE" w14:paraId="63057A6B" w14:textId="77777777" w:rsidTr="009317CF">
        <w:tc>
          <w:tcPr>
            <w:tcW w:w="2122" w:type="dxa"/>
          </w:tcPr>
          <w:p w14:paraId="7C5C7A9E" w14:textId="77777777" w:rsidR="00163B28" w:rsidRPr="00CF10BE" w:rsidRDefault="00163B28" w:rsidP="009317CF">
            <w:pPr>
              <w:spacing w:after="0" w:line="264" w:lineRule="auto"/>
              <w:rPr>
                <w:rFonts w:ascii="Cambria" w:hAnsi="Cambria"/>
                <w:bCs/>
                <w:sz w:val="18"/>
                <w:szCs w:val="18"/>
                <w:u w:val="single"/>
                <w:lang w:val="es-DO"/>
              </w:rPr>
            </w:pPr>
            <w:r w:rsidRPr="00CF10BE">
              <w:rPr>
                <w:rFonts w:ascii="Cambria" w:hAnsi="Cambria"/>
                <w:bCs/>
                <w:sz w:val="18"/>
                <w:szCs w:val="18"/>
                <w:u w:val="single"/>
                <w:lang w:val="es-DO"/>
              </w:rPr>
              <w:t>Producto 3:</w:t>
            </w:r>
          </w:p>
          <w:p w14:paraId="02D90812" w14:textId="77777777" w:rsidR="00163B28" w:rsidRPr="00CF10BE" w:rsidRDefault="00163B28" w:rsidP="009317CF">
            <w:pPr>
              <w:spacing w:after="0" w:line="264" w:lineRule="auto"/>
              <w:rPr>
                <w:rFonts w:ascii="Cambria" w:hAnsi="Cambria"/>
                <w:bCs/>
                <w:sz w:val="18"/>
                <w:szCs w:val="18"/>
                <w:lang w:val="es-DO"/>
              </w:rPr>
            </w:pPr>
            <w:r w:rsidRPr="00CF10BE">
              <w:rPr>
                <w:rFonts w:ascii="Cambria" w:hAnsi="Cambria"/>
                <w:bCs/>
                <w:sz w:val="18"/>
                <w:szCs w:val="18"/>
                <w:lang w:val="es-DO"/>
              </w:rPr>
              <w:t xml:space="preserve">Borrador del informe final </w:t>
            </w:r>
          </w:p>
        </w:tc>
        <w:tc>
          <w:tcPr>
            <w:tcW w:w="2268" w:type="dxa"/>
          </w:tcPr>
          <w:p w14:paraId="5B175A01" w14:textId="77777777" w:rsidR="00163B28" w:rsidRPr="00CF10BE" w:rsidRDefault="00163B28" w:rsidP="009317CF">
            <w:pPr>
              <w:spacing w:after="0" w:line="264" w:lineRule="auto"/>
              <w:rPr>
                <w:rFonts w:ascii="Cambria" w:hAnsi="Cambria"/>
                <w:sz w:val="18"/>
                <w:szCs w:val="18"/>
              </w:rPr>
            </w:pPr>
            <w:r w:rsidRPr="00CF10BE">
              <w:rPr>
                <w:rFonts w:ascii="Cambria" w:hAnsi="Cambria"/>
                <w:sz w:val="18"/>
                <w:szCs w:val="18"/>
              </w:rPr>
              <w:t>Informe completo con anexos</w:t>
            </w:r>
          </w:p>
        </w:tc>
        <w:tc>
          <w:tcPr>
            <w:tcW w:w="2976" w:type="dxa"/>
          </w:tcPr>
          <w:p w14:paraId="29E4AC70" w14:textId="77777777" w:rsidR="00163B28" w:rsidRPr="00CF10BE" w:rsidRDefault="00163B28" w:rsidP="009317CF">
            <w:pPr>
              <w:spacing w:after="0" w:line="264" w:lineRule="auto"/>
              <w:rPr>
                <w:rFonts w:ascii="Cambria" w:hAnsi="Cambria"/>
                <w:sz w:val="18"/>
                <w:szCs w:val="18"/>
                <w:lang w:val="es-DO"/>
              </w:rPr>
            </w:pPr>
            <w:r w:rsidRPr="00CF10BE">
              <w:rPr>
                <w:rFonts w:ascii="Cambria" w:hAnsi="Cambria"/>
                <w:sz w:val="18"/>
                <w:szCs w:val="18"/>
                <w:lang w:val="es-ES"/>
              </w:rPr>
              <w:t xml:space="preserve">Dentro del plazo de 3 semanas desde el proceso de evaluación </w:t>
            </w:r>
          </w:p>
        </w:tc>
        <w:tc>
          <w:tcPr>
            <w:tcW w:w="5529" w:type="dxa"/>
          </w:tcPr>
          <w:p w14:paraId="44B80786" w14:textId="77777777" w:rsidR="00163B28" w:rsidRPr="00CF10BE" w:rsidRDefault="00163B28" w:rsidP="009317CF">
            <w:pPr>
              <w:spacing w:after="0" w:line="264" w:lineRule="auto"/>
              <w:rPr>
                <w:rFonts w:ascii="Cambria" w:hAnsi="Cambria"/>
                <w:sz w:val="18"/>
                <w:szCs w:val="18"/>
                <w:lang w:val="es-DO"/>
              </w:rPr>
            </w:pPr>
            <w:r w:rsidRPr="00CF10BE">
              <w:rPr>
                <w:rFonts w:ascii="Cambria" w:hAnsi="Cambria"/>
                <w:sz w:val="18"/>
                <w:szCs w:val="18"/>
                <w:lang w:val="es-ES"/>
              </w:rPr>
              <w:t>Enviado a la OP, revisado por el Asesor Técnico Regional, la Unidad de Coordinación del Proyecto y el Punto Focal Operacional del FMAM</w:t>
            </w:r>
          </w:p>
        </w:tc>
      </w:tr>
      <w:tr w:rsidR="00163B28" w:rsidRPr="00CF10BE" w14:paraId="2D29F817" w14:textId="77777777" w:rsidTr="009317CF">
        <w:tc>
          <w:tcPr>
            <w:tcW w:w="2122" w:type="dxa"/>
          </w:tcPr>
          <w:p w14:paraId="6436336F" w14:textId="77777777" w:rsidR="00163B28" w:rsidRPr="00CF10BE" w:rsidRDefault="00163B28" w:rsidP="009317CF">
            <w:pPr>
              <w:spacing w:after="0" w:line="264" w:lineRule="auto"/>
              <w:rPr>
                <w:rFonts w:ascii="Cambria" w:hAnsi="Cambria"/>
                <w:bCs/>
                <w:sz w:val="18"/>
                <w:szCs w:val="18"/>
                <w:u w:val="single"/>
              </w:rPr>
            </w:pPr>
            <w:r w:rsidRPr="00CF10BE">
              <w:rPr>
                <w:rFonts w:ascii="Cambria" w:hAnsi="Cambria"/>
                <w:bCs/>
                <w:sz w:val="18"/>
                <w:szCs w:val="18"/>
                <w:u w:val="single"/>
              </w:rPr>
              <w:t>Producto 4:</w:t>
            </w:r>
          </w:p>
          <w:p w14:paraId="0E601DFE" w14:textId="77777777" w:rsidR="00163B28" w:rsidRPr="00CF10BE" w:rsidRDefault="00163B28" w:rsidP="009317CF">
            <w:pPr>
              <w:spacing w:after="0" w:line="264" w:lineRule="auto"/>
              <w:rPr>
                <w:rFonts w:ascii="Cambria" w:hAnsi="Cambria"/>
                <w:bCs/>
                <w:sz w:val="18"/>
                <w:szCs w:val="18"/>
              </w:rPr>
            </w:pPr>
            <w:r w:rsidRPr="00CF10BE">
              <w:rPr>
                <w:rFonts w:ascii="Cambria" w:hAnsi="Cambria"/>
                <w:bCs/>
                <w:sz w:val="18"/>
                <w:szCs w:val="18"/>
              </w:rPr>
              <w:t>Informe final*</w:t>
            </w:r>
          </w:p>
        </w:tc>
        <w:tc>
          <w:tcPr>
            <w:tcW w:w="2268" w:type="dxa"/>
          </w:tcPr>
          <w:p w14:paraId="186B45A2" w14:textId="77777777" w:rsidR="00163B28" w:rsidRPr="00CF10BE" w:rsidRDefault="00163B28" w:rsidP="009317CF">
            <w:pPr>
              <w:spacing w:after="0" w:line="264" w:lineRule="auto"/>
              <w:rPr>
                <w:rFonts w:ascii="Cambria" w:hAnsi="Cambria"/>
                <w:sz w:val="18"/>
                <w:szCs w:val="18"/>
              </w:rPr>
            </w:pPr>
            <w:r w:rsidRPr="00CF10BE">
              <w:rPr>
                <w:rFonts w:ascii="Cambria" w:hAnsi="Cambria"/>
                <w:sz w:val="18"/>
                <w:szCs w:val="18"/>
              </w:rPr>
              <w:t xml:space="preserve">Informe revisado </w:t>
            </w:r>
          </w:p>
        </w:tc>
        <w:tc>
          <w:tcPr>
            <w:tcW w:w="2976" w:type="dxa"/>
          </w:tcPr>
          <w:p w14:paraId="665B1FB5" w14:textId="77777777" w:rsidR="00163B28" w:rsidRPr="00CF10BE" w:rsidRDefault="00163B28" w:rsidP="009317CF">
            <w:pPr>
              <w:spacing w:after="0" w:line="264" w:lineRule="auto"/>
              <w:rPr>
                <w:rFonts w:ascii="Cambria" w:hAnsi="Cambria"/>
                <w:sz w:val="18"/>
                <w:szCs w:val="18"/>
                <w:lang w:val="es-DO"/>
              </w:rPr>
            </w:pPr>
            <w:r w:rsidRPr="00CF10BE">
              <w:rPr>
                <w:rFonts w:ascii="Cambria" w:hAnsi="Cambria"/>
                <w:sz w:val="18"/>
                <w:szCs w:val="18"/>
                <w:lang w:val="es-ES"/>
              </w:rPr>
              <w:t>Dentro del plazo de 1 semana después de haber recibido los comentarios, consolidados por el PNUD, sobre el borrador</w:t>
            </w:r>
          </w:p>
        </w:tc>
        <w:tc>
          <w:tcPr>
            <w:tcW w:w="5529" w:type="dxa"/>
          </w:tcPr>
          <w:p w14:paraId="50DC4403" w14:textId="77777777" w:rsidR="00163B28" w:rsidRPr="00CF10BE" w:rsidRDefault="00163B28" w:rsidP="009317CF">
            <w:pPr>
              <w:spacing w:after="0" w:line="264" w:lineRule="auto"/>
              <w:rPr>
                <w:rFonts w:ascii="Cambria" w:hAnsi="Cambria"/>
                <w:sz w:val="18"/>
                <w:szCs w:val="18"/>
                <w:lang w:val="es-DO"/>
              </w:rPr>
            </w:pPr>
            <w:r w:rsidRPr="00CF10BE">
              <w:rPr>
                <w:rFonts w:ascii="Cambria" w:hAnsi="Cambria"/>
                <w:sz w:val="18"/>
                <w:szCs w:val="18"/>
                <w:lang w:val="es-ES"/>
              </w:rPr>
              <w:t xml:space="preserve">Enviado a la OP para cargarlo al ERC del PNUD </w:t>
            </w:r>
          </w:p>
        </w:tc>
      </w:tr>
    </w:tbl>
    <w:p w14:paraId="3E1F4B65" w14:textId="77777777" w:rsidR="00163B28" w:rsidRPr="00CF10BE" w:rsidRDefault="00163B28" w:rsidP="00163B28">
      <w:pPr>
        <w:pStyle w:val="HTMLPreformatted"/>
        <w:jc w:val="both"/>
        <w:rPr>
          <w:rFonts w:ascii="Cambria" w:hAnsi="Cambria"/>
          <w:sz w:val="18"/>
          <w:szCs w:val="18"/>
        </w:rPr>
      </w:pPr>
      <w:r w:rsidRPr="00CF10BE">
        <w:rPr>
          <w:rFonts w:ascii="Cambria" w:hAnsi="Cambria"/>
          <w:color w:val="000000"/>
          <w:sz w:val="18"/>
          <w:szCs w:val="18"/>
        </w:rPr>
        <w:t>*</w:t>
      </w:r>
      <w:r w:rsidRPr="00CF10BE">
        <w:rPr>
          <w:rFonts w:ascii="Cambria" w:hAnsi="Cambria"/>
          <w:sz w:val="18"/>
          <w:szCs w:val="18"/>
          <w:lang w:val="es-ES"/>
        </w:rPr>
        <w:t>La calidad de todos los informes finales de la TE será evaluada por la Oficina de Evaluación Independiente del PNUD (OEI). Los detalles de la evaluación de la calidad de las evaluaciones descentralizadas de la OEI se pueden encontrar en la Sección 6 de las Directrices de evaluación del PNUD</w:t>
      </w:r>
      <w:r w:rsidRPr="00CF10BE">
        <w:rPr>
          <w:rFonts w:ascii="Cambria" w:hAnsi="Cambria"/>
          <w:color w:val="000000"/>
          <w:sz w:val="18"/>
          <w:szCs w:val="18"/>
        </w:rPr>
        <w:t>.</w:t>
      </w:r>
      <w:r w:rsidRPr="00CF10BE">
        <w:rPr>
          <w:rFonts w:ascii="Cambria" w:eastAsiaTheme="majorEastAsia" w:hAnsi="Cambria"/>
          <w:color w:val="000000"/>
          <w:sz w:val="18"/>
          <w:szCs w:val="18"/>
        </w:rPr>
        <w:footnoteReference w:id="16"/>
      </w:r>
    </w:p>
    <w:p w14:paraId="519C2EA4" w14:textId="77777777" w:rsidR="00163B28" w:rsidRPr="00CF10BE" w:rsidRDefault="00163B28" w:rsidP="00163B28">
      <w:pPr>
        <w:spacing w:before="200"/>
        <w:rPr>
          <w:rFonts w:ascii="Cambria" w:hAnsi="Cambria"/>
          <w:sz w:val="18"/>
          <w:szCs w:val="18"/>
          <w:lang w:val="es-ES"/>
        </w:rPr>
      </w:pPr>
      <w:r w:rsidRPr="00CF10BE">
        <w:rPr>
          <w:rFonts w:ascii="Cambria" w:hAnsi="Cambria"/>
          <w:sz w:val="18"/>
          <w:szCs w:val="18"/>
          <w:lang w:val="es-ES"/>
        </w:rPr>
        <w:t xml:space="preserve">*Cuando se presente el informe final de evaluación, también se requiere que el evaluador proporcione un 'itinerario de la auditoría', donde se detalle cómo se han abordado (o no) todos los comentarios recibidos en el informe final de evaluación. </w:t>
      </w:r>
    </w:p>
    <w:p w14:paraId="6FB63852" w14:textId="77777777" w:rsidR="00163B28" w:rsidRPr="00CF10BE" w:rsidRDefault="00163B28" w:rsidP="00163B28">
      <w:pPr>
        <w:spacing w:before="200"/>
        <w:rPr>
          <w:rFonts w:ascii="Cambria" w:hAnsi="Cambria"/>
          <w:sz w:val="18"/>
          <w:szCs w:val="18"/>
          <w:lang w:val="es-DO"/>
        </w:rPr>
      </w:pPr>
      <w:r w:rsidRPr="00CF10BE">
        <w:rPr>
          <w:rFonts w:ascii="Cambria" w:hAnsi="Cambria"/>
          <w:sz w:val="18"/>
          <w:szCs w:val="18"/>
          <w:lang w:val="es-ES"/>
        </w:rPr>
        <w:t>7</w:t>
      </w:r>
      <w:r w:rsidRPr="00CF10BE">
        <w:rPr>
          <w:rFonts w:ascii="Cambria" w:hAnsi="Cambria"/>
          <w:sz w:val="18"/>
          <w:szCs w:val="18"/>
          <w:lang w:val="es-DO"/>
        </w:rPr>
        <w:t>.2. Todos los productos desarrollados como parte de las actividades de la consultoría serán entregados en forma electrónica. Los informes deberán tener como anexo los documentos producidos durante la consultoría y serán presentados en las fechas previstas.</w:t>
      </w:r>
    </w:p>
    <w:p w14:paraId="3C9B8D76" w14:textId="77777777" w:rsidR="00163B28" w:rsidRPr="00CF10BE" w:rsidRDefault="00163B28" w:rsidP="00163B28">
      <w:pPr>
        <w:spacing w:before="200"/>
        <w:rPr>
          <w:rFonts w:ascii="Cambria" w:hAnsi="Cambria"/>
          <w:sz w:val="18"/>
          <w:szCs w:val="18"/>
          <w:lang w:val="es-DO"/>
        </w:rPr>
      </w:pPr>
      <w:r w:rsidRPr="00CF10BE">
        <w:rPr>
          <w:rFonts w:ascii="Cambria" w:hAnsi="Cambria"/>
          <w:sz w:val="18"/>
          <w:szCs w:val="18"/>
          <w:lang w:val="es-DO"/>
        </w:rPr>
        <w:t>7.3. El documento final deberá ser presentado en inglés y español. Las versiones preliminares deberán circularse en español.</w:t>
      </w:r>
    </w:p>
    <w:p w14:paraId="368EC275" w14:textId="77777777" w:rsidR="00163B28" w:rsidRPr="00CF10BE" w:rsidRDefault="00163B28" w:rsidP="00163B28">
      <w:pPr>
        <w:spacing w:after="0"/>
        <w:rPr>
          <w:rFonts w:ascii="Cambria" w:hAnsi="Cambria"/>
          <w:color w:val="000000"/>
          <w:sz w:val="18"/>
          <w:szCs w:val="18"/>
          <w:lang w:val="es-DO"/>
        </w:rPr>
      </w:pPr>
    </w:p>
    <w:p w14:paraId="1DC6CD23" w14:textId="77777777" w:rsidR="00163B28" w:rsidRPr="00CF10BE" w:rsidRDefault="00163B28" w:rsidP="00163B28">
      <w:pPr>
        <w:numPr>
          <w:ilvl w:val="0"/>
          <w:numId w:val="13"/>
        </w:numPr>
        <w:spacing w:after="160" w:line="259" w:lineRule="auto"/>
        <w:ind w:left="360"/>
        <w:rPr>
          <w:rFonts w:ascii="Cambria" w:hAnsi="Cambria"/>
          <w:b/>
          <w:bCs/>
          <w:sz w:val="18"/>
          <w:szCs w:val="18"/>
          <w:lang w:val="es-DO"/>
        </w:rPr>
      </w:pPr>
      <w:r w:rsidRPr="00CF10BE">
        <w:rPr>
          <w:rFonts w:ascii="Cambria" w:hAnsi="Cambria"/>
          <w:b/>
          <w:bCs/>
          <w:sz w:val="18"/>
          <w:szCs w:val="18"/>
          <w:lang w:val="es-DO"/>
        </w:rPr>
        <w:t xml:space="preserve">ACUERDOS INSTITUCIONALES DEL EVALUADOR/A </w:t>
      </w:r>
    </w:p>
    <w:p w14:paraId="6EB867E4" w14:textId="77777777" w:rsidR="00163B28" w:rsidRPr="00CF10BE" w:rsidRDefault="00163B28" w:rsidP="00163B28">
      <w:pPr>
        <w:spacing w:before="1"/>
        <w:ind w:right="-23"/>
        <w:rPr>
          <w:rFonts w:ascii="Cambria" w:hAnsi="Cambria"/>
          <w:sz w:val="18"/>
          <w:szCs w:val="18"/>
          <w:lang w:val="es-DO"/>
        </w:rPr>
      </w:pPr>
      <w:r w:rsidRPr="00CF10BE">
        <w:rPr>
          <w:rFonts w:ascii="Cambria" w:hAnsi="Cambria"/>
          <w:sz w:val="18"/>
          <w:szCs w:val="18"/>
          <w:lang w:val="es-DO"/>
        </w:rPr>
        <w:t xml:space="preserve">8.1 </w:t>
      </w:r>
      <w:r w:rsidRPr="00CF10BE">
        <w:rPr>
          <w:rFonts w:ascii="Cambria" w:hAnsi="Cambria"/>
          <w:bCs/>
          <w:sz w:val="18"/>
          <w:szCs w:val="18"/>
          <w:lang w:val="es-ES"/>
        </w:rPr>
        <w:t xml:space="preserve">El Equipo del Proyecto asumirá la responsabilidad principal de gestionar el proceso de esta evaluación de forma virtual debido al contexto de la pandemia Covid-19. El mismo será responsable de mantenerse en contacto con el/la evaluador/a para coordinar/establecer entrevistas con los/as interesados/as u otras actividades que puedan requerirse. </w:t>
      </w:r>
    </w:p>
    <w:p w14:paraId="33768E2A" w14:textId="77777777" w:rsidR="00163B28" w:rsidRPr="00CF10BE" w:rsidRDefault="00163B28" w:rsidP="00163B28">
      <w:pPr>
        <w:pStyle w:val="HTMLPreformatted"/>
        <w:jc w:val="both"/>
        <w:rPr>
          <w:rFonts w:ascii="Cambria" w:hAnsi="Cambria"/>
          <w:sz w:val="18"/>
          <w:szCs w:val="18"/>
          <w:lang w:val="es-ES"/>
        </w:rPr>
      </w:pPr>
      <w:r w:rsidRPr="00CF10BE">
        <w:rPr>
          <w:rFonts w:ascii="Cambria" w:hAnsi="Cambria"/>
          <w:sz w:val="18"/>
          <w:szCs w:val="18"/>
        </w:rPr>
        <w:t xml:space="preserve">8.2 </w:t>
      </w:r>
      <w:r w:rsidRPr="00CF10BE">
        <w:rPr>
          <w:rFonts w:ascii="Cambria" w:hAnsi="Cambria"/>
          <w:sz w:val="18"/>
          <w:szCs w:val="18"/>
          <w:lang w:val="es-ES"/>
        </w:rPr>
        <w:t>La Oficina de país de PNUD contratará al/a evaluador/a y asegurará la provisión oportuna de viáticos y arreglos de viaje dentro del país. El equipo del proyecto será responsable de comunicarse con el/la evaluador/a para proporcionar todos los documentos relevantes, organizar entrevistas con las partes interesadas y organizar visitas de campo.</w:t>
      </w:r>
    </w:p>
    <w:p w14:paraId="6638B04E" w14:textId="77777777" w:rsidR="00163B28" w:rsidRPr="00CF10BE" w:rsidRDefault="00163B28" w:rsidP="00163B28">
      <w:pPr>
        <w:pStyle w:val="HTMLPreformatted"/>
        <w:jc w:val="both"/>
        <w:rPr>
          <w:rFonts w:ascii="Cambria" w:hAnsi="Cambria"/>
          <w:sz w:val="18"/>
          <w:szCs w:val="18"/>
          <w:lang w:val="es-ES"/>
        </w:rPr>
      </w:pPr>
    </w:p>
    <w:p w14:paraId="27D09261" w14:textId="77777777" w:rsidR="00163B28" w:rsidRPr="00CF10BE" w:rsidRDefault="00163B28" w:rsidP="00163B28">
      <w:pPr>
        <w:pStyle w:val="HTMLPreformatted"/>
        <w:rPr>
          <w:rFonts w:ascii="Cambria" w:hAnsi="Cambria"/>
          <w:sz w:val="18"/>
          <w:szCs w:val="18"/>
        </w:rPr>
      </w:pPr>
    </w:p>
    <w:p w14:paraId="078C5840" w14:textId="77777777" w:rsidR="00163B28" w:rsidRPr="00CF10BE" w:rsidRDefault="00163B28" w:rsidP="00163B28">
      <w:pPr>
        <w:numPr>
          <w:ilvl w:val="0"/>
          <w:numId w:val="13"/>
        </w:numPr>
        <w:spacing w:after="160" w:line="259" w:lineRule="auto"/>
        <w:ind w:left="360"/>
        <w:rPr>
          <w:rFonts w:ascii="Cambria" w:hAnsi="Cambria"/>
          <w:b/>
          <w:bCs/>
          <w:sz w:val="18"/>
          <w:szCs w:val="18"/>
        </w:rPr>
      </w:pPr>
      <w:r w:rsidRPr="00CF10BE">
        <w:rPr>
          <w:rFonts w:ascii="Cambria" w:hAnsi="Cambria"/>
          <w:b/>
          <w:bCs/>
          <w:sz w:val="18"/>
          <w:szCs w:val="18"/>
        </w:rPr>
        <w:lastRenderedPageBreak/>
        <w:t>COMPOSICIÓN DEL EQUIPO EVALUADOR</w:t>
      </w:r>
    </w:p>
    <w:p w14:paraId="2E224DE4" w14:textId="77777777" w:rsidR="00163B28" w:rsidRPr="00CF10BE" w:rsidRDefault="00163B28" w:rsidP="00163B28">
      <w:pPr>
        <w:pStyle w:val="HTMLPreformatted"/>
        <w:jc w:val="both"/>
        <w:rPr>
          <w:rFonts w:ascii="Cambria" w:hAnsi="Cambria" w:cs="Times New Roman"/>
          <w:color w:val="000000"/>
          <w:sz w:val="18"/>
          <w:szCs w:val="18"/>
        </w:rPr>
      </w:pPr>
      <w:r w:rsidRPr="00CF10BE">
        <w:rPr>
          <w:rFonts w:ascii="Cambria" w:hAnsi="Cambria" w:cs="Times New Roman"/>
          <w:sz w:val="18"/>
          <w:szCs w:val="18"/>
        </w:rPr>
        <w:t xml:space="preserve">9.1 </w:t>
      </w:r>
      <w:r w:rsidRPr="00CF10BE">
        <w:rPr>
          <w:rFonts w:ascii="Cambria" w:hAnsi="Cambria" w:cs="Times New Roman"/>
          <w:sz w:val="18"/>
          <w:szCs w:val="18"/>
          <w:lang w:val="es-ES"/>
        </w:rPr>
        <w:t xml:space="preserve">El equipo de evaluación estará compuesto por 1 evaluador/a internacional. </w:t>
      </w:r>
      <w:r w:rsidRPr="00CF10BE">
        <w:rPr>
          <w:rFonts w:ascii="Cambria" w:hAnsi="Cambria" w:cs="Times New Roman"/>
          <w:color w:val="000000"/>
          <w:sz w:val="18"/>
          <w:szCs w:val="18"/>
        </w:rPr>
        <w:t>El/la evaluador/a deberá tener experiencia previa en evaluación de proyectos similares.  Es una ventaja contar con experiencia en proyectos financiados por el FMAM. El/la evaluador/</w:t>
      </w:r>
      <w:proofErr w:type="spellStart"/>
      <w:r w:rsidRPr="00CF10BE">
        <w:rPr>
          <w:rFonts w:ascii="Cambria" w:hAnsi="Cambria" w:cs="Times New Roman"/>
          <w:color w:val="000000"/>
          <w:sz w:val="18"/>
          <w:szCs w:val="18"/>
        </w:rPr>
        <w:t>a</w:t>
      </w:r>
      <w:proofErr w:type="spellEnd"/>
      <w:r w:rsidRPr="00CF10BE">
        <w:rPr>
          <w:rFonts w:ascii="Cambria" w:hAnsi="Cambria" w:cs="Times New Roman"/>
          <w:color w:val="000000"/>
          <w:sz w:val="18"/>
          <w:szCs w:val="18"/>
        </w:rPr>
        <w:t xml:space="preserve"> seleccionado/a no debe haber participado en la preparación o ejecución del proyecto ni debe tener ningún conflicto de intereses con las actividades relacionadas al proyecto.</w:t>
      </w:r>
    </w:p>
    <w:p w14:paraId="7512F7F8" w14:textId="77777777" w:rsidR="00163B28" w:rsidRPr="00CF10BE" w:rsidRDefault="00163B28" w:rsidP="00163B28">
      <w:pPr>
        <w:pStyle w:val="HTMLPreformatted"/>
        <w:jc w:val="both"/>
        <w:rPr>
          <w:rFonts w:ascii="Cambria" w:hAnsi="Cambria" w:cs="Times New Roman"/>
          <w:color w:val="000000"/>
          <w:sz w:val="18"/>
          <w:szCs w:val="18"/>
        </w:rPr>
      </w:pPr>
    </w:p>
    <w:p w14:paraId="73BFE49E" w14:textId="77777777" w:rsidR="00163B28" w:rsidRPr="00CF10BE" w:rsidRDefault="00163B28" w:rsidP="00163B28">
      <w:pPr>
        <w:rPr>
          <w:rFonts w:ascii="Cambria" w:hAnsi="Cambria"/>
          <w:iCs/>
          <w:color w:val="000000"/>
          <w:sz w:val="18"/>
          <w:szCs w:val="18"/>
          <w:u w:val="single"/>
        </w:rPr>
      </w:pPr>
      <w:r w:rsidRPr="00CF10BE">
        <w:rPr>
          <w:rFonts w:ascii="Cambria" w:hAnsi="Cambria"/>
          <w:iCs/>
          <w:color w:val="000000"/>
          <w:sz w:val="18"/>
          <w:szCs w:val="18"/>
          <w:u w:val="single"/>
        </w:rPr>
        <w:t>Educación</w:t>
      </w:r>
    </w:p>
    <w:p w14:paraId="23B28799" w14:textId="77777777" w:rsidR="00163B28" w:rsidRPr="00CF10BE" w:rsidRDefault="00163B28" w:rsidP="00163B28">
      <w:pPr>
        <w:numPr>
          <w:ilvl w:val="0"/>
          <w:numId w:val="14"/>
        </w:num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Grado académico en manejo de recursos naturales, gestión ambiental, ciencias ambientales o afines.</w:t>
      </w:r>
    </w:p>
    <w:p w14:paraId="1308B859" w14:textId="77777777" w:rsidR="00163B28" w:rsidRPr="00CF10BE" w:rsidRDefault="00163B28" w:rsidP="00163B28">
      <w:pPr>
        <w:numPr>
          <w:ilvl w:val="0"/>
          <w:numId w:val="14"/>
        </w:num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 xml:space="preserve">Tener un grado de maestría en el </w:t>
      </w:r>
      <w:r w:rsidRPr="00CF10BE">
        <w:rPr>
          <w:rFonts w:ascii="Cambria" w:hAnsi="Cambria"/>
          <w:sz w:val="18"/>
          <w:szCs w:val="18"/>
          <w:lang w:val="es-ES"/>
        </w:rPr>
        <w:t>campo estrechamente relacionado será una ventaja.</w:t>
      </w:r>
    </w:p>
    <w:p w14:paraId="5094F7E9" w14:textId="77777777" w:rsidR="00163B28" w:rsidRPr="00CF10BE" w:rsidRDefault="00163B28" w:rsidP="00163B28">
      <w:pPr>
        <w:rPr>
          <w:rFonts w:ascii="Cambria" w:hAnsi="Cambria"/>
          <w:sz w:val="18"/>
          <w:szCs w:val="18"/>
          <w:lang w:val="es-DO"/>
        </w:rPr>
      </w:pPr>
    </w:p>
    <w:p w14:paraId="7DF78DB7" w14:textId="77777777" w:rsidR="00163B28" w:rsidRPr="00CF10BE" w:rsidRDefault="00163B28" w:rsidP="00163B28">
      <w:pPr>
        <w:rPr>
          <w:rFonts w:ascii="Cambria" w:hAnsi="Cambria"/>
          <w:iCs/>
          <w:color w:val="000000"/>
          <w:sz w:val="18"/>
          <w:szCs w:val="18"/>
          <w:u w:val="single"/>
        </w:rPr>
      </w:pPr>
      <w:r w:rsidRPr="00CF10BE">
        <w:rPr>
          <w:rFonts w:ascii="Cambria" w:hAnsi="Cambria"/>
          <w:iCs/>
          <w:color w:val="000000"/>
          <w:sz w:val="18"/>
          <w:szCs w:val="18"/>
          <w:u w:val="single"/>
        </w:rPr>
        <w:t>Experiencia</w:t>
      </w:r>
    </w:p>
    <w:p w14:paraId="1D04B126" w14:textId="77777777" w:rsidR="00163B28" w:rsidRPr="00CF10BE" w:rsidRDefault="00163B28" w:rsidP="00163B28">
      <w:pPr>
        <w:numPr>
          <w:ilvl w:val="0"/>
          <w:numId w:val="14"/>
        </w:num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Experiencia profesional relevante de 10 años como mínimo.</w:t>
      </w:r>
    </w:p>
    <w:p w14:paraId="580CC875" w14:textId="77777777" w:rsidR="00163B28" w:rsidRPr="00CF10BE" w:rsidRDefault="00163B28" w:rsidP="00163B28">
      <w:pPr>
        <w:numPr>
          <w:ilvl w:val="0"/>
          <w:numId w:val="14"/>
        </w:num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Al menos 3 experiencias específicas en el seguimiento, monitoreo y/o evaluación de proyectos. Se dará especial relevancia a la experiencia en evaluación de proyectos.</w:t>
      </w:r>
    </w:p>
    <w:p w14:paraId="7D731F8B" w14:textId="77777777" w:rsidR="00163B28" w:rsidRPr="00CF10BE" w:rsidRDefault="00163B28" w:rsidP="00163B28">
      <w:pPr>
        <w:numPr>
          <w:ilvl w:val="0"/>
          <w:numId w:val="14"/>
        </w:num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Experiencia en proyectos sobre biodiversidad, relacionados a la gestión o sostenibilidad.</w:t>
      </w:r>
    </w:p>
    <w:p w14:paraId="448E1F0B" w14:textId="77777777" w:rsidR="00163B28" w:rsidRPr="00CF10BE" w:rsidRDefault="00163B28" w:rsidP="00163B28">
      <w:pPr>
        <w:numPr>
          <w:ilvl w:val="0"/>
          <w:numId w:val="14"/>
        </w:num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Se dará preferencia a consultores con conocimiento de monitoreo, seguimiento y evaluación de proyectos financiados por el GEF.</w:t>
      </w:r>
    </w:p>
    <w:p w14:paraId="1B49B31A" w14:textId="77777777" w:rsidR="00163B28" w:rsidRPr="00CF10BE" w:rsidRDefault="00163B28" w:rsidP="00163B28">
      <w:pPr>
        <w:numPr>
          <w:ilvl w:val="0"/>
          <w:numId w:val="14"/>
        </w:num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Experiencia de trabajo con agencias de cooperación internacional, preferiblemente agencias del Sistema de Naciones Unidas.</w:t>
      </w:r>
    </w:p>
    <w:p w14:paraId="7568B892" w14:textId="77777777" w:rsidR="00163B28" w:rsidRPr="00CF10BE" w:rsidRDefault="00163B28" w:rsidP="00163B28">
      <w:pPr>
        <w:numPr>
          <w:ilvl w:val="0"/>
          <w:numId w:val="14"/>
        </w:num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Dominar la metodología del marco lógico.</w:t>
      </w:r>
    </w:p>
    <w:p w14:paraId="4D7DA7DC" w14:textId="77777777" w:rsidR="00163B28" w:rsidRPr="00CF10BE" w:rsidRDefault="00163B28" w:rsidP="00163B28">
      <w:pPr>
        <w:numPr>
          <w:ilvl w:val="0"/>
          <w:numId w:val="14"/>
        </w:num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 xml:space="preserve">Experiencia de trabajo con diferentes sectores relacionados con el medio ambiente y conservación de recursos naturales (organizaciones gubernamentales, privadas, no gubernamentales). </w:t>
      </w:r>
    </w:p>
    <w:p w14:paraId="689D6F46" w14:textId="77777777" w:rsidR="00163B28" w:rsidRPr="00CF10BE" w:rsidRDefault="00163B28" w:rsidP="00163B28">
      <w:pPr>
        <w:numPr>
          <w:ilvl w:val="0"/>
          <w:numId w:val="14"/>
        </w:num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 xml:space="preserve">Habilidades de comunicación. </w:t>
      </w:r>
    </w:p>
    <w:p w14:paraId="7AC2ADC9" w14:textId="77777777" w:rsidR="00163B28" w:rsidRPr="00CF10BE" w:rsidRDefault="00163B28" w:rsidP="00163B28">
      <w:pPr>
        <w:numPr>
          <w:ilvl w:val="0"/>
          <w:numId w:val="14"/>
        </w:num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Capacidad para coordinar, liderar y manejar grupos.</w:t>
      </w:r>
    </w:p>
    <w:p w14:paraId="199204AA" w14:textId="77777777" w:rsidR="00163B28" w:rsidRPr="00CF10BE" w:rsidRDefault="00163B28" w:rsidP="00163B28">
      <w:pPr>
        <w:numPr>
          <w:ilvl w:val="0"/>
          <w:numId w:val="14"/>
        </w:num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Conocimiento de la realidad ambiental, política y económica de la región.</w:t>
      </w:r>
    </w:p>
    <w:p w14:paraId="11C99EFD" w14:textId="77777777" w:rsidR="00163B28" w:rsidRPr="00CF10BE" w:rsidRDefault="00163B28" w:rsidP="00163B28">
      <w:pPr>
        <w:numPr>
          <w:ilvl w:val="0"/>
          <w:numId w:val="14"/>
        </w:num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Asegurar la independencia de la evaluación.  El/la consultor/</w:t>
      </w:r>
      <w:proofErr w:type="spellStart"/>
      <w:r w:rsidRPr="00CF10BE">
        <w:rPr>
          <w:rFonts w:ascii="Cambria" w:hAnsi="Cambria"/>
          <w:color w:val="000000"/>
          <w:sz w:val="18"/>
          <w:szCs w:val="18"/>
          <w:lang w:val="es-DO"/>
        </w:rPr>
        <w:t>a</w:t>
      </w:r>
      <w:proofErr w:type="spellEnd"/>
      <w:r w:rsidRPr="00CF10BE">
        <w:rPr>
          <w:rFonts w:ascii="Cambria" w:hAnsi="Cambria"/>
          <w:color w:val="000000"/>
          <w:sz w:val="18"/>
          <w:szCs w:val="18"/>
          <w:lang w:val="es-DO"/>
        </w:rPr>
        <w:t xml:space="preserve"> contratado/a estará libre de potenciales conflictos de intereses con las instituciones ejecutores y </w:t>
      </w:r>
      <w:proofErr w:type="spellStart"/>
      <w:r w:rsidRPr="00CF10BE">
        <w:rPr>
          <w:rFonts w:ascii="Cambria" w:hAnsi="Cambria"/>
          <w:color w:val="000000"/>
          <w:sz w:val="18"/>
          <w:szCs w:val="18"/>
          <w:lang w:val="es-DO"/>
        </w:rPr>
        <w:t>co-ejecutoras</w:t>
      </w:r>
      <w:proofErr w:type="spellEnd"/>
      <w:r w:rsidRPr="00CF10BE">
        <w:rPr>
          <w:rFonts w:ascii="Cambria" w:hAnsi="Cambria"/>
          <w:color w:val="000000"/>
          <w:sz w:val="18"/>
          <w:szCs w:val="18"/>
          <w:lang w:val="es-DO"/>
        </w:rPr>
        <w:t xml:space="preserve"> del proyecto.</w:t>
      </w:r>
    </w:p>
    <w:p w14:paraId="7EE51058" w14:textId="77777777" w:rsidR="00163B28" w:rsidRPr="00CF10BE" w:rsidRDefault="00163B28" w:rsidP="00163B28">
      <w:pPr>
        <w:numPr>
          <w:ilvl w:val="0"/>
          <w:numId w:val="14"/>
        </w:num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Habilidad para trabajar bajo presión y cumplir con plazos cortos.</w:t>
      </w:r>
    </w:p>
    <w:p w14:paraId="34B10844" w14:textId="77777777" w:rsidR="00163B28" w:rsidRPr="00CF10BE" w:rsidRDefault="00163B28" w:rsidP="00163B28">
      <w:pPr>
        <w:pStyle w:val="HTMLPreformatted"/>
        <w:numPr>
          <w:ilvl w:val="0"/>
          <w:numId w:val="14"/>
        </w:numPr>
        <w:spacing w:after="240"/>
        <w:jc w:val="both"/>
        <w:rPr>
          <w:rFonts w:ascii="Cambria" w:hAnsi="Cambria"/>
          <w:sz w:val="18"/>
          <w:szCs w:val="18"/>
        </w:rPr>
      </w:pPr>
      <w:r w:rsidRPr="00CF10BE">
        <w:rPr>
          <w:rFonts w:ascii="Cambria" w:hAnsi="Cambria"/>
          <w:sz w:val="18"/>
          <w:szCs w:val="18"/>
          <w:lang w:val="es-ES"/>
        </w:rPr>
        <w:t>Experiencia en la implementación de evaluaciones de forma remota se considerará una ventaja.</w:t>
      </w:r>
    </w:p>
    <w:p w14:paraId="0696DBC5" w14:textId="77777777" w:rsidR="00163B28" w:rsidRPr="00CF10BE" w:rsidRDefault="00163B28" w:rsidP="00163B28">
      <w:pPr>
        <w:spacing w:after="0"/>
        <w:rPr>
          <w:rFonts w:ascii="Cambria" w:hAnsi="Cambria"/>
          <w:iCs/>
          <w:color w:val="000000"/>
          <w:sz w:val="18"/>
          <w:szCs w:val="18"/>
          <w:u w:val="single"/>
          <w:lang w:val="es-DO"/>
        </w:rPr>
      </w:pPr>
      <w:r w:rsidRPr="00CF10BE">
        <w:rPr>
          <w:rFonts w:ascii="Cambria" w:hAnsi="Cambria"/>
          <w:iCs/>
          <w:color w:val="000000"/>
          <w:sz w:val="18"/>
          <w:szCs w:val="18"/>
          <w:u w:val="single"/>
          <w:lang w:val="es-DO"/>
        </w:rPr>
        <w:t>Idioma</w:t>
      </w:r>
    </w:p>
    <w:p w14:paraId="6479B77B" w14:textId="77777777" w:rsidR="00163B28" w:rsidRPr="00CF10BE" w:rsidRDefault="00163B28" w:rsidP="00163B28">
      <w:pPr>
        <w:tabs>
          <w:tab w:val="left" w:pos="-1440"/>
        </w:tabs>
        <w:spacing w:after="0" w:line="240" w:lineRule="auto"/>
        <w:rPr>
          <w:rFonts w:ascii="Cambria" w:hAnsi="Cambria"/>
          <w:color w:val="000000"/>
          <w:sz w:val="18"/>
          <w:szCs w:val="18"/>
          <w:lang w:val="es-DO"/>
        </w:rPr>
      </w:pPr>
      <w:r w:rsidRPr="00CF10BE">
        <w:rPr>
          <w:rFonts w:ascii="Cambria" w:hAnsi="Cambria"/>
          <w:color w:val="000000"/>
          <w:sz w:val="18"/>
          <w:szCs w:val="18"/>
          <w:lang w:val="es-DO"/>
        </w:rPr>
        <w:t>Fluidez y dominio completo del español e inglés.</w:t>
      </w:r>
    </w:p>
    <w:p w14:paraId="2C80DC40" w14:textId="77777777" w:rsidR="00163B28" w:rsidRPr="00CF10BE" w:rsidRDefault="00163B28" w:rsidP="00163B28">
      <w:pPr>
        <w:rPr>
          <w:rFonts w:ascii="Cambria" w:hAnsi="Cambria"/>
          <w:sz w:val="18"/>
          <w:szCs w:val="18"/>
          <w:lang w:val="es-DO"/>
        </w:rPr>
      </w:pPr>
    </w:p>
    <w:p w14:paraId="668E52AC" w14:textId="77777777" w:rsidR="00163B28" w:rsidRPr="00CF10BE" w:rsidRDefault="00163B28" w:rsidP="00163B28">
      <w:pPr>
        <w:numPr>
          <w:ilvl w:val="0"/>
          <w:numId w:val="13"/>
        </w:numPr>
        <w:spacing w:after="160" w:line="259" w:lineRule="auto"/>
        <w:ind w:left="360"/>
        <w:rPr>
          <w:rFonts w:ascii="Cambria" w:hAnsi="Cambria"/>
          <w:b/>
          <w:sz w:val="18"/>
          <w:szCs w:val="18"/>
          <w:lang w:val="es-DO"/>
        </w:rPr>
      </w:pPr>
      <w:r w:rsidRPr="00CF10BE">
        <w:rPr>
          <w:rFonts w:ascii="Cambria" w:hAnsi="Cambria"/>
          <w:b/>
          <w:bCs/>
          <w:sz w:val="18"/>
          <w:szCs w:val="18"/>
          <w:lang w:val="es-DO"/>
        </w:rPr>
        <w:t>ÉTICA DEL/LA EVALUADOR/A</w:t>
      </w:r>
    </w:p>
    <w:p w14:paraId="7D067F00" w14:textId="77777777" w:rsidR="00163B28" w:rsidRPr="00CF10BE" w:rsidRDefault="00163B28" w:rsidP="00163B28">
      <w:pPr>
        <w:pStyle w:val="HTMLPreformatted"/>
        <w:jc w:val="both"/>
        <w:rPr>
          <w:rFonts w:ascii="Cambria" w:hAnsi="Cambria"/>
          <w:sz w:val="18"/>
          <w:szCs w:val="18"/>
          <w:lang w:val="es-ES"/>
        </w:rPr>
      </w:pPr>
      <w:r w:rsidRPr="00CF10BE">
        <w:rPr>
          <w:rFonts w:ascii="Cambria" w:hAnsi="Cambria"/>
          <w:sz w:val="18"/>
          <w:szCs w:val="18"/>
        </w:rPr>
        <w:t>10.1 E</w:t>
      </w:r>
      <w:r w:rsidRPr="00CF10BE">
        <w:rPr>
          <w:rFonts w:ascii="Cambria" w:hAnsi="Cambria"/>
          <w:sz w:val="18"/>
          <w:szCs w:val="18"/>
          <w:lang w:val="es-ES"/>
        </w:rPr>
        <w:t xml:space="preserve">l/la evaluador/a estará sujeto/a </w:t>
      </w:r>
      <w:proofErr w:type="spellStart"/>
      <w:r w:rsidRPr="00CF10BE">
        <w:rPr>
          <w:rFonts w:ascii="Cambria" w:hAnsi="Cambria"/>
          <w:sz w:val="18"/>
          <w:szCs w:val="18"/>
          <w:lang w:val="es-ES"/>
        </w:rPr>
        <w:t>a</w:t>
      </w:r>
      <w:proofErr w:type="spellEnd"/>
      <w:r w:rsidRPr="00CF10BE">
        <w:rPr>
          <w:rFonts w:ascii="Cambria" w:hAnsi="Cambria"/>
          <w:sz w:val="18"/>
          <w:szCs w:val="18"/>
          <w:lang w:val="es-ES"/>
        </w:rPr>
        <w:t xml:space="preserve"> los más altos estándares éticos y debe firmar un código de conducta al aceptar la asignación. Esta evaluación se llevará a cabo de acuerdo con los principios descritos en las "Directrices éticas para la evaluación" del UNEG. El/a evaluador/a debe salvaguardar los derechos y la confidencialidad de los proveedores de información, los entrevistados y las partes interesadas a través de medidas para garantizar el cumplimiento de los códigos legales y otros códigos relevantes que rigen la recopilación de datos y la presentación de informes sobre datos. El/a evaluador/a también debe garantizar la seguridad de la información recopilada antes y después de la evaluación y los protocolos para garantizar el anonimato y la confidencialidad de las fuentes de información cuando se espere. El conocimiento de la información y los datos recopilados en el proceso de evaluación también deben utilizarse únicamente para la evaluación y no para otros usos sin la autorización expresa del PNUD y sus socios.</w:t>
      </w:r>
    </w:p>
    <w:p w14:paraId="7D432020" w14:textId="77777777" w:rsidR="00163B28" w:rsidRPr="00CF10BE" w:rsidRDefault="00163B28" w:rsidP="00163B28">
      <w:pPr>
        <w:rPr>
          <w:rFonts w:ascii="Cambria" w:hAnsi="Cambria"/>
          <w:color w:val="000000"/>
          <w:sz w:val="18"/>
          <w:szCs w:val="18"/>
          <w:lang w:val="es-DO"/>
        </w:rPr>
      </w:pPr>
    </w:p>
    <w:p w14:paraId="13347905" w14:textId="77777777" w:rsidR="00163B28" w:rsidRPr="00951F4A" w:rsidRDefault="00163B28" w:rsidP="00163B28">
      <w:pPr>
        <w:numPr>
          <w:ilvl w:val="0"/>
          <w:numId w:val="13"/>
        </w:numPr>
        <w:spacing w:after="160" w:line="259" w:lineRule="auto"/>
        <w:ind w:left="360"/>
        <w:rPr>
          <w:rFonts w:ascii="Cambria" w:hAnsi="Cambria"/>
          <w:b/>
          <w:bCs/>
          <w:sz w:val="18"/>
          <w:szCs w:val="18"/>
          <w:lang w:val="es-DO"/>
        </w:rPr>
      </w:pPr>
      <w:r w:rsidRPr="00CF10BE">
        <w:rPr>
          <w:rFonts w:ascii="Cambria" w:hAnsi="Cambria"/>
          <w:b/>
          <w:bCs/>
          <w:sz w:val="18"/>
          <w:szCs w:val="18"/>
          <w:lang w:val="es-DO"/>
        </w:rPr>
        <w:t>HONORARIOS Y FORMA DE PAGO DE LA CONSULTORÍA</w:t>
      </w:r>
    </w:p>
    <w:p w14:paraId="5F135F00" w14:textId="77777777" w:rsidR="00163B28" w:rsidRPr="00CF10BE" w:rsidRDefault="00163B28" w:rsidP="00163B28">
      <w:pPr>
        <w:tabs>
          <w:tab w:val="left" w:pos="-1440"/>
        </w:tabs>
        <w:rPr>
          <w:rFonts w:ascii="Cambria" w:hAnsi="Cambria"/>
          <w:sz w:val="18"/>
          <w:szCs w:val="18"/>
          <w:lang w:val="es-DO"/>
        </w:rPr>
      </w:pPr>
      <w:r w:rsidRPr="00CF10BE">
        <w:rPr>
          <w:rFonts w:ascii="Cambria" w:hAnsi="Cambria"/>
          <w:sz w:val="18"/>
          <w:szCs w:val="18"/>
          <w:lang w:val="es-DO"/>
        </w:rPr>
        <w:t>11.1 El monto a pagar por esta consultoría y su forma de pago, estará prevista en el contrato de servicio que habrá de redactarse y firmarse de común acuerdo siguiendo el criterio siguiente:</w:t>
      </w:r>
    </w:p>
    <w:p w14:paraId="053066F5" w14:textId="77777777" w:rsidR="00163B28" w:rsidRPr="00CF10BE" w:rsidRDefault="00163B28" w:rsidP="00163B28">
      <w:pPr>
        <w:numPr>
          <w:ilvl w:val="0"/>
          <w:numId w:val="18"/>
        </w:numPr>
        <w:tabs>
          <w:tab w:val="left" w:pos="-1440"/>
        </w:tabs>
        <w:spacing w:after="0" w:line="240" w:lineRule="auto"/>
        <w:rPr>
          <w:rFonts w:ascii="Cambria" w:hAnsi="Cambria"/>
          <w:sz w:val="18"/>
          <w:szCs w:val="18"/>
          <w:lang w:val="es-DO"/>
        </w:rPr>
      </w:pPr>
      <w:r w:rsidRPr="00CF10BE">
        <w:rPr>
          <w:rFonts w:ascii="Cambria" w:hAnsi="Cambria"/>
          <w:sz w:val="18"/>
          <w:szCs w:val="18"/>
          <w:u w:val="single"/>
          <w:lang w:val="es-DO"/>
        </w:rPr>
        <w:t>1er. Pago</w:t>
      </w:r>
      <w:r w:rsidRPr="00CF10BE">
        <w:rPr>
          <w:rFonts w:ascii="Cambria" w:hAnsi="Cambria"/>
          <w:sz w:val="18"/>
          <w:szCs w:val="18"/>
          <w:lang w:val="es-DO"/>
        </w:rPr>
        <w:t xml:space="preserve">: </w:t>
      </w:r>
      <w:r w:rsidRPr="00CF10BE">
        <w:rPr>
          <w:rFonts w:ascii="Cambria" w:hAnsi="Cambria"/>
          <w:b/>
          <w:bCs/>
          <w:sz w:val="18"/>
          <w:szCs w:val="18"/>
          <w:lang w:val="es-DO"/>
        </w:rPr>
        <w:t>10%</w:t>
      </w:r>
      <w:r w:rsidRPr="00CF10BE">
        <w:rPr>
          <w:rFonts w:ascii="Cambria" w:hAnsi="Cambria"/>
          <w:sz w:val="18"/>
          <w:szCs w:val="18"/>
          <w:lang w:val="es-DO"/>
        </w:rPr>
        <w:t xml:space="preserve"> a la firma del contrato</w:t>
      </w:r>
    </w:p>
    <w:p w14:paraId="2CEA8452" w14:textId="77777777" w:rsidR="00163B28" w:rsidRPr="00CF10BE" w:rsidRDefault="00163B28" w:rsidP="00163B28">
      <w:pPr>
        <w:numPr>
          <w:ilvl w:val="0"/>
          <w:numId w:val="18"/>
        </w:numPr>
        <w:tabs>
          <w:tab w:val="left" w:pos="-1440"/>
        </w:tabs>
        <w:spacing w:after="0" w:line="240" w:lineRule="auto"/>
        <w:rPr>
          <w:rFonts w:ascii="Cambria" w:hAnsi="Cambria"/>
          <w:sz w:val="18"/>
          <w:szCs w:val="18"/>
          <w:lang w:val="es-DO"/>
        </w:rPr>
      </w:pPr>
      <w:r w:rsidRPr="00CF10BE">
        <w:rPr>
          <w:rFonts w:ascii="Cambria" w:hAnsi="Cambria"/>
          <w:sz w:val="18"/>
          <w:szCs w:val="18"/>
          <w:u w:val="single"/>
          <w:lang w:val="es-DO"/>
        </w:rPr>
        <w:t>2do. Pago</w:t>
      </w:r>
      <w:r w:rsidRPr="00CF10BE">
        <w:rPr>
          <w:rFonts w:ascii="Cambria" w:hAnsi="Cambria"/>
          <w:sz w:val="18"/>
          <w:szCs w:val="18"/>
          <w:lang w:val="es-DO"/>
        </w:rPr>
        <w:t xml:space="preserve">: </w:t>
      </w:r>
      <w:r w:rsidRPr="00CF10BE">
        <w:rPr>
          <w:rFonts w:ascii="Cambria" w:hAnsi="Cambria"/>
          <w:b/>
          <w:sz w:val="18"/>
          <w:szCs w:val="18"/>
          <w:lang w:val="es-DO"/>
        </w:rPr>
        <w:t>40%</w:t>
      </w:r>
      <w:r w:rsidRPr="00CF10BE">
        <w:rPr>
          <w:rFonts w:ascii="Cambria" w:hAnsi="Cambria"/>
          <w:sz w:val="18"/>
          <w:szCs w:val="18"/>
          <w:lang w:val="es-DO"/>
        </w:rPr>
        <w:t xml:space="preserve"> de honorarios + viáticos correspondientes contra entrega y aprobación de los </w:t>
      </w:r>
      <w:r w:rsidRPr="00CF10BE">
        <w:rPr>
          <w:rFonts w:ascii="Cambria" w:hAnsi="Cambria"/>
          <w:b/>
          <w:sz w:val="18"/>
          <w:szCs w:val="18"/>
          <w:lang w:val="es-DO"/>
        </w:rPr>
        <w:t>Productos 1, 2 y 3</w:t>
      </w:r>
    </w:p>
    <w:p w14:paraId="3BE303EC" w14:textId="77777777" w:rsidR="00163B28" w:rsidRPr="00CF10BE" w:rsidRDefault="00163B28" w:rsidP="00163B28">
      <w:pPr>
        <w:numPr>
          <w:ilvl w:val="0"/>
          <w:numId w:val="18"/>
        </w:numPr>
        <w:tabs>
          <w:tab w:val="left" w:pos="-1440"/>
        </w:tabs>
        <w:spacing w:after="0" w:line="240" w:lineRule="auto"/>
        <w:rPr>
          <w:rFonts w:ascii="Cambria" w:hAnsi="Cambria"/>
          <w:sz w:val="18"/>
          <w:szCs w:val="18"/>
          <w:lang w:val="es-ES"/>
        </w:rPr>
      </w:pPr>
      <w:r w:rsidRPr="00CF10BE">
        <w:rPr>
          <w:rFonts w:ascii="Cambria" w:hAnsi="Cambria"/>
          <w:sz w:val="18"/>
          <w:szCs w:val="18"/>
          <w:u w:val="single"/>
          <w:lang w:val="es-DO"/>
        </w:rPr>
        <w:t>3er. Pago</w:t>
      </w:r>
      <w:r w:rsidRPr="00CF10BE">
        <w:rPr>
          <w:rFonts w:ascii="Cambria" w:hAnsi="Cambria"/>
          <w:sz w:val="18"/>
          <w:szCs w:val="18"/>
          <w:lang w:val="es-DO"/>
        </w:rPr>
        <w:t xml:space="preserve">: </w:t>
      </w:r>
      <w:r w:rsidRPr="00CF10BE">
        <w:rPr>
          <w:rFonts w:ascii="Cambria" w:hAnsi="Cambria"/>
          <w:b/>
          <w:sz w:val="18"/>
          <w:szCs w:val="18"/>
          <w:lang w:val="es-DO"/>
        </w:rPr>
        <w:t>50%</w:t>
      </w:r>
      <w:r w:rsidRPr="00CF10BE">
        <w:rPr>
          <w:rFonts w:ascii="Cambria" w:hAnsi="Cambria"/>
          <w:sz w:val="18"/>
          <w:szCs w:val="18"/>
          <w:lang w:val="es-DO"/>
        </w:rPr>
        <w:t xml:space="preserve"> de honorarios contra entrega y aprobación del </w:t>
      </w:r>
      <w:r w:rsidRPr="00CF10BE">
        <w:rPr>
          <w:rFonts w:ascii="Cambria" w:hAnsi="Cambria"/>
          <w:b/>
          <w:sz w:val="18"/>
          <w:szCs w:val="18"/>
          <w:lang w:val="es-DO"/>
        </w:rPr>
        <w:t xml:space="preserve">Producto 4 </w:t>
      </w:r>
      <w:r w:rsidRPr="00CF10BE">
        <w:rPr>
          <w:rFonts w:ascii="Cambria" w:hAnsi="Cambria"/>
          <w:bCs/>
          <w:sz w:val="18"/>
          <w:szCs w:val="18"/>
          <w:lang w:val="es-DO"/>
        </w:rPr>
        <w:t>(Informe final de la evaluación).</w:t>
      </w:r>
    </w:p>
    <w:p w14:paraId="0F1A4F2D" w14:textId="77777777" w:rsidR="00163B28" w:rsidRPr="00CF10BE" w:rsidRDefault="00163B28" w:rsidP="00163B28">
      <w:pPr>
        <w:rPr>
          <w:rFonts w:ascii="Cambria" w:hAnsi="Cambria"/>
          <w:color w:val="000000"/>
          <w:sz w:val="18"/>
          <w:szCs w:val="18"/>
          <w:lang w:val="es-ES"/>
        </w:rPr>
      </w:pPr>
    </w:p>
    <w:p w14:paraId="7F5C2E09" w14:textId="77777777" w:rsidR="00163B28" w:rsidRPr="00CF10BE" w:rsidRDefault="00163B28" w:rsidP="00163B28">
      <w:pPr>
        <w:pStyle w:val="HTMLPreformatted"/>
        <w:spacing w:after="240"/>
        <w:jc w:val="both"/>
        <w:rPr>
          <w:rFonts w:ascii="Cambria" w:hAnsi="Cambria"/>
          <w:sz w:val="18"/>
          <w:szCs w:val="18"/>
          <w:u w:val="single"/>
        </w:rPr>
      </w:pPr>
      <w:r w:rsidRPr="00CF10BE">
        <w:rPr>
          <w:rFonts w:ascii="Cambria" w:hAnsi="Cambria"/>
          <w:sz w:val="18"/>
          <w:szCs w:val="18"/>
          <w:u w:val="single"/>
          <w:lang w:val="es-ES"/>
        </w:rPr>
        <w:t xml:space="preserve">Criterios para emitir el pago final de </w:t>
      </w:r>
      <w:r w:rsidRPr="00CF10BE">
        <w:rPr>
          <w:rFonts w:ascii="Cambria" w:hAnsi="Cambria"/>
          <w:color w:val="000000"/>
          <w:sz w:val="18"/>
          <w:szCs w:val="18"/>
          <w:u w:val="single"/>
        </w:rPr>
        <w:t>50%:</w:t>
      </w:r>
    </w:p>
    <w:p w14:paraId="0E5F146C" w14:textId="77777777" w:rsidR="00163B28" w:rsidRPr="00CF10BE" w:rsidRDefault="00163B28" w:rsidP="00163B28">
      <w:pPr>
        <w:pStyle w:val="HTMLPreformatted"/>
        <w:numPr>
          <w:ilvl w:val="0"/>
          <w:numId w:val="19"/>
        </w:numPr>
        <w:jc w:val="both"/>
        <w:rPr>
          <w:rFonts w:ascii="Cambria" w:hAnsi="Cambria"/>
          <w:sz w:val="18"/>
          <w:szCs w:val="18"/>
          <w:lang w:val="es-ES"/>
        </w:rPr>
      </w:pPr>
      <w:r w:rsidRPr="00CF10BE">
        <w:rPr>
          <w:rFonts w:ascii="Cambria" w:hAnsi="Cambria"/>
          <w:sz w:val="18"/>
          <w:szCs w:val="18"/>
          <w:lang w:val="es-ES"/>
        </w:rPr>
        <w:t>El informe final de TE incluye todos los requisitos descritos en el TdR del TE y está de acuerdo con la guía de TE.</w:t>
      </w:r>
    </w:p>
    <w:p w14:paraId="709F1E2A" w14:textId="77777777" w:rsidR="00163B28" w:rsidRPr="00CF10BE" w:rsidRDefault="00163B28" w:rsidP="00163B28">
      <w:pPr>
        <w:pStyle w:val="HTMLPreformatted"/>
        <w:numPr>
          <w:ilvl w:val="0"/>
          <w:numId w:val="19"/>
        </w:numPr>
        <w:jc w:val="both"/>
        <w:rPr>
          <w:rFonts w:ascii="Cambria" w:hAnsi="Cambria"/>
          <w:sz w:val="18"/>
          <w:szCs w:val="18"/>
          <w:lang w:val="es-ES"/>
        </w:rPr>
      </w:pPr>
      <w:r w:rsidRPr="00CF10BE">
        <w:rPr>
          <w:rFonts w:ascii="Cambria" w:hAnsi="Cambria"/>
          <w:sz w:val="18"/>
          <w:szCs w:val="18"/>
          <w:lang w:val="es-ES"/>
        </w:rPr>
        <w:lastRenderedPageBreak/>
        <w:t>El informe final de TE está claramente escrito, organizado de forma lógica y es específico para este proyecto (es decir, no se ha cortado ni pegado el texto de otros informes de TE).</w:t>
      </w:r>
    </w:p>
    <w:p w14:paraId="23553489" w14:textId="77777777" w:rsidR="00163B28" w:rsidRPr="00CF10BE" w:rsidRDefault="00163B28" w:rsidP="00163B28">
      <w:pPr>
        <w:pStyle w:val="HTMLPreformatted"/>
        <w:numPr>
          <w:ilvl w:val="0"/>
          <w:numId w:val="19"/>
        </w:numPr>
        <w:jc w:val="both"/>
        <w:rPr>
          <w:rFonts w:ascii="Cambria" w:hAnsi="Cambria"/>
          <w:sz w:val="18"/>
          <w:szCs w:val="18"/>
        </w:rPr>
      </w:pPr>
      <w:r w:rsidRPr="00CF10BE">
        <w:rPr>
          <w:rFonts w:ascii="Cambria" w:hAnsi="Cambria"/>
          <w:sz w:val="18"/>
          <w:szCs w:val="18"/>
          <w:lang w:val="es-ES"/>
        </w:rPr>
        <w:t>El Audit Trail incluye respuestas y justificación para cada comentario enumerado.</w:t>
      </w:r>
    </w:p>
    <w:p w14:paraId="16CD283D" w14:textId="77777777" w:rsidR="00163B28" w:rsidRPr="00CF10BE" w:rsidRDefault="00163B28" w:rsidP="00163B28">
      <w:pPr>
        <w:pStyle w:val="HTMLPreformatted"/>
        <w:ind w:left="720"/>
        <w:jc w:val="both"/>
        <w:rPr>
          <w:rFonts w:ascii="Cambria" w:hAnsi="Cambria"/>
          <w:sz w:val="18"/>
          <w:szCs w:val="18"/>
        </w:rPr>
      </w:pPr>
    </w:p>
    <w:p w14:paraId="578D760A" w14:textId="77777777" w:rsidR="00163B28" w:rsidRPr="00CF10BE" w:rsidRDefault="00163B28" w:rsidP="00163B28">
      <w:pPr>
        <w:pStyle w:val="HTMLPreformatted"/>
        <w:jc w:val="both"/>
        <w:rPr>
          <w:rFonts w:ascii="Cambria" w:hAnsi="Cambria"/>
          <w:sz w:val="18"/>
          <w:szCs w:val="18"/>
          <w:lang w:val="es-ES"/>
        </w:rPr>
      </w:pPr>
      <w:r w:rsidRPr="00CF10BE">
        <w:rPr>
          <w:rFonts w:ascii="Cambria" w:hAnsi="Cambria"/>
          <w:sz w:val="18"/>
          <w:szCs w:val="18"/>
          <w:lang w:val="es-ES"/>
        </w:rPr>
        <w:t xml:space="preserve">11.2 De acuerdo con las regulaciones financieras del PNUD, cuando PNUD y/o el/la consultor/a determinen que un entregable o servicio no se puede completar satisfactoriamente debido al impacto de COVID-19 y limitaciones a la TE, ese entregable o servicio no será pagado. </w:t>
      </w:r>
    </w:p>
    <w:p w14:paraId="68F63B37" w14:textId="77777777" w:rsidR="00163B28" w:rsidRPr="00CF10BE" w:rsidRDefault="00163B28" w:rsidP="00163B28">
      <w:pPr>
        <w:pStyle w:val="HTMLPreformatted"/>
        <w:jc w:val="both"/>
        <w:rPr>
          <w:rFonts w:ascii="Cambria" w:hAnsi="Cambria"/>
          <w:sz w:val="18"/>
          <w:szCs w:val="18"/>
          <w:lang w:val="es-ES"/>
        </w:rPr>
      </w:pPr>
    </w:p>
    <w:p w14:paraId="494AA82A" w14:textId="77777777" w:rsidR="00163B28" w:rsidRPr="00CF10BE" w:rsidRDefault="00163B28" w:rsidP="00163B28">
      <w:pPr>
        <w:pStyle w:val="HTMLPreformatted"/>
        <w:jc w:val="both"/>
        <w:rPr>
          <w:rFonts w:ascii="Cambria" w:hAnsi="Cambria"/>
          <w:sz w:val="18"/>
          <w:szCs w:val="18"/>
        </w:rPr>
      </w:pPr>
      <w:r w:rsidRPr="00CF10BE">
        <w:rPr>
          <w:rFonts w:ascii="Cambria" w:hAnsi="Cambria"/>
          <w:sz w:val="18"/>
          <w:szCs w:val="18"/>
          <w:lang w:val="es-ES"/>
        </w:rPr>
        <w:t>11.3 Debido a la situación actual de COVID-19 y sus implicaciones, se puede considerar un pago parcial si el/a consultor/a invirtió tiempo en el entregable pero no pudo completarlo por circunstancias fuera de su control.</w:t>
      </w:r>
    </w:p>
    <w:p w14:paraId="50221E69" w14:textId="77777777" w:rsidR="00163B28" w:rsidRPr="00CF10BE" w:rsidRDefault="00163B28" w:rsidP="00163B28">
      <w:pPr>
        <w:spacing w:before="120" w:line="252" w:lineRule="auto"/>
        <w:rPr>
          <w:rFonts w:ascii="Cambria" w:hAnsi="Cambria"/>
          <w:color w:val="000000"/>
          <w:sz w:val="18"/>
          <w:szCs w:val="18"/>
          <w:lang w:val="es-DO"/>
        </w:rPr>
      </w:pPr>
    </w:p>
    <w:p w14:paraId="47F5831A" w14:textId="77777777" w:rsidR="00163B28" w:rsidRPr="00CF10BE" w:rsidRDefault="00163B28" w:rsidP="00163B28">
      <w:pPr>
        <w:numPr>
          <w:ilvl w:val="0"/>
          <w:numId w:val="13"/>
        </w:numPr>
        <w:spacing w:after="160" w:line="259" w:lineRule="auto"/>
        <w:ind w:left="360"/>
        <w:rPr>
          <w:rFonts w:ascii="Cambria" w:hAnsi="Cambria"/>
          <w:b/>
          <w:sz w:val="18"/>
          <w:szCs w:val="18"/>
          <w:lang w:val="es-DO"/>
        </w:rPr>
      </w:pPr>
      <w:r w:rsidRPr="00CF10BE">
        <w:rPr>
          <w:rFonts w:ascii="Cambria" w:hAnsi="Cambria"/>
          <w:b/>
          <w:bCs/>
          <w:sz w:val="18"/>
          <w:szCs w:val="18"/>
          <w:lang w:val="es-DO"/>
        </w:rPr>
        <w:t>CRITERIO DE EVALUACIÓN DE PROPUESTAS</w:t>
      </w:r>
      <w:r w:rsidRPr="00CF10BE">
        <w:rPr>
          <w:rFonts w:ascii="Cambria" w:eastAsiaTheme="majorEastAsia" w:hAnsi="Cambria"/>
          <w:sz w:val="18"/>
          <w:szCs w:val="18"/>
        </w:rPr>
        <w:footnoteReference w:id="17"/>
      </w:r>
    </w:p>
    <w:p w14:paraId="30B357EF" w14:textId="77777777" w:rsidR="00163B28" w:rsidRPr="00CF10BE" w:rsidRDefault="00163B28" w:rsidP="00163B28">
      <w:pPr>
        <w:rPr>
          <w:rFonts w:ascii="Cambria" w:hAnsi="Cambria"/>
          <w:sz w:val="18"/>
          <w:szCs w:val="18"/>
          <w:lang w:val="es-DO"/>
        </w:rPr>
      </w:pPr>
      <w:r w:rsidRPr="00CF10BE">
        <w:rPr>
          <w:rFonts w:ascii="Cambria" w:hAnsi="Cambria"/>
          <w:sz w:val="18"/>
          <w:szCs w:val="18"/>
          <w:lang w:val="es-DO"/>
        </w:rPr>
        <w:t>12.1 Para la evaluación de las propuestas se utiliza un procedimiento que consta de dos etapas, mediante el cual la evaluación técnica se realiza con anterioridad a la revisión de la propuesta económica. Sólo se considerará la Propuesta Económica de los proponentes que superen el puntaje mínimo del 70% de la calificación total de 70 puntos correspondiente a la evaluación técnica, en la cual se considera tanto el perfil profesional y experiencia del ofertante, como su propuesta técnica.</w:t>
      </w:r>
    </w:p>
    <w:p w14:paraId="6B413D58" w14:textId="77777777" w:rsidR="00163B28" w:rsidRPr="00CF10BE" w:rsidRDefault="00163B28" w:rsidP="00163B28">
      <w:pPr>
        <w:rPr>
          <w:rFonts w:ascii="Cambria" w:hAnsi="Cambria"/>
          <w:sz w:val="18"/>
          <w:szCs w:val="18"/>
          <w:lang w:val="es-DO"/>
        </w:rPr>
      </w:pPr>
      <w:r w:rsidRPr="00CF10BE">
        <w:rPr>
          <w:rFonts w:ascii="Cambria" w:hAnsi="Cambria"/>
          <w:sz w:val="18"/>
          <w:szCs w:val="18"/>
          <w:lang w:val="es-DO"/>
        </w:rPr>
        <w:t xml:space="preserve">12.2 La propuesta financiera tendrá una ponderación de 30 puntos, otorgándose la máxima puntuación a la más económica y otorgando un puntaje a las demás con base en la siguiente fórmula: (Oferta más económica/Oferta a evaluar) x 30. </w:t>
      </w:r>
    </w:p>
    <w:p w14:paraId="40DB4AC9" w14:textId="77777777" w:rsidR="00163B28" w:rsidRPr="00CF10BE" w:rsidRDefault="00163B28" w:rsidP="00163B28">
      <w:pPr>
        <w:rPr>
          <w:rFonts w:ascii="Cambria" w:hAnsi="Cambria"/>
          <w:sz w:val="18"/>
          <w:szCs w:val="18"/>
          <w:lang w:val="es-DO"/>
        </w:rPr>
      </w:pPr>
      <w:r w:rsidRPr="00CF10BE">
        <w:rPr>
          <w:rFonts w:ascii="Cambria" w:hAnsi="Cambria"/>
          <w:sz w:val="18"/>
          <w:szCs w:val="18"/>
          <w:lang w:val="es-DO"/>
        </w:rPr>
        <w:t>12.3 Se recomendará la adjudicación del contrato a la propuesta con el mayor puntaje combinado: Calidad Técnica (70) + Oferta Financiera (30).</w:t>
      </w:r>
    </w:p>
    <w:p w14:paraId="37D0D790" w14:textId="77777777" w:rsidR="00163B28" w:rsidRPr="00CF10BE" w:rsidRDefault="00163B28" w:rsidP="00163B28">
      <w:pPr>
        <w:rPr>
          <w:rFonts w:ascii="Cambria" w:hAnsi="Cambria"/>
          <w:sz w:val="18"/>
          <w:szCs w:val="18"/>
          <w:lang w:val="es-DO" w:eastAsia="es-ES"/>
        </w:rPr>
      </w:pPr>
      <w:r w:rsidRPr="00CF10BE">
        <w:rPr>
          <w:rFonts w:ascii="Cambria" w:hAnsi="Cambria"/>
          <w:sz w:val="18"/>
          <w:szCs w:val="18"/>
          <w:lang w:val="es-DO" w:eastAsia="es-ES"/>
        </w:rPr>
        <w:t>12.4 La propuesta de cada interesad@ deberá contener lo siguiente:</w:t>
      </w:r>
    </w:p>
    <w:p w14:paraId="61EA8148" w14:textId="77777777" w:rsidR="00163B28" w:rsidRPr="00CF10BE" w:rsidRDefault="00163B28" w:rsidP="00163B28">
      <w:pPr>
        <w:numPr>
          <w:ilvl w:val="0"/>
          <w:numId w:val="20"/>
        </w:numPr>
        <w:spacing w:after="0" w:line="240" w:lineRule="auto"/>
        <w:rPr>
          <w:rFonts w:ascii="Cambria" w:hAnsi="Cambria"/>
          <w:sz w:val="18"/>
          <w:szCs w:val="18"/>
          <w:lang w:val="es-DO" w:eastAsia="es-ES"/>
        </w:rPr>
      </w:pPr>
      <w:r w:rsidRPr="00CF10BE">
        <w:rPr>
          <w:rFonts w:ascii="Cambria" w:hAnsi="Cambria"/>
          <w:sz w:val="18"/>
          <w:szCs w:val="18"/>
          <w:lang w:val="es-DO" w:eastAsia="es-ES"/>
        </w:rPr>
        <w:t xml:space="preserve">Carta debidamente presentada de la Confirmación de interés y disponibilidad utilizando el modelo proporcionado por el PNUD; (Formato Adjunto). </w:t>
      </w:r>
    </w:p>
    <w:p w14:paraId="7C6E9C6A" w14:textId="77777777" w:rsidR="00163B28" w:rsidRPr="00CF10BE" w:rsidRDefault="00163B28" w:rsidP="00163B28">
      <w:pPr>
        <w:numPr>
          <w:ilvl w:val="0"/>
          <w:numId w:val="20"/>
        </w:numPr>
        <w:spacing w:after="0" w:line="240" w:lineRule="auto"/>
        <w:rPr>
          <w:rFonts w:ascii="Cambria" w:hAnsi="Cambria"/>
          <w:sz w:val="18"/>
          <w:szCs w:val="18"/>
          <w:lang w:val="es-DO" w:eastAsia="es-ES"/>
        </w:rPr>
      </w:pPr>
      <w:r w:rsidRPr="00CF10BE">
        <w:rPr>
          <w:rFonts w:ascii="Cambria" w:hAnsi="Cambria"/>
          <w:sz w:val="18"/>
          <w:szCs w:val="18"/>
          <w:lang w:val="es-DO" w:eastAsia="es-ES"/>
        </w:rPr>
        <w:t xml:space="preserve">CV Personal, indicando toda la experiencia pasada de proyectos similares, así como los datos de contacto (correo electrónico y número de teléfono) del candidato y por lo menos tres (3) referencias profesionales. </w:t>
      </w:r>
    </w:p>
    <w:p w14:paraId="3A7398FA" w14:textId="77777777" w:rsidR="00163B28" w:rsidRPr="00CF10BE" w:rsidRDefault="00163B28" w:rsidP="00163B28">
      <w:pPr>
        <w:numPr>
          <w:ilvl w:val="0"/>
          <w:numId w:val="20"/>
        </w:numPr>
        <w:spacing w:after="0" w:line="240" w:lineRule="auto"/>
        <w:rPr>
          <w:rFonts w:ascii="Cambria" w:hAnsi="Cambria"/>
          <w:sz w:val="18"/>
          <w:szCs w:val="18"/>
          <w:lang w:val="es-DO" w:eastAsia="es-ES"/>
        </w:rPr>
      </w:pPr>
      <w:r w:rsidRPr="00CF10BE">
        <w:rPr>
          <w:rFonts w:ascii="Cambria" w:hAnsi="Cambria"/>
          <w:sz w:val="18"/>
          <w:szCs w:val="18"/>
          <w:lang w:val="es-DO" w:eastAsia="es-ES"/>
        </w:rPr>
        <w:t xml:space="preserve">Breve descripción de por qué el individuo considera que él/ella es el/la más adecuado/a para el trabajo.  </w:t>
      </w:r>
    </w:p>
    <w:p w14:paraId="7FC07C11" w14:textId="77777777" w:rsidR="00163B28" w:rsidRPr="00CF10BE" w:rsidRDefault="00163B28" w:rsidP="00163B28">
      <w:pPr>
        <w:numPr>
          <w:ilvl w:val="0"/>
          <w:numId w:val="20"/>
        </w:numPr>
        <w:spacing w:line="240" w:lineRule="auto"/>
        <w:rPr>
          <w:rFonts w:ascii="Cambria" w:hAnsi="Cambria"/>
          <w:sz w:val="18"/>
          <w:szCs w:val="18"/>
          <w:lang w:val="es-DO" w:eastAsia="es-ES"/>
        </w:rPr>
      </w:pPr>
      <w:r w:rsidRPr="00CF10BE">
        <w:rPr>
          <w:rFonts w:ascii="Cambria" w:hAnsi="Cambria"/>
          <w:sz w:val="18"/>
          <w:szCs w:val="18"/>
          <w:lang w:val="es-DO" w:eastAsia="es-ES"/>
        </w:rPr>
        <w:t>Propuesta técnica que contenga su plan de trabajo tentativo y metodología. La persona oferente deberá aportar muestras de productos similares ejecutados en contratos similares.</w:t>
      </w:r>
    </w:p>
    <w:p w14:paraId="1664A2CC" w14:textId="77777777" w:rsidR="00163B28" w:rsidRPr="00CF10BE" w:rsidRDefault="00163B28" w:rsidP="00163B28">
      <w:pPr>
        <w:numPr>
          <w:ilvl w:val="0"/>
          <w:numId w:val="20"/>
        </w:numPr>
        <w:spacing w:after="0" w:line="240" w:lineRule="auto"/>
        <w:rPr>
          <w:rFonts w:ascii="Cambria" w:hAnsi="Cambria"/>
          <w:sz w:val="18"/>
          <w:szCs w:val="18"/>
          <w:lang w:val="es-DO" w:eastAsia="es-ES"/>
        </w:rPr>
      </w:pPr>
      <w:r w:rsidRPr="00CF10BE">
        <w:rPr>
          <w:rFonts w:ascii="Cambria" w:hAnsi="Cambria"/>
          <w:sz w:val="18"/>
          <w:szCs w:val="18"/>
          <w:lang w:val="es-DO" w:eastAsia="es-ES"/>
        </w:rPr>
        <w:t>Propuesta Financiera que indique el precio fijo total del contrato, todo incluido, sustentado con un desglose de los gastos, según el formato proporcionado. Si el/la oferente es empleado por una organización / empresa / institución, y él/ella espera que su empleador cobre un costo de administración en el proceso de liberarlo/la al PNUD bajo un Acuerdo de Préstamo Reembolsable (RLA por sus siglas en inglés), el/la oferente deberá indicar en este punto, y asegurarse que todos los gastos se encuentren debidamente incorporados en la propuesta financiera presentada al PNUD.</w:t>
      </w:r>
    </w:p>
    <w:p w14:paraId="2DC62116" w14:textId="77777777" w:rsidR="00163B28" w:rsidRPr="00CF10BE" w:rsidRDefault="00163B28" w:rsidP="00163B28">
      <w:pPr>
        <w:numPr>
          <w:ilvl w:val="0"/>
          <w:numId w:val="20"/>
        </w:numPr>
        <w:spacing w:after="0" w:line="240" w:lineRule="auto"/>
        <w:rPr>
          <w:rFonts w:ascii="Cambria" w:hAnsi="Cambria"/>
          <w:sz w:val="18"/>
          <w:szCs w:val="18"/>
          <w:lang w:val="es-DO" w:eastAsia="es-ES"/>
        </w:rPr>
      </w:pPr>
      <w:r w:rsidRPr="00CF10BE">
        <w:rPr>
          <w:rFonts w:ascii="Cambria" w:hAnsi="Cambria"/>
          <w:sz w:val="18"/>
          <w:szCs w:val="18"/>
          <w:lang w:val="es-DO" w:eastAsia="es-ES"/>
        </w:rPr>
        <w:t>Copia de documento de identidad.</w:t>
      </w:r>
    </w:p>
    <w:p w14:paraId="24F00C94" w14:textId="77777777" w:rsidR="00163B28" w:rsidRPr="00CF10BE" w:rsidRDefault="00163B28" w:rsidP="00163B28">
      <w:pPr>
        <w:spacing w:after="0" w:line="240" w:lineRule="auto"/>
        <w:ind w:left="720"/>
        <w:rPr>
          <w:rFonts w:ascii="Cambria" w:hAnsi="Cambria"/>
          <w:sz w:val="18"/>
          <w:szCs w:val="18"/>
          <w:lang w:val="es-DO" w:eastAsia="es-ES"/>
        </w:rPr>
      </w:pPr>
    </w:p>
    <w:p w14:paraId="281F5D76" w14:textId="77777777" w:rsidR="00163B28" w:rsidRPr="00CF10BE" w:rsidRDefault="00163B28" w:rsidP="00163B28">
      <w:pPr>
        <w:rPr>
          <w:rFonts w:ascii="Cambria" w:hAnsi="Cambria"/>
          <w:sz w:val="18"/>
          <w:szCs w:val="18"/>
          <w:lang w:val="es-DO" w:eastAsia="es-ES"/>
        </w:rPr>
      </w:pPr>
      <w:r w:rsidRPr="00CF10BE">
        <w:rPr>
          <w:rFonts w:ascii="Cambria" w:hAnsi="Cambria"/>
          <w:sz w:val="18"/>
          <w:szCs w:val="18"/>
          <w:lang w:val="es-DO" w:eastAsia="es-ES"/>
        </w:rPr>
        <w:t xml:space="preserve">Dichos documentos serán considerados parte integral de la propuesta. Los postulantes deberán enviar la documentación requerida para verificar el cumplimiento de los criterios de selección, </w:t>
      </w:r>
      <w:r w:rsidRPr="00CF10BE">
        <w:rPr>
          <w:rFonts w:ascii="Cambria" w:hAnsi="Cambria"/>
          <w:b/>
          <w:color w:val="00B050"/>
          <w:sz w:val="18"/>
          <w:szCs w:val="18"/>
          <w:lang w:val="es-DO" w:eastAsia="es-ES"/>
        </w:rPr>
        <w:t>PREFERIBLEMENTE</w:t>
      </w:r>
      <w:r w:rsidRPr="00CF10BE">
        <w:rPr>
          <w:rFonts w:ascii="Cambria" w:hAnsi="Cambria"/>
          <w:sz w:val="18"/>
          <w:szCs w:val="18"/>
          <w:lang w:val="es-DO" w:eastAsia="es-ES"/>
        </w:rPr>
        <w:t xml:space="preserve"> por vía electrónica al correo de la Unidad de Adquisiciones: </w:t>
      </w:r>
      <w:hyperlink r:id="rId20" w:history="1">
        <w:r w:rsidRPr="00CF10BE">
          <w:rPr>
            <w:rFonts w:ascii="Cambria" w:hAnsi="Cambria"/>
            <w:sz w:val="18"/>
            <w:szCs w:val="18"/>
            <w:lang w:val="es-DO" w:eastAsia="es-ES"/>
          </w:rPr>
          <w:t>adquisiciones.do@undp.org</w:t>
        </w:r>
      </w:hyperlink>
      <w:r w:rsidRPr="00CF10BE">
        <w:rPr>
          <w:rFonts w:ascii="Cambria" w:hAnsi="Cambria"/>
          <w:sz w:val="18"/>
          <w:szCs w:val="18"/>
          <w:lang w:val="es-DO" w:eastAsia="es-ES"/>
        </w:rPr>
        <w:t xml:space="preserve"> , o podrá ser depositada en sobre cerrado, identificando el proyecto que realiza la convocatoria en el plazo anunciado, en cualquiera de las siguientes direcciones: </w:t>
      </w:r>
    </w:p>
    <w:p w14:paraId="56514D96" w14:textId="77777777" w:rsidR="00163B28" w:rsidRPr="00CF10BE" w:rsidRDefault="00163B28" w:rsidP="00163B28">
      <w:pPr>
        <w:rPr>
          <w:rFonts w:ascii="Cambria" w:hAnsi="Cambria"/>
          <w:sz w:val="18"/>
          <w:szCs w:val="18"/>
          <w:lang w:val="es-DO" w:eastAsia="es-ES"/>
        </w:rPr>
      </w:pPr>
      <w:r w:rsidRPr="00CF10BE">
        <w:rPr>
          <w:rFonts w:ascii="Cambria" w:hAnsi="Cambria"/>
          <w:sz w:val="18"/>
          <w:szCs w:val="18"/>
          <w:lang w:val="es-DO" w:eastAsia="es-ES"/>
        </w:rPr>
        <w:t xml:space="preserve">En copia dura:   </w:t>
      </w:r>
      <w:r w:rsidRPr="00CF10BE">
        <w:rPr>
          <w:rFonts w:ascii="Cambria" w:hAnsi="Cambria"/>
          <w:b/>
          <w:sz w:val="18"/>
          <w:szCs w:val="18"/>
          <w:lang w:val="es-DO" w:eastAsia="es-ES"/>
        </w:rPr>
        <w:t>Casa de las Naciones Unidas, Av. Anacaona Num.9, Mirador Sur</w:t>
      </w:r>
      <w:r w:rsidRPr="00CF10BE">
        <w:rPr>
          <w:rFonts w:ascii="Cambria" w:hAnsi="Cambria"/>
          <w:sz w:val="18"/>
          <w:szCs w:val="18"/>
          <w:lang w:val="es-DO" w:eastAsia="es-ES"/>
        </w:rPr>
        <w:t>, o</w:t>
      </w:r>
    </w:p>
    <w:p w14:paraId="081A458B" w14:textId="77777777" w:rsidR="00163B28" w:rsidRPr="00CF10BE" w:rsidRDefault="00163B28" w:rsidP="00163B28">
      <w:pPr>
        <w:rPr>
          <w:rFonts w:ascii="Cambria" w:hAnsi="Cambria"/>
          <w:b/>
          <w:sz w:val="18"/>
          <w:szCs w:val="18"/>
          <w:lang w:val="es-DO" w:eastAsia="es-ES"/>
        </w:rPr>
      </w:pPr>
      <w:r w:rsidRPr="00CF10BE">
        <w:rPr>
          <w:rFonts w:ascii="Cambria" w:hAnsi="Cambria"/>
          <w:sz w:val="18"/>
          <w:szCs w:val="18"/>
          <w:lang w:val="es-DO" w:eastAsia="es-ES"/>
        </w:rPr>
        <w:t xml:space="preserve">Fax Núm.: </w:t>
      </w:r>
      <w:r w:rsidRPr="00CF10BE">
        <w:rPr>
          <w:rFonts w:ascii="Cambria" w:hAnsi="Cambria"/>
          <w:b/>
          <w:sz w:val="18"/>
          <w:szCs w:val="18"/>
          <w:lang w:val="es-DO" w:eastAsia="es-ES"/>
        </w:rPr>
        <w:t>809-531-4882.</w:t>
      </w:r>
    </w:p>
    <w:p w14:paraId="72EA94FF" w14:textId="77777777" w:rsidR="00163B28" w:rsidRPr="00CF10BE" w:rsidRDefault="00163B28" w:rsidP="00163B28">
      <w:pPr>
        <w:rPr>
          <w:rFonts w:ascii="Cambria" w:hAnsi="Cambria"/>
          <w:sz w:val="18"/>
          <w:szCs w:val="18"/>
          <w:lang w:eastAsia="es-ES"/>
        </w:rPr>
      </w:pPr>
      <w:r w:rsidRPr="00CF10BE">
        <w:rPr>
          <w:rFonts w:ascii="Cambria" w:hAnsi="Cambria"/>
          <w:sz w:val="18"/>
          <w:szCs w:val="18"/>
          <w:lang w:eastAsia="es-ES"/>
        </w:rPr>
        <w:t xml:space="preserve">Nota: </w:t>
      </w:r>
    </w:p>
    <w:p w14:paraId="2C6300FC" w14:textId="77777777" w:rsidR="00163B28" w:rsidRPr="00CF10BE" w:rsidRDefault="00163B28" w:rsidP="00163B28">
      <w:pPr>
        <w:numPr>
          <w:ilvl w:val="0"/>
          <w:numId w:val="21"/>
        </w:numPr>
        <w:spacing w:after="0" w:line="240" w:lineRule="auto"/>
        <w:rPr>
          <w:rFonts w:ascii="Cambria" w:hAnsi="Cambria"/>
          <w:sz w:val="18"/>
          <w:szCs w:val="18"/>
          <w:lang w:val="es-DO" w:eastAsia="es-ES"/>
        </w:rPr>
      </w:pPr>
      <w:r w:rsidRPr="00CF10BE">
        <w:rPr>
          <w:rFonts w:ascii="Cambria" w:hAnsi="Cambria"/>
          <w:sz w:val="18"/>
          <w:szCs w:val="18"/>
          <w:lang w:val="es-DO" w:eastAsia="es-ES"/>
        </w:rPr>
        <w:t>Este proceso de licitación abierta está dirigido a profesionales, que prestarán sus servicios de manera individual.</w:t>
      </w:r>
    </w:p>
    <w:p w14:paraId="6D29913F" w14:textId="77777777" w:rsidR="00163B28" w:rsidRPr="00CF10BE" w:rsidRDefault="00163B28" w:rsidP="00163B28">
      <w:pPr>
        <w:numPr>
          <w:ilvl w:val="0"/>
          <w:numId w:val="21"/>
        </w:numPr>
        <w:spacing w:after="0" w:line="240" w:lineRule="auto"/>
        <w:rPr>
          <w:rFonts w:ascii="Cambria" w:hAnsi="Cambria"/>
          <w:sz w:val="18"/>
          <w:szCs w:val="18"/>
          <w:lang w:val="es-DO" w:eastAsia="es-ES"/>
        </w:rPr>
      </w:pPr>
      <w:r w:rsidRPr="00CF10BE">
        <w:rPr>
          <w:rFonts w:ascii="Cambria" w:hAnsi="Cambria"/>
          <w:sz w:val="18"/>
          <w:szCs w:val="18"/>
          <w:lang w:val="es-DO" w:eastAsia="es-ES"/>
        </w:rPr>
        <w:t xml:space="preserve">Bajo la modalidad de Contrato Individual del PNUD no se podrá contratar a funcionarios de gobierno, a menos que antes del nombramiento se cumplan las siguientes condiciones: (i) se ha recibido de parte del gobierno una carta de no objeción relativa al Individuo; y (ii) el gobierno en cuestión ha certificado por escrito que el </w:t>
      </w:r>
      <w:r w:rsidRPr="00CF10BE">
        <w:rPr>
          <w:rFonts w:ascii="Cambria" w:hAnsi="Cambria"/>
          <w:sz w:val="18"/>
          <w:szCs w:val="18"/>
          <w:lang w:val="es-DO" w:eastAsia="es-ES"/>
        </w:rPr>
        <w:lastRenderedPageBreak/>
        <w:t>funcionario se encuentra con permiso oficial sin goce de sueldo durante el período de vigencia del Contrato Individual.</w:t>
      </w:r>
    </w:p>
    <w:p w14:paraId="6EB60596" w14:textId="77777777" w:rsidR="00163B28" w:rsidRPr="00CF10BE" w:rsidRDefault="00163B28" w:rsidP="00163B28">
      <w:pPr>
        <w:numPr>
          <w:ilvl w:val="0"/>
          <w:numId w:val="21"/>
        </w:numPr>
        <w:spacing w:after="0" w:line="240" w:lineRule="auto"/>
        <w:rPr>
          <w:rFonts w:ascii="Cambria" w:hAnsi="Cambria"/>
          <w:sz w:val="18"/>
          <w:szCs w:val="18"/>
          <w:lang w:val="es-DO" w:eastAsia="es-ES"/>
        </w:rPr>
      </w:pPr>
      <w:r w:rsidRPr="00CF10BE">
        <w:rPr>
          <w:rFonts w:ascii="Cambria" w:hAnsi="Cambria"/>
          <w:sz w:val="18"/>
          <w:szCs w:val="18"/>
          <w:lang w:val="es-DO" w:eastAsia="es-ES"/>
        </w:rPr>
        <w:t>El sector de adquisiciones del PNUD se reserva el derecho de aceptar o rechazar cualquier Propuesta y de anular el proceso licitatorio así como de rechazar todas las Propuestas en cualquier momento con anterioridad a la adjudicación del contrato sin incurrir por ello en ninguna responsabilidad con relación al Oferente que se viera así afectado y sin tener la obligación de informar al Oferente u Oferentes afectados de los motivos de dicha acción.</w:t>
      </w:r>
    </w:p>
    <w:p w14:paraId="58013451" w14:textId="77777777" w:rsidR="00163B28" w:rsidRPr="00CF10BE" w:rsidRDefault="00163B28" w:rsidP="00163B28">
      <w:pPr>
        <w:spacing w:after="0" w:line="240" w:lineRule="auto"/>
        <w:ind w:left="360"/>
        <w:rPr>
          <w:rFonts w:ascii="Cambria" w:hAnsi="Cambria"/>
          <w:sz w:val="18"/>
          <w:szCs w:val="18"/>
          <w:lang w:val="es-DO" w:eastAsia="es-ES"/>
        </w:rPr>
      </w:pPr>
    </w:p>
    <w:p w14:paraId="4140E5C3" w14:textId="77777777" w:rsidR="00163B28" w:rsidRPr="00CF10BE" w:rsidRDefault="00163B28" w:rsidP="00163B28">
      <w:pPr>
        <w:rPr>
          <w:rFonts w:ascii="Cambria" w:hAnsi="Cambria"/>
          <w:b/>
          <w:color w:val="00B050"/>
          <w:sz w:val="18"/>
          <w:szCs w:val="18"/>
          <w:lang w:val="es-DO" w:eastAsia="es-ES"/>
        </w:rPr>
      </w:pPr>
      <w:r w:rsidRPr="00CF10BE">
        <w:rPr>
          <w:rFonts w:ascii="Cambria" w:hAnsi="Cambria"/>
          <w:b/>
          <w:color w:val="00B050"/>
          <w:sz w:val="18"/>
          <w:szCs w:val="18"/>
          <w:lang w:val="es-DO" w:eastAsia="es-ES"/>
        </w:rPr>
        <w:t>El PNUD promueve la protección al medioambiente, por lo que agradeceremos recibir su propuesta en formato electrónico.</w:t>
      </w:r>
    </w:p>
    <w:p w14:paraId="71BB379D" w14:textId="77777777" w:rsidR="00163B28" w:rsidRPr="00CF10BE" w:rsidRDefault="00163B28" w:rsidP="00163B28">
      <w:pPr>
        <w:rPr>
          <w:rFonts w:ascii="Cambria" w:hAnsi="Cambria"/>
          <w:b/>
          <w:sz w:val="18"/>
          <w:szCs w:val="18"/>
          <w:lang w:val="es-DO" w:eastAsia="es-ES"/>
        </w:rPr>
      </w:pPr>
      <w:r w:rsidRPr="00CF10BE">
        <w:rPr>
          <w:rFonts w:ascii="Cambria" w:hAnsi="Cambria"/>
          <w:b/>
          <w:sz w:val="18"/>
          <w:szCs w:val="18"/>
          <w:lang w:val="es-DO" w:eastAsia="es-ES"/>
        </w:rPr>
        <w:t xml:space="preserve">TdR presentados por: </w:t>
      </w:r>
    </w:p>
    <w:p w14:paraId="365170B5" w14:textId="77777777" w:rsidR="00163B28" w:rsidRPr="00CF10BE" w:rsidRDefault="00163B28" w:rsidP="00163B28">
      <w:pPr>
        <w:rPr>
          <w:rFonts w:ascii="Cambria" w:hAnsi="Cambria"/>
          <w:b/>
          <w:sz w:val="18"/>
          <w:szCs w:val="18"/>
          <w:lang w:val="es-DO" w:eastAsia="es-ES"/>
        </w:rPr>
      </w:pPr>
      <w:r w:rsidRPr="00CF10BE">
        <w:rPr>
          <w:rFonts w:ascii="Cambria" w:hAnsi="Cambria"/>
          <w:b/>
          <w:sz w:val="18"/>
          <w:szCs w:val="18"/>
          <w:lang w:val="es-DO" w:eastAsia="es-ES"/>
        </w:rPr>
        <w:t>Firma:                           ______________________________</w:t>
      </w:r>
    </w:p>
    <w:p w14:paraId="6D5D8E2B" w14:textId="77777777" w:rsidR="00163B28" w:rsidRPr="00CF10BE" w:rsidRDefault="00163B28" w:rsidP="00163B28">
      <w:pPr>
        <w:rPr>
          <w:rFonts w:ascii="Cambria" w:hAnsi="Cambria"/>
          <w:b/>
          <w:sz w:val="18"/>
          <w:szCs w:val="18"/>
          <w:lang w:val="es-DO" w:eastAsia="es-ES"/>
        </w:rPr>
      </w:pPr>
      <w:r w:rsidRPr="00CF10BE">
        <w:rPr>
          <w:rFonts w:ascii="Cambria" w:hAnsi="Cambria"/>
          <w:b/>
          <w:sz w:val="18"/>
          <w:szCs w:val="18"/>
          <w:lang w:val="es-DO" w:eastAsia="es-ES"/>
        </w:rPr>
        <w:t>Nombre/Designación: ______________________________</w:t>
      </w:r>
    </w:p>
    <w:p w14:paraId="3923ED39" w14:textId="77777777" w:rsidR="00163B28" w:rsidRPr="00CF10BE" w:rsidRDefault="00163B28" w:rsidP="00163B28">
      <w:pPr>
        <w:rPr>
          <w:rFonts w:ascii="Cambria" w:hAnsi="Cambria"/>
          <w:b/>
          <w:sz w:val="18"/>
          <w:szCs w:val="18"/>
          <w:lang w:val="es-DO" w:eastAsia="es-ES"/>
        </w:rPr>
      </w:pPr>
      <w:r w:rsidRPr="00CF10BE">
        <w:rPr>
          <w:rFonts w:ascii="Cambria" w:hAnsi="Cambria"/>
          <w:b/>
          <w:sz w:val="18"/>
          <w:szCs w:val="18"/>
          <w:lang w:val="es-DO" w:eastAsia="es-ES"/>
        </w:rPr>
        <w:t>Fecha firma:                ______________________________</w:t>
      </w:r>
    </w:p>
    <w:p w14:paraId="3250893C" w14:textId="77777777" w:rsidR="00163B28" w:rsidRPr="00CF10BE" w:rsidRDefault="00163B28" w:rsidP="00163B28">
      <w:pPr>
        <w:rPr>
          <w:rFonts w:ascii="Cambria" w:hAnsi="Cambria"/>
          <w:b/>
          <w:sz w:val="18"/>
          <w:szCs w:val="18"/>
          <w:lang w:val="es-DO" w:eastAsia="es-ES"/>
        </w:rPr>
      </w:pPr>
      <w:r w:rsidRPr="00CF10BE">
        <w:rPr>
          <w:rFonts w:ascii="Cambria" w:hAnsi="Cambria"/>
          <w:b/>
          <w:sz w:val="18"/>
          <w:szCs w:val="18"/>
          <w:lang w:val="es-DO" w:eastAsia="es-ES"/>
        </w:rPr>
        <w:t>TdR revisados por:     _____________________________</w:t>
      </w:r>
    </w:p>
    <w:p w14:paraId="56ADA15B" w14:textId="77777777" w:rsidR="00163B28" w:rsidRPr="00CF10BE" w:rsidRDefault="00163B28" w:rsidP="00163B28">
      <w:pPr>
        <w:rPr>
          <w:rFonts w:ascii="Cambria" w:hAnsi="Cambria"/>
          <w:b/>
          <w:sz w:val="18"/>
          <w:szCs w:val="18"/>
          <w:lang w:val="es-DO" w:eastAsia="es-ES"/>
        </w:rPr>
      </w:pPr>
      <w:r w:rsidRPr="00CF10BE">
        <w:rPr>
          <w:rFonts w:ascii="Cambria" w:hAnsi="Cambria"/>
          <w:b/>
          <w:sz w:val="18"/>
          <w:szCs w:val="18"/>
          <w:lang w:val="es-DO" w:eastAsia="es-ES"/>
        </w:rPr>
        <w:t xml:space="preserve">                                                       OM </w:t>
      </w:r>
    </w:p>
    <w:p w14:paraId="5E1402BD" w14:textId="77777777" w:rsidR="00163B28" w:rsidRPr="00CF10BE" w:rsidRDefault="00163B28" w:rsidP="00163B28">
      <w:pPr>
        <w:rPr>
          <w:rFonts w:ascii="Cambria" w:hAnsi="Cambria"/>
          <w:b/>
          <w:sz w:val="18"/>
          <w:szCs w:val="18"/>
          <w:lang w:val="es-DO" w:eastAsia="es-ES"/>
        </w:rPr>
      </w:pPr>
      <w:r w:rsidRPr="00CF10BE">
        <w:rPr>
          <w:rFonts w:ascii="Cambria" w:hAnsi="Cambria"/>
          <w:b/>
          <w:sz w:val="18"/>
          <w:szCs w:val="18"/>
          <w:lang w:val="es-DO" w:eastAsia="es-ES"/>
        </w:rPr>
        <w:t>TdR aprobados por: ______________________________</w:t>
      </w:r>
    </w:p>
    <w:p w14:paraId="40B9EEF7" w14:textId="77777777" w:rsidR="00163B28" w:rsidRPr="00CF10BE" w:rsidRDefault="00163B28" w:rsidP="00163B28">
      <w:pPr>
        <w:rPr>
          <w:rFonts w:ascii="Cambria" w:hAnsi="Cambria"/>
          <w:b/>
          <w:sz w:val="18"/>
          <w:szCs w:val="18"/>
          <w:lang w:val="es-DO" w:eastAsia="es-ES"/>
        </w:rPr>
      </w:pPr>
      <w:r w:rsidRPr="00CF10BE">
        <w:rPr>
          <w:rFonts w:ascii="Cambria" w:hAnsi="Cambria"/>
          <w:b/>
          <w:sz w:val="18"/>
          <w:szCs w:val="18"/>
          <w:lang w:val="es-DO" w:eastAsia="es-ES"/>
        </w:rPr>
        <w:t xml:space="preserve">                                                     DRR</w:t>
      </w:r>
    </w:p>
    <w:p w14:paraId="38115F8F" w14:textId="77777777" w:rsidR="00163B28" w:rsidRPr="00CF10BE" w:rsidRDefault="00163B28" w:rsidP="00163B28">
      <w:pPr>
        <w:numPr>
          <w:ilvl w:val="0"/>
          <w:numId w:val="13"/>
        </w:numPr>
        <w:spacing w:after="160" w:line="259" w:lineRule="auto"/>
        <w:ind w:left="360"/>
        <w:jc w:val="left"/>
        <w:rPr>
          <w:rFonts w:ascii="Cambria" w:hAnsi="Cambria"/>
          <w:b/>
          <w:bCs/>
          <w:sz w:val="18"/>
          <w:szCs w:val="18"/>
        </w:rPr>
      </w:pPr>
      <w:r w:rsidRPr="00CF10BE">
        <w:rPr>
          <w:rFonts w:ascii="Cambria" w:hAnsi="Cambria"/>
          <w:b/>
          <w:bCs/>
          <w:sz w:val="18"/>
          <w:szCs w:val="18"/>
        </w:rPr>
        <w:t xml:space="preserve"> Anexos a los </w:t>
      </w:r>
      <w:proofErr w:type="spellStart"/>
      <w:r w:rsidRPr="00CF10BE">
        <w:rPr>
          <w:rFonts w:ascii="Cambria" w:hAnsi="Cambria"/>
          <w:b/>
          <w:bCs/>
          <w:sz w:val="18"/>
          <w:szCs w:val="18"/>
        </w:rPr>
        <w:t>TdRs</w:t>
      </w:r>
      <w:proofErr w:type="spellEnd"/>
      <w:r w:rsidRPr="00CF10BE">
        <w:rPr>
          <w:rFonts w:ascii="Cambria" w:hAnsi="Cambria"/>
          <w:b/>
          <w:bCs/>
          <w:sz w:val="18"/>
          <w:szCs w:val="18"/>
        </w:rPr>
        <w:t xml:space="preserve"> </w:t>
      </w:r>
    </w:p>
    <w:p w14:paraId="0D8BC506" w14:textId="77777777" w:rsidR="00163B28" w:rsidRPr="00CF10BE" w:rsidRDefault="00163B28" w:rsidP="00163B28">
      <w:pPr>
        <w:pStyle w:val="HTMLPreformatted"/>
        <w:numPr>
          <w:ilvl w:val="0"/>
          <w:numId w:val="22"/>
        </w:numPr>
        <w:rPr>
          <w:rFonts w:ascii="Cambria" w:hAnsi="Cambria"/>
          <w:sz w:val="18"/>
          <w:szCs w:val="18"/>
          <w:lang w:val="es-ES"/>
        </w:rPr>
      </w:pPr>
      <w:r w:rsidRPr="00CF10BE">
        <w:rPr>
          <w:rFonts w:ascii="Cambria" w:hAnsi="Cambria"/>
          <w:sz w:val="18"/>
          <w:szCs w:val="18"/>
          <w:lang w:val="es-ES"/>
        </w:rPr>
        <w:t>Anexo A de los TdR: Marco lógico del Proyecto</w:t>
      </w:r>
    </w:p>
    <w:p w14:paraId="46122303" w14:textId="77777777" w:rsidR="00163B28" w:rsidRPr="00CF10BE" w:rsidRDefault="00163B28" w:rsidP="00163B28">
      <w:pPr>
        <w:pStyle w:val="HTMLPreformatted"/>
        <w:numPr>
          <w:ilvl w:val="0"/>
          <w:numId w:val="22"/>
        </w:numPr>
        <w:rPr>
          <w:rFonts w:ascii="Cambria" w:hAnsi="Cambria"/>
          <w:sz w:val="18"/>
          <w:szCs w:val="18"/>
          <w:lang w:val="es-ES"/>
        </w:rPr>
      </w:pPr>
      <w:r w:rsidRPr="00CF10BE">
        <w:rPr>
          <w:rFonts w:ascii="Cambria" w:hAnsi="Cambria"/>
          <w:sz w:val="18"/>
          <w:szCs w:val="18"/>
          <w:lang w:val="es-ES"/>
        </w:rPr>
        <w:t>Anexo B de los Términos de Referencia: Paquete de información del proyecto que será revisado por el equipo de TE</w:t>
      </w:r>
    </w:p>
    <w:p w14:paraId="40D60DE5" w14:textId="77777777" w:rsidR="00163B28" w:rsidRPr="00CF10BE" w:rsidRDefault="00163B28" w:rsidP="00163B28">
      <w:pPr>
        <w:pStyle w:val="HTMLPreformatted"/>
        <w:numPr>
          <w:ilvl w:val="0"/>
          <w:numId w:val="22"/>
        </w:numPr>
        <w:rPr>
          <w:rFonts w:ascii="Cambria" w:hAnsi="Cambria"/>
          <w:sz w:val="18"/>
          <w:szCs w:val="18"/>
          <w:lang w:val="es-ES"/>
        </w:rPr>
      </w:pPr>
      <w:r w:rsidRPr="00CF10BE">
        <w:rPr>
          <w:rFonts w:ascii="Cambria" w:hAnsi="Cambria"/>
          <w:sz w:val="18"/>
          <w:szCs w:val="18"/>
          <w:lang w:val="es-ES"/>
        </w:rPr>
        <w:t>TdR Anexo C: Contenido del informe TE</w:t>
      </w:r>
    </w:p>
    <w:p w14:paraId="6EDFE1EE" w14:textId="77777777" w:rsidR="00163B28" w:rsidRPr="00CF10BE" w:rsidRDefault="00163B28" w:rsidP="00163B28">
      <w:pPr>
        <w:pStyle w:val="HTMLPreformatted"/>
        <w:numPr>
          <w:ilvl w:val="0"/>
          <w:numId w:val="22"/>
        </w:numPr>
        <w:rPr>
          <w:rFonts w:ascii="Cambria" w:hAnsi="Cambria"/>
          <w:sz w:val="18"/>
          <w:szCs w:val="18"/>
          <w:lang w:val="es-ES"/>
        </w:rPr>
      </w:pPr>
      <w:r w:rsidRPr="00CF10BE">
        <w:rPr>
          <w:rFonts w:ascii="Cambria" w:hAnsi="Cambria"/>
          <w:sz w:val="18"/>
          <w:szCs w:val="18"/>
          <w:lang w:val="es-ES"/>
        </w:rPr>
        <w:t>Anexo D de los términos de referencia: plantilla de la matriz de criterios de evaluación</w:t>
      </w:r>
    </w:p>
    <w:p w14:paraId="1DEB5C34" w14:textId="77777777" w:rsidR="00163B28" w:rsidRPr="00CF10BE" w:rsidRDefault="00163B28" w:rsidP="00163B28">
      <w:pPr>
        <w:pStyle w:val="HTMLPreformatted"/>
        <w:numPr>
          <w:ilvl w:val="0"/>
          <w:numId w:val="22"/>
        </w:numPr>
        <w:rPr>
          <w:rFonts w:ascii="Cambria" w:hAnsi="Cambria"/>
          <w:sz w:val="18"/>
          <w:szCs w:val="18"/>
          <w:lang w:val="es-ES"/>
        </w:rPr>
      </w:pPr>
      <w:r w:rsidRPr="00CF10BE">
        <w:rPr>
          <w:rFonts w:ascii="Cambria" w:hAnsi="Cambria"/>
          <w:sz w:val="18"/>
          <w:szCs w:val="18"/>
          <w:lang w:val="es-ES"/>
        </w:rPr>
        <w:t>Anexo E de los Términos de Referencia: Código de conducta para evaluadores del UNEG</w:t>
      </w:r>
    </w:p>
    <w:p w14:paraId="693CEA5D" w14:textId="77777777" w:rsidR="00163B28" w:rsidRPr="00CF10BE" w:rsidRDefault="00163B28" w:rsidP="00163B28">
      <w:pPr>
        <w:pStyle w:val="HTMLPreformatted"/>
        <w:numPr>
          <w:ilvl w:val="0"/>
          <w:numId w:val="22"/>
        </w:numPr>
        <w:rPr>
          <w:rFonts w:ascii="Cambria" w:hAnsi="Cambria"/>
          <w:sz w:val="18"/>
          <w:szCs w:val="18"/>
          <w:lang w:val="es-ES"/>
        </w:rPr>
      </w:pPr>
      <w:r w:rsidRPr="00CF10BE">
        <w:rPr>
          <w:rFonts w:ascii="Cambria" w:hAnsi="Cambria"/>
          <w:sz w:val="18"/>
          <w:szCs w:val="18"/>
          <w:lang w:val="es-ES"/>
        </w:rPr>
        <w:t>TdR Anexo F: Escalas de calificación TE</w:t>
      </w:r>
    </w:p>
    <w:p w14:paraId="60F7E9D2" w14:textId="77777777" w:rsidR="00163B28" w:rsidRPr="00CF10BE" w:rsidRDefault="00163B28" w:rsidP="00163B28">
      <w:pPr>
        <w:pStyle w:val="HTMLPreformatted"/>
        <w:numPr>
          <w:ilvl w:val="0"/>
          <w:numId w:val="22"/>
        </w:numPr>
        <w:rPr>
          <w:rFonts w:ascii="Cambria" w:hAnsi="Cambria"/>
          <w:sz w:val="18"/>
          <w:szCs w:val="18"/>
          <w:lang w:val="es-ES"/>
        </w:rPr>
      </w:pPr>
      <w:r w:rsidRPr="00CF10BE">
        <w:rPr>
          <w:rFonts w:ascii="Cambria" w:hAnsi="Cambria"/>
          <w:sz w:val="18"/>
          <w:szCs w:val="18"/>
          <w:lang w:val="es-ES"/>
        </w:rPr>
        <w:t>Anexo G de los TdR: Formulario de autorización del informe TE</w:t>
      </w:r>
    </w:p>
    <w:p w14:paraId="21D1F6AE" w14:textId="77777777" w:rsidR="00163B28" w:rsidRPr="00CF10BE" w:rsidRDefault="00163B28" w:rsidP="00163B28">
      <w:pPr>
        <w:pStyle w:val="HTMLPreformatted"/>
        <w:numPr>
          <w:ilvl w:val="0"/>
          <w:numId w:val="22"/>
        </w:numPr>
        <w:rPr>
          <w:rFonts w:ascii="Cambria" w:hAnsi="Cambria"/>
          <w:sz w:val="18"/>
          <w:szCs w:val="18"/>
          <w:lang w:val="fr-FR"/>
        </w:rPr>
      </w:pPr>
      <w:proofErr w:type="spellStart"/>
      <w:r w:rsidRPr="00CF10BE">
        <w:rPr>
          <w:rFonts w:ascii="Cambria" w:hAnsi="Cambria"/>
          <w:sz w:val="18"/>
          <w:szCs w:val="18"/>
          <w:lang w:val="fr-FR"/>
        </w:rPr>
        <w:t>TdR</w:t>
      </w:r>
      <w:proofErr w:type="spellEnd"/>
      <w:r w:rsidRPr="00CF10BE">
        <w:rPr>
          <w:rFonts w:ascii="Cambria" w:hAnsi="Cambria"/>
          <w:sz w:val="18"/>
          <w:szCs w:val="18"/>
          <w:lang w:val="fr-FR"/>
        </w:rPr>
        <w:t xml:space="preserve"> </w:t>
      </w:r>
      <w:proofErr w:type="spellStart"/>
      <w:r w:rsidRPr="00CF10BE">
        <w:rPr>
          <w:rFonts w:ascii="Cambria" w:hAnsi="Cambria"/>
          <w:sz w:val="18"/>
          <w:szCs w:val="18"/>
          <w:lang w:val="fr-FR"/>
        </w:rPr>
        <w:t>Anexo</w:t>
      </w:r>
      <w:proofErr w:type="spellEnd"/>
      <w:r w:rsidRPr="00CF10BE">
        <w:rPr>
          <w:rFonts w:ascii="Cambria" w:hAnsi="Cambria"/>
          <w:sz w:val="18"/>
          <w:szCs w:val="18"/>
          <w:lang w:val="fr-FR"/>
        </w:rPr>
        <w:t xml:space="preserve"> H: TE Audit Trail</w:t>
      </w:r>
    </w:p>
    <w:p w14:paraId="0EF13F70" w14:textId="77777777" w:rsidR="00163B28" w:rsidRPr="001321F7" w:rsidRDefault="00163B28" w:rsidP="00163B28">
      <w:pPr>
        <w:rPr>
          <w:rFonts w:ascii="Cambria" w:hAnsi="Cambria"/>
          <w:color w:val="365F91" w:themeColor="accent1" w:themeShade="BF"/>
          <w:lang w:val="en-AU"/>
        </w:rPr>
      </w:pPr>
    </w:p>
    <w:p w14:paraId="581B7770" w14:textId="77777777" w:rsidR="00163B28" w:rsidRPr="001321F7" w:rsidRDefault="00163B28" w:rsidP="00163B28">
      <w:pPr>
        <w:rPr>
          <w:color w:val="000000" w:themeColor="text1"/>
          <w:lang w:val="en-AU"/>
        </w:rPr>
      </w:pPr>
    </w:p>
    <w:p w14:paraId="30C1F608" w14:textId="77777777" w:rsidR="00163B28" w:rsidRPr="001321F7" w:rsidRDefault="00163B28" w:rsidP="00163B28">
      <w:pPr>
        <w:spacing w:after="80" w:line="264" w:lineRule="auto"/>
        <w:rPr>
          <w:color w:val="000000" w:themeColor="text1"/>
          <w:lang w:val="en-AU"/>
        </w:rPr>
      </w:pPr>
    </w:p>
    <w:p w14:paraId="1C084B6E" w14:textId="77777777" w:rsidR="00163B28" w:rsidRPr="001321F7" w:rsidRDefault="00163B28" w:rsidP="00163B28">
      <w:pPr>
        <w:spacing w:after="80" w:line="264" w:lineRule="auto"/>
        <w:rPr>
          <w:color w:val="000000" w:themeColor="text1"/>
          <w:lang w:val="en-AU"/>
        </w:rPr>
      </w:pPr>
    </w:p>
    <w:p w14:paraId="0542691F" w14:textId="77777777" w:rsidR="00163B28" w:rsidRPr="00BC3097" w:rsidRDefault="00163B28" w:rsidP="00163B28">
      <w:pPr>
        <w:pStyle w:val="Heading3"/>
        <w:rPr>
          <w:lang w:val="en-AU"/>
        </w:rPr>
        <w:sectPr w:rsidR="00163B28" w:rsidRPr="00BC3097" w:rsidSect="009A00A0">
          <w:footerReference w:type="default" r:id="rId21"/>
          <w:type w:val="nextColumn"/>
          <w:pgSz w:w="11906" w:h="16838"/>
          <w:pgMar w:top="1474" w:right="1474" w:bottom="1247" w:left="1474" w:header="709" w:footer="709" w:gutter="0"/>
          <w:cols w:space="708"/>
          <w:docGrid w:linePitch="360"/>
        </w:sectPr>
      </w:pPr>
    </w:p>
    <w:p w14:paraId="52F2BC3A" w14:textId="3EA6C615" w:rsidR="00C53EA9" w:rsidRPr="00163B28" w:rsidRDefault="00F257F8" w:rsidP="00C51283">
      <w:pPr>
        <w:pStyle w:val="Heading3"/>
        <w:rPr>
          <w:lang w:val="en-AU"/>
        </w:rPr>
      </w:pPr>
      <w:bookmarkStart w:id="150" w:name="_Toc65422939"/>
      <w:r w:rsidRPr="00163B28">
        <w:rPr>
          <w:lang w:val="en-AU"/>
        </w:rPr>
        <w:lastRenderedPageBreak/>
        <w:t>AN</w:t>
      </w:r>
      <w:r w:rsidR="00A35B99" w:rsidRPr="00163B28">
        <w:rPr>
          <w:lang w:val="en-AU"/>
        </w:rPr>
        <w:t>n</w:t>
      </w:r>
      <w:r w:rsidRPr="00163B28">
        <w:rPr>
          <w:lang w:val="en-AU"/>
        </w:rPr>
        <w:t>EX 6.2</w:t>
      </w:r>
      <w:r w:rsidR="00C53EA9" w:rsidRPr="00163B28">
        <w:rPr>
          <w:lang w:val="en-AU"/>
        </w:rPr>
        <w:t xml:space="preserve"> </w:t>
      </w:r>
      <w:bookmarkEnd w:id="148"/>
      <w:r w:rsidR="00A35B99" w:rsidRPr="00163B28">
        <w:rPr>
          <w:lang w:val="en-AU"/>
        </w:rPr>
        <w:t>LIST OF PEOPLE INTERVIEWED</w:t>
      </w:r>
      <w:bookmarkEnd w:id="150"/>
    </w:p>
    <w:tbl>
      <w:tblPr>
        <w:tblW w:w="4858" w:type="pct"/>
        <w:tblLayout w:type="fixed"/>
        <w:tblCellMar>
          <w:left w:w="70" w:type="dxa"/>
          <w:right w:w="70" w:type="dxa"/>
        </w:tblCellMar>
        <w:tblLook w:val="04A0" w:firstRow="1" w:lastRow="0" w:firstColumn="1" w:lastColumn="0" w:noHBand="0" w:noVBand="1"/>
      </w:tblPr>
      <w:tblGrid>
        <w:gridCol w:w="4284"/>
        <w:gridCol w:w="5498"/>
        <w:gridCol w:w="424"/>
        <w:gridCol w:w="1444"/>
        <w:gridCol w:w="1846"/>
      </w:tblGrid>
      <w:tr w:rsidR="00227C7C" w:rsidRPr="009F61F0" w14:paraId="09ECC899" w14:textId="77777777" w:rsidTr="004C6D3E">
        <w:trPr>
          <w:trHeight w:val="315"/>
          <w:tblHeader/>
        </w:trPr>
        <w:tc>
          <w:tcPr>
            <w:tcW w:w="1587" w:type="pct"/>
            <w:tcBorders>
              <w:top w:val="nil"/>
              <w:left w:val="nil"/>
              <w:bottom w:val="nil"/>
              <w:right w:val="nil"/>
            </w:tcBorders>
            <w:shd w:val="clear" w:color="auto" w:fill="17365D" w:themeFill="text2" w:themeFillShade="BF"/>
            <w:noWrap/>
            <w:vAlign w:val="center"/>
            <w:hideMark/>
          </w:tcPr>
          <w:p w14:paraId="3CB2A7E5" w14:textId="2EEEE565" w:rsidR="00227C7C" w:rsidRPr="00700321" w:rsidRDefault="00227C7C" w:rsidP="00C53EA9">
            <w:pPr>
              <w:spacing w:after="0" w:line="240" w:lineRule="auto"/>
              <w:jc w:val="left"/>
              <w:rPr>
                <w:rFonts w:ascii="Cambria" w:hAnsi="Cambria" w:cs="Calibri"/>
                <w:color w:val="FFFFFF"/>
                <w:sz w:val="18"/>
                <w:szCs w:val="18"/>
                <w:lang w:eastAsia="es-MX"/>
              </w:rPr>
            </w:pPr>
            <w:proofErr w:type="spellStart"/>
            <w:r w:rsidRPr="00700321">
              <w:rPr>
                <w:rFonts w:ascii="Cambria" w:hAnsi="Cambria" w:cs="Calibri"/>
                <w:color w:val="FFFFFF"/>
                <w:sz w:val="18"/>
                <w:szCs w:val="18"/>
                <w:lang w:eastAsia="es-MX"/>
              </w:rPr>
              <w:t>Institu</w:t>
            </w:r>
            <w:r w:rsidR="00A35B99">
              <w:rPr>
                <w:rFonts w:ascii="Cambria" w:hAnsi="Cambria" w:cs="Calibri"/>
                <w:color w:val="FFFFFF"/>
                <w:sz w:val="18"/>
                <w:szCs w:val="18"/>
                <w:lang w:eastAsia="es-MX"/>
              </w:rPr>
              <w:t>tion</w:t>
            </w:r>
            <w:proofErr w:type="spellEnd"/>
            <w:r w:rsidRPr="00700321">
              <w:rPr>
                <w:rFonts w:ascii="Cambria" w:hAnsi="Cambria" w:cs="Calibri"/>
                <w:color w:val="FFFFFF"/>
                <w:sz w:val="18"/>
                <w:szCs w:val="18"/>
                <w:lang w:eastAsia="es-MX"/>
              </w:rPr>
              <w:t>/</w:t>
            </w:r>
            <w:proofErr w:type="spellStart"/>
            <w:r w:rsidRPr="00700321">
              <w:rPr>
                <w:rFonts w:ascii="Cambria" w:hAnsi="Cambria" w:cs="Calibri"/>
                <w:color w:val="FFFFFF"/>
                <w:sz w:val="18"/>
                <w:szCs w:val="18"/>
                <w:lang w:eastAsia="es-MX"/>
              </w:rPr>
              <w:t>N</w:t>
            </w:r>
            <w:r w:rsidR="00A35B99">
              <w:rPr>
                <w:rFonts w:ascii="Cambria" w:hAnsi="Cambria" w:cs="Calibri"/>
                <w:color w:val="FFFFFF"/>
                <w:sz w:val="18"/>
                <w:szCs w:val="18"/>
                <w:lang w:eastAsia="es-MX"/>
              </w:rPr>
              <w:t>ame</w:t>
            </w:r>
            <w:r w:rsidRPr="00700321">
              <w:rPr>
                <w:rFonts w:ascii="Cambria" w:hAnsi="Cambria" w:cs="Calibri"/>
                <w:color w:val="FFFFFF"/>
                <w:sz w:val="18"/>
                <w:szCs w:val="18"/>
                <w:lang w:eastAsia="es-MX"/>
              </w:rPr>
              <w:t>s</w:t>
            </w:r>
            <w:proofErr w:type="spellEnd"/>
          </w:p>
        </w:tc>
        <w:tc>
          <w:tcPr>
            <w:tcW w:w="2037" w:type="pct"/>
            <w:tcBorders>
              <w:top w:val="nil"/>
              <w:left w:val="nil"/>
              <w:bottom w:val="nil"/>
              <w:right w:val="nil"/>
            </w:tcBorders>
            <w:shd w:val="clear" w:color="auto" w:fill="17365D" w:themeFill="text2" w:themeFillShade="BF"/>
            <w:noWrap/>
            <w:vAlign w:val="bottom"/>
            <w:hideMark/>
          </w:tcPr>
          <w:p w14:paraId="2CDFE04C" w14:textId="06BC12A7" w:rsidR="00227C7C" w:rsidRPr="00700321" w:rsidRDefault="00A35B99" w:rsidP="008C6003">
            <w:pPr>
              <w:spacing w:after="0" w:line="240" w:lineRule="auto"/>
              <w:jc w:val="left"/>
              <w:rPr>
                <w:rFonts w:ascii="Cambria" w:hAnsi="Cambria" w:cs="Calibri"/>
                <w:color w:val="FFFFFF"/>
                <w:sz w:val="18"/>
                <w:szCs w:val="18"/>
                <w:lang w:eastAsia="es-MX"/>
              </w:rPr>
            </w:pPr>
            <w:r>
              <w:rPr>
                <w:rFonts w:ascii="Cambria" w:hAnsi="Cambria" w:cs="Calibri"/>
                <w:color w:val="FFFFFF"/>
                <w:sz w:val="18"/>
                <w:szCs w:val="18"/>
                <w:lang w:eastAsia="es-MX"/>
              </w:rPr>
              <w:t>Position</w:t>
            </w:r>
          </w:p>
        </w:tc>
        <w:tc>
          <w:tcPr>
            <w:tcW w:w="157" w:type="pct"/>
            <w:tcBorders>
              <w:top w:val="nil"/>
              <w:left w:val="nil"/>
              <w:bottom w:val="nil"/>
              <w:right w:val="nil"/>
            </w:tcBorders>
            <w:shd w:val="clear" w:color="auto" w:fill="17365D" w:themeFill="text2" w:themeFillShade="BF"/>
            <w:noWrap/>
            <w:vAlign w:val="bottom"/>
            <w:hideMark/>
          </w:tcPr>
          <w:p w14:paraId="23AC90DD" w14:textId="0E0EC7EC" w:rsidR="00227C7C" w:rsidRPr="0057294C" w:rsidRDefault="00227C7C" w:rsidP="0057294C">
            <w:pPr>
              <w:spacing w:after="0" w:line="240" w:lineRule="auto"/>
              <w:jc w:val="center"/>
              <w:rPr>
                <w:rFonts w:ascii="Cambria" w:hAnsi="Cambria" w:cs="Calibri"/>
                <w:color w:val="FFFFFF"/>
                <w:sz w:val="16"/>
                <w:szCs w:val="16"/>
                <w:lang w:eastAsia="es-MX"/>
              </w:rPr>
            </w:pPr>
          </w:p>
        </w:tc>
        <w:tc>
          <w:tcPr>
            <w:tcW w:w="535" w:type="pct"/>
            <w:tcBorders>
              <w:top w:val="nil"/>
              <w:left w:val="nil"/>
              <w:bottom w:val="nil"/>
              <w:right w:val="nil"/>
            </w:tcBorders>
            <w:shd w:val="clear" w:color="auto" w:fill="17365D" w:themeFill="text2" w:themeFillShade="BF"/>
            <w:noWrap/>
            <w:vAlign w:val="bottom"/>
            <w:hideMark/>
          </w:tcPr>
          <w:p w14:paraId="2231958A" w14:textId="74964DFF" w:rsidR="00227C7C" w:rsidRPr="00FC01A7" w:rsidRDefault="00A35B99" w:rsidP="00C53EA9">
            <w:pPr>
              <w:spacing w:after="0" w:line="240" w:lineRule="auto"/>
              <w:jc w:val="left"/>
              <w:rPr>
                <w:rFonts w:ascii="Cambria" w:hAnsi="Cambria" w:cs="Calibri"/>
                <w:color w:val="FFFFFF"/>
                <w:sz w:val="18"/>
                <w:szCs w:val="18"/>
                <w:lang w:eastAsia="es-MX"/>
              </w:rPr>
            </w:pPr>
            <w:r>
              <w:rPr>
                <w:rFonts w:ascii="Cambria" w:hAnsi="Cambria" w:cs="Calibri"/>
                <w:color w:val="FFFFFF"/>
                <w:sz w:val="18"/>
                <w:szCs w:val="18"/>
                <w:lang w:eastAsia="es-MX"/>
              </w:rPr>
              <w:t>Date</w:t>
            </w:r>
          </w:p>
        </w:tc>
        <w:tc>
          <w:tcPr>
            <w:tcW w:w="684" w:type="pct"/>
            <w:tcBorders>
              <w:top w:val="nil"/>
              <w:left w:val="nil"/>
              <w:bottom w:val="nil"/>
              <w:right w:val="nil"/>
            </w:tcBorders>
            <w:shd w:val="clear" w:color="auto" w:fill="17365D" w:themeFill="text2" w:themeFillShade="BF"/>
            <w:noWrap/>
            <w:vAlign w:val="bottom"/>
            <w:hideMark/>
          </w:tcPr>
          <w:p w14:paraId="634284C8" w14:textId="31A548E3" w:rsidR="00227C7C" w:rsidRPr="00FC01A7" w:rsidRDefault="00A35B99" w:rsidP="00C53EA9">
            <w:pPr>
              <w:spacing w:after="0" w:line="240" w:lineRule="auto"/>
              <w:jc w:val="left"/>
              <w:rPr>
                <w:rFonts w:ascii="Cambria" w:hAnsi="Cambria" w:cs="Calibri"/>
                <w:color w:val="FFFFFF"/>
                <w:sz w:val="18"/>
                <w:szCs w:val="18"/>
                <w:lang w:eastAsia="es-MX"/>
              </w:rPr>
            </w:pPr>
            <w:proofErr w:type="spellStart"/>
            <w:r>
              <w:rPr>
                <w:rFonts w:ascii="Cambria" w:hAnsi="Cambria" w:cs="Calibri"/>
                <w:color w:val="FFFFFF"/>
                <w:sz w:val="18"/>
                <w:szCs w:val="18"/>
                <w:lang w:eastAsia="es-MX"/>
              </w:rPr>
              <w:t>Hour</w:t>
            </w:r>
            <w:proofErr w:type="spellEnd"/>
            <w:r w:rsidR="00227C7C" w:rsidRPr="00FC01A7">
              <w:rPr>
                <w:rFonts w:ascii="Cambria" w:hAnsi="Cambria" w:cs="Calibri"/>
                <w:color w:val="FFFFFF"/>
                <w:sz w:val="18"/>
                <w:szCs w:val="18"/>
                <w:lang w:eastAsia="es-MX"/>
              </w:rPr>
              <w:t xml:space="preserve"> RD/MX</w:t>
            </w:r>
          </w:p>
        </w:tc>
      </w:tr>
      <w:tr w:rsidR="00700321" w:rsidRPr="005F0E79" w14:paraId="1F02797B" w14:textId="77777777" w:rsidTr="00700321">
        <w:trPr>
          <w:trHeight w:val="315"/>
        </w:trPr>
        <w:tc>
          <w:tcPr>
            <w:tcW w:w="5000" w:type="pct"/>
            <w:gridSpan w:val="5"/>
            <w:tcBorders>
              <w:top w:val="nil"/>
              <w:left w:val="nil"/>
              <w:bottom w:val="nil"/>
              <w:right w:val="nil"/>
            </w:tcBorders>
            <w:shd w:val="clear" w:color="auto" w:fill="B8CCE4" w:themeFill="accent1" w:themeFillTint="66"/>
            <w:noWrap/>
            <w:vAlign w:val="bottom"/>
            <w:hideMark/>
          </w:tcPr>
          <w:p w14:paraId="33E97A38" w14:textId="79940437" w:rsidR="00700321" w:rsidRPr="004C6CC9" w:rsidRDefault="006A11DF" w:rsidP="006A11DF">
            <w:pPr>
              <w:spacing w:after="0" w:line="240" w:lineRule="auto"/>
              <w:jc w:val="left"/>
              <w:rPr>
                <w:rFonts w:ascii="Cambria" w:hAnsi="Cambria" w:cs="Calibri"/>
                <w:b/>
                <w:color w:val="000000"/>
                <w:sz w:val="16"/>
                <w:szCs w:val="16"/>
                <w:lang w:val="en-AU" w:eastAsia="es-MX"/>
              </w:rPr>
            </w:pPr>
            <w:r w:rsidRPr="004C6CC9">
              <w:rPr>
                <w:rFonts w:ascii="Cambria" w:hAnsi="Cambria" w:cstheme="minorHAnsi"/>
                <w:b/>
                <w:sz w:val="16"/>
                <w:szCs w:val="16"/>
                <w:lang w:val="en-AU"/>
              </w:rPr>
              <w:t>UNDP</w:t>
            </w:r>
            <w:r w:rsidR="004C6CC9" w:rsidRPr="004C6CC9">
              <w:rPr>
                <w:rFonts w:ascii="Cambria" w:hAnsi="Cambria" w:cstheme="minorHAnsi"/>
                <w:b/>
                <w:sz w:val="16"/>
                <w:szCs w:val="16"/>
                <w:lang w:val="en-AU"/>
              </w:rPr>
              <w:t xml:space="preserve"> </w:t>
            </w:r>
            <w:r w:rsidRPr="004C6CC9">
              <w:rPr>
                <w:rFonts w:ascii="Cambria" w:hAnsi="Cambria" w:cstheme="minorHAnsi"/>
                <w:b/>
                <w:sz w:val="16"/>
                <w:szCs w:val="16"/>
                <w:lang w:val="en-AU"/>
              </w:rPr>
              <w:t>Dominican</w:t>
            </w:r>
            <w:r w:rsidR="00700321" w:rsidRPr="004C6CC9">
              <w:rPr>
                <w:rFonts w:ascii="Cambria" w:hAnsi="Cambria" w:cstheme="minorHAnsi"/>
                <w:b/>
                <w:sz w:val="16"/>
                <w:szCs w:val="16"/>
                <w:lang w:val="en-AU"/>
              </w:rPr>
              <w:t xml:space="preserve"> Rep</w:t>
            </w:r>
            <w:r w:rsidRPr="004C6CC9">
              <w:rPr>
                <w:rFonts w:ascii="Cambria" w:hAnsi="Cambria" w:cstheme="minorHAnsi"/>
                <w:b/>
                <w:sz w:val="16"/>
                <w:szCs w:val="16"/>
                <w:lang w:val="en-AU"/>
              </w:rPr>
              <w:t>u</w:t>
            </w:r>
            <w:r w:rsidR="00700321" w:rsidRPr="004C6CC9">
              <w:rPr>
                <w:rFonts w:ascii="Cambria" w:hAnsi="Cambria" w:cstheme="minorHAnsi"/>
                <w:b/>
                <w:sz w:val="16"/>
                <w:szCs w:val="16"/>
                <w:lang w:val="en-AU"/>
              </w:rPr>
              <w:t>blic</w:t>
            </w:r>
            <w:r w:rsidR="00700321" w:rsidRPr="004C6CC9">
              <w:rPr>
                <w:rFonts w:ascii="Cambria" w:hAnsi="Cambria" w:cs="Calibri"/>
                <w:b/>
                <w:color w:val="000000"/>
                <w:sz w:val="16"/>
                <w:szCs w:val="16"/>
                <w:lang w:val="en-AU" w:eastAsia="es-MX"/>
              </w:rPr>
              <w:t xml:space="preserve"> (</w:t>
            </w:r>
            <w:r w:rsidRPr="004C6CC9">
              <w:rPr>
                <w:rFonts w:ascii="Cambria" w:hAnsi="Cambria" w:cs="Calibri"/>
                <w:b/>
                <w:color w:val="000000"/>
                <w:sz w:val="16"/>
                <w:szCs w:val="16"/>
                <w:lang w:val="en-AU" w:eastAsia="es-MX"/>
              </w:rPr>
              <w:t xml:space="preserve">Implementing </w:t>
            </w:r>
            <w:proofErr w:type="spellStart"/>
            <w:r w:rsidR="00700321" w:rsidRPr="004C6CC9">
              <w:rPr>
                <w:rFonts w:ascii="Cambria" w:hAnsi="Cambria" w:cs="Calibri"/>
                <w:b/>
                <w:color w:val="000000"/>
                <w:sz w:val="16"/>
                <w:szCs w:val="16"/>
                <w:lang w:val="en-AU" w:eastAsia="es-MX"/>
              </w:rPr>
              <w:t>genc</w:t>
            </w:r>
            <w:r w:rsidRPr="004C6CC9">
              <w:rPr>
                <w:rFonts w:ascii="Cambria" w:hAnsi="Cambria" w:cs="Calibri"/>
                <w:b/>
                <w:color w:val="000000"/>
                <w:sz w:val="16"/>
                <w:szCs w:val="16"/>
                <w:lang w:val="en-AU" w:eastAsia="es-MX"/>
              </w:rPr>
              <w:t>y</w:t>
            </w:r>
            <w:proofErr w:type="spellEnd"/>
            <w:r w:rsidR="00700321" w:rsidRPr="004C6CC9">
              <w:rPr>
                <w:rFonts w:ascii="Cambria" w:hAnsi="Cambria" w:cs="Calibri"/>
                <w:b/>
                <w:color w:val="000000"/>
                <w:sz w:val="16"/>
                <w:szCs w:val="16"/>
                <w:lang w:val="en-AU" w:eastAsia="es-MX"/>
              </w:rPr>
              <w:t>)</w:t>
            </w:r>
          </w:p>
        </w:tc>
      </w:tr>
      <w:tr w:rsidR="00227C7C" w:rsidRPr="009F61F0" w14:paraId="6AABFE3E" w14:textId="77777777" w:rsidTr="004C6D3E">
        <w:trPr>
          <w:trHeight w:val="315"/>
        </w:trPr>
        <w:tc>
          <w:tcPr>
            <w:tcW w:w="1587" w:type="pct"/>
            <w:tcBorders>
              <w:top w:val="nil"/>
              <w:left w:val="nil"/>
              <w:bottom w:val="nil"/>
              <w:right w:val="nil"/>
            </w:tcBorders>
            <w:shd w:val="clear" w:color="auto" w:fill="auto"/>
            <w:noWrap/>
            <w:vAlign w:val="bottom"/>
          </w:tcPr>
          <w:p w14:paraId="5F9CAB19" w14:textId="4082543F" w:rsidR="00227C7C" w:rsidRPr="00FC01A7" w:rsidRDefault="00227C7C" w:rsidP="00227C7C">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Inka Mattila</w:t>
            </w:r>
          </w:p>
        </w:tc>
        <w:tc>
          <w:tcPr>
            <w:tcW w:w="2037" w:type="pct"/>
            <w:tcBorders>
              <w:top w:val="nil"/>
              <w:left w:val="nil"/>
              <w:bottom w:val="nil"/>
              <w:right w:val="nil"/>
            </w:tcBorders>
            <w:shd w:val="clear" w:color="auto" w:fill="auto"/>
            <w:noWrap/>
            <w:vAlign w:val="bottom"/>
          </w:tcPr>
          <w:p w14:paraId="185CD4EC" w14:textId="4F9FBA41" w:rsidR="00227C7C" w:rsidRPr="00FC01A7" w:rsidRDefault="00A35B99" w:rsidP="00227C7C">
            <w:pPr>
              <w:spacing w:after="0" w:line="240" w:lineRule="auto"/>
              <w:jc w:val="left"/>
              <w:rPr>
                <w:rFonts w:ascii="Cambria" w:hAnsi="Cambria" w:cs="Calibri"/>
                <w:color w:val="000000"/>
                <w:sz w:val="18"/>
                <w:szCs w:val="18"/>
                <w:lang w:eastAsia="es-MX"/>
              </w:rPr>
            </w:pPr>
            <w:proofErr w:type="spellStart"/>
            <w:r w:rsidRPr="00A35B99">
              <w:rPr>
                <w:rFonts w:ascii="Cambria" w:hAnsi="Cambria" w:cs="Calibri"/>
                <w:color w:val="000000"/>
                <w:sz w:val="18"/>
                <w:szCs w:val="18"/>
                <w:lang w:eastAsia="es-MX"/>
              </w:rPr>
              <w:t>Resident</w:t>
            </w:r>
            <w:proofErr w:type="spellEnd"/>
            <w:r w:rsidRPr="00A35B99">
              <w:rPr>
                <w:rFonts w:ascii="Cambria" w:hAnsi="Cambria" w:cs="Calibri"/>
                <w:color w:val="000000"/>
                <w:sz w:val="18"/>
                <w:szCs w:val="18"/>
                <w:lang w:eastAsia="es-MX"/>
              </w:rPr>
              <w:t xml:space="preserve"> Representative</w:t>
            </w:r>
          </w:p>
        </w:tc>
        <w:tc>
          <w:tcPr>
            <w:tcW w:w="157" w:type="pct"/>
            <w:tcBorders>
              <w:top w:val="nil"/>
              <w:left w:val="nil"/>
              <w:bottom w:val="nil"/>
              <w:right w:val="nil"/>
            </w:tcBorders>
            <w:shd w:val="clear" w:color="auto" w:fill="auto"/>
            <w:noWrap/>
            <w:vAlign w:val="bottom"/>
          </w:tcPr>
          <w:p w14:paraId="3C61185C" w14:textId="2E540C59" w:rsidR="00227C7C"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1</w:t>
            </w:r>
          </w:p>
        </w:tc>
        <w:tc>
          <w:tcPr>
            <w:tcW w:w="535" w:type="pct"/>
            <w:tcBorders>
              <w:top w:val="nil"/>
              <w:left w:val="nil"/>
              <w:bottom w:val="nil"/>
              <w:right w:val="nil"/>
            </w:tcBorders>
            <w:shd w:val="clear" w:color="auto" w:fill="auto"/>
            <w:noWrap/>
            <w:vAlign w:val="bottom"/>
          </w:tcPr>
          <w:p w14:paraId="73F044DB" w14:textId="2EA3F8AF" w:rsidR="00227C7C" w:rsidRPr="00FC01A7" w:rsidRDefault="00227C7C" w:rsidP="00227C7C">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8-Dec-20</w:t>
            </w:r>
          </w:p>
        </w:tc>
        <w:tc>
          <w:tcPr>
            <w:tcW w:w="684" w:type="pct"/>
            <w:tcBorders>
              <w:top w:val="nil"/>
              <w:left w:val="nil"/>
              <w:bottom w:val="nil"/>
              <w:right w:val="nil"/>
            </w:tcBorders>
            <w:shd w:val="clear" w:color="auto" w:fill="auto"/>
            <w:noWrap/>
            <w:vAlign w:val="bottom"/>
          </w:tcPr>
          <w:p w14:paraId="638E71AE" w14:textId="7A383060" w:rsidR="00227C7C" w:rsidRPr="00FC01A7" w:rsidRDefault="00227C7C" w:rsidP="00227C7C">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14:00</w:t>
            </w:r>
            <w:r w:rsidRPr="00FC01A7">
              <w:rPr>
                <w:rFonts w:ascii="Cambria" w:hAnsi="Cambria" w:cs="Calibri"/>
                <w:color w:val="000000"/>
                <w:sz w:val="18"/>
                <w:szCs w:val="18"/>
                <w:lang w:eastAsia="es-MX"/>
              </w:rPr>
              <w:t>/12:00</w:t>
            </w:r>
          </w:p>
        </w:tc>
      </w:tr>
      <w:tr w:rsidR="00227C7C" w:rsidRPr="009F61F0" w14:paraId="256B746D" w14:textId="77777777" w:rsidTr="004C6D3E">
        <w:trPr>
          <w:trHeight w:val="315"/>
        </w:trPr>
        <w:tc>
          <w:tcPr>
            <w:tcW w:w="1587" w:type="pct"/>
            <w:tcBorders>
              <w:top w:val="nil"/>
              <w:left w:val="nil"/>
              <w:bottom w:val="nil"/>
              <w:right w:val="nil"/>
            </w:tcBorders>
            <w:shd w:val="clear" w:color="auto" w:fill="auto"/>
            <w:noWrap/>
            <w:vAlign w:val="bottom"/>
          </w:tcPr>
          <w:p w14:paraId="26053BE2" w14:textId="360C8D6F" w:rsidR="00227C7C" w:rsidRPr="00FC01A7" w:rsidRDefault="00227C7C" w:rsidP="00227C7C">
            <w:pPr>
              <w:spacing w:after="0" w:line="240" w:lineRule="auto"/>
              <w:jc w:val="left"/>
              <w:rPr>
                <w:rFonts w:ascii="Cambria" w:hAnsi="Cambria" w:cs="Calibri"/>
                <w:color w:val="000000"/>
                <w:sz w:val="18"/>
                <w:szCs w:val="18"/>
                <w:lang w:eastAsia="es-MX"/>
              </w:rPr>
            </w:pPr>
            <w:r w:rsidRPr="00C14F70">
              <w:rPr>
                <w:rFonts w:ascii="Cambria" w:hAnsi="Cambria" w:cstheme="minorHAnsi"/>
                <w:sz w:val="18"/>
                <w:szCs w:val="18"/>
                <w:lang w:val="es-ES_tradnl"/>
              </w:rPr>
              <w:t>María Eugenia Morales</w:t>
            </w:r>
          </w:p>
        </w:tc>
        <w:tc>
          <w:tcPr>
            <w:tcW w:w="2037" w:type="pct"/>
            <w:tcBorders>
              <w:top w:val="nil"/>
              <w:left w:val="nil"/>
              <w:bottom w:val="nil"/>
              <w:right w:val="nil"/>
            </w:tcBorders>
            <w:shd w:val="clear" w:color="auto" w:fill="auto"/>
            <w:noWrap/>
            <w:vAlign w:val="bottom"/>
          </w:tcPr>
          <w:p w14:paraId="31D70812" w14:textId="24FC1865" w:rsidR="00227C7C" w:rsidRPr="00A35B99" w:rsidRDefault="00A35B99" w:rsidP="00227C7C">
            <w:pPr>
              <w:spacing w:after="0" w:line="240" w:lineRule="auto"/>
              <w:jc w:val="left"/>
              <w:rPr>
                <w:rFonts w:ascii="Cambria" w:hAnsi="Cambria" w:cs="Calibri"/>
                <w:color w:val="000000"/>
                <w:sz w:val="18"/>
                <w:szCs w:val="18"/>
                <w:lang w:val="en-US" w:eastAsia="es-MX"/>
              </w:rPr>
            </w:pPr>
            <w:r w:rsidRPr="00A35B99">
              <w:rPr>
                <w:rFonts w:ascii="Cambria" w:hAnsi="Cambria" w:cstheme="minorHAnsi"/>
                <w:sz w:val="18"/>
                <w:szCs w:val="18"/>
                <w:lang w:val="en-US"/>
              </w:rPr>
              <w:t>NDP Programme Officer for Environment and Energy</w:t>
            </w:r>
            <w:r w:rsidR="00227C7C" w:rsidRPr="00A35B99">
              <w:rPr>
                <w:rFonts w:ascii="Cambria" w:hAnsi="Cambria" w:cstheme="minorHAnsi"/>
                <w:sz w:val="18"/>
                <w:szCs w:val="18"/>
                <w:lang w:val="en-US"/>
              </w:rPr>
              <w:t xml:space="preserve">. </w:t>
            </w:r>
          </w:p>
        </w:tc>
        <w:tc>
          <w:tcPr>
            <w:tcW w:w="157" w:type="pct"/>
            <w:tcBorders>
              <w:top w:val="nil"/>
              <w:left w:val="nil"/>
              <w:bottom w:val="nil"/>
              <w:right w:val="nil"/>
            </w:tcBorders>
            <w:shd w:val="clear" w:color="auto" w:fill="auto"/>
            <w:noWrap/>
            <w:vAlign w:val="bottom"/>
          </w:tcPr>
          <w:p w14:paraId="215D7282" w14:textId="696A7C0F" w:rsidR="00227C7C"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2</w:t>
            </w:r>
          </w:p>
        </w:tc>
        <w:tc>
          <w:tcPr>
            <w:tcW w:w="535" w:type="pct"/>
            <w:tcBorders>
              <w:top w:val="nil"/>
              <w:left w:val="nil"/>
              <w:bottom w:val="nil"/>
              <w:right w:val="nil"/>
            </w:tcBorders>
            <w:shd w:val="clear" w:color="auto" w:fill="auto"/>
            <w:noWrap/>
            <w:vAlign w:val="bottom"/>
          </w:tcPr>
          <w:p w14:paraId="18FEA225" w14:textId="4F4F555B" w:rsidR="00227C7C" w:rsidRPr="00FC01A7" w:rsidRDefault="00227C7C" w:rsidP="00227C7C">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17</w:t>
            </w:r>
            <w:r w:rsidRPr="00FC01A7">
              <w:rPr>
                <w:rFonts w:ascii="Cambria" w:hAnsi="Cambria" w:cs="Calibri"/>
                <w:color w:val="000000"/>
                <w:sz w:val="18"/>
                <w:szCs w:val="18"/>
                <w:lang w:eastAsia="es-MX"/>
              </w:rPr>
              <w:t>-Dec-20</w:t>
            </w:r>
          </w:p>
        </w:tc>
        <w:tc>
          <w:tcPr>
            <w:tcW w:w="684" w:type="pct"/>
            <w:vMerge w:val="restart"/>
            <w:tcBorders>
              <w:top w:val="nil"/>
              <w:left w:val="nil"/>
              <w:right w:val="nil"/>
            </w:tcBorders>
            <w:shd w:val="clear" w:color="auto" w:fill="auto"/>
            <w:noWrap/>
            <w:vAlign w:val="center"/>
          </w:tcPr>
          <w:p w14:paraId="7B9F32C4" w14:textId="4487CBEE" w:rsidR="00227C7C" w:rsidRPr="00FC01A7" w:rsidRDefault="00227C7C" w:rsidP="00227C7C">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18:30</w:t>
            </w:r>
            <w:r w:rsidRPr="00FC01A7">
              <w:rPr>
                <w:rFonts w:ascii="Cambria" w:hAnsi="Cambria" w:cs="Calibri"/>
                <w:color w:val="000000"/>
                <w:sz w:val="18"/>
                <w:szCs w:val="18"/>
                <w:lang w:eastAsia="es-MX"/>
              </w:rPr>
              <w:t>/1</w:t>
            </w:r>
            <w:r>
              <w:rPr>
                <w:rFonts w:ascii="Cambria" w:hAnsi="Cambria" w:cs="Calibri"/>
                <w:color w:val="000000"/>
                <w:sz w:val="18"/>
                <w:szCs w:val="18"/>
                <w:lang w:eastAsia="es-MX"/>
              </w:rPr>
              <w:t>6:30</w:t>
            </w:r>
          </w:p>
        </w:tc>
      </w:tr>
      <w:tr w:rsidR="00227C7C" w:rsidRPr="009F61F0" w14:paraId="29230904" w14:textId="77777777" w:rsidTr="004C6D3E">
        <w:trPr>
          <w:trHeight w:val="315"/>
        </w:trPr>
        <w:tc>
          <w:tcPr>
            <w:tcW w:w="1587" w:type="pct"/>
            <w:tcBorders>
              <w:top w:val="nil"/>
              <w:left w:val="nil"/>
              <w:bottom w:val="nil"/>
              <w:right w:val="nil"/>
            </w:tcBorders>
            <w:shd w:val="clear" w:color="auto" w:fill="auto"/>
            <w:noWrap/>
            <w:vAlign w:val="bottom"/>
          </w:tcPr>
          <w:p w14:paraId="3538445D" w14:textId="2A6AEB5F" w:rsidR="00227C7C" w:rsidRPr="00FC01A7" w:rsidRDefault="00227C7C" w:rsidP="00227C7C">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 xml:space="preserve">Jacqueline Sánchez </w:t>
            </w:r>
          </w:p>
        </w:tc>
        <w:tc>
          <w:tcPr>
            <w:tcW w:w="2037" w:type="pct"/>
            <w:tcBorders>
              <w:top w:val="nil"/>
              <w:left w:val="nil"/>
              <w:bottom w:val="nil"/>
              <w:right w:val="nil"/>
            </w:tcBorders>
            <w:shd w:val="clear" w:color="auto" w:fill="auto"/>
            <w:noWrap/>
            <w:vAlign w:val="bottom"/>
          </w:tcPr>
          <w:p w14:paraId="4AA36D24" w14:textId="70D8771E" w:rsidR="00227C7C" w:rsidRPr="00FC01A7" w:rsidRDefault="00227C7C" w:rsidP="00227C7C">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Administrativ</w:t>
            </w:r>
            <w:r w:rsidR="00A35B99">
              <w:rPr>
                <w:rFonts w:ascii="Cambria" w:hAnsi="Cambria" w:cs="Calibri"/>
                <w:color w:val="000000"/>
                <w:sz w:val="18"/>
                <w:szCs w:val="18"/>
                <w:lang w:eastAsia="es-MX"/>
              </w:rPr>
              <w:t xml:space="preserve">e </w:t>
            </w:r>
            <w:proofErr w:type="spellStart"/>
            <w:r w:rsidR="00A35B99">
              <w:rPr>
                <w:rFonts w:ascii="Cambria" w:hAnsi="Cambria" w:cs="Calibri"/>
                <w:color w:val="000000"/>
                <w:sz w:val="18"/>
                <w:szCs w:val="18"/>
                <w:lang w:eastAsia="es-MX"/>
              </w:rPr>
              <w:t>Assisstant</w:t>
            </w:r>
            <w:proofErr w:type="spellEnd"/>
            <w:r>
              <w:rPr>
                <w:rFonts w:ascii="Cambria" w:hAnsi="Cambria" w:cs="Calibri"/>
                <w:color w:val="000000"/>
                <w:sz w:val="18"/>
                <w:szCs w:val="18"/>
                <w:lang w:eastAsia="es-MX"/>
              </w:rPr>
              <w:t xml:space="preserve"> </w:t>
            </w:r>
          </w:p>
        </w:tc>
        <w:tc>
          <w:tcPr>
            <w:tcW w:w="157" w:type="pct"/>
            <w:tcBorders>
              <w:top w:val="nil"/>
              <w:left w:val="nil"/>
              <w:bottom w:val="nil"/>
              <w:right w:val="nil"/>
            </w:tcBorders>
            <w:shd w:val="clear" w:color="auto" w:fill="auto"/>
            <w:noWrap/>
            <w:vAlign w:val="bottom"/>
          </w:tcPr>
          <w:p w14:paraId="7A9ED13F" w14:textId="35264176" w:rsidR="00227C7C"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3</w:t>
            </w:r>
          </w:p>
        </w:tc>
        <w:tc>
          <w:tcPr>
            <w:tcW w:w="535" w:type="pct"/>
            <w:tcBorders>
              <w:top w:val="nil"/>
              <w:left w:val="nil"/>
              <w:bottom w:val="nil"/>
              <w:right w:val="nil"/>
            </w:tcBorders>
            <w:shd w:val="clear" w:color="auto" w:fill="auto"/>
            <w:noWrap/>
            <w:vAlign w:val="bottom"/>
          </w:tcPr>
          <w:p w14:paraId="39CE4F8E" w14:textId="7E2A2226" w:rsidR="00227C7C" w:rsidRPr="00FC01A7" w:rsidRDefault="00227C7C" w:rsidP="00227C7C">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17</w:t>
            </w:r>
            <w:r w:rsidRPr="00FC01A7">
              <w:rPr>
                <w:rFonts w:ascii="Cambria" w:hAnsi="Cambria" w:cs="Calibri"/>
                <w:color w:val="000000"/>
                <w:sz w:val="18"/>
                <w:szCs w:val="18"/>
                <w:lang w:eastAsia="es-MX"/>
              </w:rPr>
              <w:t>-Dec-20</w:t>
            </w:r>
          </w:p>
        </w:tc>
        <w:tc>
          <w:tcPr>
            <w:tcW w:w="684" w:type="pct"/>
            <w:vMerge/>
            <w:tcBorders>
              <w:left w:val="nil"/>
              <w:bottom w:val="nil"/>
              <w:right w:val="nil"/>
            </w:tcBorders>
            <w:shd w:val="clear" w:color="auto" w:fill="auto"/>
            <w:noWrap/>
            <w:vAlign w:val="bottom"/>
          </w:tcPr>
          <w:p w14:paraId="3ACEC331" w14:textId="28A7384A" w:rsidR="00227C7C" w:rsidRPr="00FC01A7" w:rsidRDefault="00227C7C" w:rsidP="00227C7C">
            <w:pPr>
              <w:spacing w:after="0" w:line="240" w:lineRule="auto"/>
              <w:jc w:val="left"/>
              <w:rPr>
                <w:rFonts w:ascii="Cambria" w:hAnsi="Cambria" w:cs="Calibri"/>
                <w:color w:val="000000"/>
                <w:sz w:val="18"/>
                <w:szCs w:val="18"/>
                <w:lang w:eastAsia="es-MX"/>
              </w:rPr>
            </w:pPr>
          </w:p>
        </w:tc>
      </w:tr>
      <w:tr w:rsidR="00700321" w:rsidRPr="009F61F0" w14:paraId="4B9F2EE5" w14:textId="77777777" w:rsidTr="00700321">
        <w:trPr>
          <w:trHeight w:val="315"/>
        </w:trPr>
        <w:tc>
          <w:tcPr>
            <w:tcW w:w="5000" w:type="pct"/>
            <w:gridSpan w:val="5"/>
            <w:tcBorders>
              <w:top w:val="nil"/>
              <w:left w:val="nil"/>
              <w:bottom w:val="nil"/>
              <w:right w:val="nil"/>
            </w:tcBorders>
            <w:shd w:val="clear" w:color="auto" w:fill="B8CCE4" w:themeFill="accent1" w:themeFillTint="66"/>
            <w:noWrap/>
            <w:vAlign w:val="bottom"/>
          </w:tcPr>
          <w:p w14:paraId="31314E8C" w14:textId="3570BBAD" w:rsidR="00700321" w:rsidRPr="0057294C" w:rsidRDefault="00FB7974" w:rsidP="0057294C">
            <w:pPr>
              <w:spacing w:after="0" w:line="240" w:lineRule="auto"/>
              <w:jc w:val="left"/>
              <w:rPr>
                <w:rFonts w:ascii="Cambria" w:hAnsi="Cambria" w:cs="Calibri"/>
                <w:b/>
                <w:color w:val="000000"/>
                <w:sz w:val="18"/>
                <w:szCs w:val="18"/>
                <w:lang w:eastAsia="es-MX"/>
              </w:rPr>
            </w:pPr>
            <w:r>
              <w:rPr>
                <w:rFonts w:ascii="Cambria" w:hAnsi="Cambria" w:cs="Calibri"/>
                <w:b/>
                <w:color w:val="000000"/>
                <w:sz w:val="18"/>
                <w:szCs w:val="18"/>
                <w:lang w:eastAsia="es-MX"/>
              </w:rPr>
              <w:t xml:space="preserve">Project </w:t>
            </w:r>
            <w:proofErr w:type="spellStart"/>
            <w:r>
              <w:rPr>
                <w:rFonts w:ascii="Cambria" w:hAnsi="Cambria" w:cs="Calibri"/>
                <w:b/>
                <w:color w:val="000000"/>
                <w:sz w:val="18"/>
                <w:szCs w:val="18"/>
                <w:lang w:eastAsia="es-MX"/>
              </w:rPr>
              <w:t>Coordination</w:t>
            </w:r>
            <w:proofErr w:type="spellEnd"/>
            <w:r>
              <w:rPr>
                <w:rFonts w:ascii="Cambria" w:hAnsi="Cambria" w:cs="Calibri"/>
                <w:b/>
                <w:color w:val="000000"/>
                <w:sz w:val="18"/>
                <w:szCs w:val="18"/>
                <w:lang w:eastAsia="es-MX"/>
              </w:rPr>
              <w:t xml:space="preserve"> </w:t>
            </w:r>
            <w:proofErr w:type="spellStart"/>
            <w:r w:rsidR="00700321" w:rsidRPr="0057294C">
              <w:rPr>
                <w:rFonts w:ascii="Cambria" w:hAnsi="Cambria" w:cs="Calibri"/>
                <w:b/>
                <w:color w:val="000000"/>
                <w:sz w:val="18"/>
                <w:szCs w:val="18"/>
                <w:lang w:eastAsia="es-MX"/>
              </w:rPr>
              <w:t>Uni</w:t>
            </w:r>
            <w:r>
              <w:rPr>
                <w:rFonts w:ascii="Cambria" w:hAnsi="Cambria" w:cs="Calibri"/>
                <w:b/>
                <w:color w:val="000000"/>
                <w:sz w:val="18"/>
                <w:szCs w:val="18"/>
                <w:lang w:eastAsia="es-MX"/>
              </w:rPr>
              <w:t>t</w:t>
            </w:r>
            <w:proofErr w:type="spellEnd"/>
          </w:p>
        </w:tc>
      </w:tr>
      <w:tr w:rsidR="00700321" w:rsidRPr="009F61F0" w14:paraId="5AD1967E" w14:textId="77777777" w:rsidTr="004C6D3E">
        <w:trPr>
          <w:trHeight w:val="315"/>
        </w:trPr>
        <w:tc>
          <w:tcPr>
            <w:tcW w:w="1587" w:type="pct"/>
            <w:tcBorders>
              <w:top w:val="nil"/>
              <w:left w:val="nil"/>
              <w:bottom w:val="nil"/>
              <w:right w:val="nil"/>
            </w:tcBorders>
            <w:shd w:val="clear" w:color="auto" w:fill="auto"/>
            <w:noWrap/>
            <w:vAlign w:val="bottom"/>
          </w:tcPr>
          <w:p w14:paraId="75D0A042" w14:textId="1210C1B4" w:rsidR="00700321" w:rsidRDefault="00700321" w:rsidP="00227C7C">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Jonathan Delance</w:t>
            </w:r>
          </w:p>
        </w:tc>
        <w:tc>
          <w:tcPr>
            <w:tcW w:w="2037" w:type="pct"/>
            <w:tcBorders>
              <w:top w:val="nil"/>
              <w:left w:val="nil"/>
              <w:bottom w:val="nil"/>
              <w:right w:val="nil"/>
            </w:tcBorders>
            <w:shd w:val="clear" w:color="auto" w:fill="auto"/>
            <w:noWrap/>
            <w:vAlign w:val="bottom"/>
          </w:tcPr>
          <w:p w14:paraId="5FA0ECE0" w14:textId="0CA58E96" w:rsidR="00700321" w:rsidRPr="00A35B99" w:rsidRDefault="00700321" w:rsidP="00227C7C">
            <w:pPr>
              <w:spacing w:after="0" w:line="240" w:lineRule="auto"/>
              <w:jc w:val="left"/>
              <w:rPr>
                <w:rFonts w:ascii="Cambria" w:hAnsi="Cambria" w:cs="Calibri"/>
                <w:color w:val="000000"/>
                <w:sz w:val="18"/>
                <w:szCs w:val="18"/>
                <w:lang w:val="en-US" w:eastAsia="es-MX"/>
              </w:rPr>
            </w:pPr>
            <w:r w:rsidRPr="00A35B99">
              <w:rPr>
                <w:rFonts w:ascii="Cambria" w:hAnsi="Cambria" w:cs="Calibri"/>
                <w:color w:val="000000"/>
                <w:sz w:val="18"/>
                <w:szCs w:val="18"/>
                <w:lang w:val="en-US" w:eastAsia="es-MX"/>
              </w:rPr>
              <w:t>Pro</w:t>
            </w:r>
            <w:r w:rsidR="00A35B99" w:rsidRPr="00A35B99">
              <w:rPr>
                <w:rFonts w:ascii="Cambria" w:hAnsi="Cambria" w:cs="Calibri"/>
                <w:color w:val="000000"/>
                <w:sz w:val="18"/>
                <w:szCs w:val="18"/>
                <w:lang w:val="en-US" w:eastAsia="es-MX"/>
              </w:rPr>
              <w:t>ject Coordinator</w:t>
            </w:r>
          </w:p>
        </w:tc>
        <w:tc>
          <w:tcPr>
            <w:tcW w:w="157" w:type="pct"/>
            <w:tcBorders>
              <w:top w:val="nil"/>
              <w:left w:val="nil"/>
              <w:bottom w:val="nil"/>
              <w:right w:val="nil"/>
            </w:tcBorders>
            <w:shd w:val="clear" w:color="auto" w:fill="auto"/>
            <w:noWrap/>
            <w:vAlign w:val="bottom"/>
          </w:tcPr>
          <w:p w14:paraId="3BAC329B" w14:textId="17AA28EE" w:rsidR="00700321"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4</w:t>
            </w:r>
          </w:p>
        </w:tc>
        <w:tc>
          <w:tcPr>
            <w:tcW w:w="535" w:type="pct"/>
            <w:vMerge w:val="restart"/>
            <w:tcBorders>
              <w:top w:val="nil"/>
              <w:left w:val="nil"/>
              <w:right w:val="nil"/>
            </w:tcBorders>
            <w:shd w:val="clear" w:color="auto" w:fill="auto"/>
            <w:noWrap/>
            <w:vAlign w:val="center"/>
          </w:tcPr>
          <w:p w14:paraId="581E26FE" w14:textId="1D2C6E25" w:rsidR="00700321" w:rsidRPr="00FC01A7" w:rsidRDefault="00700321" w:rsidP="00227C7C">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07-Dec-20</w:t>
            </w:r>
          </w:p>
        </w:tc>
        <w:tc>
          <w:tcPr>
            <w:tcW w:w="684" w:type="pct"/>
            <w:vMerge w:val="restart"/>
            <w:tcBorders>
              <w:top w:val="nil"/>
              <w:left w:val="nil"/>
              <w:right w:val="nil"/>
            </w:tcBorders>
            <w:shd w:val="clear" w:color="auto" w:fill="auto"/>
            <w:noWrap/>
            <w:vAlign w:val="center"/>
          </w:tcPr>
          <w:p w14:paraId="17CAD171" w14:textId="4C5BE084" w:rsidR="00700321" w:rsidRPr="00FC01A7" w:rsidRDefault="00700321" w:rsidP="00227C7C">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10:30 / 08:30</w:t>
            </w:r>
          </w:p>
        </w:tc>
      </w:tr>
      <w:tr w:rsidR="00700321" w:rsidRPr="009F61F0" w14:paraId="75ECE535" w14:textId="77777777" w:rsidTr="004C6D3E">
        <w:trPr>
          <w:trHeight w:val="315"/>
        </w:trPr>
        <w:tc>
          <w:tcPr>
            <w:tcW w:w="1587" w:type="pct"/>
            <w:tcBorders>
              <w:top w:val="nil"/>
              <w:left w:val="nil"/>
              <w:bottom w:val="nil"/>
              <w:right w:val="nil"/>
            </w:tcBorders>
            <w:shd w:val="clear" w:color="auto" w:fill="auto"/>
            <w:noWrap/>
            <w:vAlign w:val="bottom"/>
          </w:tcPr>
          <w:p w14:paraId="5B2676A9" w14:textId="00BAA73D" w:rsidR="00700321" w:rsidRDefault="00700321" w:rsidP="00227C7C">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Elia Martínez</w:t>
            </w:r>
          </w:p>
        </w:tc>
        <w:tc>
          <w:tcPr>
            <w:tcW w:w="2037" w:type="pct"/>
            <w:tcBorders>
              <w:top w:val="nil"/>
              <w:left w:val="nil"/>
              <w:bottom w:val="nil"/>
              <w:right w:val="nil"/>
            </w:tcBorders>
            <w:shd w:val="clear" w:color="auto" w:fill="auto"/>
            <w:noWrap/>
            <w:vAlign w:val="bottom"/>
          </w:tcPr>
          <w:p w14:paraId="6DA326F4" w14:textId="3197EF71" w:rsidR="00700321" w:rsidRPr="00A35B99" w:rsidRDefault="00700321" w:rsidP="00227C7C">
            <w:pPr>
              <w:spacing w:after="0" w:line="240" w:lineRule="auto"/>
              <w:jc w:val="left"/>
              <w:rPr>
                <w:rFonts w:ascii="Cambria" w:hAnsi="Cambria" w:cs="Calibri"/>
                <w:color w:val="000000"/>
                <w:sz w:val="18"/>
                <w:szCs w:val="18"/>
                <w:lang w:val="en-US" w:eastAsia="es-MX"/>
              </w:rPr>
            </w:pPr>
            <w:r w:rsidRPr="00A35B99">
              <w:rPr>
                <w:rFonts w:ascii="Cambria" w:hAnsi="Cambria" w:cs="Calibri"/>
                <w:color w:val="000000"/>
                <w:sz w:val="18"/>
                <w:szCs w:val="18"/>
                <w:lang w:val="en-US" w:eastAsia="es-MX"/>
              </w:rPr>
              <w:t>T</w:t>
            </w:r>
            <w:r w:rsidR="00A35B99" w:rsidRPr="00A35B99">
              <w:rPr>
                <w:rFonts w:ascii="Cambria" w:hAnsi="Cambria" w:cs="Calibri"/>
                <w:color w:val="000000"/>
                <w:sz w:val="18"/>
                <w:szCs w:val="18"/>
                <w:lang w:val="en-US" w:eastAsia="es-MX"/>
              </w:rPr>
              <w:t>o</w:t>
            </w:r>
            <w:r w:rsidRPr="00A35B99">
              <w:rPr>
                <w:rFonts w:ascii="Cambria" w:hAnsi="Cambria" w:cs="Calibri"/>
                <w:color w:val="000000"/>
                <w:sz w:val="18"/>
                <w:szCs w:val="18"/>
                <w:lang w:val="en-US" w:eastAsia="es-MX"/>
              </w:rPr>
              <w:t>urism</w:t>
            </w:r>
            <w:r w:rsidR="00A35B99" w:rsidRPr="00A35B99">
              <w:rPr>
                <w:rFonts w:ascii="Cambria" w:hAnsi="Cambria" w:cs="Calibri"/>
                <w:color w:val="000000"/>
                <w:sz w:val="18"/>
                <w:szCs w:val="18"/>
                <w:lang w:val="en-US" w:eastAsia="es-MX"/>
              </w:rPr>
              <w:t xml:space="preserve"> Specialist</w:t>
            </w:r>
          </w:p>
        </w:tc>
        <w:tc>
          <w:tcPr>
            <w:tcW w:w="157" w:type="pct"/>
            <w:tcBorders>
              <w:top w:val="nil"/>
              <w:left w:val="nil"/>
              <w:bottom w:val="nil"/>
              <w:right w:val="nil"/>
            </w:tcBorders>
            <w:shd w:val="clear" w:color="auto" w:fill="auto"/>
            <w:noWrap/>
            <w:vAlign w:val="bottom"/>
          </w:tcPr>
          <w:p w14:paraId="271A5E9F" w14:textId="75F0FCDD" w:rsidR="00700321"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5</w:t>
            </w:r>
          </w:p>
        </w:tc>
        <w:tc>
          <w:tcPr>
            <w:tcW w:w="535" w:type="pct"/>
            <w:vMerge/>
            <w:tcBorders>
              <w:left w:val="nil"/>
              <w:right w:val="nil"/>
            </w:tcBorders>
            <w:shd w:val="clear" w:color="auto" w:fill="auto"/>
            <w:noWrap/>
            <w:vAlign w:val="bottom"/>
          </w:tcPr>
          <w:p w14:paraId="39ACB687" w14:textId="77777777" w:rsidR="00700321" w:rsidRPr="00FC01A7" w:rsidRDefault="00700321" w:rsidP="00227C7C">
            <w:pPr>
              <w:spacing w:after="0" w:line="240" w:lineRule="auto"/>
              <w:jc w:val="left"/>
              <w:rPr>
                <w:rFonts w:ascii="Cambria" w:hAnsi="Cambria" w:cs="Calibri"/>
                <w:color w:val="000000"/>
                <w:sz w:val="18"/>
                <w:szCs w:val="18"/>
                <w:lang w:eastAsia="es-MX"/>
              </w:rPr>
            </w:pPr>
          </w:p>
        </w:tc>
        <w:tc>
          <w:tcPr>
            <w:tcW w:w="684" w:type="pct"/>
            <w:vMerge/>
            <w:tcBorders>
              <w:left w:val="nil"/>
              <w:right w:val="nil"/>
            </w:tcBorders>
            <w:shd w:val="clear" w:color="auto" w:fill="auto"/>
            <w:noWrap/>
            <w:vAlign w:val="bottom"/>
          </w:tcPr>
          <w:p w14:paraId="31E33ECC" w14:textId="77777777" w:rsidR="00700321" w:rsidRPr="00FC01A7" w:rsidRDefault="00700321" w:rsidP="00227C7C">
            <w:pPr>
              <w:spacing w:after="0" w:line="240" w:lineRule="auto"/>
              <w:jc w:val="left"/>
              <w:rPr>
                <w:rFonts w:ascii="Cambria" w:hAnsi="Cambria" w:cs="Calibri"/>
                <w:color w:val="000000"/>
                <w:sz w:val="18"/>
                <w:szCs w:val="18"/>
                <w:lang w:eastAsia="es-MX"/>
              </w:rPr>
            </w:pPr>
          </w:p>
        </w:tc>
      </w:tr>
      <w:tr w:rsidR="00700321" w:rsidRPr="009F61F0" w14:paraId="3363248A" w14:textId="77777777" w:rsidTr="004C6D3E">
        <w:trPr>
          <w:trHeight w:val="315"/>
        </w:trPr>
        <w:tc>
          <w:tcPr>
            <w:tcW w:w="1587" w:type="pct"/>
            <w:tcBorders>
              <w:top w:val="nil"/>
              <w:left w:val="nil"/>
              <w:bottom w:val="nil"/>
              <w:right w:val="nil"/>
            </w:tcBorders>
            <w:shd w:val="clear" w:color="auto" w:fill="auto"/>
            <w:noWrap/>
            <w:vAlign w:val="bottom"/>
          </w:tcPr>
          <w:p w14:paraId="50037EB8" w14:textId="2C59211D" w:rsidR="00700321" w:rsidRDefault="00700321" w:rsidP="00227C7C">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Zoraida Zapata</w:t>
            </w:r>
          </w:p>
        </w:tc>
        <w:tc>
          <w:tcPr>
            <w:tcW w:w="2037" w:type="pct"/>
            <w:tcBorders>
              <w:top w:val="nil"/>
              <w:left w:val="nil"/>
              <w:bottom w:val="nil"/>
              <w:right w:val="nil"/>
            </w:tcBorders>
            <w:shd w:val="clear" w:color="auto" w:fill="auto"/>
            <w:noWrap/>
            <w:vAlign w:val="bottom"/>
          </w:tcPr>
          <w:p w14:paraId="31212E6A" w14:textId="110BC171" w:rsidR="00700321" w:rsidRPr="00A35B99" w:rsidRDefault="00A35B99" w:rsidP="00227C7C">
            <w:pPr>
              <w:spacing w:after="0" w:line="240" w:lineRule="auto"/>
              <w:jc w:val="left"/>
              <w:rPr>
                <w:rFonts w:ascii="Cambria" w:hAnsi="Cambria" w:cs="Calibri"/>
                <w:color w:val="000000"/>
                <w:sz w:val="18"/>
                <w:szCs w:val="18"/>
                <w:lang w:val="en-US" w:eastAsia="es-MX"/>
              </w:rPr>
            </w:pPr>
            <w:r w:rsidRPr="00A35B99">
              <w:rPr>
                <w:rFonts w:ascii="Cambria" w:hAnsi="Cambria" w:cs="Calibri"/>
                <w:color w:val="000000"/>
                <w:sz w:val="18"/>
                <w:szCs w:val="18"/>
                <w:lang w:val="en-US" w:eastAsia="es-MX"/>
              </w:rPr>
              <w:t>Environmental Specialist</w:t>
            </w:r>
          </w:p>
        </w:tc>
        <w:tc>
          <w:tcPr>
            <w:tcW w:w="157" w:type="pct"/>
            <w:tcBorders>
              <w:top w:val="nil"/>
              <w:left w:val="nil"/>
              <w:bottom w:val="nil"/>
              <w:right w:val="nil"/>
            </w:tcBorders>
            <w:shd w:val="clear" w:color="auto" w:fill="auto"/>
            <w:noWrap/>
            <w:vAlign w:val="bottom"/>
          </w:tcPr>
          <w:p w14:paraId="60FE5C9E" w14:textId="39219249" w:rsidR="00700321"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6</w:t>
            </w:r>
          </w:p>
        </w:tc>
        <w:tc>
          <w:tcPr>
            <w:tcW w:w="535" w:type="pct"/>
            <w:vMerge/>
            <w:tcBorders>
              <w:left w:val="nil"/>
              <w:right w:val="nil"/>
            </w:tcBorders>
            <w:shd w:val="clear" w:color="auto" w:fill="auto"/>
            <w:noWrap/>
            <w:vAlign w:val="bottom"/>
          </w:tcPr>
          <w:p w14:paraId="1933F783" w14:textId="77777777" w:rsidR="00700321" w:rsidRPr="00FC01A7" w:rsidRDefault="00700321" w:rsidP="00227C7C">
            <w:pPr>
              <w:spacing w:after="0" w:line="240" w:lineRule="auto"/>
              <w:jc w:val="left"/>
              <w:rPr>
                <w:rFonts w:ascii="Cambria" w:hAnsi="Cambria" w:cs="Calibri"/>
                <w:color w:val="000000"/>
                <w:sz w:val="18"/>
                <w:szCs w:val="18"/>
                <w:lang w:eastAsia="es-MX"/>
              </w:rPr>
            </w:pPr>
          </w:p>
        </w:tc>
        <w:tc>
          <w:tcPr>
            <w:tcW w:w="684" w:type="pct"/>
            <w:vMerge/>
            <w:tcBorders>
              <w:left w:val="nil"/>
              <w:right w:val="nil"/>
            </w:tcBorders>
            <w:shd w:val="clear" w:color="auto" w:fill="auto"/>
            <w:noWrap/>
            <w:vAlign w:val="bottom"/>
          </w:tcPr>
          <w:p w14:paraId="79AB1575" w14:textId="77777777" w:rsidR="00700321" w:rsidRPr="00FC01A7" w:rsidRDefault="00700321" w:rsidP="00227C7C">
            <w:pPr>
              <w:spacing w:after="0" w:line="240" w:lineRule="auto"/>
              <w:jc w:val="left"/>
              <w:rPr>
                <w:rFonts w:ascii="Cambria" w:hAnsi="Cambria" w:cs="Calibri"/>
                <w:color w:val="000000"/>
                <w:sz w:val="18"/>
                <w:szCs w:val="18"/>
                <w:lang w:eastAsia="es-MX"/>
              </w:rPr>
            </w:pPr>
          </w:p>
        </w:tc>
      </w:tr>
      <w:tr w:rsidR="00700321" w:rsidRPr="009F61F0" w14:paraId="51BC33DC" w14:textId="77777777" w:rsidTr="004C6D3E">
        <w:trPr>
          <w:trHeight w:val="315"/>
        </w:trPr>
        <w:tc>
          <w:tcPr>
            <w:tcW w:w="1587" w:type="pct"/>
            <w:tcBorders>
              <w:top w:val="nil"/>
              <w:left w:val="nil"/>
              <w:bottom w:val="nil"/>
              <w:right w:val="nil"/>
            </w:tcBorders>
            <w:shd w:val="clear" w:color="auto" w:fill="auto"/>
            <w:noWrap/>
            <w:vAlign w:val="bottom"/>
          </w:tcPr>
          <w:p w14:paraId="49634FFA" w14:textId="171EA169" w:rsidR="00700321" w:rsidRDefault="00700321" w:rsidP="00227C7C">
            <w:pPr>
              <w:spacing w:after="0" w:line="240" w:lineRule="auto"/>
              <w:jc w:val="left"/>
              <w:rPr>
                <w:rFonts w:ascii="Cambria" w:hAnsi="Cambria" w:cs="Calibri"/>
                <w:color w:val="000000"/>
                <w:sz w:val="18"/>
                <w:szCs w:val="18"/>
                <w:lang w:eastAsia="es-MX"/>
              </w:rPr>
            </w:pPr>
            <w:proofErr w:type="spellStart"/>
            <w:r>
              <w:rPr>
                <w:rFonts w:ascii="Cambria" w:hAnsi="Cambria" w:cs="Calibri"/>
                <w:color w:val="000000"/>
                <w:sz w:val="18"/>
                <w:szCs w:val="18"/>
                <w:lang w:eastAsia="es-MX"/>
              </w:rPr>
              <w:t>Jimmi</w:t>
            </w:r>
            <w:proofErr w:type="spellEnd"/>
            <w:r>
              <w:rPr>
                <w:rFonts w:ascii="Cambria" w:hAnsi="Cambria" w:cs="Calibri"/>
                <w:color w:val="000000"/>
                <w:sz w:val="18"/>
                <w:szCs w:val="18"/>
                <w:lang w:eastAsia="es-MX"/>
              </w:rPr>
              <w:t xml:space="preserve"> </w:t>
            </w:r>
            <w:proofErr w:type="spellStart"/>
            <w:r>
              <w:rPr>
                <w:rFonts w:ascii="Cambria" w:hAnsi="Cambria" w:cs="Calibri"/>
                <w:color w:val="000000"/>
                <w:sz w:val="18"/>
                <w:szCs w:val="18"/>
                <w:lang w:eastAsia="es-MX"/>
              </w:rPr>
              <w:t>Nuñez</w:t>
            </w:r>
            <w:proofErr w:type="spellEnd"/>
          </w:p>
        </w:tc>
        <w:tc>
          <w:tcPr>
            <w:tcW w:w="2037" w:type="pct"/>
            <w:tcBorders>
              <w:top w:val="nil"/>
              <w:left w:val="nil"/>
              <w:bottom w:val="nil"/>
              <w:right w:val="nil"/>
            </w:tcBorders>
            <w:shd w:val="clear" w:color="auto" w:fill="auto"/>
            <w:noWrap/>
            <w:vAlign w:val="bottom"/>
          </w:tcPr>
          <w:p w14:paraId="02000098" w14:textId="13AA7B0B" w:rsidR="00700321" w:rsidRPr="00A35B99" w:rsidRDefault="00700321" w:rsidP="00227C7C">
            <w:pPr>
              <w:spacing w:after="0" w:line="240" w:lineRule="auto"/>
              <w:jc w:val="left"/>
              <w:rPr>
                <w:rFonts w:ascii="Cambria" w:hAnsi="Cambria" w:cs="Calibri"/>
                <w:color w:val="000000"/>
                <w:sz w:val="18"/>
                <w:szCs w:val="18"/>
                <w:lang w:val="en-US" w:eastAsia="es-MX"/>
              </w:rPr>
            </w:pPr>
            <w:r w:rsidRPr="00A35B99">
              <w:rPr>
                <w:rFonts w:ascii="Cambria" w:hAnsi="Cambria" w:cs="Calibri"/>
                <w:color w:val="000000"/>
                <w:sz w:val="18"/>
                <w:szCs w:val="18"/>
                <w:lang w:val="en-US" w:eastAsia="es-MX"/>
              </w:rPr>
              <w:t>Local</w:t>
            </w:r>
            <w:r w:rsidR="00A35B99">
              <w:rPr>
                <w:rFonts w:ascii="Cambria" w:hAnsi="Cambria" w:cs="Calibri"/>
                <w:color w:val="000000"/>
                <w:sz w:val="18"/>
                <w:szCs w:val="18"/>
                <w:lang w:val="en-US" w:eastAsia="es-MX"/>
              </w:rPr>
              <w:t xml:space="preserve"> </w:t>
            </w:r>
            <w:r w:rsidR="00A35B99" w:rsidRPr="00A35B99">
              <w:rPr>
                <w:rFonts w:ascii="Cambria" w:hAnsi="Cambria" w:cs="Calibri"/>
                <w:color w:val="000000"/>
                <w:sz w:val="18"/>
                <w:szCs w:val="18"/>
                <w:lang w:val="en-US" w:eastAsia="es-MX"/>
              </w:rPr>
              <w:t>Coordinator</w:t>
            </w:r>
            <w:r w:rsidRPr="00A35B99">
              <w:rPr>
                <w:rFonts w:ascii="Cambria" w:hAnsi="Cambria" w:cs="Calibri"/>
                <w:color w:val="000000"/>
                <w:sz w:val="18"/>
                <w:szCs w:val="18"/>
                <w:lang w:val="en-US" w:eastAsia="es-MX"/>
              </w:rPr>
              <w:t xml:space="preserve">, Samaná </w:t>
            </w:r>
          </w:p>
        </w:tc>
        <w:tc>
          <w:tcPr>
            <w:tcW w:w="157" w:type="pct"/>
            <w:tcBorders>
              <w:top w:val="nil"/>
              <w:left w:val="nil"/>
              <w:bottom w:val="nil"/>
              <w:right w:val="nil"/>
            </w:tcBorders>
            <w:shd w:val="clear" w:color="auto" w:fill="auto"/>
            <w:noWrap/>
            <w:vAlign w:val="bottom"/>
          </w:tcPr>
          <w:p w14:paraId="55236CD5" w14:textId="57F5D8DA" w:rsidR="00700321"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7</w:t>
            </w:r>
          </w:p>
        </w:tc>
        <w:tc>
          <w:tcPr>
            <w:tcW w:w="535" w:type="pct"/>
            <w:vMerge/>
            <w:tcBorders>
              <w:left w:val="nil"/>
              <w:right w:val="nil"/>
            </w:tcBorders>
            <w:shd w:val="clear" w:color="auto" w:fill="auto"/>
            <w:noWrap/>
            <w:vAlign w:val="bottom"/>
          </w:tcPr>
          <w:p w14:paraId="4B130843" w14:textId="77777777" w:rsidR="00700321" w:rsidRPr="00FC01A7" w:rsidRDefault="00700321" w:rsidP="00227C7C">
            <w:pPr>
              <w:spacing w:after="0" w:line="240" w:lineRule="auto"/>
              <w:jc w:val="left"/>
              <w:rPr>
                <w:rFonts w:ascii="Cambria" w:hAnsi="Cambria" w:cs="Calibri"/>
                <w:color w:val="000000"/>
                <w:sz w:val="18"/>
                <w:szCs w:val="18"/>
                <w:lang w:eastAsia="es-MX"/>
              </w:rPr>
            </w:pPr>
          </w:p>
        </w:tc>
        <w:tc>
          <w:tcPr>
            <w:tcW w:w="684" w:type="pct"/>
            <w:vMerge/>
            <w:tcBorders>
              <w:left w:val="nil"/>
              <w:right w:val="nil"/>
            </w:tcBorders>
            <w:shd w:val="clear" w:color="auto" w:fill="auto"/>
            <w:noWrap/>
            <w:vAlign w:val="bottom"/>
          </w:tcPr>
          <w:p w14:paraId="3430DDDD" w14:textId="77777777" w:rsidR="00700321" w:rsidRPr="00FC01A7" w:rsidRDefault="00700321" w:rsidP="00227C7C">
            <w:pPr>
              <w:spacing w:after="0" w:line="240" w:lineRule="auto"/>
              <w:jc w:val="left"/>
              <w:rPr>
                <w:rFonts w:ascii="Cambria" w:hAnsi="Cambria" w:cs="Calibri"/>
                <w:color w:val="000000"/>
                <w:sz w:val="18"/>
                <w:szCs w:val="18"/>
                <w:lang w:eastAsia="es-MX"/>
              </w:rPr>
            </w:pPr>
          </w:p>
        </w:tc>
      </w:tr>
      <w:tr w:rsidR="00700321" w:rsidRPr="009F61F0" w14:paraId="46ACF2EC" w14:textId="77777777" w:rsidTr="004C6D3E">
        <w:trPr>
          <w:trHeight w:val="315"/>
        </w:trPr>
        <w:tc>
          <w:tcPr>
            <w:tcW w:w="1587" w:type="pct"/>
            <w:tcBorders>
              <w:top w:val="nil"/>
              <w:left w:val="nil"/>
              <w:bottom w:val="nil"/>
              <w:right w:val="nil"/>
            </w:tcBorders>
            <w:shd w:val="clear" w:color="auto" w:fill="auto"/>
            <w:noWrap/>
            <w:vAlign w:val="bottom"/>
          </w:tcPr>
          <w:p w14:paraId="3C1E7130" w14:textId="5819DC25" w:rsidR="00700321" w:rsidRDefault="00700321" w:rsidP="00227C7C">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 xml:space="preserve">Yulissa </w:t>
            </w:r>
            <w:proofErr w:type="spellStart"/>
            <w:r>
              <w:rPr>
                <w:rFonts w:ascii="Cambria" w:hAnsi="Cambria" w:cs="Calibri"/>
                <w:color w:val="000000"/>
                <w:sz w:val="18"/>
                <w:szCs w:val="18"/>
                <w:lang w:eastAsia="es-MX"/>
              </w:rPr>
              <w:t>Nardi</w:t>
            </w:r>
            <w:proofErr w:type="spellEnd"/>
            <w:r>
              <w:rPr>
                <w:rFonts w:ascii="Cambria" w:hAnsi="Cambria" w:cs="Calibri"/>
                <w:color w:val="000000"/>
                <w:sz w:val="18"/>
                <w:szCs w:val="18"/>
                <w:lang w:eastAsia="es-MX"/>
              </w:rPr>
              <w:t xml:space="preserve"> </w:t>
            </w:r>
          </w:p>
        </w:tc>
        <w:tc>
          <w:tcPr>
            <w:tcW w:w="2037" w:type="pct"/>
            <w:tcBorders>
              <w:top w:val="nil"/>
              <w:left w:val="nil"/>
              <w:bottom w:val="nil"/>
              <w:right w:val="nil"/>
            </w:tcBorders>
            <w:shd w:val="clear" w:color="auto" w:fill="auto"/>
            <w:noWrap/>
            <w:vAlign w:val="bottom"/>
          </w:tcPr>
          <w:p w14:paraId="76E91859" w14:textId="705CC115" w:rsidR="00700321" w:rsidRPr="00A35B99" w:rsidRDefault="00A35B99" w:rsidP="00227C7C">
            <w:pPr>
              <w:spacing w:after="0" w:line="240" w:lineRule="auto"/>
              <w:jc w:val="left"/>
              <w:rPr>
                <w:rFonts w:ascii="Cambria" w:hAnsi="Cambria" w:cs="Calibri"/>
                <w:color w:val="000000"/>
                <w:sz w:val="18"/>
                <w:szCs w:val="18"/>
                <w:lang w:val="en-US" w:eastAsia="es-MX"/>
              </w:rPr>
            </w:pPr>
            <w:r w:rsidRPr="00A35B99">
              <w:rPr>
                <w:rFonts w:ascii="Cambria" w:hAnsi="Cambria" w:cs="Calibri"/>
                <w:color w:val="000000"/>
                <w:sz w:val="18"/>
                <w:szCs w:val="18"/>
                <w:lang w:val="en-US" w:eastAsia="es-MX"/>
              </w:rPr>
              <w:t>Local</w:t>
            </w:r>
            <w:r>
              <w:rPr>
                <w:rFonts w:ascii="Cambria" w:hAnsi="Cambria" w:cs="Calibri"/>
                <w:color w:val="000000"/>
                <w:sz w:val="18"/>
                <w:szCs w:val="18"/>
                <w:lang w:val="en-US" w:eastAsia="es-MX"/>
              </w:rPr>
              <w:t xml:space="preserve"> </w:t>
            </w:r>
            <w:r w:rsidRPr="00A35B99">
              <w:rPr>
                <w:rFonts w:ascii="Cambria" w:hAnsi="Cambria" w:cs="Calibri"/>
                <w:color w:val="000000"/>
                <w:sz w:val="18"/>
                <w:szCs w:val="18"/>
                <w:lang w:val="en-US" w:eastAsia="es-MX"/>
              </w:rPr>
              <w:t>Coordinator</w:t>
            </w:r>
            <w:r w:rsidR="00700321" w:rsidRPr="00A35B99">
              <w:rPr>
                <w:rFonts w:ascii="Cambria" w:hAnsi="Cambria" w:cs="Calibri"/>
                <w:color w:val="000000"/>
                <w:sz w:val="18"/>
                <w:szCs w:val="18"/>
                <w:lang w:val="en-US" w:eastAsia="es-MX"/>
              </w:rPr>
              <w:t>, Montecristi</w:t>
            </w:r>
          </w:p>
        </w:tc>
        <w:tc>
          <w:tcPr>
            <w:tcW w:w="157" w:type="pct"/>
            <w:tcBorders>
              <w:top w:val="nil"/>
              <w:left w:val="nil"/>
              <w:bottom w:val="nil"/>
              <w:right w:val="nil"/>
            </w:tcBorders>
            <w:shd w:val="clear" w:color="auto" w:fill="auto"/>
            <w:noWrap/>
            <w:vAlign w:val="bottom"/>
          </w:tcPr>
          <w:p w14:paraId="67580D55" w14:textId="0D8D1756" w:rsidR="00700321"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8</w:t>
            </w:r>
          </w:p>
        </w:tc>
        <w:tc>
          <w:tcPr>
            <w:tcW w:w="535" w:type="pct"/>
            <w:vMerge/>
            <w:tcBorders>
              <w:left w:val="nil"/>
              <w:right w:val="nil"/>
            </w:tcBorders>
            <w:shd w:val="clear" w:color="auto" w:fill="auto"/>
            <w:noWrap/>
            <w:vAlign w:val="bottom"/>
          </w:tcPr>
          <w:p w14:paraId="38047196" w14:textId="77777777" w:rsidR="00700321" w:rsidRPr="00FC01A7" w:rsidRDefault="00700321" w:rsidP="00227C7C">
            <w:pPr>
              <w:spacing w:after="0" w:line="240" w:lineRule="auto"/>
              <w:jc w:val="left"/>
              <w:rPr>
                <w:rFonts w:ascii="Cambria" w:hAnsi="Cambria" w:cs="Calibri"/>
                <w:color w:val="000000"/>
                <w:sz w:val="18"/>
                <w:szCs w:val="18"/>
                <w:lang w:eastAsia="es-MX"/>
              </w:rPr>
            </w:pPr>
          </w:p>
        </w:tc>
        <w:tc>
          <w:tcPr>
            <w:tcW w:w="684" w:type="pct"/>
            <w:vMerge/>
            <w:tcBorders>
              <w:left w:val="nil"/>
              <w:right w:val="nil"/>
            </w:tcBorders>
            <w:shd w:val="clear" w:color="auto" w:fill="auto"/>
            <w:noWrap/>
            <w:vAlign w:val="bottom"/>
          </w:tcPr>
          <w:p w14:paraId="1D865D10" w14:textId="77777777" w:rsidR="00700321" w:rsidRPr="00FC01A7" w:rsidRDefault="00700321" w:rsidP="00227C7C">
            <w:pPr>
              <w:spacing w:after="0" w:line="240" w:lineRule="auto"/>
              <w:jc w:val="left"/>
              <w:rPr>
                <w:rFonts w:ascii="Cambria" w:hAnsi="Cambria" w:cs="Calibri"/>
                <w:color w:val="000000"/>
                <w:sz w:val="18"/>
                <w:szCs w:val="18"/>
                <w:lang w:eastAsia="es-MX"/>
              </w:rPr>
            </w:pPr>
          </w:p>
        </w:tc>
      </w:tr>
      <w:tr w:rsidR="00700321" w:rsidRPr="009F61F0" w14:paraId="2B922C1A" w14:textId="77777777" w:rsidTr="004C6D3E">
        <w:trPr>
          <w:trHeight w:val="315"/>
        </w:trPr>
        <w:tc>
          <w:tcPr>
            <w:tcW w:w="1587" w:type="pct"/>
            <w:tcBorders>
              <w:top w:val="nil"/>
              <w:left w:val="nil"/>
              <w:bottom w:val="nil"/>
              <w:right w:val="nil"/>
            </w:tcBorders>
            <w:shd w:val="clear" w:color="auto" w:fill="auto"/>
            <w:noWrap/>
            <w:vAlign w:val="bottom"/>
          </w:tcPr>
          <w:p w14:paraId="143B867C" w14:textId="1CC1F55E" w:rsidR="00700321" w:rsidRDefault="00700321" w:rsidP="00227C7C">
            <w:pPr>
              <w:spacing w:after="0" w:line="240" w:lineRule="auto"/>
              <w:jc w:val="left"/>
              <w:rPr>
                <w:rFonts w:ascii="Cambria" w:hAnsi="Cambria" w:cs="Calibri"/>
                <w:color w:val="000000"/>
                <w:sz w:val="18"/>
                <w:szCs w:val="18"/>
                <w:lang w:eastAsia="es-MX"/>
              </w:rPr>
            </w:pPr>
            <w:proofErr w:type="spellStart"/>
            <w:r>
              <w:rPr>
                <w:rFonts w:ascii="Cambria" w:hAnsi="Cambria" w:cs="Calibri"/>
                <w:color w:val="000000"/>
                <w:sz w:val="18"/>
                <w:szCs w:val="18"/>
                <w:lang w:eastAsia="es-MX"/>
              </w:rPr>
              <w:t>Anatheydi</w:t>
            </w:r>
            <w:proofErr w:type="spellEnd"/>
            <w:r>
              <w:rPr>
                <w:rFonts w:ascii="Cambria" w:hAnsi="Cambria" w:cs="Calibri"/>
                <w:color w:val="000000"/>
                <w:sz w:val="18"/>
                <w:szCs w:val="18"/>
                <w:lang w:eastAsia="es-MX"/>
              </w:rPr>
              <w:t xml:space="preserve"> Castillo </w:t>
            </w:r>
          </w:p>
        </w:tc>
        <w:tc>
          <w:tcPr>
            <w:tcW w:w="2037" w:type="pct"/>
            <w:tcBorders>
              <w:top w:val="nil"/>
              <w:left w:val="nil"/>
              <w:bottom w:val="nil"/>
              <w:right w:val="nil"/>
            </w:tcBorders>
            <w:shd w:val="clear" w:color="auto" w:fill="auto"/>
            <w:noWrap/>
            <w:vAlign w:val="bottom"/>
          </w:tcPr>
          <w:p w14:paraId="4AA3079B" w14:textId="181E5DEA" w:rsidR="00700321" w:rsidRPr="00A35B99" w:rsidRDefault="00A35B99" w:rsidP="00227C7C">
            <w:pPr>
              <w:spacing w:after="0" w:line="240" w:lineRule="auto"/>
              <w:jc w:val="left"/>
              <w:rPr>
                <w:rFonts w:ascii="Cambria" w:hAnsi="Cambria" w:cs="Calibri"/>
                <w:color w:val="000000"/>
                <w:sz w:val="18"/>
                <w:szCs w:val="18"/>
                <w:lang w:val="en-US" w:eastAsia="es-MX"/>
              </w:rPr>
            </w:pPr>
            <w:r w:rsidRPr="00A35B99">
              <w:rPr>
                <w:rFonts w:ascii="Cambria" w:hAnsi="Cambria" w:cs="Calibri"/>
                <w:color w:val="000000"/>
                <w:sz w:val="18"/>
                <w:szCs w:val="18"/>
                <w:lang w:val="en-US" w:eastAsia="es-MX"/>
              </w:rPr>
              <w:t>Administrative Assistant of Local Coordination in Montecristi</w:t>
            </w:r>
          </w:p>
        </w:tc>
        <w:tc>
          <w:tcPr>
            <w:tcW w:w="157" w:type="pct"/>
            <w:tcBorders>
              <w:top w:val="nil"/>
              <w:left w:val="nil"/>
              <w:bottom w:val="nil"/>
              <w:right w:val="nil"/>
            </w:tcBorders>
            <w:shd w:val="clear" w:color="auto" w:fill="auto"/>
            <w:noWrap/>
            <w:vAlign w:val="bottom"/>
          </w:tcPr>
          <w:p w14:paraId="6B67A6DD" w14:textId="78C5068B" w:rsidR="00700321"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9</w:t>
            </w:r>
          </w:p>
        </w:tc>
        <w:tc>
          <w:tcPr>
            <w:tcW w:w="535" w:type="pct"/>
            <w:vMerge/>
            <w:tcBorders>
              <w:left w:val="nil"/>
              <w:bottom w:val="nil"/>
              <w:right w:val="nil"/>
            </w:tcBorders>
            <w:shd w:val="clear" w:color="auto" w:fill="auto"/>
            <w:noWrap/>
            <w:vAlign w:val="bottom"/>
          </w:tcPr>
          <w:p w14:paraId="02795929" w14:textId="77777777" w:rsidR="00700321" w:rsidRPr="00FC01A7" w:rsidRDefault="00700321" w:rsidP="00227C7C">
            <w:pPr>
              <w:spacing w:after="0" w:line="240" w:lineRule="auto"/>
              <w:jc w:val="left"/>
              <w:rPr>
                <w:rFonts w:ascii="Cambria" w:hAnsi="Cambria" w:cs="Calibri"/>
                <w:color w:val="000000"/>
                <w:sz w:val="18"/>
                <w:szCs w:val="18"/>
                <w:lang w:eastAsia="es-MX"/>
              </w:rPr>
            </w:pPr>
          </w:p>
        </w:tc>
        <w:tc>
          <w:tcPr>
            <w:tcW w:w="684" w:type="pct"/>
            <w:vMerge/>
            <w:tcBorders>
              <w:left w:val="nil"/>
              <w:bottom w:val="nil"/>
              <w:right w:val="nil"/>
            </w:tcBorders>
            <w:shd w:val="clear" w:color="auto" w:fill="auto"/>
            <w:noWrap/>
            <w:vAlign w:val="bottom"/>
          </w:tcPr>
          <w:p w14:paraId="045E2A87" w14:textId="77777777" w:rsidR="00700321" w:rsidRPr="00FC01A7" w:rsidRDefault="00700321" w:rsidP="00227C7C">
            <w:pPr>
              <w:spacing w:after="0" w:line="240" w:lineRule="auto"/>
              <w:jc w:val="left"/>
              <w:rPr>
                <w:rFonts w:ascii="Cambria" w:hAnsi="Cambria" w:cs="Calibri"/>
                <w:color w:val="000000"/>
                <w:sz w:val="18"/>
                <w:szCs w:val="18"/>
                <w:lang w:eastAsia="es-MX"/>
              </w:rPr>
            </w:pPr>
          </w:p>
        </w:tc>
      </w:tr>
      <w:tr w:rsidR="00700321" w:rsidRPr="005F0E79" w14:paraId="513167CA" w14:textId="77777777" w:rsidTr="00700321">
        <w:trPr>
          <w:trHeight w:val="315"/>
        </w:trPr>
        <w:tc>
          <w:tcPr>
            <w:tcW w:w="5000" w:type="pct"/>
            <w:gridSpan w:val="5"/>
            <w:tcBorders>
              <w:top w:val="nil"/>
              <w:left w:val="nil"/>
              <w:bottom w:val="nil"/>
              <w:right w:val="nil"/>
            </w:tcBorders>
            <w:shd w:val="clear" w:color="auto" w:fill="B8CCE4" w:themeFill="accent1" w:themeFillTint="66"/>
            <w:noWrap/>
            <w:vAlign w:val="bottom"/>
          </w:tcPr>
          <w:p w14:paraId="3F58EAB8" w14:textId="347F70A0" w:rsidR="00700321" w:rsidRPr="00AC7501" w:rsidRDefault="00AC7501" w:rsidP="0057294C">
            <w:pPr>
              <w:spacing w:after="0" w:line="240" w:lineRule="auto"/>
              <w:jc w:val="left"/>
              <w:rPr>
                <w:rFonts w:ascii="Cambria" w:hAnsi="Cambria" w:cs="Calibri"/>
                <w:b/>
                <w:color w:val="000000"/>
                <w:sz w:val="18"/>
                <w:szCs w:val="18"/>
                <w:lang w:val="en-US" w:eastAsia="es-MX"/>
              </w:rPr>
            </w:pPr>
            <w:r w:rsidRPr="00AC7501">
              <w:rPr>
                <w:rFonts w:ascii="Cambria" w:hAnsi="Cambria" w:cs="Calibri"/>
                <w:b/>
                <w:color w:val="000000"/>
                <w:sz w:val="18"/>
                <w:szCs w:val="18"/>
                <w:lang w:val="en-US" w:eastAsia="es-MX"/>
              </w:rPr>
              <w:t>Ministry of the Environment</w:t>
            </w:r>
            <w:r>
              <w:rPr>
                <w:rFonts w:ascii="Cambria" w:hAnsi="Cambria" w:cs="Calibri"/>
                <w:b/>
                <w:color w:val="000000"/>
                <w:sz w:val="18"/>
                <w:szCs w:val="18"/>
                <w:lang w:val="en-US" w:eastAsia="es-MX"/>
              </w:rPr>
              <w:t xml:space="preserve"> </w:t>
            </w:r>
            <w:r w:rsidR="00700321" w:rsidRPr="00AC7501">
              <w:rPr>
                <w:rFonts w:ascii="Cambria" w:hAnsi="Cambria" w:cs="Calibri"/>
                <w:b/>
                <w:color w:val="000000"/>
                <w:sz w:val="18"/>
                <w:szCs w:val="18"/>
                <w:lang w:val="en-US" w:eastAsia="es-MX"/>
              </w:rPr>
              <w:t>(E</w:t>
            </w:r>
            <w:r w:rsidRPr="00AC7501">
              <w:rPr>
                <w:rFonts w:ascii="Cambria" w:hAnsi="Cambria" w:cs="Calibri"/>
                <w:b/>
                <w:color w:val="000000"/>
                <w:sz w:val="18"/>
                <w:szCs w:val="18"/>
                <w:lang w:val="en-US" w:eastAsia="es-MX"/>
              </w:rPr>
              <w:t>xecutive Agency</w:t>
            </w:r>
            <w:r w:rsidR="00700321" w:rsidRPr="00AC7501">
              <w:rPr>
                <w:rFonts w:ascii="Cambria" w:hAnsi="Cambria" w:cs="Calibri"/>
                <w:b/>
                <w:color w:val="000000"/>
                <w:sz w:val="18"/>
                <w:szCs w:val="18"/>
                <w:lang w:val="en-US" w:eastAsia="es-MX"/>
              </w:rPr>
              <w:t>)</w:t>
            </w:r>
          </w:p>
        </w:tc>
      </w:tr>
      <w:tr w:rsidR="003B6FA6" w:rsidRPr="009F61F0" w14:paraId="29DBBCC9" w14:textId="77777777" w:rsidTr="004C6D3E">
        <w:trPr>
          <w:trHeight w:val="315"/>
        </w:trPr>
        <w:tc>
          <w:tcPr>
            <w:tcW w:w="1587" w:type="pct"/>
            <w:tcBorders>
              <w:top w:val="nil"/>
              <w:left w:val="nil"/>
              <w:bottom w:val="nil"/>
              <w:right w:val="nil"/>
            </w:tcBorders>
            <w:shd w:val="clear" w:color="auto" w:fill="auto"/>
            <w:noWrap/>
            <w:vAlign w:val="bottom"/>
          </w:tcPr>
          <w:p w14:paraId="1EA075AF" w14:textId="51FA5C4D" w:rsidR="003B6FA6" w:rsidRPr="00F65CA0" w:rsidRDefault="003B6FA6" w:rsidP="003B6FA6">
            <w:pPr>
              <w:spacing w:after="0" w:line="240" w:lineRule="auto"/>
              <w:jc w:val="left"/>
              <w:rPr>
                <w:rFonts w:ascii="Cambria" w:hAnsi="Cambria" w:cs="Calibri"/>
                <w:color w:val="000000"/>
                <w:sz w:val="18"/>
                <w:szCs w:val="18"/>
                <w:lang w:eastAsia="es-MX"/>
              </w:rPr>
            </w:pPr>
            <w:r w:rsidRPr="00A46E59">
              <w:rPr>
                <w:rFonts w:ascii="Cambria" w:hAnsi="Cambria" w:cs="Calibri"/>
                <w:color w:val="000000"/>
                <w:sz w:val="18"/>
                <w:szCs w:val="18"/>
                <w:lang w:eastAsia="es-MX"/>
              </w:rPr>
              <w:t xml:space="preserve">Eduardo Esteban Polanco </w:t>
            </w:r>
          </w:p>
        </w:tc>
        <w:tc>
          <w:tcPr>
            <w:tcW w:w="2037" w:type="pct"/>
            <w:tcBorders>
              <w:top w:val="nil"/>
              <w:left w:val="nil"/>
              <w:bottom w:val="nil"/>
              <w:right w:val="nil"/>
            </w:tcBorders>
            <w:shd w:val="clear" w:color="auto" w:fill="auto"/>
            <w:noWrap/>
            <w:vAlign w:val="bottom"/>
          </w:tcPr>
          <w:p w14:paraId="0CCF82A9" w14:textId="6D6782D0" w:rsidR="003B6FA6" w:rsidRPr="00F65CA0" w:rsidRDefault="00AC7501" w:rsidP="003B6FA6">
            <w:pPr>
              <w:spacing w:after="0" w:line="240" w:lineRule="auto"/>
              <w:jc w:val="left"/>
              <w:rPr>
                <w:rFonts w:ascii="Cambria" w:hAnsi="Cambria" w:cs="Calibri"/>
                <w:color w:val="000000"/>
                <w:sz w:val="18"/>
                <w:szCs w:val="18"/>
                <w:lang w:eastAsia="es-MX"/>
              </w:rPr>
            </w:pPr>
            <w:proofErr w:type="spellStart"/>
            <w:r>
              <w:rPr>
                <w:rFonts w:ascii="Cambria" w:hAnsi="Cambria" w:cs="Calibri"/>
                <w:color w:val="000000"/>
                <w:sz w:val="18"/>
                <w:szCs w:val="18"/>
                <w:lang w:eastAsia="es-MX"/>
              </w:rPr>
              <w:t>Municipality</w:t>
            </w:r>
            <w:proofErr w:type="spellEnd"/>
            <w:r>
              <w:rPr>
                <w:rFonts w:ascii="Cambria" w:hAnsi="Cambria" w:cs="Calibri"/>
                <w:color w:val="000000"/>
                <w:sz w:val="18"/>
                <w:szCs w:val="18"/>
                <w:lang w:eastAsia="es-MX"/>
              </w:rPr>
              <w:t xml:space="preserve"> of</w:t>
            </w:r>
            <w:r w:rsidR="003B6FA6" w:rsidRPr="00A46E59">
              <w:rPr>
                <w:rFonts w:ascii="Cambria" w:hAnsi="Cambria" w:cs="Calibri"/>
                <w:color w:val="000000"/>
                <w:sz w:val="18"/>
                <w:szCs w:val="18"/>
                <w:lang w:eastAsia="es-MX"/>
              </w:rPr>
              <w:t xml:space="preserve"> </w:t>
            </w:r>
            <w:proofErr w:type="spellStart"/>
            <w:r w:rsidR="003B6FA6" w:rsidRPr="00A46E59">
              <w:rPr>
                <w:rFonts w:ascii="Cambria" w:hAnsi="Cambria" w:cs="Calibri"/>
                <w:color w:val="000000"/>
                <w:sz w:val="18"/>
                <w:szCs w:val="18"/>
                <w:lang w:eastAsia="es-MX"/>
              </w:rPr>
              <w:t>Mpio</w:t>
            </w:r>
            <w:proofErr w:type="spellEnd"/>
            <w:r w:rsidR="003B6FA6" w:rsidRPr="00A46E59">
              <w:rPr>
                <w:rFonts w:ascii="Cambria" w:hAnsi="Cambria" w:cs="Calibri"/>
                <w:color w:val="000000"/>
                <w:sz w:val="18"/>
                <w:szCs w:val="18"/>
                <w:lang w:eastAsia="es-MX"/>
              </w:rPr>
              <w:t>. Las Terrenas</w:t>
            </w:r>
          </w:p>
        </w:tc>
        <w:tc>
          <w:tcPr>
            <w:tcW w:w="157" w:type="pct"/>
            <w:tcBorders>
              <w:top w:val="nil"/>
              <w:left w:val="nil"/>
              <w:bottom w:val="nil"/>
              <w:right w:val="nil"/>
            </w:tcBorders>
            <w:shd w:val="clear" w:color="auto" w:fill="auto"/>
            <w:noWrap/>
            <w:vAlign w:val="bottom"/>
          </w:tcPr>
          <w:p w14:paraId="0FD436D5" w14:textId="39990D90" w:rsidR="003B6FA6"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10</w:t>
            </w:r>
          </w:p>
        </w:tc>
        <w:tc>
          <w:tcPr>
            <w:tcW w:w="535" w:type="pct"/>
            <w:tcBorders>
              <w:top w:val="nil"/>
              <w:left w:val="nil"/>
              <w:right w:val="nil"/>
            </w:tcBorders>
            <w:shd w:val="clear" w:color="auto" w:fill="auto"/>
            <w:noWrap/>
            <w:vAlign w:val="bottom"/>
          </w:tcPr>
          <w:p w14:paraId="5B484E03" w14:textId="6B463891" w:rsidR="003B6FA6" w:rsidRPr="00F65CA0" w:rsidRDefault="003B6FA6" w:rsidP="003B6FA6">
            <w:pPr>
              <w:spacing w:after="0" w:line="240" w:lineRule="auto"/>
              <w:jc w:val="left"/>
              <w:rPr>
                <w:rFonts w:ascii="Cambria" w:hAnsi="Cambria" w:cs="Calibri"/>
                <w:color w:val="000000"/>
                <w:sz w:val="18"/>
                <w:szCs w:val="18"/>
                <w:lang w:eastAsia="es-MX"/>
              </w:rPr>
            </w:pPr>
            <w:r w:rsidRPr="00A46E59">
              <w:rPr>
                <w:rFonts w:ascii="Cambria" w:hAnsi="Cambria" w:cs="Calibri"/>
                <w:color w:val="000000"/>
                <w:sz w:val="18"/>
                <w:szCs w:val="18"/>
                <w:lang w:eastAsia="es-MX"/>
              </w:rPr>
              <w:t>09-Dec-20</w:t>
            </w:r>
          </w:p>
        </w:tc>
        <w:tc>
          <w:tcPr>
            <w:tcW w:w="684" w:type="pct"/>
            <w:tcBorders>
              <w:top w:val="nil"/>
              <w:left w:val="nil"/>
              <w:right w:val="nil"/>
            </w:tcBorders>
            <w:shd w:val="clear" w:color="auto" w:fill="auto"/>
            <w:noWrap/>
            <w:vAlign w:val="bottom"/>
          </w:tcPr>
          <w:p w14:paraId="7FE5B19C" w14:textId="7FF4F92D" w:rsidR="003B6FA6" w:rsidRDefault="003B6FA6" w:rsidP="003B6FA6">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10:30</w:t>
            </w:r>
            <w:r w:rsidRPr="00A46E59">
              <w:rPr>
                <w:rFonts w:ascii="Cambria" w:hAnsi="Cambria" w:cs="Calibri"/>
                <w:color w:val="000000"/>
                <w:sz w:val="18"/>
                <w:szCs w:val="18"/>
                <w:lang w:eastAsia="es-MX"/>
              </w:rPr>
              <w:t xml:space="preserve"> / 08:30</w:t>
            </w:r>
          </w:p>
        </w:tc>
      </w:tr>
      <w:tr w:rsidR="003B6FA6" w:rsidRPr="009F61F0" w14:paraId="0FE6B17E" w14:textId="77777777" w:rsidTr="004C6D3E">
        <w:trPr>
          <w:trHeight w:val="315"/>
        </w:trPr>
        <w:tc>
          <w:tcPr>
            <w:tcW w:w="1587" w:type="pct"/>
            <w:tcBorders>
              <w:top w:val="nil"/>
              <w:left w:val="nil"/>
              <w:bottom w:val="nil"/>
              <w:right w:val="nil"/>
            </w:tcBorders>
            <w:shd w:val="clear" w:color="auto" w:fill="auto"/>
            <w:noWrap/>
            <w:vAlign w:val="bottom"/>
          </w:tcPr>
          <w:p w14:paraId="3986D73C" w14:textId="632DB7FB" w:rsidR="003B6FA6" w:rsidRPr="00FC01A7" w:rsidRDefault="003B6FA6" w:rsidP="003B6FA6">
            <w:pPr>
              <w:spacing w:after="0" w:line="240" w:lineRule="auto"/>
              <w:jc w:val="left"/>
              <w:rPr>
                <w:rFonts w:ascii="Cambria" w:hAnsi="Cambria" w:cs="Calibri"/>
                <w:color w:val="000000"/>
                <w:sz w:val="18"/>
                <w:szCs w:val="18"/>
                <w:lang w:eastAsia="es-MX"/>
              </w:rPr>
            </w:pPr>
            <w:r w:rsidRPr="00F65CA0">
              <w:rPr>
                <w:rFonts w:ascii="Cambria" w:hAnsi="Cambria" w:cs="Calibri"/>
                <w:color w:val="000000"/>
                <w:sz w:val="18"/>
                <w:szCs w:val="18"/>
                <w:lang w:eastAsia="es-MX"/>
              </w:rPr>
              <w:t xml:space="preserve">Julio </w:t>
            </w:r>
            <w:proofErr w:type="spellStart"/>
            <w:r w:rsidRPr="00F65CA0">
              <w:rPr>
                <w:rFonts w:ascii="Cambria" w:hAnsi="Cambria" w:cs="Calibri"/>
                <w:color w:val="000000"/>
                <w:sz w:val="18"/>
                <w:szCs w:val="18"/>
                <w:lang w:eastAsia="es-MX"/>
              </w:rPr>
              <w:t>Lamano</w:t>
            </w:r>
            <w:proofErr w:type="spellEnd"/>
            <w:r w:rsidRPr="00F65CA0">
              <w:rPr>
                <w:rFonts w:ascii="Cambria" w:hAnsi="Cambria" w:cs="Arial"/>
                <w:color w:val="000000"/>
                <w:sz w:val="18"/>
                <w:szCs w:val="18"/>
                <w:lang w:eastAsia="es-MX"/>
              </w:rPr>
              <w:t xml:space="preserve"> </w:t>
            </w:r>
          </w:p>
        </w:tc>
        <w:tc>
          <w:tcPr>
            <w:tcW w:w="2037" w:type="pct"/>
            <w:tcBorders>
              <w:top w:val="nil"/>
              <w:left w:val="nil"/>
              <w:bottom w:val="nil"/>
              <w:right w:val="nil"/>
            </w:tcBorders>
            <w:shd w:val="clear" w:color="auto" w:fill="auto"/>
            <w:noWrap/>
            <w:vAlign w:val="bottom"/>
          </w:tcPr>
          <w:p w14:paraId="04FBEFF1" w14:textId="56709B1C" w:rsidR="003B6FA6" w:rsidRPr="00431097" w:rsidRDefault="00431097" w:rsidP="003B6FA6">
            <w:pPr>
              <w:spacing w:after="0" w:line="240" w:lineRule="auto"/>
              <w:jc w:val="left"/>
              <w:rPr>
                <w:rFonts w:ascii="Cambria" w:hAnsi="Cambria" w:cs="Calibri"/>
                <w:color w:val="000000"/>
                <w:sz w:val="18"/>
                <w:szCs w:val="18"/>
                <w:lang w:val="en-US" w:eastAsia="es-MX"/>
              </w:rPr>
            </w:pPr>
            <w:r w:rsidRPr="00431097">
              <w:rPr>
                <w:rFonts w:ascii="Cambria" w:hAnsi="Cambria" w:cs="Calibri"/>
                <w:color w:val="000000"/>
                <w:sz w:val="18"/>
                <w:szCs w:val="18"/>
                <w:lang w:val="en-US" w:eastAsia="es-MX"/>
              </w:rPr>
              <w:t>Representative of the Las Galeras Sustainability Council</w:t>
            </w:r>
          </w:p>
        </w:tc>
        <w:tc>
          <w:tcPr>
            <w:tcW w:w="157" w:type="pct"/>
            <w:tcBorders>
              <w:top w:val="nil"/>
              <w:left w:val="nil"/>
              <w:bottom w:val="nil"/>
              <w:right w:val="nil"/>
            </w:tcBorders>
            <w:shd w:val="clear" w:color="auto" w:fill="auto"/>
            <w:noWrap/>
            <w:vAlign w:val="bottom"/>
          </w:tcPr>
          <w:p w14:paraId="5030AD8B" w14:textId="3FAA2BF3" w:rsidR="003B6FA6"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11</w:t>
            </w:r>
          </w:p>
        </w:tc>
        <w:tc>
          <w:tcPr>
            <w:tcW w:w="535" w:type="pct"/>
            <w:tcBorders>
              <w:top w:val="nil"/>
              <w:left w:val="nil"/>
              <w:right w:val="nil"/>
            </w:tcBorders>
            <w:shd w:val="clear" w:color="auto" w:fill="auto"/>
            <w:noWrap/>
            <w:vAlign w:val="bottom"/>
          </w:tcPr>
          <w:p w14:paraId="767E81CA" w14:textId="74081FC4" w:rsidR="003B6FA6" w:rsidRPr="00FC01A7" w:rsidRDefault="003B6FA6" w:rsidP="003B6FA6">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0</w:t>
            </w:r>
            <w:r w:rsidRPr="00F65CA0">
              <w:rPr>
                <w:rFonts w:ascii="Cambria" w:hAnsi="Cambria" w:cs="Calibri"/>
                <w:color w:val="000000"/>
                <w:sz w:val="18"/>
                <w:szCs w:val="18"/>
                <w:lang w:eastAsia="es-MX"/>
              </w:rPr>
              <w:t>9-Dec-20</w:t>
            </w:r>
          </w:p>
        </w:tc>
        <w:tc>
          <w:tcPr>
            <w:tcW w:w="684" w:type="pct"/>
            <w:tcBorders>
              <w:top w:val="nil"/>
              <w:left w:val="nil"/>
              <w:right w:val="nil"/>
            </w:tcBorders>
            <w:shd w:val="clear" w:color="auto" w:fill="auto"/>
            <w:noWrap/>
            <w:vAlign w:val="bottom"/>
          </w:tcPr>
          <w:p w14:paraId="6E46097B" w14:textId="2CFB4919" w:rsidR="003B6FA6" w:rsidRDefault="003B6FA6" w:rsidP="003B6FA6">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14</w:t>
            </w:r>
            <w:r w:rsidRPr="00F65CA0">
              <w:rPr>
                <w:rFonts w:ascii="Cambria" w:hAnsi="Cambria" w:cs="Calibri"/>
                <w:color w:val="000000"/>
                <w:sz w:val="18"/>
                <w:szCs w:val="18"/>
                <w:lang w:eastAsia="es-MX"/>
              </w:rPr>
              <w:t>:30/12:30</w:t>
            </w:r>
          </w:p>
        </w:tc>
      </w:tr>
      <w:tr w:rsidR="003B6FA6" w:rsidRPr="009F61F0" w14:paraId="74610878" w14:textId="77777777" w:rsidTr="004C6D3E">
        <w:trPr>
          <w:trHeight w:val="315"/>
        </w:trPr>
        <w:tc>
          <w:tcPr>
            <w:tcW w:w="1587" w:type="pct"/>
            <w:tcBorders>
              <w:top w:val="nil"/>
              <w:left w:val="nil"/>
              <w:bottom w:val="nil"/>
              <w:right w:val="nil"/>
            </w:tcBorders>
            <w:shd w:val="clear" w:color="auto" w:fill="auto"/>
            <w:noWrap/>
            <w:vAlign w:val="bottom"/>
          </w:tcPr>
          <w:p w14:paraId="59738813" w14:textId="6CBF0060" w:rsidR="003B6FA6" w:rsidRPr="00F65CA0" w:rsidRDefault="003B6FA6" w:rsidP="003B6FA6">
            <w:pPr>
              <w:spacing w:after="0" w:line="240" w:lineRule="auto"/>
              <w:jc w:val="left"/>
              <w:rPr>
                <w:rFonts w:ascii="Cambria" w:hAnsi="Cambria" w:cs="Calibri"/>
                <w:color w:val="000000"/>
                <w:sz w:val="18"/>
                <w:szCs w:val="18"/>
                <w:lang w:eastAsia="es-MX"/>
              </w:rPr>
            </w:pPr>
            <w:r w:rsidRPr="00F65CA0">
              <w:rPr>
                <w:rFonts w:ascii="Cambria" w:hAnsi="Cambria" w:cs="Calibri"/>
                <w:color w:val="000000"/>
                <w:sz w:val="18"/>
                <w:szCs w:val="18"/>
                <w:lang w:eastAsia="es-MX"/>
              </w:rPr>
              <w:t>Israel Santana</w:t>
            </w:r>
            <w:r w:rsidRPr="00F65CA0">
              <w:rPr>
                <w:rFonts w:ascii="Cambria" w:hAnsi="Cambria" w:cs="Arial"/>
                <w:color w:val="000000"/>
                <w:sz w:val="18"/>
                <w:szCs w:val="18"/>
                <w:lang w:eastAsia="es-MX"/>
              </w:rPr>
              <w:t xml:space="preserve"> </w:t>
            </w:r>
          </w:p>
        </w:tc>
        <w:tc>
          <w:tcPr>
            <w:tcW w:w="2037" w:type="pct"/>
            <w:tcBorders>
              <w:top w:val="nil"/>
              <w:left w:val="nil"/>
              <w:bottom w:val="nil"/>
              <w:right w:val="nil"/>
            </w:tcBorders>
            <w:shd w:val="clear" w:color="auto" w:fill="auto"/>
            <w:noWrap/>
            <w:vAlign w:val="bottom"/>
          </w:tcPr>
          <w:p w14:paraId="40382B87" w14:textId="17E9CA23" w:rsidR="003B6FA6" w:rsidRPr="00431097" w:rsidRDefault="00431097" w:rsidP="003B6FA6">
            <w:pPr>
              <w:spacing w:after="0" w:line="240" w:lineRule="auto"/>
              <w:jc w:val="left"/>
              <w:rPr>
                <w:rFonts w:ascii="Cambria" w:hAnsi="Cambria" w:cs="Calibri"/>
                <w:color w:val="000000"/>
                <w:sz w:val="18"/>
                <w:szCs w:val="18"/>
                <w:lang w:val="en-US" w:eastAsia="es-MX"/>
              </w:rPr>
            </w:pPr>
            <w:r w:rsidRPr="00431097">
              <w:rPr>
                <w:rFonts w:ascii="Cambria" w:hAnsi="Cambria" w:cs="Calibri"/>
                <w:color w:val="000000"/>
                <w:sz w:val="18"/>
                <w:szCs w:val="18"/>
                <w:lang w:val="en-US" w:eastAsia="es-MX"/>
              </w:rPr>
              <w:t>Administrator of Marine Mammals</w:t>
            </w:r>
            <w:r>
              <w:rPr>
                <w:rFonts w:ascii="Cambria" w:hAnsi="Cambria" w:cs="Calibri"/>
                <w:color w:val="000000"/>
                <w:sz w:val="18"/>
                <w:szCs w:val="18"/>
                <w:lang w:val="en-US" w:eastAsia="es-MX"/>
              </w:rPr>
              <w:t xml:space="preserve"> </w:t>
            </w:r>
            <w:r w:rsidRPr="00431097">
              <w:rPr>
                <w:rFonts w:ascii="Cambria" w:hAnsi="Cambria" w:cs="Calibri"/>
                <w:color w:val="000000"/>
                <w:sz w:val="18"/>
                <w:szCs w:val="18"/>
                <w:lang w:val="en-US" w:eastAsia="es-MX"/>
              </w:rPr>
              <w:t>Sanctuary</w:t>
            </w:r>
          </w:p>
        </w:tc>
        <w:tc>
          <w:tcPr>
            <w:tcW w:w="157" w:type="pct"/>
            <w:tcBorders>
              <w:top w:val="nil"/>
              <w:left w:val="nil"/>
              <w:bottom w:val="nil"/>
              <w:right w:val="nil"/>
            </w:tcBorders>
            <w:shd w:val="clear" w:color="auto" w:fill="auto"/>
            <w:noWrap/>
            <w:vAlign w:val="bottom"/>
          </w:tcPr>
          <w:p w14:paraId="45EA9FBA" w14:textId="7E64CC8F" w:rsidR="003B6FA6"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12</w:t>
            </w:r>
          </w:p>
        </w:tc>
        <w:tc>
          <w:tcPr>
            <w:tcW w:w="535" w:type="pct"/>
            <w:tcBorders>
              <w:top w:val="nil"/>
              <w:left w:val="nil"/>
              <w:right w:val="nil"/>
            </w:tcBorders>
            <w:shd w:val="clear" w:color="auto" w:fill="auto"/>
            <w:noWrap/>
            <w:vAlign w:val="bottom"/>
          </w:tcPr>
          <w:p w14:paraId="54FE7990" w14:textId="6897D46D" w:rsidR="003B6FA6" w:rsidRPr="00F65CA0" w:rsidRDefault="003B6FA6" w:rsidP="003B6FA6">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0</w:t>
            </w:r>
            <w:r w:rsidRPr="00F65CA0">
              <w:rPr>
                <w:rFonts w:ascii="Cambria" w:hAnsi="Cambria" w:cs="Calibri"/>
                <w:color w:val="000000"/>
                <w:sz w:val="18"/>
                <w:szCs w:val="18"/>
                <w:lang w:eastAsia="es-MX"/>
              </w:rPr>
              <w:t>9-Dec-20</w:t>
            </w:r>
          </w:p>
        </w:tc>
        <w:tc>
          <w:tcPr>
            <w:tcW w:w="684" w:type="pct"/>
            <w:tcBorders>
              <w:top w:val="nil"/>
              <w:left w:val="nil"/>
              <w:right w:val="nil"/>
            </w:tcBorders>
            <w:shd w:val="clear" w:color="auto" w:fill="auto"/>
            <w:noWrap/>
            <w:vAlign w:val="bottom"/>
          </w:tcPr>
          <w:p w14:paraId="418A5EBB" w14:textId="23BD4605" w:rsidR="003B6FA6" w:rsidRDefault="003B6FA6" w:rsidP="003B6FA6">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20:00</w:t>
            </w:r>
            <w:r w:rsidRPr="00F65CA0">
              <w:rPr>
                <w:rFonts w:ascii="Cambria" w:hAnsi="Cambria" w:cs="Calibri"/>
                <w:color w:val="000000"/>
                <w:sz w:val="18"/>
                <w:szCs w:val="18"/>
                <w:lang w:eastAsia="es-MX"/>
              </w:rPr>
              <w:t xml:space="preserve">/ </w:t>
            </w:r>
            <w:r>
              <w:rPr>
                <w:rFonts w:ascii="Cambria" w:hAnsi="Cambria" w:cs="Calibri"/>
                <w:color w:val="000000"/>
                <w:sz w:val="18"/>
                <w:szCs w:val="18"/>
                <w:lang w:eastAsia="es-MX"/>
              </w:rPr>
              <w:t>18:00</w:t>
            </w:r>
          </w:p>
        </w:tc>
      </w:tr>
      <w:tr w:rsidR="003B6FA6" w:rsidRPr="009F61F0" w14:paraId="77120BA3" w14:textId="77777777" w:rsidTr="004C6D3E">
        <w:trPr>
          <w:trHeight w:val="315"/>
        </w:trPr>
        <w:tc>
          <w:tcPr>
            <w:tcW w:w="1587" w:type="pct"/>
            <w:tcBorders>
              <w:top w:val="nil"/>
              <w:left w:val="nil"/>
              <w:bottom w:val="nil"/>
              <w:right w:val="nil"/>
            </w:tcBorders>
            <w:shd w:val="clear" w:color="auto" w:fill="auto"/>
            <w:noWrap/>
            <w:vAlign w:val="bottom"/>
          </w:tcPr>
          <w:p w14:paraId="375E97C8" w14:textId="4E252CD2" w:rsidR="003B6FA6" w:rsidRPr="00FC01A7" w:rsidRDefault="003B6FA6" w:rsidP="003B6FA6">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 xml:space="preserve">Nina </w:t>
            </w:r>
            <w:proofErr w:type="spellStart"/>
            <w:r w:rsidRPr="00FC01A7">
              <w:rPr>
                <w:rFonts w:ascii="Cambria" w:hAnsi="Cambria" w:cs="Calibri"/>
                <w:color w:val="000000"/>
                <w:sz w:val="18"/>
                <w:szCs w:val="18"/>
                <w:lang w:eastAsia="es-MX"/>
              </w:rPr>
              <w:t>Lysenko</w:t>
            </w:r>
            <w:proofErr w:type="spellEnd"/>
          </w:p>
        </w:tc>
        <w:tc>
          <w:tcPr>
            <w:tcW w:w="2037" w:type="pct"/>
            <w:tcBorders>
              <w:top w:val="nil"/>
              <w:left w:val="nil"/>
              <w:bottom w:val="nil"/>
              <w:right w:val="nil"/>
            </w:tcBorders>
            <w:shd w:val="clear" w:color="auto" w:fill="auto"/>
            <w:noWrap/>
            <w:vAlign w:val="bottom"/>
          </w:tcPr>
          <w:p w14:paraId="42F19F55" w14:textId="14982D74" w:rsidR="003B6FA6" w:rsidRPr="00FC01A7" w:rsidRDefault="003B6FA6" w:rsidP="003B6FA6">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 xml:space="preserve">Director </w:t>
            </w:r>
            <w:r w:rsidR="00431097">
              <w:rPr>
                <w:rFonts w:ascii="Cambria" w:hAnsi="Cambria" w:cs="Calibri"/>
                <w:color w:val="000000"/>
                <w:sz w:val="18"/>
                <w:szCs w:val="18"/>
                <w:lang w:eastAsia="es-MX"/>
              </w:rPr>
              <w:t xml:space="preserve">of </w:t>
            </w:r>
            <w:r w:rsidRPr="00FC01A7">
              <w:rPr>
                <w:rFonts w:ascii="Cambria" w:hAnsi="Cambria" w:cs="Calibri"/>
                <w:color w:val="000000"/>
                <w:sz w:val="18"/>
                <w:szCs w:val="18"/>
                <w:lang w:eastAsia="es-MX"/>
              </w:rPr>
              <w:t>Marin</w:t>
            </w:r>
            <w:r w:rsidR="00431097">
              <w:rPr>
                <w:rFonts w:ascii="Cambria" w:hAnsi="Cambria" w:cs="Calibri"/>
                <w:color w:val="000000"/>
                <w:sz w:val="18"/>
                <w:szCs w:val="18"/>
                <w:lang w:eastAsia="es-MX"/>
              </w:rPr>
              <w:t xml:space="preserve">e </w:t>
            </w:r>
            <w:proofErr w:type="spellStart"/>
            <w:r w:rsidR="00431097">
              <w:rPr>
                <w:rFonts w:ascii="Cambria" w:hAnsi="Cambria" w:cs="Calibri"/>
                <w:color w:val="000000"/>
                <w:sz w:val="18"/>
                <w:szCs w:val="18"/>
                <w:lang w:eastAsia="es-MX"/>
              </w:rPr>
              <w:t>Resources</w:t>
            </w:r>
            <w:proofErr w:type="spellEnd"/>
          </w:p>
        </w:tc>
        <w:tc>
          <w:tcPr>
            <w:tcW w:w="157" w:type="pct"/>
            <w:tcBorders>
              <w:top w:val="nil"/>
              <w:left w:val="nil"/>
              <w:bottom w:val="nil"/>
              <w:right w:val="nil"/>
            </w:tcBorders>
            <w:shd w:val="clear" w:color="auto" w:fill="auto"/>
            <w:noWrap/>
            <w:vAlign w:val="bottom"/>
          </w:tcPr>
          <w:p w14:paraId="4A7A6B40" w14:textId="7C088E7E" w:rsidR="003B6FA6"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13</w:t>
            </w:r>
          </w:p>
        </w:tc>
        <w:tc>
          <w:tcPr>
            <w:tcW w:w="535" w:type="pct"/>
            <w:vMerge w:val="restart"/>
            <w:tcBorders>
              <w:top w:val="nil"/>
              <w:left w:val="nil"/>
              <w:right w:val="nil"/>
            </w:tcBorders>
            <w:shd w:val="clear" w:color="auto" w:fill="auto"/>
            <w:noWrap/>
            <w:vAlign w:val="center"/>
          </w:tcPr>
          <w:p w14:paraId="55715B41" w14:textId="2EE09B37" w:rsidR="003B6FA6" w:rsidRPr="00FC01A7" w:rsidRDefault="003B6FA6" w:rsidP="003B6FA6">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10-Dec-20</w:t>
            </w:r>
          </w:p>
        </w:tc>
        <w:tc>
          <w:tcPr>
            <w:tcW w:w="684" w:type="pct"/>
            <w:vMerge w:val="restart"/>
            <w:tcBorders>
              <w:top w:val="nil"/>
              <w:left w:val="nil"/>
              <w:right w:val="nil"/>
            </w:tcBorders>
            <w:shd w:val="clear" w:color="auto" w:fill="auto"/>
            <w:noWrap/>
            <w:vAlign w:val="center"/>
          </w:tcPr>
          <w:p w14:paraId="78C6A0C1" w14:textId="26EDB131" w:rsidR="003B6FA6" w:rsidRPr="00FC01A7" w:rsidRDefault="003B6FA6" w:rsidP="003B6FA6">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11:00/08:00</w:t>
            </w:r>
          </w:p>
        </w:tc>
      </w:tr>
      <w:tr w:rsidR="003B6FA6" w:rsidRPr="009F61F0" w14:paraId="6B1AB0D8" w14:textId="77777777" w:rsidTr="004C6D3E">
        <w:trPr>
          <w:trHeight w:val="315"/>
        </w:trPr>
        <w:tc>
          <w:tcPr>
            <w:tcW w:w="1587" w:type="pct"/>
            <w:tcBorders>
              <w:top w:val="nil"/>
              <w:left w:val="nil"/>
              <w:bottom w:val="nil"/>
              <w:right w:val="nil"/>
            </w:tcBorders>
            <w:shd w:val="clear" w:color="auto" w:fill="auto"/>
            <w:noWrap/>
            <w:vAlign w:val="bottom"/>
          </w:tcPr>
          <w:p w14:paraId="2C6287D2" w14:textId="54E0DED0" w:rsidR="003B6FA6" w:rsidRPr="00FC01A7" w:rsidRDefault="003B6FA6" w:rsidP="003B6FA6">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Francisco Ortiz</w:t>
            </w:r>
          </w:p>
        </w:tc>
        <w:tc>
          <w:tcPr>
            <w:tcW w:w="2037" w:type="pct"/>
            <w:tcBorders>
              <w:top w:val="nil"/>
              <w:left w:val="nil"/>
              <w:bottom w:val="nil"/>
              <w:right w:val="nil"/>
            </w:tcBorders>
            <w:shd w:val="clear" w:color="auto" w:fill="auto"/>
            <w:noWrap/>
            <w:vAlign w:val="bottom"/>
          </w:tcPr>
          <w:p w14:paraId="5B0147D9" w14:textId="3E2BE290" w:rsidR="003B6FA6" w:rsidRPr="00FC01A7" w:rsidRDefault="003B6FA6" w:rsidP="003B6FA6">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Director Cost</w:t>
            </w:r>
            <w:r w:rsidR="00431097">
              <w:rPr>
                <w:rFonts w:ascii="Cambria" w:hAnsi="Cambria" w:cs="Calibri"/>
                <w:color w:val="000000"/>
                <w:sz w:val="18"/>
                <w:szCs w:val="18"/>
                <w:lang w:eastAsia="es-MX"/>
              </w:rPr>
              <w:t>al of</w:t>
            </w:r>
            <w:r w:rsidR="00431097" w:rsidRPr="00FC01A7">
              <w:rPr>
                <w:rFonts w:ascii="Cambria" w:hAnsi="Cambria" w:cs="Calibri"/>
                <w:color w:val="000000"/>
                <w:sz w:val="18"/>
                <w:szCs w:val="18"/>
                <w:lang w:eastAsia="es-MX"/>
              </w:rPr>
              <w:t xml:space="preserve"> </w:t>
            </w:r>
            <w:proofErr w:type="spellStart"/>
            <w:r w:rsidR="00431097" w:rsidRPr="00FC01A7">
              <w:rPr>
                <w:rFonts w:ascii="Cambria" w:hAnsi="Cambria" w:cs="Calibri"/>
                <w:color w:val="000000"/>
                <w:sz w:val="18"/>
                <w:szCs w:val="18"/>
                <w:lang w:eastAsia="es-MX"/>
              </w:rPr>
              <w:t>Re</w:t>
            </w:r>
            <w:r w:rsidR="00431097">
              <w:rPr>
                <w:rFonts w:ascii="Cambria" w:hAnsi="Cambria" w:cs="Calibri"/>
                <w:color w:val="000000"/>
                <w:sz w:val="18"/>
                <w:szCs w:val="18"/>
                <w:lang w:eastAsia="es-MX"/>
              </w:rPr>
              <w:t>sources</w:t>
            </w:r>
            <w:proofErr w:type="spellEnd"/>
          </w:p>
        </w:tc>
        <w:tc>
          <w:tcPr>
            <w:tcW w:w="157" w:type="pct"/>
            <w:tcBorders>
              <w:top w:val="nil"/>
              <w:left w:val="nil"/>
              <w:bottom w:val="nil"/>
              <w:right w:val="nil"/>
            </w:tcBorders>
            <w:shd w:val="clear" w:color="auto" w:fill="auto"/>
            <w:noWrap/>
            <w:vAlign w:val="bottom"/>
          </w:tcPr>
          <w:p w14:paraId="5B2E3163" w14:textId="6F4F8469" w:rsidR="003B6FA6"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14</w:t>
            </w:r>
          </w:p>
        </w:tc>
        <w:tc>
          <w:tcPr>
            <w:tcW w:w="535" w:type="pct"/>
            <w:vMerge/>
            <w:tcBorders>
              <w:left w:val="nil"/>
              <w:bottom w:val="nil"/>
              <w:right w:val="nil"/>
            </w:tcBorders>
            <w:shd w:val="clear" w:color="auto" w:fill="auto"/>
            <w:noWrap/>
            <w:vAlign w:val="bottom"/>
          </w:tcPr>
          <w:p w14:paraId="16298FD7" w14:textId="33AAE38C" w:rsidR="003B6FA6" w:rsidRPr="00FC01A7" w:rsidRDefault="003B6FA6" w:rsidP="003B6FA6">
            <w:pPr>
              <w:spacing w:after="0" w:line="240" w:lineRule="auto"/>
              <w:jc w:val="left"/>
              <w:rPr>
                <w:rFonts w:ascii="Cambria" w:hAnsi="Cambria" w:cs="Calibri"/>
                <w:color w:val="000000"/>
                <w:sz w:val="18"/>
                <w:szCs w:val="18"/>
                <w:lang w:eastAsia="es-MX"/>
              </w:rPr>
            </w:pPr>
          </w:p>
        </w:tc>
        <w:tc>
          <w:tcPr>
            <w:tcW w:w="684" w:type="pct"/>
            <w:vMerge/>
            <w:tcBorders>
              <w:left w:val="nil"/>
              <w:bottom w:val="nil"/>
              <w:right w:val="nil"/>
            </w:tcBorders>
            <w:shd w:val="clear" w:color="auto" w:fill="auto"/>
            <w:noWrap/>
            <w:vAlign w:val="bottom"/>
          </w:tcPr>
          <w:p w14:paraId="537FDBA8" w14:textId="4CE578B2" w:rsidR="003B6FA6" w:rsidRPr="00FC01A7" w:rsidRDefault="003B6FA6" w:rsidP="003B6FA6">
            <w:pPr>
              <w:spacing w:after="0" w:line="240" w:lineRule="auto"/>
              <w:jc w:val="left"/>
              <w:rPr>
                <w:rFonts w:ascii="Cambria" w:hAnsi="Cambria" w:cs="Calibri"/>
                <w:color w:val="000000"/>
                <w:sz w:val="18"/>
                <w:szCs w:val="18"/>
                <w:lang w:eastAsia="es-MX"/>
              </w:rPr>
            </w:pPr>
          </w:p>
        </w:tc>
      </w:tr>
      <w:tr w:rsidR="003B6FA6" w:rsidRPr="009F61F0" w14:paraId="53629646" w14:textId="77777777" w:rsidTr="004C6D3E">
        <w:trPr>
          <w:trHeight w:val="315"/>
        </w:trPr>
        <w:tc>
          <w:tcPr>
            <w:tcW w:w="1587" w:type="pct"/>
            <w:tcBorders>
              <w:top w:val="nil"/>
              <w:left w:val="nil"/>
              <w:bottom w:val="nil"/>
              <w:right w:val="nil"/>
            </w:tcBorders>
            <w:shd w:val="clear" w:color="auto" w:fill="auto"/>
            <w:noWrap/>
            <w:vAlign w:val="bottom"/>
          </w:tcPr>
          <w:p w14:paraId="186234A4" w14:textId="46B4DAD0" w:rsidR="003B6FA6" w:rsidRPr="00FC01A7" w:rsidRDefault="003B6FA6" w:rsidP="003B6FA6">
            <w:pPr>
              <w:spacing w:after="0" w:line="240" w:lineRule="auto"/>
              <w:jc w:val="left"/>
              <w:rPr>
                <w:rFonts w:ascii="Cambria" w:hAnsi="Cambria" w:cs="Calibri"/>
                <w:color w:val="000000"/>
                <w:sz w:val="18"/>
                <w:szCs w:val="18"/>
                <w:lang w:eastAsia="es-MX"/>
              </w:rPr>
            </w:pPr>
            <w:r w:rsidRPr="00F65CA0">
              <w:rPr>
                <w:rFonts w:ascii="Cambria" w:hAnsi="Cambria" w:cs="Calibri"/>
                <w:color w:val="000000"/>
                <w:sz w:val="18"/>
                <w:szCs w:val="18"/>
                <w:lang w:eastAsia="es-MX"/>
              </w:rPr>
              <w:t>Lilian Altagracia</w:t>
            </w:r>
            <w:r w:rsidRPr="00F65CA0">
              <w:rPr>
                <w:rFonts w:ascii="Cambria" w:hAnsi="Cambria" w:cs="Arial"/>
                <w:color w:val="000000"/>
                <w:sz w:val="18"/>
                <w:szCs w:val="18"/>
                <w:lang w:eastAsia="es-MX"/>
              </w:rPr>
              <w:t xml:space="preserve"> </w:t>
            </w:r>
          </w:p>
        </w:tc>
        <w:tc>
          <w:tcPr>
            <w:tcW w:w="2037" w:type="pct"/>
            <w:tcBorders>
              <w:top w:val="nil"/>
              <w:left w:val="nil"/>
              <w:bottom w:val="nil"/>
              <w:right w:val="nil"/>
            </w:tcBorders>
            <w:shd w:val="clear" w:color="auto" w:fill="auto"/>
            <w:noWrap/>
            <w:vAlign w:val="bottom"/>
          </w:tcPr>
          <w:p w14:paraId="0A8A3A58" w14:textId="13CAE841" w:rsidR="003B6FA6" w:rsidRPr="00FC01A7" w:rsidRDefault="00431097" w:rsidP="003B6FA6">
            <w:pPr>
              <w:spacing w:after="0" w:line="240" w:lineRule="auto"/>
              <w:jc w:val="left"/>
              <w:rPr>
                <w:rFonts w:ascii="Cambria" w:hAnsi="Cambria" w:cs="Calibri"/>
                <w:color w:val="000000"/>
                <w:sz w:val="18"/>
                <w:szCs w:val="18"/>
                <w:lang w:eastAsia="es-MX"/>
              </w:rPr>
            </w:pPr>
            <w:r w:rsidRPr="00431097">
              <w:rPr>
                <w:rFonts w:ascii="Cambria" w:hAnsi="Cambria" w:cs="Calibri"/>
                <w:color w:val="000000"/>
                <w:sz w:val="18"/>
                <w:szCs w:val="18"/>
                <w:lang w:eastAsia="es-MX"/>
              </w:rPr>
              <w:t>Provincial Manager</w:t>
            </w:r>
          </w:p>
        </w:tc>
        <w:tc>
          <w:tcPr>
            <w:tcW w:w="157" w:type="pct"/>
            <w:tcBorders>
              <w:top w:val="nil"/>
              <w:left w:val="nil"/>
              <w:bottom w:val="nil"/>
              <w:right w:val="nil"/>
            </w:tcBorders>
            <w:shd w:val="clear" w:color="auto" w:fill="auto"/>
            <w:noWrap/>
            <w:vAlign w:val="bottom"/>
          </w:tcPr>
          <w:p w14:paraId="73ECEF5F" w14:textId="5897AE19" w:rsidR="003B6FA6"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15</w:t>
            </w:r>
          </w:p>
        </w:tc>
        <w:tc>
          <w:tcPr>
            <w:tcW w:w="535" w:type="pct"/>
            <w:tcBorders>
              <w:top w:val="nil"/>
              <w:left w:val="nil"/>
              <w:bottom w:val="nil"/>
              <w:right w:val="nil"/>
            </w:tcBorders>
            <w:shd w:val="clear" w:color="auto" w:fill="auto"/>
            <w:noWrap/>
            <w:vAlign w:val="bottom"/>
          </w:tcPr>
          <w:p w14:paraId="63A8128F" w14:textId="30A9C906" w:rsidR="003B6FA6" w:rsidRPr="00FC01A7" w:rsidRDefault="003B6FA6" w:rsidP="003B6FA6">
            <w:pPr>
              <w:spacing w:after="0" w:line="240" w:lineRule="auto"/>
              <w:jc w:val="left"/>
              <w:rPr>
                <w:rFonts w:ascii="Cambria" w:hAnsi="Cambria" w:cs="Calibri"/>
                <w:color w:val="000000"/>
                <w:sz w:val="18"/>
                <w:szCs w:val="18"/>
                <w:lang w:eastAsia="es-MX"/>
              </w:rPr>
            </w:pPr>
            <w:r w:rsidRPr="00F65CA0">
              <w:rPr>
                <w:rFonts w:ascii="Cambria" w:hAnsi="Cambria" w:cs="Calibri"/>
                <w:color w:val="000000"/>
                <w:sz w:val="18"/>
                <w:szCs w:val="18"/>
                <w:lang w:eastAsia="es-MX"/>
              </w:rPr>
              <w:t>10-Dec-20</w:t>
            </w:r>
          </w:p>
        </w:tc>
        <w:tc>
          <w:tcPr>
            <w:tcW w:w="684" w:type="pct"/>
            <w:tcBorders>
              <w:top w:val="nil"/>
              <w:left w:val="nil"/>
              <w:bottom w:val="nil"/>
              <w:right w:val="nil"/>
            </w:tcBorders>
            <w:shd w:val="clear" w:color="auto" w:fill="auto"/>
            <w:noWrap/>
            <w:vAlign w:val="bottom"/>
          </w:tcPr>
          <w:p w14:paraId="41DCEC50" w14:textId="5888B1D6" w:rsidR="003B6FA6" w:rsidRDefault="003B6FA6" w:rsidP="003B6FA6">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18</w:t>
            </w:r>
            <w:r w:rsidRPr="00F65CA0">
              <w:rPr>
                <w:rFonts w:ascii="Cambria" w:hAnsi="Cambria" w:cs="Calibri"/>
                <w:color w:val="000000"/>
                <w:sz w:val="18"/>
                <w:szCs w:val="18"/>
                <w:lang w:eastAsia="es-MX"/>
              </w:rPr>
              <w:t>:00/</w:t>
            </w:r>
            <w:r>
              <w:rPr>
                <w:rFonts w:ascii="Cambria" w:hAnsi="Cambria" w:cs="Calibri"/>
                <w:color w:val="000000"/>
                <w:sz w:val="18"/>
                <w:szCs w:val="18"/>
                <w:lang w:eastAsia="es-MX"/>
              </w:rPr>
              <w:t>16</w:t>
            </w:r>
            <w:r w:rsidRPr="00F65CA0">
              <w:rPr>
                <w:rFonts w:ascii="Cambria" w:hAnsi="Cambria" w:cs="Calibri"/>
                <w:color w:val="000000"/>
                <w:sz w:val="18"/>
                <w:szCs w:val="18"/>
                <w:lang w:eastAsia="es-MX"/>
              </w:rPr>
              <w:t>:00PM.</w:t>
            </w:r>
          </w:p>
        </w:tc>
      </w:tr>
      <w:tr w:rsidR="003B6FA6" w:rsidRPr="009F61F0" w14:paraId="2C1E61FB" w14:textId="77777777" w:rsidTr="004C6D3E">
        <w:trPr>
          <w:trHeight w:val="315"/>
        </w:trPr>
        <w:tc>
          <w:tcPr>
            <w:tcW w:w="1587" w:type="pct"/>
            <w:tcBorders>
              <w:top w:val="nil"/>
              <w:left w:val="nil"/>
              <w:bottom w:val="nil"/>
              <w:right w:val="nil"/>
            </w:tcBorders>
            <w:shd w:val="clear" w:color="auto" w:fill="auto"/>
            <w:noWrap/>
            <w:vAlign w:val="bottom"/>
            <w:hideMark/>
          </w:tcPr>
          <w:p w14:paraId="40F7FC04" w14:textId="61C8A790" w:rsidR="003B6FA6" w:rsidRPr="00FC01A7" w:rsidRDefault="003B6FA6" w:rsidP="003B6FA6">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Federico Franco</w:t>
            </w:r>
          </w:p>
        </w:tc>
        <w:tc>
          <w:tcPr>
            <w:tcW w:w="2037" w:type="pct"/>
            <w:tcBorders>
              <w:top w:val="nil"/>
              <w:left w:val="nil"/>
              <w:bottom w:val="nil"/>
              <w:right w:val="nil"/>
            </w:tcBorders>
            <w:shd w:val="clear" w:color="auto" w:fill="auto"/>
            <w:noWrap/>
            <w:vAlign w:val="bottom"/>
          </w:tcPr>
          <w:p w14:paraId="048BF21C" w14:textId="5B842AD4" w:rsidR="003B6FA6" w:rsidRPr="00431097" w:rsidRDefault="00431097" w:rsidP="003B6FA6">
            <w:pPr>
              <w:spacing w:after="0" w:line="240" w:lineRule="auto"/>
              <w:jc w:val="left"/>
              <w:rPr>
                <w:rFonts w:ascii="Cambria" w:hAnsi="Cambria" w:cs="Calibri"/>
                <w:color w:val="000000"/>
                <w:sz w:val="18"/>
                <w:szCs w:val="18"/>
                <w:lang w:val="en-US" w:eastAsia="es-MX"/>
              </w:rPr>
            </w:pPr>
            <w:r w:rsidRPr="00431097">
              <w:rPr>
                <w:rFonts w:ascii="Cambria" w:hAnsi="Cambria" w:cs="Calibri"/>
                <w:color w:val="000000"/>
                <w:sz w:val="18"/>
                <w:szCs w:val="18"/>
                <w:lang w:val="en-US" w:eastAsia="es-MX"/>
              </w:rPr>
              <w:t>Vice-Minister of Protected Areas and Biodiversity</w:t>
            </w:r>
          </w:p>
        </w:tc>
        <w:tc>
          <w:tcPr>
            <w:tcW w:w="157" w:type="pct"/>
            <w:tcBorders>
              <w:top w:val="nil"/>
              <w:left w:val="nil"/>
              <w:bottom w:val="nil"/>
              <w:right w:val="nil"/>
            </w:tcBorders>
            <w:shd w:val="clear" w:color="auto" w:fill="auto"/>
            <w:noWrap/>
            <w:vAlign w:val="bottom"/>
          </w:tcPr>
          <w:p w14:paraId="07D3C8AF" w14:textId="4DFEDBF5" w:rsidR="003B6FA6"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16</w:t>
            </w:r>
          </w:p>
        </w:tc>
        <w:tc>
          <w:tcPr>
            <w:tcW w:w="535" w:type="pct"/>
            <w:tcBorders>
              <w:top w:val="nil"/>
              <w:left w:val="nil"/>
              <w:bottom w:val="nil"/>
              <w:right w:val="nil"/>
            </w:tcBorders>
            <w:shd w:val="clear" w:color="auto" w:fill="auto"/>
            <w:noWrap/>
            <w:vAlign w:val="bottom"/>
            <w:hideMark/>
          </w:tcPr>
          <w:p w14:paraId="76B5AC60" w14:textId="77777777" w:rsidR="003B6FA6" w:rsidRPr="00FC01A7" w:rsidRDefault="003B6FA6" w:rsidP="003B6FA6">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11-Dec-20</w:t>
            </w:r>
          </w:p>
        </w:tc>
        <w:tc>
          <w:tcPr>
            <w:tcW w:w="684" w:type="pct"/>
            <w:tcBorders>
              <w:top w:val="nil"/>
              <w:left w:val="nil"/>
              <w:bottom w:val="nil"/>
              <w:right w:val="nil"/>
            </w:tcBorders>
            <w:shd w:val="clear" w:color="auto" w:fill="auto"/>
            <w:noWrap/>
            <w:vAlign w:val="bottom"/>
            <w:hideMark/>
          </w:tcPr>
          <w:p w14:paraId="32A2D6FC" w14:textId="33DFAC9C" w:rsidR="003B6FA6" w:rsidRPr="00FC01A7" w:rsidRDefault="003B6FA6" w:rsidP="003B6FA6">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10:00/08:00</w:t>
            </w:r>
          </w:p>
        </w:tc>
      </w:tr>
      <w:tr w:rsidR="00BD1985" w:rsidRPr="009F61F0" w14:paraId="2C93E0D4" w14:textId="77777777" w:rsidTr="004C6D3E">
        <w:trPr>
          <w:trHeight w:val="315"/>
        </w:trPr>
        <w:tc>
          <w:tcPr>
            <w:tcW w:w="1587" w:type="pct"/>
            <w:tcBorders>
              <w:top w:val="nil"/>
              <w:left w:val="nil"/>
              <w:bottom w:val="nil"/>
              <w:right w:val="nil"/>
            </w:tcBorders>
            <w:shd w:val="clear" w:color="auto" w:fill="auto"/>
            <w:noWrap/>
            <w:vAlign w:val="bottom"/>
          </w:tcPr>
          <w:p w14:paraId="3B8F6D69" w14:textId="16DC604A" w:rsidR="00BD1985" w:rsidRPr="009F61F0" w:rsidRDefault="00BD1985" w:rsidP="00BD1985">
            <w:pPr>
              <w:spacing w:after="0" w:line="240" w:lineRule="auto"/>
              <w:jc w:val="left"/>
              <w:rPr>
                <w:rFonts w:ascii="Cambria" w:hAnsi="Cambria" w:cs="Calibri"/>
                <w:sz w:val="18"/>
                <w:szCs w:val="18"/>
                <w:lang w:eastAsia="es-MX"/>
              </w:rPr>
            </w:pPr>
            <w:r w:rsidRPr="00FC01A7">
              <w:rPr>
                <w:rFonts w:ascii="Cambria" w:hAnsi="Cambria" w:cs="Calibri"/>
                <w:color w:val="000000"/>
                <w:sz w:val="18"/>
                <w:szCs w:val="18"/>
                <w:lang w:eastAsia="es-MX"/>
              </w:rPr>
              <w:t>José Ml. Mateo</w:t>
            </w:r>
          </w:p>
        </w:tc>
        <w:tc>
          <w:tcPr>
            <w:tcW w:w="2037" w:type="pct"/>
            <w:tcBorders>
              <w:top w:val="nil"/>
              <w:left w:val="nil"/>
              <w:bottom w:val="nil"/>
              <w:right w:val="nil"/>
            </w:tcBorders>
            <w:shd w:val="clear" w:color="auto" w:fill="auto"/>
            <w:noWrap/>
            <w:vAlign w:val="bottom"/>
          </w:tcPr>
          <w:p w14:paraId="08651D9B" w14:textId="304C93C2" w:rsidR="00BD1985" w:rsidRPr="009F61F0" w:rsidRDefault="00BD1985" w:rsidP="00BD1985">
            <w:pPr>
              <w:spacing w:after="0" w:line="240" w:lineRule="auto"/>
              <w:jc w:val="left"/>
              <w:rPr>
                <w:rFonts w:ascii="Cambria" w:hAnsi="Cambria" w:cs="Calibri"/>
                <w:sz w:val="18"/>
                <w:szCs w:val="18"/>
                <w:lang w:eastAsia="es-MX"/>
              </w:rPr>
            </w:pPr>
            <w:r w:rsidRPr="00FC01A7">
              <w:rPr>
                <w:rFonts w:ascii="Cambria" w:hAnsi="Cambria" w:cs="Calibri"/>
                <w:color w:val="000000"/>
                <w:sz w:val="18"/>
                <w:szCs w:val="18"/>
                <w:lang w:eastAsia="es-MX"/>
              </w:rPr>
              <w:t xml:space="preserve">Director </w:t>
            </w:r>
            <w:r w:rsidR="00431097">
              <w:rPr>
                <w:rFonts w:ascii="Cambria" w:hAnsi="Cambria" w:cs="Calibri"/>
                <w:color w:val="000000"/>
                <w:sz w:val="18"/>
                <w:szCs w:val="18"/>
                <w:lang w:eastAsia="es-MX"/>
              </w:rPr>
              <w:t>of</w:t>
            </w:r>
            <w:r w:rsidRPr="00FC01A7">
              <w:rPr>
                <w:rFonts w:ascii="Cambria" w:hAnsi="Cambria" w:cs="Calibri"/>
                <w:color w:val="000000"/>
                <w:sz w:val="18"/>
                <w:szCs w:val="18"/>
                <w:lang w:eastAsia="es-MX"/>
              </w:rPr>
              <w:t xml:space="preserve"> </w:t>
            </w:r>
            <w:proofErr w:type="spellStart"/>
            <w:r w:rsidRPr="00FC01A7">
              <w:rPr>
                <w:rFonts w:ascii="Cambria" w:hAnsi="Cambria" w:cs="Calibri"/>
                <w:color w:val="000000"/>
                <w:sz w:val="18"/>
                <w:szCs w:val="18"/>
                <w:lang w:eastAsia="es-MX"/>
              </w:rPr>
              <w:t>Prote</w:t>
            </w:r>
            <w:r w:rsidR="00431097">
              <w:rPr>
                <w:rFonts w:ascii="Cambria" w:hAnsi="Cambria" w:cs="Calibri"/>
                <w:color w:val="000000"/>
                <w:sz w:val="18"/>
                <w:szCs w:val="18"/>
                <w:lang w:eastAsia="es-MX"/>
              </w:rPr>
              <w:t>cted</w:t>
            </w:r>
            <w:proofErr w:type="spellEnd"/>
            <w:r w:rsidR="00431097">
              <w:rPr>
                <w:rFonts w:ascii="Cambria" w:hAnsi="Cambria" w:cs="Calibri"/>
                <w:color w:val="000000"/>
                <w:sz w:val="18"/>
                <w:szCs w:val="18"/>
                <w:lang w:eastAsia="es-MX"/>
              </w:rPr>
              <w:t xml:space="preserve"> </w:t>
            </w:r>
            <w:proofErr w:type="spellStart"/>
            <w:r w:rsidR="00431097">
              <w:rPr>
                <w:rFonts w:ascii="Cambria" w:hAnsi="Cambria" w:cs="Calibri"/>
                <w:color w:val="000000"/>
                <w:sz w:val="18"/>
                <w:szCs w:val="18"/>
                <w:lang w:eastAsia="es-MX"/>
              </w:rPr>
              <w:t>Areas</w:t>
            </w:r>
            <w:proofErr w:type="spellEnd"/>
          </w:p>
        </w:tc>
        <w:tc>
          <w:tcPr>
            <w:tcW w:w="157" w:type="pct"/>
            <w:tcBorders>
              <w:top w:val="nil"/>
              <w:left w:val="nil"/>
              <w:bottom w:val="nil"/>
              <w:right w:val="nil"/>
            </w:tcBorders>
            <w:shd w:val="clear" w:color="auto" w:fill="auto"/>
            <w:noWrap/>
            <w:vAlign w:val="bottom"/>
          </w:tcPr>
          <w:p w14:paraId="2A2D6939" w14:textId="45492EE7"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17</w:t>
            </w:r>
          </w:p>
        </w:tc>
        <w:tc>
          <w:tcPr>
            <w:tcW w:w="535" w:type="pct"/>
            <w:tcBorders>
              <w:top w:val="nil"/>
              <w:left w:val="nil"/>
              <w:bottom w:val="nil"/>
              <w:right w:val="nil"/>
            </w:tcBorders>
            <w:shd w:val="clear" w:color="auto" w:fill="auto"/>
            <w:noWrap/>
            <w:vAlign w:val="bottom"/>
          </w:tcPr>
          <w:p w14:paraId="2B2A861A" w14:textId="40EA39DC" w:rsidR="00BD1985" w:rsidRPr="009F61F0" w:rsidRDefault="00BD1985" w:rsidP="00BD1985">
            <w:pPr>
              <w:spacing w:after="0" w:line="240" w:lineRule="auto"/>
              <w:jc w:val="left"/>
              <w:rPr>
                <w:rFonts w:ascii="Cambria" w:hAnsi="Cambria" w:cs="Calibri"/>
                <w:sz w:val="18"/>
                <w:szCs w:val="18"/>
                <w:lang w:eastAsia="es-MX"/>
              </w:rPr>
            </w:pPr>
            <w:r w:rsidRPr="00FC01A7">
              <w:rPr>
                <w:rFonts w:ascii="Cambria" w:hAnsi="Cambria" w:cs="Calibri"/>
                <w:color w:val="000000"/>
                <w:sz w:val="18"/>
                <w:szCs w:val="18"/>
                <w:lang w:eastAsia="es-MX"/>
              </w:rPr>
              <w:t>1</w:t>
            </w:r>
            <w:r>
              <w:rPr>
                <w:rFonts w:ascii="Cambria" w:hAnsi="Cambria" w:cs="Calibri"/>
                <w:color w:val="000000"/>
                <w:sz w:val="18"/>
                <w:szCs w:val="18"/>
                <w:lang w:eastAsia="es-MX"/>
              </w:rPr>
              <w:t>1</w:t>
            </w:r>
            <w:r w:rsidRPr="00FC01A7">
              <w:rPr>
                <w:rFonts w:ascii="Cambria" w:hAnsi="Cambria" w:cs="Calibri"/>
                <w:color w:val="000000"/>
                <w:sz w:val="18"/>
                <w:szCs w:val="18"/>
                <w:lang w:eastAsia="es-MX"/>
              </w:rPr>
              <w:t>-Dec-20</w:t>
            </w:r>
          </w:p>
        </w:tc>
        <w:tc>
          <w:tcPr>
            <w:tcW w:w="684" w:type="pct"/>
            <w:tcBorders>
              <w:top w:val="nil"/>
              <w:left w:val="nil"/>
              <w:bottom w:val="nil"/>
              <w:right w:val="nil"/>
            </w:tcBorders>
            <w:shd w:val="clear" w:color="auto" w:fill="auto"/>
            <w:noWrap/>
            <w:vAlign w:val="bottom"/>
          </w:tcPr>
          <w:p w14:paraId="1967577C" w14:textId="6C5D98FB" w:rsidR="00BD1985" w:rsidRDefault="00BD1985" w:rsidP="00BD1985">
            <w:pPr>
              <w:spacing w:after="0" w:line="240" w:lineRule="auto"/>
              <w:jc w:val="left"/>
              <w:rPr>
                <w:rFonts w:ascii="Cambria" w:hAnsi="Cambria" w:cs="Calibri"/>
                <w:sz w:val="18"/>
                <w:szCs w:val="18"/>
                <w:lang w:eastAsia="es-MX"/>
              </w:rPr>
            </w:pPr>
            <w:r>
              <w:rPr>
                <w:rFonts w:ascii="Cambria" w:hAnsi="Cambria" w:cs="Calibri"/>
                <w:color w:val="000000"/>
                <w:sz w:val="18"/>
                <w:szCs w:val="18"/>
                <w:lang w:eastAsia="es-MX"/>
              </w:rPr>
              <w:t>11:00/09:00</w:t>
            </w:r>
          </w:p>
        </w:tc>
      </w:tr>
      <w:tr w:rsidR="00BD1985" w:rsidRPr="009F61F0" w14:paraId="32F254BB" w14:textId="77777777" w:rsidTr="004C6D3E">
        <w:trPr>
          <w:trHeight w:val="315"/>
        </w:trPr>
        <w:tc>
          <w:tcPr>
            <w:tcW w:w="1587" w:type="pct"/>
            <w:tcBorders>
              <w:top w:val="nil"/>
              <w:left w:val="nil"/>
              <w:bottom w:val="nil"/>
              <w:right w:val="nil"/>
            </w:tcBorders>
            <w:shd w:val="clear" w:color="auto" w:fill="auto"/>
            <w:noWrap/>
            <w:vAlign w:val="bottom"/>
          </w:tcPr>
          <w:p w14:paraId="73C2FCA3" w14:textId="060AE80C" w:rsidR="00BD1985" w:rsidRPr="00FC01A7" w:rsidRDefault="00BD1985" w:rsidP="00BD1985">
            <w:pPr>
              <w:spacing w:after="0" w:line="240" w:lineRule="auto"/>
              <w:jc w:val="left"/>
              <w:rPr>
                <w:rFonts w:ascii="Cambria" w:hAnsi="Cambria" w:cs="Calibri"/>
                <w:color w:val="000000"/>
                <w:sz w:val="18"/>
                <w:szCs w:val="18"/>
                <w:lang w:eastAsia="es-MX"/>
              </w:rPr>
            </w:pPr>
            <w:r w:rsidRPr="009F61F0">
              <w:rPr>
                <w:rFonts w:ascii="Cambria" w:hAnsi="Cambria" w:cs="Calibri"/>
                <w:sz w:val="18"/>
                <w:szCs w:val="18"/>
                <w:lang w:eastAsia="es-MX"/>
              </w:rPr>
              <w:t xml:space="preserve">Nelson </w:t>
            </w:r>
            <w:proofErr w:type="spellStart"/>
            <w:r w:rsidRPr="009F61F0">
              <w:rPr>
                <w:rFonts w:ascii="Cambria" w:hAnsi="Cambria" w:cs="Calibri"/>
                <w:sz w:val="18"/>
                <w:szCs w:val="18"/>
                <w:lang w:eastAsia="es-MX"/>
              </w:rPr>
              <w:t>Omarlin</w:t>
            </w:r>
            <w:proofErr w:type="spellEnd"/>
            <w:r w:rsidRPr="009F61F0">
              <w:rPr>
                <w:rFonts w:ascii="Cambria" w:hAnsi="Cambria" w:cs="Calibri"/>
                <w:sz w:val="18"/>
                <w:szCs w:val="18"/>
                <w:lang w:eastAsia="es-MX"/>
              </w:rPr>
              <w:t xml:space="preserve"> </w:t>
            </w:r>
            <w:proofErr w:type="spellStart"/>
            <w:r w:rsidRPr="009F61F0">
              <w:rPr>
                <w:rFonts w:ascii="Cambria" w:hAnsi="Cambria" w:cs="Calibri"/>
                <w:sz w:val="18"/>
                <w:szCs w:val="18"/>
                <w:lang w:eastAsia="es-MX"/>
              </w:rPr>
              <w:t>Tatis</w:t>
            </w:r>
            <w:proofErr w:type="spellEnd"/>
            <w:r w:rsidRPr="009F61F0">
              <w:rPr>
                <w:rFonts w:ascii="Cambria" w:hAnsi="Cambria" w:cs="Calibri"/>
                <w:sz w:val="18"/>
                <w:szCs w:val="18"/>
                <w:lang w:eastAsia="es-MX"/>
              </w:rPr>
              <w:t xml:space="preserve"> Minaya</w:t>
            </w:r>
          </w:p>
        </w:tc>
        <w:tc>
          <w:tcPr>
            <w:tcW w:w="2037" w:type="pct"/>
            <w:tcBorders>
              <w:top w:val="nil"/>
              <w:left w:val="nil"/>
              <w:bottom w:val="nil"/>
              <w:right w:val="nil"/>
            </w:tcBorders>
            <w:shd w:val="clear" w:color="auto" w:fill="auto"/>
            <w:noWrap/>
            <w:vAlign w:val="bottom"/>
          </w:tcPr>
          <w:p w14:paraId="1A630003" w14:textId="6E9898BE" w:rsidR="00BD1985" w:rsidRPr="00431097" w:rsidRDefault="00BD1985" w:rsidP="00BD1985">
            <w:pPr>
              <w:spacing w:after="0" w:line="240" w:lineRule="auto"/>
              <w:jc w:val="left"/>
              <w:rPr>
                <w:rFonts w:ascii="Cambria" w:hAnsi="Cambria" w:cs="Calibri"/>
                <w:color w:val="000000"/>
                <w:sz w:val="18"/>
                <w:szCs w:val="18"/>
                <w:lang w:val="en-US" w:eastAsia="es-MX"/>
              </w:rPr>
            </w:pPr>
            <w:r w:rsidRPr="00431097">
              <w:rPr>
                <w:rFonts w:ascii="Cambria" w:hAnsi="Cambria" w:cs="Calibri"/>
                <w:sz w:val="18"/>
                <w:szCs w:val="18"/>
                <w:lang w:val="en-US" w:eastAsia="es-MX"/>
              </w:rPr>
              <w:t xml:space="preserve">Ex-Director </w:t>
            </w:r>
            <w:r w:rsidR="00431097" w:rsidRPr="00431097">
              <w:rPr>
                <w:rFonts w:ascii="Cambria" w:hAnsi="Cambria" w:cs="Calibri"/>
                <w:sz w:val="18"/>
                <w:szCs w:val="18"/>
                <w:lang w:val="en-US" w:eastAsia="es-MX"/>
              </w:rPr>
              <w:t>of</w:t>
            </w:r>
            <w:r w:rsidRPr="00431097">
              <w:rPr>
                <w:rFonts w:ascii="Cambria" w:hAnsi="Cambria" w:cs="Calibri"/>
                <w:sz w:val="18"/>
                <w:szCs w:val="18"/>
                <w:lang w:val="en-US" w:eastAsia="es-MX"/>
              </w:rPr>
              <w:t xml:space="preserve"> Montecristi </w:t>
            </w:r>
            <w:r w:rsidR="00431097" w:rsidRPr="00431097">
              <w:rPr>
                <w:rFonts w:ascii="Cambria" w:hAnsi="Cambria" w:cs="Calibri"/>
                <w:sz w:val="18"/>
                <w:szCs w:val="18"/>
                <w:lang w:val="en-US" w:eastAsia="es-MX"/>
              </w:rPr>
              <w:t>Province</w:t>
            </w:r>
          </w:p>
        </w:tc>
        <w:tc>
          <w:tcPr>
            <w:tcW w:w="157" w:type="pct"/>
            <w:tcBorders>
              <w:top w:val="nil"/>
              <w:left w:val="nil"/>
              <w:bottom w:val="nil"/>
              <w:right w:val="nil"/>
            </w:tcBorders>
            <w:shd w:val="clear" w:color="auto" w:fill="auto"/>
            <w:noWrap/>
            <w:vAlign w:val="bottom"/>
          </w:tcPr>
          <w:p w14:paraId="6304443C" w14:textId="23993926"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18</w:t>
            </w:r>
          </w:p>
        </w:tc>
        <w:tc>
          <w:tcPr>
            <w:tcW w:w="535" w:type="pct"/>
            <w:tcBorders>
              <w:top w:val="nil"/>
              <w:left w:val="nil"/>
              <w:bottom w:val="nil"/>
              <w:right w:val="nil"/>
            </w:tcBorders>
            <w:shd w:val="clear" w:color="auto" w:fill="auto"/>
            <w:noWrap/>
            <w:vAlign w:val="bottom"/>
          </w:tcPr>
          <w:p w14:paraId="35BAA723" w14:textId="79C172CF" w:rsidR="00BD1985" w:rsidRPr="00FC01A7" w:rsidRDefault="00BD1985" w:rsidP="00BD1985">
            <w:pPr>
              <w:spacing w:after="0" w:line="240" w:lineRule="auto"/>
              <w:jc w:val="left"/>
              <w:rPr>
                <w:rFonts w:ascii="Cambria" w:hAnsi="Cambria" w:cs="Calibri"/>
                <w:color w:val="000000"/>
                <w:sz w:val="18"/>
                <w:szCs w:val="18"/>
                <w:lang w:eastAsia="es-MX"/>
              </w:rPr>
            </w:pPr>
            <w:r w:rsidRPr="009F61F0">
              <w:rPr>
                <w:rFonts w:ascii="Cambria" w:hAnsi="Cambria" w:cs="Calibri"/>
                <w:sz w:val="18"/>
                <w:szCs w:val="18"/>
                <w:lang w:eastAsia="es-MX"/>
              </w:rPr>
              <w:t>11-Dec-20</w:t>
            </w:r>
          </w:p>
        </w:tc>
        <w:tc>
          <w:tcPr>
            <w:tcW w:w="684" w:type="pct"/>
            <w:tcBorders>
              <w:top w:val="nil"/>
              <w:left w:val="nil"/>
              <w:bottom w:val="nil"/>
              <w:right w:val="nil"/>
            </w:tcBorders>
            <w:shd w:val="clear" w:color="auto" w:fill="auto"/>
            <w:noWrap/>
            <w:vAlign w:val="bottom"/>
          </w:tcPr>
          <w:p w14:paraId="54AAAE6C" w14:textId="0D5E619E" w:rsidR="00BD1985" w:rsidRDefault="00BD1985" w:rsidP="00BD1985">
            <w:pPr>
              <w:spacing w:after="0" w:line="240" w:lineRule="auto"/>
              <w:jc w:val="left"/>
              <w:rPr>
                <w:rFonts w:ascii="Cambria" w:hAnsi="Cambria" w:cs="Calibri"/>
                <w:color w:val="000000"/>
                <w:sz w:val="18"/>
                <w:szCs w:val="18"/>
                <w:lang w:eastAsia="es-MX"/>
              </w:rPr>
            </w:pPr>
            <w:r>
              <w:rPr>
                <w:rFonts w:ascii="Cambria" w:hAnsi="Cambria" w:cs="Calibri"/>
                <w:sz w:val="18"/>
                <w:szCs w:val="18"/>
                <w:lang w:eastAsia="es-MX"/>
              </w:rPr>
              <w:t>15:00</w:t>
            </w:r>
            <w:r w:rsidRPr="009F61F0">
              <w:rPr>
                <w:rFonts w:ascii="Cambria" w:hAnsi="Cambria" w:cs="Calibri"/>
                <w:sz w:val="18"/>
                <w:szCs w:val="18"/>
                <w:lang w:eastAsia="es-MX"/>
              </w:rPr>
              <w:t xml:space="preserve"> / 1</w:t>
            </w:r>
            <w:r>
              <w:rPr>
                <w:rFonts w:ascii="Cambria" w:hAnsi="Cambria" w:cs="Calibri"/>
                <w:sz w:val="18"/>
                <w:szCs w:val="18"/>
                <w:lang w:eastAsia="es-MX"/>
              </w:rPr>
              <w:t>3:00</w:t>
            </w:r>
          </w:p>
        </w:tc>
      </w:tr>
      <w:tr w:rsidR="00BD1985" w:rsidRPr="009F61F0" w14:paraId="71E1E446" w14:textId="77777777" w:rsidTr="004C6D3E">
        <w:trPr>
          <w:trHeight w:val="315"/>
        </w:trPr>
        <w:tc>
          <w:tcPr>
            <w:tcW w:w="1587" w:type="pct"/>
            <w:tcBorders>
              <w:top w:val="nil"/>
              <w:left w:val="nil"/>
              <w:bottom w:val="nil"/>
              <w:right w:val="nil"/>
            </w:tcBorders>
            <w:shd w:val="clear" w:color="auto" w:fill="auto"/>
            <w:noWrap/>
            <w:vAlign w:val="bottom"/>
            <w:hideMark/>
          </w:tcPr>
          <w:p w14:paraId="4A382730" w14:textId="39B5C342"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Zacarías Navarro</w:t>
            </w:r>
          </w:p>
        </w:tc>
        <w:tc>
          <w:tcPr>
            <w:tcW w:w="2037" w:type="pct"/>
            <w:tcBorders>
              <w:top w:val="nil"/>
              <w:left w:val="nil"/>
              <w:bottom w:val="nil"/>
              <w:right w:val="nil"/>
            </w:tcBorders>
            <w:shd w:val="clear" w:color="auto" w:fill="auto"/>
            <w:noWrap/>
            <w:vAlign w:val="bottom"/>
          </w:tcPr>
          <w:p w14:paraId="674431A1" w14:textId="0FE92FFB" w:rsidR="00BD1985" w:rsidRPr="00FC01A7" w:rsidRDefault="00431097" w:rsidP="00BD1985">
            <w:pPr>
              <w:spacing w:after="0" w:line="240" w:lineRule="auto"/>
              <w:jc w:val="left"/>
              <w:rPr>
                <w:rFonts w:ascii="Cambria" w:hAnsi="Cambria" w:cs="Calibri"/>
                <w:color w:val="000000"/>
                <w:sz w:val="18"/>
                <w:szCs w:val="18"/>
                <w:lang w:eastAsia="es-MX"/>
              </w:rPr>
            </w:pPr>
            <w:r w:rsidRPr="00431097">
              <w:rPr>
                <w:rFonts w:ascii="Cambria" w:hAnsi="Cambria" w:cs="Calibri"/>
                <w:color w:val="000000"/>
                <w:sz w:val="18"/>
                <w:szCs w:val="18"/>
                <w:lang w:eastAsia="es-MX"/>
              </w:rPr>
              <w:t xml:space="preserve">Director of </w:t>
            </w:r>
            <w:proofErr w:type="spellStart"/>
            <w:r w:rsidRPr="00431097">
              <w:rPr>
                <w:rFonts w:ascii="Cambria" w:hAnsi="Cambria" w:cs="Calibri"/>
                <w:color w:val="000000"/>
                <w:sz w:val="18"/>
                <w:szCs w:val="18"/>
                <w:lang w:eastAsia="es-MX"/>
              </w:rPr>
              <w:t>Standards</w:t>
            </w:r>
            <w:proofErr w:type="spellEnd"/>
          </w:p>
        </w:tc>
        <w:tc>
          <w:tcPr>
            <w:tcW w:w="157" w:type="pct"/>
            <w:tcBorders>
              <w:top w:val="nil"/>
              <w:left w:val="nil"/>
              <w:bottom w:val="nil"/>
              <w:right w:val="nil"/>
            </w:tcBorders>
            <w:shd w:val="clear" w:color="auto" w:fill="auto"/>
            <w:noWrap/>
            <w:vAlign w:val="bottom"/>
          </w:tcPr>
          <w:p w14:paraId="3E30DB7C" w14:textId="4832297E"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19</w:t>
            </w:r>
          </w:p>
        </w:tc>
        <w:tc>
          <w:tcPr>
            <w:tcW w:w="535" w:type="pct"/>
            <w:vMerge w:val="restart"/>
            <w:tcBorders>
              <w:top w:val="nil"/>
              <w:left w:val="nil"/>
              <w:right w:val="nil"/>
            </w:tcBorders>
            <w:shd w:val="clear" w:color="auto" w:fill="auto"/>
            <w:noWrap/>
            <w:vAlign w:val="center"/>
            <w:hideMark/>
          </w:tcPr>
          <w:p w14:paraId="68F3566A" w14:textId="77777777"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14-Dec-20</w:t>
            </w:r>
          </w:p>
        </w:tc>
        <w:tc>
          <w:tcPr>
            <w:tcW w:w="684" w:type="pct"/>
            <w:vMerge w:val="restart"/>
            <w:tcBorders>
              <w:top w:val="nil"/>
              <w:left w:val="nil"/>
              <w:right w:val="nil"/>
            </w:tcBorders>
            <w:shd w:val="clear" w:color="auto" w:fill="auto"/>
            <w:noWrap/>
            <w:vAlign w:val="center"/>
            <w:hideMark/>
          </w:tcPr>
          <w:p w14:paraId="5A4706EF" w14:textId="3530140A"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12:00/1</w:t>
            </w:r>
            <w:r>
              <w:rPr>
                <w:rFonts w:ascii="Cambria" w:hAnsi="Cambria" w:cs="Calibri"/>
                <w:color w:val="000000"/>
                <w:sz w:val="18"/>
                <w:szCs w:val="18"/>
                <w:lang w:eastAsia="es-MX"/>
              </w:rPr>
              <w:t>0:00</w:t>
            </w:r>
          </w:p>
        </w:tc>
      </w:tr>
      <w:tr w:rsidR="00BD1985" w:rsidRPr="009F61F0" w14:paraId="7A7A6088" w14:textId="77777777" w:rsidTr="004C6D3E">
        <w:trPr>
          <w:trHeight w:val="315"/>
        </w:trPr>
        <w:tc>
          <w:tcPr>
            <w:tcW w:w="1587" w:type="pct"/>
            <w:tcBorders>
              <w:top w:val="nil"/>
              <w:left w:val="nil"/>
              <w:bottom w:val="nil"/>
              <w:right w:val="nil"/>
            </w:tcBorders>
            <w:shd w:val="clear" w:color="auto" w:fill="auto"/>
            <w:noWrap/>
            <w:vAlign w:val="bottom"/>
          </w:tcPr>
          <w:p w14:paraId="5F9A4472" w14:textId="5529DDBB" w:rsidR="00BD1985" w:rsidRPr="00FC01A7" w:rsidRDefault="00BD1985" w:rsidP="00BD1985">
            <w:pPr>
              <w:spacing w:after="0" w:line="240" w:lineRule="auto"/>
              <w:jc w:val="left"/>
              <w:rPr>
                <w:rFonts w:ascii="Cambria" w:hAnsi="Cambria" w:cs="Calibri"/>
                <w:color w:val="000000"/>
                <w:sz w:val="18"/>
                <w:szCs w:val="18"/>
                <w:lang w:eastAsia="es-MX"/>
              </w:rPr>
            </w:pPr>
            <w:proofErr w:type="spellStart"/>
            <w:r>
              <w:rPr>
                <w:rFonts w:ascii="Cambria" w:hAnsi="Cambria" w:cs="Calibri"/>
                <w:color w:val="000000"/>
                <w:sz w:val="18"/>
                <w:szCs w:val="18"/>
                <w:lang w:eastAsia="es-MX"/>
              </w:rPr>
              <w:t>Silmer</w:t>
            </w:r>
            <w:proofErr w:type="spellEnd"/>
            <w:r>
              <w:rPr>
                <w:rFonts w:ascii="Cambria" w:hAnsi="Cambria" w:cs="Calibri"/>
                <w:color w:val="000000"/>
                <w:sz w:val="18"/>
                <w:szCs w:val="18"/>
                <w:lang w:eastAsia="es-MX"/>
              </w:rPr>
              <w:t xml:space="preserve"> González</w:t>
            </w:r>
          </w:p>
        </w:tc>
        <w:tc>
          <w:tcPr>
            <w:tcW w:w="2037" w:type="pct"/>
            <w:tcBorders>
              <w:top w:val="nil"/>
              <w:left w:val="nil"/>
              <w:bottom w:val="nil"/>
              <w:right w:val="nil"/>
            </w:tcBorders>
            <w:shd w:val="clear" w:color="auto" w:fill="auto"/>
            <w:noWrap/>
            <w:vAlign w:val="bottom"/>
          </w:tcPr>
          <w:p w14:paraId="3C40A7AD" w14:textId="10A7A9B9" w:rsidR="00BD1985" w:rsidRPr="00FC01A7" w:rsidRDefault="00431097" w:rsidP="00BD1985">
            <w:pPr>
              <w:spacing w:after="0" w:line="240" w:lineRule="auto"/>
              <w:jc w:val="left"/>
              <w:rPr>
                <w:rFonts w:ascii="Cambria" w:hAnsi="Cambria" w:cs="Calibri"/>
                <w:color w:val="000000"/>
                <w:sz w:val="18"/>
                <w:szCs w:val="18"/>
                <w:lang w:eastAsia="es-MX"/>
              </w:rPr>
            </w:pPr>
            <w:r w:rsidRPr="00431097">
              <w:rPr>
                <w:rFonts w:ascii="Cambria" w:hAnsi="Cambria" w:cs="Calibri"/>
                <w:color w:val="000000"/>
                <w:sz w:val="18"/>
                <w:szCs w:val="18"/>
                <w:lang w:eastAsia="es-MX"/>
              </w:rPr>
              <w:t xml:space="preserve">Director of </w:t>
            </w:r>
            <w:proofErr w:type="spellStart"/>
            <w:r w:rsidRPr="00431097">
              <w:rPr>
                <w:rFonts w:ascii="Cambria" w:hAnsi="Cambria" w:cs="Calibri"/>
                <w:color w:val="000000"/>
                <w:sz w:val="18"/>
                <w:szCs w:val="18"/>
                <w:lang w:eastAsia="es-MX"/>
              </w:rPr>
              <w:t>Environmental</w:t>
            </w:r>
            <w:proofErr w:type="spellEnd"/>
            <w:r w:rsidRPr="00431097">
              <w:rPr>
                <w:rFonts w:ascii="Cambria" w:hAnsi="Cambria" w:cs="Calibri"/>
                <w:color w:val="000000"/>
                <w:sz w:val="18"/>
                <w:szCs w:val="18"/>
                <w:lang w:eastAsia="es-MX"/>
              </w:rPr>
              <w:t xml:space="preserve"> </w:t>
            </w:r>
            <w:proofErr w:type="spellStart"/>
            <w:r w:rsidRPr="00431097">
              <w:rPr>
                <w:rFonts w:ascii="Cambria" w:hAnsi="Cambria" w:cs="Calibri"/>
                <w:color w:val="000000"/>
                <w:sz w:val="18"/>
                <w:szCs w:val="18"/>
                <w:lang w:eastAsia="es-MX"/>
              </w:rPr>
              <w:t>Quality</w:t>
            </w:r>
            <w:proofErr w:type="spellEnd"/>
          </w:p>
        </w:tc>
        <w:tc>
          <w:tcPr>
            <w:tcW w:w="157" w:type="pct"/>
            <w:tcBorders>
              <w:top w:val="nil"/>
              <w:left w:val="nil"/>
              <w:bottom w:val="nil"/>
              <w:right w:val="nil"/>
            </w:tcBorders>
            <w:shd w:val="clear" w:color="auto" w:fill="auto"/>
            <w:noWrap/>
            <w:vAlign w:val="bottom"/>
          </w:tcPr>
          <w:p w14:paraId="176D5EA8" w14:textId="476E9393"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20</w:t>
            </w:r>
          </w:p>
        </w:tc>
        <w:tc>
          <w:tcPr>
            <w:tcW w:w="535" w:type="pct"/>
            <w:vMerge/>
            <w:tcBorders>
              <w:left w:val="nil"/>
              <w:bottom w:val="nil"/>
              <w:right w:val="nil"/>
            </w:tcBorders>
            <w:shd w:val="clear" w:color="auto" w:fill="auto"/>
            <w:noWrap/>
            <w:vAlign w:val="bottom"/>
          </w:tcPr>
          <w:p w14:paraId="59D51F75" w14:textId="77777777" w:rsidR="00BD1985" w:rsidRPr="00FC01A7" w:rsidRDefault="00BD1985" w:rsidP="00BD1985">
            <w:pPr>
              <w:spacing w:after="0" w:line="240" w:lineRule="auto"/>
              <w:jc w:val="left"/>
              <w:rPr>
                <w:rFonts w:ascii="Cambria" w:hAnsi="Cambria" w:cs="Calibri"/>
                <w:color w:val="000000"/>
                <w:sz w:val="18"/>
                <w:szCs w:val="18"/>
                <w:lang w:eastAsia="es-MX"/>
              </w:rPr>
            </w:pPr>
          </w:p>
        </w:tc>
        <w:tc>
          <w:tcPr>
            <w:tcW w:w="684" w:type="pct"/>
            <w:vMerge/>
            <w:tcBorders>
              <w:left w:val="nil"/>
              <w:bottom w:val="nil"/>
              <w:right w:val="nil"/>
            </w:tcBorders>
            <w:shd w:val="clear" w:color="auto" w:fill="auto"/>
            <w:noWrap/>
            <w:vAlign w:val="bottom"/>
          </w:tcPr>
          <w:p w14:paraId="6024AFD5" w14:textId="77777777" w:rsidR="00BD1985" w:rsidRPr="00FC01A7" w:rsidRDefault="00BD1985" w:rsidP="00BD1985">
            <w:pPr>
              <w:spacing w:after="0" w:line="240" w:lineRule="auto"/>
              <w:jc w:val="left"/>
              <w:rPr>
                <w:rFonts w:ascii="Cambria" w:hAnsi="Cambria" w:cs="Calibri"/>
                <w:color w:val="000000"/>
                <w:sz w:val="18"/>
                <w:szCs w:val="18"/>
                <w:lang w:eastAsia="es-MX"/>
              </w:rPr>
            </w:pPr>
          </w:p>
        </w:tc>
      </w:tr>
      <w:tr w:rsidR="00BD1985" w:rsidRPr="009F61F0" w14:paraId="3333A070" w14:textId="77777777" w:rsidTr="004C6D3E">
        <w:trPr>
          <w:trHeight w:val="315"/>
        </w:trPr>
        <w:tc>
          <w:tcPr>
            <w:tcW w:w="1587" w:type="pct"/>
            <w:tcBorders>
              <w:top w:val="nil"/>
              <w:left w:val="nil"/>
              <w:bottom w:val="nil"/>
              <w:right w:val="nil"/>
            </w:tcBorders>
            <w:shd w:val="clear" w:color="auto" w:fill="auto"/>
            <w:noWrap/>
            <w:vAlign w:val="bottom"/>
            <w:hideMark/>
          </w:tcPr>
          <w:p w14:paraId="3A95497B" w14:textId="011E8CF9"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Milagros de Camps</w:t>
            </w:r>
          </w:p>
        </w:tc>
        <w:tc>
          <w:tcPr>
            <w:tcW w:w="2037" w:type="pct"/>
            <w:tcBorders>
              <w:top w:val="nil"/>
              <w:left w:val="nil"/>
              <w:bottom w:val="nil"/>
              <w:right w:val="nil"/>
            </w:tcBorders>
            <w:shd w:val="clear" w:color="auto" w:fill="auto"/>
            <w:noWrap/>
            <w:vAlign w:val="bottom"/>
          </w:tcPr>
          <w:p w14:paraId="0C30B63A" w14:textId="1D82CB9A" w:rsidR="00BD1985" w:rsidRPr="00431097" w:rsidRDefault="00431097" w:rsidP="00BD1985">
            <w:pPr>
              <w:spacing w:after="0" w:line="240" w:lineRule="auto"/>
              <w:jc w:val="left"/>
              <w:rPr>
                <w:rFonts w:ascii="Cambria" w:hAnsi="Cambria" w:cs="Calibri"/>
                <w:color w:val="000000"/>
                <w:sz w:val="18"/>
                <w:szCs w:val="18"/>
                <w:lang w:val="en-US" w:eastAsia="es-MX"/>
              </w:rPr>
            </w:pPr>
            <w:r w:rsidRPr="00431097">
              <w:rPr>
                <w:rFonts w:ascii="Cambria" w:hAnsi="Cambria" w:cs="Calibri"/>
                <w:color w:val="000000"/>
                <w:sz w:val="18"/>
                <w:szCs w:val="18"/>
                <w:lang w:val="en-US" w:eastAsia="es-MX"/>
              </w:rPr>
              <w:t>Vice-Minister of International Cooperation</w:t>
            </w:r>
          </w:p>
        </w:tc>
        <w:tc>
          <w:tcPr>
            <w:tcW w:w="157" w:type="pct"/>
            <w:tcBorders>
              <w:top w:val="nil"/>
              <w:left w:val="nil"/>
              <w:bottom w:val="nil"/>
              <w:right w:val="nil"/>
            </w:tcBorders>
            <w:shd w:val="clear" w:color="auto" w:fill="auto"/>
            <w:noWrap/>
            <w:vAlign w:val="bottom"/>
          </w:tcPr>
          <w:p w14:paraId="43CB7E93" w14:textId="78204F35"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21</w:t>
            </w:r>
          </w:p>
        </w:tc>
        <w:tc>
          <w:tcPr>
            <w:tcW w:w="535" w:type="pct"/>
            <w:tcBorders>
              <w:top w:val="nil"/>
              <w:left w:val="nil"/>
              <w:bottom w:val="nil"/>
              <w:right w:val="nil"/>
            </w:tcBorders>
            <w:shd w:val="clear" w:color="auto" w:fill="auto"/>
            <w:noWrap/>
            <w:vAlign w:val="bottom"/>
            <w:hideMark/>
          </w:tcPr>
          <w:p w14:paraId="1DDF7C98" w14:textId="77777777"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15-Dec-20</w:t>
            </w:r>
          </w:p>
        </w:tc>
        <w:tc>
          <w:tcPr>
            <w:tcW w:w="684" w:type="pct"/>
            <w:tcBorders>
              <w:top w:val="nil"/>
              <w:left w:val="nil"/>
              <w:bottom w:val="nil"/>
              <w:right w:val="nil"/>
            </w:tcBorders>
            <w:shd w:val="clear" w:color="auto" w:fill="auto"/>
            <w:noWrap/>
            <w:vAlign w:val="bottom"/>
            <w:hideMark/>
          </w:tcPr>
          <w:p w14:paraId="21BB8D97" w14:textId="18168B03" w:rsidR="00BD1985" w:rsidRPr="00FC01A7"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10:00/08:00</w:t>
            </w:r>
          </w:p>
        </w:tc>
      </w:tr>
      <w:tr w:rsidR="00BD1985" w:rsidRPr="009F61F0" w14:paraId="04055D67" w14:textId="77777777" w:rsidTr="004C6D3E">
        <w:trPr>
          <w:trHeight w:val="315"/>
        </w:trPr>
        <w:tc>
          <w:tcPr>
            <w:tcW w:w="1587" w:type="pct"/>
            <w:tcBorders>
              <w:top w:val="nil"/>
              <w:left w:val="nil"/>
              <w:bottom w:val="nil"/>
              <w:right w:val="nil"/>
            </w:tcBorders>
            <w:shd w:val="clear" w:color="auto" w:fill="auto"/>
            <w:noWrap/>
            <w:vAlign w:val="bottom"/>
          </w:tcPr>
          <w:p w14:paraId="379C9899" w14:textId="0F46D9E4" w:rsidR="00BD1985" w:rsidRPr="009F61F0" w:rsidRDefault="00BD1985" w:rsidP="00BD1985">
            <w:pPr>
              <w:spacing w:after="0" w:line="240" w:lineRule="auto"/>
              <w:jc w:val="left"/>
              <w:rPr>
                <w:rFonts w:ascii="Cambria" w:hAnsi="Cambria" w:cs="Calibri"/>
                <w:sz w:val="18"/>
                <w:szCs w:val="18"/>
                <w:lang w:eastAsia="es-MX"/>
              </w:rPr>
            </w:pPr>
            <w:r w:rsidRPr="009F61F0">
              <w:rPr>
                <w:rFonts w:ascii="Cambria" w:hAnsi="Cambria" w:cs="Calibri"/>
                <w:sz w:val="18"/>
                <w:szCs w:val="18"/>
                <w:lang w:eastAsia="es-MX"/>
              </w:rPr>
              <w:t xml:space="preserve">Rafael Socias </w:t>
            </w:r>
          </w:p>
        </w:tc>
        <w:tc>
          <w:tcPr>
            <w:tcW w:w="2037" w:type="pct"/>
            <w:tcBorders>
              <w:top w:val="nil"/>
              <w:left w:val="nil"/>
              <w:bottom w:val="nil"/>
              <w:right w:val="nil"/>
            </w:tcBorders>
            <w:shd w:val="clear" w:color="auto" w:fill="auto"/>
            <w:noWrap/>
            <w:vAlign w:val="bottom"/>
          </w:tcPr>
          <w:p w14:paraId="0D96EEDE" w14:textId="626F37FF" w:rsidR="00BD1985" w:rsidRPr="009F61F0" w:rsidRDefault="00BD1985" w:rsidP="00BD1985">
            <w:pPr>
              <w:spacing w:after="0" w:line="240" w:lineRule="auto"/>
              <w:jc w:val="left"/>
              <w:rPr>
                <w:rFonts w:ascii="Cambria" w:hAnsi="Cambria" w:cs="Calibri"/>
                <w:sz w:val="18"/>
                <w:szCs w:val="18"/>
                <w:lang w:eastAsia="es-MX"/>
              </w:rPr>
            </w:pPr>
            <w:r w:rsidRPr="009F61F0">
              <w:rPr>
                <w:rFonts w:ascii="Cambria" w:hAnsi="Cambria" w:cs="Calibri"/>
                <w:sz w:val="18"/>
                <w:szCs w:val="18"/>
                <w:lang w:eastAsia="es-MX"/>
              </w:rPr>
              <w:t xml:space="preserve">Director </w:t>
            </w:r>
            <w:r w:rsidR="00431097">
              <w:rPr>
                <w:rFonts w:ascii="Cambria" w:hAnsi="Cambria" w:cs="Calibri"/>
                <w:sz w:val="18"/>
                <w:szCs w:val="18"/>
                <w:lang w:eastAsia="es-MX"/>
              </w:rPr>
              <w:t xml:space="preserve">of </w:t>
            </w:r>
            <w:r>
              <w:rPr>
                <w:rFonts w:ascii="Cambria" w:hAnsi="Cambria" w:cs="Calibri"/>
                <w:sz w:val="18"/>
                <w:szCs w:val="18"/>
                <w:lang w:eastAsia="es-MX"/>
              </w:rPr>
              <w:t>Montecristi</w:t>
            </w:r>
            <w:r w:rsidR="00431097">
              <w:rPr>
                <w:rFonts w:ascii="Cambria" w:hAnsi="Cambria" w:cs="Calibri"/>
                <w:sz w:val="18"/>
                <w:szCs w:val="18"/>
                <w:lang w:eastAsia="es-MX"/>
              </w:rPr>
              <w:t xml:space="preserve"> </w:t>
            </w:r>
            <w:proofErr w:type="spellStart"/>
            <w:r w:rsidR="00431097" w:rsidRPr="009F61F0">
              <w:rPr>
                <w:rFonts w:ascii="Cambria" w:hAnsi="Cambria" w:cs="Calibri"/>
                <w:sz w:val="18"/>
                <w:szCs w:val="18"/>
                <w:lang w:eastAsia="es-MX"/>
              </w:rPr>
              <w:t>Provinc</w:t>
            </w:r>
            <w:r w:rsidR="00431097">
              <w:rPr>
                <w:rFonts w:ascii="Cambria" w:hAnsi="Cambria" w:cs="Calibri"/>
                <w:sz w:val="18"/>
                <w:szCs w:val="18"/>
                <w:lang w:eastAsia="es-MX"/>
              </w:rPr>
              <w:t>e</w:t>
            </w:r>
            <w:proofErr w:type="spellEnd"/>
          </w:p>
        </w:tc>
        <w:tc>
          <w:tcPr>
            <w:tcW w:w="157" w:type="pct"/>
            <w:tcBorders>
              <w:top w:val="nil"/>
              <w:left w:val="nil"/>
              <w:bottom w:val="nil"/>
              <w:right w:val="nil"/>
            </w:tcBorders>
            <w:shd w:val="clear" w:color="auto" w:fill="auto"/>
            <w:noWrap/>
            <w:vAlign w:val="bottom"/>
          </w:tcPr>
          <w:p w14:paraId="7256607C" w14:textId="0A8B982C"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22</w:t>
            </w:r>
          </w:p>
        </w:tc>
        <w:tc>
          <w:tcPr>
            <w:tcW w:w="535" w:type="pct"/>
            <w:tcBorders>
              <w:top w:val="nil"/>
              <w:left w:val="nil"/>
              <w:bottom w:val="nil"/>
              <w:right w:val="nil"/>
            </w:tcBorders>
            <w:shd w:val="clear" w:color="auto" w:fill="auto"/>
            <w:noWrap/>
            <w:vAlign w:val="bottom"/>
          </w:tcPr>
          <w:p w14:paraId="76C06AD5" w14:textId="6E5AB407" w:rsidR="00BD1985" w:rsidRPr="009F61F0" w:rsidRDefault="00BD1985" w:rsidP="00BD1985">
            <w:pPr>
              <w:spacing w:after="0" w:line="240" w:lineRule="auto"/>
              <w:jc w:val="left"/>
              <w:rPr>
                <w:rFonts w:ascii="Cambria" w:hAnsi="Cambria" w:cs="Calibri"/>
                <w:sz w:val="18"/>
                <w:szCs w:val="18"/>
                <w:lang w:eastAsia="es-MX"/>
              </w:rPr>
            </w:pPr>
            <w:r w:rsidRPr="009F61F0">
              <w:rPr>
                <w:rFonts w:ascii="Cambria" w:hAnsi="Cambria" w:cs="Calibri"/>
                <w:sz w:val="18"/>
                <w:szCs w:val="18"/>
                <w:lang w:eastAsia="es-MX"/>
              </w:rPr>
              <w:t>16-Dec-20</w:t>
            </w:r>
          </w:p>
        </w:tc>
        <w:tc>
          <w:tcPr>
            <w:tcW w:w="684" w:type="pct"/>
            <w:tcBorders>
              <w:top w:val="nil"/>
              <w:left w:val="nil"/>
              <w:bottom w:val="nil"/>
              <w:right w:val="nil"/>
            </w:tcBorders>
            <w:shd w:val="clear" w:color="auto" w:fill="auto"/>
            <w:noWrap/>
            <w:vAlign w:val="bottom"/>
          </w:tcPr>
          <w:p w14:paraId="4ECF5BE6" w14:textId="054BBD37" w:rsidR="00BD1985" w:rsidRDefault="00BD1985" w:rsidP="00BD1985">
            <w:pPr>
              <w:spacing w:after="0" w:line="240" w:lineRule="auto"/>
              <w:jc w:val="left"/>
              <w:rPr>
                <w:rFonts w:ascii="Cambria" w:hAnsi="Cambria" w:cs="Calibri"/>
                <w:sz w:val="18"/>
                <w:szCs w:val="18"/>
                <w:lang w:eastAsia="es-MX"/>
              </w:rPr>
            </w:pPr>
            <w:r>
              <w:rPr>
                <w:rFonts w:ascii="Cambria" w:hAnsi="Cambria" w:cs="Calibri"/>
                <w:sz w:val="18"/>
                <w:szCs w:val="18"/>
                <w:lang w:eastAsia="es-MX"/>
              </w:rPr>
              <w:t>14:00 / 12:00</w:t>
            </w:r>
          </w:p>
        </w:tc>
      </w:tr>
      <w:tr w:rsidR="00BD1985" w:rsidRPr="005F0E79" w14:paraId="0EF9BFF6" w14:textId="77777777" w:rsidTr="006403D5">
        <w:trPr>
          <w:trHeight w:val="315"/>
        </w:trPr>
        <w:tc>
          <w:tcPr>
            <w:tcW w:w="5000" w:type="pct"/>
            <w:gridSpan w:val="5"/>
            <w:tcBorders>
              <w:top w:val="nil"/>
              <w:left w:val="nil"/>
              <w:bottom w:val="nil"/>
              <w:right w:val="nil"/>
            </w:tcBorders>
            <w:shd w:val="clear" w:color="auto" w:fill="B8CCE4" w:themeFill="accent1" w:themeFillTint="66"/>
            <w:noWrap/>
            <w:vAlign w:val="bottom"/>
            <w:hideMark/>
          </w:tcPr>
          <w:p w14:paraId="283B88BF" w14:textId="34585D48" w:rsidR="00BD1985" w:rsidRPr="00431097" w:rsidRDefault="00BD1985" w:rsidP="0057294C">
            <w:pPr>
              <w:spacing w:after="0" w:line="240" w:lineRule="auto"/>
              <w:jc w:val="left"/>
              <w:rPr>
                <w:rFonts w:ascii="Cambria" w:hAnsi="Cambria" w:cs="Calibri"/>
                <w:b/>
                <w:color w:val="000000"/>
                <w:sz w:val="18"/>
                <w:szCs w:val="18"/>
                <w:lang w:val="en-US" w:eastAsia="es-MX"/>
              </w:rPr>
            </w:pPr>
            <w:r w:rsidRPr="00431097">
              <w:rPr>
                <w:rFonts w:ascii="Cambria" w:hAnsi="Cambria" w:cs="Calibri"/>
                <w:b/>
                <w:color w:val="000000"/>
                <w:sz w:val="18"/>
                <w:szCs w:val="18"/>
                <w:lang w:val="en-US" w:eastAsia="es-MX"/>
              </w:rPr>
              <w:t>Minist</w:t>
            </w:r>
            <w:r w:rsidR="00431097" w:rsidRPr="00431097">
              <w:rPr>
                <w:rFonts w:ascii="Cambria" w:hAnsi="Cambria" w:cs="Calibri"/>
                <w:b/>
                <w:color w:val="000000"/>
                <w:sz w:val="18"/>
                <w:szCs w:val="18"/>
                <w:lang w:val="en-US" w:eastAsia="es-MX"/>
              </w:rPr>
              <w:t xml:space="preserve">ry of </w:t>
            </w:r>
            <w:r w:rsidRPr="00431097">
              <w:rPr>
                <w:rFonts w:ascii="Cambria" w:hAnsi="Cambria" w:cs="Calibri"/>
                <w:b/>
                <w:color w:val="000000"/>
                <w:sz w:val="18"/>
                <w:szCs w:val="18"/>
                <w:lang w:val="en-US" w:eastAsia="es-MX"/>
              </w:rPr>
              <w:t>T</w:t>
            </w:r>
            <w:r w:rsidR="00431097" w:rsidRPr="00431097">
              <w:rPr>
                <w:rFonts w:ascii="Cambria" w:hAnsi="Cambria" w:cs="Calibri"/>
                <w:b/>
                <w:color w:val="000000"/>
                <w:sz w:val="18"/>
                <w:szCs w:val="18"/>
                <w:lang w:val="en-US" w:eastAsia="es-MX"/>
              </w:rPr>
              <w:t>o</w:t>
            </w:r>
            <w:r w:rsidRPr="00431097">
              <w:rPr>
                <w:rFonts w:ascii="Cambria" w:hAnsi="Cambria" w:cs="Calibri"/>
                <w:b/>
                <w:color w:val="000000"/>
                <w:sz w:val="18"/>
                <w:szCs w:val="18"/>
                <w:lang w:val="en-US" w:eastAsia="es-MX"/>
              </w:rPr>
              <w:t>urism</w:t>
            </w:r>
            <w:r w:rsidR="0057294C" w:rsidRPr="00431097">
              <w:rPr>
                <w:rFonts w:ascii="Cambria" w:hAnsi="Cambria" w:cs="Calibri"/>
                <w:b/>
                <w:color w:val="000000"/>
                <w:sz w:val="18"/>
                <w:szCs w:val="18"/>
                <w:lang w:val="en-US" w:eastAsia="es-MX"/>
              </w:rPr>
              <w:t xml:space="preserve"> (</w:t>
            </w:r>
            <w:r w:rsidR="00431097" w:rsidRPr="00431097">
              <w:rPr>
                <w:rFonts w:ascii="Cambria" w:hAnsi="Cambria" w:cs="Calibri"/>
                <w:b/>
                <w:color w:val="000000"/>
                <w:sz w:val="18"/>
                <w:szCs w:val="18"/>
                <w:lang w:val="en-US" w:eastAsia="es-MX"/>
              </w:rPr>
              <w:t>Responsible Partner</w:t>
            </w:r>
            <w:r w:rsidR="0057294C" w:rsidRPr="00431097">
              <w:rPr>
                <w:rFonts w:ascii="Cambria" w:hAnsi="Cambria" w:cs="Calibri"/>
                <w:b/>
                <w:color w:val="000000"/>
                <w:sz w:val="18"/>
                <w:szCs w:val="18"/>
                <w:lang w:val="en-US" w:eastAsia="es-MX"/>
              </w:rPr>
              <w:t>)</w:t>
            </w:r>
          </w:p>
        </w:tc>
      </w:tr>
      <w:tr w:rsidR="00BD1985" w:rsidRPr="009F61F0" w14:paraId="3DA65ED8" w14:textId="77777777" w:rsidTr="004C6D3E">
        <w:trPr>
          <w:trHeight w:val="315"/>
        </w:trPr>
        <w:tc>
          <w:tcPr>
            <w:tcW w:w="1587" w:type="pct"/>
            <w:tcBorders>
              <w:top w:val="nil"/>
              <w:left w:val="nil"/>
              <w:bottom w:val="nil"/>
              <w:right w:val="nil"/>
            </w:tcBorders>
            <w:shd w:val="clear" w:color="auto" w:fill="auto"/>
            <w:noWrap/>
            <w:vAlign w:val="bottom"/>
          </w:tcPr>
          <w:p w14:paraId="6B8648CE" w14:textId="3B25A086" w:rsidR="00BD1985" w:rsidRPr="00FC01A7" w:rsidRDefault="00BD1985" w:rsidP="00BD1985">
            <w:pPr>
              <w:spacing w:after="0" w:line="240" w:lineRule="auto"/>
              <w:jc w:val="left"/>
              <w:rPr>
                <w:rFonts w:ascii="Cambria" w:hAnsi="Cambria" w:cs="Calibri"/>
                <w:color w:val="000000"/>
                <w:sz w:val="18"/>
                <w:szCs w:val="18"/>
                <w:lang w:eastAsia="es-MX"/>
              </w:rPr>
            </w:pPr>
            <w:r w:rsidRPr="00F65CA0">
              <w:rPr>
                <w:rFonts w:ascii="Cambria" w:hAnsi="Cambria" w:cs="Calibri"/>
                <w:color w:val="000000"/>
                <w:sz w:val="18"/>
                <w:szCs w:val="18"/>
                <w:lang w:eastAsia="es-MX"/>
              </w:rPr>
              <w:lastRenderedPageBreak/>
              <w:t>Ana Reyes</w:t>
            </w:r>
            <w:r w:rsidRPr="00F65CA0">
              <w:rPr>
                <w:rFonts w:ascii="Cambria" w:hAnsi="Cambria" w:cs="Arial"/>
                <w:color w:val="000000"/>
                <w:sz w:val="18"/>
                <w:szCs w:val="18"/>
                <w:lang w:eastAsia="es-MX"/>
              </w:rPr>
              <w:t xml:space="preserve"> </w:t>
            </w:r>
          </w:p>
        </w:tc>
        <w:tc>
          <w:tcPr>
            <w:tcW w:w="2037" w:type="pct"/>
            <w:tcBorders>
              <w:top w:val="nil"/>
              <w:left w:val="nil"/>
              <w:bottom w:val="nil"/>
              <w:right w:val="nil"/>
            </w:tcBorders>
            <w:shd w:val="clear" w:color="auto" w:fill="auto"/>
            <w:noWrap/>
            <w:vAlign w:val="bottom"/>
          </w:tcPr>
          <w:p w14:paraId="19A3F0DD" w14:textId="74D312AA" w:rsidR="00BD1985" w:rsidRPr="00C64148" w:rsidRDefault="00BD1985" w:rsidP="00BD1985">
            <w:pPr>
              <w:spacing w:after="0" w:line="240" w:lineRule="auto"/>
              <w:jc w:val="left"/>
              <w:rPr>
                <w:rFonts w:ascii="Cambria" w:hAnsi="Cambria" w:cs="Calibri"/>
                <w:color w:val="000000"/>
                <w:sz w:val="18"/>
                <w:szCs w:val="18"/>
                <w:lang w:val="en-US" w:eastAsia="es-MX"/>
              </w:rPr>
            </w:pPr>
            <w:r w:rsidRPr="00C64148">
              <w:rPr>
                <w:rFonts w:ascii="Cambria" w:hAnsi="Cambria" w:cs="Calibri"/>
                <w:color w:val="000000"/>
                <w:sz w:val="18"/>
                <w:szCs w:val="18"/>
                <w:lang w:val="en-US" w:eastAsia="es-MX"/>
              </w:rPr>
              <w:t xml:space="preserve">Regional </w:t>
            </w:r>
            <w:r w:rsidR="00431097" w:rsidRPr="00C64148">
              <w:rPr>
                <w:rFonts w:ascii="Cambria" w:hAnsi="Cambria" w:cs="Calibri"/>
                <w:color w:val="000000"/>
                <w:sz w:val="18"/>
                <w:szCs w:val="18"/>
                <w:lang w:val="en-US" w:eastAsia="es-MX"/>
              </w:rPr>
              <w:t>Director of</w:t>
            </w:r>
            <w:r w:rsidRPr="00C64148">
              <w:rPr>
                <w:rFonts w:ascii="Cambria" w:hAnsi="Cambria" w:cs="Calibri"/>
                <w:color w:val="000000"/>
                <w:sz w:val="18"/>
                <w:szCs w:val="18"/>
                <w:lang w:val="en-US" w:eastAsia="es-MX"/>
              </w:rPr>
              <w:t xml:space="preserve"> T</w:t>
            </w:r>
            <w:r w:rsidR="00431097" w:rsidRPr="00C64148">
              <w:rPr>
                <w:rFonts w:ascii="Cambria" w:hAnsi="Cambria" w:cs="Calibri"/>
                <w:color w:val="000000"/>
                <w:sz w:val="18"/>
                <w:szCs w:val="18"/>
                <w:lang w:val="en-US" w:eastAsia="es-MX"/>
              </w:rPr>
              <w:t>o</w:t>
            </w:r>
            <w:r w:rsidRPr="00C64148">
              <w:rPr>
                <w:rFonts w:ascii="Cambria" w:hAnsi="Cambria" w:cs="Calibri"/>
                <w:color w:val="000000"/>
                <w:sz w:val="18"/>
                <w:szCs w:val="18"/>
                <w:lang w:val="en-US" w:eastAsia="es-MX"/>
              </w:rPr>
              <w:t>urism</w:t>
            </w:r>
            <w:r w:rsidR="00431097" w:rsidRPr="00C64148">
              <w:rPr>
                <w:rFonts w:ascii="Cambria" w:hAnsi="Cambria" w:cs="Calibri"/>
                <w:color w:val="000000"/>
                <w:sz w:val="18"/>
                <w:szCs w:val="18"/>
                <w:lang w:val="en-US" w:eastAsia="es-MX"/>
              </w:rPr>
              <w:t xml:space="preserve"> </w:t>
            </w:r>
            <w:r w:rsidRPr="00C64148">
              <w:rPr>
                <w:rFonts w:ascii="Cambria" w:hAnsi="Cambria" w:cs="Calibri"/>
                <w:color w:val="000000"/>
                <w:sz w:val="18"/>
                <w:szCs w:val="18"/>
                <w:lang w:val="en-US" w:eastAsia="es-MX"/>
              </w:rPr>
              <w:t>-Samaná</w:t>
            </w:r>
          </w:p>
        </w:tc>
        <w:tc>
          <w:tcPr>
            <w:tcW w:w="157" w:type="pct"/>
            <w:tcBorders>
              <w:top w:val="nil"/>
              <w:left w:val="nil"/>
              <w:bottom w:val="nil"/>
              <w:right w:val="nil"/>
            </w:tcBorders>
            <w:shd w:val="clear" w:color="auto" w:fill="auto"/>
            <w:noWrap/>
            <w:vAlign w:val="bottom"/>
          </w:tcPr>
          <w:p w14:paraId="415C02A9" w14:textId="28598376"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23</w:t>
            </w:r>
          </w:p>
        </w:tc>
        <w:tc>
          <w:tcPr>
            <w:tcW w:w="535" w:type="pct"/>
            <w:tcBorders>
              <w:top w:val="nil"/>
              <w:left w:val="nil"/>
              <w:bottom w:val="nil"/>
              <w:right w:val="nil"/>
            </w:tcBorders>
            <w:shd w:val="clear" w:color="auto" w:fill="auto"/>
            <w:noWrap/>
            <w:vAlign w:val="bottom"/>
          </w:tcPr>
          <w:p w14:paraId="01DEE5F7" w14:textId="721E4A16" w:rsidR="00BD1985" w:rsidRPr="00FC01A7" w:rsidRDefault="00BD1985" w:rsidP="00BD1985">
            <w:pPr>
              <w:spacing w:after="0" w:line="240" w:lineRule="auto"/>
              <w:jc w:val="left"/>
              <w:rPr>
                <w:rFonts w:ascii="Cambria" w:hAnsi="Cambria" w:cs="Calibri"/>
                <w:color w:val="000000"/>
                <w:sz w:val="18"/>
                <w:szCs w:val="18"/>
                <w:lang w:eastAsia="es-MX"/>
              </w:rPr>
            </w:pPr>
            <w:r w:rsidRPr="00F65CA0">
              <w:rPr>
                <w:rFonts w:ascii="Cambria" w:hAnsi="Cambria" w:cs="Calibri"/>
                <w:color w:val="000000"/>
                <w:sz w:val="18"/>
                <w:szCs w:val="18"/>
                <w:lang w:eastAsia="es-MX"/>
              </w:rPr>
              <w:t>10-Dec-20</w:t>
            </w:r>
          </w:p>
        </w:tc>
        <w:tc>
          <w:tcPr>
            <w:tcW w:w="684" w:type="pct"/>
            <w:tcBorders>
              <w:top w:val="nil"/>
              <w:left w:val="nil"/>
              <w:bottom w:val="nil"/>
              <w:right w:val="nil"/>
            </w:tcBorders>
            <w:shd w:val="clear" w:color="auto" w:fill="auto"/>
            <w:noWrap/>
            <w:vAlign w:val="bottom"/>
          </w:tcPr>
          <w:p w14:paraId="5F28DCAA" w14:textId="0F0D323E" w:rsidR="00BD1985" w:rsidRPr="00FC01A7"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 xml:space="preserve">19:00 </w:t>
            </w:r>
            <w:r w:rsidRPr="00F65CA0">
              <w:rPr>
                <w:rFonts w:ascii="Cambria" w:hAnsi="Cambria" w:cs="Calibri"/>
                <w:color w:val="000000"/>
                <w:sz w:val="18"/>
                <w:szCs w:val="18"/>
                <w:lang w:eastAsia="es-MX"/>
              </w:rPr>
              <w:t>/</w:t>
            </w:r>
            <w:r>
              <w:rPr>
                <w:rFonts w:ascii="Cambria" w:hAnsi="Cambria" w:cs="Calibri"/>
                <w:color w:val="000000"/>
                <w:sz w:val="18"/>
                <w:szCs w:val="18"/>
                <w:lang w:eastAsia="es-MX"/>
              </w:rPr>
              <w:t>17:00</w:t>
            </w:r>
          </w:p>
        </w:tc>
      </w:tr>
      <w:tr w:rsidR="00BD1985" w:rsidRPr="009F61F0" w14:paraId="0AA7CAE0" w14:textId="77777777" w:rsidTr="004C6D3E">
        <w:trPr>
          <w:trHeight w:val="315"/>
        </w:trPr>
        <w:tc>
          <w:tcPr>
            <w:tcW w:w="1587" w:type="pct"/>
            <w:tcBorders>
              <w:top w:val="nil"/>
              <w:left w:val="nil"/>
              <w:bottom w:val="nil"/>
              <w:right w:val="nil"/>
            </w:tcBorders>
            <w:shd w:val="clear" w:color="auto" w:fill="auto"/>
            <w:noWrap/>
            <w:vAlign w:val="bottom"/>
          </w:tcPr>
          <w:p w14:paraId="32916354" w14:textId="35060492"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Elaine De Lima</w:t>
            </w:r>
          </w:p>
        </w:tc>
        <w:tc>
          <w:tcPr>
            <w:tcW w:w="2037" w:type="pct"/>
            <w:tcBorders>
              <w:top w:val="nil"/>
              <w:left w:val="nil"/>
              <w:bottom w:val="nil"/>
              <w:right w:val="nil"/>
            </w:tcBorders>
            <w:shd w:val="clear" w:color="auto" w:fill="auto"/>
            <w:noWrap/>
            <w:vAlign w:val="bottom"/>
          </w:tcPr>
          <w:p w14:paraId="0E9C65B6" w14:textId="42EA2EBA"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Directora Legal</w:t>
            </w:r>
          </w:p>
        </w:tc>
        <w:tc>
          <w:tcPr>
            <w:tcW w:w="157" w:type="pct"/>
            <w:tcBorders>
              <w:top w:val="nil"/>
              <w:left w:val="nil"/>
              <w:bottom w:val="nil"/>
              <w:right w:val="nil"/>
            </w:tcBorders>
            <w:shd w:val="clear" w:color="auto" w:fill="auto"/>
            <w:noWrap/>
            <w:vAlign w:val="bottom"/>
          </w:tcPr>
          <w:p w14:paraId="20F6A294" w14:textId="0D15178B"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24</w:t>
            </w:r>
          </w:p>
        </w:tc>
        <w:tc>
          <w:tcPr>
            <w:tcW w:w="535" w:type="pct"/>
            <w:tcBorders>
              <w:top w:val="nil"/>
              <w:left w:val="nil"/>
              <w:bottom w:val="nil"/>
              <w:right w:val="nil"/>
            </w:tcBorders>
            <w:shd w:val="clear" w:color="auto" w:fill="auto"/>
            <w:noWrap/>
            <w:vAlign w:val="bottom"/>
          </w:tcPr>
          <w:p w14:paraId="30C7C8BB" w14:textId="2D0F7FAC"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14-Dec-20</w:t>
            </w:r>
          </w:p>
        </w:tc>
        <w:tc>
          <w:tcPr>
            <w:tcW w:w="684" w:type="pct"/>
            <w:tcBorders>
              <w:top w:val="nil"/>
              <w:left w:val="nil"/>
              <w:bottom w:val="nil"/>
              <w:right w:val="nil"/>
            </w:tcBorders>
            <w:shd w:val="clear" w:color="auto" w:fill="auto"/>
            <w:noWrap/>
            <w:vAlign w:val="bottom"/>
          </w:tcPr>
          <w:p w14:paraId="7B6C73EA" w14:textId="46A1A4C1" w:rsidR="00BD1985" w:rsidRPr="00FC01A7"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13</w:t>
            </w:r>
            <w:r w:rsidRPr="00FC01A7">
              <w:rPr>
                <w:rFonts w:ascii="Cambria" w:hAnsi="Cambria" w:cs="Calibri"/>
                <w:color w:val="000000"/>
                <w:sz w:val="18"/>
                <w:szCs w:val="18"/>
                <w:lang w:eastAsia="es-MX"/>
              </w:rPr>
              <w:t>:00</w:t>
            </w:r>
            <w:r>
              <w:rPr>
                <w:rFonts w:ascii="Cambria" w:hAnsi="Cambria" w:cs="Calibri"/>
                <w:color w:val="000000"/>
                <w:sz w:val="18"/>
                <w:szCs w:val="18"/>
                <w:lang w:eastAsia="es-MX"/>
              </w:rPr>
              <w:t>/11:00</w:t>
            </w:r>
          </w:p>
        </w:tc>
      </w:tr>
      <w:tr w:rsidR="00BD1985" w:rsidRPr="009F61F0" w14:paraId="25E9AD02" w14:textId="77777777" w:rsidTr="004C6D3E">
        <w:trPr>
          <w:trHeight w:val="315"/>
        </w:trPr>
        <w:tc>
          <w:tcPr>
            <w:tcW w:w="1587" w:type="pct"/>
            <w:tcBorders>
              <w:top w:val="nil"/>
              <w:left w:val="nil"/>
              <w:bottom w:val="nil"/>
              <w:right w:val="nil"/>
            </w:tcBorders>
            <w:shd w:val="clear" w:color="auto" w:fill="auto"/>
            <w:noWrap/>
            <w:vAlign w:val="bottom"/>
          </w:tcPr>
          <w:p w14:paraId="621EB862" w14:textId="6B95F674" w:rsidR="00BD1985" w:rsidRPr="00FC01A7" w:rsidRDefault="00BD1985" w:rsidP="00BD1985">
            <w:pPr>
              <w:spacing w:after="0" w:line="240" w:lineRule="auto"/>
              <w:jc w:val="left"/>
              <w:rPr>
                <w:rFonts w:ascii="Cambria" w:hAnsi="Cambria" w:cs="Calibri"/>
                <w:color w:val="000000"/>
                <w:sz w:val="18"/>
                <w:szCs w:val="18"/>
                <w:lang w:eastAsia="es-MX"/>
              </w:rPr>
            </w:pPr>
            <w:r w:rsidRPr="009F61F0">
              <w:rPr>
                <w:rFonts w:ascii="Cambria" w:hAnsi="Cambria" w:cs="Calibri"/>
                <w:sz w:val="18"/>
                <w:szCs w:val="18"/>
                <w:lang w:eastAsia="es-MX"/>
              </w:rPr>
              <w:t xml:space="preserve">Massiel </w:t>
            </w:r>
            <w:proofErr w:type="spellStart"/>
            <w:r w:rsidRPr="009F61F0">
              <w:rPr>
                <w:rFonts w:ascii="Cambria" w:hAnsi="Cambria" w:cs="Calibri"/>
                <w:sz w:val="18"/>
                <w:szCs w:val="18"/>
                <w:lang w:eastAsia="es-MX"/>
              </w:rPr>
              <w:t>Lemcke</w:t>
            </w:r>
            <w:proofErr w:type="spellEnd"/>
            <w:r>
              <w:rPr>
                <w:rFonts w:ascii="Cambria" w:hAnsi="Cambria" w:cs="Calibri"/>
                <w:sz w:val="18"/>
                <w:szCs w:val="18"/>
                <w:lang w:eastAsia="es-MX"/>
              </w:rPr>
              <w:t xml:space="preserve"> </w:t>
            </w:r>
          </w:p>
        </w:tc>
        <w:tc>
          <w:tcPr>
            <w:tcW w:w="2037" w:type="pct"/>
            <w:tcBorders>
              <w:top w:val="nil"/>
              <w:left w:val="nil"/>
              <w:bottom w:val="nil"/>
              <w:right w:val="nil"/>
            </w:tcBorders>
            <w:shd w:val="clear" w:color="auto" w:fill="auto"/>
            <w:noWrap/>
            <w:vAlign w:val="bottom"/>
          </w:tcPr>
          <w:p w14:paraId="4F946C9B" w14:textId="731CC19D" w:rsidR="00BD1985" w:rsidRPr="00FC01A7" w:rsidRDefault="00BD1985" w:rsidP="00BD1985">
            <w:pPr>
              <w:spacing w:after="0" w:line="240" w:lineRule="auto"/>
              <w:jc w:val="left"/>
              <w:rPr>
                <w:rFonts w:ascii="Cambria" w:hAnsi="Cambria" w:cs="Calibri"/>
                <w:color w:val="000000"/>
                <w:sz w:val="18"/>
                <w:szCs w:val="18"/>
                <w:lang w:eastAsia="es-MX"/>
              </w:rPr>
            </w:pPr>
            <w:r>
              <w:rPr>
                <w:rFonts w:ascii="Cambria" w:hAnsi="Cambria" w:cs="Calibri"/>
                <w:sz w:val="18"/>
                <w:szCs w:val="18"/>
                <w:lang w:eastAsia="es-MX"/>
              </w:rPr>
              <w:t>Ex</w:t>
            </w:r>
            <w:r w:rsidRPr="009F61F0">
              <w:rPr>
                <w:rFonts w:ascii="Cambria" w:hAnsi="Cambria" w:cs="Calibri"/>
                <w:sz w:val="18"/>
                <w:szCs w:val="18"/>
                <w:lang w:eastAsia="es-MX"/>
              </w:rPr>
              <w:t xml:space="preserve"> Vicealcaldesa</w:t>
            </w:r>
            <w:r>
              <w:rPr>
                <w:rFonts w:ascii="Cambria" w:hAnsi="Cambria" w:cs="Calibri"/>
                <w:sz w:val="18"/>
                <w:szCs w:val="18"/>
                <w:lang w:eastAsia="es-MX"/>
              </w:rPr>
              <w:t xml:space="preserve">- </w:t>
            </w:r>
            <w:r w:rsidRPr="009F61F0">
              <w:rPr>
                <w:rFonts w:ascii="Cambria" w:hAnsi="Cambria" w:cs="Calibri"/>
                <w:sz w:val="18"/>
                <w:szCs w:val="18"/>
                <w:lang w:eastAsia="es-MX"/>
              </w:rPr>
              <w:t>Montecristi</w:t>
            </w:r>
          </w:p>
        </w:tc>
        <w:tc>
          <w:tcPr>
            <w:tcW w:w="157" w:type="pct"/>
            <w:tcBorders>
              <w:top w:val="nil"/>
              <w:left w:val="nil"/>
              <w:bottom w:val="nil"/>
              <w:right w:val="nil"/>
            </w:tcBorders>
            <w:shd w:val="clear" w:color="auto" w:fill="auto"/>
            <w:noWrap/>
            <w:vAlign w:val="bottom"/>
          </w:tcPr>
          <w:p w14:paraId="0C174A75" w14:textId="7D34E285"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25</w:t>
            </w:r>
          </w:p>
        </w:tc>
        <w:tc>
          <w:tcPr>
            <w:tcW w:w="535" w:type="pct"/>
            <w:tcBorders>
              <w:top w:val="nil"/>
              <w:left w:val="nil"/>
              <w:bottom w:val="nil"/>
              <w:right w:val="nil"/>
            </w:tcBorders>
            <w:shd w:val="clear" w:color="auto" w:fill="auto"/>
            <w:noWrap/>
            <w:vAlign w:val="bottom"/>
          </w:tcPr>
          <w:p w14:paraId="74901D4D" w14:textId="313C9F71" w:rsidR="00BD1985" w:rsidRPr="00FC01A7" w:rsidRDefault="00BD1985" w:rsidP="00BD1985">
            <w:pPr>
              <w:spacing w:after="0" w:line="240" w:lineRule="auto"/>
              <w:jc w:val="left"/>
              <w:rPr>
                <w:rFonts w:ascii="Cambria" w:hAnsi="Cambria" w:cs="Calibri"/>
                <w:color w:val="000000"/>
                <w:sz w:val="18"/>
                <w:szCs w:val="18"/>
                <w:lang w:eastAsia="es-MX"/>
              </w:rPr>
            </w:pPr>
            <w:r w:rsidRPr="009F61F0">
              <w:rPr>
                <w:rFonts w:ascii="Cambria" w:hAnsi="Cambria" w:cs="Calibri"/>
                <w:sz w:val="18"/>
                <w:szCs w:val="18"/>
                <w:lang w:eastAsia="es-MX"/>
              </w:rPr>
              <w:t>14-Dec-20</w:t>
            </w:r>
          </w:p>
        </w:tc>
        <w:tc>
          <w:tcPr>
            <w:tcW w:w="684" w:type="pct"/>
            <w:tcBorders>
              <w:top w:val="nil"/>
              <w:left w:val="nil"/>
              <w:bottom w:val="nil"/>
              <w:right w:val="nil"/>
            </w:tcBorders>
            <w:shd w:val="clear" w:color="auto" w:fill="auto"/>
            <w:noWrap/>
            <w:vAlign w:val="bottom"/>
          </w:tcPr>
          <w:p w14:paraId="57C11905" w14:textId="7DBD922E" w:rsidR="00BD1985" w:rsidRPr="00FC01A7" w:rsidRDefault="00BD1985" w:rsidP="00BD1985">
            <w:pPr>
              <w:spacing w:after="0" w:line="240" w:lineRule="auto"/>
              <w:jc w:val="left"/>
              <w:rPr>
                <w:rFonts w:ascii="Cambria" w:hAnsi="Cambria" w:cs="Calibri"/>
                <w:color w:val="000000"/>
                <w:sz w:val="18"/>
                <w:szCs w:val="18"/>
                <w:lang w:eastAsia="es-MX"/>
              </w:rPr>
            </w:pPr>
            <w:r>
              <w:rPr>
                <w:rFonts w:ascii="Cambria" w:hAnsi="Cambria" w:cs="Calibri"/>
                <w:sz w:val="18"/>
                <w:szCs w:val="18"/>
                <w:lang w:eastAsia="es-MX"/>
              </w:rPr>
              <w:t>15:00</w:t>
            </w:r>
            <w:r w:rsidRPr="009F61F0">
              <w:rPr>
                <w:rFonts w:ascii="Cambria" w:hAnsi="Cambria" w:cs="Calibri"/>
                <w:sz w:val="18"/>
                <w:szCs w:val="18"/>
                <w:lang w:eastAsia="es-MX"/>
              </w:rPr>
              <w:t xml:space="preserve"> / </w:t>
            </w:r>
            <w:r>
              <w:rPr>
                <w:rFonts w:ascii="Cambria" w:hAnsi="Cambria" w:cs="Calibri"/>
                <w:sz w:val="18"/>
                <w:szCs w:val="18"/>
                <w:lang w:eastAsia="es-MX"/>
              </w:rPr>
              <w:t>13:00</w:t>
            </w:r>
          </w:p>
        </w:tc>
      </w:tr>
      <w:tr w:rsidR="00BD1985" w:rsidRPr="009F61F0" w14:paraId="470D1341" w14:textId="77777777" w:rsidTr="004C6D3E">
        <w:trPr>
          <w:trHeight w:val="315"/>
        </w:trPr>
        <w:tc>
          <w:tcPr>
            <w:tcW w:w="1587" w:type="pct"/>
            <w:tcBorders>
              <w:top w:val="nil"/>
              <w:left w:val="nil"/>
              <w:bottom w:val="nil"/>
              <w:right w:val="nil"/>
            </w:tcBorders>
            <w:shd w:val="clear" w:color="auto" w:fill="auto"/>
            <w:noWrap/>
            <w:vAlign w:val="bottom"/>
          </w:tcPr>
          <w:p w14:paraId="109EF78D" w14:textId="1C04D1AD"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Ivan Díaz</w:t>
            </w:r>
          </w:p>
        </w:tc>
        <w:tc>
          <w:tcPr>
            <w:tcW w:w="2037" w:type="pct"/>
            <w:tcBorders>
              <w:top w:val="nil"/>
              <w:left w:val="nil"/>
              <w:bottom w:val="nil"/>
              <w:right w:val="nil"/>
            </w:tcBorders>
            <w:shd w:val="clear" w:color="auto" w:fill="auto"/>
            <w:noWrap/>
            <w:vAlign w:val="bottom"/>
          </w:tcPr>
          <w:p w14:paraId="3D8B9D30" w14:textId="7FEC9929" w:rsidR="00BD1985" w:rsidRPr="00FC01A7"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 xml:space="preserve">Técnico </w:t>
            </w:r>
            <w:r w:rsidRPr="00FC01A7">
              <w:rPr>
                <w:rFonts w:ascii="Cambria" w:hAnsi="Cambria" w:cs="Calibri"/>
                <w:color w:val="000000"/>
                <w:sz w:val="18"/>
                <w:szCs w:val="18"/>
                <w:lang w:eastAsia="es-MX"/>
              </w:rPr>
              <w:t>Planificación y Proyectos</w:t>
            </w:r>
          </w:p>
        </w:tc>
        <w:tc>
          <w:tcPr>
            <w:tcW w:w="157" w:type="pct"/>
            <w:tcBorders>
              <w:top w:val="nil"/>
              <w:left w:val="nil"/>
              <w:bottom w:val="nil"/>
              <w:right w:val="nil"/>
            </w:tcBorders>
            <w:shd w:val="clear" w:color="auto" w:fill="auto"/>
            <w:noWrap/>
            <w:vAlign w:val="bottom"/>
          </w:tcPr>
          <w:p w14:paraId="301A006C" w14:textId="70E2FCE7"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26</w:t>
            </w:r>
          </w:p>
        </w:tc>
        <w:tc>
          <w:tcPr>
            <w:tcW w:w="535" w:type="pct"/>
            <w:tcBorders>
              <w:top w:val="nil"/>
              <w:left w:val="nil"/>
              <w:bottom w:val="nil"/>
              <w:right w:val="nil"/>
            </w:tcBorders>
            <w:shd w:val="clear" w:color="auto" w:fill="auto"/>
            <w:noWrap/>
            <w:vAlign w:val="bottom"/>
          </w:tcPr>
          <w:p w14:paraId="708EFBBC" w14:textId="32BCA664"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15-Dec-20</w:t>
            </w:r>
          </w:p>
        </w:tc>
        <w:tc>
          <w:tcPr>
            <w:tcW w:w="684" w:type="pct"/>
            <w:tcBorders>
              <w:top w:val="nil"/>
              <w:left w:val="nil"/>
              <w:bottom w:val="nil"/>
              <w:right w:val="nil"/>
            </w:tcBorders>
            <w:shd w:val="clear" w:color="auto" w:fill="auto"/>
            <w:noWrap/>
            <w:vAlign w:val="bottom"/>
          </w:tcPr>
          <w:p w14:paraId="385C4698" w14:textId="0A4824C5" w:rsidR="00BD1985" w:rsidRPr="00FC01A7"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11:00/9:00</w:t>
            </w:r>
          </w:p>
        </w:tc>
      </w:tr>
      <w:tr w:rsidR="00BD1985" w:rsidRPr="009F61F0" w14:paraId="6BAAB95C" w14:textId="77777777" w:rsidTr="004C6D3E">
        <w:trPr>
          <w:trHeight w:val="315"/>
        </w:trPr>
        <w:tc>
          <w:tcPr>
            <w:tcW w:w="1587" w:type="pct"/>
            <w:tcBorders>
              <w:top w:val="nil"/>
              <w:left w:val="nil"/>
              <w:bottom w:val="nil"/>
              <w:right w:val="nil"/>
            </w:tcBorders>
            <w:shd w:val="clear" w:color="auto" w:fill="auto"/>
            <w:noWrap/>
            <w:vAlign w:val="bottom"/>
          </w:tcPr>
          <w:p w14:paraId="5BA87CE1" w14:textId="53B730A1" w:rsidR="00BD1985" w:rsidRPr="00FC01A7" w:rsidRDefault="00BD1985" w:rsidP="00BD1985">
            <w:pPr>
              <w:spacing w:after="0" w:line="240" w:lineRule="auto"/>
              <w:jc w:val="left"/>
              <w:rPr>
                <w:rFonts w:ascii="Cambria" w:hAnsi="Cambria" w:cs="Calibri"/>
                <w:color w:val="000000"/>
                <w:sz w:val="18"/>
                <w:szCs w:val="18"/>
                <w:lang w:eastAsia="es-MX"/>
              </w:rPr>
            </w:pPr>
            <w:r w:rsidRPr="009F61F0">
              <w:rPr>
                <w:rFonts w:ascii="Cambria" w:hAnsi="Cambria" w:cs="Calibri"/>
                <w:sz w:val="18"/>
                <w:szCs w:val="18"/>
                <w:lang w:eastAsia="es-MX"/>
              </w:rPr>
              <w:t>Pedro Pablo Díaz</w:t>
            </w:r>
          </w:p>
        </w:tc>
        <w:tc>
          <w:tcPr>
            <w:tcW w:w="2037" w:type="pct"/>
            <w:tcBorders>
              <w:top w:val="nil"/>
              <w:left w:val="nil"/>
              <w:bottom w:val="nil"/>
              <w:right w:val="nil"/>
            </w:tcBorders>
            <w:shd w:val="clear" w:color="auto" w:fill="auto"/>
            <w:noWrap/>
            <w:vAlign w:val="bottom"/>
          </w:tcPr>
          <w:p w14:paraId="69CB9C87" w14:textId="35D171BF" w:rsidR="00BD1985" w:rsidRPr="00FC01A7" w:rsidRDefault="00BD1985" w:rsidP="00BD1985">
            <w:pPr>
              <w:spacing w:after="0" w:line="240" w:lineRule="auto"/>
              <w:jc w:val="left"/>
              <w:rPr>
                <w:rFonts w:ascii="Cambria" w:hAnsi="Cambria" w:cs="Calibri"/>
                <w:color w:val="000000"/>
                <w:sz w:val="18"/>
                <w:szCs w:val="18"/>
                <w:lang w:eastAsia="es-MX"/>
              </w:rPr>
            </w:pPr>
            <w:r w:rsidRPr="009F61F0">
              <w:rPr>
                <w:rFonts w:ascii="Cambria" w:hAnsi="Cambria" w:cs="Calibri"/>
                <w:sz w:val="18"/>
                <w:szCs w:val="18"/>
                <w:lang w:eastAsia="es-MX"/>
              </w:rPr>
              <w:t>Director Provincial</w:t>
            </w:r>
            <w:r>
              <w:rPr>
                <w:rFonts w:ascii="Cambria" w:hAnsi="Cambria" w:cs="Calibri"/>
                <w:sz w:val="18"/>
                <w:szCs w:val="18"/>
                <w:lang w:eastAsia="es-MX"/>
              </w:rPr>
              <w:t>- Montecristi</w:t>
            </w:r>
          </w:p>
        </w:tc>
        <w:tc>
          <w:tcPr>
            <w:tcW w:w="157" w:type="pct"/>
            <w:tcBorders>
              <w:top w:val="nil"/>
              <w:left w:val="nil"/>
              <w:bottom w:val="nil"/>
              <w:right w:val="nil"/>
            </w:tcBorders>
            <w:shd w:val="clear" w:color="auto" w:fill="auto"/>
            <w:noWrap/>
            <w:vAlign w:val="bottom"/>
          </w:tcPr>
          <w:p w14:paraId="4340CA40" w14:textId="4F0D1C08"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27</w:t>
            </w:r>
          </w:p>
        </w:tc>
        <w:tc>
          <w:tcPr>
            <w:tcW w:w="535" w:type="pct"/>
            <w:tcBorders>
              <w:top w:val="nil"/>
              <w:left w:val="nil"/>
              <w:bottom w:val="nil"/>
              <w:right w:val="nil"/>
            </w:tcBorders>
            <w:shd w:val="clear" w:color="auto" w:fill="auto"/>
            <w:noWrap/>
            <w:vAlign w:val="bottom"/>
          </w:tcPr>
          <w:p w14:paraId="279BBF9C" w14:textId="3F057D62" w:rsidR="00BD1985" w:rsidRPr="00FC01A7" w:rsidRDefault="00BD1985" w:rsidP="00BD1985">
            <w:pPr>
              <w:spacing w:after="0" w:line="240" w:lineRule="auto"/>
              <w:jc w:val="left"/>
              <w:rPr>
                <w:rFonts w:ascii="Cambria" w:hAnsi="Cambria" w:cs="Calibri"/>
                <w:color w:val="000000"/>
                <w:sz w:val="18"/>
                <w:szCs w:val="18"/>
                <w:lang w:eastAsia="es-MX"/>
              </w:rPr>
            </w:pPr>
            <w:r w:rsidRPr="009F61F0">
              <w:rPr>
                <w:rFonts w:ascii="Cambria" w:hAnsi="Cambria" w:cs="Calibri"/>
                <w:sz w:val="18"/>
                <w:szCs w:val="18"/>
                <w:lang w:eastAsia="es-MX"/>
              </w:rPr>
              <w:t>17-Dec-20</w:t>
            </w:r>
          </w:p>
        </w:tc>
        <w:tc>
          <w:tcPr>
            <w:tcW w:w="684" w:type="pct"/>
            <w:tcBorders>
              <w:top w:val="nil"/>
              <w:left w:val="nil"/>
              <w:bottom w:val="nil"/>
              <w:right w:val="nil"/>
            </w:tcBorders>
            <w:shd w:val="clear" w:color="auto" w:fill="auto"/>
            <w:noWrap/>
            <w:vAlign w:val="bottom"/>
          </w:tcPr>
          <w:p w14:paraId="1D128CA8" w14:textId="50A80000" w:rsidR="00BD1985" w:rsidRPr="00FC01A7" w:rsidRDefault="00BD1985" w:rsidP="00BD1985">
            <w:pPr>
              <w:spacing w:after="0" w:line="240" w:lineRule="auto"/>
              <w:jc w:val="left"/>
              <w:rPr>
                <w:rFonts w:ascii="Cambria" w:hAnsi="Cambria" w:cs="Calibri"/>
                <w:color w:val="000000"/>
                <w:sz w:val="18"/>
                <w:szCs w:val="18"/>
                <w:lang w:eastAsia="es-MX"/>
              </w:rPr>
            </w:pPr>
            <w:r>
              <w:rPr>
                <w:rFonts w:ascii="Cambria" w:hAnsi="Cambria" w:cs="Calibri"/>
                <w:sz w:val="18"/>
                <w:szCs w:val="18"/>
                <w:lang w:eastAsia="es-MX"/>
              </w:rPr>
              <w:t>15:00</w:t>
            </w:r>
            <w:r w:rsidRPr="009F61F0">
              <w:rPr>
                <w:rFonts w:ascii="Cambria" w:hAnsi="Cambria" w:cs="Calibri"/>
                <w:sz w:val="18"/>
                <w:szCs w:val="18"/>
                <w:lang w:eastAsia="es-MX"/>
              </w:rPr>
              <w:t xml:space="preserve"> / </w:t>
            </w:r>
            <w:r>
              <w:rPr>
                <w:rFonts w:ascii="Cambria" w:hAnsi="Cambria" w:cs="Calibri"/>
                <w:sz w:val="18"/>
                <w:szCs w:val="18"/>
                <w:lang w:eastAsia="es-MX"/>
              </w:rPr>
              <w:t>13:00</w:t>
            </w:r>
          </w:p>
        </w:tc>
      </w:tr>
      <w:tr w:rsidR="00BD1985" w:rsidRPr="009F61F0" w14:paraId="3ECB8A74" w14:textId="77777777" w:rsidTr="004C6D3E">
        <w:trPr>
          <w:trHeight w:val="315"/>
        </w:trPr>
        <w:tc>
          <w:tcPr>
            <w:tcW w:w="1587" w:type="pct"/>
            <w:tcBorders>
              <w:top w:val="nil"/>
              <w:left w:val="nil"/>
              <w:bottom w:val="nil"/>
              <w:right w:val="nil"/>
            </w:tcBorders>
            <w:shd w:val="clear" w:color="auto" w:fill="auto"/>
            <w:noWrap/>
            <w:vAlign w:val="bottom"/>
          </w:tcPr>
          <w:p w14:paraId="0F95DE55" w14:textId="1FC2348C"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Lenin Domínguez</w:t>
            </w:r>
          </w:p>
        </w:tc>
        <w:tc>
          <w:tcPr>
            <w:tcW w:w="2037" w:type="pct"/>
            <w:tcBorders>
              <w:top w:val="nil"/>
              <w:left w:val="nil"/>
              <w:bottom w:val="nil"/>
              <w:right w:val="nil"/>
            </w:tcBorders>
            <w:shd w:val="clear" w:color="auto" w:fill="auto"/>
            <w:noWrap/>
            <w:vAlign w:val="bottom"/>
          </w:tcPr>
          <w:p w14:paraId="037F298A" w14:textId="7866994D"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Técnico Planificación y Proyectos</w:t>
            </w:r>
          </w:p>
        </w:tc>
        <w:tc>
          <w:tcPr>
            <w:tcW w:w="157" w:type="pct"/>
            <w:tcBorders>
              <w:top w:val="nil"/>
              <w:left w:val="nil"/>
              <w:bottom w:val="nil"/>
              <w:right w:val="nil"/>
            </w:tcBorders>
            <w:shd w:val="clear" w:color="auto" w:fill="auto"/>
            <w:noWrap/>
            <w:vAlign w:val="bottom"/>
          </w:tcPr>
          <w:p w14:paraId="406951A0" w14:textId="44F95152"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28</w:t>
            </w:r>
          </w:p>
        </w:tc>
        <w:tc>
          <w:tcPr>
            <w:tcW w:w="535" w:type="pct"/>
            <w:tcBorders>
              <w:top w:val="nil"/>
              <w:left w:val="nil"/>
              <w:bottom w:val="nil"/>
              <w:right w:val="nil"/>
            </w:tcBorders>
            <w:shd w:val="clear" w:color="auto" w:fill="auto"/>
            <w:noWrap/>
            <w:vAlign w:val="bottom"/>
          </w:tcPr>
          <w:p w14:paraId="236D2D56" w14:textId="131412E4" w:rsidR="00BD1985" w:rsidRPr="00FC01A7"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18</w:t>
            </w:r>
            <w:r w:rsidRPr="00FC01A7">
              <w:rPr>
                <w:rFonts w:ascii="Cambria" w:hAnsi="Cambria" w:cs="Calibri"/>
                <w:color w:val="000000"/>
                <w:sz w:val="18"/>
                <w:szCs w:val="18"/>
                <w:lang w:eastAsia="es-MX"/>
              </w:rPr>
              <w:t>-Dec-20</w:t>
            </w:r>
          </w:p>
        </w:tc>
        <w:tc>
          <w:tcPr>
            <w:tcW w:w="684" w:type="pct"/>
            <w:tcBorders>
              <w:top w:val="nil"/>
              <w:left w:val="nil"/>
              <w:bottom w:val="nil"/>
              <w:right w:val="nil"/>
            </w:tcBorders>
            <w:shd w:val="clear" w:color="auto" w:fill="auto"/>
            <w:noWrap/>
            <w:vAlign w:val="bottom"/>
          </w:tcPr>
          <w:p w14:paraId="2E70F749" w14:textId="0425684F" w:rsidR="00BD1985" w:rsidRPr="00FC01A7"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09</w:t>
            </w:r>
            <w:r w:rsidRPr="00FC01A7">
              <w:rPr>
                <w:rFonts w:ascii="Cambria" w:hAnsi="Cambria" w:cs="Calibri"/>
                <w:color w:val="000000"/>
                <w:sz w:val="18"/>
                <w:szCs w:val="18"/>
                <w:lang w:eastAsia="es-MX"/>
              </w:rPr>
              <w:t>:00</w:t>
            </w:r>
            <w:r>
              <w:rPr>
                <w:rFonts w:ascii="Cambria" w:hAnsi="Cambria" w:cs="Calibri"/>
                <w:color w:val="000000"/>
                <w:sz w:val="18"/>
                <w:szCs w:val="18"/>
                <w:lang w:eastAsia="es-MX"/>
              </w:rPr>
              <w:t>/07:00</w:t>
            </w:r>
          </w:p>
        </w:tc>
      </w:tr>
      <w:tr w:rsidR="00BD1985" w:rsidRPr="009F61F0" w14:paraId="4497DBAF" w14:textId="77777777" w:rsidTr="004C6D3E">
        <w:trPr>
          <w:trHeight w:val="315"/>
        </w:trPr>
        <w:tc>
          <w:tcPr>
            <w:tcW w:w="1587" w:type="pct"/>
            <w:tcBorders>
              <w:top w:val="nil"/>
              <w:left w:val="nil"/>
              <w:bottom w:val="nil"/>
              <w:right w:val="nil"/>
            </w:tcBorders>
            <w:shd w:val="clear" w:color="auto" w:fill="auto"/>
            <w:noWrap/>
            <w:vAlign w:val="bottom"/>
            <w:hideMark/>
          </w:tcPr>
          <w:p w14:paraId="7D748DF4" w14:textId="54256A40" w:rsidR="00BD1985" w:rsidRPr="00FC01A7" w:rsidRDefault="00BD1985" w:rsidP="00BD1985">
            <w:pPr>
              <w:spacing w:after="0" w:line="240" w:lineRule="auto"/>
              <w:jc w:val="left"/>
              <w:rPr>
                <w:rFonts w:ascii="Cambria" w:hAnsi="Cambria" w:cs="Calibri"/>
                <w:color w:val="000000"/>
                <w:sz w:val="18"/>
                <w:szCs w:val="18"/>
                <w:lang w:eastAsia="es-MX"/>
              </w:rPr>
            </w:pPr>
            <w:proofErr w:type="spellStart"/>
            <w:r w:rsidRPr="00FC01A7">
              <w:rPr>
                <w:rFonts w:ascii="Cambria" w:hAnsi="Cambria" w:cs="Calibri"/>
                <w:color w:val="000000"/>
                <w:sz w:val="18"/>
                <w:szCs w:val="18"/>
                <w:lang w:eastAsia="es-MX"/>
              </w:rPr>
              <w:t>Shaney</w:t>
            </w:r>
            <w:proofErr w:type="spellEnd"/>
            <w:r w:rsidRPr="00FC01A7">
              <w:rPr>
                <w:rFonts w:ascii="Cambria" w:hAnsi="Cambria" w:cs="Calibri"/>
                <w:color w:val="000000"/>
                <w:sz w:val="18"/>
                <w:szCs w:val="18"/>
                <w:lang w:eastAsia="es-MX"/>
              </w:rPr>
              <w:t xml:space="preserve"> Peña</w:t>
            </w:r>
          </w:p>
        </w:tc>
        <w:tc>
          <w:tcPr>
            <w:tcW w:w="2037" w:type="pct"/>
            <w:tcBorders>
              <w:top w:val="nil"/>
              <w:left w:val="nil"/>
              <w:bottom w:val="nil"/>
              <w:right w:val="nil"/>
            </w:tcBorders>
            <w:shd w:val="clear" w:color="auto" w:fill="auto"/>
            <w:noWrap/>
            <w:vAlign w:val="bottom"/>
            <w:hideMark/>
          </w:tcPr>
          <w:p w14:paraId="7B76D7B4" w14:textId="51BF23F9"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Directora Planificación y Proyectos</w:t>
            </w:r>
          </w:p>
        </w:tc>
        <w:tc>
          <w:tcPr>
            <w:tcW w:w="157" w:type="pct"/>
            <w:tcBorders>
              <w:top w:val="nil"/>
              <w:left w:val="nil"/>
              <w:bottom w:val="nil"/>
              <w:right w:val="nil"/>
            </w:tcBorders>
            <w:shd w:val="clear" w:color="auto" w:fill="auto"/>
            <w:noWrap/>
            <w:vAlign w:val="bottom"/>
            <w:hideMark/>
          </w:tcPr>
          <w:p w14:paraId="193DFD38" w14:textId="2BB19EA4"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29</w:t>
            </w:r>
          </w:p>
        </w:tc>
        <w:tc>
          <w:tcPr>
            <w:tcW w:w="535" w:type="pct"/>
            <w:tcBorders>
              <w:top w:val="nil"/>
              <w:left w:val="nil"/>
              <w:bottom w:val="nil"/>
              <w:right w:val="nil"/>
            </w:tcBorders>
            <w:shd w:val="clear" w:color="auto" w:fill="auto"/>
            <w:noWrap/>
            <w:vAlign w:val="bottom"/>
            <w:hideMark/>
          </w:tcPr>
          <w:p w14:paraId="6C60C233" w14:textId="725C54A9"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1</w:t>
            </w:r>
            <w:r>
              <w:rPr>
                <w:rFonts w:ascii="Cambria" w:hAnsi="Cambria" w:cs="Calibri"/>
                <w:color w:val="000000"/>
                <w:sz w:val="18"/>
                <w:szCs w:val="18"/>
                <w:lang w:eastAsia="es-MX"/>
              </w:rPr>
              <w:t>8</w:t>
            </w:r>
            <w:r w:rsidRPr="00FC01A7">
              <w:rPr>
                <w:rFonts w:ascii="Cambria" w:hAnsi="Cambria" w:cs="Calibri"/>
                <w:color w:val="000000"/>
                <w:sz w:val="18"/>
                <w:szCs w:val="18"/>
                <w:lang w:eastAsia="es-MX"/>
              </w:rPr>
              <w:t>-Dec-20</w:t>
            </w:r>
          </w:p>
        </w:tc>
        <w:tc>
          <w:tcPr>
            <w:tcW w:w="684" w:type="pct"/>
            <w:tcBorders>
              <w:top w:val="nil"/>
              <w:left w:val="nil"/>
              <w:bottom w:val="nil"/>
              <w:right w:val="nil"/>
            </w:tcBorders>
            <w:shd w:val="clear" w:color="auto" w:fill="auto"/>
            <w:noWrap/>
            <w:vAlign w:val="bottom"/>
            <w:hideMark/>
          </w:tcPr>
          <w:p w14:paraId="57070D58" w14:textId="58E095A7"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1</w:t>
            </w:r>
            <w:r>
              <w:rPr>
                <w:rFonts w:ascii="Cambria" w:hAnsi="Cambria" w:cs="Calibri"/>
                <w:color w:val="000000"/>
                <w:sz w:val="18"/>
                <w:szCs w:val="18"/>
                <w:lang w:eastAsia="es-MX"/>
              </w:rPr>
              <w:t>6:00</w:t>
            </w:r>
            <w:r w:rsidRPr="00FC01A7">
              <w:rPr>
                <w:rFonts w:ascii="Cambria" w:hAnsi="Cambria" w:cs="Calibri"/>
                <w:color w:val="000000"/>
                <w:sz w:val="18"/>
                <w:szCs w:val="18"/>
                <w:lang w:eastAsia="es-MX"/>
              </w:rPr>
              <w:t>/</w:t>
            </w:r>
            <w:r>
              <w:rPr>
                <w:rFonts w:ascii="Cambria" w:hAnsi="Cambria" w:cs="Calibri"/>
                <w:color w:val="000000"/>
                <w:sz w:val="18"/>
                <w:szCs w:val="18"/>
                <w:lang w:eastAsia="es-MX"/>
              </w:rPr>
              <w:t>14</w:t>
            </w:r>
            <w:r w:rsidR="006A11DF">
              <w:rPr>
                <w:rFonts w:ascii="Cambria" w:hAnsi="Cambria" w:cs="Calibri"/>
                <w:color w:val="000000"/>
                <w:sz w:val="18"/>
                <w:szCs w:val="18"/>
                <w:lang w:eastAsia="es-MX"/>
              </w:rPr>
              <w:t>:</w:t>
            </w:r>
            <w:r>
              <w:rPr>
                <w:rFonts w:ascii="Cambria" w:hAnsi="Cambria" w:cs="Calibri"/>
                <w:color w:val="000000"/>
                <w:sz w:val="18"/>
                <w:szCs w:val="18"/>
                <w:lang w:eastAsia="es-MX"/>
              </w:rPr>
              <w:t>00</w:t>
            </w:r>
          </w:p>
        </w:tc>
      </w:tr>
      <w:tr w:rsidR="00BD1985" w:rsidRPr="009F61F0" w14:paraId="18FBED15" w14:textId="77777777" w:rsidTr="00D963EC">
        <w:trPr>
          <w:trHeight w:val="369"/>
        </w:trPr>
        <w:tc>
          <w:tcPr>
            <w:tcW w:w="5000" w:type="pct"/>
            <w:gridSpan w:val="5"/>
            <w:tcBorders>
              <w:top w:val="nil"/>
              <w:left w:val="nil"/>
              <w:bottom w:val="nil"/>
              <w:right w:val="nil"/>
            </w:tcBorders>
            <w:shd w:val="clear" w:color="auto" w:fill="B8CCE4" w:themeFill="accent1" w:themeFillTint="66"/>
            <w:noWrap/>
            <w:vAlign w:val="center"/>
          </w:tcPr>
          <w:p w14:paraId="6324E1EB" w14:textId="3F9D60BE" w:rsidR="00BD1985" w:rsidRPr="0057294C" w:rsidRDefault="00BD1985" w:rsidP="0057294C">
            <w:pPr>
              <w:spacing w:after="0" w:line="240" w:lineRule="auto"/>
              <w:jc w:val="left"/>
              <w:rPr>
                <w:rFonts w:ascii="Cambria" w:hAnsi="Cambria" w:cs="Calibri"/>
                <w:b/>
                <w:color w:val="000000"/>
                <w:sz w:val="18"/>
                <w:szCs w:val="18"/>
                <w:lang w:eastAsia="es-MX"/>
              </w:rPr>
            </w:pPr>
            <w:r w:rsidRPr="0057294C">
              <w:rPr>
                <w:rFonts w:ascii="Cambria" w:hAnsi="Cambria" w:cs="Calibri"/>
                <w:b/>
                <w:sz w:val="18"/>
                <w:szCs w:val="18"/>
                <w:lang w:eastAsia="es-MX"/>
              </w:rPr>
              <w:t>NG</w:t>
            </w:r>
            <w:r w:rsidR="00C64148">
              <w:rPr>
                <w:rFonts w:ascii="Cambria" w:hAnsi="Cambria" w:cs="Calibri"/>
                <w:b/>
                <w:sz w:val="18"/>
                <w:szCs w:val="18"/>
                <w:lang w:eastAsia="es-MX"/>
              </w:rPr>
              <w:t>O</w:t>
            </w:r>
            <w:r w:rsidRPr="0057294C">
              <w:rPr>
                <w:rFonts w:ascii="Cambria" w:hAnsi="Cambria" w:cs="Calibri"/>
                <w:b/>
                <w:sz w:val="18"/>
                <w:szCs w:val="18"/>
                <w:lang w:eastAsia="es-MX"/>
              </w:rPr>
              <w:t xml:space="preserve"> </w:t>
            </w:r>
            <w:r w:rsidR="00C64148">
              <w:rPr>
                <w:rFonts w:ascii="Cambria" w:hAnsi="Cambria" w:cs="Calibri"/>
                <w:b/>
                <w:sz w:val="18"/>
                <w:szCs w:val="18"/>
                <w:lang w:eastAsia="es-MX"/>
              </w:rPr>
              <w:t>and</w:t>
            </w:r>
            <w:r w:rsidRPr="0057294C">
              <w:rPr>
                <w:rFonts w:ascii="Cambria" w:hAnsi="Cambria" w:cs="Calibri"/>
                <w:b/>
                <w:sz w:val="18"/>
                <w:szCs w:val="18"/>
                <w:lang w:eastAsia="es-MX"/>
              </w:rPr>
              <w:t xml:space="preserve"> </w:t>
            </w:r>
            <w:proofErr w:type="spellStart"/>
            <w:r w:rsidRPr="0057294C">
              <w:rPr>
                <w:rFonts w:ascii="Cambria" w:hAnsi="Cambria" w:cs="Calibri"/>
                <w:b/>
                <w:sz w:val="18"/>
                <w:szCs w:val="18"/>
                <w:lang w:eastAsia="es-MX"/>
              </w:rPr>
              <w:t>Consult</w:t>
            </w:r>
            <w:r w:rsidR="00C64148">
              <w:rPr>
                <w:rFonts w:ascii="Cambria" w:hAnsi="Cambria" w:cs="Calibri"/>
                <w:b/>
                <w:sz w:val="18"/>
                <w:szCs w:val="18"/>
                <w:lang w:eastAsia="es-MX"/>
              </w:rPr>
              <w:t>ants</w:t>
            </w:r>
            <w:proofErr w:type="spellEnd"/>
          </w:p>
        </w:tc>
      </w:tr>
      <w:tr w:rsidR="00BD1985" w:rsidRPr="009F61F0" w14:paraId="2357D0B3" w14:textId="77777777" w:rsidTr="004C6D3E">
        <w:trPr>
          <w:trHeight w:val="310"/>
        </w:trPr>
        <w:tc>
          <w:tcPr>
            <w:tcW w:w="1587" w:type="pct"/>
            <w:tcBorders>
              <w:top w:val="nil"/>
              <w:left w:val="nil"/>
              <w:bottom w:val="nil"/>
              <w:right w:val="nil"/>
            </w:tcBorders>
            <w:shd w:val="clear" w:color="auto" w:fill="auto"/>
            <w:noWrap/>
            <w:vAlign w:val="center"/>
          </w:tcPr>
          <w:p w14:paraId="50BF97DD" w14:textId="09C99D3B" w:rsidR="00BD1985" w:rsidRPr="00FC01A7"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Liliana Betancourt</w:t>
            </w:r>
            <w:r>
              <w:rPr>
                <w:rFonts w:ascii="Cambria" w:hAnsi="Cambria" w:cs="Calibri"/>
                <w:color w:val="000000"/>
                <w:sz w:val="18"/>
                <w:szCs w:val="18"/>
                <w:lang w:eastAsia="es-MX"/>
              </w:rPr>
              <w:t xml:space="preserve"> (</w:t>
            </w:r>
            <w:proofErr w:type="spellStart"/>
            <w:r>
              <w:rPr>
                <w:rFonts w:ascii="Cambria" w:hAnsi="Cambria" w:cs="Calibri"/>
                <w:color w:val="000000"/>
                <w:sz w:val="18"/>
                <w:szCs w:val="18"/>
                <w:lang w:eastAsia="es-MX"/>
              </w:rPr>
              <w:t>Consult</w:t>
            </w:r>
            <w:r w:rsidR="00C64148">
              <w:rPr>
                <w:rFonts w:ascii="Cambria" w:hAnsi="Cambria" w:cs="Calibri"/>
                <w:color w:val="000000"/>
                <w:sz w:val="18"/>
                <w:szCs w:val="18"/>
                <w:lang w:eastAsia="es-MX"/>
              </w:rPr>
              <w:t>ant</w:t>
            </w:r>
            <w:proofErr w:type="spellEnd"/>
            <w:r>
              <w:rPr>
                <w:rFonts w:ascii="Cambria" w:hAnsi="Cambria" w:cs="Calibri"/>
                <w:color w:val="000000"/>
                <w:sz w:val="18"/>
                <w:szCs w:val="18"/>
                <w:lang w:eastAsia="es-MX"/>
              </w:rPr>
              <w:t>)</w:t>
            </w:r>
          </w:p>
        </w:tc>
        <w:tc>
          <w:tcPr>
            <w:tcW w:w="2037" w:type="pct"/>
            <w:tcBorders>
              <w:top w:val="nil"/>
              <w:left w:val="nil"/>
              <w:bottom w:val="nil"/>
              <w:right w:val="nil"/>
            </w:tcBorders>
            <w:shd w:val="clear" w:color="auto" w:fill="auto"/>
            <w:noWrap/>
            <w:vAlign w:val="bottom"/>
          </w:tcPr>
          <w:p w14:paraId="6131CDCD" w14:textId="41ACD48A" w:rsidR="00BD1985" w:rsidRPr="00C64148" w:rsidRDefault="00C64148" w:rsidP="00BD1985">
            <w:pPr>
              <w:spacing w:after="0" w:line="240" w:lineRule="auto"/>
              <w:jc w:val="left"/>
              <w:rPr>
                <w:rFonts w:ascii="Cambria" w:hAnsi="Cambria" w:cs="Calibri"/>
                <w:color w:val="000000"/>
                <w:sz w:val="18"/>
                <w:szCs w:val="18"/>
                <w:lang w:val="en-US" w:eastAsia="es-MX"/>
              </w:rPr>
            </w:pPr>
            <w:r w:rsidRPr="00C64148">
              <w:rPr>
                <w:rFonts w:ascii="Cambria" w:hAnsi="Cambria" w:cs="Calibri"/>
                <w:color w:val="000000"/>
                <w:sz w:val="18"/>
                <w:szCs w:val="18"/>
                <w:lang w:val="en-US" w:eastAsia="es-MX"/>
              </w:rPr>
              <w:t>Work with turtle diagnosis and guidance, whale data</w:t>
            </w:r>
          </w:p>
        </w:tc>
        <w:tc>
          <w:tcPr>
            <w:tcW w:w="157" w:type="pct"/>
            <w:tcBorders>
              <w:top w:val="nil"/>
              <w:left w:val="nil"/>
              <w:bottom w:val="nil"/>
              <w:right w:val="nil"/>
            </w:tcBorders>
            <w:shd w:val="clear" w:color="auto" w:fill="auto"/>
            <w:noWrap/>
            <w:vAlign w:val="bottom"/>
          </w:tcPr>
          <w:p w14:paraId="4EB12D7A" w14:textId="581FC9FA"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30</w:t>
            </w:r>
          </w:p>
        </w:tc>
        <w:tc>
          <w:tcPr>
            <w:tcW w:w="535" w:type="pct"/>
            <w:tcBorders>
              <w:top w:val="nil"/>
              <w:left w:val="nil"/>
              <w:bottom w:val="nil"/>
              <w:right w:val="nil"/>
            </w:tcBorders>
            <w:shd w:val="clear" w:color="auto" w:fill="auto"/>
            <w:noWrap/>
            <w:vAlign w:val="bottom"/>
          </w:tcPr>
          <w:p w14:paraId="7E2A92C2" w14:textId="6EBB2FFB" w:rsidR="00BD1985" w:rsidRPr="00FC01A7"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09-D</w:t>
            </w:r>
            <w:r w:rsidRPr="00FC01A7">
              <w:rPr>
                <w:rFonts w:ascii="Cambria" w:hAnsi="Cambria" w:cs="Calibri"/>
                <w:color w:val="000000"/>
                <w:sz w:val="18"/>
                <w:szCs w:val="18"/>
                <w:lang w:eastAsia="es-MX"/>
              </w:rPr>
              <w:t>ec-20</w:t>
            </w:r>
          </w:p>
        </w:tc>
        <w:tc>
          <w:tcPr>
            <w:tcW w:w="684" w:type="pct"/>
            <w:tcBorders>
              <w:top w:val="nil"/>
              <w:left w:val="nil"/>
              <w:bottom w:val="nil"/>
              <w:right w:val="nil"/>
            </w:tcBorders>
            <w:shd w:val="clear" w:color="auto" w:fill="auto"/>
            <w:noWrap/>
            <w:vAlign w:val="bottom"/>
          </w:tcPr>
          <w:p w14:paraId="424D1CD4" w14:textId="1E2CADD7" w:rsidR="00BD1985"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 xml:space="preserve">15:30/ 13:30 </w:t>
            </w:r>
          </w:p>
        </w:tc>
      </w:tr>
      <w:tr w:rsidR="00BD1985" w:rsidRPr="009F61F0" w14:paraId="5F9DA3E2" w14:textId="77777777" w:rsidTr="004C6D3E">
        <w:trPr>
          <w:trHeight w:val="271"/>
        </w:trPr>
        <w:tc>
          <w:tcPr>
            <w:tcW w:w="1587" w:type="pct"/>
            <w:tcBorders>
              <w:top w:val="nil"/>
              <w:left w:val="nil"/>
              <w:bottom w:val="nil"/>
              <w:right w:val="nil"/>
            </w:tcBorders>
            <w:shd w:val="clear" w:color="auto" w:fill="auto"/>
            <w:noWrap/>
            <w:vAlign w:val="bottom"/>
          </w:tcPr>
          <w:p w14:paraId="7AEE3B24" w14:textId="799B817B" w:rsidR="00BD1985" w:rsidRPr="00FC01A7" w:rsidRDefault="00BD1985" w:rsidP="00BD1985">
            <w:pPr>
              <w:spacing w:after="0" w:line="240" w:lineRule="auto"/>
              <w:jc w:val="left"/>
              <w:rPr>
                <w:rFonts w:ascii="Cambria" w:hAnsi="Cambria" w:cs="Calibri"/>
                <w:color w:val="000000"/>
                <w:sz w:val="18"/>
                <w:szCs w:val="18"/>
                <w:lang w:eastAsia="es-MX"/>
              </w:rPr>
            </w:pPr>
            <w:r w:rsidRPr="00F65CA0">
              <w:rPr>
                <w:rFonts w:ascii="Cambria" w:hAnsi="Cambria" w:cs="Calibri"/>
                <w:color w:val="000000"/>
                <w:sz w:val="18"/>
                <w:szCs w:val="18"/>
                <w:lang w:eastAsia="es-MX"/>
              </w:rPr>
              <w:t>Rita Sellares</w:t>
            </w:r>
          </w:p>
        </w:tc>
        <w:tc>
          <w:tcPr>
            <w:tcW w:w="2037" w:type="pct"/>
            <w:tcBorders>
              <w:top w:val="nil"/>
              <w:left w:val="nil"/>
              <w:bottom w:val="nil"/>
              <w:right w:val="nil"/>
            </w:tcBorders>
            <w:shd w:val="clear" w:color="auto" w:fill="auto"/>
            <w:noWrap/>
            <w:vAlign w:val="bottom"/>
          </w:tcPr>
          <w:p w14:paraId="205FC54C" w14:textId="40E602EE" w:rsidR="00BD1985" w:rsidRPr="00265251" w:rsidRDefault="00C64148" w:rsidP="00BD1985">
            <w:pPr>
              <w:spacing w:after="0" w:line="240" w:lineRule="auto"/>
              <w:jc w:val="left"/>
              <w:rPr>
                <w:rFonts w:ascii="Cambria" w:hAnsi="Cambria" w:cs="Calibri"/>
                <w:color w:val="000000"/>
                <w:sz w:val="18"/>
                <w:szCs w:val="18"/>
                <w:lang w:val="en-AU" w:eastAsia="es-MX"/>
              </w:rPr>
            </w:pPr>
            <w:r w:rsidRPr="00265251">
              <w:rPr>
                <w:rFonts w:ascii="Cambria" w:hAnsi="Cambria" w:cs="Arial"/>
                <w:color w:val="000000"/>
                <w:sz w:val="18"/>
                <w:szCs w:val="18"/>
                <w:lang w:val="en-AU" w:eastAsia="es-MX"/>
              </w:rPr>
              <w:t>FUNDEMAR, Underwater Museum Project in Las Terrenas</w:t>
            </w:r>
          </w:p>
        </w:tc>
        <w:tc>
          <w:tcPr>
            <w:tcW w:w="157" w:type="pct"/>
            <w:tcBorders>
              <w:top w:val="nil"/>
              <w:left w:val="nil"/>
              <w:bottom w:val="nil"/>
              <w:right w:val="nil"/>
            </w:tcBorders>
            <w:shd w:val="clear" w:color="auto" w:fill="auto"/>
            <w:noWrap/>
            <w:vAlign w:val="bottom"/>
          </w:tcPr>
          <w:p w14:paraId="1520B9C5" w14:textId="569451D6"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31</w:t>
            </w:r>
          </w:p>
        </w:tc>
        <w:tc>
          <w:tcPr>
            <w:tcW w:w="535" w:type="pct"/>
            <w:tcBorders>
              <w:top w:val="nil"/>
              <w:left w:val="nil"/>
              <w:bottom w:val="nil"/>
              <w:right w:val="nil"/>
            </w:tcBorders>
            <w:shd w:val="clear" w:color="auto" w:fill="auto"/>
            <w:noWrap/>
            <w:vAlign w:val="bottom"/>
          </w:tcPr>
          <w:p w14:paraId="23838725" w14:textId="2577557E" w:rsidR="00BD1985" w:rsidRPr="00FC01A7"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0</w:t>
            </w:r>
            <w:r w:rsidRPr="00F65CA0">
              <w:rPr>
                <w:rFonts w:ascii="Cambria" w:hAnsi="Cambria" w:cs="Calibri"/>
                <w:color w:val="000000"/>
                <w:sz w:val="18"/>
                <w:szCs w:val="18"/>
                <w:lang w:eastAsia="es-MX"/>
              </w:rPr>
              <w:t>9-Dec-20</w:t>
            </w:r>
          </w:p>
        </w:tc>
        <w:tc>
          <w:tcPr>
            <w:tcW w:w="684" w:type="pct"/>
            <w:tcBorders>
              <w:top w:val="nil"/>
              <w:left w:val="nil"/>
              <w:bottom w:val="nil"/>
              <w:right w:val="nil"/>
            </w:tcBorders>
            <w:shd w:val="clear" w:color="auto" w:fill="auto"/>
            <w:noWrap/>
            <w:vAlign w:val="bottom"/>
          </w:tcPr>
          <w:p w14:paraId="07E46259" w14:textId="6E177A11" w:rsidR="00BD1985"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19:00 / 17:00</w:t>
            </w:r>
          </w:p>
        </w:tc>
      </w:tr>
      <w:tr w:rsidR="00BD1985" w:rsidRPr="009F61F0" w14:paraId="0F366182" w14:textId="77777777" w:rsidTr="004C6D3E">
        <w:trPr>
          <w:trHeight w:val="304"/>
        </w:trPr>
        <w:tc>
          <w:tcPr>
            <w:tcW w:w="1587" w:type="pct"/>
            <w:tcBorders>
              <w:top w:val="nil"/>
              <w:left w:val="nil"/>
              <w:bottom w:val="nil"/>
              <w:right w:val="nil"/>
            </w:tcBorders>
            <w:shd w:val="clear" w:color="auto" w:fill="auto"/>
            <w:noWrap/>
            <w:vAlign w:val="bottom"/>
          </w:tcPr>
          <w:p w14:paraId="3DA4EDBE" w14:textId="21923D87" w:rsidR="00BD1985" w:rsidRPr="00FC01A7" w:rsidRDefault="00BD1985" w:rsidP="00BD1985">
            <w:pPr>
              <w:spacing w:after="0" w:line="240" w:lineRule="auto"/>
              <w:jc w:val="left"/>
              <w:rPr>
                <w:rFonts w:ascii="Cambria" w:hAnsi="Cambria" w:cs="Calibri"/>
                <w:color w:val="000000"/>
                <w:sz w:val="18"/>
                <w:szCs w:val="18"/>
                <w:lang w:eastAsia="es-MX"/>
              </w:rPr>
            </w:pPr>
            <w:r w:rsidRPr="00F65CA0">
              <w:rPr>
                <w:rFonts w:ascii="Cambria" w:hAnsi="Cambria" w:cs="Calibri"/>
                <w:color w:val="000000"/>
                <w:sz w:val="18"/>
                <w:szCs w:val="18"/>
                <w:lang w:eastAsia="es-MX"/>
              </w:rPr>
              <w:t>Patricia Lamelas</w:t>
            </w:r>
            <w:r w:rsidRPr="00F65CA0">
              <w:rPr>
                <w:rFonts w:ascii="Cambria" w:hAnsi="Cambria" w:cs="Arial"/>
                <w:color w:val="000000"/>
                <w:sz w:val="18"/>
                <w:szCs w:val="18"/>
                <w:lang w:eastAsia="es-MX"/>
              </w:rPr>
              <w:t xml:space="preserve"> </w:t>
            </w:r>
          </w:p>
        </w:tc>
        <w:tc>
          <w:tcPr>
            <w:tcW w:w="2037" w:type="pct"/>
            <w:tcBorders>
              <w:top w:val="nil"/>
              <w:left w:val="nil"/>
              <w:bottom w:val="nil"/>
              <w:right w:val="nil"/>
            </w:tcBorders>
            <w:shd w:val="clear" w:color="auto" w:fill="auto"/>
            <w:noWrap/>
            <w:vAlign w:val="bottom"/>
          </w:tcPr>
          <w:p w14:paraId="7B41674A" w14:textId="33CFE26D" w:rsidR="00BD1985" w:rsidRPr="00FC01A7" w:rsidRDefault="00BD1985" w:rsidP="00BD1985">
            <w:pPr>
              <w:spacing w:after="0" w:line="240" w:lineRule="auto"/>
              <w:jc w:val="left"/>
              <w:rPr>
                <w:rFonts w:ascii="Cambria" w:hAnsi="Cambria" w:cs="Calibri"/>
                <w:color w:val="000000"/>
                <w:sz w:val="18"/>
                <w:szCs w:val="18"/>
                <w:lang w:eastAsia="es-MX"/>
              </w:rPr>
            </w:pPr>
            <w:r>
              <w:rPr>
                <w:rFonts w:ascii="Cambria" w:hAnsi="Cambria" w:cs="Arial"/>
                <w:color w:val="000000"/>
                <w:sz w:val="18"/>
                <w:szCs w:val="18"/>
                <w:lang w:eastAsia="es-MX"/>
              </w:rPr>
              <w:t>Director</w:t>
            </w:r>
            <w:r w:rsidR="00C64148">
              <w:rPr>
                <w:rFonts w:ascii="Cambria" w:hAnsi="Cambria" w:cs="Arial"/>
                <w:color w:val="000000"/>
                <w:sz w:val="18"/>
                <w:szCs w:val="18"/>
                <w:lang w:eastAsia="es-MX"/>
              </w:rPr>
              <w:t xml:space="preserve"> of</w:t>
            </w:r>
            <w:r>
              <w:rPr>
                <w:rFonts w:ascii="Cambria" w:hAnsi="Cambria" w:cs="Arial"/>
                <w:color w:val="000000"/>
                <w:sz w:val="18"/>
                <w:szCs w:val="18"/>
                <w:lang w:eastAsia="es-MX"/>
              </w:rPr>
              <w:t xml:space="preserve"> </w:t>
            </w:r>
            <w:r w:rsidRPr="00F65CA0">
              <w:rPr>
                <w:rFonts w:ascii="Cambria" w:hAnsi="Cambria" w:cs="Arial"/>
                <w:color w:val="000000"/>
                <w:sz w:val="18"/>
                <w:szCs w:val="18"/>
                <w:lang w:eastAsia="es-MX"/>
              </w:rPr>
              <w:t>CEBSE</w:t>
            </w:r>
          </w:p>
        </w:tc>
        <w:tc>
          <w:tcPr>
            <w:tcW w:w="157" w:type="pct"/>
            <w:tcBorders>
              <w:top w:val="nil"/>
              <w:left w:val="nil"/>
              <w:bottom w:val="nil"/>
              <w:right w:val="nil"/>
            </w:tcBorders>
            <w:shd w:val="clear" w:color="auto" w:fill="auto"/>
            <w:noWrap/>
            <w:vAlign w:val="bottom"/>
          </w:tcPr>
          <w:p w14:paraId="172476D9" w14:textId="13146CAA"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32</w:t>
            </w:r>
          </w:p>
        </w:tc>
        <w:tc>
          <w:tcPr>
            <w:tcW w:w="535" w:type="pct"/>
            <w:tcBorders>
              <w:top w:val="nil"/>
              <w:left w:val="nil"/>
              <w:bottom w:val="nil"/>
              <w:right w:val="nil"/>
            </w:tcBorders>
            <w:shd w:val="clear" w:color="auto" w:fill="auto"/>
            <w:noWrap/>
            <w:vAlign w:val="bottom"/>
          </w:tcPr>
          <w:p w14:paraId="6CF02B23" w14:textId="326816E8" w:rsidR="00BD1985" w:rsidRPr="00FC01A7" w:rsidRDefault="00BD1985" w:rsidP="00BD1985">
            <w:pPr>
              <w:spacing w:after="0" w:line="240" w:lineRule="auto"/>
              <w:jc w:val="left"/>
              <w:rPr>
                <w:rFonts w:ascii="Cambria" w:hAnsi="Cambria" w:cs="Calibri"/>
                <w:color w:val="000000"/>
                <w:sz w:val="18"/>
                <w:szCs w:val="18"/>
                <w:lang w:eastAsia="es-MX"/>
              </w:rPr>
            </w:pPr>
            <w:r w:rsidRPr="00F65CA0">
              <w:rPr>
                <w:rFonts w:ascii="Cambria" w:hAnsi="Cambria" w:cs="Calibri"/>
                <w:color w:val="000000"/>
                <w:sz w:val="18"/>
                <w:szCs w:val="18"/>
                <w:lang w:eastAsia="es-MX"/>
              </w:rPr>
              <w:t>10-Dec-20</w:t>
            </w:r>
          </w:p>
        </w:tc>
        <w:tc>
          <w:tcPr>
            <w:tcW w:w="684" w:type="pct"/>
            <w:tcBorders>
              <w:top w:val="nil"/>
              <w:left w:val="nil"/>
              <w:bottom w:val="nil"/>
              <w:right w:val="nil"/>
            </w:tcBorders>
            <w:shd w:val="clear" w:color="auto" w:fill="auto"/>
            <w:noWrap/>
            <w:vAlign w:val="bottom"/>
          </w:tcPr>
          <w:p w14:paraId="54B3C26B" w14:textId="5E439CCC" w:rsidR="00BD1985"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20</w:t>
            </w:r>
            <w:r w:rsidRPr="00F65CA0">
              <w:rPr>
                <w:rFonts w:ascii="Cambria" w:hAnsi="Cambria" w:cs="Calibri"/>
                <w:color w:val="000000"/>
                <w:sz w:val="18"/>
                <w:szCs w:val="18"/>
                <w:lang w:eastAsia="es-MX"/>
              </w:rPr>
              <w:t>:00</w:t>
            </w:r>
            <w:r>
              <w:rPr>
                <w:rFonts w:ascii="Cambria" w:hAnsi="Cambria" w:cs="Calibri"/>
                <w:color w:val="000000"/>
                <w:sz w:val="18"/>
                <w:szCs w:val="18"/>
                <w:lang w:eastAsia="es-MX"/>
              </w:rPr>
              <w:t>/ 18:00</w:t>
            </w:r>
            <w:r w:rsidRPr="00F65CA0">
              <w:rPr>
                <w:rFonts w:ascii="Cambria" w:hAnsi="Cambria" w:cs="Calibri"/>
                <w:color w:val="000000"/>
                <w:sz w:val="18"/>
                <w:szCs w:val="18"/>
                <w:lang w:eastAsia="es-MX"/>
              </w:rPr>
              <w:t>.</w:t>
            </w:r>
          </w:p>
        </w:tc>
      </w:tr>
      <w:tr w:rsidR="00BD1985" w:rsidRPr="009F61F0" w14:paraId="4B33FFE7" w14:textId="77777777" w:rsidTr="004C6D3E">
        <w:trPr>
          <w:trHeight w:val="265"/>
        </w:trPr>
        <w:tc>
          <w:tcPr>
            <w:tcW w:w="1587" w:type="pct"/>
            <w:tcBorders>
              <w:top w:val="nil"/>
              <w:left w:val="nil"/>
              <w:bottom w:val="nil"/>
              <w:right w:val="nil"/>
            </w:tcBorders>
            <w:shd w:val="clear" w:color="auto" w:fill="auto"/>
            <w:noWrap/>
            <w:vAlign w:val="bottom"/>
          </w:tcPr>
          <w:p w14:paraId="34477B83" w14:textId="4F2EDC7E" w:rsidR="00BD1985" w:rsidRPr="00FC01A7" w:rsidRDefault="00BD1985" w:rsidP="00BD1985">
            <w:pPr>
              <w:spacing w:after="0" w:line="240" w:lineRule="auto"/>
              <w:jc w:val="left"/>
              <w:rPr>
                <w:rFonts w:ascii="Cambria" w:hAnsi="Cambria" w:cs="Calibri"/>
                <w:color w:val="000000"/>
                <w:sz w:val="18"/>
                <w:szCs w:val="18"/>
                <w:lang w:eastAsia="es-MX"/>
              </w:rPr>
            </w:pPr>
            <w:r w:rsidRPr="00F65CA0">
              <w:rPr>
                <w:rFonts w:ascii="Cambria" w:hAnsi="Cambria" w:cs="Calibri"/>
                <w:color w:val="000000"/>
                <w:sz w:val="18"/>
                <w:szCs w:val="18"/>
                <w:lang w:eastAsia="es-MX"/>
              </w:rPr>
              <w:t>Manuel Hernández</w:t>
            </w:r>
            <w:r w:rsidRPr="00F65CA0">
              <w:rPr>
                <w:rFonts w:ascii="Cambria" w:hAnsi="Cambria" w:cs="Arial"/>
                <w:color w:val="000000"/>
                <w:sz w:val="18"/>
                <w:szCs w:val="18"/>
                <w:lang w:eastAsia="es-MX"/>
              </w:rPr>
              <w:t xml:space="preserve"> </w:t>
            </w:r>
          </w:p>
        </w:tc>
        <w:tc>
          <w:tcPr>
            <w:tcW w:w="2037" w:type="pct"/>
            <w:tcBorders>
              <w:top w:val="nil"/>
              <w:left w:val="nil"/>
              <w:bottom w:val="nil"/>
              <w:right w:val="nil"/>
            </w:tcBorders>
            <w:shd w:val="clear" w:color="auto" w:fill="auto"/>
            <w:noWrap/>
            <w:vAlign w:val="bottom"/>
          </w:tcPr>
          <w:p w14:paraId="355A2EC7" w14:textId="488117D2" w:rsidR="00BD1985" w:rsidRPr="00FC01A7" w:rsidRDefault="00BD1985" w:rsidP="00BD1985">
            <w:pPr>
              <w:spacing w:after="0" w:line="240" w:lineRule="auto"/>
              <w:jc w:val="left"/>
              <w:rPr>
                <w:rFonts w:ascii="Cambria" w:hAnsi="Cambria" w:cs="Calibri"/>
                <w:color w:val="000000"/>
                <w:sz w:val="18"/>
                <w:szCs w:val="18"/>
                <w:lang w:eastAsia="es-MX"/>
              </w:rPr>
            </w:pPr>
            <w:r>
              <w:rPr>
                <w:rFonts w:ascii="Cambria" w:hAnsi="Cambria" w:cs="Arial"/>
                <w:color w:val="000000"/>
                <w:sz w:val="18"/>
                <w:szCs w:val="18"/>
                <w:lang w:eastAsia="es-MX"/>
              </w:rPr>
              <w:t xml:space="preserve">Director </w:t>
            </w:r>
            <w:r w:rsidR="00C64148">
              <w:rPr>
                <w:rFonts w:ascii="Cambria" w:hAnsi="Cambria" w:cs="Arial"/>
                <w:color w:val="000000"/>
                <w:sz w:val="18"/>
                <w:szCs w:val="18"/>
                <w:lang w:eastAsia="es-MX"/>
              </w:rPr>
              <w:t>of</w:t>
            </w:r>
            <w:r>
              <w:rPr>
                <w:rFonts w:ascii="Cambria" w:hAnsi="Cambria" w:cs="Arial"/>
                <w:color w:val="000000"/>
                <w:sz w:val="18"/>
                <w:szCs w:val="18"/>
                <w:lang w:eastAsia="es-MX"/>
              </w:rPr>
              <w:t xml:space="preserve"> </w:t>
            </w:r>
            <w:r w:rsidRPr="00F65CA0">
              <w:rPr>
                <w:rFonts w:ascii="Cambria" w:hAnsi="Cambria" w:cs="Arial"/>
                <w:color w:val="000000"/>
                <w:sz w:val="18"/>
                <w:szCs w:val="18"/>
                <w:lang w:eastAsia="es-MX"/>
              </w:rPr>
              <w:t>Aldeas de Paz</w:t>
            </w:r>
            <w:r w:rsidR="00C64148">
              <w:rPr>
                <w:rFonts w:ascii="Cambria" w:hAnsi="Cambria" w:cs="Arial"/>
                <w:color w:val="000000"/>
                <w:sz w:val="18"/>
                <w:szCs w:val="18"/>
                <w:lang w:eastAsia="es-MX"/>
              </w:rPr>
              <w:t xml:space="preserve"> Foundation</w:t>
            </w:r>
          </w:p>
        </w:tc>
        <w:tc>
          <w:tcPr>
            <w:tcW w:w="157" w:type="pct"/>
            <w:tcBorders>
              <w:top w:val="nil"/>
              <w:left w:val="nil"/>
              <w:bottom w:val="nil"/>
              <w:right w:val="nil"/>
            </w:tcBorders>
            <w:shd w:val="clear" w:color="auto" w:fill="auto"/>
            <w:noWrap/>
            <w:vAlign w:val="bottom"/>
          </w:tcPr>
          <w:p w14:paraId="5FC14821" w14:textId="11997B25"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33</w:t>
            </w:r>
          </w:p>
        </w:tc>
        <w:tc>
          <w:tcPr>
            <w:tcW w:w="535" w:type="pct"/>
            <w:tcBorders>
              <w:top w:val="nil"/>
              <w:left w:val="nil"/>
              <w:bottom w:val="nil"/>
              <w:right w:val="nil"/>
            </w:tcBorders>
            <w:shd w:val="clear" w:color="auto" w:fill="auto"/>
            <w:noWrap/>
            <w:vAlign w:val="bottom"/>
          </w:tcPr>
          <w:p w14:paraId="14F910E7" w14:textId="15788EA1" w:rsidR="00BD1985" w:rsidRPr="00FC01A7" w:rsidRDefault="00BD1985" w:rsidP="00BD1985">
            <w:pPr>
              <w:spacing w:after="0" w:line="240" w:lineRule="auto"/>
              <w:jc w:val="left"/>
              <w:rPr>
                <w:rFonts w:ascii="Cambria" w:hAnsi="Cambria" w:cs="Calibri"/>
                <w:color w:val="000000"/>
                <w:sz w:val="18"/>
                <w:szCs w:val="18"/>
                <w:lang w:eastAsia="es-MX"/>
              </w:rPr>
            </w:pPr>
            <w:r w:rsidRPr="00F65CA0">
              <w:rPr>
                <w:rFonts w:ascii="Cambria" w:hAnsi="Cambria" w:cs="Calibri"/>
                <w:color w:val="000000"/>
                <w:sz w:val="18"/>
                <w:szCs w:val="18"/>
                <w:lang w:eastAsia="es-MX"/>
              </w:rPr>
              <w:t>14-Dec-20</w:t>
            </w:r>
          </w:p>
        </w:tc>
        <w:tc>
          <w:tcPr>
            <w:tcW w:w="684" w:type="pct"/>
            <w:tcBorders>
              <w:top w:val="nil"/>
              <w:left w:val="nil"/>
              <w:bottom w:val="nil"/>
              <w:right w:val="nil"/>
            </w:tcBorders>
            <w:shd w:val="clear" w:color="auto" w:fill="auto"/>
            <w:noWrap/>
            <w:vAlign w:val="bottom"/>
          </w:tcPr>
          <w:p w14:paraId="320A2B83" w14:textId="4D047C52" w:rsidR="00BD1985"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10:00/08:00</w:t>
            </w:r>
          </w:p>
        </w:tc>
      </w:tr>
      <w:tr w:rsidR="00BD1985" w:rsidRPr="009F61F0" w14:paraId="68F72DD6" w14:textId="77777777" w:rsidTr="004C6D3E">
        <w:trPr>
          <w:trHeight w:val="284"/>
        </w:trPr>
        <w:tc>
          <w:tcPr>
            <w:tcW w:w="1587" w:type="pct"/>
            <w:tcBorders>
              <w:top w:val="nil"/>
              <w:left w:val="nil"/>
              <w:bottom w:val="nil"/>
              <w:right w:val="nil"/>
            </w:tcBorders>
            <w:shd w:val="clear" w:color="auto" w:fill="auto"/>
            <w:noWrap/>
            <w:vAlign w:val="bottom"/>
          </w:tcPr>
          <w:p w14:paraId="3BEB7469" w14:textId="0DA47219" w:rsidR="00BD1985" w:rsidRPr="00A46E59" w:rsidRDefault="00BD1985" w:rsidP="00BD1985">
            <w:pPr>
              <w:spacing w:after="0" w:line="240" w:lineRule="auto"/>
              <w:jc w:val="left"/>
              <w:rPr>
                <w:rFonts w:ascii="Cambria" w:hAnsi="Cambria" w:cs="Arial"/>
                <w:sz w:val="18"/>
                <w:szCs w:val="18"/>
                <w:lang w:eastAsia="es-MX"/>
              </w:rPr>
            </w:pPr>
            <w:r w:rsidRPr="00FC01A7">
              <w:rPr>
                <w:rFonts w:ascii="Cambria" w:hAnsi="Cambria" w:cs="Calibri"/>
                <w:color w:val="000000"/>
                <w:sz w:val="18"/>
                <w:szCs w:val="18"/>
                <w:lang w:eastAsia="es-MX"/>
              </w:rPr>
              <w:t>Lisette Gil</w:t>
            </w:r>
            <w:r>
              <w:rPr>
                <w:rFonts w:ascii="Cambria" w:hAnsi="Cambria" w:cs="Calibri"/>
                <w:color w:val="000000"/>
                <w:sz w:val="18"/>
                <w:szCs w:val="18"/>
                <w:lang w:eastAsia="es-MX"/>
              </w:rPr>
              <w:t xml:space="preserve"> (</w:t>
            </w:r>
            <w:proofErr w:type="spellStart"/>
            <w:r>
              <w:rPr>
                <w:rFonts w:ascii="Cambria" w:hAnsi="Cambria" w:cs="Calibri"/>
                <w:color w:val="000000"/>
                <w:sz w:val="18"/>
                <w:szCs w:val="18"/>
                <w:lang w:eastAsia="es-MX"/>
              </w:rPr>
              <w:t>Consult</w:t>
            </w:r>
            <w:r w:rsidR="00C64148">
              <w:rPr>
                <w:rFonts w:ascii="Cambria" w:hAnsi="Cambria" w:cs="Calibri"/>
                <w:color w:val="000000"/>
                <w:sz w:val="18"/>
                <w:szCs w:val="18"/>
                <w:lang w:eastAsia="es-MX"/>
              </w:rPr>
              <w:t>ant</w:t>
            </w:r>
            <w:proofErr w:type="spellEnd"/>
            <w:r>
              <w:rPr>
                <w:rFonts w:ascii="Cambria" w:hAnsi="Cambria" w:cs="Calibri"/>
                <w:color w:val="000000"/>
                <w:sz w:val="18"/>
                <w:szCs w:val="18"/>
                <w:lang w:eastAsia="es-MX"/>
              </w:rPr>
              <w:t>)</w:t>
            </w:r>
            <w:r w:rsidRPr="00FC01A7">
              <w:rPr>
                <w:rFonts w:ascii="Cambria" w:hAnsi="Cambria" w:cs="Calibri"/>
                <w:color w:val="000000"/>
                <w:sz w:val="18"/>
                <w:szCs w:val="18"/>
                <w:lang w:eastAsia="es-MX"/>
              </w:rPr>
              <w:t xml:space="preserve"> </w:t>
            </w:r>
          </w:p>
        </w:tc>
        <w:tc>
          <w:tcPr>
            <w:tcW w:w="2037" w:type="pct"/>
            <w:tcBorders>
              <w:top w:val="nil"/>
              <w:left w:val="nil"/>
              <w:bottom w:val="nil"/>
              <w:right w:val="nil"/>
            </w:tcBorders>
            <w:shd w:val="clear" w:color="auto" w:fill="auto"/>
            <w:noWrap/>
            <w:vAlign w:val="bottom"/>
          </w:tcPr>
          <w:p w14:paraId="52DDAFF1" w14:textId="2D9827BC" w:rsidR="00BD1985" w:rsidRPr="00A46E59" w:rsidRDefault="00C64148" w:rsidP="00BD1985">
            <w:pPr>
              <w:spacing w:after="0" w:line="240" w:lineRule="auto"/>
              <w:jc w:val="left"/>
              <w:rPr>
                <w:rFonts w:ascii="Cambria" w:hAnsi="Cambria" w:cs="Calibri"/>
                <w:color w:val="000000"/>
                <w:sz w:val="18"/>
                <w:szCs w:val="18"/>
                <w:lang w:eastAsia="es-MX"/>
              </w:rPr>
            </w:pPr>
            <w:proofErr w:type="spellStart"/>
            <w:r w:rsidRPr="00C64148">
              <w:rPr>
                <w:rFonts w:ascii="Cambria" w:hAnsi="Cambria" w:cs="Calibri"/>
                <w:color w:val="000000"/>
                <w:sz w:val="18"/>
                <w:szCs w:val="18"/>
                <w:lang w:eastAsia="es-MX"/>
              </w:rPr>
              <w:t>Sustainable</w:t>
            </w:r>
            <w:proofErr w:type="spellEnd"/>
            <w:r w:rsidRPr="00C64148">
              <w:rPr>
                <w:rFonts w:ascii="Cambria" w:hAnsi="Cambria" w:cs="Calibri"/>
                <w:color w:val="000000"/>
                <w:sz w:val="18"/>
                <w:szCs w:val="18"/>
                <w:lang w:eastAsia="es-MX"/>
              </w:rPr>
              <w:t xml:space="preserve"> </w:t>
            </w:r>
            <w:proofErr w:type="spellStart"/>
            <w:r w:rsidRPr="00C64148">
              <w:rPr>
                <w:rFonts w:ascii="Cambria" w:hAnsi="Cambria" w:cs="Calibri"/>
                <w:color w:val="000000"/>
                <w:sz w:val="18"/>
                <w:szCs w:val="18"/>
                <w:lang w:eastAsia="es-MX"/>
              </w:rPr>
              <w:t>Community</w:t>
            </w:r>
            <w:proofErr w:type="spellEnd"/>
            <w:r w:rsidRPr="00C64148">
              <w:rPr>
                <w:rFonts w:ascii="Cambria" w:hAnsi="Cambria" w:cs="Calibri"/>
                <w:color w:val="000000"/>
                <w:sz w:val="18"/>
                <w:szCs w:val="18"/>
                <w:lang w:eastAsia="es-MX"/>
              </w:rPr>
              <w:t xml:space="preserve"> </w:t>
            </w:r>
            <w:proofErr w:type="spellStart"/>
            <w:r w:rsidRPr="00C64148">
              <w:rPr>
                <w:rFonts w:ascii="Cambria" w:hAnsi="Cambria" w:cs="Calibri"/>
                <w:color w:val="000000"/>
                <w:sz w:val="18"/>
                <w:szCs w:val="18"/>
                <w:lang w:eastAsia="es-MX"/>
              </w:rPr>
              <w:t>Tourism</w:t>
            </w:r>
            <w:proofErr w:type="spellEnd"/>
            <w:r w:rsidRPr="00C64148">
              <w:rPr>
                <w:rFonts w:ascii="Cambria" w:hAnsi="Cambria" w:cs="Calibri"/>
                <w:color w:val="000000"/>
                <w:sz w:val="18"/>
                <w:szCs w:val="18"/>
                <w:lang w:eastAsia="es-MX"/>
              </w:rPr>
              <w:t xml:space="preserve"> Project</w:t>
            </w:r>
          </w:p>
        </w:tc>
        <w:tc>
          <w:tcPr>
            <w:tcW w:w="157" w:type="pct"/>
            <w:tcBorders>
              <w:top w:val="nil"/>
              <w:left w:val="nil"/>
              <w:bottom w:val="nil"/>
              <w:right w:val="nil"/>
            </w:tcBorders>
            <w:shd w:val="clear" w:color="auto" w:fill="auto"/>
            <w:noWrap/>
            <w:vAlign w:val="bottom"/>
          </w:tcPr>
          <w:p w14:paraId="1DB39B8D" w14:textId="4815F58F"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34</w:t>
            </w:r>
          </w:p>
        </w:tc>
        <w:tc>
          <w:tcPr>
            <w:tcW w:w="535" w:type="pct"/>
            <w:tcBorders>
              <w:top w:val="nil"/>
              <w:left w:val="nil"/>
              <w:bottom w:val="nil"/>
              <w:right w:val="nil"/>
            </w:tcBorders>
            <w:shd w:val="clear" w:color="auto" w:fill="auto"/>
            <w:noWrap/>
            <w:vAlign w:val="bottom"/>
          </w:tcPr>
          <w:p w14:paraId="0E90C25B" w14:textId="4B47B4DA" w:rsidR="00BD1985" w:rsidRPr="00A46E59"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15-Dec-20</w:t>
            </w:r>
          </w:p>
        </w:tc>
        <w:tc>
          <w:tcPr>
            <w:tcW w:w="684" w:type="pct"/>
            <w:tcBorders>
              <w:top w:val="nil"/>
              <w:left w:val="nil"/>
              <w:bottom w:val="nil"/>
              <w:right w:val="nil"/>
            </w:tcBorders>
            <w:shd w:val="clear" w:color="auto" w:fill="auto"/>
            <w:noWrap/>
            <w:vAlign w:val="bottom"/>
          </w:tcPr>
          <w:p w14:paraId="627CCDFC" w14:textId="2B381C0B" w:rsidR="00BD1985" w:rsidRPr="00A46E59"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12:00</w:t>
            </w:r>
            <w:r w:rsidRPr="00FC01A7">
              <w:rPr>
                <w:rFonts w:ascii="Cambria" w:hAnsi="Cambria" w:cs="Calibri"/>
                <w:color w:val="000000"/>
                <w:sz w:val="18"/>
                <w:szCs w:val="18"/>
                <w:lang w:eastAsia="es-MX"/>
              </w:rPr>
              <w:t>/</w:t>
            </w:r>
            <w:r>
              <w:rPr>
                <w:rFonts w:ascii="Cambria" w:hAnsi="Cambria" w:cs="Calibri"/>
                <w:color w:val="000000"/>
                <w:sz w:val="18"/>
                <w:szCs w:val="18"/>
                <w:lang w:eastAsia="es-MX"/>
              </w:rPr>
              <w:t>10:00</w:t>
            </w:r>
          </w:p>
        </w:tc>
      </w:tr>
      <w:tr w:rsidR="00BD1985" w:rsidRPr="009F61F0" w14:paraId="79835CBA" w14:textId="77777777" w:rsidTr="004C6D3E">
        <w:trPr>
          <w:trHeight w:val="254"/>
        </w:trPr>
        <w:tc>
          <w:tcPr>
            <w:tcW w:w="1587" w:type="pct"/>
            <w:tcBorders>
              <w:top w:val="nil"/>
              <w:left w:val="nil"/>
              <w:bottom w:val="nil"/>
              <w:right w:val="nil"/>
            </w:tcBorders>
            <w:shd w:val="clear" w:color="auto" w:fill="auto"/>
            <w:noWrap/>
            <w:vAlign w:val="bottom"/>
          </w:tcPr>
          <w:p w14:paraId="24451021" w14:textId="6EB71DA9" w:rsidR="00BD1985" w:rsidRPr="00A46E59" w:rsidRDefault="00BD1985" w:rsidP="00BD1985">
            <w:pPr>
              <w:spacing w:after="0" w:line="240" w:lineRule="auto"/>
              <w:jc w:val="left"/>
              <w:rPr>
                <w:rFonts w:ascii="Cambria" w:hAnsi="Cambria" w:cs="Arial"/>
                <w:sz w:val="18"/>
                <w:szCs w:val="18"/>
                <w:lang w:eastAsia="es-MX"/>
              </w:rPr>
            </w:pPr>
            <w:r w:rsidRPr="00FC01A7">
              <w:rPr>
                <w:rFonts w:ascii="Cambria" w:hAnsi="Cambria" w:cs="Calibri"/>
                <w:color w:val="000000"/>
                <w:sz w:val="18"/>
                <w:szCs w:val="18"/>
                <w:lang w:eastAsia="es-MX"/>
              </w:rPr>
              <w:t xml:space="preserve">Lourdes </w:t>
            </w:r>
            <w:proofErr w:type="spellStart"/>
            <w:r w:rsidRPr="00FC01A7">
              <w:rPr>
                <w:rFonts w:ascii="Cambria" w:hAnsi="Cambria" w:cs="Calibri"/>
                <w:color w:val="000000"/>
                <w:sz w:val="18"/>
                <w:szCs w:val="18"/>
                <w:lang w:eastAsia="es-MX"/>
              </w:rPr>
              <w:t>Russa</w:t>
            </w:r>
            <w:proofErr w:type="spellEnd"/>
            <w:r w:rsidRPr="00FC01A7">
              <w:rPr>
                <w:rFonts w:ascii="Cambria" w:hAnsi="Cambria" w:cs="Calibri"/>
                <w:color w:val="000000"/>
                <w:sz w:val="18"/>
                <w:szCs w:val="18"/>
                <w:lang w:eastAsia="es-MX"/>
              </w:rPr>
              <w:t xml:space="preserve"> </w:t>
            </w:r>
            <w:r>
              <w:rPr>
                <w:rFonts w:ascii="Cambria" w:hAnsi="Cambria" w:cs="Calibri"/>
                <w:color w:val="000000"/>
                <w:sz w:val="18"/>
                <w:szCs w:val="18"/>
                <w:lang w:eastAsia="es-MX"/>
              </w:rPr>
              <w:t>(</w:t>
            </w:r>
            <w:proofErr w:type="spellStart"/>
            <w:r>
              <w:rPr>
                <w:rFonts w:ascii="Cambria" w:hAnsi="Cambria" w:cs="Calibri"/>
                <w:color w:val="000000"/>
                <w:sz w:val="18"/>
                <w:szCs w:val="18"/>
                <w:lang w:eastAsia="es-MX"/>
              </w:rPr>
              <w:t>Consul</w:t>
            </w:r>
            <w:r w:rsidR="00C64148">
              <w:rPr>
                <w:rFonts w:ascii="Cambria" w:hAnsi="Cambria" w:cs="Calibri"/>
                <w:color w:val="000000"/>
                <w:sz w:val="18"/>
                <w:szCs w:val="18"/>
                <w:lang w:eastAsia="es-MX"/>
              </w:rPr>
              <w:t>tant</w:t>
            </w:r>
            <w:proofErr w:type="spellEnd"/>
            <w:r>
              <w:rPr>
                <w:rFonts w:ascii="Cambria" w:hAnsi="Cambria" w:cs="Calibri"/>
                <w:color w:val="000000"/>
                <w:sz w:val="18"/>
                <w:szCs w:val="18"/>
                <w:lang w:eastAsia="es-MX"/>
              </w:rPr>
              <w:t>)</w:t>
            </w:r>
          </w:p>
        </w:tc>
        <w:tc>
          <w:tcPr>
            <w:tcW w:w="2037" w:type="pct"/>
            <w:tcBorders>
              <w:top w:val="nil"/>
              <w:left w:val="nil"/>
              <w:bottom w:val="nil"/>
              <w:right w:val="nil"/>
            </w:tcBorders>
            <w:shd w:val="clear" w:color="auto" w:fill="auto"/>
            <w:noWrap/>
            <w:vAlign w:val="bottom"/>
          </w:tcPr>
          <w:p w14:paraId="08888F3E" w14:textId="54D0816B" w:rsidR="00BD1985" w:rsidRPr="00C64148" w:rsidRDefault="00C64148" w:rsidP="00BD1985">
            <w:pPr>
              <w:spacing w:after="0" w:line="240" w:lineRule="auto"/>
              <w:jc w:val="left"/>
              <w:rPr>
                <w:rFonts w:ascii="Cambria" w:hAnsi="Cambria" w:cs="Calibri"/>
                <w:color w:val="000000"/>
                <w:sz w:val="18"/>
                <w:szCs w:val="18"/>
                <w:lang w:val="en-US" w:eastAsia="es-MX"/>
              </w:rPr>
            </w:pPr>
            <w:r w:rsidRPr="00C64148">
              <w:rPr>
                <w:rFonts w:ascii="Cambria" w:hAnsi="Cambria" w:cs="Calibri"/>
                <w:color w:val="000000"/>
                <w:sz w:val="18"/>
                <w:szCs w:val="18"/>
                <w:lang w:val="en-US" w:eastAsia="es-MX"/>
              </w:rPr>
              <w:t>Head of Russa Garcia and Associates</w:t>
            </w:r>
          </w:p>
        </w:tc>
        <w:tc>
          <w:tcPr>
            <w:tcW w:w="157" w:type="pct"/>
            <w:tcBorders>
              <w:top w:val="nil"/>
              <w:left w:val="nil"/>
              <w:bottom w:val="nil"/>
              <w:right w:val="nil"/>
            </w:tcBorders>
            <w:shd w:val="clear" w:color="auto" w:fill="auto"/>
            <w:noWrap/>
            <w:vAlign w:val="bottom"/>
          </w:tcPr>
          <w:p w14:paraId="79EBFB69" w14:textId="0D7A54DB"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35</w:t>
            </w:r>
          </w:p>
        </w:tc>
        <w:tc>
          <w:tcPr>
            <w:tcW w:w="535" w:type="pct"/>
            <w:tcBorders>
              <w:top w:val="nil"/>
              <w:left w:val="nil"/>
              <w:bottom w:val="nil"/>
              <w:right w:val="nil"/>
            </w:tcBorders>
            <w:shd w:val="clear" w:color="auto" w:fill="auto"/>
            <w:noWrap/>
            <w:vAlign w:val="bottom"/>
          </w:tcPr>
          <w:p w14:paraId="6D18ECB1" w14:textId="3D779414" w:rsidR="00BD1985" w:rsidRPr="00A46E59"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16-Dec-20</w:t>
            </w:r>
          </w:p>
        </w:tc>
        <w:tc>
          <w:tcPr>
            <w:tcW w:w="684" w:type="pct"/>
            <w:tcBorders>
              <w:top w:val="nil"/>
              <w:left w:val="nil"/>
              <w:bottom w:val="nil"/>
              <w:right w:val="nil"/>
            </w:tcBorders>
            <w:shd w:val="clear" w:color="auto" w:fill="auto"/>
            <w:noWrap/>
            <w:vAlign w:val="bottom"/>
          </w:tcPr>
          <w:p w14:paraId="703D44C0" w14:textId="112896E1" w:rsidR="00BD1985" w:rsidRPr="00A46E59"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09:30/7:30</w:t>
            </w:r>
          </w:p>
        </w:tc>
      </w:tr>
      <w:tr w:rsidR="00BD1985" w:rsidRPr="009F61F0" w14:paraId="79023AEF" w14:textId="77777777" w:rsidTr="004C6D3E">
        <w:trPr>
          <w:trHeight w:val="259"/>
        </w:trPr>
        <w:tc>
          <w:tcPr>
            <w:tcW w:w="1587" w:type="pct"/>
            <w:tcBorders>
              <w:top w:val="nil"/>
              <w:left w:val="nil"/>
              <w:bottom w:val="nil"/>
              <w:right w:val="nil"/>
            </w:tcBorders>
            <w:shd w:val="clear" w:color="auto" w:fill="auto"/>
            <w:noWrap/>
            <w:vAlign w:val="center"/>
          </w:tcPr>
          <w:p w14:paraId="75EE8F1C" w14:textId="16A18719" w:rsidR="00BD1985" w:rsidRPr="00A46E59" w:rsidRDefault="00BD1985" w:rsidP="00BD1985">
            <w:pPr>
              <w:spacing w:after="0" w:line="240" w:lineRule="auto"/>
              <w:jc w:val="left"/>
              <w:rPr>
                <w:rFonts w:ascii="Cambria" w:hAnsi="Cambria" w:cs="Arial"/>
                <w:sz w:val="18"/>
                <w:szCs w:val="18"/>
                <w:lang w:eastAsia="es-MX"/>
              </w:rPr>
            </w:pPr>
            <w:r>
              <w:rPr>
                <w:rFonts w:ascii="Cambria" w:hAnsi="Cambria" w:cs="Arial"/>
                <w:sz w:val="18"/>
                <w:szCs w:val="18"/>
                <w:lang w:eastAsia="es-MX"/>
              </w:rPr>
              <w:t xml:space="preserve">Eduardo Martínez </w:t>
            </w:r>
            <w:r>
              <w:rPr>
                <w:rFonts w:ascii="Cambria" w:hAnsi="Cambria" w:cs="Calibri"/>
                <w:color w:val="000000"/>
                <w:sz w:val="18"/>
                <w:szCs w:val="18"/>
                <w:lang w:eastAsia="es-MX"/>
              </w:rPr>
              <w:t>(</w:t>
            </w:r>
            <w:proofErr w:type="spellStart"/>
            <w:r>
              <w:rPr>
                <w:rFonts w:ascii="Cambria" w:hAnsi="Cambria" w:cs="Calibri"/>
                <w:color w:val="000000"/>
                <w:sz w:val="18"/>
                <w:szCs w:val="18"/>
                <w:lang w:eastAsia="es-MX"/>
              </w:rPr>
              <w:t>Consul</w:t>
            </w:r>
            <w:r w:rsidR="00C64148">
              <w:rPr>
                <w:rFonts w:ascii="Cambria" w:hAnsi="Cambria" w:cs="Calibri"/>
                <w:color w:val="000000"/>
                <w:sz w:val="18"/>
                <w:szCs w:val="18"/>
                <w:lang w:eastAsia="es-MX"/>
              </w:rPr>
              <w:t>tant</w:t>
            </w:r>
            <w:proofErr w:type="spellEnd"/>
            <w:r>
              <w:rPr>
                <w:rFonts w:ascii="Cambria" w:hAnsi="Cambria" w:cs="Calibri"/>
                <w:color w:val="000000"/>
                <w:sz w:val="18"/>
                <w:szCs w:val="18"/>
                <w:lang w:eastAsia="es-MX"/>
              </w:rPr>
              <w:t>)</w:t>
            </w:r>
          </w:p>
        </w:tc>
        <w:tc>
          <w:tcPr>
            <w:tcW w:w="2037" w:type="pct"/>
            <w:tcBorders>
              <w:top w:val="nil"/>
              <w:left w:val="nil"/>
              <w:bottom w:val="nil"/>
              <w:right w:val="nil"/>
            </w:tcBorders>
            <w:shd w:val="clear" w:color="auto" w:fill="auto"/>
            <w:noWrap/>
            <w:vAlign w:val="bottom"/>
          </w:tcPr>
          <w:p w14:paraId="5BF50D8C" w14:textId="35BDB00F" w:rsidR="00BD1985" w:rsidRPr="00A46E59" w:rsidRDefault="00C64148"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Head of</w:t>
            </w:r>
            <w:r w:rsidR="00BD1985">
              <w:rPr>
                <w:rFonts w:ascii="Cambria" w:hAnsi="Cambria" w:cs="Calibri"/>
                <w:color w:val="000000"/>
                <w:sz w:val="18"/>
                <w:szCs w:val="18"/>
                <w:lang w:eastAsia="es-MX"/>
              </w:rPr>
              <w:t xml:space="preserve"> “</w:t>
            </w:r>
            <w:proofErr w:type="spellStart"/>
            <w:r w:rsidR="00BD1985" w:rsidRPr="00FC01A7">
              <w:rPr>
                <w:rFonts w:ascii="Cambria" w:hAnsi="Cambria" w:cs="Calibri"/>
                <w:color w:val="000000"/>
                <w:sz w:val="18"/>
                <w:szCs w:val="18"/>
                <w:lang w:eastAsia="es-MX"/>
              </w:rPr>
              <w:t>Hydria</w:t>
            </w:r>
            <w:proofErr w:type="spellEnd"/>
            <w:r w:rsidR="00BD1985">
              <w:rPr>
                <w:rFonts w:ascii="Cambria" w:hAnsi="Cambria" w:cs="Calibri"/>
                <w:color w:val="000000"/>
                <w:sz w:val="18"/>
                <w:szCs w:val="18"/>
                <w:lang w:eastAsia="es-MX"/>
              </w:rPr>
              <w:t xml:space="preserve">” </w:t>
            </w:r>
          </w:p>
        </w:tc>
        <w:tc>
          <w:tcPr>
            <w:tcW w:w="157" w:type="pct"/>
            <w:tcBorders>
              <w:top w:val="nil"/>
              <w:left w:val="nil"/>
              <w:bottom w:val="nil"/>
              <w:right w:val="nil"/>
            </w:tcBorders>
            <w:shd w:val="clear" w:color="auto" w:fill="auto"/>
            <w:noWrap/>
            <w:vAlign w:val="bottom"/>
          </w:tcPr>
          <w:p w14:paraId="63158EBF" w14:textId="29160A3C"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36</w:t>
            </w:r>
          </w:p>
        </w:tc>
        <w:tc>
          <w:tcPr>
            <w:tcW w:w="535" w:type="pct"/>
            <w:tcBorders>
              <w:top w:val="nil"/>
              <w:left w:val="nil"/>
              <w:bottom w:val="nil"/>
              <w:right w:val="nil"/>
            </w:tcBorders>
            <w:shd w:val="clear" w:color="auto" w:fill="auto"/>
            <w:noWrap/>
            <w:vAlign w:val="bottom"/>
          </w:tcPr>
          <w:p w14:paraId="4D121BE3" w14:textId="4A0876A1" w:rsidR="00BD1985" w:rsidRPr="00A46E59"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16-Dec-20</w:t>
            </w:r>
          </w:p>
        </w:tc>
        <w:tc>
          <w:tcPr>
            <w:tcW w:w="684" w:type="pct"/>
            <w:tcBorders>
              <w:top w:val="nil"/>
              <w:left w:val="nil"/>
              <w:bottom w:val="nil"/>
              <w:right w:val="nil"/>
            </w:tcBorders>
            <w:shd w:val="clear" w:color="auto" w:fill="auto"/>
            <w:noWrap/>
            <w:vAlign w:val="bottom"/>
          </w:tcPr>
          <w:p w14:paraId="4AC4BFE3" w14:textId="41BBE537" w:rsidR="00BD1985" w:rsidRPr="00A46E59"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09:00/7:00</w:t>
            </w:r>
          </w:p>
        </w:tc>
      </w:tr>
      <w:tr w:rsidR="00BD1985" w:rsidRPr="009F61F0" w14:paraId="105DD31B" w14:textId="77777777" w:rsidTr="004C6D3E">
        <w:trPr>
          <w:trHeight w:val="351"/>
        </w:trPr>
        <w:tc>
          <w:tcPr>
            <w:tcW w:w="1587" w:type="pct"/>
            <w:tcBorders>
              <w:top w:val="nil"/>
              <w:left w:val="nil"/>
              <w:bottom w:val="nil"/>
              <w:right w:val="nil"/>
            </w:tcBorders>
            <w:shd w:val="clear" w:color="auto" w:fill="auto"/>
            <w:noWrap/>
            <w:vAlign w:val="center"/>
          </w:tcPr>
          <w:p w14:paraId="659BCA00" w14:textId="22D75253" w:rsidR="00BD1985" w:rsidRPr="00A46E59" w:rsidRDefault="00BD1985" w:rsidP="00BD1985">
            <w:pPr>
              <w:spacing w:after="0" w:line="240" w:lineRule="auto"/>
              <w:jc w:val="left"/>
              <w:rPr>
                <w:rFonts w:ascii="Cambria" w:hAnsi="Cambria" w:cs="Arial"/>
                <w:sz w:val="18"/>
                <w:szCs w:val="18"/>
                <w:lang w:eastAsia="es-MX"/>
              </w:rPr>
            </w:pPr>
            <w:r>
              <w:rPr>
                <w:rFonts w:ascii="Cambria" w:hAnsi="Cambria" w:cs="Arial"/>
                <w:sz w:val="18"/>
                <w:szCs w:val="18"/>
                <w:lang w:eastAsia="es-MX"/>
              </w:rPr>
              <w:t>Fabián Román (</w:t>
            </w:r>
            <w:proofErr w:type="spellStart"/>
            <w:r w:rsidR="00C64148">
              <w:rPr>
                <w:rFonts w:ascii="Cambria" w:hAnsi="Cambria" w:cs="Arial"/>
                <w:sz w:val="18"/>
                <w:szCs w:val="18"/>
                <w:lang w:eastAsia="es-MX"/>
              </w:rPr>
              <w:t>C</w:t>
            </w:r>
            <w:r>
              <w:rPr>
                <w:rFonts w:ascii="Cambria" w:hAnsi="Cambria" w:cs="Arial"/>
                <w:sz w:val="18"/>
                <w:szCs w:val="18"/>
                <w:lang w:eastAsia="es-MX"/>
              </w:rPr>
              <w:t>onsult</w:t>
            </w:r>
            <w:r w:rsidR="00C64148">
              <w:rPr>
                <w:rFonts w:ascii="Cambria" w:hAnsi="Cambria" w:cs="Arial"/>
                <w:sz w:val="18"/>
                <w:szCs w:val="18"/>
                <w:lang w:eastAsia="es-MX"/>
              </w:rPr>
              <w:t>ant</w:t>
            </w:r>
            <w:proofErr w:type="spellEnd"/>
            <w:r>
              <w:rPr>
                <w:rFonts w:ascii="Cambria" w:hAnsi="Cambria" w:cs="Arial"/>
                <w:sz w:val="18"/>
                <w:szCs w:val="18"/>
                <w:lang w:eastAsia="es-MX"/>
              </w:rPr>
              <w:t>)</w:t>
            </w:r>
          </w:p>
        </w:tc>
        <w:tc>
          <w:tcPr>
            <w:tcW w:w="2037" w:type="pct"/>
            <w:tcBorders>
              <w:top w:val="nil"/>
              <w:left w:val="nil"/>
              <w:bottom w:val="nil"/>
              <w:right w:val="nil"/>
            </w:tcBorders>
            <w:shd w:val="clear" w:color="auto" w:fill="auto"/>
            <w:noWrap/>
            <w:vAlign w:val="bottom"/>
          </w:tcPr>
          <w:p w14:paraId="24A1407D" w14:textId="46D0DD3E" w:rsidR="00BD1985" w:rsidRPr="00A46E59" w:rsidRDefault="00C64148"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Head of</w:t>
            </w:r>
            <w:r w:rsidR="00BD1985">
              <w:rPr>
                <w:rFonts w:ascii="Cambria" w:hAnsi="Cambria" w:cs="Calibri"/>
                <w:color w:val="000000"/>
                <w:sz w:val="18"/>
                <w:szCs w:val="18"/>
                <w:lang w:eastAsia="es-MX"/>
              </w:rPr>
              <w:t xml:space="preserve"> “Plan 21”</w:t>
            </w:r>
          </w:p>
        </w:tc>
        <w:tc>
          <w:tcPr>
            <w:tcW w:w="157" w:type="pct"/>
            <w:tcBorders>
              <w:top w:val="nil"/>
              <w:left w:val="nil"/>
              <w:bottom w:val="nil"/>
              <w:right w:val="nil"/>
            </w:tcBorders>
            <w:shd w:val="clear" w:color="auto" w:fill="auto"/>
            <w:noWrap/>
            <w:vAlign w:val="bottom"/>
          </w:tcPr>
          <w:p w14:paraId="5933B0C2" w14:textId="4D936DDF"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37</w:t>
            </w:r>
          </w:p>
        </w:tc>
        <w:tc>
          <w:tcPr>
            <w:tcW w:w="535" w:type="pct"/>
            <w:tcBorders>
              <w:top w:val="nil"/>
              <w:left w:val="nil"/>
              <w:bottom w:val="nil"/>
              <w:right w:val="nil"/>
            </w:tcBorders>
            <w:shd w:val="clear" w:color="auto" w:fill="auto"/>
            <w:noWrap/>
            <w:vAlign w:val="bottom"/>
          </w:tcPr>
          <w:p w14:paraId="2F10E8E8" w14:textId="40604DC2" w:rsidR="00BD1985" w:rsidRPr="00A46E59" w:rsidRDefault="00BD1985" w:rsidP="00BD1985">
            <w:pPr>
              <w:spacing w:after="0" w:line="240" w:lineRule="auto"/>
              <w:jc w:val="left"/>
              <w:rPr>
                <w:rFonts w:ascii="Cambria" w:hAnsi="Cambria" w:cs="Calibri"/>
                <w:color w:val="000000"/>
                <w:sz w:val="18"/>
                <w:szCs w:val="18"/>
                <w:lang w:eastAsia="es-MX"/>
              </w:rPr>
            </w:pPr>
            <w:r w:rsidRPr="00FC01A7">
              <w:rPr>
                <w:rFonts w:ascii="Cambria" w:hAnsi="Cambria" w:cs="Calibri"/>
                <w:color w:val="000000"/>
                <w:sz w:val="18"/>
                <w:szCs w:val="18"/>
                <w:lang w:eastAsia="es-MX"/>
              </w:rPr>
              <w:t>16-Dec-20</w:t>
            </w:r>
          </w:p>
        </w:tc>
        <w:tc>
          <w:tcPr>
            <w:tcW w:w="684" w:type="pct"/>
            <w:tcBorders>
              <w:top w:val="nil"/>
              <w:left w:val="nil"/>
              <w:bottom w:val="nil"/>
              <w:right w:val="nil"/>
            </w:tcBorders>
            <w:shd w:val="clear" w:color="auto" w:fill="auto"/>
            <w:noWrap/>
            <w:vAlign w:val="bottom"/>
          </w:tcPr>
          <w:p w14:paraId="36C3CB5F" w14:textId="0B8F14EF" w:rsidR="00BD1985" w:rsidRPr="00A46E59"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10:00/8:00</w:t>
            </w:r>
          </w:p>
        </w:tc>
      </w:tr>
      <w:tr w:rsidR="00BD1985" w:rsidRPr="009F61F0" w14:paraId="5BAC5865" w14:textId="77777777" w:rsidTr="00D963EC">
        <w:trPr>
          <w:trHeight w:val="330"/>
        </w:trPr>
        <w:tc>
          <w:tcPr>
            <w:tcW w:w="5000" w:type="pct"/>
            <w:gridSpan w:val="5"/>
            <w:tcBorders>
              <w:top w:val="nil"/>
              <w:left w:val="nil"/>
              <w:bottom w:val="nil"/>
              <w:right w:val="nil"/>
            </w:tcBorders>
            <w:shd w:val="clear" w:color="auto" w:fill="B8CCE4" w:themeFill="accent1" w:themeFillTint="66"/>
            <w:noWrap/>
            <w:vAlign w:val="bottom"/>
          </w:tcPr>
          <w:p w14:paraId="2096FE73" w14:textId="10829975" w:rsidR="00BD1985" w:rsidRPr="0057294C" w:rsidRDefault="00306D23" w:rsidP="0057294C">
            <w:pPr>
              <w:spacing w:after="0" w:line="240" w:lineRule="auto"/>
              <w:jc w:val="left"/>
              <w:rPr>
                <w:rFonts w:ascii="Cambria" w:hAnsi="Cambria" w:cs="Calibri"/>
                <w:b/>
                <w:sz w:val="18"/>
                <w:szCs w:val="18"/>
                <w:lang w:eastAsia="es-MX"/>
              </w:rPr>
            </w:pPr>
            <w:proofErr w:type="spellStart"/>
            <w:r w:rsidRPr="00306D23">
              <w:rPr>
                <w:rFonts w:ascii="Cambria" w:hAnsi="Cambria" w:cs="Calibri"/>
                <w:b/>
                <w:sz w:val="18"/>
                <w:szCs w:val="18"/>
                <w:lang w:eastAsia="es-MX"/>
              </w:rPr>
              <w:t>Associations</w:t>
            </w:r>
            <w:proofErr w:type="spellEnd"/>
            <w:r w:rsidRPr="00306D23">
              <w:rPr>
                <w:rFonts w:ascii="Cambria" w:hAnsi="Cambria" w:cs="Calibri"/>
                <w:b/>
                <w:sz w:val="18"/>
                <w:szCs w:val="18"/>
                <w:lang w:eastAsia="es-MX"/>
              </w:rPr>
              <w:t xml:space="preserve"> and </w:t>
            </w:r>
            <w:proofErr w:type="spellStart"/>
            <w:r w:rsidRPr="00306D23">
              <w:rPr>
                <w:rFonts w:ascii="Cambria" w:hAnsi="Cambria" w:cs="Calibri"/>
                <w:b/>
                <w:sz w:val="18"/>
                <w:szCs w:val="18"/>
                <w:lang w:eastAsia="es-MX"/>
              </w:rPr>
              <w:t>Private</w:t>
            </w:r>
            <w:proofErr w:type="spellEnd"/>
            <w:r w:rsidRPr="00306D23">
              <w:rPr>
                <w:rFonts w:ascii="Cambria" w:hAnsi="Cambria" w:cs="Calibri"/>
                <w:b/>
                <w:sz w:val="18"/>
                <w:szCs w:val="18"/>
                <w:lang w:eastAsia="es-MX"/>
              </w:rPr>
              <w:t xml:space="preserve"> Sector</w:t>
            </w:r>
          </w:p>
        </w:tc>
      </w:tr>
      <w:tr w:rsidR="00BD1985" w:rsidRPr="009F61F0" w14:paraId="0C1FDD39" w14:textId="77777777" w:rsidTr="004C6D3E">
        <w:trPr>
          <w:trHeight w:val="330"/>
        </w:trPr>
        <w:tc>
          <w:tcPr>
            <w:tcW w:w="1587" w:type="pct"/>
            <w:tcBorders>
              <w:top w:val="nil"/>
              <w:left w:val="nil"/>
              <w:bottom w:val="nil"/>
              <w:right w:val="nil"/>
            </w:tcBorders>
            <w:shd w:val="clear" w:color="auto" w:fill="auto"/>
            <w:noWrap/>
            <w:vAlign w:val="bottom"/>
          </w:tcPr>
          <w:p w14:paraId="2250AF62" w14:textId="5DA7AD62" w:rsidR="00BD1985" w:rsidRPr="00A46E59" w:rsidRDefault="00BD1985" w:rsidP="00BD1985">
            <w:pPr>
              <w:spacing w:after="0" w:line="240" w:lineRule="auto"/>
              <w:jc w:val="left"/>
              <w:rPr>
                <w:rFonts w:ascii="Cambria" w:hAnsi="Cambria" w:cs="Arial"/>
                <w:color w:val="000000"/>
                <w:sz w:val="18"/>
                <w:szCs w:val="18"/>
                <w:lang w:eastAsia="es-MX"/>
              </w:rPr>
            </w:pPr>
            <w:r>
              <w:rPr>
                <w:rFonts w:ascii="Cambria" w:hAnsi="Cambria" w:cs="Calibri"/>
                <w:color w:val="000000"/>
                <w:sz w:val="18"/>
                <w:szCs w:val="18"/>
                <w:lang w:eastAsia="es-MX"/>
              </w:rPr>
              <w:t xml:space="preserve">“Paul” </w:t>
            </w:r>
            <w:r>
              <w:rPr>
                <w:rFonts w:ascii="Cambria" w:hAnsi="Cambria" w:cs="Arial"/>
                <w:color w:val="000000"/>
                <w:sz w:val="18"/>
                <w:szCs w:val="18"/>
                <w:lang w:eastAsia="es-MX"/>
              </w:rPr>
              <w:t xml:space="preserve"> </w:t>
            </w:r>
          </w:p>
        </w:tc>
        <w:tc>
          <w:tcPr>
            <w:tcW w:w="2037" w:type="pct"/>
            <w:tcBorders>
              <w:top w:val="nil"/>
              <w:left w:val="nil"/>
              <w:bottom w:val="nil"/>
              <w:right w:val="nil"/>
            </w:tcBorders>
            <w:shd w:val="clear" w:color="auto" w:fill="auto"/>
            <w:noWrap/>
            <w:vAlign w:val="bottom"/>
          </w:tcPr>
          <w:p w14:paraId="0C651327" w14:textId="1ECDFB24" w:rsidR="00BD1985" w:rsidRPr="00306D23" w:rsidRDefault="00306D23" w:rsidP="00BD1985">
            <w:pPr>
              <w:spacing w:after="0" w:line="240" w:lineRule="auto"/>
              <w:jc w:val="left"/>
              <w:rPr>
                <w:rFonts w:ascii="Cambria" w:hAnsi="Cambria" w:cs="Calibri"/>
                <w:color w:val="000000"/>
                <w:sz w:val="18"/>
                <w:szCs w:val="18"/>
                <w:lang w:val="en-US" w:eastAsia="es-MX"/>
              </w:rPr>
            </w:pPr>
            <w:r w:rsidRPr="00306D23">
              <w:rPr>
                <w:rFonts w:ascii="Cambria" w:hAnsi="Cambria" w:cs="Arial"/>
                <w:color w:val="000000"/>
                <w:sz w:val="18"/>
                <w:szCs w:val="18"/>
                <w:lang w:val="en-US" w:eastAsia="es-MX"/>
              </w:rPr>
              <w:t xml:space="preserve">Owner of a Dive Center </w:t>
            </w:r>
          </w:p>
        </w:tc>
        <w:tc>
          <w:tcPr>
            <w:tcW w:w="157" w:type="pct"/>
            <w:tcBorders>
              <w:top w:val="nil"/>
              <w:left w:val="nil"/>
              <w:bottom w:val="nil"/>
              <w:right w:val="nil"/>
            </w:tcBorders>
            <w:shd w:val="clear" w:color="auto" w:fill="auto"/>
            <w:noWrap/>
            <w:vAlign w:val="bottom"/>
          </w:tcPr>
          <w:p w14:paraId="1C9C7CC3" w14:textId="2BEAE831"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38</w:t>
            </w:r>
          </w:p>
        </w:tc>
        <w:tc>
          <w:tcPr>
            <w:tcW w:w="535" w:type="pct"/>
            <w:tcBorders>
              <w:top w:val="nil"/>
              <w:left w:val="nil"/>
              <w:bottom w:val="nil"/>
              <w:right w:val="nil"/>
            </w:tcBorders>
            <w:shd w:val="clear" w:color="auto" w:fill="auto"/>
            <w:noWrap/>
            <w:vAlign w:val="bottom"/>
          </w:tcPr>
          <w:p w14:paraId="368B38AA" w14:textId="4B200645" w:rsidR="00BD1985" w:rsidRPr="00A46E59"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11-Dec-20</w:t>
            </w:r>
          </w:p>
        </w:tc>
        <w:tc>
          <w:tcPr>
            <w:tcW w:w="684" w:type="pct"/>
            <w:tcBorders>
              <w:top w:val="nil"/>
              <w:left w:val="nil"/>
              <w:bottom w:val="nil"/>
              <w:right w:val="nil"/>
            </w:tcBorders>
            <w:shd w:val="clear" w:color="auto" w:fill="auto"/>
            <w:noWrap/>
            <w:vAlign w:val="bottom"/>
          </w:tcPr>
          <w:p w14:paraId="1609AC33" w14:textId="42FCAB53" w:rsidR="00BD1985" w:rsidRPr="00A46E59"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12:00/10:00</w:t>
            </w:r>
          </w:p>
        </w:tc>
      </w:tr>
      <w:tr w:rsidR="00BD1985" w:rsidRPr="009F61F0" w14:paraId="75489541" w14:textId="77777777" w:rsidTr="004C6D3E">
        <w:trPr>
          <w:trHeight w:val="330"/>
        </w:trPr>
        <w:tc>
          <w:tcPr>
            <w:tcW w:w="1587" w:type="pct"/>
            <w:tcBorders>
              <w:top w:val="nil"/>
              <w:left w:val="nil"/>
              <w:bottom w:val="nil"/>
              <w:right w:val="nil"/>
            </w:tcBorders>
            <w:shd w:val="clear" w:color="auto" w:fill="auto"/>
            <w:noWrap/>
            <w:vAlign w:val="bottom"/>
          </w:tcPr>
          <w:p w14:paraId="3DDC17FD" w14:textId="7DBEA658" w:rsidR="00BD1985" w:rsidRPr="009F61F0" w:rsidRDefault="00BD1985" w:rsidP="00BD1985">
            <w:pPr>
              <w:spacing w:after="0" w:line="240" w:lineRule="auto"/>
              <w:jc w:val="left"/>
              <w:rPr>
                <w:rFonts w:ascii="Cambria" w:hAnsi="Cambria" w:cs="Calibri"/>
                <w:sz w:val="18"/>
                <w:szCs w:val="18"/>
                <w:lang w:eastAsia="es-MX"/>
              </w:rPr>
            </w:pPr>
            <w:proofErr w:type="spellStart"/>
            <w:r w:rsidRPr="009F61F0">
              <w:rPr>
                <w:rFonts w:ascii="Cambria" w:hAnsi="Cambria" w:cs="Calibri"/>
                <w:sz w:val="18"/>
                <w:szCs w:val="18"/>
                <w:lang w:eastAsia="es-MX"/>
              </w:rPr>
              <w:t>Neris</w:t>
            </w:r>
            <w:proofErr w:type="spellEnd"/>
            <w:r w:rsidRPr="009F61F0">
              <w:rPr>
                <w:rFonts w:ascii="Cambria" w:hAnsi="Cambria" w:cs="Calibri"/>
                <w:sz w:val="18"/>
                <w:szCs w:val="18"/>
                <w:lang w:eastAsia="es-MX"/>
              </w:rPr>
              <w:t xml:space="preserve"> Rosario </w:t>
            </w:r>
          </w:p>
        </w:tc>
        <w:tc>
          <w:tcPr>
            <w:tcW w:w="2037" w:type="pct"/>
            <w:tcBorders>
              <w:top w:val="nil"/>
              <w:left w:val="nil"/>
              <w:bottom w:val="nil"/>
              <w:right w:val="nil"/>
            </w:tcBorders>
            <w:shd w:val="clear" w:color="auto" w:fill="auto"/>
            <w:noWrap/>
            <w:vAlign w:val="bottom"/>
          </w:tcPr>
          <w:p w14:paraId="3F912126" w14:textId="15D2D8DC" w:rsidR="00BD1985" w:rsidRPr="00306D23" w:rsidRDefault="00306D23" w:rsidP="00BD1985">
            <w:pPr>
              <w:spacing w:after="0" w:line="240" w:lineRule="auto"/>
              <w:jc w:val="left"/>
              <w:rPr>
                <w:rFonts w:ascii="Cambria" w:hAnsi="Cambria" w:cs="Calibri"/>
                <w:sz w:val="18"/>
                <w:szCs w:val="18"/>
                <w:lang w:val="en-US" w:eastAsia="es-MX"/>
              </w:rPr>
            </w:pPr>
            <w:r w:rsidRPr="00306D23">
              <w:rPr>
                <w:rFonts w:ascii="Cambria" w:hAnsi="Cambria" w:cs="Calibri"/>
                <w:sz w:val="18"/>
                <w:szCs w:val="18"/>
                <w:lang w:val="en-US" w:eastAsia="es-MX"/>
              </w:rPr>
              <w:t>President of the Montecristi Tourism Cluster Commission</w:t>
            </w:r>
          </w:p>
        </w:tc>
        <w:tc>
          <w:tcPr>
            <w:tcW w:w="157" w:type="pct"/>
            <w:tcBorders>
              <w:top w:val="nil"/>
              <w:left w:val="nil"/>
              <w:bottom w:val="nil"/>
              <w:right w:val="nil"/>
            </w:tcBorders>
            <w:shd w:val="clear" w:color="auto" w:fill="auto"/>
            <w:noWrap/>
            <w:vAlign w:val="bottom"/>
          </w:tcPr>
          <w:p w14:paraId="3DB17949" w14:textId="6DDA7405"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39</w:t>
            </w:r>
          </w:p>
        </w:tc>
        <w:tc>
          <w:tcPr>
            <w:tcW w:w="535" w:type="pct"/>
            <w:tcBorders>
              <w:top w:val="nil"/>
              <w:left w:val="nil"/>
              <w:bottom w:val="nil"/>
              <w:right w:val="nil"/>
            </w:tcBorders>
            <w:shd w:val="clear" w:color="auto" w:fill="auto"/>
            <w:noWrap/>
            <w:vAlign w:val="bottom"/>
          </w:tcPr>
          <w:p w14:paraId="5C86AE20" w14:textId="29DE87CA" w:rsidR="00BD1985" w:rsidRPr="009F61F0" w:rsidRDefault="00BD1985" w:rsidP="00BD1985">
            <w:pPr>
              <w:spacing w:after="0" w:line="240" w:lineRule="auto"/>
              <w:jc w:val="left"/>
              <w:rPr>
                <w:rFonts w:ascii="Cambria" w:hAnsi="Cambria" w:cs="Calibri"/>
                <w:sz w:val="18"/>
                <w:szCs w:val="18"/>
                <w:lang w:eastAsia="es-MX"/>
              </w:rPr>
            </w:pPr>
            <w:r w:rsidRPr="009F61F0">
              <w:rPr>
                <w:rFonts w:ascii="Cambria" w:hAnsi="Cambria" w:cs="Calibri"/>
                <w:sz w:val="18"/>
                <w:szCs w:val="18"/>
                <w:lang w:eastAsia="es-MX"/>
              </w:rPr>
              <w:t>11-Dec-20</w:t>
            </w:r>
          </w:p>
        </w:tc>
        <w:tc>
          <w:tcPr>
            <w:tcW w:w="684" w:type="pct"/>
            <w:tcBorders>
              <w:top w:val="nil"/>
              <w:left w:val="nil"/>
              <w:bottom w:val="nil"/>
              <w:right w:val="nil"/>
            </w:tcBorders>
            <w:shd w:val="clear" w:color="auto" w:fill="auto"/>
            <w:noWrap/>
            <w:vAlign w:val="bottom"/>
          </w:tcPr>
          <w:p w14:paraId="35D2DBD7" w14:textId="590C09A0" w:rsidR="00BD1985" w:rsidRDefault="00BD1985" w:rsidP="00BD1985">
            <w:pPr>
              <w:spacing w:after="0" w:line="240" w:lineRule="auto"/>
              <w:jc w:val="left"/>
              <w:rPr>
                <w:rFonts w:ascii="Cambria" w:hAnsi="Cambria" w:cs="Calibri"/>
                <w:sz w:val="18"/>
                <w:szCs w:val="18"/>
                <w:lang w:eastAsia="es-MX"/>
              </w:rPr>
            </w:pPr>
            <w:r>
              <w:rPr>
                <w:rFonts w:ascii="Cambria" w:hAnsi="Cambria" w:cs="Calibri"/>
                <w:sz w:val="18"/>
                <w:szCs w:val="18"/>
                <w:lang w:eastAsia="es-MX"/>
              </w:rPr>
              <w:t>16:00</w:t>
            </w:r>
            <w:r w:rsidRPr="009F61F0">
              <w:rPr>
                <w:rFonts w:ascii="Cambria" w:hAnsi="Cambria" w:cs="Calibri"/>
                <w:sz w:val="18"/>
                <w:szCs w:val="18"/>
                <w:lang w:eastAsia="es-MX"/>
              </w:rPr>
              <w:t>/</w:t>
            </w:r>
            <w:r>
              <w:rPr>
                <w:rFonts w:ascii="Cambria" w:hAnsi="Cambria" w:cs="Calibri"/>
                <w:sz w:val="18"/>
                <w:szCs w:val="18"/>
                <w:lang w:eastAsia="es-MX"/>
              </w:rPr>
              <w:t>14:00</w:t>
            </w:r>
          </w:p>
        </w:tc>
      </w:tr>
      <w:tr w:rsidR="00BD1985" w:rsidRPr="009F61F0" w14:paraId="06016478" w14:textId="77777777" w:rsidTr="004C6D3E">
        <w:trPr>
          <w:trHeight w:val="330"/>
        </w:trPr>
        <w:tc>
          <w:tcPr>
            <w:tcW w:w="1587" w:type="pct"/>
            <w:tcBorders>
              <w:top w:val="nil"/>
              <w:left w:val="nil"/>
              <w:bottom w:val="nil"/>
              <w:right w:val="nil"/>
            </w:tcBorders>
            <w:shd w:val="clear" w:color="auto" w:fill="auto"/>
            <w:noWrap/>
            <w:vAlign w:val="bottom"/>
          </w:tcPr>
          <w:p w14:paraId="51157454" w14:textId="14E3B24F" w:rsidR="00BD1985" w:rsidRDefault="00BD1985" w:rsidP="00BD1985">
            <w:pPr>
              <w:spacing w:after="0" w:line="240" w:lineRule="auto"/>
              <w:jc w:val="left"/>
              <w:rPr>
                <w:rFonts w:ascii="Cambria" w:hAnsi="Cambria" w:cs="Calibri"/>
                <w:color w:val="000000"/>
                <w:sz w:val="18"/>
                <w:szCs w:val="18"/>
                <w:lang w:eastAsia="es-MX"/>
              </w:rPr>
            </w:pPr>
            <w:r w:rsidRPr="00F65CA0">
              <w:rPr>
                <w:rFonts w:ascii="Cambria" w:hAnsi="Cambria" w:cs="Calibri"/>
                <w:color w:val="000000"/>
                <w:sz w:val="18"/>
                <w:szCs w:val="18"/>
                <w:lang w:eastAsia="es-MX"/>
              </w:rPr>
              <w:t>Jesús Durán</w:t>
            </w:r>
            <w:r w:rsidRPr="00F65CA0">
              <w:rPr>
                <w:rFonts w:ascii="Cambria" w:hAnsi="Cambria" w:cs="Arial"/>
                <w:color w:val="000000"/>
                <w:sz w:val="18"/>
                <w:szCs w:val="18"/>
                <w:lang w:eastAsia="es-MX"/>
              </w:rPr>
              <w:t xml:space="preserve"> </w:t>
            </w:r>
          </w:p>
        </w:tc>
        <w:tc>
          <w:tcPr>
            <w:tcW w:w="2037" w:type="pct"/>
            <w:tcBorders>
              <w:top w:val="nil"/>
              <w:left w:val="nil"/>
              <w:bottom w:val="nil"/>
              <w:right w:val="nil"/>
            </w:tcBorders>
            <w:shd w:val="clear" w:color="auto" w:fill="auto"/>
            <w:noWrap/>
            <w:vAlign w:val="bottom"/>
          </w:tcPr>
          <w:p w14:paraId="3F1CA8F6" w14:textId="1DB4653E" w:rsidR="00BD1985" w:rsidRPr="00306D23" w:rsidRDefault="00306D23" w:rsidP="00BD1985">
            <w:pPr>
              <w:spacing w:after="0" w:line="240" w:lineRule="auto"/>
              <w:jc w:val="left"/>
              <w:rPr>
                <w:rFonts w:ascii="Cambria" w:hAnsi="Cambria" w:cs="Arial"/>
                <w:color w:val="000000"/>
                <w:sz w:val="18"/>
                <w:szCs w:val="18"/>
                <w:lang w:val="en-US" w:eastAsia="es-MX"/>
              </w:rPr>
            </w:pPr>
            <w:r w:rsidRPr="00306D23">
              <w:rPr>
                <w:rFonts w:ascii="Cambria" w:hAnsi="Cambria" w:cs="Calibri"/>
                <w:color w:val="000000"/>
                <w:sz w:val="18"/>
                <w:szCs w:val="18"/>
                <w:lang w:val="en-US" w:eastAsia="es-MX"/>
              </w:rPr>
              <w:t>President of the Samaná Tourism Cluster</w:t>
            </w:r>
          </w:p>
        </w:tc>
        <w:tc>
          <w:tcPr>
            <w:tcW w:w="157" w:type="pct"/>
            <w:tcBorders>
              <w:top w:val="nil"/>
              <w:left w:val="nil"/>
              <w:bottom w:val="nil"/>
              <w:right w:val="nil"/>
            </w:tcBorders>
            <w:shd w:val="clear" w:color="auto" w:fill="auto"/>
            <w:noWrap/>
            <w:vAlign w:val="bottom"/>
          </w:tcPr>
          <w:p w14:paraId="498AB52A" w14:textId="70A1C3F2"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40</w:t>
            </w:r>
          </w:p>
        </w:tc>
        <w:tc>
          <w:tcPr>
            <w:tcW w:w="535" w:type="pct"/>
            <w:vMerge w:val="restart"/>
            <w:tcBorders>
              <w:top w:val="nil"/>
              <w:left w:val="nil"/>
              <w:right w:val="nil"/>
            </w:tcBorders>
            <w:shd w:val="clear" w:color="auto" w:fill="auto"/>
            <w:noWrap/>
            <w:vAlign w:val="center"/>
          </w:tcPr>
          <w:p w14:paraId="6954F741" w14:textId="677F2A73" w:rsidR="00BD1985" w:rsidRDefault="00BD1985" w:rsidP="00BD1985">
            <w:pPr>
              <w:spacing w:after="0" w:line="240" w:lineRule="auto"/>
              <w:jc w:val="left"/>
              <w:rPr>
                <w:rFonts w:ascii="Cambria" w:hAnsi="Cambria" w:cs="Calibri"/>
                <w:color w:val="000000"/>
                <w:sz w:val="18"/>
                <w:szCs w:val="18"/>
                <w:lang w:eastAsia="es-MX"/>
              </w:rPr>
            </w:pPr>
            <w:r w:rsidRPr="00F65CA0">
              <w:rPr>
                <w:rFonts w:ascii="Cambria" w:hAnsi="Cambria" w:cs="Calibri"/>
                <w:color w:val="000000"/>
                <w:sz w:val="18"/>
                <w:szCs w:val="18"/>
                <w:lang w:eastAsia="es-MX"/>
              </w:rPr>
              <w:t>14-Dec-20</w:t>
            </w:r>
          </w:p>
        </w:tc>
        <w:tc>
          <w:tcPr>
            <w:tcW w:w="684" w:type="pct"/>
            <w:vMerge w:val="restart"/>
            <w:tcBorders>
              <w:top w:val="nil"/>
              <w:left w:val="nil"/>
              <w:right w:val="nil"/>
            </w:tcBorders>
            <w:shd w:val="clear" w:color="auto" w:fill="auto"/>
            <w:noWrap/>
            <w:vAlign w:val="center"/>
          </w:tcPr>
          <w:p w14:paraId="7B9E6123" w14:textId="496B6DC5" w:rsidR="00BD1985"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17</w:t>
            </w:r>
            <w:r w:rsidRPr="00F65CA0">
              <w:rPr>
                <w:rFonts w:ascii="Cambria" w:hAnsi="Cambria" w:cs="Calibri"/>
                <w:color w:val="000000"/>
                <w:sz w:val="18"/>
                <w:szCs w:val="18"/>
                <w:lang w:eastAsia="es-MX"/>
              </w:rPr>
              <w:t xml:space="preserve">:30/ </w:t>
            </w:r>
            <w:r>
              <w:rPr>
                <w:rFonts w:ascii="Cambria" w:hAnsi="Cambria" w:cs="Calibri"/>
                <w:color w:val="000000"/>
                <w:sz w:val="18"/>
                <w:szCs w:val="18"/>
                <w:lang w:eastAsia="es-MX"/>
              </w:rPr>
              <w:t>15:30</w:t>
            </w:r>
          </w:p>
        </w:tc>
      </w:tr>
      <w:tr w:rsidR="00BD1985" w:rsidRPr="009F61F0" w14:paraId="0A92E880" w14:textId="77777777" w:rsidTr="004C6D3E">
        <w:trPr>
          <w:trHeight w:val="330"/>
        </w:trPr>
        <w:tc>
          <w:tcPr>
            <w:tcW w:w="1587" w:type="pct"/>
            <w:tcBorders>
              <w:top w:val="nil"/>
              <w:left w:val="nil"/>
              <w:bottom w:val="nil"/>
              <w:right w:val="nil"/>
            </w:tcBorders>
            <w:shd w:val="clear" w:color="auto" w:fill="auto"/>
            <w:noWrap/>
            <w:vAlign w:val="bottom"/>
          </w:tcPr>
          <w:p w14:paraId="179F8C85" w14:textId="761ED002" w:rsidR="00BD1985" w:rsidRDefault="00BD1985"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Fanny Jones</w:t>
            </w:r>
          </w:p>
        </w:tc>
        <w:tc>
          <w:tcPr>
            <w:tcW w:w="2037" w:type="pct"/>
            <w:tcBorders>
              <w:top w:val="nil"/>
              <w:left w:val="nil"/>
              <w:bottom w:val="nil"/>
              <w:right w:val="nil"/>
            </w:tcBorders>
            <w:shd w:val="clear" w:color="auto" w:fill="auto"/>
            <w:noWrap/>
            <w:vAlign w:val="bottom"/>
          </w:tcPr>
          <w:p w14:paraId="5EDE9458" w14:textId="4F11DEC8" w:rsidR="00BD1985" w:rsidRPr="00306D23" w:rsidRDefault="00306D23" w:rsidP="00BD1985">
            <w:pPr>
              <w:spacing w:after="0" w:line="240" w:lineRule="auto"/>
              <w:jc w:val="left"/>
              <w:rPr>
                <w:rFonts w:ascii="Cambria" w:hAnsi="Cambria" w:cs="Arial"/>
                <w:color w:val="000000"/>
                <w:sz w:val="18"/>
                <w:szCs w:val="18"/>
                <w:lang w:val="en-US" w:eastAsia="es-MX"/>
              </w:rPr>
            </w:pPr>
            <w:r w:rsidRPr="00306D23">
              <w:rPr>
                <w:rFonts w:ascii="Cambria" w:hAnsi="Cambria" w:cs="Arial"/>
                <w:color w:val="000000"/>
                <w:sz w:val="18"/>
                <w:szCs w:val="18"/>
                <w:lang w:val="en-US" w:eastAsia="es-MX"/>
              </w:rPr>
              <w:t>Executive Director of the Samaná Tourism Cluster</w:t>
            </w:r>
          </w:p>
        </w:tc>
        <w:tc>
          <w:tcPr>
            <w:tcW w:w="157" w:type="pct"/>
            <w:tcBorders>
              <w:top w:val="nil"/>
              <w:left w:val="nil"/>
              <w:bottom w:val="nil"/>
              <w:right w:val="nil"/>
            </w:tcBorders>
            <w:shd w:val="clear" w:color="auto" w:fill="auto"/>
            <w:noWrap/>
            <w:vAlign w:val="bottom"/>
          </w:tcPr>
          <w:p w14:paraId="1BEDDF7E" w14:textId="08E71CEB"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41</w:t>
            </w:r>
          </w:p>
        </w:tc>
        <w:tc>
          <w:tcPr>
            <w:tcW w:w="535" w:type="pct"/>
            <w:vMerge/>
            <w:tcBorders>
              <w:left w:val="nil"/>
              <w:bottom w:val="nil"/>
              <w:right w:val="nil"/>
            </w:tcBorders>
            <w:shd w:val="clear" w:color="auto" w:fill="auto"/>
            <w:noWrap/>
            <w:vAlign w:val="bottom"/>
          </w:tcPr>
          <w:p w14:paraId="0FA3B15A" w14:textId="77777777" w:rsidR="00BD1985" w:rsidRDefault="00BD1985" w:rsidP="00BD1985">
            <w:pPr>
              <w:spacing w:after="0" w:line="240" w:lineRule="auto"/>
              <w:jc w:val="left"/>
              <w:rPr>
                <w:rFonts w:ascii="Cambria" w:hAnsi="Cambria" w:cs="Calibri"/>
                <w:color w:val="000000"/>
                <w:sz w:val="18"/>
                <w:szCs w:val="18"/>
                <w:lang w:eastAsia="es-MX"/>
              </w:rPr>
            </w:pPr>
          </w:p>
        </w:tc>
        <w:tc>
          <w:tcPr>
            <w:tcW w:w="684" w:type="pct"/>
            <w:vMerge/>
            <w:tcBorders>
              <w:left w:val="nil"/>
              <w:bottom w:val="nil"/>
              <w:right w:val="nil"/>
            </w:tcBorders>
            <w:shd w:val="clear" w:color="auto" w:fill="auto"/>
            <w:noWrap/>
            <w:vAlign w:val="bottom"/>
          </w:tcPr>
          <w:p w14:paraId="15D7959A" w14:textId="77777777" w:rsidR="00BD1985" w:rsidRDefault="00BD1985" w:rsidP="00BD1985">
            <w:pPr>
              <w:spacing w:after="0" w:line="240" w:lineRule="auto"/>
              <w:jc w:val="left"/>
              <w:rPr>
                <w:rFonts w:ascii="Cambria" w:hAnsi="Cambria" w:cs="Calibri"/>
                <w:color w:val="000000"/>
                <w:sz w:val="18"/>
                <w:szCs w:val="18"/>
                <w:lang w:eastAsia="es-MX"/>
              </w:rPr>
            </w:pPr>
          </w:p>
        </w:tc>
      </w:tr>
      <w:tr w:rsidR="00BD1985" w:rsidRPr="009F61F0" w14:paraId="30992FFC" w14:textId="77777777" w:rsidTr="004C6D3E">
        <w:trPr>
          <w:trHeight w:val="330"/>
        </w:trPr>
        <w:tc>
          <w:tcPr>
            <w:tcW w:w="1587" w:type="pct"/>
            <w:tcBorders>
              <w:top w:val="nil"/>
              <w:left w:val="nil"/>
              <w:bottom w:val="nil"/>
              <w:right w:val="nil"/>
            </w:tcBorders>
            <w:shd w:val="clear" w:color="auto" w:fill="auto"/>
            <w:noWrap/>
            <w:vAlign w:val="bottom"/>
          </w:tcPr>
          <w:p w14:paraId="77D0A230" w14:textId="39543F27" w:rsidR="00BD1985" w:rsidRPr="009F61F0" w:rsidRDefault="00BD1985" w:rsidP="00BD1985">
            <w:pPr>
              <w:spacing w:after="0" w:line="240" w:lineRule="auto"/>
              <w:jc w:val="left"/>
              <w:rPr>
                <w:rFonts w:ascii="Cambria" w:hAnsi="Cambria" w:cs="Calibri"/>
                <w:sz w:val="18"/>
                <w:szCs w:val="18"/>
                <w:lang w:eastAsia="es-MX"/>
              </w:rPr>
            </w:pPr>
            <w:r>
              <w:rPr>
                <w:rFonts w:ascii="Cambria" w:hAnsi="Cambria" w:cs="Calibri"/>
                <w:color w:val="000000"/>
                <w:sz w:val="18"/>
                <w:szCs w:val="18"/>
                <w:lang w:eastAsia="es-MX"/>
              </w:rPr>
              <w:t>Jorge Marichal</w:t>
            </w:r>
          </w:p>
        </w:tc>
        <w:tc>
          <w:tcPr>
            <w:tcW w:w="2037" w:type="pct"/>
            <w:tcBorders>
              <w:top w:val="nil"/>
              <w:left w:val="nil"/>
              <w:bottom w:val="nil"/>
              <w:right w:val="nil"/>
            </w:tcBorders>
            <w:shd w:val="clear" w:color="auto" w:fill="auto"/>
            <w:noWrap/>
            <w:vAlign w:val="bottom"/>
          </w:tcPr>
          <w:p w14:paraId="19EB093F" w14:textId="55E08F7E" w:rsidR="00BD1985" w:rsidRPr="00306D23" w:rsidRDefault="00306D23" w:rsidP="00BD1985">
            <w:pPr>
              <w:spacing w:after="0" w:line="240" w:lineRule="auto"/>
              <w:jc w:val="left"/>
              <w:rPr>
                <w:rFonts w:ascii="Cambria" w:hAnsi="Cambria" w:cs="Calibri"/>
                <w:sz w:val="18"/>
                <w:szCs w:val="18"/>
                <w:lang w:val="en-US" w:eastAsia="es-MX"/>
              </w:rPr>
            </w:pPr>
            <w:r w:rsidRPr="00306D23">
              <w:rPr>
                <w:rFonts w:ascii="Cambria" w:hAnsi="Cambria" w:cs="Arial"/>
                <w:color w:val="000000"/>
                <w:sz w:val="18"/>
                <w:szCs w:val="18"/>
                <w:lang w:val="en-US" w:eastAsia="es-MX"/>
              </w:rPr>
              <w:t xml:space="preserve">Representative of the Club </w:t>
            </w:r>
            <w:proofErr w:type="spellStart"/>
            <w:r w:rsidRPr="00306D23">
              <w:rPr>
                <w:rFonts w:ascii="Cambria" w:hAnsi="Cambria" w:cs="Arial"/>
                <w:color w:val="000000"/>
                <w:sz w:val="18"/>
                <w:szCs w:val="18"/>
                <w:lang w:val="en-US" w:eastAsia="es-MX"/>
              </w:rPr>
              <w:t>Naútico</w:t>
            </w:r>
            <w:proofErr w:type="spellEnd"/>
            <w:r w:rsidRPr="00306D23">
              <w:rPr>
                <w:rFonts w:ascii="Cambria" w:hAnsi="Cambria" w:cs="Arial"/>
                <w:color w:val="000000"/>
                <w:sz w:val="18"/>
                <w:szCs w:val="18"/>
                <w:lang w:val="en-US" w:eastAsia="es-MX"/>
              </w:rPr>
              <w:t xml:space="preserve">- </w:t>
            </w:r>
            <w:proofErr w:type="spellStart"/>
            <w:r w:rsidRPr="00306D23">
              <w:rPr>
                <w:rFonts w:ascii="Cambria" w:hAnsi="Cambria" w:cs="Arial"/>
                <w:color w:val="000000"/>
                <w:sz w:val="18"/>
                <w:szCs w:val="18"/>
                <w:lang w:val="en-US" w:eastAsia="es-MX"/>
              </w:rPr>
              <w:t>Montecristi</w:t>
            </w:r>
            <w:proofErr w:type="spellEnd"/>
          </w:p>
        </w:tc>
        <w:tc>
          <w:tcPr>
            <w:tcW w:w="157" w:type="pct"/>
            <w:tcBorders>
              <w:top w:val="nil"/>
              <w:left w:val="nil"/>
              <w:bottom w:val="nil"/>
              <w:right w:val="nil"/>
            </w:tcBorders>
            <w:shd w:val="clear" w:color="auto" w:fill="auto"/>
            <w:noWrap/>
            <w:vAlign w:val="bottom"/>
          </w:tcPr>
          <w:p w14:paraId="68CE6876" w14:textId="254D1C8B"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42</w:t>
            </w:r>
          </w:p>
        </w:tc>
        <w:tc>
          <w:tcPr>
            <w:tcW w:w="535" w:type="pct"/>
            <w:tcBorders>
              <w:left w:val="nil"/>
              <w:bottom w:val="nil"/>
              <w:right w:val="nil"/>
            </w:tcBorders>
            <w:shd w:val="clear" w:color="auto" w:fill="auto"/>
            <w:noWrap/>
            <w:vAlign w:val="bottom"/>
          </w:tcPr>
          <w:p w14:paraId="518A6802" w14:textId="1CF4D8E8" w:rsidR="00BD1985" w:rsidRPr="009F61F0" w:rsidRDefault="004C6D3E" w:rsidP="00BD1985">
            <w:pPr>
              <w:spacing w:after="0" w:line="240" w:lineRule="auto"/>
              <w:jc w:val="left"/>
              <w:rPr>
                <w:rFonts w:ascii="Cambria" w:hAnsi="Cambria" w:cs="Calibri"/>
                <w:sz w:val="18"/>
                <w:szCs w:val="18"/>
                <w:lang w:eastAsia="es-MX"/>
              </w:rPr>
            </w:pPr>
            <w:r>
              <w:rPr>
                <w:rFonts w:ascii="Cambria" w:hAnsi="Cambria" w:cs="Calibri"/>
                <w:sz w:val="18"/>
                <w:szCs w:val="18"/>
                <w:lang w:eastAsia="es-MX"/>
              </w:rPr>
              <w:t>14-Dec-20</w:t>
            </w:r>
          </w:p>
        </w:tc>
        <w:tc>
          <w:tcPr>
            <w:tcW w:w="684" w:type="pct"/>
            <w:tcBorders>
              <w:left w:val="nil"/>
              <w:bottom w:val="nil"/>
              <w:right w:val="nil"/>
            </w:tcBorders>
            <w:shd w:val="clear" w:color="auto" w:fill="auto"/>
            <w:noWrap/>
            <w:vAlign w:val="bottom"/>
          </w:tcPr>
          <w:p w14:paraId="45C4F935" w14:textId="3A65E95A" w:rsidR="00BD1985" w:rsidRDefault="004C6D3E" w:rsidP="00BD1985">
            <w:pPr>
              <w:spacing w:after="0" w:line="240" w:lineRule="auto"/>
              <w:jc w:val="left"/>
              <w:rPr>
                <w:rFonts w:ascii="Cambria" w:hAnsi="Cambria" w:cs="Calibri"/>
                <w:sz w:val="18"/>
                <w:szCs w:val="18"/>
                <w:lang w:eastAsia="es-MX"/>
              </w:rPr>
            </w:pPr>
            <w:r>
              <w:rPr>
                <w:rFonts w:ascii="Cambria" w:hAnsi="Cambria" w:cs="Calibri"/>
                <w:sz w:val="18"/>
                <w:szCs w:val="18"/>
                <w:lang w:eastAsia="es-MX"/>
              </w:rPr>
              <w:t>10:00/12:00</w:t>
            </w:r>
          </w:p>
        </w:tc>
      </w:tr>
      <w:tr w:rsidR="00BD1985" w:rsidRPr="009F61F0" w14:paraId="46BDB15D" w14:textId="77777777" w:rsidTr="004C6D3E">
        <w:trPr>
          <w:trHeight w:val="330"/>
        </w:trPr>
        <w:tc>
          <w:tcPr>
            <w:tcW w:w="1587" w:type="pct"/>
            <w:tcBorders>
              <w:top w:val="nil"/>
              <w:left w:val="nil"/>
              <w:bottom w:val="nil"/>
              <w:right w:val="nil"/>
            </w:tcBorders>
            <w:shd w:val="clear" w:color="auto" w:fill="auto"/>
            <w:noWrap/>
            <w:vAlign w:val="bottom"/>
          </w:tcPr>
          <w:p w14:paraId="285246BA" w14:textId="32D8593E" w:rsidR="00BD1985" w:rsidRDefault="00BD1985" w:rsidP="00BD1985">
            <w:pPr>
              <w:spacing w:after="0" w:line="240" w:lineRule="auto"/>
              <w:jc w:val="left"/>
              <w:rPr>
                <w:rFonts w:ascii="Cambria" w:hAnsi="Cambria" w:cs="Calibri"/>
                <w:color w:val="000000"/>
                <w:sz w:val="18"/>
                <w:szCs w:val="18"/>
                <w:lang w:eastAsia="es-MX"/>
              </w:rPr>
            </w:pPr>
            <w:proofErr w:type="spellStart"/>
            <w:r w:rsidRPr="009F61F0">
              <w:rPr>
                <w:rFonts w:ascii="Cambria" w:hAnsi="Cambria" w:cs="Calibri"/>
                <w:sz w:val="18"/>
                <w:szCs w:val="18"/>
                <w:lang w:eastAsia="es-MX"/>
              </w:rPr>
              <w:t>Helvio</w:t>
            </w:r>
            <w:proofErr w:type="spellEnd"/>
            <w:r w:rsidRPr="009F61F0">
              <w:rPr>
                <w:rFonts w:ascii="Cambria" w:hAnsi="Cambria" w:cs="Calibri"/>
                <w:sz w:val="18"/>
                <w:szCs w:val="18"/>
                <w:lang w:eastAsia="es-MX"/>
              </w:rPr>
              <w:t xml:space="preserve"> </w:t>
            </w:r>
            <w:proofErr w:type="spellStart"/>
            <w:r w:rsidRPr="009F61F0">
              <w:rPr>
                <w:rFonts w:ascii="Cambria" w:hAnsi="Cambria" w:cs="Calibri"/>
                <w:sz w:val="18"/>
                <w:szCs w:val="18"/>
                <w:lang w:eastAsia="es-MX"/>
              </w:rPr>
              <w:t>Bejarán</w:t>
            </w:r>
            <w:proofErr w:type="spellEnd"/>
            <w:r w:rsidRPr="009F61F0">
              <w:rPr>
                <w:rFonts w:ascii="Cambria" w:hAnsi="Cambria" w:cs="Calibri"/>
                <w:sz w:val="18"/>
                <w:szCs w:val="18"/>
                <w:lang w:eastAsia="es-MX"/>
              </w:rPr>
              <w:t xml:space="preserve"> </w:t>
            </w:r>
          </w:p>
        </w:tc>
        <w:tc>
          <w:tcPr>
            <w:tcW w:w="2037" w:type="pct"/>
            <w:tcBorders>
              <w:top w:val="nil"/>
              <w:left w:val="nil"/>
              <w:bottom w:val="nil"/>
              <w:right w:val="nil"/>
            </w:tcBorders>
            <w:shd w:val="clear" w:color="auto" w:fill="auto"/>
            <w:noWrap/>
            <w:vAlign w:val="bottom"/>
          </w:tcPr>
          <w:p w14:paraId="77700C6F" w14:textId="59E1DAEB" w:rsidR="00BD1985" w:rsidRPr="00306D23" w:rsidRDefault="00306D23" w:rsidP="00BD1985">
            <w:pPr>
              <w:spacing w:after="0" w:line="240" w:lineRule="auto"/>
              <w:jc w:val="left"/>
              <w:rPr>
                <w:rFonts w:ascii="Cambria" w:hAnsi="Cambria" w:cs="Arial"/>
                <w:color w:val="000000"/>
                <w:sz w:val="18"/>
                <w:szCs w:val="18"/>
                <w:lang w:val="en-US" w:eastAsia="es-MX"/>
              </w:rPr>
            </w:pPr>
            <w:r w:rsidRPr="00306D23">
              <w:rPr>
                <w:rFonts w:ascii="Cambria" w:hAnsi="Cambria" w:cs="Calibri"/>
                <w:sz w:val="18"/>
                <w:szCs w:val="18"/>
                <w:lang w:val="en-US" w:eastAsia="es-MX"/>
              </w:rPr>
              <w:t xml:space="preserve">Representative of the Tourist Commission of Manzanillo- </w:t>
            </w:r>
            <w:proofErr w:type="spellStart"/>
            <w:r w:rsidRPr="00306D23">
              <w:rPr>
                <w:rFonts w:ascii="Cambria" w:hAnsi="Cambria" w:cs="Calibri"/>
                <w:sz w:val="18"/>
                <w:szCs w:val="18"/>
                <w:lang w:val="en-US" w:eastAsia="es-MX"/>
              </w:rPr>
              <w:t>Montecristi</w:t>
            </w:r>
            <w:proofErr w:type="spellEnd"/>
          </w:p>
        </w:tc>
        <w:tc>
          <w:tcPr>
            <w:tcW w:w="157" w:type="pct"/>
            <w:tcBorders>
              <w:top w:val="nil"/>
              <w:left w:val="nil"/>
              <w:bottom w:val="nil"/>
              <w:right w:val="nil"/>
            </w:tcBorders>
            <w:shd w:val="clear" w:color="auto" w:fill="auto"/>
            <w:noWrap/>
            <w:vAlign w:val="bottom"/>
          </w:tcPr>
          <w:p w14:paraId="2099E760" w14:textId="1A4CCAAD"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43</w:t>
            </w:r>
          </w:p>
        </w:tc>
        <w:tc>
          <w:tcPr>
            <w:tcW w:w="535" w:type="pct"/>
            <w:tcBorders>
              <w:left w:val="nil"/>
              <w:bottom w:val="nil"/>
              <w:right w:val="nil"/>
            </w:tcBorders>
            <w:shd w:val="clear" w:color="auto" w:fill="auto"/>
            <w:noWrap/>
            <w:vAlign w:val="bottom"/>
          </w:tcPr>
          <w:p w14:paraId="4B4E1AD3" w14:textId="43FA6588" w:rsidR="00BD1985" w:rsidRDefault="00BD1985" w:rsidP="00BD1985">
            <w:pPr>
              <w:spacing w:after="0" w:line="240" w:lineRule="auto"/>
              <w:jc w:val="left"/>
              <w:rPr>
                <w:rFonts w:ascii="Cambria" w:hAnsi="Cambria" w:cs="Calibri"/>
                <w:color w:val="000000"/>
                <w:sz w:val="18"/>
                <w:szCs w:val="18"/>
                <w:lang w:eastAsia="es-MX"/>
              </w:rPr>
            </w:pPr>
            <w:r w:rsidRPr="009F61F0">
              <w:rPr>
                <w:rFonts w:ascii="Cambria" w:hAnsi="Cambria" w:cs="Calibri"/>
                <w:sz w:val="18"/>
                <w:szCs w:val="18"/>
                <w:lang w:eastAsia="es-MX"/>
              </w:rPr>
              <w:t>15-Dec-20</w:t>
            </w:r>
          </w:p>
        </w:tc>
        <w:tc>
          <w:tcPr>
            <w:tcW w:w="684" w:type="pct"/>
            <w:tcBorders>
              <w:left w:val="nil"/>
              <w:bottom w:val="nil"/>
              <w:right w:val="nil"/>
            </w:tcBorders>
            <w:shd w:val="clear" w:color="auto" w:fill="auto"/>
            <w:noWrap/>
            <w:vAlign w:val="bottom"/>
          </w:tcPr>
          <w:p w14:paraId="0E67FF66" w14:textId="7815EFB0" w:rsidR="00BD1985" w:rsidRDefault="00BD1985" w:rsidP="00BD1985">
            <w:pPr>
              <w:spacing w:after="0" w:line="240" w:lineRule="auto"/>
              <w:jc w:val="left"/>
              <w:rPr>
                <w:rFonts w:ascii="Cambria" w:hAnsi="Cambria" w:cs="Calibri"/>
                <w:color w:val="000000"/>
                <w:sz w:val="18"/>
                <w:szCs w:val="18"/>
                <w:lang w:eastAsia="es-MX"/>
              </w:rPr>
            </w:pPr>
            <w:r>
              <w:rPr>
                <w:rFonts w:ascii="Cambria" w:hAnsi="Cambria" w:cs="Calibri"/>
                <w:sz w:val="18"/>
                <w:szCs w:val="18"/>
                <w:lang w:eastAsia="es-MX"/>
              </w:rPr>
              <w:t>17</w:t>
            </w:r>
            <w:r w:rsidRPr="009F61F0">
              <w:rPr>
                <w:rFonts w:ascii="Cambria" w:hAnsi="Cambria" w:cs="Calibri"/>
                <w:sz w:val="18"/>
                <w:szCs w:val="18"/>
                <w:lang w:eastAsia="es-MX"/>
              </w:rPr>
              <w:t>:00/</w:t>
            </w:r>
            <w:r>
              <w:rPr>
                <w:rFonts w:ascii="Cambria" w:hAnsi="Cambria" w:cs="Calibri"/>
                <w:sz w:val="18"/>
                <w:szCs w:val="18"/>
                <w:lang w:eastAsia="es-MX"/>
              </w:rPr>
              <w:t>15:00</w:t>
            </w:r>
          </w:p>
        </w:tc>
      </w:tr>
      <w:tr w:rsidR="00BD1985" w:rsidRPr="009F61F0" w14:paraId="5835117D" w14:textId="77777777" w:rsidTr="004C6D3E">
        <w:trPr>
          <w:trHeight w:val="330"/>
        </w:trPr>
        <w:tc>
          <w:tcPr>
            <w:tcW w:w="1587" w:type="pct"/>
            <w:tcBorders>
              <w:top w:val="nil"/>
              <w:left w:val="nil"/>
              <w:bottom w:val="nil"/>
              <w:right w:val="nil"/>
            </w:tcBorders>
            <w:shd w:val="clear" w:color="auto" w:fill="auto"/>
            <w:noWrap/>
            <w:vAlign w:val="bottom"/>
          </w:tcPr>
          <w:p w14:paraId="764A174C" w14:textId="67B8F381" w:rsidR="00BD1985" w:rsidRDefault="004C6D3E" w:rsidP="00BD1985">
            <w:pPr>
              <w:spacing w:after="0" w:line="240" w:lineRule="auto"/>
              <w:jc w:val="left"/>
              <w:rPr>
                <w:rFonts w:ascii="Cambria" w:hAnsi="Cambria" w:cs="Calibri"/>
                <w:color w:val="000000"/>
                <w:sz w:val="18"/>
                <w:szCs w:val="18"/>
                <w:lang w:eastAsia="es-MX"/>
              </w:rPr>
            </w:pPr>
            <w:proofErr w:type="spellStart"/>
            <w:r>
              <w:rPr>
                <w:rFonts w:ascii="Cambria" w:hAnsi="Cambria" w:cs="Calibri"/>
                <w:color w:val="000000"/>
                <w:sz w:val="18"/>
                <w:szCs w:val="18"/>
                <w:lang w:eastAsia="es-MX"/>
              </w:rPr>
              <w:t>Hiciar</w:t>
            </w:r>
            <w:proofErr w:type="spellEnd"/>
            <w:r>
              <w:rPr>
                <w:rFonts w:ascii="Cambria" w:hAnsi="Cambria" w:cs="Calibri"/>
                <w:color w:val="000000"/>
                <w:sz w:val="18"/>
                <w:szCs w:val="18"/>
                <w:lang w:eastAsia="es-MX"/>
              </w:rPr>
              <w:t xml:space="preserve"> Blanco </w:t>
            </w:r>
          </w:p>
        </w:tc>
        <w:tc>
          <w:tcPr>
            <w:tcW w:w="2037" w:type="pct"/>
            <w:tcBorders>
              <w:top w:val="nil"/>
              <w:left w:val="nil"/>
              <w:bottom w:val="nil"/>
              <w:right w:val="nil"/>
            </w:tcBorders>
            <w:shd w:val="clear" w:color="auto" w:fill="auto"/>
            <w:noWrap/>
            <w:vAlign w:val="bottom"/>
          </w:tcPr>
          <w:p w14:paraId="136CA8A3" w14:textId="5381AFA8" w:rsidR="00BD1985" w:rsidRDefault="00306D23" w:rsidP="00BD1985">
            <w:pPr>
              <w:spacing w:after="0" w:line="240" w:lineRule="auto"/>
              <w:jc w:val="left"/>
              <w:rPr>
                <w:rFonts w:ascii="Cambria" w:hAnsi="Cambria" w:cs="Arial"/>
                <w:color w:val="000000"/>
                <w:sz w:val="18"/>
                <w:szCs w:val="18"/>
                <w:lang w:eastAsia="es-MX"/>
              </w:rPr>
            </w:pPr>
            <w:proofErr w:type="spellStart"/>
            <w:r w:rsidRPr="00306D23">
              <w:rPr>
                <w:rFonts w:ascii="Cambria" w:hAnsi="Cambria" w:cs="Arial"/>
                <w:color w:val="000000"/>
                <w:sz w:val="18"/>
                <w:szCs w:val="18"/>
                <w:lang w:eastAsia="es-MX"/>
              </w:rPr>
              <w:t>President</w:t>
            </w:r>
            <w:proofErr w:type="spellEnd"/>
            <w:r w:rsidRPr="00306D23">
              <w:rPr>
                <w:rFonts w:ascii="Cambria" w:hAnsi="Cambria" w:cs="Arial"/>
                <w:color w:val="000000"/>
                <w:sz w:val="18"/>
                <w:szCs w:val="18"/>
                <w:lang w:eastAsia="es-MX"/>
              </w:rPr>
              <w:t xml:space="preserve"> of </w:t>
            </w:r>
            <w:proofErr w:type="spellStart"/>
            <w:r w:rsidRPr="00306D23">
              <w:rPr>
                <w:rFonts w:ascii="Cambria" w:hAnsi="Cambria" w:cs="Arial"/>
                <w:color w:val="000000"/>
                <w:sz w:val="18"/>
                <w:szCs w:val="18"/>
                <w:lang w:eastAsia="es-MX"/>
              </w:rPr>
              <w:t>Ecoaventura</w:t>
            </w:r>
            <w:proofErr w:type="spellEnd"/>
            <w:r w:rsidRPr="00306D23">
              <w:rPr>
                <w:rFonts w:ascii="Cambria" w:hAnsi="Cambria" w:cs="Arial"/>
                <w:color w:val="000000"/>
                <w:sz w:val="18"/>
                <w:szCs w:val="18"/>
                <w:lang w:eastAsia="es-MX"/>
              </w:rPr>
              <w:t>, Manzanillo- M</w:t>
            </w:r>
            <w:r>
              <w:rPr>
                <w:rFonts w:ascii="Cambria" w:hAnsi="Cambria" w:cs="Arial"/>
                <w:color w:val="000000"/>
                <w:sz w:val="18"/>
                <w:szCs w:val="18"/>
                <w:lang w:eastAsia="es-MX"/>
              </w:rPr>
              <w:t>o</w:t>
            </w:r>
            <w:r w:rsidRPr="00306D23">
              <w:rPr>
                <w:rFonts w:ascii="Cambria" w:hAnsi="Cambria" w:cs="Arial"/>
                <w:color w:val="000000"/>
                <w:sz w:val="18"/>
                <w:szCs w:val="18"/>
                <w:lang w:eastAsia="es-MX"/>
              </w:rPr>
              <w:t>ntecristi</w:t>
            </w:r>
          </w:p>
        </w:tc>
        <w:tc>
          <w:tcPr>
            <w:tcW w:w="157" w:type="pct"/>
            <w:tcBorders>
              <w:top w:val="nil"/>
              <w:left w:val="nil"/>
              <w:bottom w:val="nil"/>
              <w:right w:val="nil"/>
            </w:tcBorders>
            <w:shd w:val="clear" w:color="auto" w:fill="auto"/>
            <w:noWrap/>
            <w:vAlign w:val="bottom"/>
          </w:tcPr>
          <w:p w14:paraId="4A8E2997" w14:textId="0F0821F2" w:rsidR="00BD1985"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44</w:t>
            </w:r>
          </w:p>
        </w:tc>
        <w:tc>
          <w:tcPr>
            <w:tcW w:w="535" w:type="pct"/>
            <w:tcBorders>
              <w:left w:val="nil"/>
              <w:bottom w:val="nil"/>
              <w:right w:val="nil"/>
            </w:tcBorders>
            <w:shd w:val="clear" w:color="auto" w:fill="auto"/>
            <w:noWrap/>
            <w:vAlign w:val="bottom"/>
          </w:tcPr>
          <w:p w14:paraId="4ADE5E6C" w14:textId="7A221CC3" w:rsidR="00BD1985" w:rsidRDefault="004C6D3E"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16-Dec-20</w:t>
            </w:r>
          </w:p>
        </w:tc>
        <w:tc>
          <w:tcPr>
            <w:tcW w:w="684" w:type="pct"/>
            <w:tcBorders>
              <w:left w:val="nil"/>
              <w:bottom w:val="nil"/>
              <w:right w:val="nil"/>
            </w:tcBorders>
            <w:shd w:val="clear" w:color="auto" w:fill="auto"/>
            <w:noWrap/>
            <w:vAlign w:val="bottom"/>
          </w:tcPr>
          <w:p w14:paraId="4FD92389" w14:textId="05B8FDAB" w:rsidR="00BD1985" w:rsidRDefault="004C6D3E"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15:00/13:00</w:t>
            </w:r>
          </w:p>
        </w:tc>
      </w:tr>
      <w:tr w:rsidR="004C6D3E" w:rsidRPr="009F61F0" w14:paraId="6095C2BB" w14:textId="77777777" w:rsidTr="004C6D3E">
        <w:trPr>
          <w:trHeight w:val="330"/>
        </w:trPr>
        <w:tc>
          <w:tcPr>
            <w:tcW w:w="1587" w:type="pct"/>
            <w:tcBorders>
              <w:top w:val="nil"/>
              <w:left w:val="nil"/>
              <w:bottom w:val="nil"/>
              <w:right w:val="nil"/>
            </w:tcBorders>
            <w:shd w:val="clear" w:color="auto" w:fill="auto"/>
            <w:noWrap/>
            <w:vAlign w:val="bottom"/>
          </w:tcPr>
          <w:p w14:paraId="3DE11802" w14:textId="2206E861" w:rsidR="004C6D3E" w:rsidRDefault="004C6D3E"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Robinson Jiménez</w:t>
            </w:r>
          </w:p>
        </w:tc>
        <w:tc>
          <w:tcPr>
            <w:tcW w:w="2037" w:type="pct"/>
            <w:tcBorders>
              <w:top w:val="nil"/>
              <w:left w:val="nil"/>
              <w:bottom w:val="nil"/>
              <w:right w:val="nil"/>
            </w:tcBorders>
            <w:shd w:val="clear" w:color="auto" w:fill="auto"/>
            <w:noWrap/>
            <w:vAlign w:val="bottom"/>
          </w:tcPr>
          <w:p w14:paraId="7F62C6F6" w14:textId="5F28F983" w:rsidR="004C6D3E" w:rsidRPr="00306D23" w:rsidRDefault="00306D23" w:rsidP="00BD1985">
            <w:pPr>
              <w:spacing w:after="0" w:line="240" w:lineRule="auto"/>
              <w:jc w:val="left"/>
              <w:rPr>
                <w:rFonts w:ascii="Cambria" w:hAnsi="Cambria" w:cs="Arial"/>
                <w:color w:val="000000"/>
                <w:sz w:val="18"/>
                <w:szCs w:val="18"/>
                <w:lang w:val="en-US" w:eastAsia="es-MX"/>
              </w:rPr>
            </w:pPr>
            <w:r w:rsidRPr="00306D23">
              <w:rPr>
                <w:rFonts w:ascii="Cambria" w:hAnsi="Cambria" w:cs="Arial"/>
                <w:color w:val="000000"/>
                <w:sz w:val="18"/>
                <w:szCs w:val="18"/>
                <w:lang w:val="en-US" w:eastAsia="es-MX"/>
              </w:rPr>
              <w:t>Owner and President of Galleon Divers</w:t>
            </w:r>
          </w:p>
        </w:tc>
        <w:tc>
          <w:tcPr>
            <w:tcW w:w="157" w:type="pct"/>
            <w:tcBorders>
              <w:top w:val="nil"/>
              <w:left w:val="nil"/>
              <w:bottom w:val="nil"/>
              <w:right w:val="nil"/>
            </w:tcBorders>
            <w:shd w:val="clear" w:color="auto" w:fill="auto"/>
            <w:noWrap/>
            <w:vAlign w:val="bottom"/>
          </w:tcPr>
          <w:p w14:paraId="0B77BB17" w14:textId="460B0540" w:rsidR="004C6D3E"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45</w:t>
            </w:r>
          </w:p>
        </w:tc>
        <w:tc>
          <w:tcPr>
            <w:tcW w:w="535" w:type="pct"/>
            <w:tcBorders>
              <w:left w:val="nil"/>
              <w:bottom w:val="nil"/>
              <w:right w:val="nil"/>
            </w:tcBorders>
            <w:shd w:val="clear" w:color="auto" w:fill="auto"/>
            <w:noWrap/>
            <w:vAlign w:val="bottom"/>
          </w:tcPr>
          <w:p w14:paraId="0B510E3E" w14:textId="1F1F9798" w:rsidR="004C6D3E" w:rsidRDefault="004C6D3E"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16-Dec-20</w:t>
            </w:r>
          </w:p>
        </w:tc>
        <w:tc>
          <w:tcPr>
            <w:tcW w:w="684" w:type="pct"/>
            <w:tcBorders>
              <w:left w:val="nil"/>
              <w:bottom w:val="nil"/>
              <w:right w:val="nil"/>
            </w:tcBorders>
            <w:shd w:val="clear" w:color="auto" w:fill="auto"/>
            <w:noWrap/>
            <w:vAlign w:val="bottom"/>
          </w:tcPr>
          <w:p w14:paraId="3F9C0C6F" w14:textId="32D2C9AA" w:rsidR="004C6D3E" w:rsidRDefault="004C6D3E"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16:00 /14:00</w:t>
            </w:r>
          </w:p>
        </w:tc>
      </w:tr>
      <w:tr w:rsidR="004C6D3E" w:rsidRPr="009F61F0" w14:paraId="77ACB686" w14:textId="77777777" w:rsidTr="004C6D3E">
        <w:trPr>
          <w:trHeight w:val="330"/>
        </w:trPr>
        <w:tc>
          <w:tcPr>
            <w:tcW w:w="1587" w:type="pct"/>
            <w:tcBorders>
              <w:top w:val="nil"/>
              <w:left w:val="nil"/>
              <w:bottom w:val="nil"/>
              <w:right w:val="nil"/>
            </w:tcBorders>
            <w:shd w:val="clear" w:color="auto" w:fill="auto"/>
            <w:noWrap/>
            <w:vAlign w:val="bottom"/>
          </w:tcPr>
          <w:p w14:paraId="0A041FD7" w14:textId="22960774" w:rsidR="004C6D3E" w:rsidRDefault="004C6D3E"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 xml:space="preserve">Soraya Rodríguez </w:t>
            </w:r>
          </w:p>
        </w:tc>
        <w:tc>
          <w:tcPr>
            <w:tcW w:w="2037" w:type="pct"/>
            <w:tcBorders>
              <w:top w:val="nil"/>
              <w:left w:val="nil"/>
              <w:bottom w:val="nil"/>
              <w:right w:val="nil"/>
            </w:tcBorders>
            <w:shd w:val="clear" w:color="auto" w:fill="auto"/>
            <w:noWrap/>
            <w:vAlign w:val="bottom"/>
          </w:tcPr>
          <w:p w14:paraId="5B462477" w14:textId="35A65590" w:rsidR="004C6D3E" w:rsidRDefault="00306D23" w:rsidP="00BD1985">
            <w:pPr>
              <w:spacing w:after="0" w:line="240" w:lineRule="auto"/>
              <w:jc w:val="left"/>
              <w:rPr>
                <w:rFonts w:ascii="Cambria" w:hAnsi="Cambria" w:cs="Arial"/>
                <w:color w:val="000000"/>
                <w:sz w:val="18"/>
                <w:szCs w:val="18"/>
                <w:lang w:eastAsia="es-MX"/>
              </w:rPr>
            </w:pPr>
            <w:r w:rsidRPr="00306D23">
              <w:rPr>
                <w:rFonts w:ascii="Cambria" w:hAnsi="Cambria" w:cs="Arial"/>
                <w:color w:val="000000"/>
                <w:sz w:val="18"/>
                <w:szCs w:val="18"/>
                <w:lang w:eastAsia="es-MX"/>
              </w:rPr>
              <w:t xml:space="preserve">Hotel and Restaurant </w:t>
            </w:r>
            <w:proofErr w:type="spellStart"/>
            <w:r w:rsidRPr="00306D23">
              <w:rPr>
                <w:rFonts w:ascii="Cambria" w:hAnsi="Cambria" w:cs="Arial"/>
                <w:color w:val="000000"/>
                <w:sz w:val="18"/>
                <w:szCs w:val="18"/>
                <w:lang w:eastAsia="es-MX"/>
              </w:rPr>
              <w:t>Association</w:t>
            </w:r>
            <w:proofErr w:type="spellEnd"/>
          </w:p>
        </w:tc>
        <w:tc>
          <w:tcPr>
            <w:tcW w:w="157" w:type="pct"/>
            <w:tcBorders>
              <w:top w:val="nil"/>
              <w:left w:val="nil"/>
              <w:bottom w:val="nil"/>
              <w:right w:val="nil"/>
            </w:tcBorders>
            <w:shd w:val="clear" w:color="auto" w:fill="auto"/>
            <w:noWrap/>
            <w:vAlign w:val="bottom"/>
          </w:tcPr>
          <w:p w14:paraId="2CF1CD43" w14:textId="2FD534E7" w:rsidR="004C6D3E" w:rsidRPr="0057294C" w:rsidRDefault="004C6D3E" w:rsidP="0057294C">
            <w:pPr>
              <w:spacing w:after="0" w:line="240" w:lineRule="auto"/>
              <w:jc w:val="center"/>
              <w:rPr>
                <w:rFonts w:ascii="Cambria" w:hAnsi="Cambria" w:cs="Calibri"/>
                <w:color w:val="000000"/>
                <w:sz w:val="16"/>
                <w:szCs w:val="16"/>
                <w:lang w:eastAsia="es-MX"/>
              </w:rPr>
            </w:pPr>
            <w:r w:rsidRPr="0057294C">
              <w:rPr>
                <w:rFonts w:ascii="Cambria" w:hAnsi="Cambria" w:cs="Calibri"/>
                <w:color w:val="000000"/>
                <w:sz w:val="16"/>
                <w:szCs w:val="16"/>
                <w:lang w:eastAsia="es-MX"/>
              </w:rPr>
              <w:t>46</w:t>
            </w:r>
          </w:p>
        </w:tc>
        <w:tc>
          <w:tcPr>
            <w:tcW w:w="535" w:type="pct"/>
            <w:tcBorders>
              <w:left w:val="nil"/>
              <w:bottom w:val="nil"/>
              <w:right w:val="nil"/>
            </w:tcBorders>
            <w:shd w:val="clear" w:color="auto" w:fill="auto"/>
            <w:noWrap/>
            <w:vAlign w:val="bottom"/>
          </w:tcPr>
          <w:p w14:paraId="535C499F" w14:textId="72F433A1" w:rsidR="004C6D3E" w:rsidRDefault="004C6D3E"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17-Dec-20</w:t>
            </w:r>
          </w:p>
        </w:tc>
        <w:tc>
          <w:tcPr>
            <w:tcW w:w="684" w:type="pct"/>
            <w:tcBorders>
              <w:left w:val="nil"/>
              <w:bottom w:val="nil"/>
              <w:right w:val="nil"/>
            </w:tcBorders>
            <w:shd w:val="clear" w:color="auto" w:fill="auto"/>
            <w:noWrap/>
            <w:vAlign w:val="bottom"/>
          </w:tcPr>
          <w:p w14:paraId="16814124" w14:textId="596FD252" w:rsidR="004C6D3E" w:rsidRDefault="004C6D3E" w:rsidP="00BD1985">
            <w:pPr>
              <w:spacing w:after="0" w:line="240" w:lineRule="auto"/>
              <w:jc w:val="left"/>
              <w:rPr>
                <w:rFonts w:ascii="Cambria" w:hAnsi="Cambria" w:cs="Calibri"/>
                <w:color w:val="000000"/>
                <w:sz w:val="18"/>
                <w:szCs w:val="18"/>
                <w:lang w:eastAsia="es-MX"/>
              </w:rPr>
            </w:pPr>
            <w:r>
              <w:rPr>
                <w:rFonts w:ascii="Cambria" w:hAnsi="Cambria" w:cs="Calibri"/>
                <w:color w:val="000000"/>
                <w:sz w:val="18"/>
                <w:szCs w:val="18"/>
                <w:lang w:eastAsia="es-MX"/>
              </w:rPr>
              <w:t>17:30 / 15:30</w:t>
            </w:r>
          </w:p>
        </w:tc>
      </w:tr>
      <w:tr w:rsidR="00BD1985" w:rsidRPr="009F61F0" w14:paraId="45F5ED81" w14:textId="77777777" w:rsidTr="00D963EC">
        <w:trPr>
          <w:trHeight w:val="330"/>
        </w:trPr>
        <w:tc>
          <w:tcPr>
            <w:tcW w:w="5000" w:type="pct"/>
            <w:gridSpan w:val="5"/>
            <w:tcBorders>
              <w:top w:val="nil"/>
              <w:left w:val="nil"/>
              <w:bottom w:val="nil"/>
              <w:right w:val="nil"/>
            </w:tcBorders>
            <w:shd w:val="clear" w:color="auto" w:fill="B8CCE4" w:themeFill="accent1" w:themeFillTint="66"/>
            <w:noWrap/>
            <w:vAlign w:val="bottom"/>
          </w:tcPr>
          <w:p w14:paraId="6B30B0A7" w14:textId="15089BD6" w:rsidR="00BD1985" w:rsidRPr="0057294C" w:rsidRDefault="00BD1985" w:rsidP="0057294C">
            <w:pPr>
              <w:spacing w:after="0" w:line="240" w:lineRule="auto"/>
              <w:jc w:val="left"/>
              <w:rPr>
                <w:rFonts w:ascii="Cambria" w:hAnsi="Cambria" w:cs="Calibri"/>
                <w:b/>
                <w:sz w:val="18"/>
                <w:szCs w:val="18"/>
                <w:lang w:eastAsia="es-MX"/>
              </w:rPr>
            </w:pPr>
            <w:r w:rsidRPr="0057294C">
              <w:rPr>
                <w:rFonts w:ascii="Cambria" w:hAnsi="Cambria" w:cs="Calibri"/>
                <w:b/>
                <w:sz w:val="18"/>
                <w:szCs w:val="18"/>
                <w:lang w:eastAsia="es-MX"/>
              </w:rPr>
              <w:t>Internacional</w:t>
            </w:r>
            <w:r w:rsidR="00306D23">
              <w:rPr>
                <w:rFonts w:ascii="Cambria" w:hAnsi="Cambria" w:cs="Calibri"/>
                <w:b/>
                <w:sz w:val="18"/>
                <w:szCs w:val="18"/>
                <w:lang w:eastAsia="es-MX"/>
              </w:rPr>
              <w:t xml:space="preserve"> </w:t>
            </w:r>
            <w:proofErr w:type="spellStart"/>
            <w:r w:rsidR="00306D23">
              <w:rPr>
                <w:rFonts w:ascii="Cambria" w:hAnsi="Cambria" w:cs="Calibri"/>
                <w:b/>
                <w:sz w:val="18"/>
                <w:szCs w:val="18"/>
                <w:lang w:eastAsia="es-MX"/>
              </w:rPr>
              <w:t>Cooperation</w:t>
            </w:r>
            <w:proofErr w:type="spellEnd"/>
          </w:p>
        </w:tc>
      </w:tr>
      <w:tr w:rsidR="00BD1985" w:rsidRPr="009F61F0" w14:paraId="5946577A" w14:textId="77777777" w:rsidTr="004C6D3E">
        <w:trPr>
          <w:trHeight w:val="330"/>
        </w:trPr>
        <w:tc>
          <w:tcPr>
            <w:tcW w:w="1587" w:type="pct"/>
            <w:tcBorders>
              <w:top w:val="nil"/>
              <w:left w:val="nil"/>
              <w:bottom w:val="nil"/>
              <w:right w:val="nil"/>
            </w:tcBorders>
            <w:shd w:val="clear" w:color="auto" w:fill="auto"/>
            <w:noWrap/>
            <w:vAlign w:val="bottom"/>
          </w:tcPr>
          <w:p w14:paraId="7D0402AB" w14:textId="1E57132B" w:rsidR="00BD1985" w:rsidRPr="009F61F0" w:rsidRDefault="00BD1985" w:rsidP="00BD1985">
            <w:pPr>
              <w:spacing w:after="0" w:line="240" w:lineRule="auto"/>
              <w:jc w:val="left"/>
              <w:rPr>
                <w:rFonts w:ascii="Cambria" w:hAnsi="Cambria" w:cs="Calibri"/>
                <w:sz w:val="18"/>
                <w:szCs w:val="18"/>
                <w:lang w:eastAsia="es-MX"/>
              </w:rPr>
            </w:pPr>
            <w:r w:rsidRPr="00FC01A7">
              <w:rPr>
                <w:rFonts w:ascii="Cambria" w:hAnsi="Cambria" w:cs="Calibri"/>
                <w:color w:val="000000"/>
                <w:sz w:val="18"/>
                <w:szCs w:val="18"/>
                <w:lang w:eastAsia="es-MX"/>
              </w:rPr>
              <w:lastRenderedPageBreak/>
              <w:t xml:space="preserve">JICA </w:t>
            </w:r>
            <w:r>
              <w:rPr>
                <w:rFonts w:ascii="Cambria" w:hAnsi="Cambria" w:cs="Calibri"/>
                <w:color w:val="000000"/>
                <w:sz w:val="18"/>
                <w:szCs w:val="18"/>
                <w:lang w:eastAsia="es-MX"/>
              </w:rPr>
              <w:t xml:space="preserve">.- </w:t>
            </w:r>
            <w:proofErr w:type="spellStart"/>
            <w:r w:rsidRPr="00FC01A7">
              <w:rPr>
                <w:rFonts w:ascii="Cambria" w:hAnsi="Cambria" w:cs="Calibri"/>
                <w:color w:val="000000"/>
                <w:sz w:val="18"/>
                <w:szCs w:val="18"/>
                <w:lang w:eastAsia="es-MX"/>
              </w:rPr>
              <w:t>Takashi</w:t>
            </w:r>
            <w:proofErr w:type="spellEnd"/>
            <w:r w:rsidRPr="00FC01A7">
              <w:rPr>
                <w:rFonts w:ascii="Cambria" w:hAnsi="Cambria" w:cs="Calibri"/>
                <w:color w:val="000000"/>
                <w:sz w:val="18"/>
                <w:szCs w:val="18"/>
                <w:lang w:eastAsia="es-MX"/>
              </w:rPr>
              <w:t xml:space="preserve"> Aoki</w:t>
            </w:r>
          </w:p>
        </w:tc>
        <w:tc>
          <w:tcPr>
            <w:tcW w:w="2037" w:type="pct"/>
            <w:tcBorders>
              <w:top w:val="nil"/>
              <w:left w:val="nil"/>
              <w:bottom w:val="nil"/>
              <w:right w:val="nil"/>
            </w:tcBorders>
            <w:shd w:val="clear" w:color="auto" w:fill="auto"/>
            <w:noWrap/>
            <w:vAlign w:val="bottom"/>
          </w:tcPr>
          <w:p w14:paraId="1DE75023" w14:textId="6822AEDE" w:rsidR="00BD1985" w:rsidRPr="009F61F0" w:rsidRDefault="00306D23" w:rsidP="00BD1985">
            <w:pPr>
              <w:spacing w:after="0" w:line="240" w:lineRule="auto"/>
              <w:jc w:val="left"/>
              <w:rPr>
                <w:rFonts w:ascii="Cambria" w:hAnsi="Cambria" w:cs="Calibri"/>
                <w:sz w:val="18"/>
                <w:szCs w:val="18"/>
                <w:lang w:eastAsia="es-MX"/>
              </w:rPr>
            </w:pPr>
            <w:proofErr w:type="spellStart"/>
            <w:r w:rsidRPr="00306D23">
              <w:rPr>
                <w:rFonts w:ascii="Cambria" w:hAnsi="Cambria" w:cs="Calibri"/>
                <w:color w:val="000000"/>
                <w:sz w:val="18"/>
                <w:szCs w:val="18"/>
                <w:lang w:eastAsia="es-MX"/>
              </w:rPr>
              <w:t>Sustainable</w:t>
            </w:r>
            <w:proofErr w:type="spellEnd"/>
            <w:r w:rsidRPr="00306D23">
              <w:rPr>
                <w:rFonts w:ascii="Cambria" w:hAnsi="Cambria" w:cs="Calibri"/>
                <w:color w:val="000000"/>
                <w:sz w:val="18"/>
                <w:szCs w:val="18"/>
                <w:lang w:eastAsia="es-MX"/>
              </w:rPr>
              <w:t xml:space="preserve"> </w:t>
            </w:r>
            <w:proofErr w:type="spellStart"/>
            <w:r w:rsidRPr="00306D23">
              <w:rPr>
                <w:rFonts w:ascii="Cambria" w:hAnsi="Cambria" w:cs="Calibri"/>
                <w:color w:val="000000"/>
                <w:sz w:val="18"/>
                <w:szCs w:val="18"/>
                <w:lang w:eastAsia="es-MX"/>
              </w:rPr>
              <w:t>Community</w:t>
            </w:r>
            <w:proofErr w:type="spellEnd"/>
            <w:r w:rsidRPr="00306D23">
              <w:rPr>
                <w:rFonts w:ascii="Cambria" w:hAnsi="Cambria" w:cs="Calibri"/>
                <w:color w:val="000000"/>
                <w:sz w:val="18"/>
                <w:szCs w:val="18"/>
                <w:lang w:eastAsia="es-MX"/>
              </w:rPr>
              <w:t xml:space="preserve"> </w:t>
            </w:r>
            <w:proofErr w:type="spellStart"/>
            <w:r w:rsidRPr="00306D23">
              <w:rPr>
                <w:rFonts w:ascii="Cambria" w:hAnsi="Cambria" w:cs="Calibri"/>
                <w:color w:val="000000"/>
                <w:sz w:val="18"/>
                <w:szCs w:val="18"/>
                <w:lang w:eastAsia="es-MX"/>
              </w:rPr>
              <w:t>Tourism</w:t>
            </w:r>
            <w:proofErr w:type="spellEnd"/>
            <w:r w:rsidRPr="00306D23">
              <w:rPr>
                <w:rFonts w:ascii="Cambria" w:hAnsi="Cambria" w:cs="Calibri"/>
                <w:color w:val="000000"/>
                <w:sz w:val="18"/>
                <w:szCs w:val="18"/>
                <w:lang w:eastAsia="es-MX"/>
              </w:rPr>
              <w:t xml:space="preserve"> Project</w:t>
            </w:r>
          </w:p>
        </w:tc>
        <w:tc>
          <w:tcPr>
            <w:tcW w:w="157" w:type="pct"/>
            <w:tcBorders>
              <w:top w:val="nil"/>
              <w:left w:val="nil"/>
              <w:bottom w:val="nil"/>
              <w:right w:val="nil"/>
            </w:tcBorders>
            <w:shd w:val="clear" w:color="auto" w:fill="auto"/>
            <w:noWrap/>
            <w:vAlign w:val="bottom"/>
          </w:tcPr>
          <w:p w14:paraId="4DFA057D" w14:textId="215B54CA" w:rsidR="00BD1985" w:rsidRPr="0057294C" w:rsidRDefault="004C6D3E" w:rsidP="0057294C">
            <w:pPr>
              <w:spacing w:after="0" w:line="240" w:lineRule="auto"/>
              <w:jc w:val="center"/>
              <w:rPr>
                <w:rFonts w:ascii="Cambria" w:hAnsi="Cambria" w:cs="Calibri"/>
                <w:sz w:val="16"/>
                <w:szCs w:val="16"/>
                <w:lang w:eastAsia="es-MX"/>
              </w:rPr>
            </w:pPr>
            <w:r w:rsidRPr="0057294C">
              <w:rPr>
                <w:rFonts w:ascii="Cambria" w:hAnsi="Cambria" w:cs="Calibri"/>
                <w:sz w:val="16"/>
                <w:szCs w:val="16"/>
                <w:lang w:eastAsia="es-MX"/>
              </w:rPr>
              <w:t>47</w:t>
            </w:r>
          </w:p>
        </w:tc>
        <w:tc>
          <w:tcPr>
            <w:tcW w:w="535" w:type="pct"/>
            <w:tcBorders>
              <w:top w:val="nil"/>
              <w:left w:val="nil"/>
              <w:bottom w:val="nil"/>
              <w:right w:val="nil"/>
            </w:tcBorders>
            <w:shd w:val="clear" w:color="auto" w:fill="auto"/>
            <w:noWrap/>
            <w:vAlign w:val="bottom"/>
          </w:tcPr>
          <w:p w14:paraId="0BB15DC9" w14:textId="410C47A8" w:rsidR="00BD1985" w:rsidRPr="009F61F0" w:rsidRDefault="00BD1985" w:rsidP="00BD1985">
            <w:pPr>
              <w:spacing w:after="0" w:line="240" w:lineRule="auto"/>
              <w:jc w:val="left"/>
              <w:rPr>
                <w:rFonts w:ascii="Cambria" w:hAnsi="Cambria" w:cs="Calibri"/>
                <w:sz w:val="18"/>
                <w:szCs w:val="18"/>
                <w:lang w:eastAsia="es-MX"/>
              </w:rPr>
            </w:pPr>
            <w:r w:rsidRPr="00FC01A7">
              <w:rPr>
                <w:rFonts w:ascii="Cambria" w:hAnsi="Cambria" w:cs="Calibri"/>
                <w:color w:val="000000"/>
                <w:sz w:val="18"/>
                <w:szCs w:val="18"/>
                <w:lang w:eastAsia="es-MX"/>
              </w:rPr>
              <w:t>15-Dec-20</w:t>
            </w:r>
          </w:p>
        </w:tc>
        <w:tc>
          <w:tcPr>
            <w:tcW w:w="684" w:type="pct"/>
            <w:tcBorders>
              <w:top w:val="nil"/>
              <w:left w:val="nil"/>
              <w:bottom w:val="nil"/>
              <w:right w:val="nil"/>
            </w:tcBorders>
            <w:shd w:val="clear" w:color="auto" w:fill="auto"/>
            <w:noWrap/>
            <w:vAlign w:val="bottom"/>
          </w:tcPr>
          <w:p w14:paraId="2E67A589" w14:textId="101AA88B" w:rsidR="00BD1985" w:rsidRPr="009F61F0" w:rsidRDefault="00BD1985" w:rsidP="00BD1985">
            <w:pPr>
              <w:spacing w:after="0" w:line="240" w:lineRule="auto"/>
              <w:jc w:val="left"/>
              <w:rPr>
                <w:rFonts w:ascii="Cambria" w:hAnsi="Cambria" w:cs="Calibri"/>
                <w:sz w:val="18"/>
                <w:szCs w:val="18"/>
                <w:lang w:eastAsia="es-MX"/>
              </w:rPr>
            </w:pPr>
            <w:r>
              <w:rPr>
                <w:rFonts w:ascii="Cambria" w:hAnsi="Cambria" w:cs="Calibri"/>
                <w:color w:val="000000"/>
                <w:sz w:val="18"/>
                <w:szCs w:val="18"/>
                <w:lang w:eastAsia="es-MX"/>
              </w:rPr>
              <w:t>11:00</w:t>
            </w:r>
            <w:r w:rsidRPr="00FC01A7">
              <w:rPr>
                <w:rFonts w:ascii="Cambria" w:hAnsi="Cambria" w:cs="Calibri"/>
                <w:color w:val="000000"/>
                <w:sz w:val="18"/>
                <w:szCs w:val="18"/>
                <w:lang w:eastAsia="es-MX"/>
              </w:rPr>
              <w:t>/</w:t>
            </w:r>
            <w:r>
              <w:rPr>
                <w:rFonts w:ascii="Cambria" w:hAnsi="Cambria" w:cs="Calibri"/>
                <w:color w:val="000000"/>
                <w:sz w:val="18"/>
                <w:szCs w:val="18"/>
                <w:lang w:eastAsia="es-MX"/>
              </w:rPr>
              <w:t>09:00</w:t>
            </w:r>
          </w:p>
        </w:tc>
      </w:tr>
    </w:tbl>
    <w:p w14:paraId="68282756" w14:textId="77777777" w:rsidR="0057294C" w:rsidRDefault="0057294C" w:rsidP="00C51283">
      <w:pPr>
        <w:pStyle w:val="Heading3"/>
        <w:sectPr w:rsidR="0057294C" w:rsidSect="00150BF0">
          <w:footerReference w:type="default" r:id="rId22"/>
          <w:type w:val="nextColumn"/>
          <w:pgSz w:w="16838" w:h="11906" w:orient="landscape"/>
          <w:pgMar w:top="1474" w:right="1474" w:bottom="1247" w:left="1474" w:header="709" w:footer="709" w:gutter="0"/>
          <w:pgNumType w:start="106"/>
          <w:cols w:space="708"/>
          <w:docGrid w:linePitch="360"/>
        </w:sectPr>
      </w:pPr>
    </w:p>
    <w:p w14:paraId="256A84EE" w14:textId="7AD060AC" w:rsidR="00C53EA9" w:rsidRDefault="00F257F8" w:rsidP="00C51283">
      <w:pPr>
        <w:pStyle w:val="Heading3"/>
      </w:pPr>
      <w:bookmarkStart w:id="151" w:name="_Toc60988106"/>
      <w:bookmarkStart w:id="152" w:name="_Toc65422940"/>
      <w:r>
        <w:lastRenderedPageBreak/>
        <w:t>A</w:t>
      </w:r>
      <w:r w:rsidR="00781DB4">
        <w:t>n</w:t>
      </w:r>
      <w:r>
        <w:t xml:space="preserve">NEX 6.3 </w:t>
      </w:r>
      <w:bookmarkEnd w:id="151"/>
      <w:r w:rsidR="00781DB4" w:rsidRPr="00781DB4">
        <w:t>LIST OF REVISED DOCUMENTS</w:t>
      </w:r>
      <w:bookmarkEnd w:id="152"/>
    </w:p>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8550"/>
      </w:tblGrid>
      <w:tr w:rsidR="0057294C" w:rsidRPr="005F0E79" w14:paraId="50F54ACF" w14:textId="77777777" w:rsidTr="00551D50">
        <w:trPr>
          <w:trHeight w:val="684"/>
          <w:jc w:val="center"/>
        </w:trPr>
        <w:tc>
          <w:tcPr>
            <w:tcW w:w="630" w:type="dxa"/>
            <w:shd w:val="clear" w:color="auto" w:fill="FFFFFF" w:themeFill="background1"/>
            <w:vAlign w:val="center"/>
          </w:tcPr>
          <w:p w14:paraId="483E1061" w14:textId="77777777" w:rsidR="0057294C" w:rsidRPr="00403507" w:rsidRDefault="0057294C" w:rsidP="00551D50">
            <w:pPr>
              <w:spacing w:before="40" w:after="0" w:line="264" w:lineRule="auto"/>
              <w:contextualSpacing/>
              <w:jc w:val="center"/>
              <w:rPr>
                <w:rFonts w:ascii="Cambria" w:hAnsi="Cambria" w:cstheme="minorHAnsi"/>
                <w:b/>
                <w:bCs/>
                <w:sz w:val="18"/>
                <w:szCs w:val="18"/>
              </w:rPr>
            </w:pPr>
          </w:p>
          <w:p w14:paraId="100738ED" w14:textId="5EFBFAB4" w:rsidR="0057294C" w:rsidRPr="00403507" w:rsidRDefault="0057294C" w:rsidP="00551D50">
            <w:pPr>
              <w:spacing w:before="40" w:after="0" w:line="264" w:lineRule="auto"/>
              <w:contextualSpacing/>
              <w:jc w:val="center"/>
              <w:rPr>
                <w:rFonts w:ascii="Cambria" w:hAnsi="Cambria" w:cstheme="minorHAnsi"/>
                <w:b/>
                <w:bCs/>
                <w:color w:val="FFFFFF" w:themeColor="background1"/>
                <w:sz w:val="18"/>
                <w:szCs w:val="18"/>
              </w:rPr>
            </w:pPr>
            <w:proofErr w:type="spellStart"/>
            <w:r w:rsidRPr="00403507">
              <w:rPr>
                <w:rFonts w:ascii="Cambria" w:hAnsi="Cambria" w:cstheme="minorHAnsi"/>
                <w:b/>
                <w:bCs/>
                <w:sz w:val="18"/>
                <w:szCs w:val="18"/>
              </w:rPr>
              <w:t>N</w:t>
            </w:r>
            <w:r w:rsidR="00781DB4">
              <w:rPr>
                <w:rFonts w:ascii="Cambria" w:hAnsi="Cambria" w:cstheme="minorHAnsi"/>
                <w:b/>
                <w:bCs/>
                <w:sz w:val="18"/>
                <w:szCs w:val="18"/>
              </w:rPr>
              <w:t>r</w:t>
            </w:r>
            <w:proofErr w:type="spellEnd"/>
            <w:r w:rsidRPr="00403507">
              <w:rPr>
                <w:rFonts w:ascii="Cambria" w:hAnsi="Cambria" w:cstheme="minorHAnsi"/>
                <w:b/>
                <w:bCs/>
                <w:sz w:val="18"/>
                <w:szCs w:val="18"/>
              </w:rPr>
              <w:t>.</w:t>
            </w:r>
            <w:r w:rsidRPr="00403507">
              <w:rPr>
                <w:rFonts w:ascii="Cambria" w:hAnsi="Cambria" w:cstheme="minorHAnsi"/>
                <w:b/>
                <w:bCs/>
                <w:color w:val="FFFFFF" w:themeColor="background1"/>
                <w:sz w:val="18"/>
                <w:szCs w:val="18"/>
              </w:rPr>
              <w:t xml:space="preserve"> </w:t>
            </w:r>
          </w:p>
        </w:tc>
        <w:tc>
          <w:tcPr>
            <w:tcW w:w="8550" w:type="dxa"/>
            <w:shd w:val="clear" w:color="auto" w:fill="FFFFFF" w:themeFill="background1"/>
            <w:vAlign w:val="center"/>
          </w:tcPr>
          <w:p w14:paraId="001F8DDB" w14:textId="77777777" w:rsidR="0057294C" w:rsidRPr="00A833C1" w:rsidRDefault="0057294C" w:rsidP="00551D50">
            <w:pPr>
              <w:pStyle w:val="HTMLPreformatted"/>
              <w:spacing w:before="40" w:line="264" w:lineRule="auto"/>
              <w:contextualSpacing/>
              <w:rPr>
                <w:rFonts w:ascii="Cambria" w:hAnsi="Cambria" w:cstheme="minorHAnsi"/>
                <w:b/>
                <w:bCs/>
                <w:sz w:val="18"/>
                <w:szCs w:val="18"/>
                <w:lang w:val="en-US"/>
              </w:rPr>
            </w:pPr>
          </w:p>
          <w:p w14:paraId="5591AF0C" w14:textId="59842354" w:rsidR="0057294C" w:rsidRPr="00781DB4" w:rsidRDefault="00781DB4" w:rsidP="00551D50">
            <w:pPr>
              <w:pStyle w:val="HTMLPreformatted"/>
              <w:spacing w:before="40" w:line="264" w:lineRule="auto"/>
              <w:contextualSpacing/>
              <w:rPr>
                <w:rFonts w:ascii="Cambria" w:hAnsi="Cambria" w:cstheme="minorHAnsi"/>
                <w:b/>
                <w:bCs/>
                <w:sz w:val="18"/>
                <w:szCs w:val="18"/>
                <w:lang w:val="en-US"/>
              </w:rPr>
            </w:pPr>
            <w:r w:rsidRPr="00781DB4">
              <w:rPr>
                <w:rFonts w:ascii="Cambria" w:hAnsi="Cambria" w:cstheme="minorHAnsi"/>
                <w:b/>
                <w:bCs/>
                <w:sz w:val="18"/>
                <w:szCs w:val="18"/>
                <w:lang w:val="en-US"/>
              </w:rPr>
              <w:t>Title and/or type of document (electronic versions preferred if available)</w:t>
            </w:r>
          </w:p>
        </w:tc>
      </w:tr>
      <w:tr w:rsidR="0057294C" w:rsidRPr="00403507" w14:paraId="448D3C41" w14:textId="77777777" w:rsidTr="00551D50">
        <w:trPr>
          <w:jc w:val="center"/>
        </w:trPr>
        <w:tc>
          <w:tcPr>
            <w:tcW w:w="630" w:type="dxa"/>
            <w:tcBorders>
              <w:left w:val="single" w:sz="4" w:space="0" w:color="244061" w:themeColor="accent1" w:themeShade="80"/>
              <w:bottom w:val="single" w:sz="4" w:space="0" w:color="244061" w:themeColor="accent1" w:themeShade="80"/>
            </w:tcBorders>
            <w:shd w:val="clear" w:color="auto" w:fill="auto"/>
          </w:tcPr>
          <w:p w14:paraId="6D43BB31" w14:textId="77777777" w:rsidR="0057294C" w:rsidRPr="00403507" w:rsidRDefault="0057294C"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1</w:t>
            </w:r>
          </w:p>
        </w:tc>
        <w:tc>
          <w:tcPr>
            <w:tcW w:w="8550" w:type="dxa"/>
            <w:tcBorders>
              <w:bottom w:val="single" w:sz="4" w:space="0" w:color="244061" w:themeColor="accent1" w:themeShade="80"/>
              <w:right w:val="single" w:sz="4" w:space="0" w:color="244061" w:themeColor="accent1" w:themeShade="80"/>
            </w:tcBorders>
            <w:shd w:val="clear" w:color="auto" w:fill="auto"/>
          </w:tcPr>
          <w:p w14:paraId="5A713864" w14:textId="592861C3" w:rsidR="0057294C" w:rsidRPr="005A1A58" w:rsidRDefault="00E32B01" w:rsidP="00551D50">
            <w:pPr>
              <w:widowControl w:val="0"/>
              <w:spacing w:before="40" w:after="0" w:line="264" w:lineRule="auto"/>
              <w:contextualSpacing/>
              <w:rPr>
                <w:rFonts w:ascii="Cambria" w:hAnsi="Cambria" w:cstheme="minorHAnsi"/>
                <w:color w:val="000000" w:themeColor="text1"/>
                <w:sz w:val="18"/>
                <w:szCs w:val="18"/>
                <w:lang w:val="en-US"/>
              </w:rPr>
            </w:pPr>
            <w:r w:rsidRPr="005A1A58">
              <w:rPr>
                <w:rFonts w:ascii="Cambria" w:hAnsi="Cambria" w:cstheme="minorHAnsi"/>
                <w:sz w:val="18"/>
                <w:szCs w:val="18"/>
                <w:lang w:val="en-US"/>
              </w:rPr>
              <w:t xml:space="preserve">Project Implementation Report </w:t>
            </w:r>
            <w:r w:rsidR="0057294C" w:rsidRPr="005A1A58">
              <w:rPr>
                <w:rFonts w:ascii="Cambria" w:hAnsi="Cambria" w:cstheme="minorHAnsi"/>
                <w:sz w:val="18"/>
                <w:szCs w:val="18"/>
                <w:lang w:val="en-US"/>
              </w:rPr>
              <w:t>PIF</w:t>
            </w:r>
          </w:p>
        </w:tc>
      </w:tr>
      <w:tr w:rsidR="0057294C" w:rsidRPr="005F0E79" w14:paraId="767CA0A2"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794D60FA" w14:textId="77777777" w:rsidR="0057294C" w:rsidRPr="00403507" w:rsidRDefault="0057294C"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2</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88E4F15" w14:textId="7ADA41A9" w:rsidR="0057294C" w:rsidRPr="005A1A58" w:rsidRDefault="00781DB4" w:rsidP="00551D50">
            <w:pPr>
              <w:pStyle w:val="HTMLPreformatted"/>
              <w:spacing w:before="40" w:line="264" w:lineRule="auto"/>
              <w:contextualSpacing/>
              <w:rPr>
                <w:rFonts w:ascii="Cambria" w:hAnsi="Cambria" w:cstheme="minorHAnsi"/>
                <w:color w:val="000000" w:themeColor="text1"/>
                <w:sz w:val="18"/>
                <w:szCs w:val="18"/>
                <w:lang w:val="en-US"/>
              </w:rPr>
            </w:pPr>
            <w:r w:rsidRPr="005A1A58">
              <w:rPr>
                <w:rFonts w:ascii="Cambria" w:hAnsi="Cambria" w:cstheme="minorHAnsi"/>
                <w:sz w:val="18"/>
                <w:szCs w:val="18"/>
                <w:lang w:val="en-US"/>
              </w:rPr>
              <w:t>Project Document</w:t>
            </w:r>
            <w:r w:rsidR="0057294C" w:rsidRPr="005A1A58">
              <w:rPr>
                <w:rFonts w:ascii="Cambria" w:hAnsi="Cambria" w:cstheme="minorHAnsi"/>
                <w:sz w:val="18"/>
                <w:szCs w:val="18"/>
                <w:lang w:val="en-US"/>
              </w:rPr>
              <w:t xml:space="preserve"> (PRODOC) </w:t>
            </w:r>
            <w:r w:rsidRPr="005A1A58">
              <w:rPr>
                <w:rFonts w:ascii="Cambria" w:hAnsi="Cambria" w:cstheme="minorHAnsi"/>
                <w:sz w:val="18"/>
                <w:szCs w:val="18"/>
                <w:lang w:val="en-US"/>
              </w:rPr>
              <w:t>and</w:t>
            </w:r>
            <w:r w:rsidR="0057294C" w:rsidRPr="005A1A58">
              <w:rPr>
                <w:rFonts w:ascii="Cambria" w:hAnsi="Cambria" w:cstheme="minorHAnsi"/>
                <w:sz w:val="18"/>
                <w:szCs w:val="18"/>
                <w:lang w:val="en-US"/>
              </w:rPr>
              <w:t xml:space="preserve"> Document </w:t>
            </w:r>
            <w:r w:rsidRPr="005A1A58">
              <w:rPr>
                <w:rFonts w:ascii="Cambria" w:hAnsi="Cambria" w:cstheme="minorHAnsi"/>
                <w:sz w:val="18"/>
                <w:szCs w:val="18"/>
                <w:lang w:val="en-US"/>
              </w:rPr>
              <w:t>with</w:t>
            </w:r>
            <w:r w:rsidR="0057294C" w:rsidRPr="005A1A58">
              <w:rPr>
                <w:rFonts w:ascii="Cambria" w:hAnsi="Cambria" w:cstheme="minorHAnsi"/>
                <w:sz w:val="18"/>
                <w:szCs w:val="18"/>
                <w:lang w:val="en-US"/>
              </w:rPr>
              <w:t xml:space="preserve"> </w:t>
            </w:r>
            <w:proofErr w:type="spellStart"/>
            <w:r w:rsidR="0057294C" w:rsidRPr="005A1A58">
              <w:rPr>
                <w:rFonts w:ascii="Cambria" w:hAnsi="Cambria" w:cstheme="minorHAnsi"/>
                <w:sz w:val="18"/>
                <w:szCs w:val="18"/>
                <w:lang w:val="en-US"/>
              </w:rPr>
              <w:t>An</w:t>
            </w:r>
            <w:r w:rsidRPr="005A1A58">
              <w:rPr>
                <w:rFonts w:ascii="Cambria" w:hAnsi="Cambria" w:cstheme="minorHAnsi"/>
                <w:sz w:val="18"/>
                <w:szCs w:val="18"/>
                <w:lang w:val="en-US"/>
              </w:rPr>
              <w:t>n</w:t>
            </w:r>
            <w:r w:rsidR="0057294C" w:rsidRPr="005A1A58">
              <w:rPr>
                <w:rFonts w:ascii="Cambria" w:hAnsi="Cambria" w:cstheme="minorHAnsi"/>
                <w:sz w:val="18"/>
                <w:szCs w:val="18"/>
                <w:lang w:val="en-US"/>
              </w:rPr>
              <w:t>exs</w:t>
            </w:r>
            <w:proofErr w:type="spellEnd"/>
            <w:r w:rsidR="00E32B01" w:rsidRPr="005A1A58">
              <w:rPr>
                <w:rFonts w:ascii="Cambria" w:hAnsi="Cambria" w:cstheme="minorHAnsi"/>
                <w:sz w:val="18"/>
                <w:szCs w:val="18"/>
                <w:lang w:val="en-US"/>
              </w:rPr>
              <w:t xml:space="preserve"> </w:t>
            </w:r>
            <w:r w:rsidRPr="005A1A58">
              <w:rPr>
                <w:rFonts w:ascii="Cambria" w:hAnsi="Cambria" w:cstheme="minorHAnsi"/>
                <w:sz w:val="18"/>
                <w:szCs w:val="18"/>
                <w:lang w:val="en-US"/>
              </w:rPr>
              <w:t>and</w:t>
            </w:r>
            <w:r w:rsidR="00E32B01" w:rsidRPr="005A1A58">
              <w:rPr>
                <w:rFonts w:ascii="Cambria" w:hAnsi="Cambria" w:cstheme="minorHAnsi"/>
                <w:sz w:val="18"/>
                <w:szCs w:val="18"/>
                <w:lang w:val="en-US"/>
              </w:rPr>
              <w:t xml:space="preserve"> </w:t>
            </w:r>
            <w:r w:rsidRPr="005A1A58">
              <w:rPr>
                <w:rFonts w:ascii="Cambria" w:hAnsi="Cambria" w:cstheme="minorHAnsi"/>
                <w:sz w:val="18"/>
                <w:szCs w:val="18"/>
                <w:lang w:val="en-US"/>
              </w:rPr>
              <w:t>Strategic Results Framework</w:t>
            </w:r>
          </w:p>
        </w:tc>
      </w:tr>
      <w:tr w:rsidR="0057294C" w:rsidRPr="00403507" w14:paraId="7A0F5133"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296810D9" w14:textId="1E303BE6" w:rsidR="0057294C"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Pr>
                <w:rFonts w:ascii="Cambria" w:hAnsi="Cambria" w:cstheme="minorHAnsi"/>
                <w:color w:val="000000" w:themeColor="text1"/>
                <w:sz w:val="18"/>
                <w:szCs w:val="18"/>
              </w:rPr>
              <w:t>3</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85B1A5E" w14:textId="28636234" w:rsidR="0057294C" w:rsidRPr="005A1A58" w:rsidRDefault="0057294C" w:rsidP="00551D50">
            <w:pPr>
              <w:pStyle w:val="HTMLPreformatted"/>
              <w:spacing w:before="40" w:line="264" w:lineRule="auto"/>
              <w:contextualSpacing/>
              <w:rPr>
                <w:rFonts w:ascii="Cambria" w:hAnsi="Cambria" w:cstheme="minorHAnsi"/>
                <w:sz w:val="18"/>
                <w:szCs w:val="18"/>
                <w:lang w:val="en-US"/>
              </w:rPr>
            </w:pPr>
            <w:r w:rsidRPr="005A1A58">
              <w:rPr>
                <w:rFonts w:ascii="Cambria" w:hAnsi="Cambria" w:cstheme="minorHAnsi"/>
                <w:sz w:val="18"/>
                <w:szCs w:val="18"/>
                <w:lang w:val="en-US"/>
              </w:rPr>
              <w:t>CEO</w:t>
            </w:r>
            <w:r w:rsidR="00781DB4" w:rsidRPr="005A1A58">
              <w:rPr>
                <w:rFonts w:ascii="Cambria" w:hAnsi="Cambria" w:cstheme="minorHAnsi"/>
                <w:sz w:val="18"/>
                <w:szCs w:val="18"/>
                <w:lang w:val="en-US"/>
              </w:rPr>
              <w:t xml:space="preserve"> approval request</w:t>
            </w:r>
          </w:p>
        </w:tc>
      </w:tr>
      <w:tr w:rsidR="00551D50" w:rsidRPr="005F0E79" w14:paraId="79CE5FDC"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38AB158D" w14:textId="793FE5BC"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4</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6669E2A" w14:textId="2524798B" w:rsidR="00551D50" w:rsidRPr="005A1A58" w:rsidRDefault="00781DB4" w:rsidP="00551D50">
            <w:pPr>
              <w:pStyle w:val="HTMLPreformatted"/>
              <w:spacing w:before="40" w:line="264" w:lineRule="auto"/>
              <w:contextualSpacing/>
              <w:rPr>
                <w:rFonts w:ascii="Cambria" w:hAnsi="Cambria" w:cstheme="minorHAnsi"/>
                <w:sz w:val="18"/>
                <w:szCs w:val="18"/>
                <w:lang w:val="en-US"/>
              </w:rPr>
            </w:pPr>
            <w:r w:rsidRPr="005A1A58">
              <w:rPr>
                <w:rFonts w:ascii="Cambria" w:hAnsi="Cambria" w:cstheme="minorHAnsi"/>
                <w:sz w:val="18"/>
                <w:szCs w:val="18"/>
                <w:lang w:val="en-US"/>
              </w:rPr>
              <w:t xml:space="preserve">UNDP Social and Environmental Assessment Procedure </w:t>
            </w:r>
            <w:r w:rsidR="00551D50" w:rsidRPr="005A1A58">
              <w:rPr>
                <w:rFonts w:ascii="Cambria" w:hAnsi="Cambria" w:cstheme="minorHAnsi"/>
                <w:sz w:val="18"/>
                <w:szCs w:val="18"/>
                <w:lang w:val="en-US"/>
              </w:rPr>
              <w:t xml:space="preserve">(SESP) </w:t>
            </w:r>
          </w:p>
        </w:tc>
      </w:tr>
      <w:tr w:rsidR="00551D50" w:rsidRPr="00403507" w14:paraId="767E9609"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7D407A5F" w14:textId="235D4E71"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5</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DA38DAB" w14:textId="73C8541B" w:rsidR="00551D50" w:rsidRPr="005A1A58" w:rsidRDefault="00781DB4" w:rsidP="00551D50">
            <w:pPr>
              <w:pStyle w:val="HTMLPreformatted"/>
              <w:spacing w:before="40" w:line="264" w:lineRule="auto"/>
              <w:contextualSpacing/>
              <w:rPr>
                <w:rFonts w:ascii="Cambria" w:hAnsi="Cambria" w:cstheme="minorHAnsi"/>
                <w:sz w:val="18"/>
                <w:szCs w:val="18"/>
                <w:lang w:val="en-US"/>
              </w:rPr>
            </w:pPr>
            <w:r w:rsidRPr="005A1A58">
              <w:rPr>
                <w:rFonts w:ascii="Cambria" w:hAnsi="Cambria" w:cstheme="minorHAnsi"/>
                <w:sz w:val="18"/>
                <w:szCs w:val="18"/>
                <w:lang w:val="en-US"/>
              </w:rPr>
              <w:t>Inception workshop report</w:t>
            </w:r>
          </w:p>
        </w:tc>
      </w:tr>
      <w:tr w:rsidR="00551D50" w:rsidRPr="005F0E79" w14:paraId="3227FC37"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714ECAF5" w14:textId="4D970351"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6</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6CD0439" w14:textId="79584ED7" w:rsidR="00551D50" w:rsidRPr="005A1A58" w:rsidRDefault="00781DB4" w:rsidP="00551D50">
            <w:pPr>
              <w:pStyle w:val="HTMLPreformatted"/>
              <w:spacing w:before="40" w:line="264" w:lineRule="auto"/>
              <w:contextualSpacing/>
              <w:rPr>
                <w:rFonts w:ascii="Cambria" w:hAnsi="Cambria" w:cstheme="minorHAnsi"/>
                <w:sz w:val="18"/>
                <w:szCs w:val="18"/>
                <w:lang w:val="en-US"/>
              </w:rPr>
            </w:pPr>
            <w:r w:rsidRPr="005A1A58">
              <w:rPr>
                <w:rFonts w:ascii="Cambria" w:hAnsi="Cambria" w:cstheme="minorHAnsi"/>
                <w:sz w:val="18"/>
                <w:szCs w:val="18"/>
                <w:lang w:val="en-US"/>
              </w:rPr>
              <w:t>Mid-Term Review Report and Management Response to the Mid-Term Review Recommendations</w:t>
            </w:r>
          </w:p>
        </w:tc>
      </w:tr>
      <w:tr w:rsidR="00551D50" w:rsidRPr="00403507" w14:paraId="0DB160BF"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4303870C" w14:textId="35671218"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7</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960B29E" w14:textId="1AF7520B" w:rsidR="00551D50" w:rsidRPr="005A1A58" w:rsidRDefault="00781DB4" w:rsidP="00551D50">
            <w:pPr>
              <w:pStyle w:val="HTMLPreformatted"/>
              <w:spacing w:before="40" w:line="264" w:lineRule="auto"/>
              <w:contextualSpacing/>
              <w:rPr>
                <w:rFonts w:ascii="Cambria" w:hAnsi="Cambria" w:cstheme="minorHAnsi"/>
                <w:sz w:val="18"/>
                <w:szCs w:val="18"/>
                <w:lang w:val="en-US"/>
              </w:rPr>
            </w:pPr>
            <w:r w:rsidRPr="005A1A58">
              <w:rPr>
                <w:rFonts w:ascii="Cambria" w:hAnsi="Cambria" w:cstheme="minorHAnsi"/>
                <w:sz w:val="18"/>
                <w:szCs w:val="18"/>
                <w:lang w:val="en-US"/>
              </w:rPr>
              <w:t xml:space="preserve">Project implementation reports </w:t>
            </w:r>
            <w:r w:rsidR="00551D50" w:rsidRPr="005A1A58">
              <w:rPr>
                <w:rFonts w:ascii="Cambria" w:hAnsi="Cambria" w:cstheme="minorHAnsi"/>
                <w:sz w:val="18"/>
                <w:szCs w:val="18"/>
                <w:lang w:val="en-US"/>
              </w:rPr>
              <w:t>(PIR) (2017-2020)</w:t>
            </w:r>
          </w:p>
        </w:tc>
      </w:tr>
      <w:tr w:rsidR="00551D50" w:rsidRPr="00403507" w14:paraId="13A6E43D"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68D930EA" w14:textId="4E2DEA20"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8</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F365D51" w14:textId="4BF6A06A" w:rsidR="00551D50" w:rsidRPr="005A1A58" w:rsidRDefault="00781DB4" w:rsidP="00551D50">
            <w:pPr>
              <w:pStyle w:val="HTMLPreformatted"/>
              <w:spacing w:before="40" w:line="264" w:lineRule="auto"/>
              <w:contextualSpacing/>
              <w:rPr>
                <w:rFonts w:ascii="Cambria" w:hAnsi="Cambria" w:cstheme="minorHAnsi"/>
                <w:sz w:val="18"/>
                <w:szCs w:val="18"/>
                <w:lang w:val="en-US"/>
              </w:rPr>
            </w:pPr>
            <w:r w:rsidRPr="005A1A58">
              <w:rPr>
                <w:rFonts w:ascii="Cambria" w:hAnsi="Cambria" w:cstheme="minorHAnsi"/>
                <w:sz w:val="18"/>
                <w:szCs w:val="18"/>
                <w:lang w:val="en-US"/>
              </w:rPr>
              <w:t>Annual work plans</w:t>
            </w:r>
            <w:r w:rsidR="00551D50" w:rsidRPr="005A1A58">
              <w:rPr>
                <w:rFonts w:ascii="Cambria" w:hAnsi="Cambria" w:cstheme="minorHAnsi"/>
                <w:sz w:val="18"/>
                <w:szCs w:val="18"/>
                <w:lang w:val="en-US"/>
              </w:rPr>
              <w:t xml:space="preserve"> (2015-2020)</w:t>
            </w:r>
          </w:p>
        </w:tc>
      </w:tr>
      <w:tr w:rsidR="00551D50" w:rsidRPr="005F0E79" w14:paraId="32E3F5ED"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048EBCB9" w14:textId="527BAB6F"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9</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2EAC066" w14:textId="108C9451" w:rsidR="00551D50" w:rsidRPr="005A1A58" w:rsidRDefault="00781DB4" w:rsidP="00551D50">
            <w:pPr>
              <w:pStyle w:val="HTMLPreformatted"/>
              <w:spacing w:before="40" w:line="264" w:lineRule="auto"/>
              <w:contextualSpacing/>
              <w:rPr>
                <w:rFonts w:ascii="Cambria" w:hAnsi="Cambria" w:cstheme="minorHAnsi"/>
                <w:sz w:val="18"/>
                <w:szCs w:val="18"/>
                <w:lang w:val="en-US"/>
              </w:rPr>
            </w:pPr>
            <w:r w:rsidRPr="005A1A58">
              <w:rPr>
                <w:rFonts w:ascii="Cambria" w:hAnsi="Cambria" w:cstheme="minorHAnsi"/>
                <w:sz w:val="18"/>
                <w:szCs w:val="18"/>
                <w:lang w:val="en-US"/>
              </w:rPr>
              <w:t>P</w:t>
            </w:r>
            <w:r w:rsidR="00551D50" w:rsidRPr="005A1A58">
              <w:rPr>
                <w:rFonts w:ascii="Cambria" w:hAnsi="Cambria" w:cstheme="minorHAnsi"/>
                <w:sz w:val="18"/>
                <w:szCs w:val="18"/>
                <w:lang w:val="en-US"/>
              </w:rPr>
              <w:t>rogres</w:t>
            </w:r>
            <w:r w:rsidRPr="005A1A58">
              <w:rPr>
                <w:rFonts w:ascii="Cambria" w:hAnsi="Cambria" w:cstheme="minorHAnsi"/>
                <w:sz w:val="18"/>
                <w:szCs w:val="18"/>
                <w:lang w:val="en-US"/>
              </w:rPr>
              <w:t>s report</w:t>
            </w:r>
            <w:r w:rsidR="00551D50" w:rsidRPr="005A1A58">
              <w:rPr>
                <w:rFonts w:ascii="Cambria" w:hAnsi="Cambria" w:cstheme="minorHAnsi"/>
                <w:sz w:val="18"/>
                <w:szCs w:val="18"/>
                <w:lang w:val="en-US"/>
              </w:rPr>
              <w:t xml:space="preserve"> (</w:t>
            </w:r>
            <w:r w:rsidRPr="005A1A58">
              <w:rPr>
                <w:rFonts w:ascii="Cambria" w:hAnsi="Cambria" w:cstheme="minorHAnsi"/>
                <w:sz w:val="18"/>
                <w:szCs w:val="18"/>
                <w:lang w:val="en-US"/>
              </w:rPr>
              <w:t>from</w:t>
            </w:r>
            <w:r w:rsidR="00551D50" w:rsidRPr="005A1A58">
              <w:rPr>
                <w:rFonts w:ascii="Cambria" w:hAnsi="Cambria" w:cstheme="minorHAnsi"/>
                <w:sz w:val="18"/>
                <w:szCs w:val="18"/>
                <w:lang w:val="en-US"/>
              </w:rPr>
              <w:t xml:space="preserve"> 2016 </w:t>
            </w:r>
            <w:r w:rsidRPr="005A1A58">
              <w:rPr>
                <w:rFonts w:ascii="Cambria" w:hAnsi="Cambria" w:cstheme="minorHAnsi"/>
                <w:sz w:val="18"/>
                <w:szCs w:val="18"/>
                <w:lang w:val="en-US"/>
              </w:rPr>
              <w:t>to</w:t>
            </w:r>
            <w:r w:rsidR="00551D50" w:rsidRPr="005A1A58">
              <w:rPr>
                <w:rFonts w:ascii="Cambria" w:hAnsi="Cambria" w:cstheme="minorHAnsi"/>
                <w:sz w:val="18"/>
                <w:szCs w:val="18"/>
                <w:lang w:val="en-US"/>
              </w:rPr>
              <w:t xml:space="preserve"> 2020 </w:t>
            </w:r>
            <w:r w:rsidRPr="005A1A58">
              <w:rPr>
                <w:rFonts w:ascii="Cambria" w:hAnsi="Cambria" w:cstheme="minorHAnsi"/>
                <w:sz w:val="18"/>
                <w:szCs w:val="18"/>
                <w:lang w:val="en-US"/>
              </w:rPr>
              <w:t>quarterly and annual</w:t>
            </w:r>
            <w:r w:rsidR="00551D50" w:rsidRPr="005A1A58">
              <w:rPr>
                <w:rFonts w:ascii="Cambria" w:hAnsi="Cambria" w:cstheme="minorHAnsi"/>
                <w:sz w:val="18"/>
                <w:szCs w:val="18"/>
                <w:lang w:val="en-US"/>
              </w:rPr>
              <w:t>)</w:t>
            </w:r>
          </w:p>
        </w:tc>
      </w:tr>
      <w:tr w:rsidR="00551D50" w:rsidRPr="005F0E79" w14:paraId="50A08F77"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6E5E5C16" w14:textId="6D6CAB0C"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10</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4FFB3C6" w14:textId="0653B516" w:rsidR="00551D50" w:rsidRPr="005A1A58" w:rsidRDefault="00781DB4" w:rsidP="00551D50">
            <w:pPr>
              <w:pStyle w:val="HTMLPreformatted"/>
              <w:spacing w:before="40" w:line="264" w:lineRule="auto"/>
              <w:contextualSpacing/>
              <w:rPr>
                <w:rFonts w:ascii="Cambria" w:hAnsi="Cambria" w:cstheme="minorHAnsi"/>
                <w:sz w:val="18"/>
                <w:szCs w:val="18"/>
                <w:lang w:val="en-US"/>
              </w:rPr>
            </w:pPr>
            <w:r w:rsidRPr="005A1A58">
              <w:rPr>
                <w:rFonts w:ascii="Cambria" w:hAnsi="Cambria" w:cstheme="minorHAnsi"/>
                <w:sz w:val="18"/>
                <w:szCs w:val="18"/>
                <w:lang w:val="en-US"/>
              </w:rPr>
              <w:t>Minutes of the Steering Committee meetings</w:t>
            </w:r>
          </w:p>
        </w:tc>
      </w:tr>
      <w:tr w:rsidR="00551D50" w:rsidRPr="005F0E79" w14:paraId="10642AC0"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3AACAE95" w14:textId="7CEAD082"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11</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DB2689E" w14:textId="69D6B77F" w:rsidR="00551D50" w:rsidRPr="005A1A58" w:rsidRDefault="00781DB4" w:rsidP="00551D50">
            <w:pPr>
              <w:pStyle w:val="HTMLPreformatted"/>
              <w:spacing w:before="40" w:line="264" w:lineRule="auto"/>
              <w:contextualSpacing/>
              <w:rPr>
                <w:rFonts w:ascii="Cambria" w:hAnsi="Cambria" w:cstheme="minorHAnsi"/>
                <w:sz w:val="18"/>
                <w:szCs w:val="18"/>
                <w:lang w:val="en-US"/>
              </w:rPr>
            </w:pPr>
            <w:r w:rsidRPr="005A1A58">
              <w:rPr>
                <w:rFonts w:ascii="Cambria" w:hAnsi="Cambria" w:cstheme="minorHAnsi"/>
                <w:sz w:val="18"/>
                <w:szCs w:val="18"/>
                <w:lang w:val="en-US"/>
              </w:rPr>
              <w:t>Tools for monitoring the effectiveness of BD2 management and Capacity Building</w:t>
            </w:r>
            <w:r w:rsidR="00551D50" w:rsidRPr="005A1A58">
              <w:rPr>
                <w:rFonts w:ascii="Cambria" w:hAnsi="Cambria" w:cstheme="minorHAnsi"/>
                <w:sz w:val="18"/>
                <w:szCs w:val="18"/>
                <w:lang w:val="en-US"/>
              </w:rPr>
              <w:t>.</w:t>
            </w:r>
          </w:p>
        </w:tc>
      </w:tr>
      <w:tr w:rsidR="00551D50" w:rsidRPr="005F0E79" w14:paraId="6B24DD31" w14:textId="77777777" w:rsidTr="00551D50">
        <w:trPr>
          <w:trHeight w:val="453"/>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6DC8C7D0" w14:textId="574E13D2"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12</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AA65C04" w14:textId="4DC6C3CD" w:rsidR="00551D50" w:rsidRPr="005A1A58" w:rsidRDefault="00781DB4" w:rsidP="00551D50">
            <w:pPr>
              <w:tabs>
                <w:tab w:val="left" w:pos="284"/>
              </w:tabs>
              <w:spacing w:before="40" w:after="0" w:line="264" w:lineRule="auto"/>
              <w:contextualSpacing/>
              <w:rPr>
                <w:rFonts w:ascii="Cambria" w:hAnsi="Cambria"/>
                <w:sz w:val="18"/>
                <w:szCs w:val="18"/>
                <w:lang w:val="en-US"/>
              </w:rPr>
            </w:pPr>
            <w:r w:rsidRPr="005A1A58">
              <w:rPr>
                <w:rFonts w:ascii="Cambria" w:hAnsi="Cambria"/>
                <w:sz w:val="18"/>
                <w:szCs w:val="18"/>
                <w:lang w:val="en-US"/>
              </w:rPr>
              <w:t>Budget revisions approved by the Government and UNDP reflecting the adjustments made to the budget CDR Reports</w:t>
            </w:r>
          </w:p>
        </w:tc>
      </w:tr>
      <w:tr w:rsidR="00551D50" w:rsidRPr="005F0E79" w14:paraId="6ED62A21"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0046958B" w14:textId="37DD1C28"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Pr>
                <w:rFonts w:ascii="Cambria" w:hAnsi="Cambria" w:cstheme="minorHAnsi"/>
                <w:color w:val="000000" w:themeColor="text1"/>
                <w:sz w:val="18"/>
                <w:szCs w:val="18"/>
              </w:rPr>
              <w:t>13</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EE3A8F9" w14:textId="7DEB08AA" w:rsidR="00551D50" w:rsidRPr="005A1A58" w:rsidRDefault="00BF26F9" w:rsidP="00551D50">
            <w:pPr>
              <w:pStyle w:val="HTMLPreformatted"/>
              <w:spacing w:before="40" w:line="264" w:lineRule="auto"/>
              <w:contextualSpacing/>
              <w:rPr>
                <w:rFonts w:ascii="Cambria" w:hAnsi="Cambria" w:cstheme="minorHAnsi"/>
                <w:sz w:val="18"/>
                <w:szCs w:val="18"/>
                <w:lang w:val="en-US"/>
              </w:rPr>
            </w:pPr>
            <w:r w:rsidRPr="005A1A58">
              <w:rPr>
                <w:rFonts w:ascii="Cambria" w:hAnsi="Cambria" w:cstheme="minorHAnsi"/>
                <w:sz w:val="18"/>
                <w:szCs w:val="18"/>
                <w:lang w:val="en-US"/>
              </w:rPr>
              <w:t>Co-financing tables with expected and actual contributions broken down by type of co-financing, source and whether the contribution is considered as a mobilized investment or recurrent expenditure</w:t>
            </w:r>
          </w:p>
        </w:tc>
      </w:tr>
      <w:tr w:rsidR="00551D50" w:rsidRPr="00403507" w14:paraId="299FBBDD"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291B1BC4" w14:textId="5C1953DB"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14</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004F7B6" w14:textId="328927F1" w:rsidR="00551D50" w:rsidRPr="00403507" w:rsidRDefault="00551D50" w:rsidP="00551D50">
            <w:pPr>
              <w:spacing w:before="40" w:after="0" w:line="264" w:lineRule="auto"/>
              <w:contextualSpacing/>
              <w:rPr>
                <w:rFonts w:ascii="Cambria" w:hAnsi="Cambria" w:cstheme="minorHAnsi"/>
                <w:color w:val="000000" w:themeColor="text1"/>
                <w:sz w:val="18"/>
                <w:szCs w:val="18"/>
              </w:rPr>
            </w:pPr>
            <w:r>
              <w:rPr>
                <w:rFonts w:ascii="Cambria" w:hAnsi="Cambria" w:cstheme="minorHAnsi"/>
                <w:color w:val="000000" w:themeColor="text1"/>
                <w:sz w:val="18"/>
                <w:szCs w:val="18"/>
              </w:rPr>
              <w:t>Audi</w:t>
            </w:r>
            <w:r w:rsidR="00BF26F9">
              <w:rPr>
                <w:rFonts w:ascii="Cambria" w:hAnsi="Cambria" w:cstheme="minorHAnsi"/>
                <w:color w:val="000000" w:themeColor="text1"/>
                <w:sz w:val="18"/>
                <w:szCs w:val="18"/>
              </w:rPr>
              <w:t xml:space="preserve">t </w:t>
            </w:r>
            <w:proofErr w:type="spellStart"/>
            <w:r w:rsidR="00BF26F9">
              <w:rPr>
                <w:rFonts w:ascii="Cambria" w:hAnsi="Cambria" w:cstheme="minorHAnsi"/>
                <w:color w:val="000000" w:themeColor="text1"/>
                <w:sz w:val="18"/>
                <w:szCs w:val="18"/>
              </w:rPr>
              <w:t>reports</w:t>
            </w:r>
            <w:proofErr w:type="spellEnd"/>
            <w:r>
              <w:rPr>
                <w:rFonts w:ascii="Cambria" w:hAnsi="Cambria" w:cstheme="minorHAnsi"/>
                <w:color w:val="000000" w:themeColor="text1"/>
                <w:sz w:val="18"/>
                <w:szCs w:val="18"/>
              </w:rPr>
              <w:t xml:space="preserve"> (2017 </w:t>
            </w:r>
            <w:r w:rsidR="00BF26F9">
              <w:rPr>
                <w:rFonts w:ascii="Cambria" w:hAnsi="Cambria" w:cstheme="minorHAnsi"/>
                <w:color w:val="000000" w:themeColor="text1"/>
                <w:sz w:val="18"/>
                <w:szCs w:val="18"/>
              </w:rPr>
              <w:t>and</w:t>
            </w:r>
            <w:r>
              <w:rPr>
                <w:rFonts w:ascii="Cambria" w:hAnsi="Cambria" w:cstheme="minorHAnsi"/>
                <w:color w:val="000000" w:themeColor="text1"/>
                <w:sz w:val="18"/>
                <w:szCs w:val="18"/>
              </w:rPr>
              <w:t xml:space="preserve"> 2019)</w:t>
            </w:r>
          </w:p>
        </w:tc>
      </w:tr>
      <w:tr w:rsidR="00551D50" w:rsidRPr="005F0E79" w14:paraId="2494E664"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6FF6D058" w14:textId="52B2E6B4"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15</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AA3AF9C" w14:textId="04A6E285" w:rsidR="00551D50" w:rsidRPr="00BF26F9" w:rsidRDefault="00BF26F9" w:rsidP="00551D50">
            <w:pPr>
              <w:pStyle w:val="HTMLPreformatted"/>
              <w:spacing w:before="40" w:line="264" w:lineRule="auto"/>
              <w:contextualSpacing/>
              <w:rPr>
                <w:rFonts w:ascii="Cambria" w:hAnsi="Cambria" w:cstheme="minorHAnsi"/>
                <w:sz w:val="18"/>
                <w:szCs w:val="18"/>
                <w:lang w:val="en-US"/>
              </w:rPr>
            </w:pPr>
            <w:r w:rsidRPr="00BF26F9">
              <w:rPr>
                <w:rFonts w:ascii="Cambria" w:hAnsi="Cambria" w:cstheme="minorHAnsi"/>
                <w:sz w:val="18"/>
                <w:szCs w:val="18"/>
                <w:lang w:val="en-US"/>
              </w:rPr>
              <w:t>Products generated by the project (Manuals, Guides, Reports, Indicators, Mechanisms, Plans, Inventories, Regulatory Framework, among others)</w:t>
            </w:r>
          </w:p>
        </w:tc>
      </w:tr>
      <w:tr w:rsidR="00551D50" w:rsidRPr="00403507" w14:paraId="1B949A8E"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7F574152" w14:textId="344961AE"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16</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171F36E" w14:textId="6AFDAFDE" w:rsidR="00551D50" w:rsidRPr="002559BA" w:rsidRDefault="00BF26F9" w:rsidP="00551D50">
            <w:pPr>
              <w:pStyle w:val="HTMLPreformatted"/>
              <w:spacing w:before="40" w:line="264" w:lineRule="auto"/>
              <w:contextualSpacing/>
              <w:rPr>
                <w:rFonts w:ascii="Cambria" w:hAnsi="Cambria" w:cstheme="minorHAnsi"/>
                <w:sz w:val="18"/>
                <w:szCs w:val="18"/>
                <w:lang w:val="en-US"/>
              </w:rPr>
            </w:pPr>
            <w:r w:rsidRPr="002559BA">
              <w:rPr>
                <w:rFonts w:ascii="Cambria" w:hAnsi="Cambria" w:cstheme="minorHAnsi"/>
                <w:sz w:val="18"/>
                <w:szCs w:val="18"/>
                <w:lang w:val="en-US"/>
              </w:rPr>
              <w:t>Project communication materials</w:t>
            </w:r>
          </w:p>
        </w:tc>
      </w:tr>
      <w:tr w:rsidR="00551D50" w:rsidRPr="005F0E79" w14:paraId="709A0D85"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2EF9FA07" w14:textId="7E352553"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17</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6F99A1C" w14:textId="1D235D8F" w:rsidR="00551D50" w:rsidRPr="00BF26F9" w:rsidRDefault="00BF26F9" w:rsidP="00551D50">
            <w:pPr>
              <w:pStyle w:val="HTMLPreformatted"/>
              <w:spacing w:before="40" w:line="264" w:lineRule="auto"/>
              <w:contextualSpacing/>
              <w:rPr>
                <w:rFonts w:ascii="Cambria" w:hAnsi="Cambria" w:cstheme="minorHAnsi"/>
                <w:sz w:val="18"/>
                <w:szCs w:val="18"/>
                <w:lang w:val="en-US"/>
              </w:rPr>
            </w:pPr>
            <w:r w:rsidRPr="00BF26F9">
              <w:rPr>
                <w:rFonts w:ascii="Cambria" w:hAnsi="Cambria" w:cstheme="minorHAnsi"/>
                <w:sz w:val="18"/>
                <w:szCs w:val="18"/>
                <w:lang w:val="en-US"/>
              </w:rPr>
              <w:t>Information about formal meetings, talks, workshops, etc. held (sites and number of participants).</w:t>
            </w:r>
          </w:p>
        </w:tc>
      </w:tr>
      <w:tr w:rsidR="00551D50" w:rsidRPr="005F0E79" w14:paraId="02D24382"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61058FFD" w14:textId="57E5EE8A"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18</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D71D3AC" w14:textId="501C0F1E" w:rsidR="00551D50" w:rsidRPr="00BF26F9" w:rsidRDefault="00BF26F9" w:rsidP="00551D50">
            <w:pPr>
              <w:pStyle w:val="HTMLPreformatted"/>
              <w:spacing w:before="40" w:line="264" w:lineRule="auto"/>
              <w:contextualSpacing/>
              <w:rPr>
                <w:rFonts w:ascii="Cambria" w:hAnsi="Cambria" w:cstheme="minorHAnsi"/>
                <w:sz w:val="18"/>
                <w:szCs w:val="18"/>
                <w:lang w:val="en-US"/>
              </w:rPr>
            </w:pPr>
            <w:r w:rsidRPr="00BF26F9">
              <w:rPr>
                <w:rFonts w:ascii="Cambria" w:hAnsi="Cambria" w:cstheme="minorHAnsi"/>
                <w:sz w:val="18"/>
                <w:szCs w:val="18"/>
                <w:lang w:val="en-US"/>
              </w:rPr>
              <w:t>Social networks with materials, photos and videos of the project</w:t>
            </w:r>
          </w:p>
        </w:tc>
      </w:tr>
      <w:tr w:rsidR="00551D50" w:rsidRPr="005F0E79" w14:paraId="313694E2"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5774736B" w14:textId="2AFD1B0C"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19</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97CBB9F" w14:textId="577B14D4" w:rsidR="00551D50" w:rsidRPr="00BF26F9" w:rsidRDefault="00BF26F9" w:rsidP="00551D50">
            <w:pPr>
              <w:pStyle w:val="HTMLPreformatted"/>
              <w:spacing w:before="40" w:line="264" w:lineRule="auto"/>
              <w:contextualSpacing/>
              <w:rPr>
                <w:rFonts w:ascii="Cambria" w:hAnsi="Cambria" w:cstheme="minorHAnsi"/>
                <w:sz w:val="18"/>
                <w:szCs w:val="18"/>
                <w:lang w:val="en-US"/>
              </w:rPr>
            </w:pPr>
            <w:r w:rsidRPr="00BF26F9">
              <w:rPr>
                <w:rFonts w:ascii="Cambria" w:hAnsi="Cambria" w:cstheme="minorHAnsi"/>
                <w:sz w:val="18"/>
                <w:szCs w:val="18"/>
                <w:lang w:val="en-US"/>
              </w:rPr>
              <w:t>Compendium of photographs of the acti</w:t>
            </w:r>
            <w:r>
              <w:rPr>
                <w:rFonts w:ascii="Cambria" w:hAnsi="Cambria" w:cstheme="minorHAnsi"/>
                <w:sz w:val="18"/>
                <w:szCs w:val="18"/>
                <w:lang w:val="en-US"/>
              </w:rPr>
              <w:t>vities</w:t>
            </w:r>
            <w:r w:rsidRPr="00BF26F9">
              <w:rPr>
                <w:rFonts w:ascii="Cambria" w:hAnsi="Cambria" w:cstheme="minorHAnsi"/>
                <w:sz w:val="18"/>
                <w:szCs w:val="18"/>
                <w:lang w:val="en-US"/>
              </w:rPr>
              <w:t xml:space="preserve"> carried out in the pilot sites</w:t>
            </w:r>
          </w:p>
        </w:tc>
      </w:tr>
      <w:tr w:rsidR="00551D50" w:rsidRPr="005F0E79" w14:paraId="509AF9A5"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19C8D19E" w14:textId="4B0358F3"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20</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81E61CE" w14:textId="6975C5AC" w:rsidR="00551D50" w:rsidRPr="00BF26F9" w:rsidRDefault="00551D50" w:rsidP="00551D50">
            <w:pPr>
              <w:pStyle w:val="HTMLPreformatted"/>
              <w:spacing w:before="40" w:line="264" w:lineRule="auto"/>
              <w:contextualSpacing/>
              <w:rPr>
                <w:rFonts w:ascii="Cambria" w:hAnsi="Cambria" w:cstheme="minorHAnsi"/>
                <w:sz w:val="18"/>
                <w:szCs w:val="18"/>
                <w:lang w:val="en-US"/>
              </w:rPr>
            </w:pPr>
            <w:r w:rsidRPr="00BF26F9">
              <w:rPr>
                <w:rFonts w:ascii="Cambria" w:hAnsi="Cambria" w:cstheme="minorHAnsi"/>
                <w:sz w:val="18"/>
                <w:szCs w:val="18"/>
                <w:lang w:val="en-US"/>
              </w:rPr>
              <w:t>List</w:t>
            </w:r>
            <w:r w:rsidR="00BF26F9" w:rsidRPr="00BF26F9">
              <w:rPr>
                <w:rFonts w:ascii="Cambria" w:hAnsi="Cambria" w:cstheme="minorHAnsi"/>
                <w:sz w:val="18"/>
                <w:szCs w:val="18"/>
                <w:lang w:val="en-US"/>
              </w:rPr>
              <w:t>s</w:t>
            </w:r>
            <w:r w:rsidRPr="00BF26F9">
              <w:rPr>
                <w:rFonts w:ascii="Cambria" w:hAnsi="Cambria" w:cstheme="minorHAnsi"/>
                <w:sz w:val="18"/>
                <w:szCs w:val="18"/>
                <w:lang w:val="en-US"/>
              </w:rPr>
              <w:t>/map</w:t>
            </w:r>
            <w:r w:rsidR="00BF26F9" w:rsidRPr="00BF26F9">
              <w:rPr>
                <w:rFonts w:ascii="Cambria" w:hAnsi="Cambria" w:cstheme="minorHAnsi"/>
                <w:sz w:val="18"/>
                <w:szCs w:val="18"/>
                <w:lang w:val="en-US"/>
              </w:rPr>
              <w:t>s of the pilot sites of the project</w:t>
            </w:r>
            <w:r w:rsidRPr="00BF26F9">
              <w:rPr>
                <w:rFonts w:ascii="Cambria" w:hAnsi="Cambria" w:cstheme="minorHAnsi"/>
                <w:sz w:val="18"/>
                <w:szCs w:val="18"/>
                <w:lang w:val="en-US"/>
              </w:rPr>
              <w:t xml:space="preserve"> </w:t>
            </w:r>
          </w:p>
        </w:tc>
      </w:tr>
      <w:tr w:rsidR="00551D50" w:rsidRPr="005F0E79" w14:paraId="0220191F"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5BE668A9" w14:textId="5A7847F4"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21</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14A154E" w14:textId="46DAF83A" w:rsidR="00551D50" w:rsidRPr="00BF26F9" w:rsidRDefault="00BF26F9" w:rsidP="00551D50">
            <w:pPr>
              <w:pStyle w:val="HTMLPreformatted"/>
              <w:spacing w:before="40" w:line="264" w:lineRule="auto"/>
              <w:contextualSpacing/>
              <w:rPr>
                <w:rFonts w:ascii="Cambria" w:hAnsi="Cambria" w:cstheme="minorHAnsi"/>
                <w:sz w:val="18"/>
                <w:szCs w:val="18"/>
                <w:lang w:val="en-US"/>
              </w:rPr>
            </w:pPr>
            <w:r w:rsidRPr="00BF26F9">
              <w:rPr>
                <w:rFonts w:ascii="Cambria" w:hAnsi="Cambria" w:cstheme="minorHAnsi"/>
                <w:sz w:val="18"/>
                <w:szCs w:val="18"/>
                <w:lang w:val="en-US"/>
              </w:rPr>
              <w:t>List and contact information for project staff, key project stakeholders, including Project Board members, RTA, Project Team members, and other partners to be consulted.</w:t>
            </w:r>
          </w:p>
        </w:tc>
      </w:tr>
      <w:tr w:rsidR="00551D50" w:rsidRPr="005F0E79" w14:paraId="05894BAB"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36AA0186" w14:textId="70C1C8A1"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Pr>
                <w:rFonts w:ascii="Cambria" w:hAnsi="Cambria" w:cstheme="minorHAnsi"/>
                <w:color w:val="000000" w:themeColor="text1"/>
                <w:sz w:val="18"/>
                <w:szCs w:val="18"/>
              </w:rPr>
              <w:t>22</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309442D" w14:textId="12B34AEF" w:rsidR="00551D50" w:rsidRPr="00BF26F9" w:rsidRDefault="00BF26F9" w:rsidP="00551D50">
            <w:pPr>
              <w:pStyle w:val="HTMLPreformatted"/>
              <w:spacing w:before="40" w:line="264" w:lineRule="auto"/>
              <w:contextualSpacing/>
              <w:rPr>
                <w:rFonts w:ascii="Cambria" w:hAnsi="Cambria" w:cstheme="minorHAnsi"/>
                <w:sz w:val="18"/>
                <w:szCs w:val="18"/>
                <w:lang w:val="en-US"/>
              </w:rPr>
            </w:pPr>
            <w:r w:rsidRPr="00BF26F9">
              <w:rPr>
                <w:rFonts w:ascii="Cambria" w:hAnsi="Cambria" w:cstheme="minorHAnsi"/>
                <w:sz w:val="18"/>
                <w:szCs w:val="18"/>
                <w:lang w:val="en-US"/>
              </w:rPr>
              <w:t>UNDP Guide to Conducting Final Evaluations of UNDP-Supported and GEF-Funded Projects</w:t>
            </w:r>
          </w:p>
        </w:tc>
      </w:tr>
      <w:tr w:rsidR="00551D50" w:rsidRPr="005F0E79" w14:paraId="6DD055B8"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15FA7EF1" w14:textId="1A22D28E"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23</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5E4990D" w14:textId="52CC1E42" w:rsidR="00551D50" w:rsidRPr="00BF26F9" w:rsidRDefault="00BF26F9" w:rsidP="00551D50">
            <w:pPr>
              <w:pStyle w:val="HTMLPreformatted"/>
              <w:spacing w:before="40" w:line="264" w:lineRule="auto"/>
              <w:contextualSpacing/>
              <w:rPr>
                <w:rFonts w:ascii="Cambria" w:hAnsi="Cambria" w:cstheme="minorHAnsi"/>
                <w:sz w:val="18"/>
                <w:szCs w:val="18"/>
                <w:lang w:val="en-US"/>
              </w:rPr>
            </w:pPr>
            <w:r w:rsidRPr="00BF26F9">
              <w:rPr>
                <w:rFonts w:ascii="Cambria" w:hAnsi="Cambria" w:cstheme="minorHAnsi"/>
                <w:sz w:val="18"/>
                <w:szCs w:val="18"/>
                <w:lang w:val="en-US"/>
              </w:rPr>
              <w:t xml:space="preserve">UNDP </w:t>
            </w:r>
            <w:r w:rsidRPr="002559BA">
              <w:rPr>
                <w:rFonts w:ascii="Cambria" w:hAnsi="Cambria" w:cstheme="minorHAnsi"/>
                <w:sz w:val="18"/>
                <w:szCs w:val="18"/>
                <w:lang w:val="en-GB"/>
              </w:rPr>
              <w:t>Country Programme</w:t>
            </w:r>
            <w:r w:rsidRPr="00BF26F9">
              <w:rPr>
                <w:rFonts w:ascii="Cambria" w:hAnsi="Cambria" w:cstheme="minorHAnsi"/>
                <w:sz w:val="18"/>
                <w:szCs w:val="18"/>
                <w:lang w:val="en-US"/>
              </w:rPr>
              <w:t xml:space="preserve"> Document (CPD) (2012-2016)</w:t>
            </w:r>
          </w:p>
        </w:tc>
      </w:tr>
      <w:tr w:rsidR="00551D50" w:rsidRPr="005F0E79" w14:paraId="74981443"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7DE490CB" w14:textId="44F45A57"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24</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493C923" w14:textId="2F2D9622" w:rsidR="00551D50" w:rsidRPr="00BF26F9" w:rsidRDefault="00BF26F9" w:rsidP="00551D50">
            <w:pPr>
              <w:pStyle w:val="HTMLPreformatted"/>
              <w:spacing w:before="40" w:line="264" w:lineRule="auto"/>
              <w:contextualSpacing/>
              <w:rPr>
                <w:rFonts w:ascii="Cambria" w:hAnsi="Cambria" w:cstheme="minorHAnsi"/>
                <w:sz w:val="18"/>
                <w:szCs w:val="18"/>
                <w:lang w:val="en-US"/>
              </w:rPr>
            </w:pPr>
            <w:r w:rsidRPr="00BF26F9">
              <w:rPr>
                <w:rFonts w:ascii="Cambria" w:hAnsi="Cambria" w:cstheme="minorHAnsi"/>
                <w:sz w:val="18"/>
                <w:szCs w:val="18"/>
                <w:lang w:val="en-US"/>
              </w:rPr>
              <w:t>United Nations Development Assistance Framework (UNDAF) 2012-2016</w:t>
            </w:r>
          </w:p>
        </w:tc>
      </w:tr>
      <w:tr w:rsidR="00551D50" w:rsidRPr="005F0E79" w14:paraId="3F4B40E0"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5FEE0411" w14:textId="6D3AA3C1"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sidRPr="00403507">
              <w:rPr>
                <w:rFonts w:ascii="Cambria" w:hAnsi="Cambria" w:cstheme="minorHAnsi"/>
                <w:color w:val="000000" w:themeColor="text1"/>
                <w:sz w:val="18"/>
                <w:szCs w:val="18"/>
              </w:rPr>
              <w:t>25</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91ED7D7" w14:textId="0C663147" w:rsidR="00551D50" w:rsidRPr="00BF26F9" w:rsidRDefault="00BF26F9" w:rsidP="00551D50">
            <w:pPr>
              <w:pStyle w:val="HTMLPreformatted"/>
              <w:spacing w:before="40" w:line="264" w:lineRule="auto"/>
              <w:contextualSpacing/>
              <w:rPr>
                <w:rFonts w:ascii="Cambria" w:hAnsi="Cambria" w:cstheme="minorHAnsi"/>
                <w:sz w:val="18"/>
                <w:szCs w:val="18"/>
                <w:lang w:val="en-US"/>
              </w:rPr>
            </w:pPr>
            <w:r w:rsidRPr="00BF26F9">
              <w:rPr>
                <w:rFonts w:ascii="Cambria" w:hAnsi="Cambria" w:cstheme="minorHAnsi"/>
                <w:sz w:val="18"/>
                <w:szCs w:val="18"/>
                <w:lang w:val="en-US"/>
              </w:rPr>
              <w:t>GEF Policies on Environmental and Social Safeguards and Gender Mainstreaming</w:t>
            </w:r>
          </w:p>
        </w:tc>
      </w:tr>
      <w:tr w:rsidR="00551D50" w:rsidRPr="00403507" w14:paraId="1E838244"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4504AF2F" w14:textId="7DA90F62"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Pr>
                <w:rFonts w:ascii="Cambria" w:hAnsi="Cambria" w:cstheme="minorHAnsi"/>
                <w:color w:val="000000" w:themeColor="text1"/>
                <w:sz w:val="18"/>
                <w:szCs w:val="18"/>
              </w:rPr>
              <w:t>26</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FC187CC" w14:textId="54EF1609" w:rsidR="00551D50" w:rsidRPr="00E864FF" w:rsidRDefault="00551D50" w:rsidP="00551D50">
            <w:pPr>
              <w:pStyle w:val="HTMLPreformatted"/>
              <w:spacing w:before="40" w:line="264" w:lineRule="auto"/>
              <w:contextualSpacing/>
              <w:rPr>
                <w:rFonts w:ascii="Cambria" w:hAnsi="Cambria" w:cstheme="minorHAnsi"/>
                <w:sz w:val="18"/>
                <w:szCs w:val="18"/>
              </w:rPr>
            </w:pPr>
            <w:proofErr w:type="spellStart"/>
            <w:r>
              <w:rPr>
                <w:rFonts w:ascii="Cambria" w:hAnsi="Cambria" w:cstheme="minorHAnsi"/>
                <w:sz w:val="18"/>
                <w:szCs w:val="18"/>
              </w:rPr>
              <w:t>Evaluation</w:t>
            </w:r>
            <w:proofErr w:type="spellEnd"/>
            <w:r>
              <w:rPr>
                <w:rFonts w:ascii="Cambria" w:hAnsi="Cambria" w:cstheme="minorHAnsi"/>
                <w:sz w:val="18"/>
                <w:szCs w:val="18"/>
              </w:rPr>
              <w:t xml:space="preserve"> </w:t>
            </w:r>
            <w:proofErr w:type="spellStart"/>
            <w:r>
              <w:rPr>
                <w:rFonts w:ascii="Cambria" w:hAnsi="Cambria" w:cstheme="minorHAnsi"/>
                <w:sz w:val="18"/>
                <w:szCs w:val="18"/>
              </w:rPr>
              <w:t>Quality</w:t>
            </w:r>
            <w:proofErr w:type="spellEnd"/>
            <w:r>
              <w:rPr>
                <w:rFonts w:ascii="Cambria" w:hAnsi="Cambria" w:cstheme="minorHAnsi"/>
                <w:sz w:val="18"/>
                <w:szCs w:val="18"/>
              </w:rPr>
              <w:t xml:space="preserve"> </w:t>
            </w:r>
            <w:proofErr w:type="spellStart"/>
            <w:r>
              <w:rPr>
                <w:rFonts w:ascii="Cambria" w:hAnsi="Cambria" w:cstheme="minorHAnsi"/>
                <w:sz w:val="18"/>
                <w:szCs w:val="18"/>
              </w:rPr>
              <w:t>Assessment</w:t>
            </w:r>
            <w:proofErr w:type="spellEnd"/>
            <w:r>
              <w:rPr>
                <w:rFonts w:ascii="Cambria" w:hAnsi="Cambria" w:cstheme="minorHAnsi"/>
                <w:sz w:val="18"/>
                <w:szCs w:val="18"/>
              </w:rPr>
              <w:t xml:space="preserve">  UNDP</w:t>
            </w:r>
          </w:p>
        </w:tc>
      </w:tr>
      <w:tr w:rsidR="00551D50" w:rsidRPr="005F0E79" w14:paraId="6DED348C"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529377E3" w14:textId="59C00E92" w:rsidR="00551D50" w:rsidRPr="00403507"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Pr>
                <w:rFonts w:ascii="Cambria" w:hAnsi="Cambria" w:cstheme="minorHAnsi"/>
                <w:color w:val="000000" w:themeColor="text1"/>
                <w:sz w:val="18"/>
                <w:szCs w:val="18"/>
              </w:rPr>
              <w:t>27</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E6B1AB9" w14:textId="672EEFA8" w:rsidR="00551D50" w:rsidRPr="00BF26F9" w:rsidRDefault="00BF26F9" w:rsidP="00551D50">
            <w:pPr>
              <w:pStyle w:val="HTMLPreformatted"/>
              <w:spacing w:before="40" w:line="264" w:lineRule="auto"/>
              <w:contextualSpacing/>
              <w:rPr>
                <w:rFonts w:ascii="Cambria" w:hAnsi="Cambria" w:cstheme="minorHAnsi"/>
                <w:sz w:val="18"/>
                <w:szCs w:val="18"/>
                <w:lang w:val="en-US"/>
              </w:rPr>
            </w:pPr>
            <w:r w:rsidRPr="00BF26F9">
              <w:rPr>
                <w:rFonts w:ascii="Cambria" w:hAnsi="Cambria" w:cstheme="minorHAnsi"/>
                <w:sz w:val="18"/>
                <w:szCs w:val="18"/>
                <w:lang w:val="en-US"/>
              </w:rPr>
              <w:t>Social and Environmental Standards. UNDP</w:t>
            </w:r>
          </w:p>
        </w:tc>
      </w:tr>
      <w:tr w:rsidR="00551D50" w:rsidRPr="005F0E79" w14:paraId="75DA9680"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18DBCF97" w14:textId="7F1E198D" w:rsidR="00551D50"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Pr>
                <w:rFonts w:ascii="Cambria" w:hAnsi="Cambria" w:cstheme="minorHAnsi"/>
                <w:color w:val="000000" w:themeColor="text1"/>
                <w:sz w:val="18"/>
                <w:szCs w:val="18"/>
              </w:rPr>
              <w:t>28</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3B79BA3" w14:textId="28D68DA5" w:rsidR="00551D50" w:rsidRPr="00BF26F9" w:rsidRDefault="00BF26F9" w:rsidP="00551D50">
            <w:pPr>
              <w:pStyle w:val="HTMLPreformatted"/>
              <w:spacing w:before="40" w:line="264" w:lineRule="auto"/>
              <w:contextualSpacing/>
              <w:rPr>
                <w:rFonts w:ascii="Cambria" w:hAnsi="Cambria" w:cstheme="minorHAnsi"/>
                <w:sz w:val="18"/>
                <w:szCs w:val="18"/>
                <w:lang w:val="en-US"/>
              </w:rPr>
            </w:pPr>
            <w:r w:rsidRPr="00BF26F9">
              <w:rPr>
                <w:rFonts w:ascii="Cambria" w:hAnsi="Cambria" w:cstheme="minorHAnsi"/>
                <w:sz w:val="18"/>
                <w:szCs w:val="18"/>
                <w:lang w:val="en-US"/>
              </w:rPr>
              <w:t>Outcome document and recommendations on gender equity and women's empowerment UNDP DR</w:t>
            </w:r>
          </w:p>
        </w:tc>
      </w:tr>
      <w:tr w:rsidR="00551D50" w:rsidRPr="005F0E79" w14:paraId="5200FB17"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5DCCA7FB" w14:textId="37880DDD" w:rsidR="00551D50"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Pr>
                <w:rFonts w:ascii="Cambria" w:hAnsi="Cambria" w:cstheme="minorHAnsi"/>
                <w:color w:val="000000" w:themeColor="text1"/>
                <w:sz w:val="18"/>
                <w:szCs w:val="18"/>
              </w:rPr>
              <w:t>29</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F552F37" w14:textId="08416691" w:rsidR="00551D50" w:rsidRPr="00D31EBC" w:rsidRDefault="00D31EBC" w:rsidP="00551D50">
            <w:pPr>
              <w:pStyle w:val="HTMLPreformatted"/>
              <w:spacing w:before="40" w:line="264" w:lineRule="auto"/>
              <w:contextualSpacing/>
              <w:rPr>
                <w:rFonts w:ascii="Cambria" w:hAnsi="Cambria" w:cstheme="minorHAnsi"/>
                <w:sz w:val="18"/>
                <w:szCs w:val="18"/>
                <w:lang w:val="en-US"/>
              </w:rPr>
            </w:pPr>
            <w:r w:rsidRPr="00D31EBC">
              <w:rPr>
                <w:rFonts w:ascii="Cambria" w:hAnsi="Cambria" w:cstheme="minorHAnsi"/>
                <w:sz w:val="18"/>
                <w:szCs w:val="18"/>
                <w:lang w:val="en-US"/>
              </w:rPr>
              <w:t xml:space="preserve">Document "Recovery </w:t>
            </w:r>
            <w:r>
              <w:rPr>
                <w:rFonts w:ascii="Cambria" w:hAnsi="Cambria" w:cstheme="minorHAnsi"/>
                <w:sz w:val="18"/>
                <w:szCs w:val="18"/>
                <w:lang w:val="en-US"/>
              </w:rPr>
              <w:t xml:space="preserve">from </w:t>
            </w:r>
            <w:r w:rsidRPr="00D31EBC">
              <w:rPr>
                <w:rFonts w:ascii="Cambria" w:hAnsi="Cambria" w:cstheme="minorHAnsi"/>
                <w:sz w:val="18"/>
                <w:szCs w:val="18"/>
                <w:lang w:val="en-US"/>
              </w:rPr>
              <w:t>COVID-19- UNDP Tourism DR</w:t>
            </w:r>
          </w:p>
        </w:tc>
      </w:tr>
      <w:tr w:rsidR="00551D50" w:rsidRPr="00D31EBC" w14:paraId="47D9908A"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0AAD7E58" w14:textId="79889FAA" w:rsidR="00551D50"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Pr>
                <w:rFonts w:ascii="Cambria" w:hAnsi="Cambria" w:cstheme="minorHAnsi"/>
                <w:color w:val="000000" w:themeColor="text1"/>
                <w:sz w:val="18"/>
                <w:szCs w:val="18"/>
              </w:rPr>
              <w:t>30</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CD4B968" w14:textId="11B8A07F" w:rsidR="00551D50" w:rsidRPr="00D31EBC" w:rsidRDefault="00551D50" w:rsidP="00551D50">
            <w:pPr>
              <w:pStyle w:val="HTMLPreformatted"/>
              <w:spacing w:before="40" w:line="264" w:lineRule="auto"/>
              <w:contextualSpacing/>
              <w:rPr>
                <w:rFonts w:ascii="Cambria" w:hAnsi="Cambria" w:cstheme="minorHAnsi"/>
                <w:sz w:val="18"/>
                <w:szCs w:val="18"/>
                <w:lang w:val="en-US"/>
              </w:rPr>
            </w:pPr>
            <w:r w:rsidRPr="00E864FF">
              <w:rPr>
                <w:rFonts w:ascii="Cambria" w:hAnsi="Cambria" w:cstheme="minorHAnsi"/>
                <w:sz w:val="18"/>
                <w:szCs w:val="18"/>
                <w:lang w:val="en-AU"/>
              </w:rPr>
              <w:t xml:space="preserve">Future-Proofing Tourism in the Dominican Republic. </w:t>
            </w:r>
            <w:r w:rsidRPr="00551D50">
              <w:rPr>
                <w:rFonts w:ascii="Cambria" w:hAnsi="Cambria" w:cstheme="minorHAnsi"/>
                <w:sz w:val="18"/>
                <w:szCs w:val="18"/>
                <w:lang w:val="en-AU"/>
              </w:rPr>
              <w:t>A system transformation approach</w:t>
            </w:r>
          </w:p>
        </w:tc>
      </w:tr>
      <w:tr w:rsidR="00551D50" w:rsidRPr="00E864FF" w14:paraId="7532B45D"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008ADC19" w14:textId="0962286F" w:rsidR="00551D50" w:rsidRPr="00551D50" w:rsidRDefault="00551D50" w:rsidP="00551D50">
            <w:pPr>
              <w:pStyle w:val="ListParagraph"/>
              <w:spacing w:before="40" w:after="0" w:line="264" w:lineRule="auto"/>
              <w:ind w:left="0"/>
              <w:jc w:val="center"/>
              <w:rPr>
                <w:rFonts w:ascii="Cambria" w:hAnsi="Cambria" w:cstheme="minorHAnsi"/>
                <w:color w:val="000000" w:themeColor="text1"/>
                <w:sz w:val="18"/>
                <w:szCs w:val="18"/>
                <w:lang w:val="en-AU"/>
              </w:rPr>
            </w:pPr>
            <w:r>
              <w:rPr>
                <w:rFonts w:ascii="Cambria" w:hAnsi="Cambria" w:cstheme="minorHAnsi"/>
                <w:color w:val="000000" w:themeColor="text1"/>
                <w:sz w:val="18"/>
                <w:szCs w:val="18"/>
                <w:lang w:val="en-AU"/>
              </w:rPr>
              <w:t>31</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A2A5604" w14:textId="2C9D4D44" w:rsidR="00551D50" w:rsidRDefault="00D31EBC" w:rsidP="00551D50">
            <w:pPr>
              <w:pStyle w:val="HTMLPreformatted"/>
              <w:spacing w:before="40" w:line="264" w:lineRule="auto"/>
              <w:contextualSpacing/>
              <w:rPr>
                <w:rFonts w:ascii="Cambria" w:hAnsi="Cambria" w:cstheme="minorHAnsi"/>
                <w:sz w:val="18"/>
                <w:szCs w:val="18"/>
                <w:lang w:val="es-MX"/>
              </w:rPr>
            </w:pPr>
            <w:r w:rsidRPr="00D31EBC">
              <w:rPr>
                <w:rFonts w:ascii="Cambria" w:hAnsi="Cambria" w:cstheme="minorHAnsi"/>
                <w:sz w:val="18"/>
                <w:szCs w:val="18"/>
                <w:lang w:val="en-US"/>
              </w:rPr>
              <w:t xml:space="preserve">Role of Tourism for sustainable socio-economic recovery. </w:t>
            </w:r>
            <w:r w:rsidRPr="00D31EBC">
              <w:rPr>
                <w:rFonts w:ascii="Cambria" w:hAnsi="Cambria" w:cstheme="minorHAnsi"/>
                <w:sz w:val="18"/>
                <w:szCs w:val="18"/>
                <w:lang w:val="es-MX"/>
              </w:rPr>
              <w:t xml:space="preserve">UNDP DR  </w:t>
            </w:r>
          </w:p>
        </w:tc>
      </w:tr>
      <w:tr w:rsidR="00551D50" w:rsidRPr="005F0E79" w14:paraId="6795CF71" w14:textId="77777777" w:rsidTr="00551D50">
        <w:trPr>
          <w:jc w:val="center"/>
        </w:trPr>
        <w:tc>
          <w:tcPr>
            <w:tcW w:w="63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auto"/>
          </w:tcPr>
          <w:p w14:paraId="3751BC71" w14:textId="15B5DE8D" w:rsidR="00551D50" w:rsidRPr="00E864FF" w:rsidRDefault="00551D50" w:rsidP="00551D50">
            <w:pPr>
              <w:pStyle w:val="ListParagraph"/>
              <w:spacing w:before="40" w:after="0" w:line="264" w:lineRule="auto"/>
              <w:ind w:left="0"/>
              <w:jc w:val="center"/>
              <w:rPr>
                <w:rFonts w:ascii="Cambria" w:hAnsi="Cambria" w:cstheme="minorHAnsi"/>
                <w:color w:val="000000" w:themeColor="text1"/>
                <w:sz w:val="18"/>
                <w:szCs w:val="18"/>
              </w:rPr>
            </w:pPr>
            <w:r>
              <w:rPr>
                <w:rFonts w:ascii="Cambria" w:hAnsi="Cambria" w:cstheme="minorHAnsi"/>
                <w:color w:val="000000" w:themeColor="text1"/>
                <w:sz w:val="18"/>
                <w:szCs w:val="18"/>
              </w:rPr>
              <w:t>32</w:t>
            </w:r>
          </w:p>
        </w:tc>
        <w:tc>
          <w:tcPr>
            <w:tcW w:w="8550"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5B6F9B1" w14:textId="6C2438ED" w:rsidR="00551D50" w:rsidRPr="00D31EBC" w:rsidRDefault="00D31EBC" w:rsidP="00551D50">
            <w:pPr>
              <w:pStyle w:val="HTMLPreformatted"/>
              <w:spacing w:before="40" w:line="264" w:lineRule="auto"/>
              <w:contextualSpacing/>
              <w:rPr>
                <w:rFonts w:ascii="Cambria" w:hAnsi="Cambria" w:cstheme="minorHAnsi"/>
                <w:sz w:val="18"/>
                <w:szCs w:val="18"/>
                <w:lang w:val="en-US"/>
              </w:rPr>
            </w:pPr>
            <w:r w:rsidRPr="00D31EBC">
              <w:rPr>
                <w:rFonts w:ascii="Cambria" w:hAnsi="Cambria" w:cstheme="minorHAnsi"/>
                <w:sz w:val="18"/>
                <w:szCs w:val="18"/>
                <w:lang w:val="en-US"/>
              </w:rPr>
              <w:t>Country profile Dominican Republic. July 2020</w:t>
            </w:r>
          </w:p>
        </w:tc>
      </w:tr>
    </w:tbl>
    <w:p w14:paraId="191B52A4" w14:textId="77777777" w:rsidR="0057294C" w:rsidRPr="00D31EBC" w:rsidRDefault="0057294C" w:rsidP="0057294C">
      <w:pPr>
        <w:rPr>
          <w:lang w:val="en-US"/>
        </w:rPr>
      </w:pPr>
    </w:p>
    <w:p w14:paraId="25D0EEB3" w14:textId="77777777" w:rsidR="00E4603F" w:rsidRPr="00D31EBC" w:rsidRDefault="00E4603F" w:rsidP="00C51283">
      <w:pPr>
        <w:pStyle w:val="Heading3"/>
        <w:rPr>
          <w:lang w:val="en-US"/>
        </w:rPr>
        <w:sectPr w:rsidR="00E4603F" w:rsidRPr="00D31EBC" w:rsidSect="00150BF0">
          <w:type w:val="nextColumn"/>
          <w:pgSz w:w="11906" w:h="16838"/>
          <w:pgMar w:top="1474" w:right="1474" w:bottom="1247" w:left="1474" w:header="709" w:footer="709" w:gutter="0"/>
          <w:pgNumType w:start="108"/>
          <w:cols w:space="708"/>
          <w:docGrid w:linePitch="360"/>
        </w:sectPr>
      </w:pPr>
    </w:p>
    <w:p w14:paraId="1658A0E0" w14:textId="7DAB2A94" w:rsidR="00E4603F" w:rsidRPr="006A3C60" w:rsidRDefault="00F257F8" w:rsidP="00C51283">
      <w:pPr>
        <w:pStyle w:val="Heading3"/>
        <w:rPr>
          <w:lang w:val="en-US"/>
        </w:rPr>
      </w:pPr>
      <w:bookmarkStart w:id="153" w:name="_Toc60988107"/>
      <w:bookmarkStart w:id="154" w:name="_Toc65422941"/>
      <w:r w:rsidRPr="006A3C60">
        <w:rPr>
          <w:lang w:val="en-US"/>
        </w:rPr>
        <w:lastRenderedPageBreak/>
        <w:t>AN</w:t>
      </w:r>
      <w:r w:rsidR="006A3C60" w:rsidRPr="006A3C60">
        <w:rPr>
          <w:lang w:val="en-US"/>
        </w:rPr>
        <w:t>n</w:t>
      </w:r>
      <w:r w:rsidRPr="006A3C60">
        <w:rPr>
          <w:lang w:val="en-US"/>
        </w:rPr>
        <w:t>EX 6.4</w:t>
      </w:r>
      <w:r w:rsidR="00E4603F" w:rsidRPr="006A3C60">
        <w:rPr>
          <w:lang w:val="en-US"/>
        </w:rPr>
        <w:t xml:space="preserve"> </w:t>
      </w:r>
      <w:bookmarkEnd w:id="153"/>
      <w:r w:rsidR="006A3C60" w:rsidRPr="006A3C60">
        <w:rPr>
          <w:lang w:val="en-US"/>
        </w:rPr>
        <w:t>Terminal EVALUATION QUESTION MATRIX</w:t>
      </w:r>
      <w:bookmarkEnd w:id="154"/>
    </w:p>
    <w:tbl>
      <w:tblPr>
        <w:tblW w:w="14024" w:type="dxa"/>
        <w:tblInd w:w="5" w:type="dxa"/>
        <w:tblLayout w:type="fixed"/>
        <w:tblLook w:val="04A0" w:firstRow="1" w:lastRow="0" w:firstColumn="1" w:lastColumn="0" w:noHBand="0" w:noVBand="1"/>
      </w:tblPr>
      <w:tblGrid>
        <w:gridCol w:w="4526"/>
        <w:gridCol w:w="4536"/>
        <w:gridCol w:w="2552"/>
        <w:gridCol w:w="2410"/>
      </w:tblGrid>
      <w:tr w:rsidR="006A11DF" w:rsidRPr="00403507" w14:paraId="65683755" w14:textId="77777777" w:rsidTr="00E4603F">
        <w:trPr>
          <w:trHeight w:val="320"/>
          <w:tblHeader/>
        </w:trPr>
        <w:tc>
          <w:tcPr>
            <w:tcW w:w="4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474D6A" w14:textId="48822A29" w:rsidR="006A11DF" w:rsidRPr="00403507" w:rsidRDefault="006A11DF" w:rsidP="006A11DF">
            <w:pPr>
              <w:spacing w:after="0" w:line="240" w:lineRule="auto"/>
              <w:contextualSpacing/>
              <w:jc w:val="center"/>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Criterios de evaluación – preguntas</w:t>
            </w:r>
          </w:p>
        </w:tc>
        <w:tc>
          <w:tcPr>
            <w:tcW w:w="453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71E213" w14:textId="23119A47" w:rsidR="006A11DF" w:rsidRPr="00403507" w:rsidRDefault="006A11DF" w:rsidP="006A11DF">
            <w:pPr>
              <w:spacing w:after="0" w:line="240" w:lineRule="auto"/>
              <w:contextualSpacing/>
              <w:jc w:val="center"/>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Indicadores</w:t>
            </w:r>
          </w:p>
        </w:tc>
        <w:tc>
          <w:tcPr>
            <w:tcW w:w="25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FAFBCB" w14:textId="58F3D73C" w:rsidR="006A11DF" w:rsidRPr="00403507" w:rsidRDefault="006A11DF" w:rsidP="006A11DF">
            <w:pPr>
              <w:spacing w:after="0" w:line="240" w:lineRule="auto"/>
              <w:contextualSpacing/>
              <w:jc w:val="center"/>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Fuentes</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9A958E" w14:textId="77E2153A" w:rsidR="006A11DF" w:rsidRPr="00403507" w:rsidRDefault="006A11DF" w:rsidP="006A11DF">
            <w:pPr>
              <w:spacing w:after="0" w:line="240" w:lineRule="auto"/>
              <w:contextualSpacing/>
              <w:jc w:val="center"/>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Metodología</w:t>
            </w:r>
          </w:p>
        </w:tc>
      </w:tr>
      <w:tr w:rsidR="00E4603F" w:rsidRPr="006A11DF" w14:paraId="5D58F5A3" w14:textId="77777777" w:rsidTr="00E4603F">
        <w:trPr>
          <w:trHeight w:val="478"/>
        </w:trPr>
        <w:tc>
          <w:tcPr>
            <w:tcW w:w="1402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1FB468" w14:textId="3F142A6E" w:rsidR="00E4603F" w:rsidRPr="006A11DF" w:rsidRDefault="006A11DF" w:rsidP="00E4603F">
            <w:pPr>
              <w:spacing w:after="0" w:line="240" w:lineRule="auto"/>
              <w:contextualSpacing/>
              <w:jc w:val="left"/>
              <w:rPr>
                <w:rFonts w:ascii="Cambria" w:hAnsi="Cambria" w:cs="Calibri Light"/>
                <w:b/>
                <w:bCs/>
                <w:sz w:val="20"/>
                <w:szCs w:val="20"/>
              </w:rPr>
            </w:pPr>
            <w:r w:rsidRPr="00403507">
              <w:rPr>
                <w:rFonts w:ascii="Cambria" w:hAnsi="Cambria" w:cs="Calibri Light"/>
                <w:b/>
                <w:bCs/>
                <w:color w:val="000000" w:themeColor="text1"/>
                <w:sz w:val="20"/>
                <w:szCs w:val="20"/>
                <w:lang w:val="es-ES_tradnl"/>
              </w:rPr>
              <w:t>Relevancia</w:t>
            </w:r>
            <w:r w:rsidRPr="00403507">
              <w:rPr>
                <w:rFonts w:ascii="Cambria" w:hAnsi="Cambria" w:cs="Calibri Light"/>
                <w:b/>
                <w:bCs/>
                <w:sz w:val="20"/>
                <w:szCs w:val="20"/>
                <w:lang w:val="es-ES_tradnl"/>
              </w:rPr>
              <w:t xml:space="preserve">: </w:t>
            </w:r>
            <w:r w:rsidRPr="00403507">
              <w:rPr>
                <w:rFonts w:ascii="Cambria" w:hAnsi="Cambria" w:cs="Calibri Light"/>
                <w:b/>
                <w:sz w:val="20"/>
                <w:szCs w:val="20"/>
              </w:rPr>
              <w:t>¿Cómo se relaciona el proyecto con los objetivos principales del área de interés del FMAM y con las prioridades ambientales y de desarrollo a nivel local, regional y nacional?</w:t>
            </w:r>
          </w:p>
        </w:tc>
      </w:tr>
      <w:tr w:rsidR="00E4603F" w:rsidRPr="00403507" w14:paraId="4E05B126" w14:textId="77777777" w:rsidTr="00E4603F">
        <w:trPr>
          <w:trHeight w:val="840"/>
        </w:trPr>
        <w:tc>
          <w:tcPr>
            <w:tcW w:w="4526" w:type="dxa"/>
            <w:tcBorders>
              <w:top w:val="single" w:sz="4" w:space="0" w:color="auto"/>
              <w:left w:val="single" w:sz="4" w:space="0" w:color="auto"/>
              <w:bottom w:val="single" w:sz="4" w:space="0" w:color="auto"/>
              <w:right w:val="single" w:sz="4" w:space="0" w:color="auto"/>
            </w:tcBorders>
            <w:shd w:val="clear" w:color="auto" w:fill="auto"/>
          </w:tcPr>
          <w:p w14:paraId="38D451B8" w14:textId="0CE53BD3" w:rsidR="00E4603F" w:rsidRPr="006A11DF" w:rsidRDefault="006A11DF" w:rsidP="00E4603F">
            <w:pPr>
              <w:spacing w:after="0" w:line="240" w:lineRule="auto"/>
              <w:contextualSpacing/>
              <w:jc w:val="left"/>
              <w:rPr>
                <w:rFonts w:ascii="Cambria" w:hAnsi="Cambria" w:cs="Calibri Light"/>
                <w:color w:val="000000" w:themeColor="text1"/>
                <w:sz w:val="20"/>
                <w:szCs w:val="20"/>
              </w:rPr>
            </w:pPr>
            <w:r w:rsidRPr="00403507">
              <w:rPr>
                <w:rFonts w:ascii="Cambria" w:hAnsi="Cambria" w:cs="Calibri Light"/>
                <w:sz w:val="20"/>
                <w:szCs w:val="20"/>
              </w:rPr>
              <w:t>¿Cómo apoya el proyecto el área focal de biodiversidad y las prioridades estratégicas del FMAM?</w:t>
            </w:r>
          </w:p>
        </w:tc>
        <w:tc>
          <w:tcPr>
            <w:tcW w:w="4536" w:type="dxa"/>
            <w:tcBorders>
              <w:top w:val="nil"/>
              <w:left w:val="nil"/>
              <w:bottom w:val="single" w:sz="4" w:space="0" w:color="auto"/>
              <w:right w:val="single" w:sz="4" w:space="0" w:color="auto"/>
            </w:tcBorders>
            <w:shd w:val="clear" w:color="auto" w:fill="auto"/>
          </w:tcPr>
          <w:p w14:paraId="444FE213"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sz w:val="20"/>
                <w:szCs w:val="20"/>
              </w:rPr>
              <w:t>Existencia de una clara relación entre los objetivos del proyecto y el área focal de biodiversidad del FMAM.</w:t>
            </w:r>
          </w:p>
        </w:tc>
        <w:tc>
          <w:tcPr>
            <w:tcW w:w="2552" w:type="dxa"/>
            <w:tcBorders>
              <w:top w:val="nil"/>
              <w:left w:val="nil"/>
              <w:bottom w:val="single" w:sz="4" w:space="0" w:color="auto"/>
              <w:right w:val="single" w:sz="4" w:space="0" w:color="auto"/>
            </w:tcBorders>
            <w:shd w:val="clear" w:color="auto" w:fill="auto"/>
          </w:tcPr>
          <w:p w14:paraId="47A0D1C3" w14:textId="77777777" w:rsidR="00E4603F" w:rsidRPr="00403507" w:rsidRDefault="00E4603F" w:rsidP="00E4603F">
            <w:pPr>
              <w:pStyle w:val="TableParagraph"/>
              <w:tabs>
                <w:tab w:val="left" w:pos="285"/>
              </w:tabs>
              <w:spacing w:before="65"/>
              <w:ind w:right="153"/>
              <w:rPr>
                <w:rFonts w:ascii="Cambria" w:hAnsi="Cambria" w:cs="Calibri Light"/>
                <w:sz w:val="20"/>
                <w:szCs w:val="20"/>
              </w:rPr>
            </w:pPr>
            <w:r w:rsidRPr="00403507">
              <w:rPr>
                <w:rFonts w:ascii="Cambria" w:hAnsi="Cambria" w:cs="Calibri Light"/>
                <w:sz w:val="20"/>
                <w:szCs w:val="20"/>
              </w:rPr>
              <w:t>Documentos del proyecto.</w:t>
            </w:r>
          </w:p>
          <w:p w14:paraId="7F9BFE07" w14:textId="77777777" w:rsidR="00E4603F" w:rsidRPr="00403507" w:rsidRDefault="00E4603F" w:rsidP="00E4603F">
            <w:pPr>
              <w:spacing w:after="0" w:line="240" w:lineRule="auto"/>
              <w:contextualSpacing/>
              <w:jc w:val="left"/>
              <w:rPr>
                <w:rFonts w:ascii="Cambria" w:hAnsi="Cambria" w:cs="Calibri Light"/>
                <w:sz w:val="20"/>
                <w:szCs w:val="20"/>
              </w:rPr>
            </w:pPr>
          </w:p>
          <w:p w14:paraId="1E6D4ABB"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sz w:val="20"/>
                <w:szCs w:val="20"/>
              </w:rPr>
              <w:t>Estrategias y documentos del área focal biodiversidad del FMAM.</w:t>
            </w:r>
          </w:p>
        </w:tc>
        <w:tc>
          <w:tcPr>
            <w:tcW w:w="2410" w:type="dxa"/>
            <w:tcBorders>
              <w:top w:val="nil"/>
              <w:left w:val="nil"/>
              <w:bottom w:val="single" w:sz="4" w:space="0" w:color="auto"/>
              <w:right w:val="single" w:sz="4" w:space="0" w:color="auto"/>
            </w:tcBorders>
            <w:shd w:val="clear" w:color="auto" w:fill="auto"/>
          </w:tcPr>
          <w:p w14:paraId="61D8A8E5" w14:textId="77777777" w:rsidR="00E4603F" w:rsidRPr="00403507" w:rsidRDefault="00E4603F" w:rsidP="00E4603F">
            <w:pPr>
              <w:pStyle w:val="TableParagraph"/>
              <w:tabs>
                <w:tab w:val="left" w:pos="288"/>
              </w:tabs>
              <w:spacing w:before="65"/>
              <w:ind w:right="140"/>
              <w:rPr>
                <w:rFonts w:ascii="Cambria" w:hAnsi="Cambria" w:cs="Calibri Light"/>
                <w:sz w:val="20"/>
                <w:szCs w:val="20"/>
              </w:rPr>
            </w:pPr>
            <w:r w:rsidRPr="00403507">
              <w:rPr>
                <w:rFonts w:ascii="Cambria" w:hAnsi="Cambria" w:cs="Calibri Light"/>
                <w:sz w:val="20"/>
                <w:szCs w:val="20"/>
              </w:rPr>
              <w:t xml:space="preserve">Análisis de documentos </w:t>
            </w:r>
          </w:p>
          <w:p w14:paraId="4FD44589" w14:textId="77777777" w:rsidR="00E4603F" w:rsidRPr="00403507" w:rsidRDefault="00E4603F" w:rsidP="00E4603F">
            <w:pPr>
              <w:spacing w:after="0" w:line="240" w:lineRule="auto"/>
              <w:contextualSpacing/>
              <w:jc w:val="left"/>
              <w:rPr>
                <w:rFonts w:ascii="Cambria" w:hAnsi="Cambria" w:cs="Calibri Light"/>
                <w:sz w:val="20"/>
                <w:szCs w:val="20"/>
              </w:rPr>
            </w:pPr>
          </w:p>
          <w:p w14:paraId="1D7C8BA3"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sz w:val="20"/>
                <w:szCs w:val="20"/>
              </w:rPr>
              <w:t>Entrevistas con personal del PNUD, del proyecto y del M. Ambiente.</w:t>
            </w:r>
          </w:p>
        </w:tc>
      </w:tr>
      <w:tr w:rsidR="00E4603F" w:rsidRPr="00403507" w14:paraId="1A37AD12" w14:textId="77777777" w:rsidTr="00E4603F">
        <w:trPr>
          <w:trHeight w:val="84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9DCD7"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¿De qué manera el proyecto o su seguimiento ha cambiado la realidad en la región de intervención?</w:t>
            </w:r>
          </w:p>
        </w:tc>
        <w:tc>
          <w:tcPr>
            <w:tcW w:w="4536" w:type="dxa"/>
            <w:tcBorders>
              <w:top w:val="nil"/>
              <w:left w:val="nil"/>
              <w:bottom w:val="single" w:sz="4" w:space="0" w:color="auto"/>
              <w:right w:val="single" w:sz="4" w:space="0" w:color="auto"/>
            </w:tcBorders>
            <w:shd w:val="clear" w:color="auto" w:fill="auto"/>
            <w:vAlign w:val="center"/>
            <w:hideMark/>
          </w:tcPr>
          <w:p w14:paraId="3749FC5F"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Evidencias de cambios de visión y actividades incorporadas en la rutina de las instituciones involucradas</w:t>
            </w:r>
          </w:p>
        </w:tc>
        <w:tc>
          <w:tcPr>
            <w:tcW w:w="2552" w:type="dxa"/>
            <w:tcBorders>
              <w:top w:val="nil"/>
              <w:left w:val="nil"/>
              <w:bottom w:val="single" w:sz="4" w:space="0" w:color="auto"/>
              <w:right w:val="single" w:sz="4" w:space="0" w:color="auto"/>
            </w:tcBorders>
            <w:shd w:val="clear" w:color="auto" w:fill="auto"/>
            <w:vAlign w:val="center"/>
            <w:hideMark/>
          </w:tcPr>
          <w:p w14:paraId="2C63A14E"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Entrevistas; informes, </w:t>
            </w:r>
            <w:proofErr w:type="spellStart"/>
            <w:r w:rsidRPr="00403507">
              <w:rPr>
                <w:rFonts w:ascii="Cambria" w:hAnsi="Cambria" w:cs="Calibri Light"/>
                <w:color w:val="000000" w:themeColor="text1"/>
                <w:sz w:val="20"/>
                <w:szCs w:val="20"/>
                <w:lang w:val="es-ES_tradnl"/>
              </w:rPr>
              <w:t>PIRs</w:t>
            </w:r>
            <w:proofErr w:type="spellEnd"/>
            <w:r w:rsidRPr="00403507">
              <w:rPr>
                <w:rFonts w:ascii="Cambria" w:hAnsi="Cambria" w:cs="Calibri Light"/>
                <w:color w:val="000000" w:themeColor="text1"/>
                <w:sz w:val="20"/>
                <w:szCs w:val="20"/>
                <w:lang w:val="es-ES_tradnl"/>
              </w:rPr>
              <w:t xml:space="preserve">; METT, </w:t>
            </w:r>
          </w:p>
        </w:tc>
        <w:tc>
          <w:tcPr>
            <w:tcW w:w="2410" w:type="dxa"/>
            <w:tcBorders>
              <w:top w:val="nil"/>
              <w:left w:val="nil"/>
              <w:bottom w:val="single" w:sz="4" w:space="0" w:color="auto"/>
              <w:right w:val="single" w:sz="4" w:space="0" w:color="auto"/>
            </w:tcBorders>
            <w:shd w:val="clear" w:color="auto" w:fill="auto"/>
            <w:vAlign w:val="center"/>
            <w:hideMark/>
          </w:tcPr>
          <w:p w14:paraId="052FEA2E"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Entrevistas cerradas y revisión de documentos del proyecto</w:t>
            </w:r>
          </w:p>
        </w:tc>
      </w:tr>
      <w:tr w:rsidR="00E4603F" w:rsidRPr="00403507" w14:paraId="0221E4FD" w14:textId="77777777" w:rsidTr="00E4603F">
        <w:trPr>
          <w:trHeight w:val="84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64F75484"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roofErr w:type="gramStart"/>
            <w:r w:rsidRPr="00403507">
              <w:rPr>
                <w:rFonts w:ascii="Cambria" w:hAnsi="Cambria" w:cs="Calibri Light"/>
                <w:sz w:val="20"/>
                <w:szCs w:val="20"/>
                <w:lang w:val="es-ES"/>
              </w:rPr>
              <w:t>Cómo el proyecto apoya las prioridades ambientales y de desarrollo a nivel nacional?</w:t>
            </w:r>
            <w:proofErr w:type="gramEnd"/>
          </w:p>
        </w:tc>
        <w:tc>
          <w:tcPr>
            <w:tcW w:w="4536" w:type="dxa"/>
            <w:vMerge w:val="restart"/>
            <w:tcBorders>
              <w:top w:val="nil"/>
              <w:left w:val="nil"/>
              <w:right w:val="single" w:sz="4" w:space="0" w:color="auto"/>
            </w:tcBorders>
            <w:shd w:val="clear" w:color="auto" w:fill="auto"/>
            <w:vAlign w:val="center"/>
          </w:tcPr>
          <w:p w14:paraId="7F724901"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Grado en el que el proyecto apoya el objetivo de manejo sostenible del medio ambiente de la Estrategia Nacional de Desarrollo (END).</w:t>
            </w:r>
          </w:p>
          <w:p w14:paraId="5E67B1A2"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Coherencia entre las necesidades expresadas por los interesados nacionales y el criterio PNUD-GEF.</w:t>
            </w:r>
          </w:p>
          <w:p w14:paraId="4B1680DF"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
              </w:rPr>
            </w:pPr>
          </w:p>
        </w:tc>
        <w:tc>
          <w:tcPr>
            <w:tcW w:w="2552" w:type="dxa"/>
            <w:vMerge w:val="restart"/>
            <w:tcBorders>
              <w:top w:val="nil"/>
              <w:left w:val="nil"/>
              <w:right w:val="single" w:sz="4" w:space="0" w:color="auto"/>
            </w:tcBorders>
            <w:shd w:val="clear" w:color="auto" w:fill="auto"/>
            <w:vAlign w:val="center"/>
          </w:tcPr>
          <w:p w14:paraId="395ACFDE"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END</w:t>
            </w:r>
          </w:p>
          <w:p w14:paraId="6BE53DDB"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p w14:paraId="5482DBF7"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sz w:val="20"/>
                <w:szCs w:val="20"/>
              </w:rPr>
              <w:t>Documentos del proyecto</w:t>
            </w:r>
          </w:p>
        </w:tc>
        <w:tc>
          <w:tcPr>
            <w:tcW w:w="2410" w:type="dxa"/>
            <w:vMerge w:val="restart"/>
            <w:tcBorders>
              <w:top w:val="nil"/>
              <w:left w:val="nil"/>
              <w:right w:val="single" w:sz="4" w:space="0" w:color="auto"/>
            </w:tcBorders>
            <w:shd w:val="clear" w:color="auto" w:fill="auto"/>
            <w:vAlign w:val="center"/>
          </w:tcPr>
          <w:p w14:paraId="3B3D71AA"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Análisis de documentos.</w:t>
            </w:r>
          </w:p>
          <w:p w14:paraId="3F3E65EB"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
          <w:p w14:paraId="57D8B612"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Entrevistas con personal del PNUD, del proyecto, del Ministerio de Ambiente, el Ministerio de Turismo y otros actores locales.</w:t>
            </w:r>
          </w:p>
          <w:p w14:paraId="2FCDB83E"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r>
      <w:tr w:rsidR="00E4603F" w:rsidRPr="00403507" w14:paraId="722C54B9" w14:textId="77777777" w:rsidTr="00E4603F">
        <w:trPr>
          <w:trHeight w:val="84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695A75CE"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roofErr w:type="gramStart"/>
            <w:r w:rsidRPr="00403507">
              <w:rPr>
                <w:rFonts w:ascii="Cambria" w:hAnsi="Cambria" w:cs="Calibri Light"/>
                <w:sz w:val="20"/>
                <w:szCs w:val="20"/>
                <w:lang w:val="es-ES"/>
              </w:rPr>
              <w:t>El proyecto toma en consideración las realidades nacionales (marco de políticas e institucional) tanto en su diseño como en su implementación?</w:t>
            </w:r>
            <w:proofErr w:type="gramEnd"/>
          </w:p>
        </w:tc>
        <w:tc>
          <w:tcPr>
            <w:tcW w:w="4536" w:type="dxa"/>
            <w:vMerge/>
            <w:tcBorders>
              <w:left w:val="nil"/>
              <w:bottom w:val="single" w:sz="4" w:space="0" w:color="auto"/>
              <w:right w:val="single" w:sz="4" w:space="0" w:color="auto"/>
            </w:tcBorders>
            <w:shd w:val="clear" w:color="auto" w:fill="auto"/>
            <w:vAlign w:val="center"/>
          </w:tcPr>
          <w:p w14:paraId="4E664D02"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color w:val="000000" w:themeColor="text1"/>
                <w:sz w:val="20"/>
                <w:szCs w:val="20"/>
                <w:lang w:val="es-ES"/>
              </w:rPr>
            </w:pPr>
          </w:p>
        </w:tc>
        <w:tc>
          <w:tcPr>
            <w:tcW w:w="2552" w:type="dxa"/>
            <w:vMerge/>
            <w:tcBorders>
              <w:left w:val="nil"/>
              <w:bottom w:val="single" w:sz="4" w:space="0" w:color="auto"/>
              <w:right w:val="single" w:sz="4" w:space="0" w:color="auto"/>
            </w:tcBorders>
            <w:shd w:val="clear" w:color="auto" w:fill="auto"/>
            <w:vAlign w:val="center"/>
          </w:tcPr>
          <w:p w14:paraId="45A52928"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410" w:type="dxa"/>
            <w:vMerge/>
            <w:tcBorders>
              <w:left w:val="nil"/>
              <w:right w:val="single" w:sz="4" w:space="0" w:color="auto"/>
            </w:tcBorders>
            <w:shd w:val="clear" w:color="auto" w:fill="auto"/>
            <w:vAlign w:val="center"/>
          </w:tcPr>
          <w:p w14:paraId="6C28BECB"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r>
      <w:tr w:rsidR="00E4603F" w:rsidRPr="00403507" w14:paraId="13690285" w14:textId="77777777" w:rsidTr="00E4603F">
        <w:trPr>
          <w:trHeight w:val="84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29BB3B77"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roofErr w:type="gramStart"/>
            <w:r w:rsidRPr="00403507">
              <w:rPr>
                <w:rFonts w:ascii="Cambria" w:hAnsi="Cambria" w:cs="Calibri Light"/>
                <w:sz w:val="20"/>
                <w:szCs w:val="20"/>
                <w:lang w:val="es-ES"/>
              </w:rPr>
              <w:t>Cuál ha sido el nivel de apropiación de los interesados en la implementación del proyecto y de los actores locales en los sitios piloto?</w:t>
            </w:r>
            <w:proofErr w:type="gramEnd"/>
          </w:p>
        </w:tc>
        <w:tc>
          <w:tcPr>
            <w:tcW w:w="4536" w:type="dxa"/>
            <w:tcBorders>
              <w:top w:val="nil"/>
              <w:left w:val="nil"/>
              <w:bottom w:val="single" w:sz="4" w:space="0" w:color="auto"/>
              <w:right w:val="single" w:sz="4" w:space="0" w:color="auto"/>
            </w:tcBorders>
            <w:shd w:val="clear" w:color="auto" w:fill="auto"/>
            <w:vAlign w:val="center"/>
          </w:tcPr>
          <w:p w14:paraId="0EE4FA42"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Nivel de involucramiento de funcionarios gubernamentales y otros socios en el proceso de diseño e implementación del proyecto, así como en los proyectos piloto.</w:t>
            </w:r>
          </w:p>
          <w:p w14:paraId="01616808"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
              </w:rPr>
            </w:pPr>
          </w:p>
        </w:tc>
        <w:tc>
          <w:tcPr>
            <w:tcW w:w="2552" w:type="dxa"/>
            <w:tcBorders>
              <w:top w:val="nil"/>
              <w:left w:val="nil"/>
              <w:bottom w:val="single" w:sz="4" w:space="0" w:color="auto"/>
              <w:right w:val="single" w:sz="4" w:space="0" w:color="auto"/>
            </w:tcBorders>
            <w:shd w:val="clear" w:color="auto" w:fill="auto"/>
            <w:vAlign w:val="center"/>
          </w:tcPr>
          <w:p w14:paraId="10E0BB46"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sz w:val="20"/>
                <w:szCs w:val="20"/>
                <w:lang w:val="es-ES"/>
              </w:rPr>
              <w:t>Socios e interesados clave del proyecto</w:t>
            </w:r>
          </w:p>
        </w:tc>
        <w:tc>
          <w:tcPr>
            <w:tcW w:w="2410" w:type="dxa"/>
            <w:vMerge/>
            <w:tcBorders>
              <w:left w:val="nil"/>
              <w:right w:val="single" w:sz="4" w:space="0" w:color="auto"/>
            </w:tcBorders>
            <w:shd w:val="clear" w:color="auto" w:fill="auto"/>
            <w:vAlign w:val="center"/>
          </w:tcPr>
          <w:p w14:paraId="187D2109"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r>
      <w:tr w:rsidR="00E4603F" w:rsidRPr="00403507" w14:paraId="49F7A7AE" w14:textId="77777777" w:rsidTr="00E4603F">
        <w:trPr>
          <w:trHeight w:val="84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3E92528A"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Existen vínculos lógicos entre resultados esperados de del proyecto y el diseño del proyecto (en términos componentes del proyecto, elección de socios, estructura, mecanismos de implementación, alcance, presupuesto, uso de recursos, etc.)?</w:t>
            </w:r>
          </w:p>
        </w:tc>
        <w:tc>
          <w:tcPr>
            <w:tcW w:w="4536" w:type="dxa"/>
            <w:vMerge w:val="restart"/>
            <w:tcBorders>
              <w:top w:val="nil"/>
              <w:left w:val="nil"/>
              <w:right w:val="single" w:sz="4" w:space="0" w:color="auto"/>
            </w:tcBorders>
            <w:shd w:val="clear" w:color="auto" w:fill="auto"/>
            <w:vAlign w:val="center"/>
          </w:tcPr>
          <w:p w14:paraId="0E754C65"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Nivel de coherencia entre los resultados esperados y el diseño de la lógica interna del proyecto.</w:t>
            </w:r>
          </w:p>
          <w:p w14:paraId="450068CD"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Nivel de coherencia entre el diseño del proyecto y su enfoque de implementación</w:t>
            </w:r>
          </w:p>
          <w:p w14:paraId="3BC15D76"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
              </w:rPr>
            </w:pPr>
          </w:p>
        </w:tc>
        <w:tc>
          <w:tcPr>
            <w:tcW w:w="2552" w:type="dxa"/>
            <w:vMerge w:val="restart"/>
            <w:tcBorders>
              <w:top w:val="nil"/>
              <w:left w:val="nil"/>
              <w:right w:val="single" w:sz="4" w:space="0" w:color="auto"/>
            </w:tcBorders>
            <w:shd w:val="clear" w:color="auto" w:fill="auto"/>
            <w:vAlign w:val="center"/>
          </w:tcPr>
          <w:p w14:paraId="042B3B4E"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sz w:val="20"/>
                <w:szCs w:val="20"/>
              </w:rPr>
              <w:t>Documentos del proyecto</w:t>
            </w:r>
          </w:p>
        </w:tc>
        <w:tc>
          <w:tcPr>
            <w:tcW w:w="2410" w:type="dxa"/>
            <w:vMerge/>
            <w:tcBorders>
              <w:left w:val="nil"/>
              <w:right w:val="single" w:sz="4" w:space="0" w:color="auto"/>
            </w:tcBorders>
            <w:shd w:val="clear" w:color="auto" w:fill="auto"/>
            <w:vAlign w:val="center"/>
          </w:tcPr>
          <w:p w14:paraId="098EE519"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r>
      <w:tr w:rsidR="00E4603F" w:rsidRPr="00403507" w14:paraId="3BE5C465" w14:textId="77777777" w:rsidTr="00E4603F">
        <w:trPr>
          <w:trHeight w:val="84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3CE88F82"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theme="minorHAnsi"/>
                <w:sz w:val="20"/>
                <w:szCs w:val="20"/>
                <w:lang w:val="es-ES"/>
              </w:rPr>
            </w:pPr>
            <w:proofErr w:type="gramStart"/>
            <w:r w:rsidRPr="00403507">
              <w:rPr>
                <w:rFonts w:ascii="Cambria" w:hAnsi="Cambria" w:cstheme="minorHAnsi"/>
                <w:sz w:val="20"/>
                <w:szCs w:val="20"/>
                <w:lang w:val="es-ES"/>
              </w:rPr>
              <w:t>Es la duración del proyecto suficiente para alcanzar los resultados propuestos?</w:t>
            </w:r>
            <w:proofErr w:type="gramEnd"/>
          </w:p>
        </w:tc>
        <w:tc>
          <w:tcPr>
            <w:tcW w:w="4536" w:type="dxa"/>
            <w:vMerge/>
            <w:tcBorders>
              <w:left w:val="nil"/>
              <w:bottom w:val="single" w:sz="4" w:space="0" w:color="auto"/>
              <w:right w:val="single" w:sz="4" w:space="0" w:color="auto"/>
            </w:tcBorders>
            <w:shd w:val="clear" w:color="auto" w:fill="auto"/>
            <w:vAlign w:val="center"/>
          </w:tcPr>
          <w:p w14:paraId="40D64B23"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552" w:type="dxa"/>
            <w:vMerge/>
            <w:tcBorders>
              <w:left w:val="nil"/>
              <w:bottom w:val="single" w:sz="4" w:space="0" w:color="auto"/>
              <w:right w:val="single" w:sz="4" w:space="0" w:color="auto"/>
            </w:tcBorders>
            <w:shd w:val="clear" w:color="auto" w:fill="auto"/>
            <w:vAlign w:val="center"/>
          </w:tcPr>
          <w:p w14:paraId="780D608B"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410" w:type="dxa"/>
            <w:vMerge/>
            <w:tcBorders>
              <w:left w:val="nil"/>
              <w:bottom w:val="single" w:sz="4" w:space="0" w:color="auto"/>
              <w:right w:val="single" w:sz="4" w:space="0" w:color="auto"/>
            </w:tcBorders>
            <w:shd w:val="clear" w:color="auto" w:fill="auto"/>
            <w:vAlign w:val="center"/>
          </w:tcPr>
          <w:p w14:paraId="343DA4BD"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r>
      <w:tr w:rsidR="00E4603F" w:rsidRPr="00403507" w14:paraId="0224B3B1" w14:textId="77777777" w:rsidTr="00E4603F">
        <w:trPr>
          <w:trHeight w:val="320"/>
        </w:trPr>
        <w:tc>
          <w:tcPr>
            <w:tcW w:w="1402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AC3972" w14:textId="77777777" w:rsidR="00E4603F" w:rsidRPr="00403507" w:rsidRDefault="00E4603F" w:rsidP="00E4603F">
            <w:pPr>
              <w:spacing w:after="0" w:line="240" w:lineRule="auto"/>
              <w:contextualSpacing/>
              <w:jc w:val="left"/>
              <w:rPr>
                <w:rFonts w:ascii="Cambria" w:hAnsi="Cambria" w:cs="Calibri Light"/>
                <w:b/>
                <w:bCs/>
                <w:sz w:val="20"/>
                <w:szCs w:val="20"/>
                <w:lang w:val="es-ES_tradnl"/>
              </w:rPr>
            </w:pPr>
            <w:r w:rsidRPr="00403507">
              <w:rPr>
                <w:rFonts w:ascii="Cambria" w:hAnsi="Cambria" w:cs="Calibri Light"/>
                <w:b/>
                <w:bCs/>
                <w:sz w:val="20"/>
                <w:szCs w:val="20"/>
                <w:lang w:val="es-ES_tradnl"/>
              </w:rPr>
              <w:lastRenderedPageBreak/>
              <w:t xml:space="preserve">Efectividad: </w:t>
            </w:r>
            <w:r w:rsidRPr="00403507">
              <w:rPr>
                <w:rFonts w:ascii="Cambria" w:hAnsi="Cambria" w:cs="Calibri Light"/>
                <w:b/>
                <w:sz w:val="20"/>
                <w:szCs w:val="20"/>
              </w:rPr>
              <w:t>¿En qué medida se han logrado los resultados y objetivos previstos del proyecto?</w:t>
            </w:r>
          </w:p>
        </w:tc>
      </w:tr>
      <w:tr w:rsidR="00E4603F" w:rsidRPr="00403507" w14:paraId="2F786975" w14:textId="77777777" w:rsidTr="00E4603F">
        <w:trPr>
          <w:trHeight w:val="564"/>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550E48B8" w14:textId="77777777" w:rsidR="00E4603F" w:rsidRPr="00403507" w:rsidRDefault="00E4603F" w:rsidP="00E4603F">
            <w:pPr>
              <w:pStyle w:val="TableParagraph"/>
              <w:ind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¿Ha sido efectivo el proyecto para alcanzar los resultados</w:t>
            </w:r>
            <w:r w:rsidRPr="00403507">
              <w:rPr>
                <w:rFonts w:ascii="Cambria" w:hAnsi="Cambria" w:cs="Calibri Light"/>
                <w:color w:val="000000" w:themeColor="text1"/>
                <w:spacing w:val="-3"/>
                <w:sz w:val="20"/>
                <w:szCs w:val="20"/>
                <w:lang w:val="es-ES_tradnl"/>
              </w:rPr>
              <w:t xml:space="preserve"> y objetivos </w:t>
            </w:r>
            <w:r w:rsidRPr="00403507">
              <w:rPr>
                <w:rFonts w:ascii="Cambria" w:hAnsi="Cambria" w:cs="Calibri Light"/>
                <w:color w:val="000000" w:themeColor="text1"/>
                <w:sz w:val="20"/>
                <w:szCs w:val="20"/>
                <w:lang w:val="es-ES_tradnl"/>
              </w:rPr>
              <w:t>previstos?</w:t>
            </w:r>
          </w:p>
        </w:tc>
        <w:tc>
          <w:tcPr>
            <w:tcW w:w="4536" w:type="dxa"/>
            <w:tcBorders>
              <w:top w:val="nil"/>
              <w:left w:val="nil"/>
              <w:bottom w:val="single" w:sz="4" w:space="0" w:color="auto"/>
              <w:right w:val="single" w:sz="4" w:space="0" w:color="auto"/>
            </w:tcBorders>
            <w:shd w:val="clear" w:color="auto" w:fill="auto"/>
            <w:vAlign w:val="center"/>
          </w:tcPr>
          <w:p w14:paraId="20089643"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Indicadores en el marco</w:t>
            </w:r>
            <w:r w:rsidRPr="00403507">
              <w:rPr>
                <w:rFonts w:ascii="Cambria" w:hAnsi="Cambria" w:cs="Calibri Light"/>
                <w:color w:val="000000" w:themeColor="text1"/>
                <w:spacing w:val="-12"/>
                <w:sz w:val="20"/>
                <w:szCs w:val="20"/>
                <w:lang w:val="es-ES_tradnl"/>
              </w:rPr>
              <w:t xml:space="preserve"> </w:t>
            </w:r>
            <w:r w:rsidRPr="00403507">
              <w:rPr>
                <w:rFonts w:ascii="Cambria" w:hAnsi="Cambria" w:cs="Calibri Light"/>
                <w:color w:val="000000" w:themeColor="text1"/>
                <w:sz w:val="20"/>
                <w:szCs w:val="20"/>
                <w:lang w:val="es-ES_tradnl"/>
              </w:rPr>
              <w:t>de</w:t>
            </w:r>
            <w:r w:rsidRPr="00403507">
              <w:rPr>
                <w:rFonts w:ascii="Cambria" w:hAnsi="Cambria" w:cs="Calibri Light"/>
                <w:color w:val="000000" w:themeColor="text1"/>
                <w:spacing w:val="-14"/>
                <w:sz w:val="20"/>
                <w:szCs w:val="20"/>
                <w:lang w:val="es-ES_tradnl"/>
              </w:rPr>
              <w:t xml:space="preserve"> </w:t>
            </w:r>
            <w:r w:rsidRPr="00403507">
              <w:rPr>
                <w:rFonts w:ascii="Cambria" w:hAnsi="Cambria" w:cs="Calibri Light"/>
                <w:color w:val="000000" w:themeColor="text1"/>
                <w:sz w:val="20"/>
                <w:szCs w:val="20"/>
                <w:lang w:val="es-ES_tradnl"/>
              </w:rPr>
              <w:t>resultados</w:t>
            </w:r>
            <w:r w:rsidRPr="00403507">
              <w:rPr>
                <w:rFonts w:ascii="Cambria" w:hAnsi="Cambria" w:cs="Calibri Light"/>
                <w:color w:val="000000" w:themeColor="text1"/>
                <w:spacing w:val="-14"/>
                <w:sz w:val="20"/>
                <w:szCs w:val="20"/>
                <w:lang w:val="es-ES_tradnl"/>
              </w:rPr>
              <w:t xml:space="preserve"> </w:t>
            </w:r>
            <w:r w:rsidRPr="00403507">
              <w:rPr>
                <w:rFonts w:ascii="Cambria" w:hAnsi="Cambria" w:cs="Calibri Light"/>
                <w:color w:val="000000" w:themeColor="text1"/>
                <w:sz w:val="20"/>
                <w:szCs w:val="20"/>
                <w:lang w:val="es-ES_tradnl"/>
              </w:rPr>
              <w:t>y</w:t>
            </w:r>
            <w:r w:rsidRPr="00403507">
              <w:rPr>
                <w:rFonts w:ascii="Cambria" w:hAnsi="Cambria" w:cs="Calibri Light"/>
                <w:color w:val="000000" w:themeColor="text1"/>
                <w:spacing w:val="-13"/>
                <w:sz w:val="20"/>
                <w:szCs w:val="20"/>
                <w:lang w:val="es-ES_tradnl"/>
              </w:rPr>
              <w:t xml:space="preserve"> </w:t>
            </w:r>
            <w:r w:rsidRPr="00403507">
              <w:rPr>
                <w:rFonts w:ascii="Cambria" w:hAnsi="Cambria" w:cs="Calibri Light"/>
                <w:color w:val="000000" w:themeColor="text1"/>
                <w:sz w:val="20"/>
                <w:szCs w:val="20"/>
                <w:lang w:val="es-ES_tradnl"/>
              </w:rPr>
              <w:t>Marco Estratégico de Resultados del documento del</w:t>
            </w:r>
            <w:r w:rsidRPr="00403507">
              <w:rPr>
                <w:rFonts w:ascii="Cambria" w:hAnsi="Cambria" w:cs="Calibri Light"/>
                <w:color w:val="000000" w:themeColor="text1"/>
                <w:spacing w:val="-4"/>
                <w:sz w:val="20"/>
                <w:szCs w:val="20"/>
                <w:lang w:val="es-ES_tradnl"/>
              </w:rPr>
              <w:t xml:space="preserve"> </w:t>
            </w:r>
            <w:r w:rsidRPr="00403507">
              <w:rPr>
                <w:rFonts w:ascii="Cambria" w:hAnsi="Cambria" w:cs="Calibri Light"/>
                <w:color w:val="000000" w:themeColor="text1"/>
                <w:sz w:val="20"/>
                <w:szCs w:val="20"/>
                <w:lang w:val="es-ES_tradnl"/>
              </w:rPr>
              <w:t>proyecto. Resultados alcanzados</w:t>
            </w:r>
          </w:p>
        </w:tc>
        <w:tc>
          <w:tcPr>
            <w:tcW w:w="2552" w:type="dxa"/>
            <w:tcBorders>
              <w:top w:val="nil"/>
              <w:left w:val="nil"/>
              <w:bottom w:val="single" w:sz="4" w:space="0" w:color="auto"/>
              <w:right w:val="single" w:sz="4" w:space="0" w:color="auto"/>
            </w:tcBorders>
            <w:shd w:val="clear" w:color="auto" w:fill="auto"/>
            <w:vAlign w:val="center"/>
          </w:tcPr>
          <w:p w14:paraId="0479438A" w14:textId="77777777" w:rsidR="00E4603F" w:rsidRPr="00403507" w:rsidRDefault="00E4603F" w:rsidP="00E4603F">
            <w:pPr>
              <w:pStyle w:val="TableParagraph"/>
              <w:tabs>
                <w:tab w:val="left" w:pos="1922"/>
              </w:tabs>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Documentos del proyecto</w:t>
            </w:r>
          </w:p>
          <w:p w14:paraId="3B20A547" w14:textId="77777777" w:rsidR="00E4603F" w:rsidRPr="00403507" w:rsidRDefault="00E4603F" w:rsidP="00E4603F">
            <w:pPr>
              <w:pStyle w:val="TableParagraph"/>
              <w:tabs>
                <w:tab w:val="left" w:pos="1922"/>
              </w:tabs>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Equipo del proyecto e interesados relevantes </w:t>
            </w:r>
          </w:p>
          <w:p w14:paraId="6E716BB5" w14:textId="77777777" w:rsidR="00E4603F" w:rsidRPr="00403507" w:rsidRDefault="00E4603F" w:rsidP="00E4603F">
            <w:pPr>
              <w:pStyle w:val="TableParagraph"/>
              <w:tabs>
                <w:tab w:val="left" w:pos="1922"/>
              </w:tabs>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Datos comunicados en los informes anuales y trimestrales del proyecto</w:t>
            </w:r>
          </w:p>
          <w:p w14:paraId="103DF392" w14:textId="77777777" w:rsidR="00E4603F" w:rsidRPr="00403507" w:rsidRDefault="00E4603F" w:rsidP="00E4603F">
            <w:pPr>
              <w:pStyle w:val="TableParagraph"/>
              <w:tabs>
                <w:tab w:val="left" w:pos="1922"/>
              </w:tabs>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EMT</w:t>
            </w:r>
          </w:p>
        </w:tc>
        <w:tc>
          <w:tcPr>
            <w:tcW w:w="2410" w:type="dxa"/>
            <w:tcBorders>
              <w:top w:val="nil"/>
              <w:left w:val="nil"/>
              <w:bottom w:val="single" w:sz="4" w:space="0" w:color="auto"/>
              <w:right w:val="single" w:sz="4" w:space="0" w:color="auto"/>
            </w:tcBorders>
            <w:shd w:val="clear" w:color="auto" w:fill="auto"/>
            <w:vAlign w:val="center"/>
          </w:tcPr>
          <w:p w14:paraId="33B5E269" w14:textId="77777777" w:rsidR="00E4603F" w:rsidRPr="00403507" w:rsidRDefault="00E4603F" w:rsidP="00E4603F">
            <w:pPr>
              <w:pStyle w:val="TableParagraph"/>
              <w:tabs>
                <w:tab w:val="left" w:pos="1277"/>
                <w:tab w:val="left" w:pos="1322"/>
                <w:tab w:val="left" w:pos="1889"/>
                <w:tab w:val="left" w:pos="1980"/>
              </w:tabs>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Revisión y análisis de documentos Entrevistas con </w:t>
            </w:r>
            <w:r w:rsidRPr="00403507">
              <w:rPr>
                <w:rFonts w:ascii="Cambria" w:hAnsi="Cambria" w:cs="Calibri Light"/>
                <w:color w:val="000000" w:themeColor="text1"/>
                <w:spacing w:val="-7"/>
                <w:sz w:val="20"/>
                <w:szCs w:val="20"/>
                <w:lang w:val="es-ES_tradnl"/>
              </w:rPr>
              <w:t xml:space="preserve">el </w:t>
            </w:r>
            <w:r w:rsidRPr="00403507">
              <w:rPr>
                <w:rFonts w:ascii="Cambria" w:hAnsi="Cambria" w:cs="Calibri Light"/>
                <w:color w:val="000000" w:themeColor="text1"/>
                <w:sz w:val="20"/>
                <w:szCs w:val="20"/>
                <w:lang w:val="es-ES_tradnl"/>
              </w:rPr>
              <w:t>equipo del proyecto e  interesados</w:t>
            </w:r>
            <w:r w:rsidRPr="00403507">
              <w:rPr>
                <w:rFonts w:ascii="Cambria" w:hAnsi="Cambria" w:cs="Calibri Light"/>
                <w:color w:val="000000" w:themeColor="text1"/>
                <w:spacing w:val="-1"/>
                <w:sz w:val="20"/>
                <w:szCs w:val="20"/>
                <w:lang w:val="es-ES_tradnl"/>
              </w:rPr>
              <w:t xml:space="preserve"> </w:t>
            </w:r>
            <w:r w:rsidRPr="00403507">
              <w:rPr>
                <w:rFonts w:ascii="Cambria" w:hAnsi="Cambria" w:cs="Calibri Light"/>
                <w:color w:val="000000" w:themeColor="text1"/>
                <w:sz w:val="20"/>
                <w:szCs w:val="20"/>
                <w:lang w:val="es-ES_tradnl"/>
              </w:rPr>
              <w:t>relevantes</w:t>
            </w:r>
          </w:p>
          <w:p w14:paraId="63BB9CBA" w14:textId="77777777" w:rsidR="00E4603F" w:rsidRPr="00403507" w:rsidRDefault="00E4603F" w:rsidP="00E4603F">
            <w:pPr>
              <w:pStyle w:val="TableParagraph"/>
              <w:tabs>
                <w:tab w:val="left" w:pos="1277"/>
                <w:tab w:val="left" w:pos="1322"/>
                <w:tab w:val="left" w:pos="1889"/>
                <w:tab w:val="left" w:pos="1980"/>
              </w:tabs>
              <w:ind w:left="5" w:right="-15"/>
              <w:contextualSpacing/>
              <w:rPr>
                <w:rFonts w:ascii="Cambria" w:hAnsi="Cambria" w:cs="Calibri Light"/>
                <w:color w:val="000000" w:themeColor="text1"/>
                <w:sz w:val="20"/>
                <w:szCs w:val="20"/>
                <w:lang w:val="es-ES_tradnl"/>
              </w:rPr>
            </w:pPr>
          </w:p>
        </w:tc>
      </w:tr>
      <w:tr w:rsidR="00E4603F" w:rsidRPr="00403507" w14:paraId="1640CFE7" w14:textId="77777777" w:rsidTr="00E4603F">
        <w:trPr>
          <w:trHeight w:val="224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277D5"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¿El proyecto consultó y aprovechó las habilidades, la experiencia y el conocimiento de las entidades gubernamentales competentes, las organizaciones no gubernamentales, grupos comunitarios, entidades del sector privado, gobiernos locales e instituciones académicas en el diseño, implementación y evaluación de las actividades del proyecto?</w:t>
            </w:r>
          </w:p>
        </w:tc>
        <w:tc>
          <w:tcPr>
            <w:tcW w:w="4536" w:type="dxa"/>
            <w:tcBorders>
              <w:top w:val="nil"/>
              <w:left w:val="nil"/>
              <w:bottom w:val="single" w:sz="4" w:space="0" w:color="auto"/>
              <w:right w:val="single" w:sz="4" w:space="0" w:color="auto"/>
            </w:tcBorders>
            <w:shd w:val="clear" w:color="auto" w:fill="auto"/>
            <w:vAlign w:val="center"/>
            <w:hideMark/>
          </w:tcPr>
          <w:p w14:paraId="776C0768"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Información en el diseño del proyecto y otros documentos de seguimiento</w:t>
            </w:r>
          </w:p>
        </w:tc>
        <w:tc>
          <w:tcPr>
            <w:tcW w:w="2552" w:type="dxa"/>
            <w:tcBorders>
              <w:top w:val="nil"/>
              <w:left w:val="nil"/>
              <w:bottom w:val="single" w:sz="4" w:space="0" w:color="auto"/>
              <w:right w:val="single" w:sz="4" w:space="0" w:color="auto"/>
            </w:tcBorders>
            <w:shd w:val="clear" w:color="auto" w:fill="auto"/>
            <w:vAlign w:val="center"/>
            <w:hideMark/>
          </w:tcPr>
          <w:p w14:paraId="0665299B"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PRODOC, PIR, informe de la EMT y Matriz de Marco Estratégico de Resultados, participantes del proyecto</w:t>
            </w:r>
          </w:p>
        </w:tc>
        <w:tc>
          <w:tcPr>
            <w:tcW w:w="2410" w:type="dxa"/>
            <w:tcBorders>
              <w:top w:val="nil"/>
              <w:left w:val="nil"/>
              <w:bottom w:val="single" w:sz="4" w:space="0" w:color="auto"/>
              <w:right w:val="single" w:sz="4" w:space="0" w:color="auto"/>
            </w:tcBorders>
            <w:shd w:val="clear" w:color="auto" w:fill="auto"/>
            <w:vAlign w:val="center"/>
            <w:hideMark/>
          </w:tcPr>
          <w:p w14:paraId="71F9C67E"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Revisión de documentos. Entrevistas cerradas</w:t>
            </w:r>
          </w:p>
        </w:tc>
      </w:tr>
      <w:tr w:rsidR="00E4603F" w:rsidRPr="00403507" w14:paraId="22A5F12E" w14:textId="77777777" w:rsidTr="00E4603F">
        <w:trPr>
          <w:trHeight w:val="28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4F749BC5"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¿En qué medida se ha gestionado adecuadamente los riesgos y supuestos del proyecto? </w:t>
            </w:r>
          </w:p>
          <w:p w14:paraId="4788C003"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¿Fueron suficientes?</w:t>
            </w:r>
          </w:p>
          <w:p w14:paraId="643B1F0F"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_tradnl"/>
              </w:rPr>
            </w:pPr>
          </w:p>
        </w:tc>
        <w:tc>
          <w:tcPr>
            <w:tcW w:w="4536" w:type="dxa"/>
            <w:tcBorders>
              <w:top w:val="nil"/>
              <w:left w:val="nil"/>
              <w:bottom w:val="single" w:sz="4" w:space="0" w:color="auto"/>
              <w:right w:val="single" w:sz="4" w:space="0" w:color="auto"/>
            </w:tcBorders>
            <w:shd w:val="clear" w:color="auto" w:fill="auto"/>
            <w:vAlign w:val="center"/>
          </w:tcPr>
          <w:p w14:paraId="4B2378D6"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Integridad de la identificación y suposiciones del riesgo durante la planificación y el diseño</w:t>
            </w:r>
          </w:p>
          <w:p w14:paraId="2ADF8348" w14:textId="77777777" w:rsidR="00E4603F" w:rsidRPr="00403507" w:rsidRDefault="00E4603F" w:rsidP="00E4603F">
            <w:pPr>
              <w:pStyle w:val="TableParagraph"/>
              <w:tabs>
                <w:tab w:val="left" w:pos="909"/>
                <w:tab w:val="left" w:pos="993"/>
                <w:tab w:val="left" w:pos="1147"/>
                <w:tab w:val="left" w:pos="1380"/>
                <w:tab w:val="left" w:pos="1629"/>
                <w:tab w:val="left" w:pos="1876"/>
                <w:tab w:val="left" w:pos="2373"/>
                <w:tab w:val="left" w:pos="2487"/>
                <w:tab w:val="left" w:pos="2890"/>
                <w:tab w:val="left" w:pos="2920"/>
              </w:tabs>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Calidad de </w:t>
            </w:r>
            <w:r w:rsidRPr="00403507">
              <w:rPr>
                <w:rFonts w:ascii="Cambria" w:hAnsi="Cambria" w:cs="Calibri Light"/>
                <w:color w:val="000000" w:themeColor="text1"/>
                <w:sz w:val="20"/>
                <w:szCs w:val="20"/>
                <w:lang w:val="es-ES_tradnl"/>
              </w:rPr>
              <w:tab/>
              <w:t>los sistemas de información existentes para identificar riesgos emergentes</w:t>
            </w:r>
          </w:p>
          <w:p w14:paraId="5BBC3D51" w14:textId="77777777" w:rsidR="00E4603F" w:rsidRPr="00403507" w:rsidRDefault="00E4603F" w:rsidP="00E4603F">
            <w:pPr>
              <w:pStyle w:val="TableParagraph"/>
              <w:tabs>
                <w:tab w:val="left" w:pos="909"/>
                <w:tab w:val="left" w:pos="993"/>
                <w:tab w:val="left" w:pos="1147"/>
                <w:tab w:val="left" w:pos="1380"/>
                <w:tab w:val="left" w:pos="1629"/>
                <w:tab w:val="left" w:pos="1876"/>
                <w:tab w:val="left" w:pos="2373"/>
                <w:tab w:val="left" w:pos="2487"/>
                <w:tab w:val="left" w:pos="2890"/>
                <w:tab w:val="left" w:pos="2920"/>
              </w:tabs>
              <w:ind w:left="5" w:right="-15"/>
              <w:contextualSpacing/>
              <w:rPr>
                <w:rFonts w:ascii="Cambria" w:hAnsi="Cambria" w:cs="Calibri Light"/>
                <w:color w:val="000000" w:themeColor="text1"/>
                <w:sz w:val="20"/>
                <w:szCs w:val="20"/>
                <w:lang w:val="es-ES_tradnl"/>
              </w:rPr>
            </w:pPr>
          </w:p>
        </w:tc>
        <w:tc>
          <w:tcPr>
            <w:tcW w:w="2552" w:type="dxa"/>
            <w:vMerge w:val="restart"/>
            <w:tcBorders>
              <w:top w:val="nil"/>
              <w:left w:val="nil"/>
              <w:right w:val="single" w:sz="4" w:space="0" w:color="auto"/>
            </w:tcBorders>
            <w:shd w:val="clear" w:color="auto" w:fill="auto"/>
            <w:vAlign w:val="center"/>
          </w:tcPr>
          <w:p w14:paraId="5F89364C" w14:textId="77777777" w:rsidR="00E4603F" w:rsidRPr="00403507" w:rsidRDefault="00E4603F" w:rsidP="00E4603F">
            <w:pPr>
              <w:pStyle w:val="TableParagraph"/>
              <w:tabs>
                <w:tab w:val="left" w:pos="1922"/>
              </w:tabs>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Documentos del proyecto </w:t>
            </w:r>
          </w:p>
          <w:p w14:paraId="2DF4F4B3" w14:textId="77777777" w:rsidR="00E4603F" w:rsidRPr="00403507" w:rsidRDefault="00E4603F" w:rsidP="00E4603F">
            <w:pPr>
              <w:pStyle w:val="TableParagraph"/>
              <w:tabs>
                <w:tab w:val="left" w:pos="1922"/>
              </w:tabs>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Reportes de avances trimestral/anual</w:t>
            </w:r>
          </w:p>
          <w:p w14:paraId="295C50DE" w14:textId="77777777" w:rsidR="00E4603F" w:rsidRPr="00403507" w:rsidRDefault="00E4603F" w:rsidP="00E4603F">
            <w:pPr>
              <w:pStyle w:val="TableParagraph"/>
              <w:tabs>
                <w:tab w:val="left" w:pos="1922"/>
              </w:tabs>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Entrevistas, </w:t>
            </w:r>
          </w:p>
        </w:tc>
        <w:tc>
          <w:tcPr>
            <w:tcW w:w="2410" w:type="dxa"/>
            <w:vMerge w:val="restart"/>
            <w:tcBorders>
              <w:top w:val="nil"/>
              <w:left w:val="nil"/>
              <w:right w:val="single" w:sz="4" w:space="0" w:color="auto"/>
            </w:tcBorders>
            <w:shd w:val="clear" w:color="auto" w:fill="auto"/>
            <w:vAlign w:val="center"/>
          </w:tcPr>
          <w:p w14:paraId="55972652" w14:textId="77777777" w:rsidR="00E4603F" w:rsidRPr="00403507" w:rsidRDefault="00E4603F" w:rsidP="00E4603F">
            <w:pPr>
              <w:pStyle w:val="TableParagraph"/>
              <w:ind w:left="5" w:right="80"/>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Análisis de documentos Entrevistas </w:t>
            </w:r>
          </w:p>
        </w:tc>
      </w:tr>
      <w:tr w:rsidR="00E4603F" w:rsidRPr="00403507" w14:paraId="3877519E" w14:textId="77777777" w:rsidTr="00E4603F">
        <w:trPr>
          <w:trHeight w:val="28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53223FEF"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_tradnl"/>
              </w:rPr>
            </w:pPr>
            <w:proofErr w:type="gramStart"/>
            <w:r w:rsidRPr="00403507">
              <w:rPr>
                <w:rFonts w:ascii="Cambria" w:hAnsi="Cambria" w:cs="Calibri Light"/>
                <w:sz w:val="20"/>
                <w:szCs w:val="20"/>
                <w:lang w:val="es-ES"/>
              </w:rPr>
              <w:t>Cómo ha sido la calidad de las estrategias de mitigación de riesgos desarrolladas?</w:t>
            </w:r>
            <w:proofErr w:type="gramEnd"/>
          </w:p>
        </w:tc>
        <w:tc>
          <w:tcPr>
            <w:tcW w:w="4536" w:type="dxa"/>
            <w:tcBorders>
              <w:top w:val="nil"/>
              <w:left w:val="nil"/>
              <w:bottom w:val="single" w:sz="4" w:space="0" w:color="auto"/>
              <w:right w:val="single" w:sz="4" w:space="0" w:color="auto"/>
            </w:tcBorders>
            <w:shd w:val="clear" w:color="auto" w:fill="auto"/>
            <w:vAlign w:val="center"/>
          </w:tcPr>
          <w:p w14:paraId="63FBA5F0"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Calidad de las estrategias de mitigación del riesgo que se desarrollaron y</w:t>
            </w:r>
            <w:r w:rsidRPr="00403507">
              <w:rPr>
                <w:rFonts w:ascii="Cambria" w:hAnsi="Cambria" w:cs="Calibri Light"/>
                <w:color w:val="000000" w:themeColor="text1"/>
                <w:spacing w:val="-4"/>
                <w:sz w:val="20"/>
                <w:szCs w:val="20"/>
                <w:lang w:val="es-ES_tradnl"/>
              </w:rPr>
              <w:t xml:space="preserve"> </w:t>
            </w:r>
            <w:r w:rsidRPr="00403507">
              <w:rPr>
                <w:rFonts w:ascii="Cambria" w:hAnsi="Cambria" w:cs="Calibri Light"/>
                <w:color w:val="000000" w:themeColor="text1"/>
                <w:sz w:val="20"/>
                <w:szCs w:val="20"/>
                <w:lang w:val="es-ES_tradnl"/>
              </w:rPr>
              <w:t>continuaron</w:t>
            </w:r>
          </w:p>
        </w:tc>
        <w:tc>
          <w:tcPr>
            <w:tcW w:w="2552" w:type="dxa"/>
            <w:vMerge/>
            <w:tcBorders>
              <w:left w:val="nil"/>
              <w:bottom w:val="single" w:sz="4" w:space="0" w:color="auto"/>
              <w:right w:val="single" w:sz="4" w:space="0" w:color="auto"/>
            </w:tcBorders>
            <w:shd w:val="clear" w:color="auto" w:fill="auto"/>
            <w:vAlign w:val="center"/>
          </w:tcPr>
          <w:p w14:paraId="4819DA87" w14:textId="77777777" w:rsidR="00E4603F" w:rsidRPr="00403507" w:rsidRDefault="00E4603F" w:rsidP="00E4603F">
            <w:pPr>
              <w:pStyle w:val="TableParagraph"/>
              <w:tabs>
                <w:tab w:val="left" w:pos="1922"/>
              </w:tabs>
              <w:ind w:left="3" w:right="-15"/>
              <w:contextualSpacing/>
              <w:rPr>
                <w:rFonts w:ascii="Cambria" w:hAnsi="Cambria" w:cs="Calibri Light"/>
                <w:color w:val="000000" w:themeColor="text1"/>
                <w:sz w:val="20"/>
                <w:szCs w:val="20"/>
                <w:lang w:val="es-ES_tradnl"/>
              </w:rPr>
            </w:pPr>
          </w:p>
        </w:tc>
        <w:tc>
          <w:tcPr>
            <w:tcW w:w="2410" w:type="dxa"/>
            <w:vMerge/>
            <w:tcBorders>
              <w:left w:val="nil"/>
              <w:bottom w:val="single" w:sz="4" w:space="0" w:color="auto"/>
              <w:right w:val="single" w:sz="4" w:space="0" w:color="auto"/>
            </w:tcBorders>
            <w:shd w:val="clear" w:color="auto" w:fill="auto"/>
            <w:vAlign w:val="center"/>
          </w:tcPr>
          <w:p w14:paraId="22E14DED" w14:textId="77777777" w:rsidR="00E4603F" w:rsidRPr="00403507" w:rsidRDefault="00E4603F" w:rsidP="00E4603F">
            <w:pPr>
              <w:pStyle w:val="TableParagraph"/>
              <w:ind w:left="5" w:right="80"/>
              <w:contextualSpacing/>
              <w:rPr>
                <w:rFonts w:ascii="Cambria" w:hAnsi="Cambria" w:cs="Calibri Light"/>
                <w:color w:val="000000" w:themeColor="text1"/>
                <w:sz w:val="20"/>
                <w:szCs w:val="20"/>
                <w:lang w:val="es-ES_tradnl"/>
              </w:rPr>
            </w:pPr>
          </w:p>
        </w:tc>
      </w:tr>
      <w:tr w:rsidR="00E4603F" w:rsidRPr="00403507" w14:paraId="0A5F71FC" w14:textId="77777777" w:rsidTr="00E4603F">
        <w:trPr>
          <w:trHeight w:val="280"/>
        </w:trPr>
        <w:tc>
          <w:tcPr>
            <w:tcW w:w="4526" w:type="dxa"/>
            <w:tcBorders>
              <w:top w:val="single" w:sz="4" w:space="0" w:color="auto"/>
              <w:left w:val="single" w:sz="4" w:space="0" w:color="auto"/>
              <w:bottom w:val="single" w:sz="4" w:space="0" w:color="auto"/>
              <w:right w:val="single" w:sz="4" w:space="0" w:color="auto"/>
            </w:tcBorders>
            <w:shd w:val="clear" w:color="auto" w:fill="auto"/>
          </w:tcPr>
          <w:p w14:paraId="5482F00A" w14:textId="77777777" w:rsidR="00E4603F" w:rsidRPr="00403507" w:rsidRDefault="00E4603F" w:rsidP="00E4603F">
            <w:pPr>
              <w:pStyle w:val="TableParagraph"/>
              <w:ind w:left="5" w:right="-15"/>
              <w:contextualSpacing/>
              <w:rPr>
                <w:rFonts w:ascii="Cambria" w:hAnsi="Cambria" w:cs="Calibri Light"/>
                <w:sz w:val="20"/>
                <w:szCs w:val="20"/>
                <w:lang w:val="es-ES"/>
              </w:rPr>
            </w:pPr>
          </w:p>
          <w:p w14:paraId="3E3FA113" w14:textId="77777777" w:rsidR="00E4603F" w:rsidRPr="00403507" w:rsidRDefault="00E4603F" w:rsidP="00E4603F">
            <w:pPr>
              <w:pStyle w:val="TableParagraph"/>
              <w:ind w:left="5" w:right="-15"/>
              <w:contextualSpacing/>
              <w:rPr>
                <w:rFonts w:ascii="Cambria" w:hAnsi="Cambria" w:cs="Calibri Light"/>
                <w:sz w:val="20"/>
                <w:szCs w:val="20"/>
                <w:lang w:val="es-ES"/>
              </w:rPr>
            </w:pPr>
            <w:proofErr w:type="gramStart"/>
            <w:r w:rsidRPr="00403507">
              <w:rPr>
                <w:rFonts w:ascii="Cambria" w:hAnsi="Cambria" w:cs="Calibri Light"/>
                <w:sz w:val="20"/>
                <w:szCs w:val="20"/>
                <w:lang w:val="es-ES"/>
              </w:rPr>
              <w:t>Qué cambios pudieron haberse hecho (de haberlos) al diseño del proyecto para mejorar el logro de los resultados esperados?</w:t>
            </w:r>
            <w:proofErr w:type="gramEnd"/>
          </w:p>
        </w:tc>
        <w:tc>
          <w:tcPr>
            <w:tcW w:w="4536" w:type="dxa"/>
            <w:tcBorders>
              <w:top w:val="nil"/>
              <w:left w:val="nil"/>
              <w:bottom w:val="single" w:sz="4" w:space="0" w:color="auto"/>
              <w:right w:val="single" w:sz="4" w:space="0" w:color="auto"/>
            </w:tcBorders>
            <w:shd w:val="clear" w:color="auto" w:fill="auto"/>
          </w:tcPr>
          <w:p w14:paraId="2A132FE5" w14:textId="77777777" w:rsidR="00E4603F" w:rsidRPr="00403507" w:rsidRDefault="00E4603F" w:rsidP="00E4603F">
            <w:pPr>
              <w:pStyle w:val="TableParagraph"/>
              <w:ind w:left="5" w:right="-15"/>
              <w:contextualSpacing/>
              <w:rPr>
                <w:rFonts w:ascii="Cambria" w:hAnsi="Cambria" w:cs="Calibri Light"/>
                <w:sz w:val="20"/>
                <w:szCs w:val="20"/>
                <w:lang w:val="es-ES"/>
              </w:rPr>
            </w:pPr>
          </w:p>
          <w:p w14:paraId="3D211D70"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_tradnl"/>
              </w:rPr>
            </w:pPr>
            <w:r w:rsidRPr="00403507">
              <w:rPr>
                <w:rFonts w:ascii="Cambria" w:hAnsi="Cambria" w:cs="Calibri Light"/>
                <w:sz w:val="20"/>
                <w:szCs w:val="20"/>
                <w:lang w:val="es-ES"/>
              </w:rPr>
              <w:t xml:space="preserve">Manejo adaptativo acorde al objetivo general del proyecto. </w:t>
            </w:r>
          </w:p>
        </w:tc>
        <w:tc>
          <w:tcPr>
            <w:tcW w:w="2552" w:type="dxa"/>
            <w:tcBorders>
              <w:left w:val="nil"/>
              <w:bottom w:val="single" w:sz="4" w:space="0" w:color="auto"/>
              <w:right w:val="single" w:sz="4" w:space="0" w:color="auto"/>
            </w:tcBorders>
            <w:shd w:val="clear" w:color="auto" w:fill="auto"/>
          </w:tcPr>
          <w:p w14:paraId="3A7322D6" w14:textId="77777777" w:rsidR="00E4603F" w:rsidRPr="00403507" w:rsidRDefault="00E4603F" w:rsidP="00E4603F">
            <w:pPr>
              <w:widowControl w:val="0"/>
              <w:tabs>
                <w:tab w:val="left" w:pos="227"/>
              </w:tabs>
              <w:autoSpaceDE w:val="0"/>
              <w:autoSpaceDN w:val="0"/>
              <w:adjustRightInd w:val="0"/>
              <w:spacing w:after="0" w:line="240" w:lineRule="auto"/>
              <w:jc w:val="left"/>
              <w:rPr>
                <w:rFonts w:ascii="Cambria" w:hAnsi="Cambria" w:cs="Calibri Light"/>
                <w:sz w:val="20"/>
                <w:szCs w:val="20"/>
                <w:lang w:val="es-ES"/>
              </w:rPr>
            </w:pPr>
            <w:r w:rsidRPr="00403507">
              <w:rPr>
                <w:rFonts w:ascii="Cambria" w:hAnsi="Cambria" w:cs="Calibri Light"/>
                <w:sz w:val="20"/>
                <w:szCs w:val="20"/>
                <w:lang w:val="es-ES"/>
              </w:rPr>
              <w:t>Datos colectados durante la evaluación.</w:t>
            </w:r>
          </w:p>
          <w:p w14:paraId="6E0C3AB7" w14:textId="77777777" w:rsidR="00E4603F" w:rsidRPr="00403507" w:rsidRDefault="00E4603F" w:rsidP="00E4603F">
            <w:pPr>
              <w:widowControl w:val="0"/>
              <w:tabs>
                <w:tab w:val="left" w:pos="227"/>
              </w:tabs>
              <w:autoSpaceDE w:val="0"/>
              <w:autoSpaceDN w:val="0"/>
              <w:adjustRightInd w:val="0"/>
              <w:spacing w:after="0" w:line="240" w:lineRule="auto"/>
              <w:jc w:val="left"/>
              <w:rPr>
                <w:rFonts w:ascii="Cambria" w:hAnsi="Cambria" w:cs="Calibri Light"/>
                <w:sz w:val="20"/>
                <w:szCs w:val="20"/>
                <w:lang w:val="es-ES"/>
              </w:rPr>
            </w:pPr>
            <w:r w:rsidRPr="00403507">
              <w:rPr>
                <w:rFonts w:ascii="Cambria" w:hAnsi="Cambria" w:cs="Calibri Light"/>
                <w:sz w:val="20"/>
                <w:szCs w:val="20"/>
                <w:lang w:val="es-ES"/>
              </w:rPr>
              <w:t>EMT</w:t>
            </w:r>
          </w:p>
          <w:p w14:paraId="6635698D" w14:textId="77777777" w:rsidR="00E4603F" w:rsidRPr="00403507" w:rsidRDefault="00E4603F" w:rsidP="00E4603F">
            <w:pPr>
              <w:pStyle w:val="TableParagraph"/>
              <w:tabs>
                <w:tab w:val="left" w:pos="1922"/>
              </w:tabs>
              <w:ind w:left="3" w:right="-15"/>
              <w:contextualSpacing/>
              <w:rPr>
                <w:rFonts w:ascii="Cambria" w:hAnsi="Cambria" w:cs="Calibri Light"/>
                <w:color w:val="000000" w:themeColor="text1"/>
                <w:sz w:val="20"/>
                <w:szCs w:val="20"/>
                <w:lang w:val="es-ES_tradnl"/>
              </w:rPr>
            </w:pPr>
          </w:p>
        </w:tc>
        <w:tc>
          <w:tcPr>
            <w:tcW w:w="2410" w:type="dxa"/>
            <w:tcBorders>
              <w:left w:val="nil"/>
              <w:bottom w:val="single" w:sz="4" w:space="0" w:color="auto"/>
              <w:right w:val="single" w:sz="4" w:space="0" w:color="auto"/>
            </w:tcBorders>
            <w:shd w:val="clear" w:color="auto" w:fill="auto"/>
            <w:vAlign w:val="center"/>
          </w:tcPr>
          <w:p w14:paraId="2A1F35CB" w14:textId="77777777" w:rsidR="00E4603F" w:rsidRPr="00403507" w:rsidRDefault="00E4603F" w:rsidP="00E4603F">
            <w:pPr>
              <w:pStyle w:val="TableParagraph"/>
              <w:ind w:left="5" w:right="80"/>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Análisis de documentos Entrevistas </w:t>
            </w:r>
          </w:p>
        </w:tc>
      </w:tr>
      <w:tr w:rsidR="00E4603F" w:rsidRPr="00403507" w14:paraId="637836B7" w14:textId="77777777" w:rsidTr="00E4603F">
        <w:trPr>
          <w:trHeight w:val="320"/>
        </w:trPr>
        <w:tc>
          <w:tcPr>
            <w:tcW w:w="1402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A47DBB" w14:textId="77777777" w:rsidR="00E4603F" w:rsidRPr="00403507" w:rsidRDefault="00E4603F" w:rsidP="00E4603F">
            <w:pPr>
              <w:keepNext/>
              <w:spacing w:after="0" w:line="240" w:lineRule="auto"/>
              <w:contextualSpacing/>
              <w:jc w:val="left"/>
              <w:rPr>
                <w:rFonts w:ascii="Cambria" w:hAnsi="Cambria" w:cs="Calibri Light"/>
                <w:b/>
                <w:bCs/>
                <w:sz w:val="20"/>
                <w:szCs w:val="20"/>
              </w:rPr>
            </w:pPr>
            <w:r w:rsidRPr="00403507">
              <w:rPr>
                <w:rFonts w:ascii="Cambria" w:hAnsi="Cambria" w:cs="Calibri Light"/>
                <w:b/>
                <w:bCs/>
                <w:sz w:val="20"/>
                <w:szCs w:val="20"/>
                <w:lang w:val="es-ES_tradnl"/>
              </w:rPr>
              <w:t xml:space="preserve">Eficiencia: </w:t>
            </w:r>
            <w:r w:rsidRPr="00403507">
              <w:rPr>
                <w:rFonts w:ascii="Cambria" w:hAnsi="Cambria" w:cs="Calibri Light"/>
                <w:b/>
                <w:sz w:val="20"/>
                <w:szCs w:val="20"/>
              </w:rPr>
              <w:t>¿El proyecto se implementó de manera eficiente en conformidad con las normas y los estándares internacionales y nacionales?</w:t>
            </w:r>
          </w:p>
        </w:tc>
      </w:tr>
      <w:tr w:rsidR="00E4603F" w:rsidRPr="00403507" w14:paraId="517943AC" w14:textId="77777777" w:rsidTr="00E4603F">
        <w:trPr>
          <w:trHeight w:val="140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7E4C6"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¿Con qué nivel de efectividad gestionó la Coordinación y el PNUD el proyecto?</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16702EB0"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Ejemplos de acciones de coordinación e integración con actores clave</w:t>
            </w:r>
          </w:p>
          <w:p w14:paraId="68BBD699"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Evidencias de resolución de conflictos y problemas a lo largo del proyecto. Seguimiento a procesos administrativos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924A26C"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Entrevistas con actores clave; </w:t>
            </w:r>
            <w:proofErr w:type="spellStart"/>
            <w:r w:rsidRPr="00403507">
              <w:rPr>
                <w:rFonts w:ascii="Cambria" w:hAnsi="Cambria" w:cs="Calibri Light"/>
                <w:color w:val="000000" w:themeColor="text1"/>
                <w:sz w:val="20"/>
                <w:szCs w:val="20"/>
                <w:lang w:val="es-ES_tradnl"/>
              </w:rPr>
              <w:t>PIRs</w:t>
            </w:r>
            <w:proofErr w:type="spellEnd"/>
            <w:r w:rsidRPr="00403507">
              <w:rPr>
                <w:rFonts w:ascii="Cambria" w:hAnsi="Cambria" w:cs="Calibri Light"/>
                <w:color w:val="000000" w:themeColor="text1"/>
                <w:sz w:val="20"/>
                <w:szCs w:val="20"/>
                <w:lang w:val="es-ES_tradnl"/>
              </w:rPr>
              <w:t xml:space="preserve">; </w:t>
            </w:r>
            <w:proofErr w:type="spellStart"/>
            <w:r w:rsidRPr="00403507">
              <w:rPr>
                <w:rFonts w:ascii="Cambria" w:hAnsi="Cambria" w:cs="Calibri Light"/>
                <w:color w:val="000000" w:themeColor="text1"/>
                <w:sz w:val="20"/>
                <w:szCs w:val="20"/>
                <w:lang w:val="es-ES_tradnl"/>
              </w:rPr>
              <w:t>QPRs</w:t>
            </w:r>
            <w:proofErr w:type="spellEnd"/>
          </w:p>
          <w:p w14:paraId="5D77BFDB"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Documentación (contratos, minutas de junta de proyecto, informes)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6081E5B"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Comparación de progreso en los productos del MRE; valoración por la escala de calificaciones GEF</w:t>
            </w:r>
          </w:p>
          <w:p w14:paraId="1081752F"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lastRenderedPageBreak/>
              <w:t>Entrevistas con actores clave</w:t>
            </w:r>
          </w:p>
        </w:tc>
      </w:tr>
      <w:tr w:rsidR="00E4603F" w:rsidRPr="00403507" w14:paraId="6F5D0DBE" w14:textId="77777777" w:rsidTr="00E4603F">
        <w:trPr>
          <w:trHeight w:val="28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3425EEC8" w14:textId="77777777" w:rsidR="00E4603F" w:rsidRPr="00403507" w:rsidRDefault="00E4603F" w:rsidP="00E4603F">
            <w:pPr>
              <w:pStyle w:val="TableParagraph"/>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lastRenderedPageBreak/>
              <w:t>¿Cuál</w:t>
            </w:r>
            <w:r w:rsidRPr="00403507">
              <w:rPr>
                <w:rFonts w:ascii="Cambria" w:hAnsi="Cambria" w:cs="Calibri Light"/>
                <w:color w:val="000000" w:themeColor="text1"/>
                <w:spacing w:val="-9"/>
                <w:sz w:val="20"/>
                <w:szCs w:val="20"/>
                <w:lang w:val="es-ES_tradnl"/>
              </w:rPr>
              <w:t xml:space="preserve"> </w:t>
            </w:r>
            <w:r w:rsidRPr="00403507">
              <w:rPr>
                <w:rFonts w:ascii="Cambria" w:hAnsi="Cambria" w:cs="Calibri Light"/>
                <w:color w:val="000000" w:themeColor="text1"/>
                <w:sz w:val="20"/>
                <w:szCs w:val="20"/>
                <w:lang w:val="es-ES_tradnl"/>
              </w:rPr>
              <w:t>fue</w:t>
            </w:r>
            <w:r w:rsidRPr="00403507">
              <w:rPr>
                <w:rFonts w:ascii="Cambria" w:hAnsi="Cambria" w:cs="Calibri Light"/>
                <w:color w:val="000000" w:themeColor="text1"/>
                <w:spacing w:val="-6"/>
                <w:sz w:val="20"/>
                <w:szCs w:val="20"/>
                <w:lang w:val="es-ES_tradnl"/>
              </w:rPr>
              <w:t xml:space="preserve"> </w:t>
            </w:r>
            <w:r w:rsidRPr="00403507">
              <w:rPr>
                <w:rFonts w:ascii="Cambria" w:hAnsi="Cambria" w:cs="Calibri Light"/>
                <w:color w:val="000000" w:themeColor="text1"/>
                <w:sz w:val="20"/>
                <w:szCs w:val="20"/>
                <w:lang w:val="es-ES_tradnl"/>
              </w:rPr>
              <w:t>el</w:t>
            </w:r>
            <w:r w:rsidRPr="00403507">
              <w:rPr>
                <w:rFonts w:ascii="Cambria" w:hAnsi="Cambria" w:cs="Calibri Light"/>
                <w:color w:val="000000" w:themeColor="text1"/>
                <w:spacing w:val="-10"/>
                <w:sz w:val="20"/>
                <w:szCs w:val="20"/>
                <w:lang w:val="es-ES_tradnl"/>
              </w:rPr>
              <w:t xml:space="preserve"> </w:t>
            </w:r>
            <w:r w:rsidRPr="00403507">
              <w:rPr>
                <w:rFonts w:ascii="Cambria" w:hAnsi="Cambria" w:cs="Calibri Light"/>
                <w:color w:val="000000" w:themeColor="text1"/>
                <w:sz w:val="20"/>
                <w:szCs w:val="20"/>
                <w:lang w:val="es-ES_tradnl"/>
              </w:rPr>
              <w:t>nivel</w:t>
            </w:r>
            <w:r w:rsidRPr="00403507">
              <w:rPr>
                <w:rFonts w:ascii="Cambria" w:hAnsi="Cambria" w:cs="Calibri Light"/>
                <w:color w:val="000000" w:themeColor="text1"/>
                <w:spacing w:val="-10"/>
                <w:sz w:val="20"/>
                <w:szCs w:val="20"/>
                <w:lang w:val="es-ES_tradnl"/>
              </w:rPr>
              <w:t xml:space="preserve"> </w:t>
            </w:r>
            <w:r w:rsidRPr="00403507">
              <w:rPr>
                <w:rFonts w:ascii="Cambria" w:hAnsi="Cambria" w:cs="Calibri Light"/>
                <w:color w:val="000000" w:themeColor="text1"/>
                <w:sz w:val="20"/>
                <w:szCs w:val="20"/>
                <w:lang w:val="es-ES_tradnl"/>
              </w:rPr>
              <w:t>de</w:t>
            </w:r>
            <w:r w:rsidRPr="00403507">
              <w:rPr>
                <w:rFonts w:ascii="Cambria" w:hAnsi="Cambria" w:cs="Calibri Light"/>
                <w:color w:val="000000" w:themeColor="text1"/>
                <w:spacing w:val="-7"/>
                <w:sz w:val="20"/>
                <w:szCs w:val="20"/>
                <w:lang w:val="es-ES_tradnl"/>
              </w:rPr>
              <w:t xml:space="preserve"> </w:t>
            </w:r>
            <w:r w:rsidRPr="00403507">
              <w:rPr>
                <w:rFonts w:ascii="Cambria" w:hAnsi="Cambria" w:cs="Calibri Light"/>
                <w:color w:val="000000" w:themeColor="text1"/>
                <w:sz w:val="20"/>
                <w:szCs w:val="20"/>
                <w:lang w:val="es-ES_tradnl"/>
              </w:rPr>
              <w:t>eficiencia y perspectiva de continuidad</w:t>
            </w:r>
            <w:r w:rsidRPr="00403507">
              <w:rPr>
                <w:rFonts w:ascii="Cambria" w:hAnsi="Cambria" w:cs="Calibri Light"/>
                <w:color w:val="000000" w:themeColor="text1"/>
                <w:spacing w:val="-7"/>
                <w:sz w:val="20"/>
                <w:szCs w:val="20"/>
                <w:lang w:val="es-ES_tradnl"/>
              </w:rPr>
              <w:t xml:space="preserve"> </w:t>
            </w:r>
            <w:r w:rsidRPr="00403507">
              <w:rPr>
                <w:rFonts w:ascii="Cambria" w:hAnsi="Cambria" w:cs="Calibri Light"/>
                <w:color w:val="000000" w:themeColor="text1"/>
                <w:sz w:val="20"/>
                <w:szCs w:val="20"/>
                <w:lang w:val="es-ES_tradnl"/>
              </w:rPr>
              <w:t>de</w:t>
            </w:r>
            <w:r w:rsidRPr="00403507">
              <w:rPr>
                <w:rFonts w:ascii="Cambria" w:hAnsi="Cambria" w:cs="Calibri Light"/>
                <w:color w:val="000000" w:themeColor="text1"/>
                <w:spacing w:val="-7"/>
                <w:sz w:val="20"/>
                <w:szCs w:val="20"/>
                <w:lang w:val="es-ES_tradnl"/>
              </w:rPr>
              <w:t xml:space="preserve"> </w:t>
            </w:r>
            <w:r w:rsidRPr="00403507">
              <w:rPr>
                <w:rFonts w:ascii="Cambria" w:hAnsi="Cambria" w:cs="Calibri Light"/>
                <w:color w:val="000000" w:themeColor="text1"/>
                <w:sz w:val="20"/>
                <w:szCs w:val="20"/>
                <w:lang w:val="es-ES_tradnl"/>
              </w:rPr>
              <w:t>los acuerdos de cooperación y colaboración?</w:t>
            </w:r>
          </w:p>
        </w:tc>
        <w:tc>
          <w:tcPr>
            <w:tcW w:w="4536" w:type="dxa"/>
            <w:tcBorders>
              <w:top w:val="nil"/>
              <w:left w:val="nil"/>
              <w:bottom w:val="single" w:sz="4" w:space="0" w:color="auto"/>
              <w:right w:val="single" w:sz="4" w:space="0" w:color="auto"/>
            </w:tcBorders>
            <w:shd w:val="clear" w:color="auto" w:fill="auto"/>
            <w:vAlign w:val="center"/>
          </w:tcPr>
          <w:p w14:paraId="2E464B92"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Evidencia de que se mantendrán las asociaciones y los vínculos particulares</w:t>
            </w:r>
          </w:p>
          <w:p w14:paraId="59CDDC81" w14:textId="77777777" w:rsidR="00E4603F" w:rsidRPr="00403507" w:rsidRDefault="00E4603F" w:rsidP="00E4603F">
            <w:pPr>
              <w:pStyle w:val="TableParagraph"/>
              <w:tabs>
                <w:tab w:val="left" w:pos="1440"/>
                <w:tab w:val="left" w:pos="1992"/>
              </w:tabs>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Tipos y calidad de los métodos de cooperación de asociaciones utilizados</w:t>
            </w:r>
          </w:p>
        </w:tc>
        <w:tc>
          <w:tcPr>
            <w:tcW w:w="2552" w:type="dxa"/>
            <w:tcBorders>
              <w:top w:val="nil"/>
              <w:left w:val="nil"/>
              <w:bottom w:val="single" w:sz="4" w:space="0" w:color="auto"/>
              <w:right w:val="single" w:sz="4" w:space="0" w:color="auto"/>
            </w:tcBorders>
            <w:shd w:val="clear" w:color="auto" w:fill="auto"/>
            <w:vAlign w:val="center"/>
          </w:tcPr>
          <w:p w14:paraId="4991311B" w14:textId="77777777" w:rsidR="00E4603F" w:rsidRPr="00403507" w:rsidRDefault="00E4603F" w:rsidP="00E4603F">
            <w:pPr>
              <w:pStyle w:val="TableParagraph"/>
              <w:tabs>
                <w:tab w:val="left" w:pos="2097"/>
              </w:tabs>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Documentos y</w:t>
            </w:r>
          </w:p>
          <w:p w14:paraId="6215B664" w14:textId="77777777" w:rsidR="00E4603F" w:rsidRPr="00403507" w:rsidRDefault="00E4603F" w:rsidP="00E4603F">
            <w:pPr>
              <w:pStyle w:val="TableParagraph"/>
              <w:tabs>
                <w:tab w:val="left" w:pos="1922"/>
              </w:tabs>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evaluaciones del proyecto Socios</w:t>
            </w:r>
            <w:r w:rsidRPr="00403507">
              <w:rPr>
                <w:rFonts w:ascii="Cambria" w:hAnsi="Cambria" w:cs="Calibri Light"/>
                <w:color w:val="000000" w:themeColor="text1"/>
                <w:spacing w:val="-14"/>
                <w:sz w:val="20"/>
                <w:szCs w:val="20"/>
                <w:lang w:val="es-ES_tradnl"/>
              </w:rPr>
              <w:t xml:space="preserve"> </w:t>
            </w:r>
            <w:r w:rsidRPr="00403507">
              <w:rPr>
                <w:rFonts w:ascii="Cambria" w:hAnsi="Cambria" w:cs="Calibri Light"/>
                <w:color w:val="000000" w:themeColor="text1"/>
                <w:sz w:val="20"/>
                <w:szCs w:val="20"/>
                <w:lang w:val="es-ES_tradnl"/>
              </w:rPr>
              <w:t>del</w:t>
            </w:r>
            <w:r w:rsidRPr="00403507">
              <w:rPr>
                <w:rFonts w:ascii="Cambria" w:hAnsi="Cambria" w:cs="Calibri Light"/>
                <w:color w:val="000000" w:themeColor="text1"/>
                <w:spacing w:val="-13"/>
                <w:sz w:val="20"/>
                <w:szCs w:val="20"/>
                <w:lang w:val="es-ES_tradnl"/>
              </w:rPr>
              <w:t xml:space="preserve"> </w:t>
            </w:r>
            <w:r w:rsidRPr="00403507">
              <w:rPr>
                <w:rFonts w:ascii="Cambria" w:hAnsi="Cambria" w:cs="Calibri Light"/>
                <w:color w:val="000000" w:themeColor="text1"/>
                <w:sz w:val="20"/>
                <w:szCs w:val="20"/>
                <w:lang w:val="es-ES_tradnl"/>
              </w:rPr>
              <w:t>proyecto</w:t>
            </w:r>
            <w:r w:rsidRPr="00403507">
              <w:rPr>
                <w:rFonts w:ascii="Cambria" w:hAnsi="Cambria" w:cs="Calibri Light"/>
                <w:color w:val="000000" w:themeColor="text1"/>
                <w:spacing w:val="-14"/>
                <w:sz w:val="20"/>
                <w:szCs w:val="20"/>
                <w:lang w:val="es-ES_tradnl"/>
              </w:rPr>
              <w:t xml:space="preserve"> </w:t>
            </w:r>
            <w:r w:rsidRPr="00403507">
              <w:rPr>
                <w:rFonts w:ascii="Cambria" w:hAnsi="Cambria" w:cs="Calibri Light"/>
                <w:color w:val="000000" w:themeColor="text1"/>
                <w:sz w:val="20"/>
                <w:szCs w:val="20"/>
                <w:lang w:val="es-ES_tradnl"/>
              </w:rPr>
              <w:t>e interesados</w:t>
            </w:r>
            <w:r w:rsidRPr="00403507">
              <w:rPr>
                <w:rFonts w:ascii="Cambria" w:hAnsi="Cambria" w:cs="Calibri Light"/>
                <w:color w:val="000000" w:themeColor="text1"/>
                <w:spacing w:val="-1"/>
                <w:sz w:val="20"/>
                <w:szCs w:val="20"/>
                <w:lang w:val="es-ES_tradnl"/>
              </w:rPr>
              <w:t xml:space="preserve"> </w:t>
            </w:r>
            <w:r w:rsidRPr="00403507">
              <w:rPr>
                <w:rFonts w:ascii="Cambria" w:hAnsi="Cambria" w:cs="Calibri Light"/>
                <w:color w:val="000000" w:themeColor="text1"/>
                <w:sz w:val="20"/>
                <w:szCs w:val="20"/>
                <w:lang w:val="es-ES_tradnl"/>
              </w:rPr>
              <w:t>relevantes</w:t>
            </w:r>
          </w:p>
        </w:tc>
        <w:tc>
          <w:tcPr>
            <w:tcW w:w="2410" w:type="dxa"/>
            <w:tcBorders>
              <w:top w:val="nil"/>
              <w:left w:val="nil"/>
              <w:bottom w:val="single" w:sz="4" w:space="0" w:color="auto"/>
              <w:right w:val="single" w:sz="4" w:space="0" w:color="auto"/>
            </w:tcBorders>
            <w:shd w:val="clear" w:color="auto" w:fill="auto"/>
            <w:vAlign w:val="center"/>
          </w:tcPr>
          <w:p w14:paraId="76031582" w14:textId="77777777" w:rsidR="00E4603F" w:rsidRPr="00403507" w:rsidRDefault="00E4603F" w:rsidP="00E4603F">
            <w:pPr>
              <w:pStyle w:val="TableParagraph"/>
              <w:ind w:left="5" w:right="80"/>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Análisis de documentos Entrevistas con actores clave</w:t>
            </w:r>
          </w:p>
        </w:tc>
      </w:tr>
      <w:tr w:rsidR="00E4603F" w:rsidRPr="00403507" w14:paraId="33DBBC7E" w14:textId="77777777" w:rsidTr="00E4603F">
        <w:trPr>
          <w:trHeight w:val="320"/>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5130E"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¿Qué cambios se podrían haber realizado (si hubiera alguno) en</w:t>
            </w:r>
            <w:r w:rsidRPr="00403507">
              <w:rPr>
                <w:rFonts w:ascii="Cambria" w:hAnsi="Cambria" w:cs="Calibri Light"/>
                <w:color w:val="000000" w:themeColor="text1"/>
                <w:spacing w:val="-7"/>
                <w:sz w:val="20"/>
                <w:szCs w:val="20"/>
                <w:lang w:val="es-ES_tradnl"/>
              </w:rPr>
              <w:t xml:space="preserve"> </w:t>
            </w:r>
            <w:r w:rsidRPr="00403507">
              <w:rPr>
                <w:rFonts w:ascii="Cambria" w:hAnsi="Cambria" w:cs="Calibri Light"/>
                <w:color w:val="000000" w:themeColor="text1"/>
                <w:sz w:val="20"/>
                <w:szCs w:val="20"/>
                <w:lang w:val="es-ES_tradnl"/>
              </w:rPr>
              <w:t>el proyecto</w:t>
            </w:r>
            <w:r w:rsidRPr="00403507">
              <w:rPr>
                <w:rFonts w:ascii="Cambria" w:hAnsi="Cambria" w:cs="Calibri Light"/>
                <w:color w:val="000000" w:themeColor="text1"/>
                <w:spacing w:val="-7"/>
                <w:sz w:val="20"/>
                <w:szCs w:val="20"/>
                <w:lang w:val="es-ES_tradnl"/>
              </w:rPr>
              <w:t xml:space="preserve"> </w:t>
            </w:r>
            <w:r w:rsidRPr="00403507">
              <w:rPr>
                <w:rFonts w:ascii="Cambria" w:hAnsi="Cambria" w:cs="Calibri Light"/>
                <w:color w:val="000000" w:themeColor="text1"/>
                <w:sz w:val="20"/>
                <w:szCs w:val="20"/>
                <w:lang w:val="es-ES_tradnl"/>
              </w:rPr>
              <w:t>para</w:t>
            </w:r>
            <w:r w:rsidRPr="00403507">
              <w:rPr>
                <w:rFonts w:ascii="Cambria" w:hAnsi="Cambria" w:cs="Calibri Light"/>
                <w:color w:val="000000" w:themeColor="text1"/>
                <w:spacing w:val="-12"/>
                <w:sz w:val="20"/>
                <w:szCs w:val="20"/>
                <w:lang w:val="es-ES_tradnl"/>
              </w:rPr>
              <w:t xml:space="preserve"> </w:t>
            </w:r>
            <w:r w:rsidRPr="00403507">
              <w:rPr>
                <w:rFonts w:ascii="Cambria" w:hAnsi="Cambria" w:cs="Calibri Light"/>
                <w:color w:val="000000" w:themeColor="text1"/>
                <w:sz w:val="20"/>
                <w:szCs w:val="20"/>
                <w:lang w:val="es-ES_tradnl"/>
              </w:rPr>
              <w:t>mejorar</w:t>
            </w:r>
            <w:r w:rsidRPr="00403507">
              <w:rPr>
                <w:rFonts w:ascii="Cambria" w:hAnsi="Cambria" w:cs="Calibri Light"/>
                <w:color w:val="000000" w:themeColor="text1"/>
                <w:spacing w:val="-11"/>
                <w:sz w:val="20"/>
                <w:szCs w:val="20"/>
                <w:lang w:val="es-ES_tradnl"/>
              </w:rPr>
              <w:t xml:space="preserve"> </w:t>
            </w:r>
            <w:r w:rsidRPr="00403507">
              <w:rPr>
                <w:rFonts w:ascii="Cambria" w:hAnsi="Cambria" w:cs="Calibri Light"/>
                <w:color w:val="000000" w:themeColor="text1"/>
                <w:sz w:val="20"/>
                <w:szCs w:val="20"/>
                <w:lang w:val="es-ES_tradnl"/>
              </w:rPr>
              <w:t>su</w:t>
            </w:r>
            <w:r w:rsidRPr="00403507">
              <w:rPr>
                <w:rFonts w:ascii="Cambria" w:hAnsi="Cambria" w:cs="Calibri Light"/>
                <w:color w:val="000000" w:themeColor="text1"/>
                <w:spacing w:val="-9"/>
                <w:sz w:val="20"/>
                <w:szCs w:val="20"/>
                <w:lang w:val="es-ES_tradnl"/>
              </w:rPr>
              <w:t xml:space="preserve"> </w:t>
            </w:r>
            <w:r w:rsidRPr="00403507">
              <w:rPr>
                <w:rFonts w:ascii="Cambria" w:hAnsi="Cambria" w:cs="Calibri Light"/>
                <w:color w:val="000000" w:themeColor="text1"/>
                <w:spacing w:val="-3"/>
                <w:sz w:val="20"/>
                <w:szCs w:val="20"/>
                <w:lang w:val="es-ES_tradnl"/>
              </w:rPr>
              <w:t>eficiencia?</w:t>
            </w:r>
          </w:p>
        </w:tc>
        <w:tc>
          <w:tcPr>
            <w:tcW w:w="4536" w:type="dxa"/>
            <w:tcBorders>
              <w:top w:val="nil"/>
              <w:left w:val="nil"/>
              <w:bottom w:val="single" w:sz="4" w:space="0" w:color="auto"/>
              <w:right w:val="single" w:sz="4" w:space="0" w:color="auto"/>
            </w:tcBorders>
            <w:shd w:val="clear" w:color="auto" w:fill="auto"/>
            <w:vAlign w:val="center"/>
          </w:tcPr>
          <w:p w14:paraId="7218E29D" w14:textId="77777777" w:rsidR="00E4603F" w:rsidRPr="00403507" w:rsidRDefault="00E4603F" w:rsidP="00E4603F">
            <w:pPr>
              <w:pStyle w:val="TableParagraph"/>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Indicadores en el Marco de Resultados Estratégicos del documento del</w:t>
            </w:r>
            <w:r w:rsidRPr="00403507">
              <w:rPr>
                <w:rFonts w:ascii="Cambria" w:hAnsi="Cambria" w:cs="Calibri Light"/>
                <w:color w:val="000000" w:themeColor="text1"/>
                <w:spacing w:val="-4"/>
                <w:sz w:val="20"/>
                <w:szCs w:val="20"/>
                <w:lang w:val="es-ES_tradnl"/>
              </w:rPr>
              <w:t xml:space="preserve"> </w:t>
            </w:r>
            <w:r w:rsidRPr="00403507">
              <w:rPr>
                <w:rFonts w:ascii="Cambria" w:hAnsi="Cambria" w:cs="Calibri Light"/>
                <w:color w:val="000000" w:themeColor="text1"/>
                <w:sz w:val="20"/>
                <w:szCs w:val="20"/>
                <w:lang w:val="es-ES_tradnl"/>
              </w:rPr>
              <w:t>proyecto y actividades planificadas</w:t>
            </w:r>
          </w:p>
        </w:tc>
        <w:tc>
          <w:tcPr>
            <w:tcW w:w="2552" w:type="dxa"/>
            <w:tcBorders>
              <w:top w:val="nil"/>
              <w:left w:val="nil"/>
              <w:bottom w:val="single" w:sz="4" w:space="0" w:color="auto"/>
              <w:right w:val="single" w:sz="4" w:space="0" w:color="auto"/>
            </w:tcBorders>
            <w:shd w:val="clear" w:color="auto" w:fill="auto"/>
            <w:vAlign w:val="center"/>
          </w:tcPr>
          <w:p w14:paraId="3FBA9BC5"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Datos recolectados en toda la</w:t>
            </w:r>
            <w:r w:rsidRPr="00403507">
              <w:rPr>
                <w:rFonts w:ascii="Cambria" w:hAnsi="Cambria" w:cs="Calibri Light"/>
                <w:color w:val="000000" w:themeColor="text1"/>
                <w:spacing w:val="-2"/>
                <w:sz w:val="20"/>
                <w:szCs w:val="20"/>
                <w:lang w:val="es-ES_tradnl"/>
              </w:rPr>
              <w:t xml:space="preserve"> </w:t>
            </w:r>
            <w:r w:rsidRPr="00403507">
              <w:rPr>
                <w:rFonts w:ascii="Cambria" w:hAnsi="Cambria" w:cs="Calibri Light"/>
                <w:color w:val="000000" w:themeColor="text1"/>
                <w:sz w:val="20"/>
                <w:szCs w:val="20"/>
                <w:lang w:val="es-ES_tradnl"/>
              </w:rPr>
              <w:t>evaluación</w:t>
            </w:r>
          </w:p>
        </w:tc>
        <w:tc>
          <w:tcPr>
            <w:tcW w:w="2410" w:type="dxa"/>
            <w:tcBorders>
              <w:top w:val="nil"/>
              <w:left w:val="nil"/>
              <w:bottom w:val="single" w:sz="4" w:space="0" w:color="auto"/>
              <w:right w:val="single" w:sz="4" w:space="0" w:color="auto"/>
            </w:tcBorders>
            <w:shd w:val="clear" w:color="auto" w:fill="auto"/>
            <w:vAlign w:val="center"/>
          </w:tcPr>
          <w:p w14:paraId="74F69C6B"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Entrevistas con actores clave</w:t>
            </w:r>
          </w:p>
        </w:tc>
      </w:tr>
      <w:tr w:rsidR="00E4603F" w:rsidRPr="00403507" w14:paraId="1CD42BBC" w14:textId="77777777" w:rsidTr="00E4603F">
        <w:trPr>
          <w:trHeight w:val="320"/>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AFEED"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roofErr w:type="gramStart"/>
            <w:r w:rsidRPr="00403507">
              <w:rPr>
                <w:rFonts w:ascii="Cambria" w:hAnsi="Cambria" w:cs="Calibri Light"/>
                <w:sz w:val="20"/>
                <w:szCs w:val="20"/>
                <w:lang w:val="es-ES"/>
              </w:rPr>
              <w:t>Se utilizó o necesitó el manejo adaptativo para asegurar un uso eficiente de los recursos?</w:t>
            </w:r>
            <w:proofErr w:type="gramEnd"/>
          </w:p>
          <w:p w14:paraId="5F7272B5"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
              </w:rPr>
            </w:pPr>
          </w:p>
        </w:tc>
        <w:tc>
          <w:tcPr>
            <w:tcW w:w="4536" w:type="dxa"/>
            <w:tcBorders>
              <w:top w:val="nil"/>
              <w:left w:val="nil"/>
              <w:bottom w:val="single" w:sz="4" w:space="0" w:color="auto"/>
              <w:right w:val="single" w:sz="4" w:space="0" w:color="auto"/>
            </w:tcBorders>
            <w:shd w:val="clear" w:color="auto" w:fill="auto"/>
            <w:vAlign w:val="center"/>
          </w:tcPr>
          <w:p w14:paraId="44A774D4" w14:textId="77777777" w:rsidR="00E4603F" w:rsidRPr="00403507" w:rsidRDefault="00E4603F" w:rsidP="00E4603F">
            <w:pPr>
              <w:pStyle w:val="TableParagraph"/>
              <w:contextualSpacing/>
              <w:rPr>
                <w:rFonts w:ascii="Cambria" w:hAnsi="Cambria" w:cs="Calibri Light"/>
                <w:sz w:val="20"/>
                <w:szCs w:val="20"/>
                <w:lang w:val="es-ES"/>
              </w:rPr>
            </w:pPr>
            <w:r w:rsidRPr="00403507">
              <w:rPr>
                <w:rFonts w:ascii="Cambria" w:hAnsi="Cambria" w:cs="Calibri Light"/>
                <w:sz w:val="20"/>
                <w:szCs w:val="20"/>
                <w:lang w:val="es-ES"/>
              </w:rPr>
              <w:t>Disponibilidad y calidad de los reportes financieros y de progreso</w:t>
            </w:r>
          </w:p>
          <w:p w14:paraId="6739B225"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Ocurrencia de cambios en el diseño del proyecto o en el enfoque de implementación cuando ha sido necesario para mejorar la eficiencia del proyecto.</w:t>
            </w:r>
          </w:p>
          <w:p w14:paraId="2B741A12" w14:textId="77777777" w:rsidR="00E4603F" w:rsidRPr="00403507" w:rsidRDefault="00E4603F" w:rsidP="00E4603F">
            <w:pPr>
              <w:pStyle w:val="TableParagraph"/>
              <w:contextualSpacing/>
              <w:rPr>
                <w:rFonts w:ascii="Cambria" w:hAnsi="Cambria" w:cs="Calibri Light"/>
                <w:color w:val="000000" w:themeColor="text1"/>
                <w:sz w:val="20"/>
                <w:szCs w:val="20"/>
                <w:lang w:val="es-ES"/>
              </w:rPr>
            </w:pPr>
          </w:p>
        </w:tc>
        <w:tc>
          <w:tcPr>
            <w:tcW w:w="2552" w:type="dxa"/>
            <w:vMerge w:val="restart"/>
            <w:tcBorders>
              <w:top w:val="nil"/>
              <w:left w:val="nil"/>
              <w:right w:val="single" w:sz="4" w:space="0" w:color="auto"/>
            </w:tcBorders>
            <w:shd w:val="clear" w:color="auto" w:fill="auto"/>
            <w:vAlign w:val="center"/>
          </w:tcPr>
          <w:p w14:paraId="2018FC35"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Documentos del Proyecto</w:t>
            </w:r>
          </w:p>
          <w:p w14:paraId="799044A8"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p w14:paraId="2EA6E535"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p w14:paraId="53B3E59D"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p w14:paraId="377C9D30"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p w14:paraId="42A71C85"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p w14:paraId="1FFDEB3E"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(Auditorías, e informes CDR) </w:t>
            </w:r>
          </w:p>
          <w:p w14:paraId="6B366397"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Equipo del Proyecto</w:t>
            </w:r>
          </w:p>
          <w:p w14:paraId="20978F4B"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p w14:paraId="7160F866"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p w14:paraId="30265E30"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p w14:paraId="4AF8181A"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p w14:paraId="2AC16DEB"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p w14:paraId="59A2AD5B"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PNUD</w:t>
            </w:r>
          </w:p>
        </w:tc>
        <w:tc>
          <w:tcPr>
            <w:tcW w:w="2410" w:type="dxa"/>
            <w:vMerge w:val="restart"/>
            <w:tcBorders>
              <w:top w:val="nil"/>
              <w:left w:val="nil"/>
              <w:right w:val="single" w:sz="4" w:space="0" w:color="auto"/>
            </w:tcBorders>
            <w:shd w:val="clear" w:color="auto" w:fill="auto"/>
            <w:vAlign w:val="center"/>
          </w:tcPr>
          <w:p w14:paraId="50E165DB"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p w14:paraId="720D6EAD"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p w14:paraId="085BE72D"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Comparación de progreso en los productos del MRE</w:t>
            </w:r>
          </w:p>
          <w:p w14:paraId="48C0546E"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p w14:paraId="1573EAD0"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p w14:paraId="1B03E1CA"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p w14:paraId="7EF9CD02"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p w14:paraId="503AC2A2"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p w14:paraId="794992E5"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Valoración por la escala de calificaciones GEF</w:t>
            </w:r>
          </w:p>
          <w:p w14:paraId="1695576D"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Análisis de documentos </w:t>
            </w:r>
          </w:p>
          <w:p w14:paraId="7A47AA5D"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2A5FB3B6"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347E25C2"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667B58BE"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250865FD"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4E3D6324"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241139D1"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43E3C351"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13C8E3B4"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Entrevistas con actores clave</w:t>
            </w:r>
          </w:p>
        </w:tc>
      </w:tr>
      <w:tr w:rsidR="00E4603F" w:rsidRPr="00403507" w14:paraId="5F87B937" w14:textId="77777777" w:rsidTr="00E4603F">
        <w:trPr>
          <w:trHeight w:val="320"/>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E9FBF"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roofErr w:type="gramStart"/>
            <w:r w:rsidRPr="00403507">
              <w:rPr>
                <w:rFonts w:ascii="Cambria" w:hAnsi="Cambria" w:cs="Calibri Light"/>
                <w:sz w:val="20"/>
                <w:szCs w:val="20"/>
                <w:lang w:val="es-ES"/>
              </w:rPr>
              <w:t>Han sido los sistemas financieros y contables adecuados para la gestión del proyecto y para producir información financiera precisa y a tiempo?</w:t>
            </w:r>
            <w:proofErr w:type="gramEnd"/>
          </w:p>
          <w:p w14:paraId="6A630AB2"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
              </w:rPr>
            </w:pPr>
          </w:p>
        </w:tc>
        <w:tc>
          <w:tcPr>
            <w:tcW w:w="4536" w:type="dxa"/>
            <w:tcBorders>
              <w:top w:val="nil"/>
              <w:left w:val="nil"/>
              <w:bottom w:val="single" w:sz="4" w:space="0" w:color="auto"/>
              <w:right w:val="single" w:sz="4" w:space="0" w:color="auto"/>
            </w:tcBorders>
            <w:shd w:val="clear" w:color="auto" w:fill="auto"/>
            <w:vAlign w:val="center"/>
          </w:tcPr>
          <w:p w14:paraId="749E4439" w14:textId="77777777" w:rsidR="00E4603F" w:rsidRPr="00403507" w:rsidRDefault="00E4603F" w:rsidP="00E4603F">
            <w:pPr>
              <w:pStyle w:val="TableParagraph"/>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Tipos y calidad de los métodos de cooperación de asociaciones utilizados</w:t>
            </w:r>
          </w:p>
        </w:tc>
        <w:tc>
          <w:tcPr>
            <w:tcW w:w="2552" w:type="dxa"/>
            <w:vMerge/>
            <w:tcBorders>
              <w:left w:val="nil"/>
              <w:right w:val="single" w:sz="4" w:space="0" w:color="auto"/>
            </w:tcBorders>
            <w:shd w:val="clear" w:color="auto" w:fill="auto"/>
            <w:vAlign w:val="center"/>
          </w:tcPr>
          <w:p w14:paraId="76AC3EAE"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tc>
        <w:tc>
          <w:tcPr>
            <w:tcW w:w="2410" w:type="dxa"/>
            <w:vMerge/>
            <w:tcBorders>
              <w:left w:val="nil"/>
              <w:right w:val="single" w:sz="4" w:space="0" w:color="auto"/>
            </w:tcBorders>
            <w:shd w:val="clear" w:color="auto" w:fill="auto"/>
            <w:vAlign w:val="center"/>
          </w:tcPr>
          <w:p w14:paraId="48EDA2B4"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tc>
      </w:tr>
      <w:tr w:rsidR="00E4603F" w:rsidRPr="00403507" w14:paraId="0F738351" w14:textId="77777777" w:rsidTr="00E4603F">
        <w:trPr>
          <w:trHeight w:val="320"/>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96D69"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roofErr w:type="gramStart"/>
            <w:r w:rsidRPr="00403507">
              <w:rPr>
                <w:rFonts w:ascii="Cambria" w:hAnsi="Cambria" w:cs="Calibri Light"/>
                <w:sz w:val="20"/>
                <w:szCs w:val="20"/>
                <w:lang w:val="es-ES"/>
              </w:rPr>
              <w:t>Han sido los reportes de progreso precisos y puntuales?</w:t>
            </w:r>
            <w:proofErr w:type="gramEnd"/>
            <w:r w:rsidRPr="00403507">
              <w:rPr>
                <w:rFonts w:ascii="Cambria" w:hAnsi="Cambria" w:cs="Calibri Light"/>
                <w:sz w:val="20"/>
                <w:szCs w:val="20"/>
                <w:lang w:val="es-ES"/>
              </w:rPr>
              <w:t xml:space="preserve"> </w:t>
            </w:r>
            <w:proofErr w:type="gramStart"/>
            <w:r w:rsidRPr="00403507">
              <w:rPr>
                <w:rFonts w:ascii="Cambria" w:hAnsi="Cambria" w:cs="Calibri Light"/>
                <w:sz w:val="20"/>
                <w:szCs w:val="20"/>
                <w:lang w:val="es-ES"/>
              </w:rPr>
              <w:t>Responden a los requerimientos de reporte?</w:t>
            </w:r>
            <w:proofErr w:type="gramEnd"/>
            <w:r w:rsidRPr="00403507">
              <w:rPr>
                <w:rFonts w:ascii="Cambria" w:hAnsi="Cambria" w:cs="Calibri Light"/>
                <w:sz w:val="20"/>
                <w:szCs w:val="20"/>
                <w:lang w:val="es-ES"/>
              </w:rPr>
              <w:t xml:space="preserve"> Incluyen los cambios por manejo adaptativo?</w:t>
            </w:r>
          </w:p>
          <w:p w14:paraId="54474DB4"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
        </w:tc>
        <w:tc>
          <w:tcPr>
            <w:tcW w:w="4536" w:type="dxa"/>
            <w:tcBorders>
              <w:top w:val="nil"/>
              <w:left w:val="nil"/>
              <w:bottom w:val="single" w:sz="4" w:space="0" w:color="auto"/>
              <w:right w:val="single" w:sz="4" w:space="0" w:color="auto"/>
            </w:tcBorders>
            <w:shd w:val="clear" w:color="auto" w:fill="auto"/>
            <w:vAlign w:val="center"/>
          </w:tcPr>
          <w:p w14:paraId="4E7CD645"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Puntualidad y adecuación de los reportes entregados.</w:t>
            </w:r>
          </w:p>
          <w:p w14:paraId="2634F3C7" w14:textId="77777777" w:rsidR="00E4603F" w:rsidRPr="00403507" w:rsidRDefault="00E4603F" w:rsidP="00E4603F">
            <w:pPr>
              <w:pStyle w:val="TableParagraph"/>
              <w:contextualSpacing/>
              <w:rPr>
                <w:rFonts w:ascii="Cambria" w:hAnsi="Cambria" w:cs="Calibri Light"/>
                <w:color w:val="000000" w:themeColor="text1"/>
                <w:sz w:val="20"/>
                <w:szCs w:val="20"/>
                <w:lang w:val="es-ES"/>
              </w:rPr>
            </w:pPr>
          </w:p>
        </w:tc>
        <w:tc>
          <w:tcPr>
            <w:tcW w:w="2552" w:type="dxa"/>
            <w:vMerge/>
            <w:tcBorders>
              <w:left w:val="nil"/>
              <w:right w:val="single" w:sz="4" w:space="0" w:color="auto"/>
            </w:tcBorders>
            <w:shd w:val="clear" w:color="auto" w:fill="auto"/>
            <w:vAlign w:val="center"/>
          </w:tcPr>
          <w:p w14:paraId="5878E38C"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tc>
        <w:tc>
          <w:tcPr>
            <w:tcW w:w="2410" w:type="dxa"/>
            <w:vMerge/>
            <w:tcBorders>
              <w:left w:val="nil"/>
              <w:right w:val="single" w:sz="4" w:space="0" w:color="auto"/>
            </w:tcBorders>
            <w:shd w:val="clear" w:color="auto" w:fill="auto"/>
            <w:vAlign w:val="center"/>
          </w:tcPr>
          <w:p w14:paraId="30BE4BED"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tc>
      </w:tr>
      <w:tr w:rsidR="00E4603F" w:rsidRPr="00403507" w14:paraId="6CE91977" w14:textId="77777777" w:rsidTr="00E4603F">
        <w:trPr>
          <w:trHeight w:val="320"/>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16116"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roofErr w:type="gramStart"/>
            <w:r w:rsidRPr="00403507">
              <w:rPr>
                <w:rFonts w:ascii="Cambria" w:hAnsi="Cambria" w:cs="Calibri Light"/>
                <w:sz w:val="20"/>
                <w:szCs w:val="20"/>
                <w:lang w:val="es-ES"/>
              </w:rPr>
              <w:t>Ha sido la ejecución del proyecto tan efectiva como fue propuesta originalmente (planeado vs. actual)?</w:t>
            </w:r>
            <w:proofErr w:type="gramEnd"/>
          </w:p>
          <w:p w14:paraId="47767EB4"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
        </w:tc>
        <w:tc>
          <w:tcPr>
            <w:tcW w:w="4536" w:type="dxa"/>
            <w:tcBorders>
              <w:top w:val="nil"/>
              <w:left w:val="nil"/>
              <w:bottom w:val="single" w:sz="4" w:space="0" w:color="auto"/>
              <w:right w:val="single" w:sz="4" w:space="0" w:color="auto"/>
            </w:tcBorders>
            <w:shd w:val="clear" w:color="auto" w:fill="auto"/>
            <w:vAlign w:val="center"/>
          </w:tcPr>
          <w:p w14:paraId="27E7A6F1"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Nivel de discrepancia entre el gasto planeado y el ejecutado.</w:t>
            </w:r>
          </w:p>
          <w:p w14:paraId="7CFC466F" w14:textId="77777777" w:rsidR="00E4603F" w:rsidRPr="00403507" w:rsidRDefault="00E4603F" w:rsidP="00E4603F">
            <w:pPr>
              <w:pStyle w:val="TableParagraph"/>
              <w:contextualSpacing/>
              <w:rPr>
                <w:rFonts w:ascii="Cambria" w:hAnsi="Cambria" w:cs="Calibri Light"/>
                <w:color w:val="000000" w:themeColor="text1"/>
                <w:sz w:val="20"/>
                <w:szCs w:val="20"/>
                <w:lang w:val="es-ES"/>
              </w:rPr>
            </w:pPr>
          </w:p>
        </w:tc>
        <w:tc>
          <w:tcPr>
            <w:tcW w:w="2552" w:type="dxa"/>
            <w:vMerge/>
            <w:tcBorders>
              <w:left w:val="nil"/>
              <w:right w:val="single" w:sz="4" w:space="0" w:color="auto"/>
            </w:tcBorders>
            <w:shd w:val="clear" w:color="auto" w:fill="auto"/>
            <w:vAlign w:val="center"/>
          </w:tcPr>
          <w:p w14:paraId="75271D30"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tc>
        <w:tc>
          <w:tcPr>
            <w:tcW w:w="2410" w:type="dxa"/>
            <w:vMerge/>
            <w:tcBorders>
              <w:left w:val="nil"/>
              <w:right w:val="single" w:sz="4" w:space="0" w:color="auto"/>
            </w:tcBorders>
            <w:shd w:val="clear" w:color="auto" w:fill="auto"/>
            <w:vAlign w:val="center"/>
          </w:tcPr>
          <w:p w14:paraId="7897A6DB"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tc>
      </w:tr>
      <w:tr w:rsidR="00E4603F" w:rsidRPr="00403507" w14:paraId="78B33AEB" w14:textId="77777777" w:rsidTr="00E4603F">
        <w:trPr>
          <w:trHeight w:val="320"/>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2D873"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roofErr w:type="gramStart"/>
            <w:r w:rsidRPr="00403507">
              <w:rPr>
                <w:rFonts w:ascii="Cambria" w:hAnsi="Cambria" w:cs="Calibri Light"/>
                <w:sz w:val="20"/>
                <w:szCs w:val="20"/>
                <w:lang w:val="es-ES"/>
              </w:rPr>
              <w:lastRenderedPageBreak/>
              <w:t>El cofinanciamiento ha sido según lo planeado?</w:t>
            </w:r>
            <w:proofErr w:type="gramEnd"/>
          </w:p>
          <w:p w14:paraId="47B6951C"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
        </w:tc>
        <w:tc>
          <w:tcPr>
            <w:tcW w:w="4536" w:type="dxa"/>
            <w:tcBorders>
              <w:top w:val="nil"/>
              <w:left w:val="nil"/>
              <w:bottom w:val="single" w:sz="4" w:space="0" w:color="auto"/>
              <w:right w:val="single" w:sz="4" w:space="0" w:color="auto"/>
            </w:tcBorders>
            <w:shd w:val="clear" w:color="auto" w:fill="auto"/>
            <w:vAlign w:val="center"/>
          </w:tcPr>
          <w:p w14:paraId="42832B23"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Cofinanciamiento planeado vs. actual.</w:t>
            </w:r>
          </w:p>
          <w:p w14:paraId="3D1AC0FF" w14:textId="77777777" w:rsidR="00E4603F" w:rsidRPr="00403507" w:rsidRDefault="00E4603F" w:rsidP="00E4603F">
            <w:pPr>
              <w:pStyle w:val="TableParagraph"/>
              <w:contextualSpacing/>
              <w:rPr>
                <w:rFonts w:ascii="Cambria" w:hAnsi="Cambria" w:cs="Calibri Light"/>
                <w:color w:val="000000" w:themeColor="text1"/>
                <w:sz w:val="20"/>
                <w:szCs w:val="20"/>
                <w:lang w:val="es-ES_tradnl"/>
              </w:rPr>
            </w:pPr>
          </w:p>
        </w:tc>
        <w:tc>
          <w:tcPr>
            <w:tcW w:w="2552" w:type="dxa"/>
            <w:vMerge/>
            <w:tcBorders>
              <w:left w:val="nil"/>
              <w:right w:val="single" w:sz="4" w:space="0" w:color="auto"/>
            </w:tcBorders>
            <w:shd w:val="clear" w:color="auto" w:fill="auto"/>
            <w:vAlign w:val="center"/>
          </w:tcPr>
          <w:p w14:paraId="466AC3F6"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tc>
        <w:tc>
          <w:tcPr>
            <w:tcW w:w="2410" w:type="dxa"/>
            <w:vMerge/>
            <w:tcBorders>
              <w:left w:val="nil"/>
              <w:right w:val="single" w:sz="4" w:space="0" w:color="auto"/>
            </w:tcBorders>
            <w:shd w:val="clear" w:color="auto" w:fill="auto"/>
            <w:vAlign w:val="center"/>
          </w:tcPr>
          <w:p w14:paraId="08EC9F98"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tc>
      </w:tr>
      <w:tr w:rsidR="00E4603F" w:rsidRPr="00403507" w14:paraId="202DF364" w14:textId="77777777" w:rsidTr="00E4603F">
        <w:trPr>
          <w:trHeight w:val="320"/>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84C20"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roofErr w:type="gramStart"/>
            <w:r w:rsidRPr="00403507">
              <w:rPr>
                <w:rFonts w:ascii="Cambria" w:hAnsi="Cambria" w:cs="Calibri Light"/>
                <w:sz w:val="20"/>
                <w:szCs w:val="20"/>
                <w:lang w:val="es-ES"/>
              </w:rPr>
              <w:t>Los recursos financieros han sido usados eficientemente?</w:t>
            </w:r>
            <w:proofErr w:type="gramEnd"/>
            <w:r w:rsidRPr="00403507">
              <w:rPr>
                <w:rFonts w:ascii="Cambria" w:hAnsi="Cambria" w:cs="Calibri Light"/>
                <w:sz w:val="20"/>
                <w:szCs w:val="20"/>
                <w:lang w:val="es-ES"/>
              </w:rPr>
              <w:t xml:space="preserve"> </w:t>
            </w:r>
            <w:proofErr w:type="gramStart"/>
            <w:r w:rsidRPr="00403507">
              <w:rPr>
                <w:rFonts w:ascii="Cambria" w:hAnsi="Cambria" w:cs="Calibri Light"/>
                <w:sz w:val="20"/>
                <w:szCs w:val="20"/>
                <w:lang w:val="es-ES"/>
              </w:rPr>
              <w:t>Han podido haberse usado más eficientemente?</w:t>
            </w:r>
            <w:proofErr w:type="gramEnd"/>
          </w:p>
          <w:p w14:paraId="00BD19C2"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
        </w:tc>
        <w:tc>
          <w:tcPr>
            <w:tcW w:w="4536" w:type="dxa"/>
            <w:tcBorders>
              <w:top w:val="nil"/>
              <w:left w:val="nil"/>
              <w:bottom w:val="single" w:sz="4" w:space="0" w:color="auto"/>
              <w:right w:val="single" w:sz="4" w:space="0" w:color="auto"/>
            </w:tcBorders>
            <w:shd w:val="clear" w:color="auto" w:fill="auto"/>
            <w:vAlign w:val="center"/>
          </w:tcPr>
          <w:p w14:paraId="7191C871"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Costo en función de los resultados alcanzados en comparación con los costos de proyectos similares de otras organizaciones.</w:t>
            </w:r>
          </w:p>
          <w:p w14:paraId="00C39443"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Cuán adecuadas han sido las opciones seleccionadas por el proyecto en función del contexto, la infraestructura y el costo.</w:t>
            </w:r>
          </w:p>
          <w:p w14:paraId="6A1B7B12"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
          <w:p w14:paraId="3B4D4C3D" w14:textId="77777777" w:rsidR="00E4603F" w:rsidRPr="00403507" w:rsidRDefault="00E4603F" w:rsidP="00E4603F">
            <w:pPr>
              <w:pStyle w:val="TableParagraph"/>
              <w:contextualSpacing/>
              <w:rPr>
                <w:rFonts w:ascii="Cambria" w:hAnsi="Cambria" w:cs="Calibri Light"/>
                <w:color w:val="000000" w:themeColor="text1"/>
                <w:sz w:val="20"/>
                <w:szCs w:val="20"/>
                <w:lang w:val="es-ES"/>
              </w:rPr>
            </w:pPr>
          </w:p>
        </w:tc>
        <w:tc>
          <w:tcPr>
            <w:tcW w:w="2552" w:type="dxa"/>
            <w:vMerge/>
            <w:tcBorders>
              <w:left w:val="nil"/>
              <w:right w:val="single" w:sz="4" w:space="0" w:color="auto"/>
            </w:tcBorders>
            <w:shd w:val="clear" w:color="auto" w:fill="auto"/>
            <w:vAlign w:val="center"/>
          </w:tcPr>
          <w:p w14:paraId="1F729847"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tc>
        <w:tc>
          <w:tcPr>
            <w:tcW w:w="2410" w:type="dxa"/>
            <w:vMerge/>
            <w:tcBorders>
              <w:left w:val="nil"/>
              <w:right w:val="single" w:sz="4" w:space="0" w:color="auto"/>
            </w:tcBorders>
            <w:shd w:val="clear" w:color="auto" w:fill="auto"/>
            <w:vAlign w:val="center"/>
          </w:tcPr>
          <w:p w14:paraId="0A48A6A6"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tc>
      </w:tr>
      <w:tr w:rsidR="00E4603F" w:rsidRPr="00403507" w14:paraId="79C427BD" w14:textId="77777777" w:rsidTr="00E4603F">
        <w:trPr>
          <w:trHeight w:val="1040"/>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F08F0"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roofErr w:type="gramStart"/>
            <w:r w:rsidRPr="00403507">
              <w:rPr>
                <w:rFonts w:ascii="Cambria" w:hAnsi="Cambria" w:cs="Calibri Light"/>
                <w:sz w:val="20"/>
                <w:szCs w:val="20"/>
                <w:lang w:val="es-ES"/>
              </w:rPr>
              <w:t xml:space="preserve">Cómo ha sido usado el enfoque de </w:t>
            </w:r>
            <w:r w:rsidRPr="00403507">
              <w:rPr>
                <w:rFonts w:ascii="Cambria" w:hAnsi="Cambria" w:cs="Calibri Light"/>
                <w:i/>
                <w:sz w:val="20"/>
                <w:szCs w:val="20"/>
                <w:lang w:val="es-ES"/>
              </w:rPr>
              <w:t>gestión basada en resultados</w:t>
            </w:r>
            <w:r w:rsidRPr="00403507">
              <w:rPr>
                <w:rFonts w:ascii="Cambria" w:hAnsi="Cambria" w:cs="Calibri Light"/>
                <w:sz w:val="20"/>
                <w:szCs w:val="20"/>
                <w:lang w:val="es-ES"/>
              </w:rPr>
              <w:t xml:space="preserve"> durante la implementación del proyecto?</w:t>
            </w:r>
            <w:proofErr w:type="gramEnd"/>
          </w:p>
        </w:tc>
        <w:tc>
          <w:tcPr>
            <w:tcW w:w="4536" w:type="dxa"/>
            <w:tcBorders>
              <w:top w:val="nil"/>
              <w:left w:val="nil"/>
              <w:bottom w:val="single" w:sz="4" w:space="0" w:color="auto"/>
              <w:right w:val="single" w:sz="4" w:space="0" w:color="auto"/>
            </w:tcBorders>
            <w:shd w:val="clear" w:color="auto" w:fill="auto"/>
            <w:vAlign w:val="center"/>
          </w:tcPr>
          <w:p w14:paraId="1066AF37"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r w:rsidRPr="00403507">
              <w:rPr>
                <w:rFonts w:ascii="Cambria" w:hAnsi="Cambria" w:cs="Calibri Light"/>
                <w:sz w:val="20"/>
                <w:szCs w:val="20"/>
                <w:lang w:val="es-ES"/>
              </w:rPr>
              <w:t>Calidad del reporte de gestión basada en resultados (reportes de progresos, monitoreo y evaluación).</w:t>
            </w:r>
          </w:p>
          <w:p w14:paraId="4E5C8428" w14:textId="77777777" w:rsidR="00E4603F" w:rsidRPr="00403507" w:rsidRDefault="00E4603F" w:rsidP="00E4603F">
            <w:pPr>
              <w:widowControl w:val="0"/>
              <w:tabs>
                <w:tab w:val="left" w:pos="227"/>
              </w:tabs>
              <w:autoSpaceDE w:val="0"/>
              <w:autoSpaceDN w:val="0"/>
              <w:adjustRightInd w:val="0"/>
              <w:spacing w:before="120" w:after="0" w:line="240" w:lineRule="auto"/>
              <w:jc w:val="left"/>
              <w:rPr>
                <w:rFonts w:ascii="Cambria" w:hAnsi="Cambria" w:cs="Calibri Light"/>
                <w:sz w:val="20"/>
                <w:szCs w:val="20"/>
                <w:lang w:val="es-ES"/>
              </w:rPr>
            </w:pPr>
          </w:p>
          <w:p w14:paraId="4E46CEB1" w14:textId="77777777" w:rsidR="00E4603F" w:rsidRPr="00403507" w:rsidRDefault="00E4603F" w:rsidP="00E4603F">
            <w:pPr>
              <w:pStyle w:val="TableParagraph"/>
              <w:contextualSpacing/>
              <w:rPr>
                <w:rFonts w:ascii="Cambria" w:hAnsi="Cambria" w:cs="Calibri Light"/>
                <w:color w:val="000000" w:themeColor="text1"/>
                <w:sz w:val="20"/>
                <w:szCs w:val="20"/>
                <w:lang w:val="es-ES_tradnl"/>
              </w:rPr>
            </w:pPr>
          </w:p>
        </w:tc>
        <w:tc>
          <w:tcPr>
            <w:tcW w:w="2552" w:type="dxa"/>
            <w:vMerge/>
            <w:tcBorders>
              <w:left w:val="nil"/>
              <w:bottom w:val="single" w:sz="4" w:space="0" w:color="auto"/>
              <w:right w:val="single" w:sz="4" w:space="0" w:color="auto"/>
            </w:tcBorders>
            <w:shd w:val="clear" w:color="auto" w:fill="auto"/>
            <w:vAlign w:val="center"/>
          </w:tcPr>
          <w:p w14:paraId="0D74462E"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p>
        </w:tc>
        <w:tc>
          <w:tcPr>
            <w:tcW w:w="2410" w:type="dxa"/>
            <w:vMerge/>
            <w:tcBorders>
              <w:left w:val="nil"/>
              <w:bottom w:val="single" w:sz="4" w:space="0" w:color="auto"/>
              <w:right w:val="single" w:sz="4" w:space="0" w:color="auto"/>
            </w:tcBorders>
            <w:shd w:val="clear" w:color="auto" w:fill="auto"/>
            <w:vAlign w:val="center"/>
          </w:tcPr>
          <w:p w14:paraId="40B4F913"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tc>
      </w:tr>
      <w:tr w:rsidR="00E4603F" w:rsidRPr="00403507" w14:paraId="1EF10735" w14:textId="77777777" w:rsidTr="00E4603F">
        <w:trPr>
          <w:trHeight w:val="320"/>
        </w:trPr>
        <w:tc>
          <w:tcPr>
            <w:tcW w:w="1402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53575B1" w14:textId="77777777" w:rsidR="00E4603F" w:rsidRPr="00403507" w:rsidRDefault="00E4603F" w:rsidP="00E4603F">
            <w:pPr>
              <w:spacing w:after="0" w:line="240" w:lineRule="auto"/>
              <w:contextualSpacing/>
              <w:jc w:val="left"/>
              <w:rPr>
                <w:rFonts w:ascii="Cambria" w:hAnsi="Cambria" w:cs="Calibri Light"/>
                <w:b/>
                <w:bCs/>
                <w:sz w:val="20"/>
                <w:szCs w:val="20"/>
                <w:lang w:val="es-ES_tradnl"/>
              </w:rPr>
            </w:pPr>
            <w:r w:rsidRPr="00403507">
              <w:rPr>
                <w:rFonts w:ascii="Cambria" w:hAnsi="Cambria" w:cs="Calibri Light"/>
                <w:b/>
                <w:bCs/>
                <w:sz w:val="20"/>
                <w:szCs w:val="20"/>
                <w:lang w:val="es-ES_tradnl"/>
              </w:rPr>
              <w:t xml:space="preserve">Sostenibilidad: </w:t>
            </w:r>
            <w:r w:rsidRPr="00403507">
              <w:rPr>
                <w:rFonts w:ascii="Cambria" w:hAnsi="Cambria" w:cs="Calibri Light"/>
                <w:b/>
                <w:sz w:val="20"/>
                <w:szCs w:val="20"/>
              </w:rPr>
              <w:t>¿En qué medida hay riesgos financieros, institucionales, socioeconómicos o ambientales para sostener los resultados del proyecto a largo plazo?</w:t>
            </w:r>
            <w:r w:rsidRPr="00403507">
              <w:rPr>
                <w:rFonts w:ascii="Cambria" w:hAnsi="Cambria" w:cs="Calibri Light"/>
                <w:color w:val="000000" w:themeColor="text1"/>
                <w:sz w:val="20"/>
                <w:szCs w:val="20"/>
                <w:lang w:val="es-ES_tradnl"/>
              </w:rPr>
              <w:t> </w:t>
            </w:r>
          </w:p>
        </w:tc>
      </w:tr>
      <w:tr w:rsidR="00E4603F" w:rsidRPr="00403507" w14:paraId="055A05E5" w14:textId="77777777" w:rsidTr="00E4603F">
        <w:trPr>
          <w:trHeight w:val="563"/>
        </w:trPr>
        <w:tc>
          <w:tcPr>
            <w:tcW w:w="4526" w:type="dxa"/>
            <w:tcBorders>
              <w:top w:val="single" w:sz="4" w:space="0" w:color="auto"/>
              <w:left w:val="single" w:sz="4" w:space="0" w:color="auto"/>
              <w:bottom w:val="single" w:sz="4" w:space="0" w:color="auto"/>
              <w:right w:val="single" w:sz="4" w:space="0" w:color="auto"/>
            </w:tcBorders>
            <w:shd w:val="clear" w:color="auto" w:fill="auto"/>
          </w:tcPr>
          <w:p w14:paraId="1FAE3221"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roofErr w:type="gramStart"/>
            <w:r w:rsidRPr="00403507">
              <w:rPr>
                <w:rFonts w:ascii="Cambria" w:hAnsi="Cambria" w:cs="Calibri Light"/>
                <w:sz w:val="20"/>
                <w:szCs w:val="20"/>
                <w:lang w:val="es-ES"/>
              </w:rPr>
              <w:t>Han sido integrados los asuntos de sostenibilidad en el diseño e implementación del proyecto?</w:t>
            </w:r>
            <w:proofErr w:type="gramEnd"/>
          </w:p>
        </w:tc>
        <w:tc>
          <w:tcPr>
            <w:tcW w:w="4536" w:type="dxa"/>
            <w:tcBorders>
              <w:top w:val="nil"/>
              <w:left w:val="nil"/>
              <w:bottom w:val="single" w:sz="4" w:space="0" w:color="auto"/>
              <w:right w:val="single" w:sz="4" w:space="0" w:color="auto"/>
            </w:tcBorders>
            <w:shd w:val="clear" w:color="auto" w:fill="auto"/>
          </w:tcPr>
          <w:p w14:paraId="78C5E677" w14:textId="77777777" w:rsidR="00E4603F" w:rsidRPr="00403507" w:rsidRDefault="00E4603F" w:rsidP="00E4603F">
            <w:pPr>
              <w:widowControl w:val="0"/>
              <w:tabs>
                <w:tab w:val="left" w:pos="227"/>
              </w:tabs>
              <w:autoSpaceDE w:val="0"/>
              <w:autoSpaceDN w:val="0"/>
              <w:adjustRightInd w:val="0"/>
              <w:spacing w:after="0" w:line="240" w:lineRule="auto"/>
              <w:jc w:val="left"/>
              <w:rPr>
                <w:rFonts w:ascii="Cambria" w:hAnsi="Cambria" w:cs="Calibri Light"/>
                <w:sz w:val="20"/>
                <w:szCs w:val="20"/>
                <w:lang w:val="es-ES"/>
              </w:rPr>
            </w:pPr>
            <w:r w:rsidRPr="00403507">
              <w:rPr>
                <w:rFonts w:ascii="Cambria" w:hAnsi="Cambria" w:cs="Calibri Light"/>
                <w:sz w:val="20"/>
                <w:szCs w:val="20"/>
                <w:lang w:val="es-ES"/>
              </w:rPr>
              <w:t>Evidencia/ calidad de la estrategia de sostenibilidad.</w:t>
            </w:r>
          </w:p>
          <w:p w14:paraId="5B275233"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sz w:val="20"/>
                <w:szCs w:val="20"/>
                <w:lang w:val="es-ES"/>
              </w:rPr>
              <w:t>Evidencia/ calidad de las acciones llevadas a cabo para asegurar la sostenibilidad.</w:t>
            </w:r>
          </w:p>
        </w:tc>
        <w:tc>
          <w:tcPr>
            <w:tcW w:w="2552" w:type="dxa"/>
            <w:tcBorders>
              <w:top w:val="nil"/>
              <w:left w:val="nil"/>
              <w:bottom w:val="single" w:sz="4" w:space="0" w:color="auto"/>
              <w:right w:val="single" w:sz="4" w:space="0" w:color="auto"/>
            </w:tcBorders>
            <w:shd w:val="clear" w:color="auto" w:fill="auto"/>
          </w:tcPr>
          <w:p w14:paraId="0E8948D2" w14:textId="77777777" w:rsidR="00E4603F" w:rsidRPr="00403507" w:rsidRDefault="00E4603F" w:rsidP="00E4603F">
            <w:pPr>
              <w:widowControl w:val="0"/>
              <w:tabs>
                <w:tab w:val="left" w:pos="227"/>
              </w:tabs>
              <w:autoSpaceDE w:val="0"/>
              <w:autoSpaceDN w:val="0"/>
              <w:adjustRightInd w:val="0"/>
              <w:spacing w:after="0" w:line="240" w:lineRule="auto"/>
              <w:jc w:val="left"/>
              <w:rPr>
                <w:rFonts w:ascii="Cambria" w:hAnsi="Cambria" w:cs="Calibri Light"/>
                <w:sz w:val="20"/>
                <w:szCs w:val="20"/>
                <w:lang w:val="es-ES"/>
              </w:rPr>
            </w:pPr>
            <w:r w:rsidRPr="00403507">
              <w:rPr>
                <w:rFonts w:ascii="Cambria" w:hAnsi="Cambria" w:cs="Calibri Light"/>
                <w:sz w:val="20"/>
                <w:szCs w:val="20"/>
                <w:lang w:val="es-ES"/>
              </w:rPr>
              <w:t>Documentos del proyecto.</w:t>
            </w:r>
          </w:p>
          <w:p w14:paraId="43BB4F0B" w14:textId="77777777" w:rsidR="00E4603F" w:rsidRPr="00403507" w:rsidRDefault="00E4603F" w:rsidP="00E4603F">
            <w:pPr>
              <w:widowControl w:val="0"/>
              <w:tabs>
                <w:tab w:val="left" w:pos="227"/>
              </w:tabs>
              <w:autoSpaceDE w:val="0"/>
              <w:autoSpaceDN w:val="0"/>
              <w:adjustRightInd w:val="0"/>
              <w:spacing w:after="0" w:line="240" w:lineRule="auto"/>
              <w:jc w:val="left"/>
              <w:rPr>
                <w:rFonts w:ascii="Cambria" w:hAnsi="Cambria" w:cs="Calibri Light"/>
                <w:sz w:val="20"/>
                <w:szCs w:val="20"/>
                <w:lang w:val="es-ES"/>
              </w:rPr>
            </w:pPr>
            <w:r w:rsidRPr="00403507">
              <w:rPr>
                <w:rFonts w:ascii="Cambria" w:hAnsi="Cambria" w:cs="Calibri Light"/>
                <w:sz w:val="20"/>
                <w:szCs w:val="20"/>
                <w:lang w:val="es-ES"/>
              </w:rPr>
              <w:t>Equipo del proyecto.</w:t>
            </w:r>
          </w:p>
          <w:p w14:paraId="03D44007" w14:textId="77777777" w:rsidR="00E4603F" w:rsidRPr="00403507" w:rsidRDefault="00E4603F" w:rsidP="00E4603F">
            <w:pPr>
              <w:widowControl w:val="0"/>
              <w:tabs>
                <w:tab w:val="left" w:pos="227"/>
              </w:tabs>
              <w:autoSpaceDE w:val="0"/>
              <w:autoSpaceDN w:val="0"/>
              <w:adjustRightInd w:val="0"/>
              <w:spacing w:after="0" w:line="240" w:lineRule="auto"/>
              <w:jc w:val="left"/>
              <w:rPr>
                <w:rFonts w:ascii="Cambria" w:hAnsi="Cambria" w:cs="Calibri Light"/>
                <w:sz w:val="20"/>
                <w:szCs w:val="20"/>
                <w:lang w:val="es-ES"/>
              </w:rPr>
            </w:pPr>
            <w:r w:rsidRPr="00403507">
              <w:rPr>
                <w:rFonts w:ascii="Cambria" w:hAnsi="Cambria" w:cs="Calibri Light"/>
                <w:sz w:val="20"/>
                <w:szCs w:val="20"/>
                <w:lang w:val="es-ES"/>
              </w:rPr>
              <w:t>PNUD.</w:t>
            </w:r>
          </w:p>
          <w:p w14:paraId="00A8F6A8"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sz w:val="20"/>
                <w:szCs w:val="20"/>
                <w:lang w:val="es-ES"/>
              </w:rPr>
              <w:t>Socios.</w:t>
            </w:r>
          </w:p>
        </w:tc>
        <w:tc>
          <w:tcPr>
            <w:tcW w:w="2410" w:type="dxa"/>
            <w:tcBorders>
              <w:top w:val="nil"/>
              <w:left w:val="nil"/>
              <w:bottom w:val="single" w:sz="4" w:space="0" w:color="auto"/>
              <w:right w:val="single" w:sz="4" w:space="0" w:color="auto"/>
            </w:tcBorders>
            <w:shd w:val="clear" w:color="auto" w:fill="auto"/>
          </w:tcPr>
          <w:p w14:paraId="6D0B41A7" w14:textId="77777777" w:rsidR="00E4603F" w:rsidRPr="00403507" w:rsidRDefault="00E4603F" w:rsidP="00E4603F">
            <w:pPr>
              <w:widowControl w:val="0"/>
              <w:tabs>
                <w:tab w:val="left" w:pos="227"/>
              </w:tabs>
              <w:autoSpaceDE w:val="0"/>
              <w:autoSpaceDN w:val="0"/>
              <w:adjustRightInd w:val="0"/>
              <w:spacing w:after="0" w:line="240" w:lineRule="auto"/>
              <w:jc w:val="left"/>
              <w:rPr>
                <w:rFonts w:ascii="Cambria" w:hAnsi="Cambria" w:cs="Calibri Light"/>
                <w:sz w:val="20"/>
                <w:szCs w:val="20"/>
                <w:lang w:val="es-ES"/>
              </w:rPr>
            </w:pPr>
            <w:r w:rsidRPr="00403507">
              <w:rPr>
                <w:rFonts w:ascii="Cambria" w:hAnsi="Cambria" w:cs="Calibri Light"/>
                <w:sz w:val="20"/>
                <w:szCs w:val="20"/>
                <w:lang w:val="es-ES"/>
              </w:rPr>
              <w:t>Análisis de documentos.</w:t>
            </w:r>
          </w:p>
          <w:p w14:paraId="63E28D77"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sz w:val="20"/>
                <w:szCs w:val="20"/>
                <w:lang w:val="es-ES"/>
              </w:rPr>
              <w:t>Entrevistas.</w:t>
            </w:r>
          </w:p>
        </w:tc>
      </w:tr>
      <w:tr w:rsidR="00E4603F" w:rsidRPr="00403507" w14:paraId="7833B71D" w14:textId="77777777" w:rsidTr="00E4603F">
        <w:trPr>
          <w:trHeight w:val="563"/>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69A0D8BD"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¿Qué evidencias existen de que los socios del proyecto continuarán sus actividades más allá del cierre del proyecto?</w:t>
            </w:r>
          </w:p>
          <w:p w14:paraId="5AA7AD7D"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¿Qué grado de implicación local existe así como compromiso político para las iniciativas y los resultados?</w:t>
            </w:r>
          </w:p>
          <w:p w14:paraId="6DB784A6"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4536" w:type="dxa"/>
            <w:tcBorders>
              <w:top w:val="nil"/>
              <w:left w:val="nil"/>
              <w:bottom w:val="single" w:sz="4" w:space="0" w:color="auto"/>
              <w:right w:val="single" w:sz="4" w:space="0" w:color="auto"/>
            </w:tcBorders>
            <w:shd w:val="clear" w:color="auto" w:fill="auto"/>
            <w:vAlign w:val="center"/>
          </w:tcPr>
          <w:p w14:paraId="3468D841"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El grado en el que los homólogos locales o las instituciones u organizaciones locales han asumido las actividades y los resultados del proyecto</w:t>
            </w:r>
          </w:p>
          <w:p w14:paraId="353D0A82"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Nivel de respaldo financiero que los participantes y el gobierno en el país deben proporcionar a actividades y sectores relevantes luego de la finalización del proyecto</w:t>
            </w:r>
          </w:p>
        </w:tc>
        <w:tc>
          <w:tcPr>
            <w:tcW w:w="2552" w:type="dxa"/>
            <w:tcBorders>
              <w:top w:val="nil"/>
              <w:left w:val="nil"/>
              <w:bottom w:val="single" w:sz="4" w:space="0" w:color="auto"/>
              <w:right w:val="single" w:sz="4" w:space="0" w:color="auto"/>
            </w:tcBorders>
            <w:shd w:val="clear" w:color="auto" w:fill="auto"/>
            <w:vAlign w:val="center"/>
          </w:tcPr>
          <w:p w14:paraId="01C8EF5A"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Documentos y</w:t>
            </w:r>
          </w:p>
          <w:p w14:paraId="1493062C"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Evaluaciones del proyecto, personal y socios del proyecto </w:t>
            </w:r>
          </w:p>
          <w:p w14:paraId="67607B7C"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PNUD</w:t>
            </w:r>
          </w:p>
          <w:p w14:paraId="7B6E290C"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Beneficiarios</w:t>
            </w:r>
          </w:p>
          <w:p w14:paraId="4C29ABDE"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Socios</w:t>
            </w:r>
          </w:p>
        </w:tc>
        <w:tc>
          <w:tcPr>
            <w:tcW w:w="2410" w:type="dxa"/>
            <w:tcBorders>
              <w:top w:val="nil"/>
              <w:left w:val="nil"/>
              <w:bottom w:val="single" w:sz="4" w:space="0" w:color="auto"/>
              <w:right w:val="single" w:sz="4" w:space="0" w:color="auto"/>
            </w:tcBorders>
            <w:shd w:val="clear" w:color="auto" w:fill="auto"/>
            <w:vAlign w:val="center"/>
          </w:tcPr>
          <w:p w14:paraId="75B33CE3"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Análisis de documentos Entrevistas</w:t>
            </w:r>
          </w:p>
        </w:tc>
      </w:tr>
      <w:tr w:rsidR="00E4603F" w:rsidRPr="00403507" w14:paraId="575A11A9" w14:textId="77777777" w:rsidTr="00E4603F">
        <w:trPr>
          <w:trHeight w:val="84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4CE0A"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¿Existen riesgos sociales o políticos que puedan poner en peligro la sostenibilidad de los resultados del proyecto?</w:t>
            </w:r>
          </w:p>
        </w:tc>
        <w:tc>
          <w:tcPr>
            <w:tcW w:w="4536" w:type="dxa"/>
            <w:tcBorders>
              <w:top w:val="nil"/>
              <w:left w:val="nil"/>
              <w:bottom w:val="single" w:sz="4" w:space="0" w:color="auto"/>
              <w:right w:val="single" w:sz="4" w:space="0" w:color="auto"/>
            </w:tcBorders>
            <w:shd w:val="clear" w:color="auto" w:fill="auto"/>
            <w:vAlign w:val="center"/>
            <w:hideMark/>
          </w:tcPr>
          <w:p w14:paraId="1A61553D"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Evidencias de instabilidad política o financiera</w:t>
            </w:r>
          </w:p>
        </w:tc>
        <w:tc>
          <w:tcPr>
            <w:tcW w:w="2552" w:type="dxa"/>
            <w:tcBorders>
              <w:top w:val="nil"/>
              <w:left w:val="nil"/>
              <w:bottom w:val="single" w:sz="4" w:space="0" w:color="auto"/>
              <w:right w:val="single" w:sz="4" w:space="0" w:color="auto"/>
            </w:tcBorders>
            <w:shd w:val="clear" w:color="auto" w:fill="auto"/>
            <w:vAlign w:val="center"/>
            <w:hideMark/>
          </w:tcPr>
          <w:p w14:paraId="230FC587"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Documentos del proyecto PIR, QPR, EMT PNUD</w:t>
            </w:r>
          </w:p>
          <w:p w14:paraId="2F1980A5"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Beneficiarios y socios</w:t>
            </w:r>
          </w:p>
        </w:tc>
        <w:tc>
          <w:tcPr>
            <w:tcW w:w="2410" w:type="dxa"/>
            <w:tcBorders>
              <w:top w:val="nil"/>
              <w:left w:val="nil"/>
              <w:bottom w:val="single" w:sz="4" w:space="0" w:color="auto"/>
              <w:right w:val="single" w:sz="4" w:space="0" w:color="auto"/>
            </w:tcBorders>
            <w:shd w:val="clear" w:color="auto" w:fill="auto"/>
            <w:vAlign w:val="center"/>
            <w:hideMark/>
          </w:tcPr>
          <w:p w14:paraId="0069010D"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Entrevistas y grupos focales análisis de documentos</w:t>
            </w:r>
          </w:p>
        </w:tc>
      </w:tr>
      <w:tr w:rsidR="00E4603F" w:rsidRPr="00403507" w14:paraId="2E620004" w14:textId="77777777" w:rsidTr="00E4603F">
        <w:trPr>
          <w:trHeight w:val="140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4543E"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lastRenderedPageBreak/>
              <w:t>¿Existen aspectos financieros que puedan poner en riesgo la sostenibilidad de los resultados del proyecto? ¿Se ha instalado un mecanismo para asegurar la sostenibilidad financiera y económica una vez que termine la asistencia del GEF?</w:t>
            </w:r>
          </w:p>
        </w:tc>
        <w:tc>
          <w:tcPr>
            <w:tcW w:w="4536" w:type="dxa"/>
            <w:vMerge w:val="restart"/>
            <w:tcBorders>
              <w:top w:val="single" w:sz="4" w:space="0" w:color="auto"/>
              <w:left w:val="single" w:sz="4" w:space="0" w:color="auto"/>
              <w:right w:val="single" w:sz="4" w:space="0" w:color="auto"/>
            </w:tcBorders>
            <w:shd w:val="clear" w:color="auto" w:fill="auto"/>
            <w:vAlign w:val="center"/>
            <w:hideMark/>
          </w:tcPr>
          <w:p w14:paraId="65009A33"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Evidencias de instabilidad política o financiera o insuficiente apropiación del proyecto de parte del gobierno</w:t>
            </w:r>
          </w:p>
        </w:tc>
        <w:tc>
          <w:tcPr>
            <w:tcW w:w="2552" w:type="dxa"/>
            <w:vMerge w:val="restart"/>
            <w:tcBorders>
              <w:top w:val="single" w:sz="4" w:space="0" w:color="auto"/>
              <w:left w:val="single" w:sz="4" w:space="0" w:color="auto"/>
              <w:right w:val="single" w:sz="4" w:space="0" w:color="auto"/>
            </w:tcBorders>
            <w:shd w:val="clear" w:color="auto" w:fill="auto"/>
            <w:vAlign w:val="center"/>
            <w:hideMark/>
          </w:tcPr>
          <w:p w14:paraId="632881E6"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Documentos del proyecto PIR, QPR, EMT</w:t>
            </w:r>
          </w:p>
          <w:p w14:paraId="240C398F"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PNUD</w:t>
            </w:r>
          </w:p>
          <w:p w14:paraId="0408F719"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Beneficiarios</w:t>
            </w:r>
          </w:p>
          <w:p w14:paraId="66FC2CE2"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Socios</w:t>
            </w:r>
          </w:p>
        </w:tc>
        <w:tc>
          <w:tcPr>
            <w:tcW w:w="2410" w:type="dxa"/>
            <w:vMerge w:val="restart"/>
            <w:tcBorders>
              <w:top w:val="single" w:sz="4" w:space="0" w:color="auto"/>
              <w:left w:val="single" w:sz="4" w:space="0" w:color="auto"/>
              <w:right w:val="single" w:sz="4" w:space="0" w:color="auto"/>
            </w:tcBorders>
            <w:shd w:val="clear" w:color="auto" w:fill="auto"/>
            <w:vAlign w:val="center"/>
            <w:hideMark/>
          </w:tcPr>
          <w:p w14:paraId="7352B9C8"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Entrevistas con socios clave, </w:t>
            </w:r>
          </w:p>
          <w:p w14:paraId="47AE2C23"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7FE00591"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5042771F"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20E0CC63"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6B0DA98F"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062ECA9D"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4C1F9FA8"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743CD9D4"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p w14:paraId="5D7D8623"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 </w:t>
            </w:r>
          </w:p>
          <w:p w14:paraId="338FCAC0"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Análisis de </w:t>
            </w:r>
            <w:r w:rsidRPr="00403507">
              <w:rPr>
                <w:rFonts w:ascii="Cambria" w:hAnsi="Cambria" w:cs="Calibri Light"/>
                <w:color w:val="000000" w:themeColor="text1"/>
                <w:spacing w:val="-8"/>
                <w:sz w:val="20"/>
                <w:szCs w:val="20"/>
                <w:lang w:val="es-ES_tradnl"/>
              </w:rPr>
              <w:t xml:space="preserve">la </w:t>
            </w:r>
            <w:r w:rsidRPr="00403507">
              <w:rPr>
                <w:rFonts w:ascii="Cambria" w:hAnsi="Cambria" w:cs="Calibri Light"/>
                <w:color w:val="000000" w:themeColor="text1"/>
                <w:sz w:val="20"/>
                <w:szCs w:val="20"/>
                <w:lang w:val="es-ES_tradnl"/>
              </w:rPr>
              <w:t>documentación</w:t>
            </w:r>
          </w:p>
        </w:tc>
      </w:tr>
      <w:tr w:rsidR="00E4603F" w:rsidRPr="00403507" w14:paraId="443A10F3" w14:textId="77777777" w:rsidTr="00E4603F">
        <w:trPr>
          <w:trHeight w:val="1152"/>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7723F"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¿Los marcos jurídicos, las políticas y las estructuras y procesos de gobernabilidad en el que opera el proyecto plantean riesgos que puedan poner en riesgo la sostenibilidad de los beneficios del proyecto?</w:t>
            </w:r>
          </w:p>
        </w:tc>
        <w:tc>
          <w:tcPr>
            <w:tcW w:w="4536" w:type="dxa"/>
            <w:vMerge/>
            <w:tcBorders>
              <w:left w:val="single" w:sz="4" w:space="0" w:color="auto"/>
              <w:bottom w:val="single" w:sz="4" w:space="0" w:color="auto"/>
              <w:right w:val="single" w:sz="4" w:space="0" w:color="auto"/>
            </w:tcBorders>
            <w:shd w:val="clear" w:color="auto" w:fill="auto"/>
            <w:vAlign w:val="center"/>
          </w:tcPr>
          <w:p w14:paraId="32D697BB"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552" w:type="dxa"/>
            <w:vMerge/>
            <w:tcBorders>
              <w:left w:val="single" w:sz="4" w:space="0" w:color="auto"/>
              <w:bottom w:val="single" w:sz="4" w:space="0" w:color="auto"/>
              <w:right w:val="single" w:sz="4" w:space="0" w:color="auto"/>
            </w:tcBorders>
            <w:shd w:val="clear" w:color="auto" w:fill="auto"/>
            <w:vAlign w:val="center"/>
            <w:hideMark/>
          </w:tcPr>
          <w:p w14:paraId="6D87A74A"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410" w:type="dxa"/>
            <w:vMerge/>
            <w:tcBorders>
              <w:left w:val="single" w:sz="4" w:space="0" w:color="auto"/>
              <w:right w:val="single" w:sz="4" w:space="0" w:color="auto"/>
            </w:tcBorders>
            <w:shd w:val="clear" w:color="auto" w:fill="auto"/>
            <w:vAlign w:val="center"/>
            <w:hideMark/>
          </w:tcPr>
          <w:p w14:paraId="0829BCBB"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tc>
      </w:tr>
      <w:tr w:rsidR="00E4603F" w:rsidRPr="00403507" w14:paraId="7E5E469A" w14:textId="77777777" w:rsidTr="00E4603F">
        <w:trPr>
          <w:trHeight w:val="140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02A90AE7" w14:textId="77777777" w:rsidR="00E4603F" w:rsidRPr="00403507" w:rsidRDefault="00E4603F" w:rsidP="00E4603F">
            <w:pPr>
              <w:pStyle w:val="TableParagraph"/>
              <w:tabs>
                <w:tab w:val="left" w:pos="1692"/>
                <w:tab w:val="left" w:pos="2618"/>
              </w:tabs>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¿Existen riesgos para los beneficios ambientales que fueron ocasionados o que se esperaba que ocurriesen?</w:t>
            </w:r>
          </w:p>
        </w:tc>
        <w:tc>
          <w:tcPr>
            <w:tcW w:w="4536" w:type="dxa"/>
            <w:tcBorders>
              <w:top w:val="nil"/>
              <w:left w:val="nil"/>
              <w:bottom w:val="single" w:sz="4" w:space="0" w:color="auto"/>
              <w:right w:val="single" w:sz="4" w:space="0" w:color="auto"/>
            </w:tcBorders>
            <w:shd w:val="clear" w:color="auto" w:fill="auto"/>
            <w:vAlign w:val="center"/>
          </w:tcPr>
          <w:p w14:paraId="2A14047B"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Pruebas de las posibles amenazas</w:t>
            </w:r>
          </w:p>
          <w:p w14:paraId="5CFC9DE1"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Evaluación de las amenazas emergentes o no abordadas</w:t>
            </w:r>
          </w:p>
        </w:tc>
        <w:tc>
          <w:tcPr>
            <w:tcW w:w="2552" w:type="dxa"/>
            <w:tcBorders>
              <w:top w:val="nil"/>
              <w:left w:val="nil"/>
              <w:bottom w:val="single" w:sz="4" w:space="0" w:color="auto"/>
              <w:right w:val="single" w:sz="4" w:space="0" w:color="auto"/>
            </w:tcBorders>
            <w:shd w:val="clear" w:color="auto" w:fill="auto"/>
            <w:vAlign w:val="center"/>
          </w:tcPr>
          <w:p w14:paraId="62419E3F" w14:textId="77777777" w:rsidR="00E4603F" w:rsidRPr="00403507" w:rsidRDefault="00E4603F" w:rsidP="00E4603F">
            <w:pPr>
              <w:pStyle w:val="TableParagraph"/>
              <w:tabs>
                <w:tab w:val="left" w:pos="2097"/>
              </w:tabs>
              <w:ind w:left="3"/>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Documentos </w:t>
            </w:r>
            <w:r w:rsidRPr="00403507">
              <w:rPr>
                <w:rFonts w:ascii="Cambria" w:hAnsi="Cambria" w:cs="Calibri Light"/>
                <w:color w:val="000000" w:themeColor="text1"/>
                <w:spacing w:val="-24"/>
                <w:sz w:val="20"/>
                <w:szCs w:val="20"/>
                <w:lang w:val="es-ES_tradnl"/>
              </w:rPr>
              <w:t>y</w:t>
            </w:r>
            <w:r w:rsidRPr="00403507">
              <w:rPr>
                <w:rFonts w:ascii="Cambria" w:hAnsi="Cambria" w:cs="Calibri Light"/>
                <w:color w:val="000000" w:themeColor="text1"/>
                <w:sz w:val="20"/>
                <w:szCs w:val="20"/>
                <w:lang w:val="es-ES_tradnl"/>
              </w:rPr>
              <w:t xml:space="preserve"> evaluaciones del proyecto</w:t>
            </w:r>
          </w:p>
          <w:p w14:paraId="0A60CB1B" w14:textId="77777777" w:rsidR="00E4603F" w:rsidRPr="00403507" w:rsidRDefault="00E4603F" w:rsidP="00E4603F">
            <w:pPr>
              <w:pStyle w:val="TableParagraph"/>
              <w:tabs>
                <w:tab w:val="left" w:pos="1922"/>
              </w:tabs>
              <w:ind w:left="3"/>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Documentos </w:t>
            </w:r>
            <w:r w:rsidRPr="00403507">
              <w:rPr>
                <w:rFonts w:ascii="Cambria" w:hAnsi="Cambria" w:cs="Calibri Light"/>
                <w:color w:val="000000" w:themeColor="text1"/>
                <w:spacing w:val="-10"/>
                <w:sz w:val="20"/>
                <w:szCs w:val="20"/>
                <w:lang w:val="es-ES_tradnl"/>
              </w:rPr>
              <w:t>del</w:t>
            </w:r>
          </w:p>
          <w:p w14:paraId="3E5C73B8" w14:textId="77777777" w:rsidR="00E4603F" w:rsidRPr="00403507" w:rsidRDefault="00E4603F" w:rsidP="00E4603F">
            <w:pPr>
              <w:pStyle w:val="TableParagraph"/>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gobierno u otra información externa publicada, personal y socios del proyecto Beneficiarios</w:t>
            </w:r>
          </w:p>
        </w:tc>
        <w:tc>
          <w:tcPr>
            <w:tcW w:w="2410" w:type="dxa"/>
            <w:vMerge/>
            <w:tcBorders>
              <w:left w:val="single" w:sz="4" w:space="0" w:color="auto"/>
              <w:right w:val="single" w:sz="4" w:space="0" w:color="auto"/>
            </w:tcBorders>
            <w:shd w:val="clear" w:color="auto" w:fill="auto"/>
            <w:vAlign w:val="center"/>
          </w:tcPr>
          <w:p w14:paraId="7BD03A6C"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tc>
      </w:tr>
      <w:tr w:rsidR="00E4603F" w:rsidRPr="00403507" w14:paraId="6E012871" w14:textId="77777777" w:rsidTr="00E4603F">
        <w:trPr>
          <w:trHeight w:val="140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01C78E71" w14:textId="77777777" w:rsidR="00E4603F" w:rsidRPr="00403507" w:rsidRDefault="00E4603F" w:rsidP="00E4603F">
            <w:pPr>
              <w:pStyle w:val="TableParagraph"/>
              <w:tabs>
                <w:tab w:val="left" w:pos="1692"/>
                <w:tab w:val="left" w:pos="2618"/>
              </w:tabs>
              <w:ind w:left="5" w:right="-15"/>
              <w:contextualSpacing/>
              <w:rPr>
                <w:rFonts w:ascii="Cambria" w:hAnsi="Cambria" w:cs="Calibri Light"/>
                <w:color w:val="000000" w:themeColor="text1"/>
                <w:sz w:val="20"/>
                <w:szCs w:val="20"/>
                <w:lang w:val="es-ES_tradnl"/>
              </w:rPr>
            </w:pPr>
            <w:proofErr w:type="gramStart"/>
            <w:r w:rsidRPr="00403507">
              <w:rPr>
                <w:rFonts w:ascii="Cambria" w:hAnsi="Cambria" w:cs="Calibri Light"/>
                <w:sz w:val="20"/>
                <w:szCs w:val="20"/>
                <w:lang w:val="es-ES"/>
              </w:rPr>
              <w:t>Qué potenciales medidas podrían contribuir a la sostenibilidad de los esfuerzos logrados por el proyecto?</w:t>
            </w:r>
            <w:proofErr w:type="gramEnd"/>
          </w:p>
        </w:tc>
        <w:tc>
          <w:tcPr>
            <w:tcW w:w="4536" w:type="dxa"/>
            <w:tcBorders>
              <w:top w:val="nil"/>
              <w:left w:val="nil"/>
              <w:bottom w:val="single" w:sz="4" w:space="0" w:color="auto"/>
              <w:right w:val="single" w:sz="4" w:space="0" w:color="auto"/>
            </w:tcBorders>
            <w:shd w:val="clear" w:color="auto" w:fill="auto"/>
            <w:vAlign w:val="center"/>
          </w:tcPr>
          <w:p w14:paraId="5FB02857"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Evidencias de gestión adaptativa para mejorar la sostenibilidad del proyecto </w:t>
            </w:r>
          </w:p>
        </w:tc>
        <w:tc>
          <w:tcPr>
            <w:tcW w:w="2552" w:type="dxa"/>
            <w:tcBorders>
              <w:top w:val="nil"/>
              <w:left w:val="nil"/>
              <w:bottom w:val="single" w:sz="4" w:space="0" w:color="auto"/>
              <w:right w:val="single" w:sz="4" w:space="0" w:color="auto"/>
            </w:tcBorders>
            <w:shd w:val="clear" w:color="auto" w:fill="auto"/>
            <w:vAlign w:val="center"/>
          </w:tcPr>
          <w:p w14:paraId="040880A8" w14:textId="77777777" w:rsidR="00E4603F" w:rsidRPr="00403507" w:rsidRDefault="00E4603F" w:rsidP="00E4603F">
            <w:pPr>
              <w:pStyle w:val="TableParagraph"/>
              <w:tabs>
                <w:tab w:val="left" w:pos="2097"/>
              </w:tabs>
              <w:ind w:left="3"/>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Documentos </w:t>
            </w:r>
            <w:r w:rsidRPr="00403507">
              <w:rPr>
                <w:rFonts w:ascii="Cambria" w:hAnsi="Cambria" w:cs="Calibri Light"/>
                <w:color w:val="000000" w:themeColor="text1"/>
                <w:spacing w:val="-24"/>
                <w:sz w:val="20"/>
                <w:szCs w:val="20"/>
                <w:lang w:val="es-ES_tradnl"/>
              </w:rPr>
              <w:t>y</w:t>
            </w:r>
            <w:r w:rsidRPr="00403507">
              <w:rPr>
                <w:rFonts w:ascii="Cambria" w:hAnsi="Cambria" w:cs="Calibri Light"/>
                <w:color w:val="000000" w:themeColor="text1"/>
                <w:sz w:val="20"/>
                <w:szCs w:val="20"/>
                <w:lang w:val="es-ES_tradnl"/>
              </w:rPr>
              <w:t xml:space="preserve"> evaluaciones del proyecto</w:t>
            </w:r>
          </w:p>
          <w:p w14:paraId="553C587D" w14:textId="77777777" w:rsidR="00E4603F" w:rsidRPr="00403507" w:rsidRDefault="00E4603F" w:rsidP="00E4603F">
            <w:pPr>
              <w:pStyle w:val="TableParagraph"/>
              <w:tabs>
                <w:tab w:val="left" w:pos="1922"/>
              </w:tabs>
              <w:ind w:left="3"/>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Documentos </w:t>
            </w:r>
            <w:r w:rsidRPr="00403507">
              <w:rPr>
                <w:rFonts w:ascii="Cambria" w:hAnsi="Cambria" w:cs="Calibri Light"/>
                <w:color w:val="000000" w:themeColor="text1"/>
                <w:spacing w:val="-10"/>
                <w:sz w:val="20"/>
                <w:szCs w:val="20"/>
                <w:lang w:val="es-ES_tradnl"/>
              </w:rPr>
              <w:t>del</w:t>
            </w:r>
          </w:p>
          <w:p w14:paraId="071B9ABD" w14:textId="77777777" w:rsidR="00E4603F" w:rsidRPr="00403507" w:rsidRDefault="00E4603F" w:rsidP="00E4603F">
            <w:pPr>
              <w:pStyle w:val="TableParagraph"/>
              <w:tabs>
                <w:tab w:val="left" w:pos="2097"/>
              </w:tabs>
              <w:ind w:left="3"/>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gobierno u otra información externa publicada, personal y socios del proyecto Beneficiarios</w:t>
            </w:r>
          </w:p>
        </w:tc>
        <w:tc>
          <w:tcPr>
            <w:tcW w:w="2410" w:type="dxa"/>
            <w:vMerge/>
            <w:tcBorders>
              <w:left w:val="single" w:sz="4" w:space="0" w:color="auto"/>
              <w:bottom w:val="single" w:sz="4" w:space="0" w:color="auto"/>
              <w:right w:val="single" w:sz="4" w:space="0" w:color="auto"/>
            </w:tcBorders>
            <w:shd w:val="clear" w:color="auto" w:fill="auto"/>
            <w:vAlign w:val="center"/>
          </w:tcPr>
          <w:p w14:paraId="490C0AA5"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p>
        </w:tc>
      </w:tr>
      <w:tr w:rsidR="00E4603F" w:rsidRPr="00403507" w14:paraId="74BECE5D" w14:textId="77777777" w:rsidTr="00E4603F">
        <w:trPr>
          <w:trHeight w:val="320"/>
        </w:trPr>
        <w:tc>
          <w:tcPr>
            <w:tcW w:w="1402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D796259" w14:textId="77777777" w:rsidR="00E4603F" w:rsidRPr="00403507" w:rsidRDefault="00E4603F" w:rsidP="00E4603F">
            <w:pPr>
              <w:spacing w:after="0" w:line="240" w:lineRule="auto"/>
              <w:contextualSpacing/>
              <w:jc w:val="left"/>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 xml:space="preserve">Resultados e </w:t>
            </w:r>
            <w:r w:rsidRPr="00403507">
              <w:rPr>
                <w:rFonts w:ascii="Cambria" w:hAnsi="Cambria" w:cs="Calibri Light"/>
                <w:b/>
                <w:bCs/>
                <w:sz w:val="20"/>
                <w:szCs w:val="20"/>
                <w:lang w:val="es-ES_tradnl"/>
              </w:rPr>
              <w:t>impactos</w:t>
            </w:r>
            <w:proofErr w:type="gramStart"/>
            <w:r w:rsidRPr="00403507">
              <w:rPr>
                <w:rFonts w:ascii="Cambria" w:hAnsi="Cambria" w:cs="Calibri Light"/>
                <w:b/>
                <w:bCs/>
                <w:sz w:val="20"/>
                <w:szCs w:val="20"/>
                <w:lang w:val="es-ES_tradnl"/>
              </w:rPr>
              <w:t xml:space="preserve">:  </w:t>
            </w:r>
            <w:r w:rsidRPr="00403507">
              <w:rPr>
                <w:rFonts w:ascii="Cambria" w:hAnsi="Cambria" w:cs="Calibri Light"/>
                <w:b/>
                <w:sz w:val="20"/>
                <w:szCs w:val="20"/>
              </w:rPr>
              <w:t>¿</w:t>
            </w:r>
            <w:proofErr w:type="gramEnd"/>
            <w:r w:rsidRPr="00403507">
              <w:rPr>
                <w:rFonts w:ascii="Cambria" w:hAnsi="Cambria" w:cs="Calibri Light"/>
                <w:b/>
                <w:sz w:val="20"/>
                <w:szCs w:val="20"/>
              </w:rPr>
              <w:t>Hay indicios de que el proyecto haya contribuido a reducir la tensión ambiental o a mejorar el estado ecológico, o que haya permitido avanzar hacia esos resultados?</w:t>
            </w:r>
          </w:p>
        </w:tc>
      </w:tr>
      <w:tr w:rsidR="00E4603F" w:rsidRPr="00403507" w14:paraId="29603DEF" w14:textId="77777777" w:rsidTr="00E4603F">
        <w:trPr>
          <w:trHeight w:val="51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FC46A"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¿Cuáles son los principales logros del proyecto?</w:t>
            </w:r>
          </w:p>
        </w:tc>
        <w:tc>
          <w:tcPr>
            <w:tcW w:w="4536" w:type="dxa"/>
            <w:tcBorders>
              <w:top w:val="nil"/>
              <w:left w:val="nil"/>
              <w:bottom w:val="single" w:sz="4" w:space="0" w:color="auto"/>
              <w:right w:val="single" w:sz="4" w:space="0" w:color="auto"/>
            </w:tcBorders>
            <w:shd w:val="clear" w:color="auto" w:fill="auto"/>
            <w:vAlign w:val="center"/>
            <w:hideMark/>
          </w:tcPr>
          <w:p w14:paraId="2D1EEF73"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Evidencias de cambios positivos de visión, actitud y resultados de marco lógico y MRE </w:t>
            </w:r>
          </w:p>
        </w:tc>
        <w:tc>
          <w:tcPr>
            <w:tcW w:w="2552" w:type="dxa"/>
            <w:vMerge w:val="restart"/>
            <w:tcBorders>
              <w:top w:val="nil"/>
              <w:left w:val="nil"/>
              <w:right w:val="single" w:sz="4" w:space="0" w:color="auto"/>
            </w:tcBorders>
            <w:shd w:val="clear" w:color="auto" w:fill="auto"/>
            <w:vAlign w:val="center"/>
            <w:hideMark/>
          </w:tcPr>
          <w:p w14:paraId="16D4D98F"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Entrevistas, Documentos (MRE; EMT, informes)</w:t>
            </w:r>
          </w:p>
          <w:p w14:paraId="7EAB0110"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410" w:type="dxa"/>
            <w:vMerge w:val="restart"/>
            <w:tcBorders>
              <w:top w:val="nil"/>
              <w:left w:val="nil"/>
              <w:right w:val="single" w:sz="4" w:space="0" w:color="auto"/>
            </w:tcBorders>
            <w:shd w:val="clear" w:color="auto" w:fill="auto"/>
            <w:vAlign w:val="center"/>
            <w:hideMark/>
          </w:tcPr>
          <w:p w14:paraId="0154B2E9"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Comparación de indicaciones de entrevistas con resultados esperados y lecciones recolectadas </w:t>
            </w:r>
          </w:p>
        </w:tc>
      </w:tr>
      <w:tr w:rsidR="00E4603F" w:rsidRPr="00403507" w14:paraId="2DDFA864" w14:textId="77777777" w:rsidTr="00E4603F">
        <w:trPr>
          <w:trHeight w:val="563"/>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4B085"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¿Cuáles han sido las principales limitaciones del proyecto?</w:t>
            </w:r>
          </w:p>
        </w:tc>
        <w:tc>
          <w:tcPr>
            <w:tcW w:w="4536" w:type="dxa"/>
            <w:tcBorders>
              <w:top w:val="nil"/>
              <w:left w:val="nil"/>
              <w:bottom w:val="single" w:sz="4" w:space="0" w:color="auto"/>
              <w:right w:val="single" w:sz="4" w:space="0" w:color="auto"/>
            </w:tcBorders>
            <w:shd w:val="clear" w:color="auto" w:fill="auto"/>
            <w:vAlign w:val="center"/>
            <w:hideMark/>
          </w:tcPr>
          <w:p w14:paraId="3C64DA96"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Dificultades encontradas y cómo afectan los resultados y la sostenibilidad del proyecto</w:t>
            </w:r>
          </w:p>
        </w:tc>
        <w:tc>
          <w:tcPr>
            <w:tcW w:w="2552" w:type="dxa"/>
            <w:vMerge/>
            <w:tcBorders>
              <w:left w:val="nil"/>
              <w:bottom w:val="single" w:sz="4" w:space="0" w:color="auto"/>
              <w:right w:val="single" w:sz="4" w:space="0" w:color="auto"/>
            </w:tcBorders>
            <w:shd w:val="clear" w:color="auto" w:fill="auto"/>
            <w:vAlign w:val="center"/>
            <w:hideMark/>
          </w:tcPr>
          <w:p w14:paraId="04227CE5"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410" w:type="dxa"/>
            <w:vMerge/>
            <w:tcBorders>
              <w:left w:val="nil"/>
              <w:bottom w:val="single" w:sz="4" w:space="0" w:color="auto"/>
              <w:right w:val="single" w:sz="4" w:space="0" w:color="auto"/>
            </w:tcBorders>
            <w:shd w:val="clear" w:color="auto" w:fill="auto"/>
            <w:vAlign w:val="center"/>
            <w:hideMark/>
          </w:tcPr>
          <w:p w14:paraId="3A1E0CD9"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r>
      <w:tr w:rsidR="00E4603F" w:rsidRPr="00403507" w14:paraId="70C6AFFF" w14:textId="77777777" w:rsidTr="00E4603F">
        <w:trPr>
          <w:trHeight w:val="727"/>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784BC9B5" w14:textId="77777777" w:rsidR="00E4603F" w:rsidRPr="00403507" w:rsidRDefault="00E4603F" w:rsidP="00E4603F">
            <w:pPr>
              <w:pStyle w:val="TableParagraph"/>
              <w:tabs>
                <w:tab w:val="left" w:pos="1312"/>
                <w:tab w:val="left" w:pos="2370"/>
              </w:tabs>
              <w:ind w:left="5" w:right="-15"/>
              <w:contextualSpacing/>
              <w:rPr>
                <w:rFonts w:ascii="Cambria" w:hAnsi="Cambria" w:cs="Calibri Light"/>
                <w:sz w:val="20"/>
                <w:szCs w:val="20"/>
                <w:lang w:val="es-ES"/>
              </w:rPr>
            </w:pPr>
            <w:r w:rsidRPr="00403507">
              <w:rPr>
                <w:rFonts w:ascii="Cambria" w:hAnsi="Cambria" w:cs="Calibri Light"/>
                <w:color w:val="000000" w:themeColor="text1"/>
                <w:sz w:val="20"/>
                <w:szCs w:val="20"/>
                <w:lang w:val="es-ES_tradnl"/>
              </w:rPr>
              <w:lastRenderedPageBreak/>
              <w:t>¿</w:t>
            </w:r>
            <w:r w:rsidRPr="00403507">
              <w:rPr>
                <w:rFonts w:ascii="Cambria" w:hAnsi="Cambria" w:cs="Calibri Light"/>
                <w:sz w:val="20"/>
                <w:szCs w:val="20"/>
                <w:lang w:val="es-ES"/>
              </w:rPr>
              <w:t xml:space="preserve">Se prevé que el proyecto alcance su objetivo de </w:t>
            </w:r>
            <w:r w:rsidRPr="00403507">
              <w:rPr>
                <w:rFonts w:ascii="Cambria" w:hAnsi="Cambria" w:cs="Calibri Light"/>
                <w:sz w:val="20"/>
                <w:szCs w:val="20"/>
                <w:lang w:val="es-DO"/>
              </w:rPr>
              <w:t>asegurar la conservación de la biodiversidad en las zonas costeras ecológicamente importantes y vulnerables, que representan una oportunidad al desarrollo sostenible del turismo y la infraestructura física asociada</w:t>
            </w:r>
            <w:r w:rsidRPr="00403507">
              <w:rPr>
                <w:rFonts w:ascii="Cambria" w:hAnsi="Cambria" w:cs="Calibri Light"/>
                <w:sz w:val="20"/>
                <w:szCs w:val="20"/>
                <w:lang w:val="es-ES"/>
              </w:rPr>
              <w:t>?</w:t>
            </w:r>
          </w:p>
          <w:p w14:paraId="0E862C9A" w14:textId="77777777" w:rsidR="00E4603F" w:rsidRPr="00403507" w:rsidRDefault="00E4603F" w:rsidP="00E4603F">
            <w:pPr>
              <w:pStyle w:val="TableParagraph"/>
              <w:tabs>
                <w:tab w:val="left" w:pos="1312"/>
                <w:tab w:val="left" w:pos="2370"/>
              </w:tabs>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¿El proyecto alcanzó o contribuyó a alcanzar algún </w:t>
            </w:r>
            <w:r w:rsidRPr="00403507">
              <w:rPr>
                <w:rFonts w:ascii="Cambria" w:hAnsi="Cambria" w:cs="Calibri Light"/>
                <w:color w:val="000000" w:themeColor="text1"/>
                <w:spacing w:val="-3"/>
                <w:sz w:val="20"/>
                <w:szCs w:val="20"/>
                <w:lang w:val="es-ES_tradnl"/>
              </w:rPr>
              <w:t xml:space="preserve">resultado </w:t>
            </w:r>
            <w:r w:rsidRPr="00403507">
              <w:rPr>
                <w:rFonts w:ascii="Cambria" w:hAnsi="Cambria" w:cs="Calibri Light"/>
                <w:color w:val="000000" w:themeColor="text1"/>
                <w:sz w:val="20"/>
                <w:szCs w:val="20"/>
                <w:lang w:val="es-ES_tradnl"/>
              </w:rPr>
              <w:t>imprevisto?</w:t>
            </w:r>
          </w:p>
        </w:tc>
        <w:tc>
          <w:tcPr>
            <w:tcW w:w="4536" w:type="dxa"/>
            <w:tcBorders>
              <w:top w:val="nil"/>
              <w:left w:val="nil"/>
              <w:bottom w:val="single" w:sz="4" w:space="0" w:color="auto"/>
              <w:right w:val="single" w:sz="4" w:space="0" w:color="auto"/>
            </w:tcBorders>
            <w:shd w:val="clear" w:color="auto" w:fill="auto"/>
            <w:vAlign w:val="center"/>
          </w:tcPr>
          <w:p w14:paraId="4C69CF8F" w14:textId="77777777" w:rsidR="00E4603F" w:rsidRPr="00403507" w:rsidRDefault="00E4603F" w:rsidP="00E4603F">
            <w:pPr>
              <w:pStyle w:val="TableParagraph"/>
              <w:ind w:left="174" w:hanging="169"/>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*Cambio en la capacidad:</w:t>
            </w:r>
          </w:p>
          <w:p w14:paraId="124C82F5" w14:textId="77777777" w:rsidR="00E4603F" w:rsidRPr="00403507" w:rsidRDefault="00E4603F" w:rsidP="00E4603F">
            <w:pPr>
              <w:pStyle w:val="TableParagraph"/>
              <w:ind w:left="174" w:hanging="169"/>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Para aunar o movilizar recursos</w:t>
            </w:r>
          </w:p>
          <w:p w14:paraId="1C48BAF6" w14:textId="77777777" w:rsidR="00E4603F" w:rsidRPr="00403507" w:rsidRDefault="00E4603F" w:rsidP="00E4603F">
            <w:pPr>
              <w:pStyle w:val="TableParagraph"/>
              <w:ind w:left="174" w:right="-15" w:hanging="169"/>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Para desarrollar una política relacionada y planificación estratégica</w:t>
            </w:r>
          </w:p>
          <w:p w14:paraId="2D392D8F" w14:textId="77777777" w:rsidR="00E4603F" w:rsidRPr="00403507" w:rsidRDefault="00E4603F" w:rsidP="00E4603F">
            <w:pPr>
              <w:pStyle w:val="TableParagraph"/>
              <w:tabs>
                <w:tab w:val="left" w:pos="802"/>
                <w:tab w:val="left" w:pos="1166"/>
                <w:tab w:val="left" w:pos="1980"/>
                <w:tab w:val="left" w:pos="2465"/>
              </w:tabs>
              <w:ind w:left="174" w:right="-15" w:hanging="169"/>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 Para aplicar estrategias y normas afines a través de </w:t>
            </w:r>
            <w:r w:rsidRPr="00403507">
              <w:rPr>
                <w:rFonts w:ascii="Cambria" w:hAnsi="Cambria" w:cs="Calibri Light"/>
                <w:color w:val="000000" w:themeColor="text1"/>
                <w:spacing w:val="-3"/>
                <w:sz w:val="20"/>
                <w:szCs w:val="20"/>
                <w:lang w:val="es-ES_tradnl"/>
              </w:rPr>
              <w:t xml:space="preserve">marcos </w:t>
            </w:r>
            <w:r w:rsidRPr="00403507">
              <w:rPr>
                <w:rFonts w:ascii="Cambria" w:hAnsi="Cambria" w:cs="Calibri Light"/>
                <w:color w:val="000000" w:themeColor="text1"/>
                <w:sz w:val="20"/>
                <w:szCs w:val="20"/>
                <w:lang w:val="es-ES_tradnl"/>
              </w:rPr>
              <w:t>institucionales adecuados y su mantenimiento</w:t>
            </w:r>
          </w:p>
          <w:p w14:paraId="059597A7" w14:textId="72FAD635" w:rsidR="00E4603F" w:rsidRPr="00403507" w:rsidRDefault="00E4603F" w:rsidP="00E4603F">
            <w:pPr>
              <w:pStyle w:val="TableParagraph"/>
              <w:tabs>
                <w:tab w:val="left" w:pos="802"/>
                <w:tab w:val="left" w:pos="1166"/>
                <w:tab w:val="left" w:pos="1980"/>
                <w:tab w:val="left" w:pos="2465"/>
              </w:tabs>
              <w:ind w:left="174" w:right="-15" w:hanging="169"/>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 </w:t>
            </w:r>
            <w:r>
              <w:rPr>
                <w:rFonts w:ascii="Cambria" w:hAnsi="Cambria" w:cs="Calibri Light"/>
                <w:color w:val="000000" w:themeColor="text1"/>
                <w:sz w:val="20"/>
                <w:szCs w:val="20"/>
                <w:lang w:val="es-ES_tradnl"/>
              </w:rPr>
              <w:t xml:space="preserve"> </w:t>
            </w:r>
            <w:r w:rsidRPr="00403507">
              <w:rPr>
                <w:rFonts w:ascii="Cambria" w:hAnsi="Cambria" w:cs="Calibri Light"/>
                <w:color w:val="000000" w:themeColor="text1"/>
                <w:sz w:val="20"/>
                <w:szCs w:val="20"/>
                <w:lang w:val="es-ES_tradnl"/>
              </w:rPr>
              <w:t xml:space="preserve">Para recuperación de ecosistemas degradados </w:t>
            </w:r>
          </w:p>
          <w:p w14:paraId="56E786D5" w14:textId="3A8DF4F3" w:rsidR="00E4603F" w:rsidRPr="00403507" w:rsidRDefault="00E4603F" w:rsidP="00E4603F">
            <w:pPr>
              <w:pStyle w:val="TableParagraph"/>
              <w:tabs>
                <w:tab w:val="left" w:pos="802"/>
                <w:tab w:val="left" w:pos="1166"/>
                <w:tab w:val="left" w:pos="1980"/>
                <w:tab w:val="left" w:pos="2465"/>
              </w:tabs>
              <w:ind w:left="174" w:right="-15" w:hanging="169"/>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w:t>
            </w:r>
            <w:r>
              <w:rPr>
                <w:rFonts w:ascii="Cambria" w:hAnsi="Cambria" w:cs="Calibri Light"/>
                <w:color w:val="000000" w:themeColor="text1"/>
                <w:sz w:val="20"/>
                <w:szCs w:val="20"/>
                <w:lang w:val="es-ES_tradnl"/>
              </w:rPr>
              <w:t xml:space="preserve">  </w:t>
            </w:r>
            <w:r w:rsidRPr="00403507">
              <w:rPr>
                <w:rFonts w:ascii="Cambria" w:hAnsi="Cambria" w:cs="Calibri Light"/>
                <w:color w:val="000000" w:themeColor="text1"/>
                <w:sz w:val="20"/>
                <w:szCs w:val="20"/>
                <w:lang w:val="es-ES_tradnl"/>
              </w:rPr>
              <w:t>Para tener un turismo sustentable</w:t>
            </w:r>
          </w:p>
        </w:tc>
        <w:tc>
          <w:tcPr>
            <w:tcW w:w="2552" w:type="dxa"/>
            <w:tcBorders>
              <w:top w:val="nil"/>
              <w:left w:val="nil"/>
              <w:bottom w:val="single" w:sz="4" w:space="0" w:color="auto"/>
              <w:right w:val="single" w:sz="4" w:space="0" w:color="auto"/>
            </w:tcBorders>
            <w:shd w:val="clear" w:color="auto" w:fill="auto"/>
            <w:vAlign w:val="center"/>
          </w:tcPr>
          <w:p w14:paraId="0B2C76D1" w14:textId="77777777" w:rsidR="00E4603F" w:rsidRPr="00403507" w:rsidRDefault="00E4603F" w:rsidP="00E4603F">
            <w:pPr>
              <w:pStyle w:val="TableParagraph"/>
              <w:tabs>
                <w:tab w:val="left" w:pos="1922"/>
              </w:tabs>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Documentos del proyecto (METT, informes, </w:t>
            </w:r>
            <w:proofErr w:type="spellStart"/>
            <w:r w:rsidRPr="00403507">
              <w:rPr>
                <w:rFonts w:ascii="Cambria" w:hAnsi="Cambria" w:cs="Calibri Light"/>
                <w:color w:val="000000" w:themeColor="text1"/>
                <w:sz w:val="20"/>
                <w:szCs w:val="20"/>
                <w:lang w:val="es-ES_tradnl"/>
              </w:rPr>
              <w:t>PIRs</w:t>
            </w:r>
            <w:proofErr w:type="spellEnd"/>
            <w:r w:rsidRPr="00403507">
              <w:rPr>
                <w:rFonts w:ascii="Cambria" w:hAnsi="Cambria" w:cs="Calibri Light"/>
                <w:color w:val="000000" w:themeColor="text1"/>
                <w:sz w:val="20"/>
                <w:szCs w:val="20"/>
                <w:lang w:val="es-ES_tradnl"/>
              </w:rPr>
              <w:t>, EMT),</w:t>
            </w:r>
          </w:p>
          <w:p w14:paraId="43D6F6CF" w14:textId="77777777" w:rsidR="00E4603F" w:rsidRPr="00403507" w:rsidRDefault="00E4603F" w:rsidP="00E4603F">
            <w:pPr>
              <w:pStyle w:val="TableParagraph"/>
              <w:ind w:left="3" w:right="222"/>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Interesados clave </w:t>
            </w:r>
          </w:p>
          <w:p w14:paraId="28C73699" w14:textId="77777777" w:rsidR="00E4603F" w:rsidRPr="00403507" w:rsidRDefault="00E4603F" w:rsidP="00E4603F">
            <w:pPr>
              <w:widowControl w:val="0"/>
              <w:tabs>
                <w:tab w:val="left" w:pos="227"/>
              </w:tabs>
              <w:autoSpaceDE w:val="0"/>
              <w:autoSpaceDN w:val="0"/>
              <w:adjustRightInd w:val="0"/>
              <w:spacing w:after="0" w:line="240" w:lineRule="auto"/>
              <w:jc w:val="left"/>
              <w:rPr>
                <w:rFonts w:ascii="Cambria" w:hAnsi="Cambria" w:cstheme="minorHAnsi"/>
                <w:sz w:val="17"/>
                <w:szCs w:val="17"/>
                <w:lang w:val="es-ES"/>
              </w:rPr>
            </w:pPr>
            <w:r w:rsidRPr="00403507">
              <w:rPr>
                <w:rFonts w:ascii="Cambria" w:hAnsi="Cambria" w:cstheme="minorHAnsi"/>
                <w:sz w:val="17"/>
                <w:szCs w:val="17"/>
                <w:lang w:val="es-ES"/>
              </w:rPr>
              <w:t>Equipo del proyecto.</w:t>
            </w:r>
          </w:p>
          <w:p w14:paraId="7D86456C" w14:textId="77777777" w:rsidR="00E4603F" w:rsidRPr="00403507" w:rsidRDefault="00E4603F" w:rsidP="00E4603F">
            <w:pPr>
              <w:widowControl w:val="0"/>
              <w:tabs>
                <w:tab w:val="left" w:pos="227"/>
              </w:tabs>
              <w:autoSpaceDE w:val="0"/>
              <w:autoSpaceDN w:val="0"/>
              <w:adjustRightInd w:val="0"/>
              <w:spacing w:after="0" w:line="240" w:lineRule="auto"/>
              <w:jc w:val="left"/>
              <w:rPr>
                <w:rFonts w:ascii="Cambria" w:hAnsi="Cambria" w:cstheme="minorHAnsi"/>
                <w:sz w:val="17"/>
                <w:szCs w:val="17"/>
                <w:lang w:val="es-ES"/>
              </w:rPr>
            </w:pPr>
            <w:r w:rsidRPr="00403507">
              <w:rPr>
                <w:rFonts w:ascii="Cambria" w:hAnsi="Cambria" w:cstheme="minorHAnsi"/>
                <w:sz w:val="17"/>
                <w:szCs w:val="17"/>
                <w:lang w:val="es-ES"/>
              </w:rPr>
              <w:t>PNUD.</w:t>
            </w:r>
          </w:p>
          <w:p w14:paraId="23224921" w14:textId="77777777" w:rsidR="00E4603F" w:rsidRPr="00403507" w:rsidRDefault="00E4603F" w:rsidP="00E4603F">
            <w:pPr>
              <w:pStyle w:val="TableParagraph"/>
              <w:ind w:left="3" w:right="222"/>
              <w:contextualSpacing/>
              <w:rPr>
                <w:rFonts w:ascii="Cambria" w:hAnsi="Cambria" w:cs="Calibri Light"/>
                <w:color w:val="000000" w:themeColor="text1"/>
                <w:sz w:val="20"/>
                <w:szCs w:val="20"/>
                <w:lang w:val="es-ES_tradnl"/>
              </w:rPr>
            </w:pPr>
            <w:r w:rsidRPr="00403507">
              <w:rPr>
                <w:rFonts w:ascii="Cambria" w:hAnsi="Cambria" w:cstheme="minorHAnsi"/>
                <w:sz w:val="17"/>
                <w:szCs w:val="17"/>
                <w:lang w:val="es-ES"/>
              </w:rPr>
              <w:t>Socios</w:t>
            </w:r>
          </w:p>
        </w:tc>
        <w:tc>
          <w:tcPr>
            <w:tcW w:w="2410" w:type="dxa"/>
            <w:tcBorders>
              <w:top w:val="nil"/>
              <w:left w:val="nil"/>
              <w:bottom w:val="single" w:sz="4" w:space="0" w:color="auto"/>
              <w:right w:val="single" w:sz="4" w:space="0" w:color="auto"/>
            </w:tcBorders>
            <w:shd w:val="clear" w:color="auto" w:fill="auto"/>
            <w:vAlign w:val="center"/>
          </w:tcPr>
          <w:p w14:paraId="755C4B6E" w14:textId="77777777" w:rsidR="00E4603F" w:rsidRPr="00403507" w:rsidRDefault="00E4603F" w:rsidP="00E4603F">
            <w:pPr>
              <w:pStyle w:val="TableParagraph"/>
              <w:tabs>
                <w:tab w:val="left" w:pos="1817"/>
              </w:tabs>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Análisis de documentos Entrevistas </w:t>
            </w:r>
            <w:r w:rsidRPr="00403507">
              <w:rPr>
                <w:rFonts w:ascii="Cambria" w:hAnsi="Cambria" w:cs="Calibri Light"/>
                <w:color w:val="000000" w:themeColor="text1"/>
                <w:spacing w:val="-6"/>
                <w:sz w:val="20"/>
                <w:szCs w:val="20"/>
                <w:lang w:val="es-ES_tradnl"/>
              </w:rPr>
              <w:t>con socios y b</w:t>
            </w:r>
            <w:r w:rsidRPr="00403507">
              <w:rPr>
                <w:rFonts w:ascii="Cambria" w:hAnsi="Cambria" w:cs="Calibri Light"/>
                <w:color w:val="000000" w:themeColor="text1"/>
                <w:sz w:val="20"/>
                <w:szCs w:val="20"/>
                <w:lang w:val="es-ES_tradnl"/>
              </w:rPr>
              <w:t xml:space="preserve">eneficiarios </w:t>
            </w:r>
            <w:r w:rsidRPr="00403507">
              <w:rPr>
                <w:rFonts w:ascii="Cambria" w:hAnsi="Cambria" w:cs="Calibri Light"/>
                <w:color w:val="000000" w:themeColor="text1"/>
                <w:spacing w:val="-6"/>
                <w:sz w:val="20"/>
                <w:szCs w:val="20"/>
                <w:lang w:val="es-ES_tradnl"/>
              </w:rPr>
              <w:t xml:space="preserve">del </w:t>
            </w:r>
            <w:r w:rsidRPr="00403507">
              <w:rPr>
                <w:rFonts w:ascii="Cambria" w:hAnsi="Cambria" w:cs="Calibri Light"/>
                <w:color w:val="000000" w:themeColor="text1"/>
                <w:sz w:val="20"/>
                <w:szCs w:val="20"/>
                <w:lang w:val="es-ES_tradnl"/>
              </w:rPr>
              <w:t>proyecto y otros interesados</w:t>
            </w:r>
          </w:p>
        </w:tc>
      </w:tr>
      <w:tr w:rsidR="00E4603F" w:rsidRPr="00403507" w14:paraId="045F20D9" w14:textId="77777777" w:rsidTr="00E4603F">
        <w:trPr>
          <w:trHeight w:val="320"/>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ABF5A"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¿Existen evidencias comprobadas de que el turismo en la RD se está transformando a un Turismo sustentable  ¿</w:t>
            </w:r>
          </w:p>
        </w:tc>
        <w:tc>
          <w:tcPr>
            <w:tcW w:w="4536" w:type="dxa"/>
            <w:tcBorders>
              <w:top w:val="nil"/>
              <w:left w:val="nil"/>
              <w:bottom w:val="single" w:sz="4" w:space="0" w:color="auto"/>
              <w:right w:val="single" w:sz="4" w:space="0" w:color="auto"/>
            </w:tcBorders>
            <w:shd w:val="clear" w:color="auto" w:fill="auto"/>
            <w:vAlign w:val="center"/>
          </w:tcPr>
          <w:p w14:paraId="616BA0F5"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Evidencias de las mejoras o permanencia del estado ecológico de los ecosistemas, comparado con el inicio del proyecto, actividades sustentables permanentes con socios en sitios piloto. Indicadores del MRE</w:t>
            </w:r>
          </w:p>
        </w:tc>
        <w:tc>
          <w:tcPr>
            <w:tcW w:w="2552" w:type="dxa"/>
            <w:tcBorders>
              <w:top w:val="nil"/>
              <w:left w:val="nil"/>
              <w:bottom w:val="single" w:sz="4" w:space="0" w:color="auto"/>
              <w:right w:val="single" w:sz="4" w:space="0" w:color="auto"/>
            </w:tcBorders>
            <w:shd w:val="clear" w:color="auto" w:fill="auto"/>
            <w:vAlign w:val="center"/>
          </w:tcPr>
          <w:p w14:paraId="790AB8DB" w14:textId="77777777" w:rsidR="00E4603F" w:rsidRPr="00403507" w:rsidRDefault="00E4603F" w:rsidP="00E4603F">
            <w:pPr>
              <w:pStyle w:val="TableParagraph"/>
              <w:tabs>
                <w:tab w:val="left" w:pos="1972"/>
              </w:tabs>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Revisión documental (informes, EMT, </w:t>
            </w:r>
            <w:proofErr w:type="spellStart"/>
            <w:r w:rsidRPr="00403507">
              <w:rPr>
                <w:rFonts w:ascii="Cambria" w:hAnsi="Cambria" w:cs="Calibri Light"/>
                <w:color w:val="000000" w:themeColor="text1"/>
                <w:sz w:val="20"/>
                <w:szCs w:val="20"/>
                <w:lang w:val="es-ES_tradnl"/>
              </w:rPr>
              <w:t>PIRs</w:t>
            </w:r>
            <w:proofErr w:type="spellEnd"/>
            <w:r w:rsidRPr="00403507">
              <w:rPr>
                <w:rFonts w:ascii="Cambria" w:hAnsi="Cambria" w:cs="Calibri Light"/>
                <w:color w:val="000000" w:themeColor="text1"/>
                <w:sz w:val="20"/>
                <w:szCs w:val="20"/>
                <w:lang w:val="es-ES_tradnl"/>
              </w:rPr>
              <w:t xml:space="preserve">, METT, productos) Entrevistas, </w:t>
            </w:r>
          </w:p>
        </w:tc>
        <w:tc>
          <w:tcPr>
            <w:tcW w:w="2410" w:type="dxa"/>
            <w:tcBorders>
              <w:top w:val="nil"/>
              <w:left w:val="nil"/>
              <w:bottom w:val="single" w:sz="4" w:space="0" w:color="auto"/>
              <w:right w:val="single" w:sz="4" w:space="0" w:color="auto"/>
            </w:tcBorders>
            <w:shd w:val="clear" w:color="auto" w:fill="auto"/>
            <w:vAlign w:val="center"/>
          </w:tcPr>
          <w:p w14:paraId="2B62B24E" w14:textId="77777777" w:rsidR="00E4603F" w:rsidRPr="00403507" w:rsidRDefault="00E4603F" w:rsidP="00E4603F">
            <w:pPr>
              <w:pStyle w:val="TableParagraph"/>
              <w:ind w:left="5" w:right="80"/>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Análisis de documentos Entrevistas a grupos focales, e interesados clave. </w:t>
            </w:r>
          </w:p>
        </w:tc>
      </w:tr>
      <w:tr w:rsidR="00E4603F" w:rsidRPr="00403507" w14:paraId="4056E0CE" w14:textId="77777777" w:rsidTr="00E4603F">
        <w:trPr>
          <w:trHeight w:val="320"/>
        </w:trPr>
        <w:tc>
          <w:tcPr>
            <w:tcW w:w="4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7BD563" w14:textId="77777777" w:rsidR="00E4603F" w:rsidRPr="00403507" w:rsidRDefault="00E4603F" w:rsidP="00E4603F">
            <w:pPr>
              <w:keepNext/>
              <w:spacing w:after="0" w:line="240" w:lineRule="auto"/>
              <w:contextualSpacing/>
              <w:jc w:val="left"/>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Monitoreo y Evaluación</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B6056A"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FA942B"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12F53D"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w:t>
            </w:r>
          </w:p>
        </w:tc>
      </w:tr>
      <w:tr w:rsidR="00E4603F" w:rsidRPr="00403507" w14:paraId="2A2EB4B6" w14:textId="77777777" w:rsidTr="00E4603F">
        <w:trPr>
          <w:trHeight w:val="84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B08CA"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¿Se presupuestó y financió adecuadamente el Plan de M&amp;E durante la ejecución del proyecto?</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3C8D11F0"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Evidencias de que el plan de M&amp;E fue bien seguido y tuvo respuestas adecuadas, cambios de manejo adaptativo</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AF5F4E4"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Entrevistas; alcance de cofinanciamiento; documentos (informes)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8C073FF"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Evaluación de respuestas y cambios a hallazgos de M&amp;E</w:t>
            </w:r>
          </w:p>
        </w:tc>
      </w:tr>
      <w:tr w:rsidR="00E4603F" w:rsidRPr="00403507" w14:paraId="0689C45E" w14:textId="77777777" w:rsidTr="00E4603F">
        <w:trPr>
          <w:trHeight w:val="140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770FF"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vertAlign w:val="superscript"/>
                <w:lang w:val="es-ES_tradnl"/>
              </w:rPr>
            </w:pPr>
            <w:r w:rsidRPr="00403507">
              <w:rPr>
                <w:rFonts w:ascii="Cambria" w:hAnsi="Cambria" w:cs="Calibri Light"/>
                <w:color w:val="000000" w:themeColor="text1"/>
                <w:sz w:val="20"/>
                <w:szCs w:val="20"/>
                <w:lang w:val="es-ES_tradnl"/>
              </w:rPr>
              <w:t>¿Se tomaron acciones de seguimiento y / o gestión adaptativa en respuesta a los informes de seguimiento (</w:t>
            </w:r>
            <w:proofErr w:type="spellStart"/>
            <w:r w:rsidRPr="00403507">
              <w:rPr>
                <w:rFonts w:ascii="Cambria" w:hAnsi="Cambria" w:cs="Calibri Light"/>
                <w:color w:val="000000" w:themeColor="text1"/>
                <w:sz w:val="20"/>
                <w:szCs w:val="20"/>
                <w:lang w:val="es-ES_tradnl"/>
              </w:rPr>
              <w:t>PIRs</w:t>
            </w:r>
            <w:proofErr w:type="spellEnd"/>
            <w:r w:rsidRPr="00403507">
              <w:rPr>
                <w:rFonts w:ascii="Cambria" w:hAnsi="Cambria" w:cs="Calibri Light"/>
                <w:color w:val="000000" w:themeColor="text1"/>
                <w:sz w:val="20"/>
                <w:szCs w:val="20"/>
                <w:lang w:val="es-ES_tradnl"/>
              </w:rPr>
              <w:t>) y EMT?</w:t>
            </w:r>
          </w:p>
        </w:tc>
        <w:tc>
          <w:tcPr>
            <w:tcW w:w="4536" w:type="dxa"/>
            <w:tcBorders>
              <w:top w:val="nil"/>
              <w:left w:val="nil"/>
              <w:bottom w:val="single" w:sz="4" w:space="0" w:color="auto"/>
              <w:right w:val="single" w:sz="4" w:space="0" w:color="auto"/>
            </w:tcBorders>
            <w:shd w:val="clear" w:color="auto" w:fill="auto"/>
            <w:vAlign w:val="center"/>
            <w:hideMark/>
          </w:tcPr>
          <w:p w14:paraId="5016E065"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Indicaciones de necesidad de adaptación y recomendaciones</w:t>
            </w:r>
          </w:p>
        </w:tc>
        <w:tc>
          <w:tcPr>
            <w:tcW w:w="2552" w:type="dxa"/>
            <w:tcBorders>
              <w:top w:val="nil"/>
              <w:left w:val="nil"/>
              <w:bottom w:val="single" w:sz="4" w:space="0" w:color="auto"/>
              <w:right w:val="single" w:sz="4" w:space="0" w:color="auto"/>
            </w:tcBorders>
            <w:shd w:val="clear" w:color="auto" w:fill="auto"/>
            <w:vAlign w:val="center"/>
            <w:hideMark/>
          </w:tcPr>
          <w:p w14:paraId="18AB62E7"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Entrevistas; respuestas y cambios a partir de la EMT</w:t>
            </w:r>
          </w:p>
        </w:tc>
        <w:tc>
          <w:tcPr>
            <w:tcW w:w="2410" w:type="dxa"/>
            <w:tcBorders>
              <w:top w:val="nil"/>
              <w:left w:val="nil"/>
              <w:bottom w:val="single" w:sz="4" w:space="0" w:color="auto"/>
              <w:right w:val="single" w:sz="4" w:space="0" w:color="auto"/>
            </w:tcBorders>
            <w:shd w:val="clear" w:color="auto" w:fill="auto"/>
            <w:vAlign w:val="center"/>
            <w:hideMark/>
          </w:tcPr>
          <w:p w14:paraId="01FDF417"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Evaluación de documentos que evidencian los cambios (PIR, management response de la EMT)</w:t>
            </w:r>
          </w:p>
        </w:tc>
      </w:tr>
      <w:tr w:rsidR="00E4603F" w:rsidRPr="00403507" w14:paraId="22CAAD4E" w14:textId="77777777" w:rsidTr="00E4603F">
        <w:trPr>
          <w:trHeight w:val="90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EEB7E"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¿Los grados de autoevaluación en los </w:t>
            </w:r>
            <w:proofErr w:type="spellStart"/>
            <w:r w:rsidRPr="00403507">
              <w:rPr>
                <w:rFonts w:ascii="Cambria" w:hAnsi="Cambria" w:cs="Calibri Light"/>
                <w:color w:val="000000" w:themeColor="text1"/>
                <w:sz w:val="20"/>
                <w:szCs w:val="20"/>
                <w:lang w:val="es-ES_tradnl"/>
              </w:rPr>
              <w:t>PIRs</w:t>
            </w:r>
            <w:proofErr w:type="spellEnd"/>
            <w:r w:rsidRPr="00403507">
              <w:rPr>
                <w:rFonts w:ascii="Cambria" w:hAnsi="Cambria" w:cs="Calibri Light"/>
                <w:color w:val="000000" w:themeColor="text1"/>
                <w:sz w:val="20"/>
                <w:szCs w:val="20"/>
                <w:lang w:val="es-ES_tradnl"/>
              </w:rPr>
              <w:t xml:space="preserve"> fueron consistentes con los hallazgos de la Evaluación de Medio Término? Si no, ¿por qué?</w:t>
            </w:r>
          </w:p>
        </w:tc>
        <w:tc>
          <w:tcPr>
            <w:tcW w:w="4536" w:type="dxa"/>
            <w:tcBorders>
              <w:top w:val="nil"/>
              <w:left w:val="nil"/>
              <w:bottom w:val="single" w:sz="4" w:space="0" w:color="auto"/>
              <w:right w:val="single" w:sz="4" w:space="0" w:color="auto"/>
            </w:tcBorders>
            <w:shd w:val="clear" w:color="auto" w:fill="auto"/>
            <w:vAlign w:val="center"/>
            <w:hideMark/>
          </w:tcPr>
          <w:p w14:paraId="7EDD2B15"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Coherencia de las evaluaciones</w:t>
            </w:r>
          </w:p>
        </w:tc>
        <w:tc>
          <w:tcPr>
            <w:tcW w:w="2552" w:type="dxa"/>
            <w:tcBorders>
              <w:top w:val="nil"/>
              <w:left w:val="nil"/>
              <w:bottom w:val="single" w:sz="4" w:space="0" w:color="auto"/>
              <w:right w:val="single" w:sz="4" w:space="0" w:color="auto"/>
            </w:tcBorders>
            <w:shd w:val="clear" w:color="auto" w:fill="auto"/>
            <w:vAlign w:val="center"/>
            <w:hideMark/>
          </w:tcPr>
          <w:p w14:paraId="05CAD252"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PIR, EMT</w:t>
            </w:r>
          </w:p>
        </w:tc>
        <w:tc>
          <w:tcPr>
            <w:tcW w:w="2410" w:type="dxa"/>
            <w:tcBorders>
              <w:top w:val="nil"/>
              <w:left w:val="nil"/>
              <w:bottom w:val="single" w:sz="4" w:space="0" w:color="auto"/>
              <w:right w:val="single" w:sz="4" w:space="0" w:color="auto"/>
            </w:tcBorders>
            <w:shd w:val="clear" w:color="auto" w:fill="auto"/>
            <w:vAlign w:val="center"/>
            <w:hideMark/>
          </w:tcPr>
          <w:p w14:paraId="50F359D9"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Comparación de los PIR con los hallazgos de la EMT</w:t>
            </w:r>
          </w:p>
        </w:tc>
      </w:tr>
      <w:tr w:rsidR="00E4603F" w:rsidRPr="00403507" w14:paraId="2FEA6458" w14:textId="77777777" w:rsidTr="00E4603F">
        <w:trPr>
          <w:trHeight w:val="90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74A26"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¿Qué tan efectivo fue el Comité Directivo en seguir los avances del proyecto y mantener el proyecto en marcha?</w:t>
            </w:r>
          </w:p>
        </w:tc>
        <w:tc>
          <w:tcPr>
            <w:tcW w:w="4536" w:type="dxa"/>
            <w:tcBorders>
              <w:top w:val="nil"/>
              <w:left w:val="nil"/>
              <w:bottom w:val="single" w:sz="4" w:space="0" w:color="auto"/>
              <w:right w:val="single" w:sz="4" w:space="0" w:color="auto"/>
            </w:tcBorders>
            <w:shd w:val="clear" w:color="auto" w:fill="auto"/>
            <w:vAlign w:val="center"/>
            <w:hideMark/>
          </w:tcPr>
          <w:p w14:paraId="19947238"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Evidencias de participación y actividad del CD</w:t>
            </w:r>
          </w:p>
        </w:tc>
        <w:tc>
          <w:tcPr>
            <w:tcW w:w="2552" w:type="dxa"/>
            <w:tcBorders>
              <w:top w:val="nil"/>
              <w:left w:val="nil"/>
              <w:bottom w:val="single" w:sz="4" w:space="0" w:color="auto"/>
              <w:right w:val="single" w:sz="4" w:space="0" w:color="auto"/>
            </w:tcBorders>
            <w:shd w:val="clear" w:color="auto" w:fill="auto"/>
            <w:vAlign w:val="center"/>
            <w:hideMark/>
          </w:tcPr>
          <w:p w14:paraId="6EEE7CB9"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Entrevistas; documentos del proyecto </w:t>
            </w:r>
          </w:p>
        </w:tc>
        <w:tc>
          <w:tcPr>
            <w:tcW w:w="2410" w:type="dxa"/>
            <w:tcBorders>
              <w:top w:val="nil"/>
              <w:left w:val="nil"/>
              <w:bottom w:val="single" w:sz="4" w:space="0" w:color="auto"/>
              <w:right w:val="single" w:sz="4" w:space="0" w:color="auto"/>
            </w:tcBorders>
            <w:shd w:val="clear" w:color="auto" w:fill="auto"/>
            <w:vAlign w:val="center"/>
            <w:hideMark/>
          </w:tcPr>
          <w:p w14:paraId="4E33AFC1"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Recolección de evidencias de acción del CD</w:t>
            </w:r>
          </w:p>
        </w:tc>
      </w:tr>
      <w:tr w:rsidR="00E4603F" w:rsidRPr="00403507" w14:paraId="38F1317A" w14:textId="77777777" w:rsidTr="00E4603F">
        <w:trPr>
          <w:trHeight w:val="28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846A8"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¿Se produjeron informes de progreso de manera adecuada y oportuna?</w:t>
            </w:r>
          </w:p>
        </w:tc>
        <w:tc>
          <w:tcPr>
            <w:tcW w:w="4536" w:type="dxa"/>
            <w:tcBorders>
              <w:top w:val="nil"/>
              <w:left w:val="nil"/>
              <w:bottom w:val="single" w:sz="4" w:space="0" w:color="auto"/>
              <w:right w:val="single" w:sz="4" w:space="0" w:color="auto"/>
            </w:tcBorders>
            <w:shd w:val="clear" w:color="auto" w:fill="auto"/>
            <w:vAlign w:val="center"/>
            <w:hideMark/>
          </w:tcPr>
          <w:p w14:paraId="145B67D6" w14:textId="77777777" w:rsidR="00E4603F" w:rsidRPr="00403507" w:rsidRDefault="00E4603F" w:rsidP="00E4603F">
            <w:pPr>
              <w:pStyle w:val="TableParagraph"/>
              <w:tabs>
                <w:tab w:val="left" w:pos="1454"/>
                <w:tab w:val="left" w:pos="2263"/>
              </w:tabs>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Calidad de los informes de la gestión basada en los resultados (informes de progreso, seguimiento y evaluación) </w:t>
            </w:r>
          </w:p>
        </w:tc>
        <w:tc>
          <w:tcPr>
            <w:tcW w:w="2552" w:type="dxa"/>
            <w:tcBorders>
              <w:top w:val="nil"/>
              <w:left w:val="nil"/>
              <w:bottom w:val="single" w:sz="4" w:space="0" w:color="auto"/>
              <w:right w:val="single" w:sz="4" w:space="0" w:color="auto"/>
            </w:tcBorders>
            <w:shd w:val="clear" w:color="auto" w:fill="auto"/>
            <w:vAlign w:val="center"/>
            <w:hideMark/>
          </w:tcPr>
          <w:p w14:paraId="11AB3730" w14:textId="77777777" w:rsidR="00E4603F" w:rsidRPr="00403507" w:rsidRDefault="00E4603F" w:rsidP="00E4603F">
            <w:pPr>
              <w:pStyle w:val="TableParagraph"/>
              <w:tabs>
                <w:tab w:val="left" w:pos="2097"/>
              </w:tabs>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Documentos y</w:t>
            </w:r>
          </w:p>
          <w:p w14:paraId="7070F9FC" w14:textId="77777777" w:rsidR="00E4603F" w:rsidRPr="00403507" w:rsidRDefault="00E4603F" w:rsidP="00E4603F">
            <w:pPr>
              <w:pStyle w:val="TableParagraph"/>
              <w:tabs>
                <w:tab w:val="left" w:pos="1922"/>
              </w:tabs>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Evaluaciones del proyecto,</w:t>
            </w:r>
          </w:p>
          <w:p w14:paraId="393338AD" w14:textId="77777777" w:rsidR="00E4603F" w:rsidRPr="00403507" w:rsidRDefault="00E4603F" w:rsidP="00E4603F">
            <w:pPr>
              <w:pStyle w:val="TableParagraph"/>
              <w:ind w:left="3"/>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Entrevistas al equipo del proyecto</w:t>
            </w:r>
          </w:p>
        </w:tc>
        <w:tc>
          <w:tcPr>
            <w:tcW w:w="2410" w:type="dxa"/>
            <w:tcBorders>
              <w:top w:val="nil"/>
              <w:left w:val="nil"/>
              <w:bottom w:val="single" w:sz="4" w:space="0" w:color="auto"/>
              <w:right w:val="single" w:sz="4" w:space="0" w:color="auto"/>
            </w:tcBorders>
            <w:shd w:val="clear" w:color="auto" w:fill="auto"/>
            <w:vAlign w:val="center"/>
            <w:hideMark/>
          </w:tcPr>
          <w:p w14:paraId="7D120FB3" w14:textId="77777777" w:rsidR="00E4603F" w:rsidRPr="00403507" w:rsidRDefault="00E4603F" w:rsidP="00E4603F">
            <w:pPr>
              <w:pStyle w:val="TableParagraph"/>
              <w:ind w:left="5" w:right="80"/>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Análisis de documento Entrevistas clave</w:t>
            </w:r>
          </w:p>
        </w:tc>
      </w:tr>
      <w:tr w:rsidR="00E4603F" w:rsidRPr="00403507" w14:paraId="32029748" w14:textId="77777777" w:rsidTr="00E4603F">
        <w:trPr>
          <w:trHeight w:val="320"/>
        </w:trPr>
        <w:tc>
          <w:tcPr>
            <w:tcW w:w="4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03DB15" w14:textId="77777777" w:rsidR="00E4603F" w:rsidRPr="00403507" w:rsidRDefault="00E4603F" w:rsidP="00E4603F">
            <w:pPr>
              <w:keepNext/>
              <w:spacing w:after="0" w:line="240" w:lineRule="auto"/>
              <w:contextualSpacing/>
              <w:jc w:val="left"/>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lastRenderedPageBreak/>
              <w:t>Apropiación del país</w:t>
            </w:r>
          </w:p>
        </w:tc>
        <w:tc>
          <w:tcPr>
            <w:tcW w:w="4536" w:type="dxa"/>
            <w:tcBorders>
              <w:top w:val="nil"/>
              <w:left w:val="nil"/>
              <w:bottom w:val="single" w:sz="4" w:space="0" w:color="auto"/>
              <w:right w:val="single" w:sz="4" w:space="0" w:color="auto"/>
            </w:tcBorders>
            <w:shd w:val="clear" w:color="auto" w:fill="F2F2F2" w:themeFill="background1" w:themeFillShade="F2"/>
            <w:vAlign w:val="center"/>
            <w:hideMark/>
          </w:tcPr>
          <w:p w14:paraId="66F86C39" w14:textId="77777777" w:rsidR="00E4603F" w:rsidRPr="00403507" w:rsidRDefault="00E4603F" w:rsidP="00E4603F">
            <w:pPr>
              <w:keepNext/>
              <w:spacing w:after="0" w:line="240" w:lineRule="auto"/>
              <w:contextualSpacing/>
              <w:jc w:val="left"/>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 </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35CBE5E" w14:textId="77777777" w:rsidR="00E4603F" w:rsidRPr="00403507" w:rsidRDefault="00E4603F" w:rsidP="00E4603F">
            <w:pPr>
              <w:keepNext/>
              <w:spacing w:after="0" w:line="240" w:lineRule="auto"/>
              <w:contextualSpacing/>
              <w:jc w:val="left"/>
              <w:rPr>
                <w:rFonts w:ascii="Cambria" w:hAnsi="Cambria" w:cs="Calibri Light"/>
                <w:b/>
                <w:bCs/>
                <w:color w:val="000000" w:themeColor="text1"/>
                <w:sz w:val="20"/>
                <w:szCs w:val="20"/>
                <w:lang w:val="es-ES_tradnl"/>
              </w:rPr>
            </w:pPr>
          </w:p>
        </w:tc>
        <w:tc>
          <w:tcPr>
            <w:tcW w:w="2410" w:type="dxa"/>
            <w:tcBorders>
              <w:top w:val="nil"/>
              <w:left w:val="nil"/>
              <w:bottom w:val="single" w:sz="4" w:space="0" w:color="auto"/>
              <w:right w:val="single" w:sz="4" w:space="0" w:color="auto"/>
            </w:tcBorders>
            <w:shd w:val="clear" w:color="auto" w:fill="F2F2F2" w:themeFill="background1" w:themeFillShade="F2"/>
            <w:vAlign w:val="center"/>
            <w:hideMark/>
          </w:tcPr>
          <w:p w14:paraId="77FFF90E" w14:textId="77777777" w:rsidR="00E4603F" w:rsidRPr="00403507" w:rsidRDefault="00E4603F" w:rsidP="00E4603F">
            <w:pPr>
              <w:keepNext/>
              <w:spacing w:after="0" w:line="240" w:lineRule="auto"/>
              <w:contextualSpacing/>
              <w:jc w:val="left"/>
              <w:rPr>
                <w:rFonts w:ascii="Cambria" w:hAnsi="Cambria" w:cs="Calibri Light"/>
                <w:b/>
                <w:bCs/>
                <w:color w:val="000000" w:themeColor="text1"/>
                <w:sz w:val="20"/>
                <w:szCs w:val="20"/>
                <w:lang w:val="es-ES_tradnl"/>
              </w:rPr>
            </w:pPr>
          </w:p>
        </w:tc>
      </w:tr>
      <w:tr w:rsidR="00E4603F" w:rsidRPr="00403507" w14:paraId="01143BA9" w14:textId="77777777" w:rsidTr="00E4603F">
        <w:trPr>
          <w:trHeight w:val="1168"/>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26F1D"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¿El gobierno ha promulgado leyes y / o desarrollado políticas y regulaciones en línea con los objetivos del proyecto?</w:t>
            </w:r>
          </w:p>
        </w:tc>
        <w:tc>
          <w:tcPr>
            <w:tcW w:w="4536" w:type="dxa"/>
            <w:tcBorders>
              <w:top w:val="nil"/>
              <w:left w:val="nil"/>
              <w:bottom w:val="single" w:sz="4" w:space="0" w:color="auto"/>
              <w:right w:val="single" w:sz="4" w:space="0" w:color="auto"/>
            </w:tcBorders>
            <w:shd w:val="clear" w:color="auto" w:fill="auto"/>
            <w:vAlign w:val="center"/>
            <w:hideMark/>
          </w:tcPr>
          <w:p w14:paraId="491D69BA"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Lista de leyes, políticas y regulaciones creadas o modificadas</w:t>
            </w:r>
          </w:p>
        </w:tc>
        <w:tc>
          <w:tcPr>
            <w:tcW w:w="2552" w:type="dxa"/>
            <w:tcBorders>
              <w:top w:val="nil"/>
              <w:left w:val="nil"/>
              <w:bottom w:val="single" w:sz="4" w:space="0" w:color="auto"/>
              <w:right w:val="single" w:sz="4" w:space="0" w:color="auto"/>
            </w:tcBorders>
            <w:shd w:val="clear" w:color="auto" w:fill="auto"/>
            <w:vAlign w:val="center"/>
            <w:hideMark/>
          </w:tcPr>
          <w:p w14:paraId="086DD546"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Revisión documental</w:t>
            </w:r>
          </w:p>
        </w:tc>
        <w:tc>
          <w:tcPr>
            <w:tcW w:w="2410" w:type="dxa"/>
            <w:tcBorders>
              <w:top w:val="nil"/>
              <w:left w:val="nil"/>
              <w:bottom w:val="single" w:sz="4" w:space="0" w:color="auto"/>
              <w:right w:val="single" w:sz="4" w:space="0" w:color="auto"/>
            </w:tcBorders>
            <w:shd w:val="clear" w:color="auto" w:fill="auto"/>
            <w:vAlign w:val="center"/>
            <w:hideMark/>
          </w:tcPr>
          <w:p w14:paraId="789B8397"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Entrevistas y revisión de documentos </w:t>
            </w:r>
          </w:p>
        </w:tc>
      </w:tr>
      <w:tr w:rsidR="00E4603F" w:rsidRPr="00403507" w14:paraId="5572F2B6" w14:textId="77777777" w:rsidTr="00E4603F">
        <w:trPr>
          <w:trHeight w:val="563"/>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162FE"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¿Qué cambios ha producido el proyecto en la estructura política y legal del país, en los sitios de intervención y/o con las poblaciones locales que pueda asegurar la conservación de la biodiversidad en áreas costeras ecológicamente importantes amenazadas por la floreciente industria del turismo y el desarrollo físico asociado en el futuro?</w:t>
            </w:r>
          </w:p>
        </w:tc>
        <w:tc>
          <w:tcPr>
            <w:tcW w:w="4536" w:type="dxa"/>
            <w:tcBorders>
              <w:top w:val="nil"/>
              <w:left w:val="nil"/>
              <w:bottom w:val="single" w:sz="4" w:space="0" w:color="auto"/>
              <w:right w:val="single" w:sz="4" w:space="0" w:color="auto"/>
            </w:tcBorders>
            <w:shd w:val="clear" w:color="auto" w:fill="auto"/>
            <w:vAlign w:val="center"/>
            <w:hideMark/>
          </w:tcPr>
          <w:p w14:paraId="677F5E46"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Lista de leyes, políticas y regulaciones creadas o modificadas; capacitación técnica, acuerdos interinstitucionales</w:t>
            </w:r>
          </w:p>
        </w:tc>
        <w:tc>
          <w:tcPr>
            <w:tcW w:w="2552" w:type="dxa"/>
            <w:tcBorders>
              <w:top w:val="nil"/>
              <w:left w:val="nil"/>
              <w:bottom w:val="single" w:sz="4" w:space="0" w:color="auto"/>
              <w:right w:val="single" w:sz="4" w:space="0" w:color="auto"/>
            </w:tcBorders>
            <w:shd w:val="clear" w:color="auto" w:fill="auto"/>
            <w:vAlign w:val="center"/>
            <w:hideMark/>
          </w:tcPr>
          <w:p w14:paraId="1C508B05"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Productos del proyecto; matriz de marco de resultados estratégicos y Marco Estratégico de Resultados, entrevistas</w:t>
            </w:r>
          </w:p>
        </w:tc>
        <w:tc>
          <w:tcPr>
            <w:tcW w:w="2410" w:type="dxa"/>
            <w:tcBorders>
              <w:top w:val="nil"/>
              <w:left w:val="nil"/>
              <w:bottom w:val="single" w:sz="4" w:space="0" w:color="auto"/>
              <w:right w:val="single" w:sz="4" w:space="0" w:color="auto"/>
            </w:tcBorders>
            <w:shd w:val="clear" w:color="auto" w:fill="auto"/>
            <w:vAlign w:val="center"/>
            <w:hideMark/>
          </w:tcPr>
          <w:p w14:paraId="58F1F5E3"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Comparación de objetivos y resultados esperados con productos y sus aplicaciones, verificadas por entrevistas </w:t>
            </w:r>
          </w:p>
        </w:tc>
      </w:tr>
      <w:tr w:rsidR="00E4603F" w:rsidRPr="00403507" w14:paraId="292E88DB" w14:textId="77777777" w:rsidTr="00E4603F">
        <w:trPr>
          <w:trHeight w:val="320"/>
        </w:trPr>
        <w:tc>
          <w:tcPr>
            <w:tcW w:w="4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D60383" w14:textId="77777777" w:rsidR="00E4603F" w:rsidRPr="00403507" w:rsidRDefault="00E4603F" w:rsidP="00E4603F">
            <w:pPr>
              <w:spacing w:after="0" w:line="240" w:lineRule="auto"/>
              <w:contextualSpacing/>
              <w:jc w:val="left"/>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Replicación</w:t>
            </w:r>
          </w:p>
        </w:tc>
        <w:tc>
          <w:tcPr>
            <w:tcW w:w="45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E5198CC"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55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B5FACA4"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06EE406"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r>
      <w:tr w:rsidR="00E4603F" w:rsidRPr="00403507" w14:paraId="6F0FB892" w14:textId="77777777" w:rsidTr="00E4603F">
        <w:trPr>
          <w:trHeight w:val="320"/>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508C1" w14:textId="77777777" w:rsidR="00E4603F" w:rsidRPr="00403507" w:rsidRDefault="00E4603F" w:rsidP="00E4603F">
            <w:pPr>
              <w:pStyle w:val="TableParagraph"/>
              <w:ind w:left="5"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Las acciones o resultados del proyecto han sido replicados por otras instituciones / proyectos o en otros sitios? </w:t>
            </w:r>
          </w:p>
        </w:tc>
        <w:tc>
          <w:tcPr>
            <w:tcW w:w="4536" w:type="dxa"/>
            <w:tcBorders>
              <w:top w:val="nil"/>
              <w:left w:val="nil"/>
              <w:bottom w:val="single" w:sz="4" w:space="0" w:color="auto"/>
              <w:right w:val="single" w:sz="4" w:space="0" w:color="auto"/>
            </w:tcBorders>
            <w:shd w:val="clear" w:color="auto" w:fill="auto"/>
            <w:vAlign w:val="center"/>
          </w:tcPr>
          <w:p w14:paraId="686DD417" w14:textId="77777777" w:rsidR="00E4603F" w:rsidRPr="00403507" w:rsidRDefault="00E4603F" w:rsidP="00E4603F">
            <w:pPr>
              <w:pStyle w:val="TableParagraph"/>
              <w:ind w:left="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Cantidad de las iniciativas repetidas</w:t>
            </w:r>
          </w:p>
        </w:tc>
        <w:tc>
          <w:tcPr>
            <w:tcW w:w="2552" w:type="dxa"/>
            <w:tcBorders>
              <w:top w:val="nil"/>
              <w:left w:val="nil"/>
              <w:bottom w:val="single" w:sz="4" w:space="0" w:color="auto"/>
              <w:right w:val="single" w:sz="4" w:space="0" w:color="auto"/>
            </w:tcBorders>
            <w:shd w:val="clear" w:color="auto" w:fill="auto"/>
            <w:vAlign w:val="center"/>
          </w:tcPr>
          <w:p w14:paraId="586E597C" w14:textId="77777777" w:rsidR="00E4603F" w:rsidRPr="00403507" w:rsidRDefault="00E4603F" w:rsidP="00E4603F">
            <w:pPr>
              <w:pStyle w:val="TableParagraph"/>
              <w:tabs>
                <w:tab w:val="left" w:pos="1972"/>
              </w:tabs>
              <w:ind w:left="3" w:right="-15"/>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Documentos, beneficiarios, personal y socios del</w:t>
            </w:r>
            <w:r w:rsidRPr="00403507">
              <w:rPr>
                <w:rFonts w:ascii="Cambria" w:hAnsi="Cambria" w:cs="Calibri Light"/>
                <w:color w:val="000000" w:themeColor="text1"/>
                <w:spacing w:val="-1"/>
                <w:sz w:val="20"/>
                <w:szCs w:val="20"/>
                <w:lang w:val="es-ES_tradnl"/>
              </w:rPr>
              <w:t xml:space="preserve"> </w:t>
            </w:r>
            <w:r w:rsidRPr="00403507">
              <w:rPr>
                <w:rFonts w:ascii="Cambria" w:hAnsi="Cambria" w:cs="Calibri Light"/>
                <w:color w:val="000000" w:themeColor="text1"/>
                <w:sz w:val="20"/>
                <w:szCs w:val="20"/>
                <w:lang w:val="es-ES_tradnl"/>
              </w:rPr>
              <w:t>proyecto, observación directa</w:t>
            </w:r>
          </w:p>
        </w:tc>
        <w:tc>
          <w:tcPr>
            <w:tcW w:w="2410" w:type="dxa"/>
            <w:tcBorders>
              <w:top w:val="nil"/>
              <w:left w:val="nil"/>
              <w:bottom w:val="single" w:sz="4" w:space="0" w:color="auto"/>
              <w:right w:val="single" w:sz="4" w:space="0" w:color="auto"/>
            </w:tcBorders>
            <w:shd w:val="clear" w:color="auto" w:fill="auto"/>
            <w:vAlign w:val="center"/>
          </w:tcPr>
          <w:p w14:paraId="1C6BCFCD" w14:textId="77777777" w:rsidR="00E4603F" w:rsidRPr="00403507" w:rsidRDefault="00E4603F" w:rsidP="00E4603F">
            <w:pPr>
              <w:pStyle w:val="TableParagraph"/>
              <w:ind w:left="5" w:right="80"/>
              <w:contextualSpacing/>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Análisis de documentos, Entrevistas</w:t>
            </w:r>
          </w:p>
        </w:tc>
      </w:tr>
      <w:tr w:rsidR="00E4603F" w:rsidRPr="00403507" w14:paraId="1C53F1FA" w14:textId="77777777" w:rsidTr="00E4603F">
        <w:trPr>
          <w:trHeight w:val="320"/>
        </w:trPr>
        <w:tc>
          <w:tcPr>
            <w:tcW w:w="4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28B5B8" w14:textId="77777777" w:rsidR="00E4603F" w:rsidRPr="00403507" w:rsidRDefault="00E4603F" w:rsidP="00E4603F">
            <w:pPr>
              <w:spacing w:after="0" w:line="240" w:lineRule="auto"/>
              <w:contextualSpacing/>
              <w:jc w:val="left"/>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Transversalización</w:t>
            </w:r>
          </w:p>
        </w:tc>
        <w:tc>
          <w:tcPr>
            <w:tcW w:w="4536" w:type="dxa"/>
            <w:tcBorders>
              <w:top w:val="nil"/>
              <w:left w:val="nil"/>
              <w:bottom w:val="single" w:sz="4" w:space="0" w:color="auto"/>
              <w:right w:val="single" w:sz="4" w:space="0" w:color="auto"/>
            </w:tcBorders>
            <w:shd w:val="clear" w:color="auto" w:fill="F2F2F2" w:themeFill="background1" w:themeFillShade="F2"/>
            <w:vAlign w:val="center"/>
            <w:hideMark/>
          </w:tcPr>
          <w:p w14:paraId="39D03746" w14:textId="77777777" w:rsidR="00E4603F" w:rsidRPr="00403507" w:rsidRDefault="00E4603F" w:rsidP="00E4603F">
            <w:pPr>
              <w:spacing w:after="0" w:line="240" w:lineRule="auto"/>
              <w:contextualSpacing/>
              <w:jc w:val="left"/>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 </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3E553B2" w14:textId="77777777" w:rsidR="00E4603F" w:rsidRPr="00403507" w:rsidRDefault="00E4603F" w:rsidP="00E4603F">
            <w:pPr>
              <w:spacing w:after="0" w:line="240" w:lineRule="auto"/>
              <w:contextualSpacing/>
              <w:jc w:val="left"/>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 </w:t>
            </w:r>
          </w:p>
        </w:tc>
        <w:tc>
          <w:tcPr>
            <w:tcW w:w="2410" w:type="dxa"/>
            <w:tcBorders>
              <w:top w:val="nil"/>
              <w:left w:val="nil"/>
              <w:bottom w:val="single" w:sz="4" w:space="0" w:color="auto"/>
              <w:right w:val="single" w:sz="4" w:space="0" w:color="auto"/>
            </w:tcBorders>
            <w:shd w:val="clear" w:color="auto" w:fill="F2F2F2" w:themeFill="background1" w:themeFillShade="F2"/>
            <w:vAlign w:val="center"/>
            <w:hideMark/>
          </w:tcPr>
          <w:p w14:paraId="0FC89049" w14:textId="77777777" w:rsidR="00E4603F" w:rsidRPr="00403507" w:rsidRDefault="00E4603F" w:rsidP="00E4603F">
            <w:pPr>
              <w:spacing w:after="0" w:line="240" w:lineRule="auto"/>
              <w:contextualSpacing/>
              <w:jc w:val="left"/>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 </w:t>
            </w:r>
          </w:p>
        </w:tc>
      </w:tr>
      <w:tr w:rsidR="00E4603F" w:rsidRPr="00403507" w14:paraId="31CFED7A" w14:textId="77777777" w:rsidTr="00E4603F">
        <w:trPr>
          <w:trHeight w:val="112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6B2CD"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¿Fueron tomados en cuenta los temas de género en el diseño e implementación del proyecto? De haber sido así, ¿cómo y en qué medida?</w:t>
            </w:r>
          </w:p>
        </w:tc>
        <w:tc>
          <w:tcPr>
            <w:tcW w:w="4536" w:type="dxa"/>
            <w:tcBorders>
              <w:top w:val="nil"/>
              <w:left w:val="nil"/>
              <w:bottom w:val="single" w:sz="4" w:space="0" w:color="auto"/>
              <w:right w:val="single" w:sz="4" w:space="0" w:color="auto"/>
            </w:tcBorders>
            <w:shd w:val="clear" w:color="auto" w:fill="auto"/>
            <w:vAlign w:val="center"/>
            <w:hideMark/>
          </w:tcPr>
          <w:p w14:paraId="73B6380A"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Porcentaje de hombres y mujeres involucrados y beneficiados por el proyecto</w:t>
            </w:r>
          </w:p>
        </w:tc>
        <w:tc>
          <w:tcPr>
            <w:tcW w:w="2552" w:type="dxa"/>
            <w:tcBorders>
              <w:top w:val="nil"/>
              <w:left w:val="nil"/>
              <w:bottom w:val="single" w:sz="4" w:space="0" w:color="auto"/>
              <w:right w:val="single" w:sz="4" w:space="0" w:color="auto"/>
            </w:tcBorders>
            <w:shd w:val="clear" w:color="auto" w:fill="auto"/>
            <w:vAlign w:val="center"/>
            <w:hideMark/>
          </w:tcPr>
          <w:p w14:paraId="3090C21B"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Listas de participantes en talleres, ejerciendo funciones en el proyecto e involucrados en actividades</w:t>
            </w:r>
          </w:p>
        </w:tc>
        <w:tc>
          <w:tcPr>
            <w:tcW w:w="2410" w:type="dxa"/>
            <w:tcBorders>
              <w:top w:val="nil"/>
              <w:left w:val="nil"/>
              <w:bottom w:val="single" w:sz="4" w:space="0" w:color="auto"/>
              <w:right w:val="single" w:sz="4" w:space="0" w:color="auto"/>
            </w:tcBorders>
            <w:shd w:val="clear" w:color="auto" w:fill="auto"/>
            <w:vAlign w:val="center"/>
            <w:hideMark/>
          </w:tcPr>
          <w:p w14:paraId="3C7363FE"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Verificación de porcentaje en informes de talleres y actividades; visitas a sitios de intervención</w:t>
            </w:r>
          </w:p>
        </w:tc>
      </w:tr>
      <w:tr w:rsidR="00E4603F" w:rsidRPr="00403507" w14:paraId="2CBFC86B" w14:textId="77777777" w:rsidTr="00E4603F">
        <w:trPr>
          <w:trHeight w:val="705"/>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631DF"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¿Existe evidencia de que los resultados del proyecto han contribuido a una mejor preparación para enfrentar los desastres naturales y a aumentar la resiliencia de los sistemas naturales en las áreas de intervención?</w:t>
            </w:r>
          </w:p>
        </w:tc>
        <w:tc>
          <w:tcPr>
            <w:tcW w:w="4536" w:type="dxa"/>
            <w:tcBorders>
              <w:top w:val="nil"/>
              <w:left w:val="nil"/>
              <w:bottom w:val="single" w:sz="4" w:space="0" w:color="auto"/>
              <w:right w:val="single" w:sz="4" w:space="0" w:color="auto"/>
            </w:tcBorders>
            <w:shd w:val="clear" w:color="auto" w:fill="auto"/>
            <w:vAlign w:val="center"/>
            <w:hideMark/>
          </w:tcPr>
          <w:p w14:paraId="0443F59B"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Evidencias de instalación del sistema de monitoreo, y de medidas de restauración de ecosistemas de </w:t>
            </w:r>
          </w:p>
        </w:tc>
        <w:tc>
          <w:tcPr>
            <w:tcW w:w="2552" w:type="dxa"/>
            <w:tcBorders>
              <w:top w:val="nil"/>
              <w:left w:val="nil"/>
              <w:bottom w:val="single" w:sz="4" w:space="0" w:color="auto"/>
              <w:right w:val="single" w:sz="4" w:space="0" w:color="auto"/>
            </w:tcBorders>
            <w:shd w:val="clear" w:color="auto" w:fill="auto"/>
            <w:vAlign w:val="center"/>
            <w:hideMark/>
          </w:tcPr>
          <w:p w14:paraId="3E31FAA0"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Entrevistas, documentación de monitoreo y otros informes y productos</w:t>
            </w:r>
          </w:p>
        </w:tc>
        <w:tc>
          <w:tcPr>
            <w:tcW w:w="2410" w:type="dxa"/>
            <w:tcBorders>
              <w:top w:val="nil"/>
              <w:left w:val="nil"/>
              <w:bottom w:val="single" w:sz="4" w:space="0" w:color="auto"/>
              <w:right w:val="single" w:sz="4" w:space="0" w:color="auto"/>
            </w:tcBorders>
            <w:shd w:val="clear" w:color="auto" w:fill="auto"/>
            <w:vAlign w:val="center"/>
            <w:hideMark/>
          </w:tcPr>
          <w:p w14:paraId="1E689243"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Revisión documental Entrevistas </w:t>
            </w:r>
          </w:p>
        </w:tc>
      </w:tr>
      <w:tr w:rsidR="00E4603F" w:rsidRPr="00403507" w14:paraId="45E584BF" w14:textId="77777777" w:rsidTr="00E4603F">
        <w:trPr>
          <w:trHeight w:val="705"/>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54786D90"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roofErr w:type="gramStart"/>
            <w:r w:rsidRPr="00403507">
              <w:rPr>
                <w:rFonts w:ascii="Cambria" w:hAnsi="Cambria" w:cs="Calibri Light"/>
                <w:color w:val="000000" w:themeColor="text1"/>
                <w:sz w:val="20"/>
                <w:szCs w:val="20"/>
                <w:lang w:val="es-ES_tradnl"/>
              </w:rPr>
              <w:t>Fueron considerados los riesgos del Cambio Climático en el diseño del proyecto para seleccionar los sitios de intervención y en la ejecución para la adaptación y mitigación de impactos?</w:t>
            </w:r>
            <w:proofErr w:type="gramEnd"/>
            <w:r w:rsidRPr="00403507">
              <w:rPr>
                <w:rFonts w:ascii="Cambria" w:hAnsi="Cambria" w:cs="Calibri Light"/>
                <w:color w:val="000000" w:themeColor="text1"/>
                <w:sz w:val="20"/>
                <w:szCs w:val="20"/>
                <w:lang w:val="es-ES_tradnl"/>
              </w:rPr>
              <w:t xml:space="preserve"> </w:t>
            </w:r>
          </w:p>
        </w:tc>
        <w:tc>
          <w:tcPr>
            <w:tcW w:w="4536" w:type="dxa"/>
            <w:tcBorders>
              <w:top w:val="nil"/>
              <w:left w:val="nil"/>
              <w:bottom w:val="single" w:sz="4" w:space="0" w:color="auto"/>
              <w:right w:val="single" w:sz="4" w:space="0" w:color="auto"/>
            </w:tcBorders>
            <w:shd w:val="clear" w:color="auto" w:fill="auto"/>
            <w:vAlign w:val="center"/>
          </w:tcPr>
          <w:p w14:paraId="2B100C19"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Indicadores en el Marco de Resultados Estratégicos del documento del</w:t>
            </w:r>
            <w:r w:rsidRPr="00403507">
              <w:rPr>
                <w:rFonts w:ascii="Cambria" w:hAnsi="Cambria" w:cs="Calibri Light"/>
                <w:color w:val="000000" w:themeColor="text1"/>
                <w:spacing w:val="-4"/>
                <w:sz w:val="20"/>
                <w:szCs w:val="20"/>
                <w:lang w:val="es-ES_tradnl"/>
              </w:rPr>
              <w:t xml:space="preserve"> </w:t>
            </w:r>
            <w:r w:rsidRPr="00403507">
              <w:rPr>
                <w:rFonts w:ascii="Cambria" w:hAnsi="Cambria" w:cs="Calibri Light"/>
                <w:color w:val="000000" w:themeColor="text1"/>
                <w:sz w:val="20"/>
                <w:szCs w:val="20"/>
                <w:lang w:val="es-ES_tradnl"/>
              </w:rPr>
              <w:t>proyecto y actividades planificadas, se considera y valora el riesgo y se proponen medidas de adaptación y mitigación</w:t>
            </w:r>
          </w:p>
        </w:tc>
        <w:tc>
          <w:tcPr>
            <w:tcW w:w="2552" w:type="dxa"/>
            <w:tcBorders>
              <w:top w:val="nil"/>
              <w:left w:val="nil"/>
              <w:bottom w:val="single" w:sz="4" w:space="0" w:color="auto"/>
              <w:right w:val="single" w:sz="4" w:space="0" w:color="auto"/>
            </w:tcBorders>
            <w:shd w:val="clear" w:color="auto" w:fill="auto"/>
            <w:vAlign w:val="center"/>
          </w:tcPr>
          <w:p w14:paraId="21ACEC4E"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 xml:space="preserve">Documentos del proyecto, ubicación de sitios de intervención, entrevistas </w:t>
            </w:r>
          </w:p>
        </w:tc>
        <w:tc>
          <w:tcPr>
            <w:tcW w:w="2410" w:type="dxa"/>
            <w:tcBorders>
              <w:top w:val="nil"/>
              <w:left w:val="nil"/>
              <w:bottom w:val="single" w:sz="4" w:space="0" w:color="auto"/>
              <w:right w:val="single" w:sz="4" w:space="0" w:color="auto"/>
            </w:tcBorders>
            <w:shd w:val="clear" w:color="auto" w:fill="auto"/>
            <w:vAlign w:val="center"/>
          </w:tcPr>
          <w:p w14:paraId="01F24248"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Revisión documental Entrevistas</w:t>
            </w:r>
          </w:p>
        </w:tc>
      </w:tr>
      <w:tr w:rsidR="00E4603F" w:rsidRPr="00403507" w14:paraId="7B3458AC" w14:textId="77777777" w:rsidTr="00E4603F">
        <w:trPr>
          <w:trHeight w:val="320"/>
        </w:trPr>
        <w:tc>
          <w:tcPr>
            <w:tcW w:w="4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225CE6" w14:textId="77777777" w:rsidR="00E4603F" w:rsidRPr="00403507" w:rsidRDefault="00E4603F" w:rsidP="00E4603F">
            <w:pPr>
              <w:spacing w:after="0" w:line="240" w:lineRule="auto"/>
              <w:contextualSpacing/>
              <w:jc w:val="left"/>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lastRenderedPageBreak/>
              <w:t>Lecciones aprendidas y recomendaciones</w:t>
            </w:r>
          </w:p>
        </w:tc>
        <w:tc>
          <w:tcPr>
            <w:tcW w:w="453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E528EF0" w14:textId="77777777" w:rsidR="00E4603F" w:rsidRPr="00403507" w:rsidRDefault="00E4603F" w:rsidP="00E4603F">
            <w:pPr>
              <w:spacing w:after="0" w:line="240" w:lineRule="auto"/>
              <w:contextualSpacing/>
              <w:jc w:val="left"/>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 </w:t>
            </w:r>
          </w:p>
        </w:tc>
        <w:tc>
          <w:tcPr>
            <w:tcW w:w="255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426D8B" w14:textId="77777777" w:rsidR="00E4603F" w:rsidRPr="00403507" w:rsidRDefault="00E4603F" w:rsidP="00E4603F">
            <w:pPr>
              <w:spacing w:after="0" w:line="240" w:lineRule="auto"/>
              <w:contextualSpacing/>
              <w:jc w:val="left"/>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 </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715E1D" w14:textId="77777777" w:rsidR="00E4603F" w:rsidRPr="00403507" w:rsidRDefault="00E4603F" w:rsidP="00E4603F">
            <w:pPr>
              <w:spacing w:after="0" w:line="240" w:lineRule="auto"/>
              <w:contextualSpacing/>
              <w:jc w:val="left"/>
              <w:rPr>
                <w:rFonts w:ascii="Cambria" w:hAnsi="Cambria" w:cs="Calibri Light"/>
                <w:b/>
                <w:bCs/>
                <w:color w:val="000000" w:themeColor="text1"/>
                <w:sz w:val="20"/>
                <w:szCs w:val="20"/>
                <w:lang w:val="es-ES_tradnl"/>
              </w:rPr>
            </w:pPr>
            <w:r w:rsidRPr="00403507">
              <w:rPr>
                <w:rFonts w:ascii="Cambria" w:hAnsi="Cambria" w:cs="Calibri Light"/>
                <w:b/>
                <w:bCs/>
                <w:color w:val="000000" w:themeColor="text1"/>
                <w:sz w:val="20"/>
                <w:szCs w:val="20"/>
                <w:lang w:val="es-ES_tradnl"/>
              </w:rPr>
              <w:t> </w:t>
            </w:r>
          </w:p>
        </w:tc>
      </w:tr>
      <w:tr w:rsidR="00E4603F" w:rsidRPr="00403507" w14:paraId="7729F1E8" w14:textId="77777777" w:rsidTr="00E4603F">
        <w:trPr>
          <w:trHeight w:val="737"/>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AAC08"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¿Cuáles son las lecciones aprendidas como resultado de este proyecto?</w:t>
            </w:r>
          </w:p>
        </w:tc>
        <w:tc>
          <w:tcPr>
            <w:tcW w:w="4536" w:type="dxa"/>
            <w:tcBorders>
              <w:top w:val="nil"/>
              <w:left w:val="nil"/>
              <w:bottom w:val="single" w:sz="4" w:space="0" w:color="auto"/>
              <w:right w:val="single" w:sz="4" w:space="0" w:color="auto"/>
            </w:tcBorders>
            <w:shd w:val="clear" w:color="auto" w:fill="auto"/>
            <w:vAlign w:val="center"/>
            <w:hideMark/>
          </w:tcPr>
          <w:p w14:paraId="3FE677F6"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Entrevistados conocen el proyecto lo suficiente para indicar puntos relevantes</w:t>
            </w:r>
          </w:p>
        </w:tc>
        <w:tc>
          <w:tcPr>
            <w:tcW w:w="2552" w:type="dxa"/>
            <w:tcBorders>
              <w:top w:val="nil"/>
              <w:left w:val="nil"/>
              <w:bottom w:val="single" w:sz="4" w:space="0" w:color="auto"/>
              <w:right w:val="single" w:sz="4" w:space="0" w:color="auto"/>
            </w:tcBorders>
            <w:shd w:val="clear" w:color="auto" w:fill="auto"/>
            <w:vAlign w:val="center"/>
            <w:hideMark/>
          </w:tcPr>
          <w:p w14:paraId="0794F608"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Entrevistas; informes sobre lecciones aprendidas, EMT</w:t>
            </w:r>
          </w:p>
        </w:tc>
        <w:tc>
          <w:tcPr>
            <w:tcW w:w="2410" w:type="dxa"/>
            <w:tcBorders>
              <w:top w:val="nil"/>
              <w:left w:val="nil"/>
              <w:bottom w:val="single" w:sz="4" w:space="0" w:color="auto"/>
              <w:right w:val="single" w:sz="4" w:space="0" w:color="auto"/>
            </w:tcBorders>
            <w:shd w:val="clear" w:color="auto" w:fill="auto"/>
            <w:vAlign w:val="center"/>
            <w:hideMark/>
          </w:tcPr>
          <w:p w14:paraId="78AF4654"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Recolección de lecciones y destaque de las más importantes / replicadas</w:t>
            </w:r>
          </w:p>
        </w:tc>
      </w:tr>
      <w:tr w:rsidR="00E4603F" w:rsidRPr="00403507" w14:paraId="1BDF0FC9" w14:textId="77777777" w:rsidTr="00E4603F">
        <w:trPr>
          <w:trHeight w:val="793"/>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258FB"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¿Cuáles fueron las mejores prácticas empleadas?</w:t>
            </w:r>
          </w:p>
        </w:tc>
        <w:tc>
          <w:tcPr>
            <w:tcW w:w="4536" w:type="dxa"/>
            <w:vMerge w:val="restart"/>
            <w:tcBorders>
              <w:top w:val="nil"/>
              <w:left w:val="nil"/>
              <w:right w:val="single" w:sz="4" w:space="0" w:color="auto"/>
            </w:tcBorders>
            <w:shd w:val="clear" w:color="auto" w:fill="auto"/>
            <w:vAlign w:val="center"/>
            <w:hideMark/>
          </w:tcPr>
          <w:p w14:paraId="698C46DC"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Entrevistados conocen el proyecto lo suficiente para indicar puntos relevantes</w:t>
            </w:r>
          </w:p>
          <w:p w14:paraId="4587502C"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p w14:paraId="731B7130"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552" w:type="dxa"/>
            <w:tcBorders>
              <w:top w:val="nil"/>
              <w:left w:val="nil"/>
              <w:bottom w:val="single" w:sz="4" w:space="0" w:color="auto"/>
              <w:right w:val="single" w:sz="4" w:space="0" w:color="auto"/>
            </w:tcBorders>
            <w:shd w:val="clear" w:color="auto" w:fill="auto"/>
            <w:vAlign w:val="center"/>
            <w:hideMark/>
          </w:tcPr>
          <w:p w14:paraId="7ED22A08"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Entrevistas; informes sobre mejores prácticas, EMT</w:t>
            </w:r>
          </w:p>
        </w:tc>
        <w:tc>
          <w:tcPr>
            <w:tcW w:w="2410" w:type="dxa"/>
            <w:tcBorders>
              <w:top w:val="nil"/>
              <w:left w:val="nil"/>
              <w:bottom w:val="single" w:sz="4" w:space="0" w:color="auto"/>
              <w:right w:val="single" w:sz="4" w:space="0" w:color="auto"/>
            </w:tcBorders>
            <w:shd w:val="clear" w:color="auto" w:fill="auto"/>
            <w:vAlign w:val="center"/>
            <w:hideMark/>
          </w:tcPr>
          <w:p w14:paraId="5FA36ED0"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Recolección de prácticas y destaque de las más importantes / replicadas</w:t>
            </w:r>
          </w:p>
        </w:tc>
      </w:tr>
      <w:tr w:rsidR="00E4603F" w:rsidRPr="00403507" w14:paraId="5F136DE9" w14:textId="77777777" w:rsidTr="00E4603F">
        <w:trPr>
          <w:trHeight w:val="1221"/>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D4CE9"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¿Qué recomendaciones de mejoría deben de ser consideradas para cerrar este proyecto y para nuevos proyectos?</w:t>
            </w:r>
          </w:p>
        </w:tc>
        <w:tc>
          <w:tcPr>
            <w:tcW w:w="4536" w:type="dxa"/>
            <w:vMerge/>
            <w:tcBorders>
              <w:left w:val="nil"/>
              <w:right w:val="single" w:sz="4" w:space="0" w:color="auto"/>
            </w:tcBorders>
            <w:shd w:val="clear" w:color="auto" w:fill="auto"/>
            <w:vAlign w:val="center"/>
            <w:hideMark/>
          </w:tcPr>
          <w:p w14:paraId="172C7E02"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552" w:type="dxa"/>
            <w:tcBorders>
              <w:top w:val="nil"/>
              <w:left w:val="nil"/>
              <w:bottom w:val="nil"/>
              <w:right w:val="single" w:sz="4" w:space="0" w:color="auto"/>
            </w:tcBorders>
            <w:shd w:val="clear" w:color="auto" w:fill="auto"/>
            <w:vAlign w:val="center"/>
            <w:hideMark/>
          </w:tcPr>
          <w:p w14:paraId="20EAD3C4"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Entrevistas</w:t>
            </w:r>
          </w:p>
        </w:tc>
        <w:tc>
          <w:tcPr>
            <w:tcW w:w="2410" w:type="dxa"/>
            <w:tcBorders>
              <w:top w:val="nil"/>
              <w:left w:val="nil"/>
              <w:bottom w:val="nil"/>
              <w:right w:val="single" w:sz="4" w:space="0" w:color="auto"/>
            </w:tcBorders>
            <w:shd w:val="clear" w:color="auto" w:fill="auto"/>
            <w:vAlign w:val="center"/>
            <w:hideMark/>
          </w:tcPr>
          <w:p w14:paraId="6BCAD327"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color w:val="000000" w:themeColor="text1"/>
                <w:sz w:val="20"/>
                <w:szCs w:val="20"/>
                <w:lang w:val="es-ES_tradnl"/>
              </w:rPr>
              <w:t>Registro de opiniones indicadoras de necesidades o demandas futuras y posibles debilidades</w:t>
            </w:r>
          </w:p>
        </w:tc>
      </w:tr>
      <w:tr w:rsidR="00E4603F" w:rsidRPr="00403507" w14:paraId="65FD10AE" w14:textId="77777777" w:rsidTr="00E4603F">
        <w:trPr>
          <w:trHeight w:val="279"/>
        </w:trPr>
        <w:tc>
          <w:tcPr>
            <w:tcW w:w="1402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6C6F78" w14:textId="77777777" w:rsidR="00E4603F" w:rsidRPr="00403507" w:rsidRDefault="00E4603F" w:rsidP="00E4603F">
            <w:pPr>
              <w:spacing w:after="0" w:line="240" w:lineRule="auto"/>
              <w:contextualSpacing/>
              <w:jc w:val="left"/>
              <w:rPr>
                <w:rFonts w:ascii="Cambria" w:hAnsi="Cambria" w:cs="Calibri Light"/>
                <w:sz w:val="20"/>
                <w:szCs w:val="20"/>
                <w:lang w:val="es-ES_tradnl"/>
              </w:rPr>
            </w:pPr>
            <w:r w:rsidRPr="00403507">
              <w:rPr>
                <w:rFonts w:ascii="Cambria" w:hAnsi="Cambria" w:cs="Calibri Light"/>
                <w:b/>
                <w:sz w:val="20"/>
                <w:szCs w:val="20"/>
              </w:rPr>
              <w:t>Covid-19: ¿Cuáles estrategias adaptativas y/o nuevas formas de trabajar bajo COVID-19 han tenido que ser implementadas por parte del proyecto?</w:t>
            </w:r>
          </w:p>
        </w:tc>
      </w:tr>
      <w:tr w:rsidR="00E4603F" w:rsidRPr="00403507" w14:paraId="24638A3C" w14:textId="77777777" w:rsidTr="00E4603F">
        <w:trPr>
          <w:trHeight w:val="1221"/>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3875C4FE" w14:textId="77777777" w:rsidR="00E4603F" w:rsidRPr="00403507" w:rsidRDefault="00E4603F" w:rsidP="00E4603F">
            <w:pPr>
              <w:pStyle w:val="HTMLPreformatted"/>
              <w:widowControl w:val="0"/>
              <w:autoSpaceDE w:val="0"/>
              <w:autoSpaceDN w:val="0"/>
              <w:spacing w:before="120"/>
              <w:contextualSpacing/>
              <w:rPr>
                <w:rFonts w:ascii="Cambria" w:hAnsi="Cambria" w:cs="Calibri Light"/>
              </w:rPr>
            </w:pPr>
            <w:r w:rsidRPr="00403507">
              <w:rPr>
                <w:rFonts w:ascii="Cambria" w:hAnsi="Cambria" w:cs="Calibri Light"/>
                <w:lang w:val="es-ES"/>
              </w:rPr>
              <w:t>¿Cuáles han sido los impactos adversos del COVID-19 para los/as beneficiarios/as del proyecto, el personal del proyecto y los beneficios ambientales y de desarrollo previstos del proyecto?</w:t>
            </w:r>
          </w:p>
          <w:p w14:paraId="19131FB0"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DO"/>
              </w:rPr>
            </w:pPr>
          </w:p>
        </w:tc>
        <w:tc>
          <w:tcPr>
            <w:tcW w:w="4536" w:type="dxa"/>
            <w:vMerge w:val="restart"/>
            <w:tcBorders>
              <w:top w:val="single" w:sz="4" w:space="0" w:color="auto"/>
              <w:left w:val="nil"/>
              <w:right w:val="single" w:sz="4" w:space="0" w:color="auto"/>
            </w:tcBorders>
            <w:shd w:val="clear" w:color="auto" w:fill="auto"/>
            <w:vAlign w:val="center"/>
          </w:tcPr>
          <w:p w14:paraId="0DB36D7F"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r w:rsidRPr="00403507">
              <w:rPr>
                <w:rFonts w:ascii="Cambria" w:hAnsi="Cambria" w:cs="Calibri Light"/>
                <w:bCs/>
                <w:sz w:val="20"/>
                <w:szCs w:val="20"/>
                <w:lang w:val="es-DO"/>
              </w:rPr>
              <w:t>Desafíos</w:t>
            </w:r>
          </w:p>
          <w:p w14:paraId="377C4A59"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p>
          <w:p w14:paraId="363D0E6D"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p>
          <w:p w14:paraId="5F5F3A1F"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p>
          <w:p w14:paraId="63459EE3"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p>
          <w:p w14:paraId="00ED4C53"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p>
          <w:p w14:paraId="2A95C82C"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bCs/>
                <w:sz w:val="20"/>
                <w:szCs w:val="20"/>
                <w:lang w:val="es-DO"/>
              </w:rPr>
              <w:t>Planes adaptativos</w:t>
            </w:r>
          </w:p>
        </w:tc>
        <w:tc>
          <w:tcPr>
            <w:tcW w:w="2552" w:type="dxa"/>
            <w:vMerge w:val="restart"/>
            <w:tcBorders>
              <w:top w:val="single" w:sz="4" w:space="0" w:color="auto"/>
              <w:left w:val="nil"/>
              <w:right w:val="single" w:sz="4" w:space="0" w:color="auto"/>
            </w:tcBorders>
            <w:shd w:val="clear" w:color="auto" w:fill="auto"/>
            <w:vAlign w:val="center"/>
          </w:tcPr>
          <w:p w14:paraId="4F2D066B"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r w:rsidRPr="00403507">
              <w:rPr>
                <w:rFonts w:ascii="Cambria" w:hAnsi="Cambria" w:cs="Calibri Light"/>
                <w:bCs/>
                <w:sz w:val="20"/>
                <w:szCs w:val="20"/>
                <w:lang w:val="es-DO"/>
              </w:rPr>
              <w:t>Documentos elaborados por el proyecto</w:t>
            </w:r>
          </w:p>
          <w:p w14:paraId="0D5C1253"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p>
          <w:p w14:paraId="2037B50C"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p>
          <w:p w14:paraId="14295E5C"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p>
          <w:p w14:paraId="1215B076"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r w:rsidRPr="00403507">
              <w:rPr>
                <w:rFonts w:ascii="Cambria" w:hAnsi="Cambria" w:cs="Calibri Light"/>
                <w:bCs/>
                <w:sz w:val="20"/>
                <w:szCs w:val="20"/>
                <w:lang w:val="es-DO"/>
              </w:rPr>
              <w:t xml:space="preserve">Informes </w:t>
            </w:r>
          </w:p>
          <w:p w14:paraId="651F6BD1"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p>
          <w:p w14:paraId="01781FAD"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p>
          <w:p w14:paraId="7863CECA"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p>
          <w:p w14:paraId="28011C43"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r w:rsidRPr="00403507">
              <w:rPr>
                <w:rFonts w:ascii="Cambria" w:hAnsi="Cambria" w:cs="Calibri Light"/>
                <w:bCs/>
                <w:sz w:val="20"/>
                <w:szCs w:val="20"/>
                <w:lang w:val="es-DO"/>
              </w:rPr>
              <w:t>Socios</w:t>
            </w:r>
          </w:p>
          <w:p w14:paraId="4DA6058A"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bCs/>
                <w:sz w:val="20"/>
                <w:szCs w:val="20"/>
                <w:lang w:val="es-DO"/>
              </w:rPr>
              <w:t>PNUD</w:t>
            </w:r>
          </w:p>
        </w:tc>
        <w:tc>
          <w:tcPr>
            <w:tcW w:w="2410" w:type="dxa"/>
            <w:vMerge w:val="restart"/>
            <w:tcBorders>
              <w:top w:val="single" w:sz="4" w:space="0" w:color="auto"/>
              <w:left w:val="nil"/>
              <w:right w:val="single" w:sz="4" w:space="0" w:color="auto"/>
            </w:tcBorders>
            <w:shd w:val="clear" w:color="auto" w:fill="auto"/>
            <w:vAlign w:val="center"/>
          </w:tcPr>
          <w:p w14:paraId="752F58BE" w14:textId="77777777" w:rsidR="00E4603F" w:rsidRPr="00403507" w:rsidRDefault="00E4603F" w:rsidP="00E4603F">
            <w:pPr>
              <w:widowControl w:val="0"/>
              <w:tabs>
                <w:tab w:val="left" w:pos="227"/>
              </w:tabs>
              <w:autoSpaceDE w:val="0"/>
              <w:autoSpaceDN w:val="0"/>
              <w:adjustRightInd w:val="0"/>
              <w:spacing w:before="120" w:after="0" w:line="240" w:lineRule="auto"/>
              <w:contextualSpacing/>
              <w:jc w:val="left"/>
              <w:rPr>
                <w:rFonts w:ascii="Cambria" w:hAnsi="Cambria" w:cs="Calibri Light"/>
                <w:sz w:val="20"/>
                <w:szCs w:val="20"/>
                <w:lang w:val="es-ES"/>
              </w:rPr>
            </w:pPr>
            <w:r w:rsidRPr="00403507">
              <w:rPr>
                <w:rFonts w:ascii="Cambria" w:hAnsi="Cambria" w:cs="Calibri Light"/>
                <w:sz w:val="20"/>
                <w:szCs w:val="20"/>
                <w:lang w:val="es-ES"/>
              </w:rPr>
              <w:t>Análisis de documentos</w:t>
            </w:r>
          </w:p>
          <w:p w14:paraId="346C7A85" w14:textId="77777777" w:rsidR="00E4603F" w:rsidRPr="00403507" w:rsidRDefault="00E4603F" w:rsidP="00E4603F">
            <w:pPr>
              <w:widowControl w:val="0"/>
              <w:tabs>
                <w:tab w:val="left" w:pos="227"/>
              </w:tabs>
              <w:autoSpaceDE w:val="0"/>
              <w:autoSpaceDN w:val="0"/>
              <w:adjustRightInd w:val="0"/>
              <w:spacing w:before="120" w:after="0" w:line="240" w:lineRule="auto"/>
              <w:contextualSpacing/>
              <w:jc w:val="left"/>
              <w:rPr>
                <w:rFonts w:ascii="Cambria" w:hAnsi="Cambria" w:cs="Calibri Light"/>
                <w:sz w:val="20"/>
                <w:szCs w:val="20"/>
                <w:lang w:val="es-ES"/>
              </w:rPr>
            </w:pPr>
          </w:p>
          <w:p w14:paraId="40A4FFC8" w14:textId="77777777" w:rsidR="00E4603F" w:rsidRPr="00403507" w:rsidRDefault="00E4603F" w:rsidP="00E4603F">
            <w:pPr>
              <w:widowControl w:val="0"/>
              <w:tabs>
                <w:tab w:val="left" w:pos="227"/>
              </w:tabs>
              <w:autoSpaceDE w:val="0"/>
              <w:autoSpaceDN w:val="0"/>
              <w:adjustRightInd w:val="0"/>
              <w:spacing w:before="120" w:after="0" w:line="240" w:lineRule="auto"/>
              <w:contextualSpacing/>
              <w:jc w:val="left"/>
              <w:rPr>
                <w:rFonts w:ascii="Cambria" w:hAnsi="Cambria" w:cs="Calibri Light"/>
                <w:sz w:val="20"/>
                <w:szCs w:val="20"/>
                <w:lang w:val="es-ES"/>
              </w:rPr>
            </w:pPr>
          </w:p>
          <w:p w14:paraId="14F56FBB" w14:textId="77777777" w:rsidR="00E4603F" w:rsidRPr="00403507" w:rsidRDefault="00E4603F" w:rsidP="00E4603F">
            <w:pPr>
              <w:widowControl w:val="0"/>
              <w:tabs>
                <w:tab w:val="left" w:pos="227"/>
              </w:tabs>
              <w:autoSpaceDE w:val="0"/>
              <w:autoSpaceDN w:val="0"/>
              <w:adjustRightInd w:val="0"/>
              <w:spacing w:before="120" w:after="0" w:line="240" w:lineRule="auto"/>
              <w:contextualSpacing/>
              <w:jc w:val="left"/>
              <w:rPr>
                <w:rFonts w:ascii="Cambria" w:hAnsi="Cambria" w:cs="Calibri Light"/>
                <w:sz w:val="20"/>
                <w:szCs w:val="20"/>
                <w:lang w:val="es-ES"/>
              </w:rPr>
            </w:pPr>
          </w:p>
          <w:p w14:paraId="26CC04C5" w14:textId="77777777" w:rsidR="00E4603F" w:rsidRPr="00403507" w:rsidRDefault="00E4603F" w:rsidP="00E4603F">
            <w:pPr>
              <w:widowControl w:val="0"/>
              <w:tabs>
                <w:tab w:val="left" w:pos="227"/>
              </w:tabs>
              <w:autoSpaceDE w:val="0"/>
              <w:autoSpaceDN w:val="0"/>
              <w:adjustRightInd w:val="0"/>
              <w:spacing w:before="120" w:after="0" w:line="240" w:lineRule="auto"/>
              <w:contextualSpacing/>
              <w:jc w:val="left"/>
              <w:rPr>
                <w:rFonts w:ascii="Cambria" w:hAnsi="Cambria" w:cs="Calibri Light"/>
                <w:sz w:val="20"/>
                <w:szCs w:val="20"/>
                <w:lang w:val="es-ES"/>
              </w:rPr>
            </w:pPr>
          </w:p>
          <w:p w14:paraId="7BDFB701" w14:textId="77777777" w:rsidR="00E4603F" w:rsidRPr="00403507" w:rsidRDefault="00E4603F" w:rsidP="00E4603F">
            <w:pPr>
              <w:widowControl w:val="0"/>
              <w:tabs>
                <w:tab w:val="left" w:pos="227"/>
              </w:tabs>
              <w:autoSpaceDE w:val="0"/>
              <w:autoSpaceDN w:val="0"/>
              <w:adjustRightInd w:val="0"/>
              <w:spacing w:before="120" w:after="0" w:line="240" w:lineRule="auto"/>
              <w:contextualSpacing/>
              <w:jc w:val="left"/>
              <w:rPr>
                <w:rFonts w:ascii="Cambria" w:hAnsi="Cambria" w:cs="Calibri Light"/>
                <w:sz w:val="20"/>
                <w:szCs w:val="20"/>
                <w:lang w:val="es-ES"/>
              </w:rPr>
            </w:pPr>
          </w:p>
          <w:p w14:paraId="507C9F78" w14:textId="77777777" w:rsidR="00E4603F" w:rsidRPr="00403507" w:rsidRDefault="00E4603F" w:rsidP="00E4603F">
            <w:pPr>
              <w:widowControl w:val="0"/>
              <w:tabs>
                <w:tab w:val="left" w:pos="227"/>
              </w:tabs>
              <w:autoSpaceDE w:val="0"/>
              <w:autoSpaceDN w:val="0"/>
              <w:adjustRightInd w:val="0"/>
              <w:spacing w:before="120" w:after="0" w:line="240" w:lineRule="auto"/>
              <w:contextualSpacing/>
              <w:jc w:val="left"/>
              <w:rPr>
                <w:rFonts w:ascii="Cambria" w:hAnsi="Cambria" w:cs="Calibri Light"/>
                <w:sz w:val="20"/>
                <w:szCs w:val="20"/>
                <w:lang w:val="es-ES"/>
              </w:rPr>
            </w:pPr>
          </w:p>
          <w:p w14:paraId="57FE8D0B" w14:textId="77777777" w:rsidR="00E4603F" w:rsidRPr="00403507" w:rsidRDefault="00E4603F" w:rsidP="00E4603F">
            <w:pPr>
              <w:widowControl w:val="0"/>
              <w:tabs>
                <w:tab w:val="left" w:pos="227"/>
              </w:tabs>
              <w:autoSpaceDE w:val="0"/>
              <w:autoSpaceDN w:val="0"/>
              <w:adjustRightInd w:val="0"/>
              <w:spacing w:before="120" w:after="0" w:line="240" w:lineRule="auto"/>
              <w:contextualSpacing/>
              <w:jc w:val="left"/>
              <w:rPr>
                <w:rFonts w:ascii="Cambria" w:hAnsi="Cambria" w:cs="Calibri Light"/>
                <w:sz w:val="20"/>
                <w:szCs w:val="20"/>
                <w:lang w:val="es-ES"/>
              </w:rPr>
            </w:pPr>
          </w:p>
          <w:p w14:paraId="5B75BFA7" w14:textId="77777777" w:rsidR="00E4603F" w:rsidRPr="00403507" w:rsidRDefault="00E4603F" w:rsidP="00E4603F">
            <w:pPr>
              <w:widowControl w:val="0"/>
              <w:tabs>
                <w:tab w:val="left" w:pos="227"/>
              </w:tabs>
              <w:autoSpaceDE w:val="0"/>
              <w:autoSpaceDN w:val="0"/>
              <w:adjustRightInd w:val="0"/>
              <w:spacing w:before="120" w:after="0" w:line="240" w:lineRule="auto"/>
              <w:contextualSpacing/>
              <w:jc w:val="left"/>
              <w:rPr>
                <w:rFonts w:ascii="Cambria" w:hAnsi="Cambria" w:cs="Calibri Light"/>
                <w:sz w:val="20"/>
                <w:szCs w:val="20"/>
                <w:lang w:val="es-ES"/>
              </w:rPr>
            </w:pPr>
          </w:p>
          <w:p w14:paraId="4F464FA5" w14:textId="77777777" w:rsidR="00E4603F" w:rsidRPr="00403507" w:rsidRDefault="00E4603F" w:rsidP="00E4603F">
            <w:pPr>
              <w:widowControl w:val="0"/>
              <w:tabs>
                <w:tab w:val="left" w:pos="227"/>
              </w:tabs>
              <w:autoSpaceDE w:val="0"/>
              <w:autoSpaceDN w:val="0"/>
              <w:adjustRightInd w:val="0"/>
              <w:spacing w:before="120" w:after="0" w:line="240" w:lineRule="auto"/>
              <w:contextualSpacing/>
              <w:jc w:val="left"/>
              <w:rPr>
                <w:rFonts w:ascii="Cambria" w:hAnsi="Cambria" w:cs="Calibri Light"/>
                <w:sz w:val="20"/>
                <w:szCs w:val="20"/>
                <w:lang w:val="es-ES"/>
              </w:rPr>
            </w:pPr>
          </w:p>
          <w:p w14:paraId="576A4EF2"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r w:rsidRPr="00403507">
              <w:rPr>
                <w:rFonts w:ascii="Cambria" w:hAnsi="Cambria" w:cs="Calibri Light"/>
                <w:sz w:val="20"/>
                <w:szCs w:val="20"/>
                <w:lang w:val="es-ES"/>
              </w:rPr>
              <w:t>Entrevistas</w:t>
            </w:r>
          </w:p>
        </w:tc>
      </w:tr>
      <w:tr w:rsidR="00E4603F" w:rsidRPr="00403507" w14:paraId="332C546E" w14:textId="77777777" w:rsidTr="00E4603F">
        <w:trPr>
          <w:trHeight w:val="1221"/>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19BADDFD"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r w:rsidRPr="00403507">
              <w:rPr>
                <w:rFonts w:ascii="Cambria" w:hAnsi="Cambria" w:cs="Calibri Light"/>
                <w:bCs/>
                <w:sz w:val="20"/>
                <w:szCs w:val="20"/>
                <w:lang w:val="es-DO"/>
              </w:rPr>
              <w:t>¿Cuáles actividades han sido incorporadas por el equipo del proyecto?</w:t>
            </w:r>
          </w:p>
          <w:p w14:paraId="30E3039C"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DO"/>
              </w:rPr>
            </w:pPr>
          </w:p>
        </w:tc>
        <w:tc>
          <w:tcPr>
            <w:tcW w:w="4536" w:type="dxa"/>
            <w:vMerge/>
            <w:tcBorders>
              <w:left w:val="nil"/>
              <w:right w:val="single" w:sz="4" w:space="0" w:color="auto"/>
            </w:tcBorders>
            <w:shd w:val="clear" w:color="auto" w:fill="auto"/>
            <w:vAlign w:val="center"/>
          </w:tcPr>
          <w:p w14:paraId="100E4334"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552" w:type="dxa"/>
            <w:vMerge/>
            <w:tcBorders>
              <w:left w:val="nil"/>
              <w:right w:val="single" w:sz="4" w:space="0" w:color="auto"/>
            </w:tcBorders>
            <w:shd w:val="clear" w:color="auto" w:fill="auto"/>
            <w:vAlign w:val="center"/>
          </w:tcPr>
          <w:p w14:paraId="0E34D8F7"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410" w:type="dxa"/>
            <w:vMerge/>
            <w:tcBorders>
              <w:left w:val="nil"/>
              <w:right w:val="single" w:sz="4" w:space="0" w:color="auto"/>
            </w:tcBorders>
            <w:shd w:val="clear" w:color="auto" w:fill="auto"/>
            <w:vAlign w:val="center"/>
          </w:tcPr>
          <w:p w14:paraId="1C74429D"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r>
      <w:tr w:rsidR="00E4603F" w:rsidRPr="00403507" w14:paraId="220E1C6E" w14:textId="77777777" w:rsidTr="00E4603F">
        <w:trPr>
          <w:trHeight w:val="1221"/>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46AFE02B"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r w:rsidRPr="00403507">
              <w:rPr>
                <w:rFonts w:ascii="Cambria" w:hAnsi="Cambria" w:cs="Calibri Light"/>
                <w:bCs/>
                <w:sz w:val="20"/>
                <w:szCs w:val="20"/>
                <w:lang w:val="es-ES"/>
              </w:rPr>
              <w:t xml:space="preserve">¿Cuáles han sido la/s estrategia/s de verificación de resultados digitales o consultas de evaluación virtual adoptada/s? </w:t>
            </w:r>
          </w:p>
        </w:tc>
        <w:tc>
          <w:tcPr>
            <w:tcW w:w="4536" w:type="dxa"/>
            <w:vMerge/>
            <w:tcBorders>
              <w:left w:val="nil"/>
              <w:right w:val="single" w:sz="4" w:space="0" w:color="auto"/>
            </w:tcBorders>
            <w:shd w:val="clear" w:color="auto" w:fill="auto"/>
            <w:vAlign w:val="center"/>
          </w:tcPr>
          <w:p w14:paraId="6437B426"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552" w:type="dxa"/>
            <w:vMerge/>
            <w:tcBorders>
              <w:left w:val="nil"/>
              <w:right w:val="single" w:sz="4" w:space="0" w:color="auto"/>
            </w:tcBorders>
            <w:shd w:val="clear" w:color="auto" w:fill="auto"/>
            <w:vAlign w:val="center"/>
          </w:tcPr>
          <w:p w14:paraId="48071089"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410" w:type="dxa"/>
            <w:vMerge/>
            <w:tcBorders>
              <w:left w:val="nil"/>
              <w:right w:val="single" w:sz="4" w:space="0" w:color="auto"/>
            </w:tcBorders>
            <w:shd w:val="clear" w:color="auto" w:fill="auto"/>
            <w:vAlign w:val="center"/>
          </w:tcPr>
          <w:p w14:paraId="521245D7"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r>
      <w:tr w:rsidR="00E4603F" w:rsidRPr="00403507" w14:paraId="5DD74A2F" w14:textId="77777777" w:rsidTr="00E4603F">
        <w:trPr>
          <w:trHeight w:val="1221"/>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12655AD7" w14:textId="77777777" w:rsidR="00E4603F" w:rsidRPr="00403507" w:rsidRDefault="00E4603F" w:rsidP="00E4603F">
            <w:pPr>
              <w:widowControl w:val="0"/>
              <w:autoSpaceDE w:val="0"/>
              <w:autoSpaceDN w:val="0"/>
              <w:spacing w:before="120" w:after="0" w:line="240" w:lineRule="auto"/>
              <w:jc w:val="left"/>
              <w:rPr>
                <w:rFonts w:ascii="Cambria" w:hAnsi="Cambria" w:cs="Calibri Light"/>
                <w:bCs/>
                <w:sz w:val="20"/>
                <w:szCs w:val="20"/>
                <w:lang w:val="es-DO"/>
              </w:rPr>
            </w:pPr>
            <w:r w:rsidRPr="00403507">
              <w:rPr>
                <w:rFonts w:ascii="Cambria" w:hAnsi="Cambria" w:cs="Calibri Light"/>
                <w:bCs/>
                <w:sz w:val="20"/>
                <w:szCs w:val="20"/>
                <w:lang w:val="es-ES"/>
              </w:rPr>
              <w:t>¿Cuáles han sido la/s estrategia/s para el trabajo y desarrollo continuo de trabajo para el progreso hacia los resultados y como ha afectado el ritmo de implementación en actividades y recursos por esta contingencia?</w:t>
            </w:r>
          </w:p>
        </w:tc>
        <w:tc>
          <w:tcPr>
            <w:tcW w:w="4536" w:type="dxa"/>
            <w:vMerge/>
            <w:tcBorders>
              <w:left w:val="nil"/>
              <w:bottom w:val="single" w:sz="4" w:space="0" w:color="auto"/>
              <w:right w:val="single" w:sz="4" w:space="0" w:color="auto"/>
            </w:tcBorders>
            <w:shd w:val="clear" w:color="auto" w:fill="auto"/>
            <w:vAlign w:val="center"/>
          </w:tcPr>
          <w:p w14:paraId="555AAA65"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552" w:type="dxa"/>
            <w:vMerge/>
            <w:tcBorders>
              <w:left w:val="nil"/>
              <w:bottom w:val="single" w:sz="4" w:space="0" w:color="auto"/>
              <w:right w:val="single" w:sz="4" w:space="0" w:color="auto"/>
            </w:tcBorders>
            <w:shd w:val="clear" w:color="auto" w:fill="auto"/>
            <w:vAlign w:val="center"/>
          </w:tcPr>
          <w:p w14:paraId="1247B8B0"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c>
          <w:tcPr>
            <w:tcW w:w="2410" w:type="dxa"/>
            <w:vMerge/>
            <w:tcBorders>
              <w:left w:val="nil"/>
              <w:bottom w:val="single" w:sz="4" w:space="0" w:color="auto"/>
              <w:right w:val="single" w:sz="4" w:space="0" w:color="auto"/>
            </w:tcBorders>
            <w:shd w:val="clear" w:color="auto" w:fill="auto"/>
            <w:vAlign w:val="center"/>
          </w:tcPr>
          <w:p w14:paraId="6485032A" w14:textId="77777777" w:rsidR="00E4603F" w:rsidRPr="00403507" w:rsidRDefault="00E4603F" w:rsidP="00E4603F">
            <w:pPr>
              <w:spacing w:after="0" w:line="240" w:lineRule="auto"/>
              <w:contextualSpacing/>
              <w:jc w:val="left"/>
              <w:rPr>
                <w:rFonts w:ascii="Cambria" w:hAnsi="Cambria" w:cs="Calibri Light"/>
                <w:color w:val="000000" w:themeColor="text1"/>
                <w:sz w:val="20"/>
                <w:szCs w:val="20"/>
                <w:lang w:val="es-ES_tradnl"/>
              </w:rPr>
            </w:pPr>
          </w:p>
        </w:tc>
      </w:tr>
    </w:tbl>
    <w:p w14:paraId="5C8CC0C3" w14:textId="77777777" w:rsidR="00150BF0" w:rsidRDefault="00150BF0" w:rsidP="00C51283">
      <w:pPr>
        <w:pStyle w:val="Heading3"/>
        <w:sectPr w:rsidR="00150BF0" w:rsidSect="00150BF0">
          <w:type w:val="nextColumn"/>
          <w:pgSz w:w="16838" w:h="11906" w:orient="landscape"/>
          <w:pgMar w:top="1474" w:right="1474" w:bottom="1247" w:left="1474" w:header="709" w:footer="709" w:gutter="0"/>
          <w:pgNumType w:start="109"/>
          <w:cols w:space="708"/>
          <w:docGrid w:linePitch="360"/>
        </w:sectPr>
      </w:pPr>
    </w:p>
    <w:p w14:paraId="2963B1C3" w14:textId="5E146055" w:rsidR="00E4603F" w:rsidRPr="00EB3B3F" w:rsidRDefault="00150BF0" w:rsidP="00150BF0">
      <w:pPr>
        <w:pStyle w:val="Heading3"/>
        <w:spacing w:after="120" w:line="288" w:lineRule="auto"/>
        <w:rPr>
          <w:lang w:val="en-US"/>
        </w:rPr>
      </w:pPr>
      <w:bookmarkStart w:id="155" w:name="_Toc60988108"/>
      <w:bookmarkStart w:id="156" w:name="_Toc65422942"/>
      <w:r w:rsidRPr="00EB3B3F">
        <w:rPr>
          <w:lang w:val="en-US"/>
        </w:rPr>
        <w:lastRenderedPageBreak/>
        <w:t>aN</w:t>
      </w:r>
      <w:r w:rsidR="00EB3B3F" w:rsidRPr="00EB3B3F">
        <w:rPr>
          <w:lang w:val="en-US"/>
        </w:rPr>
        <w:t>n</w:t>
      </w:r>
      <w:r w:rsidR="00E4603F" w:rsidRPr="00EB3B3F">
        <w:rPr>
          <w:lang w:val="en-US"/>
        </w:rPr>
        <w:t>EX 6.</w:t>
      </w:r>
      <w:r w:rsidR="00514D9B" w:rsidRPr="00EB3B3F">
        <w:rPr>
          <w:lang w:val="en-US"/>
        </w:rPr>
        <w:t>5</w:t>
      </w:r>
      <w:r w:rsidR="00E4603F" w:rsidRPr="00EB3B3F">
        <w:rPr>
          <w:lang w:val="en-US"/>
        </w:rPr>
        <w:t xml:space="preserve"> </w:t>
      </w:r>
      <w:bookmarkEnd w:id="155"/>
      <w:r w:rsidR="00EB3B3F" w:rsidRPr="00EB3B3F">
        <w:rPr>
          <w:lang w:val="en-US"/>
        </w:rPr>
        <w:t>QUESTIONNAIRE USED AND SUMMARY OF RESULTS</w:t>
      </w:r>
      <w:bookmarkEnd w:id="156"/>
    </w:p>
    <w:p w14:paraId="75248C98" w14:textId="7FABED65" w:rsidR="00514D9B" w:rsidRPr="00893A95" w:rsidRDefault="00EB3B3F" w:rsidP="00150BF0">
      <w:pPr>
        <w:rPr>
          <w:rFonts w:ascii="Cambria" w:hAnsi="Cambria" w:cstheme="minorHAnsi"/>
          <w:color w:val="000000" w:themeColor="text1"/>
          <w:lang w:val="en-US"/>
        </w:rPr>
      </w:pPr>
      <w:r w:rsidRPr="00893A95">
        <w:rPr>
          <w:rFonts w:ascii="Cambria" w:hAnsi="Cambria" w:cstheme="minorHAnsi"/>
          <w:color w:val="000000" w:themeColor="text1"/>
          <w:lang w:val="en-US"/>
        </w:rPr>
        <w:t xml:space="preserve">The questions included here </w:t>
      </w:r>
      <w:r w:rsidR="00893A95">
        <w:rPr>
          <w:rFonts w:ascii="Cambria" w:hAnsi="Cambria" w:cstheme="minorHAnsi"/>
          <w:color w:val="000000" w:themeColor="text1"/>
          <w:lang w:val="en-US"/>
        </w:rPr>
        <w:t>formed</w:t>
      </w:r>
      <w:r w:rsidRPr="00893A95">
        <w:rPr>
          <w:rFonts w:ascii="Cambria" w:hAnsi="Cambria" w:cstheme="minorHAnsi"/>
          <w:color w:val="000000" w:themeColor="text1"/>
          <w:lang w:val="en-US"/>
        </w:rPr>
        <w:t xml:space="preserve"> the baseline </w:t>
      </w:r>
      <w:r w:rsidR="00893A95">
        <w:rPr>
          <w:rFonts w:ascii="Cambria" w:hAnsi="Cambria" w:cstheme="minorHAnsi"/>
          <w:color w:val="000000" w:themeColor="text1"/>
          <w:lang w:val="en-US"/>
        </w:rPr>
        <w:t>that</w:t>
      </w:r>
      <w:r w:rsidRPr="00893A95">
        <w:rPr>
          <w:rFonts w:ascii="Cambria" w:hAnsi="Cambria" w:cstheme="minorHAnsi"/>
          <w:color w:val="000000" w:themeColor="text1"/>
          <w:lang w:val="en-US"/>
        </w:rPr>
        <w:t xml:space="preserve"> help</w:t>
      </w:r>
      <w:r w:rsidR="00893A95">
        <w:rPr>
          <w:rFonts w:ascii="Cambria" w:hAnsi="Cambria" w:cstheme="minorHAnsi"/>
          <w:color w:val="000000" w:themeColor="text1"/>
          <w:lang w:val="en-US"/>
        </w:rPr>
        <w:t xml:space="preserve"> to</w:t>
      </w:r>
      <w:r w:rsidRPr="00893A95">
        <w:rPr>
          <w:rFonts w:ascii="Cambria" w:hAnsi="Cambria" w:cstheme="minorHAnsi"/>
          <w:color w:val="000000" w:themeColor="text1"/>
          <w:lang w:val="en-US"/>
        </w:rPr>
        <w:t xml:space="preserve"> understand the context of the project and keep the focus on the most important issues that need to be evaluated and verified. It is supplemented by annex 6.4.</w:t>
      </w:r>
    </w:p>
    <w:tbl>
      <w:tblPr>
        <w:tblStyle w:val="TableGrid"/>
        <w:tblW w:w="8476" w:type="dxa"/>
        <w:tblInd w:w="137" w:type="dxa"/>
        <w:tblLook w:val="04A0" w:firstRow="1" w:lastRow="0" w:firstColumn="1" w:lastColumn="0" w:noHBand="0" w:noVBand="1"/>
      </w:tblPr>
      <w:tblGrid>
        <w:gridCol w:w="8476"/>
      </w:tblGrid>
      <w:tr w:rsidR="00514D9B" w:rsidRPr="005F0E79" w14:paraId="64CDB3FA" w14:textId="77777777" w:rsidTr="002148DF">
        <w:tc>
          <w:tcPr>
            <w:tcW w:w="8476" w:type="dxa"/>
          </w:tcPr>
          <w:p w14:paraId="4230CA4D" w14:textId="72A7469E" w:rsidR="00514D9B" w:rsidRPr="00893A95" w:rsidRDefault="00893A95" w:rsidP="00514D9B">
            <w:pPr>
              <w:pStyle w:val="ListParagraph"/>
              <w:numPr>
                <w:ilvl w:val="0"/>
                <w:numId w:val="27"/>
              </w:numPr>
              <w:spacing w:after="80" w:line="252" w:lineRule="auto"/>
              <w:rPr>
                <w:rFonts w:ascii="Cambria" w:eastAsia="MS Mincho" w:hAnsi="Cambria" w:cstheme="minorHAnsi"/>
                <w:sz w:val="18"/>
                <w:szCs w:val="18"/>
                <w:lang w:val="en-US"/>
              </w:rPr>
            </w:pPr>
            <w:r w:rsidRPr="00893A95">
              <w:rPr>
                <w:rFonts w:ascii="Cambria" w:hAnsi="Cambria" w:cstheme="minorHAnsi"/>
                <w:color w:val="000000"/>
                <w:sz w:val="18"/>
                <w:szCs w:val="18"/>
                <w:lang w:val="en-US"/>
              </w:rPr>
              <w:t>Is the project relevant enough to link with local, regional and national environmental and development priorities?</w:t>
            </w:r>
          </w:p>
        </w:tc>
      </w:tr>
      <w:tr w:rsidR="00514D9B" w:rsidRPr="00514D9B" w14:paraId="0728FB36" w14:textId="77777777" w:rsidTr="002148DF">
        <w:tc>
          <w:tcPr>
            <w:tcW w:w="8476" w:type="dxa"/>
          </w:tcPr>
          <w:p w14:paraId="427E6D04" w14:textId="262A75F0" w:rsidR="00514D9B" w:rsidRPr="00893A95" w:rsidRDefault="00893A95" w:rsidP="00893A95">
            <w:pPr>
              <w:pStyle w:val="ListParagraph"/>
              <w:numPr>
                <w:ilvl w:val="0"/>
                <w:numId w:val="27"/>
              </w:numPr>
              <w:spacing w:after="80" w:line="252" w:lineRule="auto"/>
              <w:rPr>
                <w:rFonts w:ascii="Cambria" w:hAnsi="Cambria" w:cs="Calibri Light"/>
                <w:sz w:val="18"/>
                <w:szCs w:val="18"/>
              </w:rPr>
            </w:pPr>
            <w:r w:rsidRPr="00893A95">
              <w:rPr>
                <w:rFonts w:ascii="Cambria" w:hAnsi="Cambria" w:cs="Calibri Light"/>
                <w:sz w:val="18"/>
                <w:szCs w:val="18"/>
                <w:lang w:val="en-US"/>
              </w:rPr>
              <w:t xml:space="preserve">Were the project's objectives and components clear, achievable, and feasible within its time frame? </w:t>
            </w:r>
            <w:proofErr w:type="spellStart"/>
            <w:r w:rsidRPr="00893A95">
              <w:rPr>
                <w:rFonts w:ascii="Cambria" w:hAnsi="Cambria" w:cs="Calibri Light"/>
                <w:sz w:val="18"/>
                <w:szCs w:val="18"/>
              </w:rPr>
              <w:t>Was</w:t>
            </w:r>
            <w:proofErr w:type="spellEnd"/>
            <w:r w:rsidRPr="00893A95">
              <w:rPr>
                <w:rFonts w:ascii="Cambria" w:hAnsi="Cambria" w:cs="Calibri Light"/>
                <w:sz w:val="18"/>
                <w:szCs w:val="18"/>
              </w:rPr>
              <w:t xml:space="preserve"> </w:t>
            </w:r>
            <w:proofErr w:type="spellStart"/>
            <w:r w:rsidRPr="00893A95">
              <w:rPr>
                <w:rFonts w:ascii="Cambria" w:hAnsi="Cambria" w:cs="Calibri Light"/>
                <w:sz w:val="18"/>
                <w:szCs w:val="18"/>
              </w:rPr>
              <w:t>the</w:t>
            </w:r>
            <w:proofErr w:type="spellEnd"/>
            <w:r w:rsidRPr="00893A95">
              <w:rPr>
                <w:rFonts w:ascii="Cambria" w:hAnsi="Cambria" w:cs="Calibri Light"/>
                <w:sz w:val="18"/>
                <w:szCs w:val="18"/>
              </w:rPr>
              <w:t xml:space="preserve"> </w:t>
            </w:r>
            <w:proofErr w:type="spellStart"/>
            <w:r w:rsidRPr="00893A95">
              <w:rPr>
                <w:rFonts w:ascii="Cambria" w:hAnsi="Cambria" w:cs="Calibri Light"/>
                <w:sz w:val="18"/>
                <w:szCs w:val="18"/>
              </w:rPr>
              <w:t>project</w:t>
            </w:r>
            <w:proofErr w:type="spellEnd"/>
            <w:r w:rsidRPr="00893A95">
              <w:rPr>
                <w:rFonts w:ascii="Cambria" w:hAnsi="Cambria" w:cs="Calibri Light"/>
                <w:sz w:val="18"/>
                <w:szCs w:val="18"/>
              </w:rPr>
              <w:t xml:space="preserve"> </w:t>
            </w:r>
            <w:proofErr w:type="spellStart"/>
            <w:r w:rsidRPr="00893A95">
              <w:rPr>
                <w:rFonts w:ascii="Cambria" w:hAnsi="Cambria" w:cs="Calibri Light"/>
                <w:sz w:val="18"/>
                <w:szCs w:val="18"/>
              </w:rPr>
              <w:t>designed</w:t>
            </w:r>
            <w:proofErr w:type="spellEnd"/>
            <w:r w:rsidRPr="00893A95">
              <w:rPr>
                <w:rFonts w:ascii="Cambria" w:hAnsi="Cambria" w:cs="Calibri Light"/>
                <w:sz w:val="18"/>
                <w:szCs w:val="18"/>
              </w:rPr>
              <w:t xml:space="preserve"> </w:t>
            </w:r>
            <w:proofErr w:type="spellStart"/>
            <w:r w:rsidRPr="00893A95">
              <w:rPr>
                <w:rFonts w:ascii="Cambria" w:hAnsi="Cambria" w:cs="Calibri Light"/>
                <w:sz w:val="18"/>
                <w:szCs w:val="18"/>
              </w:rPr>
              <w:t>to</w:t>
            </w:r>
            <w:proofErr w:type="spellEnd"/>
            <w:r w:rsidRPr="00893A95">
              <w:rPr>
                <w:rFonts w:ascii="Cambria" w:hAnsi="Cambria" w:cs="Calibri Light"/>
                <w:sz w:val="18"/>
                <w:szCs w:val="18"/>
              </w:rPr>
              <w:t xml:space="preserve"> </w:t>
            </w:r>
            <w:proofErr w:type="spellStart"/>
            <w:r w:rsidRPr="00893A95">
              <w:rPr>
                <w:rFonts w:ascii="Cambria" w:hAnsi="Cambria" w:cs="Calibri Light"/>
                <w:sz w:val="18"/>
                <w:szCs w:val="18"/>
              </w:rPr>
              <w:t>address</w:t>
            </w:r>
            <w:proofErr w:type="spellEnd"/>
            <w:r w:rsidRPr="00893A95">
              <w:rPr>
                <w:rFonts w:ascii="Cambria" w:hAnsi="Cambria" w:cs="Calibri Light"/>
                <w:sz w:val="18"/>
                <w:szCs w:val="18"/>
              </w:rPr>
              <w:t xml:space="preserve"> </w:t>
            </w:r>
            <w:proofErr w:type="spellStart"/>
            <w:r w:rsidRPr="00893A95">
              <w:rPr>
                <w:rFonts w:ascii="Cambria" w:hAnsi="Cambria" w:cs="Calibri Light"/>
                <w:sz w:val="18"/>
                <w:szCs w:val="18"/>
              </w:rPr>
              <w:t>the</w:t>
            </w:r>
            <w:proofErr w:type="spellEnd"/>
            <w:r w:rsidRPr="00893A95">
              <w:rPr>
                <w:rFonts w:ascii="Cambria" w:hAnsi="Cambria" w:cs="Calibri Light"/>
                <w:sz w:val="18"/>
                <w:szCs w:val="18"/>
              </w:rPr>
              <w:t xml:space="preserve"> </w:t>
            </w:r>
            <w:proofErr w:type="spellStart"/>
            <w:r w:rsidRPr="00893A95">
              <w:rPr>
                <w:rFonts w:ascii="Cambria" w:hAnsi="Cambria" w:cs="Calibri Light"/>
                <w:sz w:val="18"/>
                <w:szCs w:val="18"/>
              </w:rPr>
              <w:t>country's</w:t>
            </w:r>
            <w:proofErr w:type="spellEnd"/>
            <w:r w:rsidRPr="00893A95">
              <w:rPr>
                <w:rFonts w:ascii="Cambria" w:hAnsi="Cambria" w:cs="Calibri Light"/>
                <w:sz w:val="18"/>
                <w:szCs w:val="18"/>
              </w:rPr>
              <w:t xml:space="preserve"> </w:t>
            </w:r>
            <w:proofErr w:type="spellStart"/>
            <w:r w:rsidRPr="00893A95">
              <w:rPr>
                <w:rFonts w:ascii="Cambria" w:hAnsi="Cambria" w:cs="Calibri Light"/>
                <w:sz w:val="18"/>
                <w:szCs w:val="18"/>
              </w:rPr>
              <w:t>priorities</w:t>
            </w:r>
            <w:proofErr w:type="spellEnd"/>
            <w:r w:rsidRPr="00893A95">
              <w:rPr>
                <w:rFonts w:ascii="Cambria" w:hAnsi="Cambria" w:cs="Calibri Light"/>
                <w:sz w:val="18"/>
                <w:szCs w:val="18"/>
              </w:rPr>
              <w:t>?</w:t>
            </w:r>
          </w:p>
        </w:tc>
      </w:tr>
      <w:tr w:rsidR="00514D9B" w:rsidRPr="005F0E79" w14:paraId="2F6143B1" w14:textId="77777777" w:rsidTr="002148DF">
        <w:tc>
          <w:tcPr>
            <w:tcW w:w="8476" w:type="dxa"/>
          </w:tcPr>
          <w:p w14:paraId="4A3A0867" w14:textId="6272EF22" w:rsidR="00514D9B" w:rsidRPr="00A833C1" w:rsidRDefault="00893A95" w:rsidP="00514D9B">
            <w:pPr>
              <w:pStyle w:val="ListParagraph"/>
              <w:numPr>
                <w:ilvl w:val="0"/>
                <w:numId w:val="27"/>
              </w:numPr>
              <w:spacing w:after="80" w:line="252" w:lineRule="auto"/>
              <w:rPr>
                <w:rFonts w:ascii="Cambria" w:eastAsia="MS Mincho" w:hAnsi="Cambria" w:cstheme="minorHAnsi"/>
                <w:sz w:val="18"/>
                <w:szCs w:val="18"/>
                <w:lang w:val="en-US"/>
              </w:rPr>
            </w:pPr>
            <w:r w:rsidRPr="00A833C1">
              <w:rPr>
                <w:rFonts w:ascii="Cambria" w:hAnsi="Cambria" w:cstheme="minorHAnsi"/>
                <w:sz w:val="18"/>
                <w:szCs w:val="18"/>
                <w:lang w:val="en-US"/>
              </w:rPr>
              <w:t>To what extent do the project's components, as well as its other characteristics (choice of partners, structure of the coordinating unit, implementation mechanisms, scope, budget, administrative processes, use of resources) enable the achievement of the objectives</w:t>
            </w:r>
          </w:p>
        </w:tc>
      </w:tr>
      <w:tr w:rsidR="00514D9B" w:rsidRPr="00514D9B" w14:paraId="4C69B4CC" w14:textId="77777777" w:rsidTr="002148DF">
        <w:tc>
          <w:tcPr>
            <w:tcW w:w="8476" w:type="dxa"/>
          </w:tcPr>
          <w:p w14:paraId="416EA2D6" w14:textId="37AAC844" w:rsidR="00514D9B" w:rsidRPr="00514D9B" w:rsidRDefault="00893A95" w:rsidP="00514D9B">
            <w:pPr>
              <w:pStyle w:val="ListParagraph"/>
              <w:numPr>
                <w:ilvl w:val="0"/>
                <w:numId w:val="27"/>
              </w:numPr>
              <w:spacing w:after="80" w:line="252" w:lineRule="auto"/>
              <w:rPr>
                <w:rFonts w:ascii="Cambria" w:eastAsia="MS Mincho" w:hAnsi="Cambria" w:cstheme="minorHAnsi"/>
                <w:sz w:val="18"/>
                <w:szCs w:val="18"/>
              </w:rPr>
            </w:pPr>
            <w:r w:rsidRPr="00893A95">
              <w:rPr>
                <w:rFonts w:ascii="Cambria" w:hAnsi="Cambria" w:cstheme="minorHAnsi"/>
                <w:sz w:val="18"/>
                <w:szCs w:val="18"/>
                <w:lang w:val="en-US"/>
              </w:rPr>
              <w:t xml:space="preserve">Have the stated effects or products been achieved? </w:t>
            </w:r>
            <w:proofErr w:type="spellStart"/>
            <w:r w:rsidRPr="00893A95">
              <w:rPr>
                <w:rFonts w:ascii="Cambria" w:hAnsi="Cambria" w:cstheme="minorHAnsi"/>
                <w:sz w:val="18"/>
                <w:szCs w:val="18"/>
              </w:rPr>
              <w:t>How</w:t>
            </w:r>
            <w:proofErr w:type="spellEnd"/>
            <w:r w:rsidRPr="00893A95">
              <w:rPr>
                <w:rFonts w:ascii="Cambria" w:hAnsi="Cambria" w:cstheme="minorHAnsi"/>
                <w:sz w:val="18"/>
                <w:szCs w:val="18"/>
              </w:rPr>
              <w:t xml:space="preserve"> </w:t>
            </w:r>
            <w:proofErr w:type="spellStart"/>
            <w:r w:rsidRPr="00893A95">
              <w:rPr>
                <w:rFonts w:ascii="Cambria" w:hAnsi="Cambria" w:cstheme="minorHAnsi"/>
                <w:sz w:val="18"/>
                <w:szCs w:val="18"/>
              </w:rPr>
              <w:t>effective</w:t>
            </w:r>
            <w:proofErr w:type="spellEnd"/>
            <w:r w:rsidRPr="00893A95">
              <w:rPr>
                <w:rFonts w:ascii="Cambria" w:hAnsi="Cambria" w:cstheme="minorHAnsi"/>
                <w:sz w:val="18"/>
                <w:szCs w:val="18"/>
              </w:rPr>
              <w:t xml:space="preserve"> are </w:t>
            </w:r>
            <w:proofErr w:type="spellStart"/>
            <w:r w:rsidRPr="00893A95">
              <w:rPr>
                <w:rFonts w:ascii="Cambria" w:hAnsi="Cambria" w:cstheme="minorHAnsi"/>
                <w:sz w:val="18"/>
                <w:szCs w:val="18"/>
              </w:rPr>
              <w:t>they</w:t>
            </w:r>
            <w:proofErr w:type="spellEnd"/>
            <w:r w:rsidR="00514D9B" w:rsidRPr="00514D9B">
              <w:rPr>
                <w:rFonts w:ascii="Cambria" w:hAnsi="Cambria" w:cstheme="minorHAnsi"/>
                <w:sz w:val="18"/>
                <w:szCs w:val="18"/>
              </w:rPr>
              <w:t xml:space="preserve">? </w:t>
            </w:r>
          </w:p>
        </w:tc>
      </w:tr>
      <w:tr w:rsidR="00514D9B" w:rsidRPr="005F0E79" w14:paraId="414E085B" w14:textId="77777777" w:rsidTr="002148DF">
        <w:tc>
          <w:tcPr>
            <w:tcW w:w="8476" w:type="dxa"/>
          </w:tcPr>
          <w:p w14:paraId="0E49D3C6" w14:textId="15FBCE6B" w:rsidR="00514D9B" w:rsidRPr="00893A95" w:rsidRDefault="00893A95" w:rsidP="00514D9B">
            <w:pPr>
              <w:pStyle w:val="ListParagraph"/>
              <w:numPr>
                <w:ilvl w:val="0"/>
                <w:numId w:val="27"/>
              </w:numPr>
              <w:spacing w:after="80" w:line="252" w:lineRule="auto"/>
              <w:rPr>
                <w:rFonts w:ascii="Cambria" w:eastAsia="MS Mincho" w:hAnsi="Cambria" w:cstheme="minorHAnsi"/>
                <w:sz w:val="18"/>
                <w:szCs w:val="18"/>
                <w:lang w:val="en-US"/>
              </w:rPr>
            </w:pPr>
            <w:r w:rsidRPr="00893A95">
              <w:rPr>
                <w:rFonts w:ascii="Cambria" w:hAnsi="Cambria" w:cstheme="minorHAnsi"/>
                <w:sz w:val="18"/>
                <w:szCs w:val="18"/>
                <w:lang w:val="en-US"/>
              </w:rPr>
              <w:t>What factors have contributed to achieving or not achieving the desired effects?</w:t>
            </w:r>
          </w:p>
        </w:tc>
      </w:tr>
      <w:tr w:rsidR="00514D9B" w:rsidRPr="005F0E79" w14:paraId="39911DB0" w14:textId="77777777" w:rsidTr="002148DF">
        <w:tc>
          <w:tcPr>
            <w:tcW w:w="8476" w:type="dxa"/>
          </w:tcPr>
          <w:p w14:paraId="69A35217" w14:textId="1DA5DF13" w:rsidR="00514D9B" w:rsidRPr="00893A95" w:rsidRDefault="00893A95" w:rsidP="00514D9B">
            <w:pPr>
              <w:pStyle w:val="ListParagraph"/>
              <w:numPr>
                <w:ilvl w:val="0"/>
                <w:numId w:val="27"/>
              </w:numPr>
              <w:spacing w:after="80" w:line="252" w:lineRule="auto"/>
              <w:rPr>
                <w:rFonts w:ascii="Cambria" w:eastAsia="MS Mincho" w:hAnsi="Cambria" w:cstheme="minorHAnsi"/>
                <w:sz w:val="18"/>
                <w:szCs w:val="18"/>
                <w:lang w:val="en-US"/>
              </w:rPr>
            </w:pPr>
            <w:r w:rsidRPr="00893A95">
              <w:rPr>
                <w:rFonts w:ascii="Cambria" w:hAnsi="Cambria" w:cstheme="minorHAnsi"/>
                <w:sz w:val="18"/>
                <w:szCs w:val="18"/>
                <w:lang w:val="en-US"/>
              </w:rPr>
              <w:t>Have the logical framework, work plans or any changes made to them been used as management tools during project implementation?</w:t>
            </w:r>
            <w:r w:rsidR="00514D9B" w:rsidRPr="00893A95">
              <w:rPr>
                <w:rFonts w:ascii="Cambria" w:hAnsi="Cambria" w:cstheme="minorHAnsi"/>
                <w:sz w:val="18"/>
                <w:szCs w:val="18"/>
                <w:lang w:val="en-US"/>
              </w:rPr>
              <w:t xml:space="preserve"> </w:t>
            </w:r>
          </w:p>
        </w:tc>
      </w:tr>
      <w:tr w:rsidR="00514D9B" w:rsidRPr="005F0E79" w14:paraId="42F14133" w14:textId="77777777" w:rsidTr="002148DF">
        <w:tc>
          <w:tcPr>
            <w:tcW w:w="8476" w:type="dxa"/>
          </w:tcPr>
          <w:p w14:paraId="0F2CC0E8" w14:textId="53652D5C" w:rsidR="00514D9B" w:rsidRPr="00893A95" w:rsidRDefault="00893A95" w:rsidP="00514D9B">
            <w:pPr>
              <w:pStyle w:val="ListParagraph"/>
              <w:numPr>
                <w:ilvl w:val="0"/>
                <w:numId w:val="27"/>
              </w:numPr>
              <w:spacing w:after="80" w:line="252" w:lineRule="auto"/>
              <w:rPr>
                <w:rFonts w:ascii="Cambria" w:hAnsi="Cambria" w:cs="Calibri Light"/>
                <w:sz w:val="18"/>
                <w:szCs w:val="18"/>
                <w:lang w:val="en-US"/>
              </w:rPr>
            </w:pPr>
            <w:r w:rsidRPr="00893A95">
              <w:rPr>
                <w:rFonts w:ascii="Cambria" w:hAnsi="Cambria" w:cs="Calibri Light"/>
                <w:sz w:val="18"/>
                <w:szCs w:val="18"/>
                <w:lang w:val="en-US"/>
              </w:rPr>
              <w:t xml:space="preserve">Were relevant lessons </w:t>
            </w:r>
            <w:r>
              <w:rPr>
                <w:rFonts w:ascii="Cambria" w:hAnsi="Cambria" w:cs="Calibri Light"/>
                <w:sz w:val="18"/>
                <w:szCs w:val="18"/>
                <w:lang w:val="en-US"/>
              </w:rPr>
              <w:t xml:space="preserve">learned </w:t>
            </w:r>
            <w:r w:rsidRPr="00893A95">
              <w:rPr>
                <w:rFonts w:ascii="Cambria" w:hAnsi="Cambria" w:cs="Calibri Light"/>
                <w:sz w:val="18"/>
                <w:szCs w:val="18"/>
                <w:lang w:val="en-US"/>
              </w:rPr>
              <w:t>from other projects adequately incorporated into the project design</w:t>
            </w:r>
            <w:r w:rsidR="00514D9B" w:rsidRPr="00893A95">
              <w:rPr>
                <w:rFonts w:ascii="Cambria" w:hAnsi="Cambria" w:cs="Calibri Light"/>
                <w:sz w:val="18"/>
                <w:szCs w:val="18"/>
                <w:lang w:val="en-US"/>
              </w:rPr>
              <w:t>?</w:t>
            </w:r>
          </w:p>
        </w:tc>
      </w:tr>
      <w:tr w:rsidR="00514D9B" w:rsidRPr="00514D9B" w14:paraId="25C9AC6B" w14:textId="77777777" w:rsidTr="002148DF">
        <w:tc>
          <w:tcPr>
            <w:tcW w:w="8476" w:type="dxa"/>
          </w:tcPr>
          <w:p w14:paraId="3C5F0EDB" w14:textId="65BAB807" w:rsidR="00514D9B" w:rsidRPr="00514D9B" w:rsidRDefault="00893A95" w:rsidP="00514D9B">
            <w:pPr>
              <w:pStyle w:val="ListParagraph"/>
              <w:numPr>
                <w:ilvl w:val="0"/>
                <w:numId w:val="27"/>
              </w:numPr>
              <w:spacing w:after="80" w:line="252" w:lineRule="auto"/>
              <w:rPr>
                <w:rFonts w:ascii="Cambria" w:hAnsi="Cambria" w:cs="Calibri Light"/>
                <w:sz w:val="18"/>
                <w:szCs w:val="18"/>
              </w:rPr>
            </w:pPr>
            <w:r w:rsidRPr="00893A95">
              <w:rPr>
                <w:rFonts w:ascii="Cambria" w:hAnsi="Cambria" w:cs="Calibri Light"/>
                <w:sz w:val="18"/>
                <w:szCs w:val="18"/>
                <w:lang w:val="en-US"/>
              </w:rPr>
              <w:t xml:space="preserve">Were the selected partners the most relevant ones to carry out the project and to influence the results? Which institution was missing or its contribution was not the expected one? </w:t>
            </w:r>
            <w:proofErr w:type="spellStart"/>
            <w:r w:rsidRPr="00893A95">
              <w:rPr>
                <w:rFonts w:ascii="Cambria" w:hAnsi="Cambria" w:cs="Calibri Light"/>
                <w:sz w:val="18"/>
                <w:szCs w:val="18"/>
              </w:rPr>
              <w:t>What</w:t>
            </w:r>
            <w:proofErr w:type="spellEnd"/>
            <w:r w:rsidRPr="00893A95">
              <w:rPr>
                <w:rFonts w:ascii="Cambria" w:hAnsi="Cambria" w:cs="Calibri Light"/>
                <w:sz w:val="18"/>
                <w:szCs w:val="18"/>
              </w:rPr>
              <w:t xml:space="preserve"> </w:t>
            </w:r>
            <w:proofErr w:type="spellStart"/>
            <w:r w:rsidRPr="00893A95">
              <w:rPr>
                <w:rFonts w:ascii="Cambria" w:hAnsi="Cambria" w:cs="Calibri Light"/>
                <w:sz w:val="18"/>
                <w:szCs w:val="18"/>
              </w:rPr>
              <w:t>was</w:t>
            </w:r>
            <w:proofErr w:type="spellEnd"/>
            <w:r w:rsidRPr="00893A95">
              <w:rPr>
                <w:rFonts w:ascii="Cambria" w:hAnsi="Cambria" w:cs="Calibri Light"/>
                <w:sz w:val="18"/>
                <w:szCs w:val="18"/>
              </w:rPr>
              <w:t xml:space="preserve"> </w:t>
            </w:r>
            <w:proofErr w:type="spellStart"/>
            <w:r w:rsidRPr="00893A95">
              <w:rPr>
                <w:rFonts w:ascii="Cambria" w:hAnsi="Cambria" w:cs="Calibri Light"/>
                <w:sz w:val="18"/>
                <w:szCs w:val="18"/>
              </w:rPr>
              <w:t>the</w:t>
            </w:r>
            <w:proofErr w:type="spellEnd"/>
            <w:r w:rsidRPr="00893A95">
              <w:rPr>
                <w:rFonts w:ascii="Cambria" w:hAnsi="Cambria" w:cs="Calibri Light"/>
                <w:sz w:val="18"/>
                <w:szCs w:val="18"/>
              </w:rPr>
              <w:t xml:space="preserve"> </w:t>
            </w:r>
            <w:proofErr w:type="spellStart"/>
            <w:r w:rsidRPr="00893A95">
              <w:rPr>
                <w:rFonts w:ascii="Cambria" w:hAnsi="Cambria" w:cs="Calibri Light"/>
                <w:sz w:val="18"/>
                <w:szCs w:val="18"/>
              </w:rPr>
              <w:t>degree</w:t>
            </w:r>
            <w:proofErr w:type="spellEnd"/>
            <w:r w:rsidRPr="00893A95">
              <w:rPr>
                <w:rFonts w:ascii="Cambria" w:hAnsi="Cambria" w:cs="Calibri Light"/>
                <w:sz w:val="18"/>
                <w:szCs w:val="18"/>
              </w:rPr>
              <w:t xml:space="preserve"> of </w:t>
            </w:r>
            <w:proofErr w:type="spellStart"/>
            <w:r w:rsidRPr="00893A95">
              <w:rPr>
                <w:rFonts w:ascii="Cambria" w:hAnsi="Cambria" w:cs="Calibri Light"/>
                <w:sz w:val="18"/>
                <w:szCs w:val="18"/>
              </w:rPr>
              <w:t>participation</w:t>
            </w:r>
            <w:proofErr w:type="spellEnd"/>
            <w:r w:rsidRPr="00893A95">
              <w:rPr>
                <w:rFonts w:ascii="Cambria" w:hAnsi="Cambria" w:cs="Calibri Light"/>
                <w:sz w:val="18"/>
                <w:szCs w:val="18"/>
              </w:rPr>
              <w:t xml:space="preserve"> of </w:t>
            </w:r>
            <w:proofErr w:type="spellStart"/>
            <w:r w:rsidRPr="00893A95">
              <w:rPr>
                <w:rFonts w:ascii="Cambria" w:hAnsi="Cambria" w:cs="Calibri Light"/>
                <w:sz w:val="18"/>
                <w:szCs w:val="18"/>
              </w:rPr>
              <w:t>the</w:t>
            </w:r>
            <w:proofErr w:type="spellEnd"/>
            <w:r w:rsidRPr="00893A95">
              <w:rPr>
                <w:rFonts w:ascii="Cambria" w:hAnsi="Cambria" w:cs="Calibri Light"/>
                <w:sz w:val="18"/>
                <w:szCs w:val="18"/>
              </w:rPr>
              <w:t xml:space="preserve"> </w:t>
            </w:r>
            <w:proofErr w:type="spellStart"/>
            <w:r w:rsidRPr="00893A95">
              <w:rPr>
                <w:rFonts w:ascii="Cambria" w:hAnsi="Cambria" w:cs="Calibri Light"/>
                <w:sz w:val="18"/>
                <w:szCs w:val="18"/>
              </w:rPr>
              <w:t>stakeholders</w:t>
            </w:r>
            <w:proofErr w:type="spellEnd"/>
            <w:r w:rsidRPr="00893A95">
              <w:rPr>
                <w:rFonts w:ascii="Cambria" w:hAnsi="Cambria" w:cs="Calibri Light"/>
                <w:sz w:val="18"/>
                <w:szCs w:val="18"/>
              </w:rPr>
              <w:t>?</w:t>
            </w:r>
          </w:p>
        </w:tc>
      </w:tr>
      <w:tr w:rsidR="00514D9B" w:rsidRPr="005F0E79" w14:paraId="211BE294" w14:textId="77777777" w:rsidTr="002148DF">
        <w:tc>
          <w:tcPr>
            <w:tcW w:w="8476" w:type="dxa"/>
          </w:tcPr>
          <w:p w14:paraId="44E85BF0" w14:textId="32F3CE2C" w:rsidR="00514D9B" w:rsidRPr="00893A95" w:rsidRDefault="00893A95" w:rsidP="00514D9B">
            <w:pPr>
              <w:pStyle w:val="ListParagraph"/>
              <w:numPr>
                <w:ilvl w:val="0"/>
                <w:numId w:val="27"/>
              </w:numPr>
              <w:spacing w:after="80" w:line="252" w:lineRule="auto"/>
              <w:rPr>
                <w:rFonts w:ascii="Cambria" w:eastAsia="MS Mincho" w:hAnsi="Cambria" w:cstheme="minorHAnsi"/>
                <w:sz w:val="18"/>
                <w:szCs w:val="18"/>
                <w:lang w:val="en-US"/>
              </w:rPr>
            </w:pPr>
            <w:r w:rsidRPr="00893A95">
              <w:rPr>
                <w:rFonts w:ascii="Cambria" w:hAnsi="Cambria" w:cstheme="minorHAnsi"/>
                <w:sz w:val="18"/>
                <w:szCs w:val="18"/>
                <w:lang w:val="en-US"/>
              </w:rPr>
              <w:t xml:space="preserve">Do you think the project partners will </w:t>
            </w:r>
            <w:r w:rsidR="00D8540C">
              <w:rPr>
                <w:rFonts w:ascii="Cambria" w:hAnsi="Cambria" w:cstheme="minorHAnsi"/>
                <w:sz w:val="18"/>
                <w:szCs w:val="18"/>
                <w:lang w:val="en-US"/>
              </w:rPr>
              <w:t>continue</w:t>
            </w:r>
            <w:r w:rsidRPr="00893A95">
              <w:rPr>
                <w:rFonts w:ascii="Cambria" w:hAnsi="Cambria" w:cstheme="minorHAnsi"/>
                <w:sz w:val="18"/>
                <w:szCs w:val="18"/>
                <w:lang w:val="en-US"/>
              </w:rPr>
              <w:t xml:space="preserve"> the activities beyond the end of the project?</w:t>
            </w:r>
          </w:p>
        </w:tc>
      </w:tr>
      <w:tr w:rsidR="00514D9B" w:rsidRPr="005F0E79" w14:paraId="56AFADA7" w14:textId="77777777" w:rsidTr="002148DF">
        <w:tc>
          <w:tcPr>
            <w:tcW w:w="8476" w:type="dxa"/>
          </w:tcPr>
          <w:p w14:paraId="45CFF9D1" w14:textId="04FC940A" w:rsidR="00514D9B" w:rsidRPr="00A833C1" w:rsidRDefault="00D8540C" w:rsidP="00514D9B">
            <w:pPr>
              <w:pStyle w:val="ListParagraph"/>
              <w:numPr>
                <w:ilvl w:val="0"/>
                <w:numId w:val="27"/>
              </w:numPr>
              <w:spacing w:after="80" w:line="252" w:lineRule="auto"/>
              <w:rPr>
                <w:rFonts w:ascii="Cambria" w:eastAsia="MS Mincho" w:hAnsi="Cambria" w:cstheme="minorHAnsi"/>
                <w:sz w:val="18"/>
                <w:szCs w:val="18"/>
                <w:lang w:val="en-US"/>
              </w:rPr>
            </w:pPr>
            <w:r w:rsidRPr="00D8540C">
              <w:rPr>
                <w:rFonts w:ascii="Cambria" w:hAnsi="Cambria" w:cstheme="minorHAnsi"/>
                <w:sz w:val="18"/>
                <w:szCs w:val="18"/>
                <w:lang w:val="en-US"/>
              </w:rPr>
              <w:t xml:space="preserve">Do you think that the collaborating institutions are institutionalizing the products promoted by the project? </w:t>
            </w:r>
          </w:p>
        </w:tc>
      </w:tr>
      <w:tr w:rsidR="00514D9B" w:rsidRPr="005F0E79" w14:paraId="6CF59FF5" w14:textId="77777777" w:rsidTr="002148DF">
        <w:tc>
          <w:tcPr>
            <w:tcW w:w="8476" w:type="dxa"/>
          </w:tcPr>
          <w:p w14:paraId="2CA5BAA2" w14:textId="574E2753" w:rsidR="00514D9B" w:rsidRPr="00A833C1" w:rsidRDefault="00D8540C" w:rsidP="00D8540C">
            <w:pPr>
              <w:pStyle w:val="ListParagraph"/>
              <w:numPr>
                <w:ilvl w:val="0"/>
                <w:numId w:val="27"/>
              </w:numPr>
              <w:spacing w:after="80" w:line="252" w:lineRule="auto"/>
              <w:rPr>
                <w:rFonts w:ascii="Cambria" w:hAnsi="Cambria" w:cs="Calibri Light"/>
                <w:sz w:val="18"/>
                <w:szCs w:val="18"/>
                <w:lang w:val="en-US"/>
              </w:rPr>
            </w:pPr>
            <w:r w:rsidRPr="00D8540C">
              <w:rPr>
                <w:rFonts w:ascii="Cambria" w:hAnsi="Cambria" w:cs="Calibri Light"/>
                <w:sz w:val="18"/>
                <w:szCs w:val="18"/>
                <w:lang w:val="en-US"/>
              </w:rPr>
              <w:t>Were links established with other complementary interventions? Was coordination planned with other relevant GEF-funded projects and/or other initiatives?</w:t>
            </w:r>
          </w:p>
        </w:tc>
      </w:tr>
      <w:tr w:rsidR="00514D9B" w:rsidRPr="005F0E79" w14:paraId="5DF61E2E" w14:textId="77777777" w:rsidTr="002148DF">
        <w:tc>
          <w:tcPr>
            <w:tcW w:w="8476" w:type="dxa"/>
          </w:tcPr>
          <w:p w14:paraId="2606624E" w14:textId="31DF64D8" w:rsidR="00514D9B" w:rsidRPr="00D8540C" w:rsidRDefault="00D8540C" w:rsidP="00514D9B">
            <w:pPr>
              <w:pStyle w:val="ListParagraph"/>
              <w:numPr>
                <w:ilvl w:val="0"/>
                <w:numId w:val="27"/>
              </w:numPr>
              <w:spacing w:after="80" w:line="252" w:lineRule="auto"/>
              <w:rPr>
                <w:rFonts w:ascii="Cambria" w:eastAsia="MS Mincho" w:hAnsi="Cambria" w:cstheme="minorHAnsi"/>
                <w:sz w:val="18"/>
                <w:szCs w:val="18"/>
                <w:lang w:val="en-US"/>
              </w:rPr>
            </w:pPr>
            <w:r w:rsidRPr="00D8540C">
              <w:rPr>
                <w:rFonts w:ascii="Cambria" w:hAnsi="Cambria" w:cstheme="minorHAnsi"/>
                <w:color w:val="000000"/>
                <w:sz w:val="18"/>
                <w:szCs w:val="18"/>
                <w:lang w:val="en-US"/>
              </w:rPr>
              <w:t>To what extent has the overall objective of the Project been achieved, which is to ensure the conservation of diversity in ecologically important coastal areas threatened by the burgeoning tourism industry and associated physical development?</w:t>
            </w:r>
          </w:p>
        </w:tc>
      </w:tr>
      <w:tr w:rsidR="00514D9B" w:rsidRPr="005F0E79" w14:paraId="3D5E15F4" w14:textId="77777777" w:rsidTr="002148DF">
        <w:tc>
          <w:tcPr>
            <w:tcW w:w="8476" w:type="dxa"/>
          </w:tcPr>
          <w:p w14:paraId="45F0AE5E" w14:textId="634ECDCE" w:rsidR="00514D9B" w:rsidRPr="00A833C1" w:rsidRDefault="00D8540C" w:rsidP="00514D9B">
            <w:pPr>
              <w:pStyle w:val="ListParagraph"/>
              <w:numPr>
                <w:ilvl w:val="0"/>
                <w:numId w:val="27"/>
              </w:numPr>
              <w:spacing w:after="80" w:line="252" w:lineRule="auto"/>
              <w:rPr>
                <w:rFonts w:ascii="Cambria" w:hAnsi="Cambria" w:cs="Calibri Light"/>
                <w:sz w:val="18"/>
                <w:szCs w:val="18"/>
                <w:lang w:val="en-US"/>
              </w:rPr>
            </w:pPr>
            <w:r w:rsidRPr="00A833C1">
              <w:rPr>
                <w:rFonts w:ascii="Cambria" w:hAnsi="Cambria" w:cs="Calibri Light"/>
                <w:sz w:val="18"/>
                <w:szCs w:val="18"/>
                <w:lang w:val="en-US"/>
              </w:rPr>
              <w:t>Were gender issues integrated into the project design, if not, in the implementation phase?</w:t>
            </w:r>
          </w:p>
        </w:tc>
      </w:tr>
      <w:tr w:rsidR="00514D9B" w:rsidRPr="005F0E79" w14:paraId="20B2A4EB" w14:textId="77777777" w:rsidTr="002148DF">
        <w:tc>
          <w:tcPr>
            <w:tcW w:w="8476" w:type="dxa"/>
          </w:tcPr>
          <w:p w14:paraId="5D7D0842" w14:textId="14732EE1" w:rsidR="00514D9B" w:rsidRPr="00D8540C" w:rsidRDefault="00D8540C" w:rsidP="00514D9B">
            <w:pPr>
              <w:pStyle w:val="ListParagraph"/>
              <w:numPr>
                <w:ilvl w:val="0"/>
                <w:numId w:val="27"/>
              </w:numPr>
              <w:spacing w:after="80" w:line="252" w:lineRule="auto"/>
              <w:rPr>
                <w:rFonts w:ascii="Cambria" w:hAnsi="Cambria" w:cs="Calibri Light"/>
                <w:sz w:val="18"/>
                <w:szCs w:val="18"/>
                <w:lang w:val="en-US"/>
              </w:rPr>
            </w:pPr>
            <w:r w:rsidRPr="00D8540C">
              <w:rPr>
                <w:rFonts w:ascii="Cambria" w:hAnsi="Cambria" w:cs="Calibri Light"/>
                <w:sz w:val="18"/>
                <w:szCs w:val="18"/>
                <w:lang w:val="en-US"/>
              </w:rPr>
              <w:t>How did the project align with national policies and strategies on gender equality</w:t>
            </w:r>
            <w:r w:rsidR="00514D9B" w:rsidRPr="00D8540C">
              <w:rPr>
                <w:rFonts w:ascii="Cambria" w:hAnsi="Cambria" w:cs="Calibri Light"/>
                <w:sz w:val="18"/>
                <w:szCs w:val="18"/>
                <w:lang w:val="en-US"/>
              </w:rPr>
              <w:t>?</w:t>
            </w:r>
          </w:p>
        </w:tc>
      </w:tr>
      <w:tr w:rsidR="00514D9B" w:rsidRPr="005F0E79" w14:paraId="0726144A" w14:textId="77777777" w:rsidTr="002148DF">
        <w:tc>
          <w:tcPr>
            <w:tcW w:w="8476" w:type="dxa"/>
          </w:tcPr>
          <w:p w14:paraId="006D9627" w14:textId="5A07B260" w:rsidR="00514D9B" w:rsidRPr="00D8540C" w:rsidRDefault="00D8540C" w:rsidP="00514D9B">
            <w:pPr>
              <w:pStyle w:val="ListParagraph"/>
              <w:numPr>
                <w:ilvl w:val="0"/>
                <w:numId w:val="27"/>
              </w:numPr>
              <w:spacing w:after="80" w:line="252" w:lineRule="auto"/>
              <w:rPr>
                <w:rFonts w:ascii="Cambria" w:eastAsia="MS Mincho" w:hAnsi="Cambria" w:cstheme="minorHAnsi"/>
                <w:sz w:val="18"/>
                <w:szCs w:val="18"/>
                <w:lang w:val="en-US"/>
              </w:rPr>
            </w:pPr>
            <w:r w:rsidRPr="00D8540C">
              <w:rPr>
                <w:rFonts w:ascii="Cambria" w:hAnsi="Cambria" w:cstheme="minorHAnsi"/>
                <w:sz w:val="18"/>
                <w:szCs w:val="18"/>
                <w:lang w:val="en-US"/>
              </w:rPr>
              <w:t>To what extent is the project focused on the most relevant and/or vulnerable groups to obtain the result?</w:t>
            </w:r>
            <w:r w:rsidR="00514D9B" w:rsidRPr="00D8540C">
              <w:rPr>
                <w:rFonts w:ascii="Cambria" w:hAnsi="Cambria" w:cstheme="minorHAnsi"/>
                <w:sz w:val="18"/>
                <w:szCs w:val="18"/>
                <w:lang w:val="en-US"/>
              </w:rPr>
              <w:t xml:space="preserve"> </w:t>
            </w:r>
          </w:p>
        </w:tc>
      </w:tr>
      <w:tr w:rsidR="00514D9B" w:rsidRPr="00514D9B" w14:paraId="1DFAB867" w14:textId="77777777" w:rsidTr="002148DF">
        <w:tc>
          <w:tcPr>
            <w:tcW w:w="8476" w:type="dxa"/>
          </w:tcPr>
          <w:p w14:paraId="5AE4FE40" w14:textId="4C7D6575" w:rsidR="00514D9B" w:rsidRPr="00514D9B" w:rsidRDefault="00D8540C" w:rsidP="00514D9B">
            <w:pPr>
              <w:pStyle w:val="ListParagraph"/>
              <w:numPr>
                <w:ilvl w:val="0"/>
                <w:numId w:val="27"/>
              </w:numPr>
              <w:spacing w:after="80" w:line="252" w:lineRule="auto"/>
              <w:rPr>
                <w:rFonts w:ascii="Cambria" w:eastAsia="MS Mincho" w:hAnsi="Cambria" w:cstheme="minorHAnsi"/>
                <w:sz w:val="18"/>
                <w:szCs w:val="18"/>
              </w:rPr>
            </w:pPr>
            <w:r w:rsidRPr="00D8540C">
              <w:rPr>
                <w:rFonts w:ascii="Cambria" w:hAnsi="Cambria" w:cstheme="minorHAnsi"/>
                <w:sz w:val="18"/>
                <w:szCs w:val="18"/>
                <w:lang w:val="en-US"/>
              </w:rPr>
              <w:t xml:space="preserve">What processes have required the implementation of a participatory approach? </w:t>
            </w:r>
            <w:proofErr w:type="spellStart"/>
            <w:r w:rsidRPr="00D8540C">
              <w:rPr>
                <w:rFonts w:ascii="Cambria" w:hAnsi="Cambria" w:cstheme="minorHAnsi"/>
                <w:sz w:val="18"/>
                <w:szCs w:val="18"/>
              </w:rPr>
              <w:t>Was</w:t>
            </w:r>
            <w:proofErr w:type="spellEnd"/>
            <w:r w:rsidRPr="00D8540C">
              <w:rPr>
                <w:rFonts w:ascii="Cambria" w:hAnsi="Cambria" w:cstheme="minorHAnsi"/>
                <w:sz w:val="18"/>
                <w:szCs w:val="18"/>
              </w:rPr>
              <w:t xml:space="preserve"> </w:t>
            </w:r>
            <w:proofErr w:type="spellStart"/>
            <w:r w:rsidRPr="00D8540C">
              <w:rPr>
                <w:rFonts w:ascii="Cambria" w:hAnsi="Cambria" w:cstheme="minorHAnsi"/>
                <w:sz w:val="18"/>
                <w:szCs w:val="18"/>
              </w:rPr>
              <w:t>the</w:t>
            </w:r>
            <w:proofErr w:type="spellEnd"/>
            <w:r w:rsidRPr="00D8540C">
              <w:rPr>
                <w:rFonts w:ascii="Cambria" w:hAnsi="Cambria" w:cstheme="minorHAnsi"/>
                <w:sz w:val="18"/>
                <w:szCs w:val="18"/>
              </w:rPr>
              <w:t xml:space="preserve"> </w:t>
            </w:r>
            <w:proofErr w:type="spellStart"/>
            <w:r w:rsidRPr="00D8540C">
              <w:rPr>
                <w:rFonts w:ascii="Cambria" w:hAnsi="Cambria" w:cstheme="minorHAnsi"/>
                <w:sz w:val="18"/>
                <w:szCs w:val="18"/>
              </w:rPr>
              <w:t>strategy</w:t>
            </w:r>
            <w:proofErr w:type="spellEnd"/>
            <w:r w:rsidRPr="00D8540C">
              <w:rPr>
                <w:rFonts w:ascii="Cambria" w:hAnsi="Cambria" w:cstheme="minorHAnsi"/>
                <w:sz w:val="18"/>
                <w:szCs w:val="18"/>
              </w:rPr>
              <w:t xml:space="preserve"> </w:t>
            </w:r>
            <w:proofErr w:type="spellStart"/>
            <w:r w:rsidRPr="00D8540C">
              <w:rPr>
                <w:rFonts w:ascii="Cambria" w:hAnsi="Cambria" w:cstheme="minorHAnsi"/>
                <w:sz w:val="18"/>
                <w:szCs w:val="18"/>
              </w:rPr>
              <w:t>implemented</w:t>
            </w:r>
            <w:proofErr w:type="spellEnd"/>
            <w:r w:rsidRPr="00D8540C">
              <w:rPr>
                <w:rFonts w:ascii="Cambria" w:hAnsi="Cambria" w:cstheme="minorHAnsi"/>
                <w:sz w:val="18"/>
                <w:szCs w:val="18"/>
              </w:rPr>
              <w:t xml:space="preserve"> </w:t>
            </w:r>
            <w:proofErr w:type="spellStart"/>
            <w:r w:rsidRPr="00D8540C">
              <w:rPr>
                <w:rFonts w:ascii="Cambria" w:hAnsi="Cambria" w:cstheme="minorHAnsi"/>
                <w:sz w:val="18"/>
                <w:szCs w:val="18"/>
              </w:rPr>
              <w:t>adequate</w:t>
            </w:r>
            <w:proofErr w:type="spellEnd"/>
            <w:r w:rsidRPr="00D8540C">
              <w:rPr>
                <w:rFonts w:ascii="Cambria" w:hAnsi="Cambria" w:cstheme="minorHAnsi"/>
                <w:sz w:val="18"/>
                <w:szCs w:val="18"/>
              </w:rPr>
              <w:t xml:space="preserve">? </w:t>
            </w:r>
            <w:proofErr w:type="spellStart"/>
            <w:r w:rsidRPr="00D8540C">
              <w:rPr>
                <w:rFonts w:ascii="Cambria" w:hAnsi="Cambria" w:cstheme="minorHAnsi"/>
                <w:sz w:val="18"/>
                <w:szCs w:val="18"/>
              </w:rPr>
              <w:t>What</w:t>
            </w:r>
            <w:proofErr w:type="spellEnd"/>
            <w:r w:rsidRPr="00D8540C">
              <w:rPr>
                <w:rFonts w:ascii="Cambria" w:hAnsi="Cambria" w:cstheme="minorHAnsi"/>
                <w:sz w:val="18"/>
                <w:szCs w:val="18"/>
              </w:rPr>
              <w:t xml:space="preserve"> </w:t>
            </w:r>
            <w:proofErr w:type="spellStart"/>
            <w:r w:rsidRPr="00D8540C">
              <w:rPr>
                <w:rFonts w:ascii="Cambria" w:hAnsi="Cambria" w:cstheme="minorHAnsi"/>
                <w:sz w:val="18"/>
                <w:szCs w:val="18"/>
              </w:rPr>
              <w:t>results</w:t>
            </w:r>
            <w:proofErr w:type="spellEnd"/>
            <w:r>
              <w:rPr>
                <w:rFonts w:ascii="Cambria" w:hAnsi="Cambria" w:cstheme="minorHAnsi"/>
                <w:sz w:val="18"/>
                <w:szCs w:val="18"/>
              </w:rPr>
              <w:t xml:space="preserve"> </w:t>
            </w:r>
            <w:proofErr w:type="spellStart"/>
            <w:r>
              <w:rPr>
                <w:rFonts w:ascii="Cambria" w:hAnsi="Cambria" w:cstheme="minorHAnsi"/>
                <w:sz w:val="18"/>
                <w:szCs w:val="18"/>
              </w:rPr>
              <w:t>were</w:t>
            </w:r>
            <w:proofErr w:type="spellEnd"/>
            <w:r>
              <w:rPr>
                <w:rFonts w:ascii="Cambria" w:hAnsi="Cambria" w:cstheme="minorHAnsi"/>
                <w:sz w:val="18"/>
                <w:szCs w:val="18"/>
              </w:rPr>
              <w:t xml:space="preserve"> </w:t>
            </w:r>
            <w:proofErr w:type="spellStart"/>
            <w:r>
              <w:rPr>
                <w:rFonts w:ascii="Cambria" w:hAnsi="Cambria" w:cstheme="minorHAnsi"/>
                <w:sz w:val="18"/>
                <w:szCs w:val="18"/>
              </w:rPr>
              <w:t>achieved</w:t>
            </w:r>
            <w:proofErr w:type="spellEnd"/>
            <w:r w:rsidRPr="00D8540C">
              <w:rPr>
                <w:rFonts w:ascii="Cambria" w:hAnsi="Cambria" w:cstheme="minorHAnsi"/>
                <w:sz w:val="18"/>
                <w:szCs w:val="18"/>
              </w:rPr>
              <w:t>?</w:t>
            </w:r>
            <w:r w:rsidR="00514D9B" w:rsidRPr="00514D9B">
              <w:rPr>
                <w:rFonts w:ascii="Cambria" w:hAnsi="Cambria" w:cstheme="minorHAnsi"/>
                <w:sz w:val="18"/>
                <w:szCs w:val="18"/>
              </w:rPr>
              <w:t xml:space="preserve"> </w:t>
            </w:r>
          </w:p>
        </w:tc>
      </w:tr>
      <w:tr w:rsidR="00514D9B" w:rsidRPr="005F0E79" w14:paraId="0FD4F5F5" w14:textId="77777777" w:rsidTr="002148DF">
        <w:tc>
          <w:tcPr>
            <w:tcW w:w="8476" w:type="dxa"/>
          </w:tcPr>
          <w:p w14:paraId="36810CCD" w14:textId="136EA52E" w:rsidR="00514D9B" w:rsidRPr="00D8540C" w:rsidRDefault="00D8540C" w:rsidP="00514D9B">
            <w:pPr>
              <w:pStyle w:val="ListParagraph"/>
              <w:numPr>
                <w:ilvl w:val="0"/>
                <w:numId w:val="27"/>
              </w:numPr>
              <w:spacing w:after="80" w:line="252" w:lineRule="auto"/>
              <w:rPr>
                <w:rFonts w:ascii="Cambria" w:hAnsi="Cambria" w:cs="Calibri Light"/>
                <w:sz w:val="18"/>
                <w:szCs w:val="18"/>
                <w:lang w:val="en-US"/>
              </w:rPr>
            </w:pPr>
            <w:r w:rsidRPr="00D8540C">
              <w:rPr>
                <w:rFonts w:ascii="Cambria" w:hAnsi="Cambria" w:cs="Calibri Light"/>
                <w:sz w:val="18"/>
                <w:szCs w:val="18"/>
                <w:lang w:val="en-US"/>
              </w:rPr>
              <w:t>How did public involvement and awareness contribute to progress toward project objectives? Were there limitations on stakeholder awareness of project results or stakeholder participation in project activities? W</w:t>
            </w:r>
            <w:r>
              <w:rPr>
                <w:rFonts w:ascii="Cambria" w:hAnsi="Cambria" w:cs="Calibri Light"/>
                <w:sz w:val="18"/>
                <w:szCs w:val="18"/>
                <w:lang w:val="en-US"/>
              </w:rPr>
              <w:t xml:space="preserve">ere </w:t>
            </w:r>
            <w:r w:rsidRPr="00D8540C">
              <w:rPr>
                <w:rFonts w:ascii="Cambria" w:hAnsi="Cambria" w:cs="Calibri Light"/>
                <w:sz w:val="18"/>
                <w:szCs w:val="18"/>
                <w:lang w:val="en-US"/>
              </w:rPr>
              <w:t>stakeholder</w:t>
            </w:r>
            <w:r>
              <w:rPr>
                <w:rFonts w:ascii="Cambria" w:hAnsi="Cambria" w:cs="Calibri Light"/>
                <w:sz w:val="18"/>
                <w:szCs w:val="18"/>
                <w:lang w:val="en-US"/>
              </w:rPr>
              <w:t>s</w:t>
            </w:r>
            <w:r w:rsidRPr="00D8540C">
              <w:rPr>
                <w:rFonts w:ascii="Cambria" w:hAnsi="Cambria" w:cs="Calibri Light"/>
                <w:sz w:val="18"/>
                <w:szCs w:val="18"/>
                <w:lang w:val="en-US"/>
              </w:rPr>
              <w:t xml:space="preserve"> interest</w:t>
            </w:r>
            <w:r>
              <w:rPr>
                <w:rFonts w:ascii="Cambria" w:hAnsi="Cambria" w:cs="Calibri Light"/>
                <w:sz w:val="18"/>
                <w:szCs w:val="18"/>
                <w:lang w:val="en-US"/>
              </w:rPr>
              <w:t>ed</w:t>
            </w:r>
            <w:r w:rsidRPr="00D8540C">
              <w:rPr>
                <w:rFonts w:ascii="Cambria" w:hAnsi="Cambria" w:cs="Calibri Light"/>
                <w:sz w:val="18"/>
                <w:szCs w:val="18"/>
                <w:lang w:val="en-US"/>
              </w:rPr>
              <w:t xml:space="preserve"> in the success and long-term sustainability of the project</w:t>
            </w:r>
            <w:r w:rsidR="00514D9B" w:rsidRPr="00D8540C">
              <w:rPr>
                <w:rFonts w:ascii="Cambria" w:hAnsi="Cambria" w:cs="Calibri Light"/>
                <w:sz w:val="18"/>
                <w:szCs w:val="18"/>
                <w:lang w:val="en-US"/>
              </w:rPr>
              <w:t>?</w:t>
            </w:r>
          </w:p>
        </w:tc>
      </w:tr>
      <w:tr w:rsidR="00514D9B" w:rsidRPr="005F0E79" w14:paraId="45B2EA89" w14:textId="77777777" w:rsidTr="002148DF">
        <w:tc>
          <w:tcPr>
            <w:tcW w:w="8476" w:type="dxa"/>
          </w:tcPr>
          <w:p w14:paraId="77EC778A" w14:textId="200D1D46" w:rsidR="00514D9B" w:rsidRPr="006A11DF" w:rsidRDefault="00D8540C" w:rsidP="006A11DF">
            <w:pPr>
              <w:pStyle w:val="ListParagraph"/>
              <w:numPr>
                <w:ilvl w:val="0"/>
                <w:numId w:val="27"/>
              </w:numPr>
              <w:spacing w:after="80" w:line="252" w:lineRule="auto"/>
              <w:rPr>
                <w:rFonts w:ascii="Cambria" w:hAnsi="Cambria" w:cs="Calibri Light"/>
                <w:sz w:val="18"/>
                <w:szCs w:val="18"/>
                <w:lang w:val="en-US"/>
              </w:rPr>
            </w:pPr>
            <w:r w:rsidRPr="00D8540C">
              <w:rPr>
                <w:rFonts w:ascii="Cambria" w:hAnsi="Cambria" w:cstheme="majorHAnsi"/>
                <w:color w:val="000000"/>
                <w:sz w:val="18"/>
                <w:szCs w:val="18"/>
                <w:lang w:val="en-US"/>
              </w:rPr>
              <w:t xml:space="preserve">How will the </w:t>
            </w:r>
            <w:r w:rsidR="00C62FCE">
              <w:rPr>
                <w:rFonts w:ascii="Cambria" w:hAnsi="Cambria" w:cstheme="majorHAnsi"/>
                <w:color w:val="000000"/>
                <w:sz w:val="18"/>
                <w:szCs w:val="18"/>
                <w:lang w:val="en-US"/>
              </w:rPr>
              <w:t>rotation</w:t>
            </w:r>
            <w:r w:rsidRPr="00D8540C">
              <w:rPr>
                <w:rFonts w:ascii="Cambria" w:hAnsi="Cambria" w:cstheme="majorHAnsi"/>
                <w:color w:val="000000"/>
                <w:sz w:val="18"/>
                <w:szCs w:val="18"/>
                <w:lang w:val="en-US"/>
              </w:rPr>
              <w:t xml:space="preserve"> of personnel in government institutions be affected in capacity building by the new change of government?</w:t>
            </w:r>
          </w:p>
        </w:tc>
      </w:tr>
      <w:tr w:rsidR="00514D9B" w:rsidRPr="005F0E79" w14:paraId="4F25BD85" w14:textId="77777777" w:rsidTr="002148DF">
        <w:tc>
          <w:tcPr>
            <w:tcW w:w="8476" w:type="dxa"/>
          </w:tcPr>
          <w:p w14:paraId="7BDC57EB" w14:textId="17D80D14" w:rsidR="00514D9B" w:rsidRPr="00A833C1" w:rsidRDefault="00C62FCE" w:rsidP="00C62FCE">
            <w:pPr>
              <w:pStyle w:val="ListParagraph"/>
              <w:numPr>
                <w:ilvl w:val="0"/>
                <w:numId w:val="27"/>
              </w:numPr>
              <w:spacing w:after="80" w:line="252" w:lineRule="auto"/>
              <w:rPr>
                <w:rFonts w:ascii="Cambria" w:hAnsi="Cambria" w:cs="Calibri Light"/>
                <w:sz w:val="18"/>
                <w:szCs w:val="18"/>
                <w:lang w:val="en-US"/>
              </w:rPr>
            </w:pPr>
            <w:r w:rsidRPr="00C62FCE">
              <w:rPr>
                <w:rFonts w:ascii="Cambria" w:hAnsi="Cambria" w:cs="Calibri Light"/>
                <w:sz w:val="18"/>
                <w:szCs w:val="18"/>
                <w:lang w:val="en-US"/>
              </w:rPr>
              <w:t>Was the M&amp;E plan well-conceived, practical, and sufficient at the time of CEO approval, and was it sufficiently articulated to monitor results and track progress toward achieving objectives?</w:t>
            </w:r>
          </w:p>
        </w:tc>
      </w:tr>
      <w:tr w:rsidR="00514D9B" w:rsidRPr="005F0E79" w14:paraId="5665EDC1" w14:textId="77777777" w:rsidTr="002148DF">
        <w:tc>
          <w:tcPr>
            <w:tcW w:w="8476" w:type="dxa"/>
          </w:tcPr>
          <w:p w14:paraId="75E46790" w14:textId="5177A631" w:rsidR="00514D9B" w:rsidRPr="00A833C1" w:rsidRDefault="00C62FCE" w:rsidP="00514D9B">
            <w:pPr>
              <w:pStyle w:val="ListParagraph"/>
              <w:numPr>
                <w:ilvl w:val="0"/>
                <w:numId w:val="27"/>
              </w:numPr>
              <w:spacing w:after="80" w:line="252" w:lineRule="auto"/>
              <w:rPr>
                <w:rFonts w:ascii="Cambria" w:hAnsi="Cambria" w:cs="Calibri Light"/>
                <w:sz w:val="18"/>
                <w:szCs w:val="18"/>
                <w:lang w:val="en-US"/>
              </w:rPr>
            </w:pPr>
            <w:r w:rsidRPr="00A833C1">
              <w:rPr>
                <w:rFonts w:ascii="Cambria" w:hAnsi="Cambria" w:cs="Calibri Light"/>
                <w:sz w:val="18"/>
                <w:szCs w:val="18"/>
                <w:lang w:val="en-US"/>
              </w:rPr>
              <w:t>To what extent did the monitoring and evaluation systems ensure effective and efficient project management?</w:t>
            </w:r>
          </w:p>
        </w:tc>
      </w:tr>
      <w:tr w:rsidR="00514D9B" w:rsidRPr="005F0E79" w14:paraId="19E0572C" w14:textId="77777777" w:rsidTr="002148DF">
        <w:tc>
          <w:tcPr>
            <w:tcW w:w="8476" w:type="dxa"/>
          </w:tcPr>
          <w:p w14:paraId="1F5EFB6D" w14:textId="0FA1DFC3" w:rsidR="00514D9B" w:rsidRPr="00C62FCE" w:rsidRDefault="00C62FCE" w:rsidP="00C62FCE">
            <w:pPr>
              <w:pStyle w:val="ListParagraph"/>
              <w:numPr>
                <w:ilvl w:val="0"/>
                <w:numId w:val="27"/>
              </w:numPr>
              <w:spacing w:after="80" w:line="252" w:lineRule="auto"/>
              <w:rPr>
                <w:rFonts w:ascii="Cambria" w:hAnsi="Cambria" w:cs="Calibri Light"/>
                <w:sz w:val="18"/>
                <w:szCs w:val="18"/>
                <w:lang w:val="en-US"/>
              </w:rPr>
            </w:pPr>
            <w:r w:rsidRPr="00C62FCE">
              <w:rPr>
                <w:rFonts w:ascii="Cambria" w:hAnsi="Cambria" w:cs="Calibri Light"/>
                <w:sz w:val="18"/>
                <w:szCs w:val="18"/>
                <w:lang w:val="en-US"/>
              </w:rPr>
              <w:t xml:space="preserve">What do you consider </w:t>
            </w:r>
            <w:r>
              <w:rPr>
                <w:rFonts w:ascii="Cambria" w:hAnsi="Cambria" w:cs="Calibri Light"/>
                <w:sz w:val="18"/>
                <w:szCs w:val="18"/>
                <w:lang w:val="en-US"/>
              </w:rPr>
              <w:t>was</w:t>
            </w:r>
            <w:r w:rsidRPr="00C62FCE">
              <w:rPr>
                <w:rFonts w:ascii="Cambria" w:hAnsi="Cambria" w:cs="Calibri Light"/>
                <w:sz w:val="18"/>
                <w:szCs w:val="18"/>
                <w:lang w:val="en-US"/>
              </w:rPr>
              <w:t xml:space="preserve"> the degree of compliance with financial and progress reporting requirements, including the quality and timeliness of reports?</w:t>
            </w:r>
          </w:p>
        </w:tc>
      </w:tr>
      <w:tr w:rsidR="00514D9B" w:rsidRPr="005F0E79" w14:paraId="2999436B" w14:textId="77777777" w:rsidTr="002148DF">
        <w:tc>
          <w:tcPr>
            <w:tcW w:w="8476" w:type="dxa"/>
          </w:tcPr>
          <w:p w14:paraId="4E7CECE7" w14:textId="17792BB4" w:rsidR="00514D9B" w:rsidRPr="00C62FCE" w:rsidRDefault="00C62FCE" w:rsidP="00514D9B">
            <w:pPr>
              <w:pStyle w:val="ListParagraph"/>
              <w:numPr>
                <w:ilvl w:val="0"/>
                <w:numId w:val="27"/>
              </w:numPr>
              <w:spacing w:after="80" w:line="252" w:lineRule="auto"/>
              <w:rPr>
                <w:rFonts w:ascii="Cambria" w:hAnsi="Cambria" w:cs="Calibri Light"/>
                <w:sz w:val="18"/>
                <w:szCs w:val="18"/>
                <w:lang w:val="en-US"/>
              </w:rPr>
            </w:pPr>
            <w:r w:rsidRPr="00C62FCE">
              <w:rPr>
                <w:rFonts w:ascii="Cambria" w:hAnsi="Cambria" w:cs="Calibri Light"/>
                <w:sz w:val="18"/>
                <w:szCs w:val="18"/>
                <w:lang w:val="en-US"/>
              </w:rPr>
              <w:t>To what extent was the information provided by the M&amp;E system used to improve and adapt project performance</w:t>
            </w:r>
            <w:r>
              <w:rPr>
                <w:rFonts w:ascii="Cambria" w:hAnsi="Cambria" w:cs="Calibri Light"/>
                <w:sz w:val="18"/>
                <w:szCs w:val="18"/>
                <w:lang w:val="en-US"/>
              </w:rPr>
              <w:t>?</w:t>
            </w:r>
          </w:p>
        </w:tc>
      </w:tr>
      <w:tr w:rsidR="00514D9B" w:rsidRPr="005F0E79" w14:paraId="098EDD59" w14:textId="77777777" w:rsidTr="002148DF">
        <w:tc>
          <w:tcPr>
            <w:tcW w:w="8476" w:type="dxa"/>
          </w:tcPr>
          <w:p w14:paraId="77BC301E" w14:textId="3C224662" w:rsidR="00514D9B" w:rsidRPr="00A833C1" w:rsidRDefault="00C62FCE" w:rsidP="00514D9B">
            <w:pPr>
              <w:pStyle w:val="ListParagraph"/>
              <w:numPr>
                <w:ilvl w:val="0"/>
                <w:numId w:val="27"/>
              </w:numPr>
              <w:spacing w:after="80" w:line="252" w:lineRule="auto"/>
              <w:rPr>
                <w:rFonts w:ascii="Cambria" w:hAnsi="Cambria" w:cs="Calibri Light"/>
                <w:sz w:val="18"/>
                <w:szCs w:val="18"/>
                <w:lang w:val="en-US"/>
              </w:rPr>
            </w:pPr>
            <w:r w:rsidRPr="00A833C1">
              <w:rPr>
                <w:rFonts w:ascii="Cambria" w:hAnsi="Cambria" w:cs="Calibri Light"/>
                <w:sz w:val="18"/>
                <w:szCs w:val="18"/>
                <w:lang w:val="en-US"/>
              </w:rPr>
              <w:t>Were the environmental and social risks identified by UNDP's SESP adequately monitored?</w:t>
            </w:r>
          </w:p>
        </w:tc>
      </w:tr>
      <w:tr w:rsidR="00514D9B" w:rsidRPr="005F0E79" w14:paraId="2CD031F2" w14:textId="77777777" w:rsidTr="002148DF">
        <w:tc>
          <w:tcPr>
            <w:tcW w:w="8476" w:type="dxa"/>
          </w:tcPr>
          <w:p w14:paraId="48CE48EB" w14:textId="249A018C" w:rsidR="00514D9B" w:rsidRPr="00C62FCE" w:rsidRDefault="00C62FCE" w:rsidP="00C62FCE">
            <w:pPr>
              <w:pStyle w:val="ListParagraph"/>
              <w:numPr>
                <w:ilvl w:val="0"/>
                <w:numId w:val="27"/>
              </w:numPr>
              <w:spacing w:after="80" w:line="252" w:lineRule="auto"/>
              <w:rPr>
                <w:rFonts w:ascii="Cambria" w:hAnsi="Cambria" w:cs="Calibri Light"/>
                <w:sz w:val="18"/>
                <w:szCs w:val="18"/>
                <w:lang w:val="en-US"/>
              </w:rPr>
            </w:pPr>
            <w:r w:rsidRPr="00C62FCE">
              <w:rPr>
                <w:rFonts w:ascii="Cambria" w:hAnsi="Cambria" w:cs="Calibri Light"/>
                <w:sz w:val="18"/>
                <w:szCs w:val="18"/>
                <w:lang w:val="en-US"/>
              </w:rPr>
              <w:t xml:space="preserve">Was </w:t>
            </w:r>
            <w:r>
              <w:rPr>
                <w:rFonts w:ascii="Cambria" w:hAnsi="Cambria" w:cs="Calibri Light"/>
                <w:sz w:val="18"/>
                <w:szCs w:val="18"/>
                <w:lang w:val="en-US"/>
              </w:rPr>
              <w:t xml:space="preserve">the </w:t>
            </w:r>
            <w:r w:rsidRPr="00C62FCE">
              <w:rPr>
                <w:rFonts w:ascii="Cambria" w:hAnsi="Cambria" w:cs="Calibri Light"/>
                <w:sz w:val="18"/>
                <w:szCs w:val="18"/>
                <w:lang w:val="en-US"/>
              </w:rPr>
              <w:t>project implementation changed as a result of MTR recommendations?</w:t>
            </w:r>
          </w:p>
        </w:tc>
      </w:tr>
      <w:tr w:rsidR="00514D9B" w:rsidRPr="005F0E79" w14:paraId="342A36E1" w14:textId="77777777" w:rsidTr="002148DF">
        <w:tc>
          <w:tcPr>
            <w:tcW w:w="8476" w:type="dxa"/>
          </w:tcPr>
          <w:p w14:paraId="4A18CAD5" w14:textId="7623FC3D" w:rsidR="00514D9B" w:rsidRPr="00C62FCE" w:rsidRDefault="00C62FCE" w:rsidP="00C62FCE">
            <w:pPr>
              <w:pStyle w:val="ListParagraph"/>
              <w:numPr>
                <w:ilvl w:val="0"/>
                <w:numId w:val="27"/>
              </w:numPr>
              <w:spacing w:after="80" w:line="252" w:lineRule="auto"/>
              <w:rPr>
                <w:rFonts w:ascii="Cambria" w:hAnsi="Cambria" w:cs="Calibri Light"/>
                <w:sz w:val="18"/>
                <w:szCs w:val="18"/>
                <w:lang w:val="en-US"/>
              </w:rPr>
            </w:pPr>
            <w:r w:rsidRPr="00C62FCE">
              <w:rPr>
                <w:rFonts w:ascii="Cambria" w:hAnsi="Cambria" w:cs="Calibri Light"/>
                <w:sz w:val="18"/>
                <w:szCs w:val="18"/>
                <w:lang w:val="en-US"/>
              </w:rPr>
              <w:t xml:space="preserve">Were any new risks or changes </w:t>
            </w:r>
            <w:r>
              <w:rPr>
                <w:rFonts w:ascii="Cambria" w:hAnsi="Cambria" w:cs="Calibri Light"/>
                <w:sz w:val="18"/>
                <w:szCs w:val="18"/>
                <w:lang w:val="en-US"/>
              </w:rPr>
              <w:t>to the</w:t>
            </w:r>
            <w:r w:rsidRPr="00C62FCE">
              <w:rPr>
                <w:rFonts w:ascii="Cambria" w:hAnsi="Cambria" w:cs="Calibri Light"/>
                <w:sz w:val="18"/>
                <w:szCs w:val="18"/>
                <w:lang w:val="en-US"/>
              </w:rPr>
              <w:t xml:space="preserve"> existing risk</w:t>
            </w:r>
            <w:r>
              <w:rPr>
                <w:rFonts w:ascii="Cambria" w:hAnsi="Cambria" w:cs="Calibri Light"/>
                <w:sz w:val="18"/>
                <w:szCs w:val="18"/>
                <w:lang w:val="en-US"/>
              </w:rPr>
              <w:t xml:space="preserve"> list</w:t>
            </w:r>
            <w:r w:rsidRPr="00C62FCE">
              <w:rPr>
                <w:rFonts w:ascii="Cambria" w:hAnsi="Cambria" w:cs="Calibri Light"/>
                <w:sz w:val="18"/>
                <w:szCs w:val="18"/>
                <w:lang w:val="en-US"/>
              </w:rPr>
              <w:t>s reported in the annual PIRs and/or MTRs (if applicable)?</w:t>
            </w:r>
          </w:p>
        </w:tc>
      </w:tr>
      <w:tr w:rsidR="00514D9B" w:rsidRPr="005F0E79" w14:paraId="4C2622FE" w14:textId="77777777" w:rsidTr="002148DF">
        <w:tc>
          <w:tcPr>
            <w:tcW w:w="8476" w:type="dxa"/>
          </w:tcPr>
          <w:p w14:paraId="528825FC" w14:textId="1DC5B5BB" w:rsidR="00514D9B" w:rsidRPr="00A833C1" w:rsidRDefault="00C62FCE" w:rsidP="00514D9B">
            <w:pPr>
              <w:pStyle w:val="ListParagraph"/>
              <w:numPr>
                <w:ilvl w:val="0"/>
                <w:numId w:val="27"/>
              </w:numPr>
              <w:spacing w:after="80" w:line="252" w:lineRule="auto"/>
              <w:rPr>
                <w:rFonts w:ascii="Cambria" w:hAnsi="Cambria" w:cs="Calibri Light"/>
                <w:sz w:val="18"/>
                <w:szCs w:val="18"/>
                <w:lang w:val="en-US"/>
              </w:rPr>
            </w:pPr>
            <w:r w:rsidRPr="00A833C1">
              <w:rPr>
                <w:rFonts w:ascii="Cambria" w:hAnsi="Cambria" w:cs="Calibri Light"/>
                <w:sz w:val="18"/>
                <w:szCs w:val="18"/>
                <w:lang w:val="en-US"/>
              </w:rPr>
              <w:lastRenderedPageBreak/>
              <w:t>How did these risks affect project implementation?</w:t>
            </w:r>
          </w:p>
        </w:tc>
      </w:tr>
      <w:tr w:rsidR="00514D9B" w:rsidRPr="005F0E79" w14:paraId="58D5AF89" w14:textId="77777777" w:rsidTr="002148DF">
        <w:tc>
          <w:tcPr>
            <w:tcW w:w="8476" w:type="dxa"/>
          </w:tcPr>
          <w:p w14:paraId="6E193A12" w14:textId="13697350" w:rsidR="00514D9B" w:rsidRPr="00C62FCE" w:rsidRDefault="00C62FCE" w:rsidP="00514D9B">
            <w:pPr>
              <w:pStyle w:val="ListParagraph"/>
              <w:numPr>
                <w:ilvl w:val="0"/>
                <w:numId w:val="27"/>
              </w:numPr>
              <w:spacing w:after="80" w:line="252" w:lineRule="auto"/>
              <w:rPr>
                <w:rFonts w:ascii="Cambria" w:hAnsi="Cambria" w:cs="Calibri Light"/>
                <w:sz w:val="18"/>
                <w:szCs w:val="18"/>
                <w:lang w:val="en-US"/>
              </w:rPr>
            </w:pPr>
            <w:r w:rsidRPr="00C62FCE">
              <w:rPr>
                <w:rFonts w:ascii="Cambria" w:hAnsi="Cambria" w:cs="Calibri Light"/>
                <w:sz w:val="18"/>
                <w:szCs w:val="18"/>
                <w:lang w:val="en-US"/>
              </w:rPr>
              <w:t>Were any risks overlooked and what were the consequences?</w:t>
            </w:r>
          </w:p>
        </w:tc>
      </w:tr>
      <w:tr w:rsidR="00514D9B" w:rsidRPr="005F0E79" w14:paraId="7FD73CFE" w14:textId="77777777" w:rsidTr="002148DF">
        <w:tc>
          <w:tcPr>
            <w:tcW w:w="8476" w:type="dxa"/>
          </w:tcPr>
          <w:p w14:paraId="18BC034C" w14:textId="2EC93234" w:rsidR="00514D9B" w:rsidRPr="00C62FCE" w:rsidRDefault="00C62FCE" w:rsidP="00C62FCE">
            <w:pPr>
              <w:pStyle w:val="ListParagraph"/>
              <w:numPr>
                <w:ilvl w:val="0"/>
                <w:numId w:val="27"/>
              </w:numPr>
              <w:spacing w:after="80" w:line="252" w:lineRule="auto"/>
              <w:rPr>
                <w:rFonts w:ascii="Cambria" w:hAnsi="Cambria" w:cs="Calibri Light"/>
                <w:sz w:val="18"/>
                <w:szCs w:val="18"/>
                <w:lang w:val="en-US"/>
              </w:rPr>
            </w:pPr>
            <w:r w:rsidRPr="00C62FCE">
              <w:rPr>
                <w:rFonts w:ascii="Cambria" w:hAnsi="Cambria" w:cs="Calibri Light"/>
                <w:sz w:val="18"/>
                <w:szCs w:val="18"/>
                <w:lang w:val="en-US"/>
              </w:rPr>
              <w:t>The wh</w:t>
            </w:r>
            <w:r>
              <w:rPr>
                <w:rFonts w:ascii="Cambria" w:hAnsi="Cambria" w:cs="Calibri Light"/>
                <w:sz w:val="18"/>
                <w:szCs w:val="18"/>
                <w:lang w:val="en-US"/>
              </w:rPr>
              <w:t xml:space="preserve">ich </w:t>
            </w:r>
            <w:r w:rsidRPr="00C62FCE">
              <w:rPr>
                <w:rFonts w:ascii="Cambria" w:hAnsi="Cambria" w:cs="Calibri Light"/>
                <w:sz w:val="18"/>
                <w:szCs w:val="18"/>
                <w:lang w:val="en-US"/>
              </w:rPr>
              <w:t xml:space="preserve">extent </w:t>
            </w:r>
            <w:r>
              <w:rPr>
                <w:rFonts w:ascii="Cambria" w:hAnsi="Cambria" w:cs="Calibri Light"/>
                <w:sz w:val="18"/>
                <w:szCs w:val="18"/>
                <w:lang w:val="en-US"/>
              </w:rPr>
              <w:t xml:space="preserve">the project </w:t>
            </w:r>
            <w:r w:rsidRPr="00C62FCE">
              <w:rPr>
                <w:rFonts w:ascii="Cambria" w:hAnsi="Cambria" w:cs="Calibri Light"/>
                <w:sz w:val="18"/>
                <w:szCs w:val="18"/>
                <w:lang w:val="en-US"/>
              </w:rPr>
              <w:t>contributed to the country program outcomes and outputs, PRSPs, the UNDP strategic plan, GEF strategic priorities, and national development priorities?</w:t>
            </w:r>
          </w:p>
        </w:tc>
      </w:tr>
      <w:tr w:rsidR="00514D9B" w:rsidRPr="005F0E79" w14:paraId="1BF44A77" w14:textId="77777777" w:rsidTr="002148DF">
        <w:tc>
          <w:tcPr>
            <w:tcW w:w="8476" w:type="dxa"/>
          </w:tcPr>
          <w:p w14:paraId="7F4BD9ED" w14:textId="1C9D1DDB" w:rsidR="00514D9B" w:rsidRPr="00C62FCE" w:rsidRDefault="00C62FCE" w:rsidP="00C62FCE">
            <w:pPr>
              <w:pStyle w:val="ListParagraph"/>
              <w:numPr>
                <w:ilvl w:val="0"/>
                <w:numId w:val="27"/>
              </w:numPr>
              <w:spacing w:after="80" w:line="252" w:lineRule="auto"/>
              <w:rPr>
                <w:rFonts w:ascii="Cambria" w:hAnsi="Cambria" w:cs="Calibri Light"/>
                <w:sz w:val="18"/>
                <w:szCs w:val="18"/>
                <w:lang w:val="en-US"/>
              </w:rPr>
            </w:pPr>
            <w:r w:rsidRPr="00C62FCE">
              <w:rPr>
                <w:rFonts w:ascii="Cambria" w:hAnsi="Cambria" w:cs="Calibri Light"/>
                <w:sz w:val="18"/>
                <w:szCs w:val="18"/>
                <w:lang w:val="en-US"/>
              </w:rPr>
              <w:t>To which extent the project's actual outcomes and outputs were in line with expectations?</w:t>
            </w:r>
          </w:p>
        </w:tc>
      </w:tr>
      <w:tr w:rsidR="00514D9B" w:rsidRPr="005F0E79" w14:paraId="059C7CDB" w14:textId="77777777" w:rsidTr="002148DF">
        <w:tc>
          <w:tcPr>
            <w:tcW w:w="8476" w:type="dxa"/>
          </w:tcPr>
          <w:p w14:paraId="05D98A54" w14:textId="5FD9088D" w:rsidR="00514D9B" w:rsidRPr="00E673D6" w:rsidRDefault="00C62FCE" w:rsidP="00514D9B">
            <w:pPr>
              <w:pStyle w:val="ListParagraph"/>
              <w:numPr>
                <w:ilvl w:val="0"/>
                <w:numId w:val="27"/>
              </w:numPr>
              <w:spacing w:after="80" w:line="252" w:lineRule="auto"/>
              <w:rPr>
                <w:rFonts w:ascii="Cambria" w:hAnsi="Cambria" w:cs="Calibri Light"/>
                <w:sz w:val="18"/>
                <w:szCs w:val="18"/>
                <w:lang w:val="en-US"/>
              </w:rPr>
            </w:pPr>
            <w:r w:rsidRPr="00C62FCE">
              <w:rPr>
                <w:rFonts w:ascii="Cambria" w:hAnsi="Cambria" w:cs="Calibri Light"/>
                <w:sz w:val="18"/>
                <w:szCs w:val="18"/>
                <w:lang w:val="en-US"/>
              </w:rPr>
              <w:t xml:space="preserve">In what areas did the project have the greatest and least achievements, and what were the </w:t>
            </w:r>
            <w:r w:rsidR="00E673D6">
              <w:rPr>
                <w:rFonts w:ascii="Cambria" w:hAnsi="Cambria" w:cs="Calibri Light"/>
                <w:sz w:val="18"/>
                <w:szCs w:val="18"/>
                <w:lang w:val="en-US"/>
              </w:rPr>
              <w:t xml:space="preserve">crucial </w:t>
            </w:r>
            <w:r w:rsidRPr="00C62FCE">
              <w:rPr>
                <w:rFonts w:ascii="Cambria" w:hAnsi="Cambria" w:cs="Calibri Light"/>
                <w:sz w:val="18"/>
                <w:szCs w:val="18"/>
                <w:lang w:val="en-US"/>
              </w:rPr>
              <w:t>factors?</w:t>
            </w:r>
            <w:r>
              <w:rPr>
                <w:rFonts w:ascii="Cambria" w:hAnsi="Cambria" w:cs="Calibri Light"/>
                <w:sz w:val="18"/>
                <w:szCs w:val="18"/>
                <w:lang w:val="en-US"/>
              </w:rPr>
              <w:t xml:space="preserve"> </w:t>
            </w:r>
          </w:p>
        </w:tc>
      </w:tr>
      <w:tr w:rsidR="00514D9B" w:rsidRPr="005F0E79" w14:paraId="2DC4EEB4" w14:textId="77777777" w:rsidTr="002148DF">
        <w:tc>
          <w:tcPr>
            <w:tcW w:w="8476" w:type="dxa"/>
          </w:tcPr>
          <w:p w14:paraId="5F6E83D8" w14:textId="7B6B0BA2" w:rsidR="00514D9B" w:rsidRPr="00E673D6" w:rsidRDefault="00E673D6" w:rsidP="00514D9B">
            <w:pPr>
              <w:pStyle w:val="ListParagraph"/>
              <w:numPr>
                <w:ilvl w:val="0"/>
                <w:numId w:val="27"/>
              </w:numPr>
              <w:spacing w:after="80" w:line="252" w:lineRule="auto"/>
              <w:rPr>
                <w:rFonts w:ascii="Cambria" w:hAnsi="Cambria" w:cs="Calibri Light"/>
                <w:sz w:val="18"/>
                <w:szCs w:val="18"/>
                <w:lang w:val="en-US"/>
              </w:rPr>
            </w:pPr>
            <w:r w:rsidRPr="00E673D6">
              <w:rPr>
                <w:rFonts w:ascii="Cambria" w:hAnsi="Cambria" w:cs="Calibri Light"/>
                <w:sz w:val="18"/>
                <w:szCs w:val="18"/>
                <w:lang w:val="en-US"/>
              </w:rPr>
              <w:t xml:space="preserve">What do you consider </w:t>
            </w:r>
            <w:r>
              <w:rPr>
                <w:rFonts w:ascii="Cambria" w:hAnsi="Cambria" w:cs="Calibri Light"/>
                <w:sz w:val="18"/>
                <w:szCs w:val="18"/>
                <w:lang w:val="en-US"/>
              </w:rPr>
              <w:t>were</w:t>
            </w:r>
            <w:r w:rsidRPr="00E673D6">
              <w:rPr>
                <w:rFonts w:ascii="Cambria" w:hAnsi="Cambria" w:cs="Calibri Light"/>
                <w:sz w:val="18"/>
                <w:szCs w:val="18"/>
                <w:lang w:val="en-US"/>
              </w:rPr>
              <w:t xml:space="preserve"> the limiting factors, such as socio-economic, political and environmental risks; and how were they overcome</w:t>
            </w:r>
            <w:r>
              <w:rPr>
                <w:rFonts w:ascii="Cambria" w:hAnsi="Cambria" w:cs="Calibri Light"/>
                <w:sz w:val="18"/>
                <w:szCs w:val="18"/>
                <w:lang w:val="en-US"/>
              </w:rPr>
              <w:t>?</w:t>
            </w:r>
          </w:p>
        </w:tc>
      </w:tr>
      <w:tr w:rsidR="00514D9B" w:rsidRPr="005F0E79" w14:paraId="4698F517" w14:textId="77777777" w:rsidTr="002148DF">
        <w:tc>
          <w:tcPr>
            <w:tcW w:w="8476" w:type="dxa"/>
          </w:tcPr>
          <w:p w14:paraId="7706452E" w14:textId="797C22AA" w:rsidR="00514D9B" w:rsidRPr="00E673D6" w:rsidRDefault="00E673D6" w:rsidP="00514D9B">
            <w:pPr>
              <w:pStyle w:val="ListParagraph"/>
              <w:numPr>
                <w:ilvl w:val="0"/>
                <w:numId w:val="27"/>
              </w:numPr>
              <w:spacing w:after="80" w:line="252" w:lineRule="auto"/>
              <w:rPr>
                <w:rFonts w:ascii="Cambria" w:hAnsi="Cambria" w:cs="Calibri Light"/>
                <w:sz w:val="18"/>
                <w:szCs w:val="18"/>
                <w:lang w:val="en-US"/>
              </w:rPr>
            </w:pPr>
            <w:r w:rsidRPr="00E673D6">
              <w:rPr>
                <w:rFonts w:ascii="Cambria" w:hAnsi="Cambria" w:cs="Calibri Light"/>
                <w:sz w:val="18"/>
                <w:szCs w:val="18"/>
                <w:lang w:val="en-US"/>
              </w:rPr>
              <w:t>What would have been a more effective alternative strategy to achieve the project objectives?</w:t>
            </w:r>
          </w:p>
        </w:tc>
      </w:tr>
      <w:tr w:rsidR="00514D9B" w:rsidRPr="005F0E79" w14:paraId="000AD6CF" w14:textId="77777777" w:rsidTr="002148DF">
        <w:tc>
          <w:tcPr>
            <w:tcW w:w="8476" w:type="dxa"/>
          </w:tcPr>
          <w:p w14:paraId="74FF4519" w14:textId="7BF6266A" w:rsidR="00514D9B" w:rsidRPr="00E673D6" w:rsidRDefault="00E673D6" w:rsidP="00514D9B">
            <w:pPr>
              <w:pStyle w:val="ListParagraph"/>
              <w:numPr>
                <w:ilvl w:val="0"/>
                <w:numId w:val="27"/>
              </w:numPr>
              <w:spacing w:after="80" w:line="252" w:lineRule="auto"/>
              <w:rPr>
                <w:rFonts w:ascii="Cambria" w:hAnsi="Cambria" w:cs="Calibri Light"/>
                <w:sz w:val="18"/>
                <w:szCs w:val="18"/>
                <w:lang w:val="en-US"/>
              </w:rPr>
            </w:pPr>
            <w:r>
              <w:rPr>
                <w:rFonts w:ascii="Cambria" w:hAnsi="Cambria" w:cs="Calibri Light"/>
                <w:sz w:val="18"/>
                <w:szCs w:val="18"/>
                <w:lang w:val="en-US"/>
              </w:rPr>
              <w:t>Were s</w:t>
            </w:r>
            <w:r w:rsidRPr="00E673D6">
              <w:rPr>
                <w:rFonts w:ascii="Cambria" w:hAnsi="Cambria" w:cs="Calibri Light"/>
                <w:sz w:val="18"/>
                <w:szCs w:val="18"/>
                <w:lang w:val="en-US"/>
              </w:rPr>
              <w:t xml:space="preserve">trong financial controls established to enable </w:t>
            </w:r>
            <w:r>
              <w:rPr>
                <w:rFonts w:ascii="Cambria" w:hAnsi="Cambria" w:cs="Calibri Light"/>
                <w:sz w:val="18"/>
                <w:szCs w:val="18"/>
                <w:lang w:val="en-US"/>
              </w:rPr>
              <w:t xml:space="preserve">the </w:t>
            </w:r>
            <w:r w:rsidRPr="00E673D6">
              <w:rPr>
                <w:rFonts w:ascii="Cambria" w:hAnsi="Cambria" w:cs="Calibri Light"/>
                <w:sz w:val="18"/>
                <w:szCs w:val="18"/>
                <w:lang w:val="en-US"/>
              </w:rPr>
              <w:t>project management to make informed decisions regarding the budget at any time, and to allow for the timely flow of funds and for the payment of satisfactory project outcomes</w:t>
            </w:r>
            <w:r>
              <w:rPr>
                <w:rFonts w:ascii="Cambria" w:hAnsi="Cambria" w:cs="Calibri Light"/>
                <w:sz w:val="18"/>
                <w:szCs w:val="18"/>
                <w:lang w:val="en-US"/>
              </w:rPr>
              <w:t>?</w:t>
            </w:r>
          </w:p>
        </w:tc>
      </w:tr>
      <w:tr w:rsidR="00514D9B" w:rsidRPr="005F0E79" w14:paraId="2782B76C" w14:textId="77777777" w:rsidTr="002148DF">
        <w:tc>
          <w:tcPr>
            <w:tcW w:w="8476" w:type="dxa"/>
          </w:tcPr>
          <w:p w14:paraId="3ADF6717" w14:textId="1101B427" w:rsidR="00514D9B" w:rsidRPr="00E673D6" w:rsidRDefault="00E673D6" w:rsidP="00514D9B">
            <w:pPr>
              <w:pStyle w:val="ListParagraph"/>
              <w:numPr>
                <w:ilvl w:val="0"/>
                <w:numId w:val="27"/>
              </w:numPr>
              <w:spacing w:after="80" w:line="252" w:lineRule="auto"/>
              <w:rPr>
                <w:rFonts w:ascii="Cambria" w:hAnsi="Cambria" w:cs="Calibri Light"/>
                <w:sz w:val="18"/>
                <w:szCs w:val="18"/>
                <w:lang w:val="en-US"/>
              </w:rPr>
            </w:pPr>
            <w:r w:rsidRPr="00E673D6">
              <w:rPr>
                <w:rFonts w:ascii="Cambria" w:hAnsi="Cambria" w:cs="Calibri Light"/>
                <w:sz w:val="18"/>
                <w:szCs w:val="18"/>
                <w:lang w:val="en-US"/>
              </w:rPr>
              <w:t>Is there evidence of additional and leveraged resources that have been committed as a result of the project? (These may be financial or in-kind and may come from other donors, NGOs, foundations, governments, communities or the private sector)</w:t>
            </w:r>
            <w:r w:rsidR="00514D9B" w:rsidRPr="00E673D6">
              <w:rPr>
                <w:rFonts w:ascii="Cambria" w:hAnsi="Cambria" w:cs="Calibri Light"/>
                <w:sz w:val="18"/>
                <w:szCs w:val="18"/>
                <w:lang w:val="en-US"/>
              </w:rPr>
              <w:t xml:space="preserve"> </w:t>
            </w:r>
          </w:p>
        </w:tc>
      </w:tr>
      <w:tr w:rsidR="00514D9B" w:rsidRPr="005F0E79" w14:paraId="51E2B344" w14:textId="77777777" w:rsidTr="002148DF">
        <w:tc>
          <w:tcPr>
            <w:tcW w:w="8476" w:type="dxa"/>
          </w:tcPr>
          <w:p w14:paraId="5CC37815" w14:textId="799E5D74" w:rsidR="00514D9B" w:rsidRPr="00A833C1" w:rsidRDefault="00E673D6" w:rsidP="00E673D6">
            <w:pPr>
              <w:pStyle w:val="ListParagraph"/>
              <w:numPr>
                <w:ilvl w:val="0"/>
                <w:numId w:val="27"/>
              </w:numPr>
              <w:spacing w:after="80" w:line="252" w:lineRule="auto"/>
              <w:rPr>
                <w:rFonts w:ascii="Cambria" w:hAnsi="Cambria" w:cs="Calibri Light"/>
                <w:sz w:val="18"/>
                <w:szCs w:val="18"/>
                <w:lang w:val="en-US"/>
              </w:rPr>
            </w:pPr>
            <w:r w:rsidRPr="00A833C1">
              <w:rPr>
                <w:rFonts w:ascii="Cambria" w:hAnsi="Cambria" w:cs="Calibri Light"/>
                <w:sz w:val="18"/>
                <w:szCs w:val="18"/>
                <w:lang w:val="en-US"/>
              </w:rPr>
              <w:t>To what extent were financial and human resources used efficiently to achieve results?</w:t>
            </w:r>
          </w:p>
        </w:tc>
      </w:tr>
      <w:tr w:rsidR="00514D9B" w:rsidRPr="005F0E79" w14:paraId="15248788" w14:textId="77777777" w:rsidTr="002148DF">
        <w:tc>
          <w:tcPr>
            <w:tcW w:w="8476" w:type="dxa"/>
          </w:tcPr>
          <w:p w14:paraId="0104184A" w14:textId="2822A7B1" w:rsidR="00514D9B" w:rsidRPr="00E673D6" w:rsidRDefault="00E673D6" w:rsidP="00514D9B">
            <w:pPr>
              <w:pStyle w:val="ListParagraph"/>
              <w:numPr>
                <w:ilvl w:val="0"/>
                <w:numId w:val="27"/>
              </w:numPr>
              <w:spacing w:after="80" w:line="252" w:lineRule="auto"/>
              <w:rPr>
                <w:rFonts w:ascii="Cambria" w:hAnsi="Cambria" w:cs="Calibri Light"/>
                <w:sz w:val="18"/>
                <w:szCs w:val="18"/>
                <w:lang w:val="en-US"/>
              </w:rPr>
            </w:pPr>
            <w:r w:rsidRPr="00E673D6">
              <w:rPr>
                <w:rFonts w:ascii="Cambria" w:hAnsi="Cambria" w:cs="Calibri Light"/>
                <w:sz w:val="18"/>
                <w:szCs w:val="18"/>
                <w:lang w:val="en-US"/>
              </w:rPr>
              <w:t>To what extent could an extension of the project have been avoided?</w:t>
            </w:r>
            <w:r w:rsidR="00514D9B" w:rsidRPr="00E673D6">
              <w:rPr>
                <w:rFonts w:ascii="Cambria" w:hAnsi="Cambria" w:cs="Calibri Light"/>
                <w:sz w:val="18"/>
                <w:szCs w:val="18"/>
                <w:lang w:val="en-US"/>
              </w:rPr>
              <w:t xml:space="preserve"> </w:t>
            </w:r>
          </w:p>
        </w:tc>
      </w:tr>
      <w:tr w:rsidR="00514D9B" w:rsidRPr="005F0E79" w14:paraId="2B5B6911" w14:textId="77777777" w:rsidTr="002148DF">
        <w:tc>
          <w:tcPr>
            <w:tcW w:w="8476" w:type="dxa"/>
          </w:tcPr>
          <w:p w14:paraId="35702C2C" w14:textId="1AA8A2E8" w:rsidR="00514D9B" w:rsidRPr="00E673D6" w:rsidRDefault="00E673D6" w:rsidP="00514D9B">
            <w:pPr>
              <w:pStyle w:val="ListParagraph"/>
              <w:numPr>
                <w:ilvl w:val="0"/>
                <w:numId w:val="27"/>
              </w:numPr>
              <w:spacing w:after="80" w:line="252" w:lineRule="auto"/>
              <w:rPr>
                <w:rFonts w:ascii="Cambria" w:hAnsi="Cambria" w:cs="Calibri Light"/>
                <w:sz w:val="18"/>
                <w:szCs w:val="18"/>
                <w:lang w:val="en-US"/>
              </w:rPr>
            </w:pPr>
            <w:r>
              <w:rPr>
                <w:rFonts w:ascii="Cambria" w:hAnsi="Cambria" w:cs="Calibri Light"/>
                <w:sz w:val="18"/>
                <w:szCs w:val="18"/>
                <w:lang w:val="en-US"/>
              </w:rPr>
              <w:t>To which</w:t>
            </w:r>
            <w:r w:rsidRPr="00E673D6">
              <w:rPr>
                <w:rFonts w:ascii="Cambria" w:hAnsi="Cambria" w:cs="Calibri Light"/>
                <w:sz w:val="18"/>
                <w:szCs w:val="18"/>
                <w:lang w:val="en-US"/>
              </w:rPr>
              <w:t xml:space="preserve"> extent project funds and activities were delivered in a timely manner</w:t>
            </w:r>
            <w:r>
              <w:rPr>
                <w:rFonts w:ascii="Cambria" w:hAnsi="Cambria" w:cs="Calibri Light"/>
                <w:sz w:val="18"/>
                <w:szCs w:val="18"/>
                <w:lang w:val="en-US"/>
              </w:rPr>
              <w:t xml:space="preserve">? </w:t>
            </w:r>
          </w:p>
        </w:tc>
      </w:tr>
      <w:tr w:rsidR="00514D9B" w:rsidRPr="005F0E79" w14:paraId="15A6DA8D" w14:textId="77777777" w:rsidTr="002148DF">
        <w:tc>
          <w:tcPr>
            <w:tcW w:w="8476" w:type="dxa"/>
          </w:tcPr>
          <w:p w14:paraId="6CDA817F" w14:textId="195DDC77" w:rsidR="00514D9B" w:rsidRPr="00E673D6" w:rsidRDefault="00E673D6" w:rsidP="00514D9B">
            <w:pPr>
              <w:pStyle w:val="ListParagraph"/>
              <w:numPr>
                <w:ilvl w:val="0"/>
                <w:numId w:val="27"/>
              </w:numPr>
              <w:spacing w:after="80" w:line="252" w:lineRule="auto"/>
              <w:rPr>
                <w:rFonts w:ascii="Cambria" w:hAnsi="Cambria" w:cs="Calibri Light"/>
                <w:sz w:val="18"/>
                <w:szCs w:val="18"/>
                <w:lang w:val="en-US"/>
              </w:rPr>
            </w:pPr>
            <w:r w:rsidRPr="00E673D6">
              <w:rPr>
                <w:rFonts w:ascii="Cambria" w:hAnsi="Cambria" w:cs="Calibri Light"/>
                <w:sz w:val="18"/>
                <w:szCs w:val="18"/>
                <w:lang w:val="en-US"/>
              </w:rPr>
              <w:t>What is the likelihood that financial resources will be available after GEF assistance ends to support continued benefits (income generating activities and trends that may indicate that adequate financial resources are likely to be available to sustain project results</w:t>
            </w:r>
            <w:r w:rsidR="00514D9B" w:rsidRPr="00E673D6">
              <w:rPr>
                <w:rFonts w:ascii="Cambria" w:hAnsi="Cambria" w:cs="Calibri Light"/>
                <w:sz w:val="18"/>
                <w:szCs w:val="18"/>
                <w:lang w:val="en-US"/>
              </w:rPr>
              <w:t>?</w:t>
            </w:r>
          </w:p>
        </w:tc>
      </w:tr>
      <w:tr w:rsidR="00514D9B" w:rsidRPr="005F0E79" w14:paraId="548028CC" w14:textId="77777777" w:rsidTr="002148DF">
        <w:tc>
          <w:tcPr>
            <w:tcW w:w="8476" w:type="dxa"/>
          </w:tcPr>
          <w:p w14:paraId="3D1B1EFA" w14:textId="6B32FA50" w:rsidR="00514D9B" w:rsidRPr="00A833C1" w:rsidRDefault="00E673D6" w:rsidP="00514D9B">
            <w:pPr>
              <w:pStyle w:val="ListParagraph"/>
              <w:numPr>
                <w:ilvl w:val="0"/>
                <w:numId w:val="27"/>
              </w:numPr>
              <w:spacing w:after="80" w:line="252" w:lineRule="auto"/>
              <w:rPr>
                <w:rFonts w:ascii="Cambria" w:hAnsi="Cambria" w:cs="Calibri Light"/>
                <w:sz w:val="18"/>
                <w:szCs w:val="18"/>
                <w:lang w:val="en-US"/>
              </w:rPr>
            </w:pPr>
            <w:r w:rsidRPr="00A833C1">
              <w:rPr>
                <w:rFonts w:ascii="Cambria" w:hAnsi="Cambria" w:cs="Calibri Light"/>
                <w:sz w:val="18"/>
                <w:szCs w:val="18"/>
                <w:lang w:val="en-US"/>
              </w:rPr>
              <w:t>What opportunities for financial sustainability exist</w:t>
            </w:r>
          </w:p>
        </w:tc>
      </w:tr>
      <w:tr w:rsidR="00514D9B" w:rsidRPr="005F0E79" w14:paraId="3B0EB6CB" w14:textId="77777777" w:rsidTr="002148DF">
        <w:tc>
          <w:tcPr>
            <w:tcW w:w="8476" w:type="dxa"/>
          </w:tcPr>
          <w:p w14:paraId="53A9FAFE" w14:textId="6DE94C8F" w:rsidR="00514D9B" w:rsidRPr="00A833C1" w:rsidRDefault="00E673D6" w:rsidP="00514D9B">
            <w:pPr>
              <w:pStyle w:val="ListParagraph"/>
              <w:numPr>
                <w:ilvl w:val="0"/>
                <w:numId w:val="27"/>
              </w:numPr>
              <w:spacing w:after="80" w:line="252" w:lineRule="auto"/>
              <w:rPr>
                <w:rFonts w:ascii="Cambria" w:hAnsi="Cambria" w:cs="Calibri Light"/>
                <w:sz w:val="18"/>
                <w:szCs w:val="18"/>
                <w:lang w:val="en-US"/>
              </w:rPr>
            </w:pPr>
            <w:r w:rsidRPr="00A833C1">
              <w:rPr>
                <w:rFonts w:ascii="Cambria" w:hAnsi="Cambria" w:cs="Calibri Light"/>
                <w:sz w:val="18"/>
                <w:szCs w:val="18"/>
                <w:lang w:val="en-US"/>
              </w:rPr>
              <w:t>Have financial and economic instruments and mechanisms been established to ensure the continuous flow of benefits after GEF assistance ends (i.e., from public and private sectors, income generating activities, and market transformation to promote project objectives)?</w:t>
            </w:r>
          </w:p>
        </w:tc>
      </w:tr>
      <w:tr w:rsidR="00514D9B" w:rsidRPr="005F0E79" w14:paraId="6A634A67" w14:textId="77777777" w:rsidTr="002148DF">
        <w:tc>
          <w:tcPr>
            <w:tcW w:w="8476" w:type="dxa"/>
          </w:tcPr>
          <w:p w14:paraId="3E875F64" w14:textId="44D4CE6F" w:rsidR="00514D9B" w:rsidRPr="00DD59EA" w:rsidRDefault="00DD59EA" w:rsidP="00514D9B">
            <w:pPr>
              <w:pStyle w:val="ListParagraph"/>
              <w:numPr>
                <w:ilvl w:val="0"/>
                <w:numId w:val="27"/>
              </w:numPr>
              <w:spacing w:after="80" w:line="252" w:lineRule="auto"/>
              <w:rPr>
                <w:rFonts w:ascii="Cambria" w:hAnsi="Cambria" w:cs="Calibri Light"/>
                <w:sz w:val="18"/>
                <w:szCs w:val="18"/>
                <w:lang w:val="en-US"/>
              </w:rPr>
            </w:pPr>
            <w:r w:rsidRPr="00DD59EA">
              <w:rPr>
                <w:rFonts w:ascii="Cambria" w:hAnsi="Cambria" w:cs="Calibri Light"/>
                <w:sz w:val="18"/>
                <w:szCs w:val="18"/>
                <w:lang w:val="en-US"/>
              </w:rPr>
              <w:t>Are there social or political risks that may affect the sustainability of project results?</w:t>
            </w:r>
          </w:p>
        </w:tc>
      </w:tr>
      <w:tr w:rsidR="00514D9B" w:rsidRPr="005F0E79" w14:paraId="388FD22D" w14:textId="77777777" w:rsidTr="002148DF">
        <w:tc>
          <w:tcPr>
            <w:tcW w:w="8476" w:type="dxa"/>
          </w:tcPr>
          <w:p w14:paraId="7E2A51C4" w14:textId="063924B1" w:rsidR="00514D9B" w:rsidRPr="00A833C1" w:rsidRDefault="00DD59EA" w:rsidP="00514D9B">
            <w:pPr>
              <w:pStyle w:val="ListParagraph"/>
              <w:numPr>
                <w:ilvl w:val="0"/>
                <w:numId w:val="27"/>
              </w:numPr>
              <w:spacing w:after="80" w:line="252" w:lineRule="auto"/>
              <w:rPr>
                <w:rFonts w:ascii="Cambria" w:hAnsi="Cambria" w:cs="Calibri Light"/>
                <w:sz w:val="18"/>
                <w:szCs w:val="18"/>
                <w:lang w:val="en-US"/>
              </w:rPr>
            </w:pPr>
            <w:r w:rsidRPr="00A833C1">
              <w:rPr>
                <w:rFonts w:ascii="Cambria" w:hAnsi="Cambria" w:cs="Calibri Light"/>
                <w:sz w:val="18"/>
                <w:szCs w:val="18"/>
                <w:lang w:val="en-US"/>
              </w:rPr>
              <w:t>Is there sufficient public or stakeholder awareness in support of the project's long-term objectives?</w:t>
            </w:r>
          </w:p>
        </w:tc>
      </w:tr>
      <w:tr w:rsidR="00514D9B" w:rsidRPr="005F0E79" w14:paraId="1D6AAC1D" w14:textId="77777777" w:rsidTr="002148DF">
        <w:tc>
          <w:tcPr>
            <w:tcW w:w="8476" w:type="dxa"/>
          </w:tcPr>
          <w:p w14:paraId="007ED980" w14:textId="336EC67C" w:rsidR="00514D9B" w:rsidRPr="00DD59EA" w:rsidRDefault="00DD59EA"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DD59EA">
              <w:rPr>
                <w:rFonts w:ascii="Cambria" w:hAnsi="Cambria" w:cs="Calibri Light"/>
                <w:sz w:val="18"/>
                <w:szCs w:val="18"/>
                <w:lang w:val="en-US"/>
              </w:rPr>
              <w:t>Are successful aspects of the project being transferred to appropriate parties, potential future beneficiaries, and others who could learn from the project and potentially replicate and/or scale up in the future</w:t>
            </w:r>
            <w:r w:rsidR="00514D9B" w:rsidRPr="00DD59EA">
              <w:rPr>
                <w:rFonts w:ascii="Cambria" w:hAnsi="Cambria" w:cs="Calibri Light"/>
                <w:sz w:val="18"/>
                <w:szCs w:val="18"/>
                <w:lang w:val="en-US"/>
              </w:rPr>
              <w:t>?</w:t>
            </w:r>
          </w:p>
        </w:tc>
      </w:tr>
      <w:tr w:rsidR="00514D9B" w:rsidRPr="005F0E79" w14:paraId="2858DA85" w14:textId="77777777" w:rsidTr="002148DF">
        <w:tc>
          <w:tcPr>
            <w:tcW w:w="8476" w:type="dxa"/>
          </w:tcPr>
          <w:p w14:paraId="2059993F" w14:textId="44655A96" w:rsidR="00514D9B" w:rsidRPr="00A833C1" w:rsidRDefault="00DD59EA"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A833C1">
              <w:rPr>
                <w:rFonts w:ascii="Cambria" w:hAnsi="Cambria" w:cs="Calibri Light"/>
                <w:sz w:val="18"/>
                <w:szCs w:val="18"/>
                <w:lang w:val="en-US"/>
              </w:rPr>
              <w:t>Do legal frameworks, policies, structures and governance processes threaten the continuation of project benefits?</w:t>
            </w:r>
          </w:p>
        </w:tc>
      </w:tr>
      <w:tr w:rsidR="00514D9B" w:rsidRPr="005F0E79" w14:paraId="3E70C883" w14:textId="77777777" w:rsidTr="002148DF">
        <w:tc>
          <w:tcPr>
            <w:tcW w:w="8476" w:type="dxa"/>
          </w:tcPr>
          <w:p w14:paraId="73C3ED3A" w14:textId="5C3BBC04" w:rsidR="00514D9B" w:rsidRPr="00DD59EA" w:rsidRDefault="00DD59EA"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DD59EA">
              <w:rPr>
                <w:rFonts w:ascii="Cambria" w:hAnsi="Cambria" w:cs="Calibri Light"/>
                <w:sz w:val="18"/>
                <w:szCs w:val="18"/>
                <w:lang w:val="en-US"/>
              </w:rPr>
              <w:t>How has the project developed adequate institutional capacity (systems, structures, staff, technical expertise, etc.) that is self-sufficient after the project closing date?</w:t>
            </w:r>
          </w:p>
        </w:tc>
      </w:tr>
      <w:tr w:rsidR="00514D9B" w:rsidRPr="005F0E79" w14:paraId="4A7DC357" w14:textId="77777777" w:rsidTr="002148DF">
        <w:tc>
          <w:tcPr>
            <w:tcW w:w="8476" w:type="dxa"/>
          </w:tcPr>
          <w:p w14:paraId="07C9242F" w14:textId="651EEE7B" w:rsidR="00514D9B" w:rsidRPr="00A833C1" w:rsidRDefault="000E08DC"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A833C1">
              <w:rPr>
                <w:rFonts w:ascii="Cambria" w:hAnsi="Cambria" w:cs="Calibri Light"/>
                <w:sz w:val="18"/>
                <w:szCs w:val="18"/>
                <w:lang w:val="en-US"/>
              </w:rPr>
              <w:t>To what extent has the project achieved stakeholder (including government stakeholders) consensus on courses of action for project activities after the project closing date?</w:t>
            </w:r>
          </w:p>
        </w:tc>
      </w:tr>
      <w:tr w:rsidR="00514D9B" w:rsidRPr="005F0E79" w14:paraId="1D6DFEC7" w14:textId="77777777" w:rsidTr="002148DF">
        <w:tc>
          <w:tcPr>
            <w:tcW w:w="8476" w:type="dxa"/>
          </w:tcPr>
          <w:p w14:paraId="55BBB726" w14:textId="2924148A" w:rsidR="00514D9B" w:rsidRPr="00A833C1" w:rsidRDefault="000E08DC"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A833C1">
              <w:rPr>
                <w:rFonts w:ascii="Cambria" w:hAnsi="Cambria" w:cs="Calibri Light"/>
                <w:sz w:val="18"/>
                <w:szCs w:val="18"/>
                <w:lang w:val="en-US"/>
              </w:rPr>
              <w:t>Does the project management have the capacity to respond to future institutional and governance changes (i.e. foreseeable changes in local or national political direction)?</w:t>
            </w:r>
          </w:p>
        </w:tc>
      </w:tr>
      <w:tr w:rsidR="00514D9B" w:rsidRPr="005F0E79" w14:paraId="1F5926E8" w14:textId="77777777" w:rsidTr="002148DF">
        <w:tc>
          <w:tcPr>
            <w:tcW w:w="8476" w:type="dxa"/>
          </w:tcPr>
          <w:p w14:paraId="1FD3E732" w14:textId="03CBAE6A" w:rsidR="00514D9B" w:rsidRPr="00A833C1" w:rsidRDefault="000E08DC"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A833C1">
              <w:rPr>
                <w:rFonts w:ascii="Cambria" w:hAnsi="Cambria" w:cs="Calibri Light"/>
                <w:sz w:val="18"/>
                <w:szCs w:val="18"/>
                <w:lang w:val="en-US"/>
              </w:rPr>
              <w:t>Can project strategies be effectively incorporated into future planning?</w:t>
            </w:r>
          </w:p>
        </w:tc>
      </w:tr>
      <w:tr w:rsidR="00514D9B" w:rsidRPr="005F0E79" w14:paraId="52FBC8A9" w14:textId="77777777" w:rsidTr="002148DF">
        <w:tc>
          <w:tcPr>
            <w:tcW w:w="8476" w:type="dxa"/>
          </w:tcPr>
          <w:p w14:paraId="3A365F88" w14:textId="7D413B95" w:rsidR="00514D9B" w:rsidRPr="0070210D" w:rsidRDefault="000E08DC"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70210D">
              <w:rPr>
                <w:rFonts w:ascii="Cambria" w:hAnsi="Cambria" w:cs="Calibri Light"/>
                <w:sz w:val="18"/>
                <w:szCs w:val="18"/>
                <w:lang w:val="en-US"/>
              </w:rPr>
              <w:t xml:space="preserve">Are there environmental factors that could affect </w:t>
            </w:r>
            <w:r w:rsidR="0070210D" w:rsidRPr="0070210D">
              <w:rPr>
                <w:rFonts w:ascii="Cambria" w:hAnsi="Cambria" w:cs="Calibri Light"/>
                <w:sz w:val="18"/>
                <w:szCs w:val="18"/>
                <w:lang w:val="en-US"/>
              </w:rPr>
              <w:t>continuity</w:t>
            </w:r>
            <w:r w:rsidRPr="0070210D">
              <w:rPr>
                <w:rFonts w:ascii="Cambria" w:hAnsi="Cambria" w:cs="Calibri Light"/>
                <w:sz w:val="18"/>
                <w:szCs w:val="18"/>
                <w:lang w:val="en-US"/>
              </w:rPr>
              <w:t xml:space="preserve"> of environmental benefits from the project?</w:t>
            </w:r>
          </w:p>
        </w:tc>
      </w:tr>
      <w:tr w:rsidR="00514D9B" w:rsidRPr="005F0E79" w14:paraId="652DEE24" w14:textId="77777777" w:rsidTr="002148DF">
        <w:tc>
          <w:tcPr>
            <w:tcW w:w="8476" w:type="dxa"/>
          </w:tcPr>
          <w:p w14:paraId="204DD696" w14:textId="528B897C" w:rsidR="00514D9B" w:rsidRPr="00A833C1" w:rsidRDefault="0070210D"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A833C1">
              <w:rPr>
                <w:rFonts w:ascii="Cambria" w:hAnsi="Cambria" w:cs="Calibri Light"/>
                <w:sz w:val="18"/>
                <w:szCs w:val="18"/>
                <w:lang w:val="en-US"/>
              </w:rPr>
              <w:t>Will certain activities in the project area threaten the sustainability of project results?</w:t>
            </w:r>
          </w:p>
        </w:tc>
      </w:tr>
      <w:tr w:rsidR="00514D9B" w:rsidRPr="005F0E79" w14:paraId="121AE96D" w14:textId="77777777" w:rsidTr="002148DF">
        <w:tc>
          <w:tcPr>
            <w:tcW w:w="8476" w:type="dxa"/>
          </w:tcPr>
          <w:p w14:paraId="2E15B704" w14:textId="1AD16D99" w:rsidR="00514D9B" w:rsidRPr="00CB25AE" w:rsidRDefault="00CB25AE" w:rsidP="00514D9B">
            <w:pPr>
              <w:pStyle w:val="ListParagraph"/>
              <w:numPr>
                <w:ilvl w:val="0"/>
                <w:numId w:val="27"/>
              </w:numPr>
              <w:tabs>
                <w:tab w:val="left" w:pos="426"/>
              </w:tabs>
              <w:spacing w:after="80" w:line="252" w:lineRule="auto"/>
              <w:rPr>
                <w:rFonts w:ascii="Cambria" w:hAnsi="Cambria" w:cs="Calibri Light"/>
                <w:sz w:val="18"/>
                <w:szCs w:val="18"/>
                <w:lang w:val="en-US"/>
              </w:rPr>
            </w:pPr>
            <w:r>
              <w:rPr>
                <w:rFonts w:ascii="Cambria" w:hAnsi="Cambria" w:cs="Calibri Light"/>
                <w:sz w:val="18"/>
                <w:szCs w:val="18"/>
                <w:lang w:val="en-US"/>
              </w:rPr>
              <w:t>Were</w:t>
            </w:r>
            <w:r w:rsidRPr="00CB25AE">
              <w:rPr>
                <w:rFonts w:ascii="Cambria" w:hAnsi="Cambria" w:cs="Calibri Light"/>
                <w:sz w:val="18"/>
                <w:szCs w:val="18"/>
                <w:lang w:val="en-US"/>
              </w:rPr>
              <w:t xml:space="preserve"> relevant country representatives (e.g., government officials, civil society, etc.) actively involved in project identification, planning, and/or implementation?</w:t>
            </w:r>
          </w:p>
        </w:tc>
      </w:tr>
      <w:tr w:rsidR="00514D9B" w:rsidRPr="005F0E79" w14:paraId="2FFB21DE" w14:textId="77777777" w:rsidTr="002148DF">
        <w:tc>
          <w:tcPr>
            <w:tcW w:w="8476" w:type="dxa"/>
          </w:tcPr>
          <w:p w14:paraId="2D79AD53" w14:textId="1789D546" w:rsidR="00514D9B" w:rsidRPr="00A833C1" w:rsidRDefault="00CB25AE"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CB25AE">
              <w:rPr>
                <w:rFonts w:ascii="Cambria" w:hAnsi="Cambria" w:cs="Calibri Light"/>
                <w:sz w:val="18"/>
                <w:szCs w:val="18"/>
                <w:lang w:val="en-US"/>
              </w:rPr>
              <w:t>Has the recipient government maintained its financial commitment to the project?</w:t>
            </w:r>
            <w:r>
              <w:rPr>
                <w:rFonts w:ascii="Cambria" w:hAnsi="Cambria" w:cs="Calibri Light"/>
                <w:sz w:val="18"/>
                <w:szCs w:val="18"/>
                <w:lang w:val="en-US"/>
              </w:rPr>
              <w:t xml:space="preserve"> </w:t>
            </w:r>
          </w:p>
        </w:tc>
      </w:tr>
      <w:tr w:rsidR="00514D9B" w:rsidRPr="005F0E79" w14:paraId="063A57F3" w14:textId="77777777" w:rsidTr="002148DF">
        <w:tc>
          <w:tcPr>
            <w:tcW w:w="8476" w:type="dxa"/>
          </w:tcPr>
          <w:p w14:paraId="504F1DE2" w14:textId="2F7BB961" w:rsidR="00514D9B" w:rsidRPr="00CB25AE" w:rsidRDefault="00CB25AE"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CB25AE">
              <w:rPr>
                <w:rFonts w:ascii="Cambria" w:hAnsi="Cambria" w:cs="Calibri Light"/>
                <w:sz w:val="18"/>
                <w:szCs w:val="18"/>
                <w:lang w:val="en-US"/>
              </w:rPr>
              <w:t>What have been the positive or negative effects of the project on local populations (e.g., income generation/job creation, improved natural resource management arrangements with local groups, improved regulatory frameworks for resource allocation and distribution, regeneration of natural resources for long-term sustainability)?</w:t>
            </w:r>
            <w:r w:rsidR="00514D9B" w:rsidRPr="00CB25AE">
              <w:rPr>
                <w:rFonts w:ascii="Cambria" w:hAnsi="Cambria" w:cs="Calibri Light"/>
                <w:sz w:val="18"/>
                <w:szCs w:val="18"/>
                <w:lang w:val="en-US"/>
              </w:rPr>
              <w:t xml:space="preserve"> </w:t>
            </w:r>
          </w:p>
        </w:tc>
      </w:tr>
      <w:tr w:rsidR="00514D9B" w:rsidRPr="005F0E79" w14:paraId="22C37388" w14:textId="77777777" w:rsidTr="002148DF">
        <w:tc>
          <w:tcPr>
            <w:tcW w:w="8476" w:type="dxa"/>
          </w:tcPr>
          <w:p w14:paraId="074CA786" w14:textId="7FD486E8" w:rsidR="00514D9B" w:rsidRPr="00A833C1" w:rsidRDefault="000865B5"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0865B5">
              <w:rPr>
                <w:rFonts w:ascii="Cambria" w:hAnsi="Cambria" w:cs="Calibri Light"/>
                <w:sz w:val="18"/>
                <w:szCs w:val="18"/>
                <w:lang w:val="en-US"/>
              </w:rPr>
              <w:lastRenderedPageBreak/>
              <w:t xml:space="preserve">Do you consider that the project results have contributed to improved disaster preparedness or risk mitigation, and/or have climate change mitigation and adaptation been addressed? </w:t>
            </w:r>
          </w:p>
        </w:tc>
      </w:tr>
      <w:tr w:rsidR="00514D9B" w:rsidRPr="005F0E79" w14:paraId="478690BC" w14:textId="77777777" w:rsidTr="002148DF">
        <w:tc>
          <w:tcPr>
            <w:tcW w:w="8476" w:type="dxa"/>
          </w:tcPr>
          <w:p w14:paraId="3F33F68F" w14:textId="04773718" w:rsidR="00514D9B" w:rsidRPr="00A833C1" w:rsidRDefault="00566CD6"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A833C1">
              <w:rPr>
                <w:rFonts w:ascii="Cambria" w:hAnsi="Cambria" w:cs="Calibri Light"/>
                <w:sz w:val="18"/>
                <w:szCs w:val="18"/>
                <w:lang w:val="en-US"/>
              </w:rPr>
              <w:t>Poverty-Environment Nexus: How do the project's environmental conservation activities contribute to poverty reduction and livelihood maintenance?</w:t>
            </w:r>
          </w:p>
        </w:tc>
      </w:tr>
      <w:tr w:rsidR="00514D9B" w:rsidRPr="005F0E79" w14:paraId="7F5E9F32" w14:textId="77777777" w:rsidTr="002148DF">
        <w:tc>
          <w:tcPr>
            <w:tcW w:w="8476" w:type="dxa"/>
          </w:tcPr>
          <w:p w14:paraId="106B4C66" w14:textId="0445D8B0" w:rsidR="00514D9B" w:rsidRPr="00566CD6" w:rsidRDefault="00566CD6"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566CD6">
              <w:rPr>
                <w:rFonts w:ascii="Cambria" w:hAnsi="Cambria" w:cs="Calibri Light"/>
                <w:sz w:val="18"/>
                <w:szCs w:val="18"/>
                <w:lang w:val="en-US"/>
              </w:rPr>
              <w:t>Do the self-evaluations provide evidence of the results achieved in creating a more favorable environment, as anticipated at the approval stage?</w:t>
            </w:r>
          </w:p>
        </w:tc>
      </w:tr>
      <w:tr w:rsidR="00514D9B" w:rsidRPr="005F0E79" w14:paraId="79A987FF" w14:textId="77777777" w:rsidTr="002148DF">
        <w:tc>
          <w:tcPr>
            <w:tcW w:w="8476" w:type="dxa"/>
          </w:tcPr>
          <w:p w14:paraId="6C0E3F91" w14:textId="6A4AB061" w:rsidR="00514D9B" w:rsidRPr="00566CD6" w:rsidRDefault="00566CD6"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566CD6">
              <w:rPr>
                <w:rFonts w:ascii="Cambria" w:hAnsi="Cambria" w:cs="Calibri Light"/>
                <w:sz w:val="18"/>
                <w:szCs w:val="18"/>
                <w:lang w:val="en-US"/>
              </w:rPr>
              <w:t>Can the results be attributed to the GEF contribution as originally intended</w:t>
            </w:r>
            <w:r>
              <w:rPr>
                <w:rFonts w:ascii="Cambria" w:hAnsi="Cambria" w:cs="Calibri Light"/>
                <w:sz w:val="18"/>
                <w:szCs w:val="18"/>
                <w:lang w:val="en-US"/>
              </w:rPr>
              <w:t>?</w:t>
            </w:r>
            <w:r w:rsidR="00514D9B" w:rsidRPr="00566CD6">
              <w:rPr>
                <w:rFonts w:ascii="Cambria" w:hAnsi="Cambria" w:cs="Calibri Light"/>
                <w:sz w:val="18"/>
                <w:szCs w:val="18"/>
                <w:lang w:val="en-US"/>
              </w:rPr>
              <w:t xml:space="preserve"> </w:t>
            </w:r>
          </w:p>
        </w:tc>
      </w:tr>
      <w:tr w:rsidR="00514D9B" w:rsidRPr="005F0E79" w14:paraId="7D21B767" w14:textId="77777777" w:rsidTr="002148DF">
        <w:tc>
          <w:tcPr>
            <w:tcW w:w="8476" w:type="dxa"/>
          </w:tcPr>
          <w:p w14:paraId="77D3383F" w14:textId="280456CC" w:rsidR="00514D9B" w:rsidRPr="00566CD6" w:rsidRDefault="00566CD6"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566CD6">
              <w:rPr>
                <w:rFonts w:ascii="Cambria" w:hAnsi="Cambria" w:cs="Calibri Light"/>
                <w:sz w:val="18"/>
                <w:szCs w:val="18"/>
                <w:lang w:val="en-US"/>
              </w:rPr>
              <w:t>Is there evidence that project outcomes, environmental and otherwise, are likely to be sustained beyond the end of the project?</w:t>
            </w:r>
          </w:p>
        </w:tc>
      </w:tr>
      <w:tr w:rsidR="00514D9B" w:rsidRPr="00514D9B" w14:paraId="5913ACAE" w14:textId="77777777" w:rsidTr="002148DF">
        <w:tc>
          <w:tcPr>
            <w:tcW w:w="8476" w:type="dxa"/>
          </w:tcPr>
          <w:p w14:paraId="1185E7A0" w14:textId="10C974C6" w:rsidR="00514D9B" w:rsidRPr="00514D9B" w:rsidRDefault="00566CD6" w:rsidP="00514D9B">
            <w:pPr>
              <w:pStyle w:val="ListParagraph"/>
              <w:numPr>
                <w:ilvl w:val="0"/>
                <w:numId w:val="27"/>
              </w:numPr>
              <w:tabs>
                <w:tab w:val="left" w:pos="426"/>
              </w:tabs>
              <w:spacing w:after="80" w:line="252" w:lineRule="auto"/>
              <w:rPr>
                <w:rFonts w:ascii="Cambria" w:hAnsi="Cambria" w:cs="Calibri Light"/>
                <w:sz w:val="18"/>
                <w:szCs w:val="18"/>
              </w:rPr>
            </w:pPr>
            <w:r w:rsidRPr="00566CD6">
              <w:rPr>
                <w:rFonts w:ascii="Cambria" w:hAnsi="Cambria" w:cs="Calibri Light"/>
                <w:sz w:val="18"/>
                <w:szCs w:val="18"/>
                <w:lang w:val="en-US"/>
              </w:rPr>
              <w:t xml:space="preserve">What are the lessons learned, failures and missed opportunities of the project to date? </w:t>
            </w:r>
            <w:proofErr w:type="spellStart"/>
            <w:r w:rsidRPr="00566CD6">
              <w:rPr>
                <w:rFonts w:ascii="Cambria" w:hAnsi="Cambria" w:cs="Calibri Light"/>
                <w:sz w:val="18"/>
                <w:szCs w:val="18"/>
              </w:rPr>
              <w:t>What</w:t>
            </w:r>
            <w:proofErr w:type="spellEnd"/>
            <w:r w:rsidRPr="00566CD6">
              <w:rPr>
                <w:rFonts w:ascii="Cambria" w:hAnsi="Cambria" w:cs="Calibri Light"/>
                <w:sz w:val="18"/>
                <w:szCs w:val="18"/>
              </w:rPr>
              <w:t xml:space="preserve"> </w:t>
            </w:r>
            <w:proofErr w:type="spellStart"/>
            <w:r w:rsidRPr="00566CD6">
              <w:rPr>
                <w:rFonts w:ascii="Cambria" w:hAnsi="Cambria" w:cs="Calibri Light"/>
                <w:sz w:val="18"/>
                <w:szCs w:val="18"/>
              </w:rPr>
              <w:t>could</w:t>
            </w:r>
            <w:proofErr w:type="spellEnd"/>
            <w:r w:rsidRPr="00566CD6">
              <w:rPr>
                <w:rFonts w:ascii="Cambria" w:hAnsi="Cambria" w:cs="Calibri Light"/>
                <w:sz w:val="18"/>
                <w:szCs w:val="18"/>
              </w:rPr>
              <w:t xml:space="preserve"> </w:t>
            </w:r>
            <w:proofErr w:type="spellStart"/>
            <w:r w:rsidRPr="00566CD6">
              <w:rPr>
                <w:rFonts w:ascii="Cambria" w:hAnsi="Cambria" w:cs="Calibri Light"/>
                <w:sz w:val="18"/>
                <w:szCs w:val="18"/>
              </w:rPr>
              <w:t>have</w:t>
            </w:r>
            <w:proofErr w:type="spellEnd"/>
            <w:r w:rsidRPr="00566CD6">
              <w:rPr>
                <w:rFonts w:ascii="Cambria" w:hAnsi="Cambria" w:cs="Calibri Light"/>
                <w:sz w:val="18"/>
                <w:szCs w:val="18"/>
              </w:rPr>
              <w:t xml:space="preserve"> </w:t>
            </w:r>
            <w:proofErr w:type="spellStart"/>
            <w:r w:rsidRPr="00566CD6">
              <w:rPr>
                <w:rFonts w:ascii="Cambria" w:hAnsi="Cambria" w:cs="Calibri Light"/>
                <w:sz w:val="18"/>
                <w:szCs w:val="18"/>
              </w:rPr>
              <w:t>been</w:t>
            </w:r>
            <w:proofErr w:type="spellEnd"/>
            <w:r w:rsidRPr="00566CD6">
              <w:rPr>
                <w:rFonts w:ascii="Cambria" w:hAnsi="Cambria" w:cs="Calibri Light"/>
                <w:sz w:val="18"/>
                <w:szCs w:val="18"/>
              </w:rPr>
              <w:t xml:space="preserve"> done </w:t>
            </w:r>
            <w:proofErr w:type="spellStart"/>
            <w:r w:rsidRPr="00566CD6">
              <w:rPr>
                <w:rFonts w:ascii="Cambria" w:hAnsi="Cambria" w:cs="Calibri Light"/>
                <w:sz w:val="18"/>
                <w:szCs w:val="18"/>
              </w:rPr>
              <w:t>better</w:t>
            </w:r>
            <w:proofErr w:type="spellEnd"/>
            <w:r w:rsidRPr="00566CD6">
              <w:rPr>
                <w:rFonts w:ascii="Cambria" w:hAnsi="Cambria" w:cs="Calibri Light"/>
                <w:sz w:val="18"/>
                <w:szCs w:val="18"/>
              </w:rPr>
              <w:t xml:space="preserve"> </w:t>
            </w:r>
            <w:proofErr w:type="spellStart"/>
            <w:r w:rsidRPr="00566CD6">
              <w:rPr>
                <w:rFonts w:ascii="Cambria" w:hAnsi="Cambria" w:cs="Calibri Light"/>
                <w:sz w:val="18"/>
                <w:szCs w:val="18"/>
              </w:rPr>
              <w:t>or</w:t>
            </w:r>
            <w:proofErr w:type="spellEnd"/>
            <w:r w:rsidRPr="00566CD6">
              <w:rPr>
                <w:rFonts w:ascii="Cambria" w:hAnsi="Cambria" w:cs="Calibri Light"/>
                <w:sz w:val="18"/>
                <w:szCs w:val="18"/>
              </w:rPr>
              <w:t xml:space="preserve"> </w:t>
            </w:r>
            <w:proofErr w:type="spellStart"/>
            <w:r w:rsidRPr="00566CD6">
              <w:rPr>
                <w:rFonts w:ascii="Cambria" w:hAnsi="Cambria" w:cs="Calibri Light"/>
                <w:sz w:val="18"/>
                <w:szCs w:val="18"/>
              </w:rPr>
              <w:t>differently</w:t>
            </w:r>
            <w:proofErr w:type="spellEnd"/>
            <w:r w:rsidRPr="00566CD6">
              <w:rPr>
                <w:rFonts w:ascii="Cambria" w:hAnsi="Cambria" w:cs="Calibri Light"/>
                <w:sz w:val="18"/>
                <w:szCs w:val="18"/>
              </w:rPr>
              <w:t>?</w:t>
            </w:r>
          </w:p>
        </w:tc>
      </w:tr>
      <w:tr w:rsidR="00514D9B" w:rsidRPr="005F0E79" w14:paraId="0C7DEA7D" w14:textId="77777777" w:rsidTr="002148DF">
        <w:tc>
          <w:tcPr>
            <w:tcW w:w="8476" w:type="dxa"/>
          </w:tcPr>
          <w:p w14:paraId="62D47AF5" w14:textId="7ED04941" w:rsidR="00514D9B" w:rsidRPr="00A833C1" w:rsidRDefault="00566CD6"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A833C1">
              <w:rPr>
                <w:rFonts w:ascii="Cambria" w:hAnsi="Cambria" w:cs="Calibri Light"/>
                <w:sz w:val="18"/>
                <w:szCs w:val="18"/>
                <w:lang w:val="en-US"/>
              </w:rPr>
              <w:t>Does the project have an effective exit strategy?</w:t>
            </w:r>
          </w:p>
        </w:tc>
      </w:tr>
      <w:tr w:rsidR="00514D9B" w:rsidRPr="005F0E79" w14:paraId="7C5B5150" w14:textId="77777777" w:rsidTr="002148DF">
        <w:tc>
          <w:tcPr>
            <w:tcW w:w="8476" w:type="dxa"/>
          </w:tcPr>
          <w:p w14:paraId="55997CF3" w14:textId="1B4D83E9" w:rsidR="00514D9B" w:rsidRPr="00A833C1" w:rsidRDefault="00566CD6"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566CD6">
              <w:rPr>
                <w:rFonts w:ascii="Cambria" w:hAnsi="Cambria" w:cs="Calibri Light"/>
                <w:sz w:val="18"/>
                <w:szCs w:val="18"/>
                <w:lang w:val="en-US"/>
              </w:rPr>
              <w:t xml:space="preserve">Is there any reduction in environmental stress (e.g., reduction in waste discharge, etc.)? </w:t>
            </w:r>
          </w:p>
        </w:tc>
      </w:tr>
      <w:tr w:rsidR="00514D9B" w:rsidRPr="005F0E79" w14:paraId="247538D5" w14:textId="77777777" w:rsidTr="002148DF">
        <w:tc>
          <w:tcPr>
            <w:tcW w:w="8476" w:type="dxa"/>
          </w:tcPr>
          <w:p w14:paraId="564B5E80" w14:textId="2D1FAD66" w:rsidR="00514D9B" w:rsidRPr="00A833C1" w:rsidRDefault="00566CD6"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A833C1">
              <w:rPr>
                <w:rFonts w:ascii="Cambria" w:hAnsi="Cambria" w:cs="Calibri Light"/>
                <w:sz w:val="18"/>
                <w:szCs w:val="18"/>
                <w:lang w:val="en-US"/>
              </w:rPr>
              <w:t xml:space="preserve">Did a change in the state of the environment </w:t>
            </w:r>
            <w:proofErr w:type="spellStart"/>
            <w:r w:rsidRPr="00A833C1">
              <w:rPr>
                <w:rFonts w:ascii="Cambria" w:hAnsi="Cambria" w:cs="Calibri Light"/>
                <w:sz w:val="18"/>
                <w:szCs w:val="18"/>
                <w:lang w:val="en-US"/>
              </w:rPr>
              <w:t>occurre</w:t>
            </w:r>
            <w:proofErr w:type="spellEnd"/>
            <w:r w:rsidRPr="00A833C1">
              <w:rPr>
                <w:rFonts w:ascii="Cambria" w:hAnsi="Cambria" w:cs="Calibri Light"/>
                <w:sz w:val="18"/>
                <w:szCs w:val="18"/>
                <w:lang w:val="en-US"/>
              </w:rPr>
              <w:t xml:space="preserve"> (e.g., change in population of threatened species, increase in landscape coverage, etc.)</w:t>
            </w:r>
          </w:p>
        </w:tc>
      </w:tr>
      <w:tr w:rsidR="00514D9B" w:rsidRPr="005F0E79" w14:paraId="0D7712E1" w14:textId="77777777" w:rsidTr="002148DF">
        <w:tc>
          <w:tcPr>
            <w:tcW w:w="8476" w:type="dxa"/>
          </w:tcPr>
          <w:p w14:paraId="4011FF2C" w14:textId="137A4221" w:rsidR="00514D9B" w:rsidRPr="00A833C1" w:rsidRDefault="00566CD6"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A833C1">
              <w:rPr>
                <w:rFonts w:ascii="Cambria" w:hAnsi="Cambria" w:cs="Calibri Light"/>
                <w:sz w:val="18"/>
                <w:szCs w:val="18"/>
                <w:lang w:val="en-US"/>
              </w:rPr>
              <w:t>What are the current barriers and risks that may prevent further progress towards long-term impact?</w:t>
            </w:r>
          </w:p>
        </w:tc>
      </w:tr>
      <w:tr w:rsidR="00514D9B" w:rsidRPr="005F0E79" w14:paraId="47F9EC62" w14:textId="77777777" w:rsidTr="002148DF">
        <w:tc>
          <w:tcPr>
            <w:tcW w:w="8476" w:type="dxa"/>
          </w:tcPr>
          <w:p w14:paraId="2C1BF7B0" w14:textId="7F763515" w:rsidR="00514D9B" w:rsidRPr="00A833C1" w:rsidRDefault="00566CD6"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566CD6">
              <w:rPr>
                <w:rFonts w:ascii="Cambria" w:hAnsi="Cambria" w:cs="Calibri Light"/>
                <w:sz w:val="18"/>
                <w:szCs w:val="18"/>
                <w:lang w:val="en-US"/>
              </w:rPr>
              <w:t xml:space="preserve">What do you consider to be the main findings of the project? </w:t>
            </w:r>
          </w:p>
        </w:tc>
      </w:tr>
      <w:tr w:rsidR="00514D9B" w:rsidRPr="005F0E79" w14:paraId="2777545E" w14:textId="77777777" w:rsidTr="002148DF">
        <w:tc>
          <w:tcPr>
            <w:tcW w:w="8476" w:type="dxa"/>
          </w:tcPr>
          <w:p w14:paraId="59EE5673" w14:textId="23050455" w:rsidR="00514D9B" w:rsidRPr="00A833C1" w:rsidRDefault="00566CD6" w:rsidP="00514D9B">
            <w:pPr>
              <w:pStyle w:val="ListParagraph"/>
              <w:numPr>
                <w:ilvl w:val="0"/>
                <w:numId w:val="27"/>
              </w:numPr>
              <w:spacing w:after="80" w:line="252" w:lineRule="auto"/>
              <w:rPr>
                <w:rFonts w:ascii="Cambria" w:eastAsia="MS Mincho" w:hAnsi="Cambria" w:cstheme="minorHAnsi"/>
                <w:sz w:val="18"/>
                <w:szCs w:val="18"/>
                <w:lang w:val="en-US"/>
              </w:rPr>
            </w:pPr>
            <w:r w:rsidRPr="00566CD6">
              <w:rPr>
                <w:rFonts w:ascii="Cambria" w:hAnsi="Cambria" w:cstheme="minorHAnsi"/>
                <w:color w:val="000000"/>
                <w:sz w:val="18"/>
                <w:szCs w:val="18"/>
                <w:lang w:val="en-US"/>
              </w:rPr>
              <w:t xml:space="preserve">Are there differences in the progress at the level of the intervention sites with respect to those where no actions are carried out by direct intervention of the project? </w:t>
            </w:r>
          </w:p>
        </w:tc>
      </w:tr>
      <w:tr w:rsidR="00514D9B" w:rsidRPr="005F0E79" w14:paraId="32E2FCD6" w14:textId="77777777" w:rsidTr="002148DF">
        <w:tc>
          <w:tcPr>
            <w:tcW w:w="8476" w:type="dxa"/>
          </w:tcPr>
          <w:p w14:paraId="27EC64C7" w14:textId="40D0C006" w:rsidR="00514D9B" w:rsidRPr="00A833C1" w:rsidRDefault="003453C8"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A833C1">
              <w:rPr>
                <w:rFonts w:ascii="Cambria" w:hAnsi="Cambria" w:cstheme="minorHAnsi"/>
                <w:sz w:val="18"/>
                <w:szCs w:val="18"/>
                <w:lang w:val="en-US"/>
              </w:rPr>
              <w:t>Are there strategies and experiences developed by the project that have potential for replication?</w:t>
            </w:r>
          </w:p>
        </w:tc>
      </w:tr>
      <w:tr w:rsidR="00514D9B" w:rsidRPr="005F0E79" w14:paraId="306C8E62" w14:textId="77777777" w:rsidTr="002148DF">
        <w:tc>
          <w:tcPr>
            <w:tcW w:w="8476" w:type="dxa"/>
          </w:tcPr>
          <w:p w14:paraId="490A6FB7" w14:textId="10C926B7" w:rsidR="00514D9B" w:rsidRPr="00A833C1" w:rsidRDefault="003453C8"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3453C8">
              <w:rPr>
                <w:rFonts w:ascii="Cambria" w:hAnsi="Cambria" w:cs="Calibri Light"/>
                <w:sz w:val="18"/>
                <w:szCs w:val="18"/>
                <w:lang w:val="en-US"/>
              </w:rPr>
              <w:t xml:space="preserve">What do you consider to be the main lessons learned from the project? </w:t>
            </w:r>
          </w:p>
        </w:tc>
      </w:tr>
      <w:tr w:rsidR="00514D9B" w:rsidRPr="005F0E79" w14:paraId="22501439" w14:textId="77777777" w:rsidTr="002148DF">
        <w:tc>
          <w:tcPr>
            <w:tcW w:w="8476" w:type="dxa"/>
            <w:vAlign w:val="center"/>
          </w:tcPr>
          <w:p w14:paraId="4F9F0358" w14:textId="12D354DF" w:rsidR="00514D9B" w:rsidRPr="00A833C1" w:rsidRDefault="003453C8" w:rsidP="00514D9B">
            <w:pPr>
              <w:pStyle w:val="ListParagraph"/>
              <w:numPr>
                <w:ilvl w:val="0"/>
                <w:numId w:val="27"/>
              </w:numPr>
              <w:tabs>
                <w:tab w:val="left" w:pos="426"/>
              </w:tabs>
              <w:spacing w:after="80" w:line="252" w:lineRule="auto"/>
              <w:rPr>
                <w:rFonts w:ascii="Cambria" w:hAnsi="Cambria" w:cs="Calibri Light"/>
                <w:sz w:val="18"/>
                <w:szCs w:val="18"/>
                <w:lang w:val="en-US"/>
              </w:rPr>
            </w:pPr>
            <w:r w:rsidRPr="00A833C1">
              <w:rPr>
                <w:rFonts w:ascii="Cambria" w:hAnsi="Cambria" w:cs="Calibri Light"/>
                <w:color w:val="000000" w:themeColor="text1"/>
                <w:sz w:val="18"/>
                <w:szCs w:val="18"/>
                <w:lang w:val="en-US"/>
              </w:rPr>
              <w:t>What recommendations for improvement should be considered for closing this project and for new projects?</w:t>
            </w:r>
          </w:p>
        </w:tc>
      </w:tr>
    </w:tbl>
    <w:p w14:paraId="6125E0D4" w14:textId="77777777" w:rsidR="00514D9B" w:rsidRDefault="00514D9B" w:rsidP="00514D9B">
      <w:pPr>
        <w:pStyle w:val="NoSpacing"/>
      </w:pPr>
    </w:p>
    <w:p w14:paraId="094AE0EF" w14:textId="77777777" w:rsidR="00000350" w:rsidRPr="00A833C1" w:rsidRDefault="00000350" w:rsidP="00514D9B">
      <w:pPr>
        <w:pStyle w:val="NoSpacing"/>
        <w:spacing w:after="120" w:line="288" w:lineRule="auto"/>
        <w:rPr>
          <w:rFonts w:ascii="Cambria" w:hAnsi="Cambria"/>
          <w:b/>
          <w:sz w:val="22"/>
          <w:lang w:val="en-US"/>
        </w:rPr>
      </w:pPr>
    </w:p>
    <w:p w14:paraId="18A3DB3D" w14:textId="01BA260A" w:rsidR="00000350" w:rsidRPr="004405EC" w:rsidRDefault="004405EC" w:rsidP="00000350">
      <w:pPr>
        <w:pStyle w:val="NoSpacing"/>
        <w:spacing w:after="120" w:line="288" w:lineRule="auto"/>
        <w:rPr>
          <w:rFonts w:ascii="Cambria" w:hAnsi="Cambria"/>
          <w:b/>
          <w:sz w:val="22"/>
          <w:lang w:val="en-US"/>
        </w:rPr>
      </w:pPr>
      <w:r w:rsidRPr="004405EC">
        <w:rPr>
          <w:rFonts w:ascii="Cambria" w:hAnsi="Cambria"/>
          <w:b/>
          <w:sz w:val="22"/>
          <w:lang w:val="en-US"/>
        </w:rPr>
        <w:t>Summary of results</w:t>
      </w:r>
    </w:p>
    <w:p w14:paraId="29CB004D" w14:textId="479E0DB3" w:rsidR="004405EC" w:rsidRPr="004405EC" w:rsidRDefault="004405EC" w:rsidP="004405EC">
      <w:pPr>
        <w:pStyle w:val="NoSpacing"/>
        <w:spacing w:after="120" w:line="276" w:lineRule="auto"/>
        <w:rPr>
          <w:rFonts w:ascii="Cambria" w:hAnsi="Cambria"/>
          <w:sz w:val="22"/>
          <w:lang w:val="en-US"/>
        </w:rPr>
      </w:pPr>
      <w:r w:rsidRPr="004405EC">
        <w:rPr>
          <w:rFonts w:ascii="Cambria" w:hAnsi="Cambria"/>
          <w:sz w:val="22"/>
          <w:lang w:val="en-US"/>
        </w:rPr>
        <w:t>The interview stage was a highly participatory process</w:t>
      </w:r>
      <w:r>
        <w:rPr>
          <w:rFonts w:ascii="Cambria" w:hAnsi="Cambria"/>
          <w:sz w:val="22"/>
          <w:lang w:val="en-US"/>
        </w:rPr>
        <w:t>;</w:t>
      </w:r>
      <w:r w:rsidRPr="004405EC">
        <w:rPr>
          <w:rFonts w:ascii="Cambria" w:hAnsi="Cambria"/>
          <w:sz w:val="22"/>
          <w:lang w:val="en-US"/>
        </w:rPr>
        <w:t xml:space="preserve"> the interviews were conducted </w:t>
      </w:r>
      <w:r>
        <w:rPr>
          <w:rFonts w:ascii="Cambria" w:hAnsi="Cambria"/>
          <w:sz w:val="22"/>
          <w:lang w:val="en-US"/>
        </w:rPr>
        <w:t xml:space="preserve">remotely </w:t>
      </w:r>
      <w:r w:rsidRPr="004405EC">
        <w:rPr>
          <w:rFonts w:ascii="Cambria" w:hAnsi="Cambria"/>
          <w:sz w:val="22"/>
          <w:lang w:val="en-US"/>
        </w:rPr>
        <w:t xml:space="preserve">between December 7 and 18, 2020 </w:t>
      </w:r>
      <w:r>
        <w:rPr>
          <w:rFonts w:ascii="Cambria" w:hAnsi="Cambria"/>
          <w:sz w:val="22"/>
          <w:lang w:val="en-US"/>
        </w:rPr>
        <w:t>using</w:t>
      </w:r>
      <w:r w:rsidRPr="004405EC">
        <w:rPr>
          <w:rFonts w:ascii="Cambria" w:hAnsi="Cambria"/>
          <w:sz w:val="22"/>
          <w:lang w:val="en-US"/>
        </w:rPr>
        <w:t xml:space="preserve"> technologies such as ZOOM and through calls and video calls by </w:t>
      </w:r>
      <w:proofErr w:type="spellStart"/>
      <w:r w:rsidRPr="004405EC">
        <w:rPr>
          <w:rFonts w:ascii="Cambria" w:hAnsi="Cambria"/>
          <w:sz w:val="22"/>
          <w:lang w:val="en-US"/>
        </w:rPr>
        <w:t>whats</w:t>
      </w:r>
      <w:r>
        <w:rPr>
          <w:rFonts w:ascii="Cambria" w:hAnsi="Cambria"/>
          <w:sz w:val="22"/>
          <w:lang w:val="en-US"/>
        </w:rPr>
        <w:t>A</w:t>
      </w:r>
      <w:r w:rsidRPr="004405EC">
        <w:rPr>
          <w:rFonts w:ascii="Cambria" w:hAnsi="Cambria"/>
          <w:sz w:val="22"/>
          <w:lang w:val="en-US"/>
        </w:rPr>
        <w:t>pp</w:t>
      </w:r>
      <w:proofErr w:type="spellEnd"/>
      <w:r w:rsidRPr="004405EC">
        <w:rPr>
          <w:rFonts w:ascii="Cambria" w:hAnsi="Cambria"/>
          <w:sz w:val="22"/>
          <w:lang w:val="en-US"/>
        </w:rPr>
        <w:t xml:space="preserve"> with support from the P</w:t>
      </w:r>
      <w:r>
        <w:rPr>
          <w:rFonts w:ascii="Cambria" w:hAnsi="Cambria"/>
          <w:sz w:val="22"/>
          <w:lang w:val="en-US"/>
        </w:rPr>
        <w:t xml:space="preserve">CU regarding </w:t>
      </w:r>
      <w:r w:rsidRPr="004405EC">
        <w:rPr>
          <w:rFonts w:ascii="Cambria" w:hAnsi="Cambria"/>
          <w:sz w:val="22"/>
          <w:lang w:val="en-US"/>
        </w:rPr>
        <w:t>the arrangements and confirmation of the same.</w:t>
      </w:r>
    </w:p>
    <w:p w14:paraId="4B8592AB" w14:textId="5C959FAA" w:rsidR="004405EC" w:rsidRPr="004405EC" w:rsidRDefault="004405EC" w:rsidP="004405EC">
      <w:pPr>
        <w:pStyle w:val="NoSpacing"/>
        <w:spacing w:after="120" w:line="288" w:lineRule="auto"/>
        <w:rPr>
          <w:rFonts w:ascii="Cambria" w:hAnsi="Cambria"/>
          <w:sz w:val="22"/>
          <w:lang w:val="en-US"/>
        </w:rPr>
      </w:pPr>
      <w:r w:rsidRPr="004405EC">
        <w:rPr>
          <w:rFonts w:ascii="Cambria" w:hAnsi="Cambria"/>
          <w:sz w:val="22"/>
          <w:lang w:val="en-US"/>
        </w:rPr>
        <w:t>The questions used in the interviews during the evaluation were developed based on the T</w:t>
      </w:r>
      <w:r>
        <w:rPr>
          <w:rFonts w:ascii="Cambria" w:hAnsi="Cambria"/>
          <w:sz w:val="22"/>
          <w:lang w:val="en-US"/>
        </w:rPr>
        <w:t>o</w:t>
      </w:r>
      <w:r w:rsidRPr="004405EC">
        <w:rPr>
          <w:rFonts w:ascii="Cambria" w:hAnsi="Cambria"/>
          <w:sz w:val="22"/>
          <w:lang w:val="en-US"/>
        </w:rPr>
        <w:t xml:space="preserve">R, the review of project documents and specifically </w:t>
      </w:r>
      <w:r>
        <w:rPr>
          <w:rFonts w:ascii="Cambria" w:hAnsi="Cambria"/>
          <w:sz w:val="22"/>
          <w:lang w:val="en-US"/>
        </w:rPr>
        <w:t xml:space="preserve">designed </w:t>
      </w:r>
      <w:r w:rsidRPr="004405EC">
        <w:rPr>
          <w:rFonts w:ascii="Cambria" w:hAnsi="Cambria"/>
          <w:sz w:val="22"/>
          <w:lang w:val="en-US"/>
        </w:rPr>
        <w:t xml:space="preserve">for </w:t>
      </w:r>
      <w:r>
        <w:rPr>
          <w:rFonts w:ascii="Cambria" w:hAnsi="Cambria"/>
          <w:sz w:val="22"/>
          <w:lang w:val="en-US"/>
        </w:rPr>
        <w:t xml:space="preserve">each of </w:t>
      </w:r>
      <w:r w:rsidRPr="004405EC">
        <w:rPr>
          <w:rFonts w:ascii="Cambria" w:hAnsi="Cambria"/>
          <w:sz w:val="22"/>
          <w:lang w:val="en-US"/>
        </w:rPr>
        <w:t>the participating institutions and partners. The selection and application of the interview questions was adjusted according to the competencies and level of involvement of each actor or group of actors.</w:t>
      </w:r>
    </w:p>
    <w:p w14:paraId="7AEAD773" w14:textId="77777777" w:rsidR="00734C85" w:rsidRPr="00734C85" w:rsidRDefault="00734C85" w:rsidP="00734C85">
      <w:pPr>
        <w:rPr>
          <w:rFonts w:ascii="Cambria" w:hAnsi="Cambria"/>
          <w:lang w:val="en-US"/>
        </w:rPr>
      </w:pPr>
      <w:r w:rsidRPr="00734C85">
        <w:rPr>
          <w:rFonts w:ascii="Cambria" w:hAnsi="Cambria"/>
          <w:lang w:val="en-US"/>
        </w:rPr>
        <w:t xml:space="preserve">At the end of this stage, a total of 47 people were interviewed, which represented more than 95% of compliance with the agenda. </w:t>
      </w:r>
    </w:p>
    <w:p w14:paraId="7AB6A4DD" w14:textId="6EA2FB83" w:rsidR="00734C85" w:rsidRDefault="00734C85" w:rsidP="00734C85">
      <w:pPr>
        <w:rPr>
          <w:rFonts w:ascii="Cambria" w:hAnsi="Cambria"/>
          <w:lang w:val="en-US"/>
        </w:rPr>
      </w:pPr>
      <w:r w:rsidRPr="00734C85">
        <w:rPr>
          <w:rFonts w:ascii="Cambria" w:hAnsi="Cambria"/>
          <w:lang w:val="en-US"/>
        </w:rPr>
        <w:t xml:space="preserve">During this stage, the </w:t>
      </w:r>
      <w:r>
        <w:rPr>
          <w:rFonts w:ascii="Cambria" w:hAnsi="Cambria"/>
          <w:lang w:val="en-US"/>
        </w:rPr>
        <w:t>actual</w:t>
      </w:r>
      <w:r w:rsidRPr="00734C85">
        <w:rPr>
          <w:rFonts w:ascii="Cambria" w:hAnsi="Cambria"/>
          <w:lang w:val="en-US"/>
        </w:rPr>
        <w:t xml:space="preserve"> involvement of each person in the project, </w:t>
      </w:r>
      <w:r>
        <w:rPr>
          <w:rFonts w:ascii="Cambria" w:hAnsi="Cambria"/>
          <w:lang w:val="en-US"/>
        </w:rPr>
        <w:t>her/his</w:t>
      </w:r>
      <w:r w:rsidRPr="00734C85">
        <w:rPr>
          <w:rFonts w:ascii="Cambria" w:hAnsi="Cambria"/>
          <w:lang w:val="en-US"/>
        </w:rPr>
        <w:t xml:space="preserve"> contribution, interest, knowledge and expectations could be </w:t>
      </w:r>
      <w:r>
        <w:rPr>
          <w:rFonts w:ascii="Cambria" w:hAnsi="Cambria"/>
          <w:lang w:val="en-US"/>
        </w:rPr>
        <w:t>shown</w:t>
      </w:r>
      <w:r w:rsidRPr="00734C85">
        <w:rPr>
          <w:rFonts w:ascii="Cambria" w:hAnsi="Cambria"/>
          <w:lang w:val="en-US"/>
        </w:rPr>
        <w:t xml:space="preserve">. Likewise, the number of people interviewed allowed some of the most important findings, limitations, frustrations, and achievements to be evidenced through repetition; in other cases, comments were contradictory, so their relevance was evaluated when compared with the documentary part and in some cases with photographic material </w:t>
      </w:r>
      <w:r>
        <w:rPr>
          <w:rFonts w:ascii="Cambria" w:hAnsi="Cambria"/>
          <w:lang w:val="en-US"/>
        </w:rPr>
        <w:t>showing</w:t>
      </w:r>
      <w:r w:rsidRPr="00734C85">
        <w:rPr>
          <w:rFonts w:ascii="Cambria" w:hAnsi="Cambria"/>
          <w:lang w:val="en-US"/>
        </w:rPr>
        <w:t xml:space="preserve"> the actions in the field. This helped to rule out some contradictory comments or to corroborate some important findings.</w:t>
      </w:r>
    </w:p>
    <w:p w14:paraId="77111D97" w14:textId="0B022914" w:rsidR="00734C85" w:rsidRPr="00734C85" w:rsidRDefault="00734C85" w:rsidP="00000350">
      <w:pPr>
        <w:rPr>
          <w:rFonts w:ascii="Cambria" w:hAnsi="Cambria"/>
          <w:lang w:val="en-US"/>
        </w:rPr>
      </w:pPr>
      <w:r w:rsidRPr="00734C85">
        <w:rPr>
          <w:rFonts w:ascii="Cambria" w:hAnsi="Cambria"/>
          <w:lang w:val="en-US"/>
        </w:rPr>
        <w:t xml:space="preserve">It was </w:t>
      </w:r>
      <w:r>
        <w:rPr>
          <w:rFonts w:ascii="Cambria" w:hAnsi="Cambria"/>
          <w:lang w:val="en-US"/>
        </w:rPr>
        <w:t>important</w:t>
      </w:r>
      <w:r w:rsidRPr="00734C85">
        <w:rPr>
          <w:rFonts w:ascii="Cambria" w:hAnsi="Cambria"/>
          <w:lang w:val="en-US"/>
        </w:rPr>
        <w:t xml:space="preserve"> to include various types of audiences among them, government personnel at various levels, NGOs, the private sector, associations, community representative groups, </w:t>
      </w:r>
      <w:r w:rsidRPr="00734C85">
        <w:rPr>
          <w:rFonts w:ascii="Cambria" w:hAnsi="Cambria"/>
          <w:lang w:val="en-US"/>
        </w:rPr>
        <w:lastRenderedPageBreak/>
        <w:t>international cooperation agencies, as well as the P</w:t>
      </w:r>
      <w:r>
        <w:rPr>
          <w:rFonts w:ascii="Cambria" w:hAnsi="Cambria"/>
          <w:lang w:val="en-US"/>
        </w:rPr>
        <w:t xml:space="preserve">CU </w:t>
      </w:r>
      <w:r w:rsidRPr="00734C85">
        <w:rPr>
          <w:rFonts w:ascii="Cambria" w:hAnsi="Cambria"/>
          <w:lang w:val="en-US"/>
        </w:rPr>
        <w:t xml:space="preserve">and UNDP, since they provide information </w:t>
      </w:r>
      <w:r>
        <w:rPr>
          <w:rFonts w:ascii="Cambria" w:hAnsi="Cambria"/>
          <w:lang w:val="en-US"/>
        </w:rPr>
        <w:t>on</w:t>
      </w:r>
      <w:r w:rsidRPr="00734C85">
        <w:rPr>
          <w:rFonts w:ascii="Cambria" w:hAnsi="Cambria"/>
          <w:lang w:val="en-US"/>
        </w:rPr>
        <w:t xml:space="preserve"> the same topic from different perspectives</w:t>
      </w:r>
      <w:r>
        <w:rPr>
          <w:rFonts w:ascii="Cambria" w:hAnsi="Cambria"/>
          <w:lang w:val="en-US"/>
        </w:rPr>
        <w:t>. This</w:t>
      </w:r>
      <w:r w:rsidRPr="00734C85">
        <w:rPr>
          <w:rFonts w:ascii="Cambria" w:hAnsi="Cambria"/>
          <w:lang w:val="en-US"/>
        </w:rPr>
        <w:t xml:space="preserve"> allows for being more objective and realistic when assigning a particular rating. It was also highly relevant to interview people who are no longer in their positions, and those who have recently joined the new administration, in order to understand the risk of sustainability </w:t>
      </w:r>
      <w:r w:rsidR="00682574">
        <w:rPr>
          <w:rFonts w:ascii="Cambria" w:hAnsi="Cambria"/>
          <w:lang w:val="en-US"/>
        </w:rPr>
        <w:t>for</w:t>
      </w:r>
      <w:r w:rsidRPr="00734C85">
        <w:rPr>
          <w:rFonts w:ascii="Cambria" w:hAnsi="Cambria"/>
          <w:lang w:val="en-US"/>
        </w:rPr>
        <w:t xml:space="preserve"> the project or why certain activities were not executed or postponed.</w:t>
      </w:r>
      <w:r w:rsidR="00C65DAD">
        <w:rPr>
          <w:rFonts w:ascii="Cambria" w:hAnsi="Cambria"/>
          <w:lang w:val="en-US"/>
        </w:rPr>
        <w:t xml:space="preserve"> This also </w:t>
      </w:r>
      <w:r w:rsidR="00C65DAD" w:rsidRPr="00C65DAD">
        <w:rPr>
          <w:rFonts w:ascii="Cambria" w:hAnsi="Cambria"/>
          <w:lang w:val="en-US"/>
        </w:rPr>
        <w:t xml:space="preserve">provided information on the possible lack of ownership and/or limited knowledge, allowing lessons learned and </w:t>
      </w:r>
      <w:r w:rsidR="00C65DAD">
        <w:rPr>
          <w:rFonts w:ascii="Cambria" w:hAnsi="Cambria"/>
          <w:lang w:val="en-US"/>
        </w:rPr>
        <w:t>likewise</w:t>
      </w:r>
      <w:r w:rsidR="00C65DAD" w:rsidRPr="00C65DAD">
        <w:rPr>
          <w:rFonts w:ascii="Cambria" w:hAnsi="Cambria"/>
          <w:lang w:val="en-US"/>
        </w:rPr>
        <w:t xml:space="preserve"> to guide recommendations</w:t>
      </w:r>
      <w:r w:rsidR="00C65DAD">
        <w:rPr>
          <w:rFonts w:ascii="Cambria" w:hAnsi="Cambria"/>
          <w:lang w:val="en-US"/>
        </w:rPr>
        <w:t>.</w:t>
      </w:r>
    </w:p>
    <w:p w14:paraId="29A14C35" w14:textId="52CB70A3" w:rsidR="00682574" w:rsidRPr="00682574" w:rsidRDefault="00682574" w:rsidP="00000350">
      <w:pPr>
        <w:rPr>
          <w:rFonts w:ascii="Cambria" w:hAnsi="Cambria"/>
          <w:lang w:val="en-US"/>
        </w:rPr>
      </w:pPr>
      <w:r>
        <w:rPr>
          <w:rFonts w:ascii="Cambria" w:hAnsi="Cambria"/>
          <w:lang w:val="en-US"/>
        </w:rPr>
        <w:t>D</w:t>
      </w:r>
      <w:r w:rsidRPr="00682574">
        <w:rPr>
          <w:rFonts w:ascii="Cambria" w:hAnsi="Cambria"/>
          <w:lang w:val="en-US"/>
        </w:rPr>
        <w:t xml:space="preserve">uring this stage the main needs, frustrations and recommendations especially of the beneficiaries "come out"; </w:t>
      </w:r>
      <w:r>
        <w:rPr>
          <w:rFonts w:ascii="Cambria" w:hAnsi="Cambria"/>
          <w:lang w:val="en-US"/>
        </w:rPr>
        <w:t>thus</w:t>
      </w:r>
      <w:r w:rsidRPr="00682574">
        <w:rPr>
          <w:rFonts w:ascii="Cambria" w:hAnsi="Cambria"/>
          <w:lang w:val="en-US"/>
        </w:rPr>
        <w:t xml:space="preserve"> it is possible to establish a balance thanks to the "re</w:t>
      </w:r>
      <w:r>
        <w:rPr>
          <w:rFonts w:ascii="Cambria" w:hAnsi="Cambria"/>
          <w:lang w:val="en-US"/>
        </w:rPr>
        <w:t>iteration</w:t>
      </w:r>
      <w:r w:rsidRPr="00682574">
        <w:rPr>
          <w:rFonts w:ascii="Cambria" w:hAnsi="Cambria"/>
          <w:lang w:val="en-US"/>
        </w:rPr>
        <w:t>" of responses</w:t>
      </w:r>
      <w:r>
        <w:rPr>
          <w:rFonts w:ascii="Cambria" w:hAnsi="Cambria"/>
          <w:lang w:val="en-US"/>
        </w:rPr>
        <w:t xml:space="preserve"> as these highlight </w:t>
      </w:r>
      <w:r w:rsidRPr="00682574">
        <w:rPr>
          <w:rFonts w:ascii="Cambria" w:hAnsi="Cambria"/>
          <w:lang w:val="en-US"/>
        </w:rPr>
        <w:t>the achievements and changes that help</w:t>
      </w:r>
      <w:r>
        <w:rPr>
          <w:rFonts w:ascii="Cambria" w:hAnsi="Cambria"/>
          <w:lang w:val="en-US"/>
        </w:rPr>
        <w:t>ed</w:t>
      </w:r>
      <w:r w:rsidRPr="00682574">
        <w:rPr>
          <w:rFonts w:ascii="Cambria" w:hAnsi="Cambria"/>
          <w:lang w:val="en-US"/>
        </w:rPr>
        <w:t xml:space="preserve"> to improve living conditions and that the beneficiaries themselves recognize, as well as other scenarios that must be taken into account when implementing projects of this type in which the residents play a very important role and that must be considered.</w:t>
      </w:r>
    </w:p>
    <w:p w14:paraId="307238C6" w14:textId="573707EF" w:rsidR="00682574" w:rsidRPr="00682574" w:rsidRDefault="00682574" w:rsidP="00000350">
      <w:pPr>
        <w:rPr>
          <w:rFonts w:ascii="Cambria" w:hAnsi="Cambria"/>
          <w:lang w:val="en-US"/>
        </w:rPr>
      </w:pPr>
      <w:r w:rsidRPr="00C21FE7">
        <w:rPr>
          <w:rFonts w:ascii="Cambria" w:hAnsi="Cambria"/>
          <w:lang w:val="en-US"/>
        </w:rPr>
        <w:t>All these opinions are very important and give a perspective that perhaps from the organization, coordination, monitoring or from the point of view of other project partners is not perceived</w:t>
      </w:r>
      <w:r w:rsidR="00EB3B3F" w:rsidRPr="00C21FE7">
        <w:rPr>
          <w:rFonts w:ascii="Cambria" w:hAnsi="Cambria"/>
          <w:lang w:val="en-US"/>
        </w:rPr>
        <w:t>. This</w:t>
      </w:r>
      <w:r w:rsidRPr="00C21FE7">
        <w:rPr>
          <w:rFonts w:ascii="Cambria" w:hAnsi="Cambria"/>
          <w:lang w:val="en-US"/>
        </w:rPr>
        <w:t xml:space="preserve"> stage and these questions provide </w:t>
      </w:r>
      <w:r w:rsidR="00EB3B3F" w:rsidRPr="00C21FE7">
        <w:rPr>
          <w:rFonts w:ascii="Cambria" w:hAnsi="Cambria"/>
          <w:lang w:val="en-US"/>
        </w:rPr>
        <w:t>a space that allows to express opinions with</w:t>
      </w:r>
      <w:r w:rsidRPr="00C21FE7">
        <w:rPr>
          <w:rFonts w:ascii="Cambria" w:hAnsi="Cambria"/>
          <w:lang w:val="en-US"/>
        </w:rPr>
        <w:t xml:space="preserve"> sufficient openness </w:t>
      </w:r>
      <w:r w:rsidR="00EB3B3F" w:rsidRPr="00C21FE7">
        <w:rPr>
          <w:rFonts w:ascii="Cambria" w:hAnsi="Cambria"/>
          <w:lang w:val="en-US"/>
        </w:rPr>
        <w:t xml:space="preserve">which demonstrate </w:t>
      </w:r>
      <w:r w:rsidRPr="00C21FE7">
        <w:rPr>
          <w:rFonts w:ascii="Cambria" w:hAnsi="Cambria"/>
          <w:lang w:val="en-US"/>
        </w:rPr>
        <w:t>that although the greatest effort is made, not everything can be kept under control.</w:t>
      </w:r>
    </w:p>
    <w:p w14:paraId="51E11D34" w14:textId="77777777" w:rsidR="00000350" w:rsidRPr="009317CF" w:rsidRDefault="00000350" w:rsidP="00000350">
      <w:pPr>
        <w:rPr>
          <w:rFonts w:ascii="Cambria" w:hAnsi="Cambria"/>
          <w:color w:val="365F91" w:themeColor="accent1" w:themeShade="BF"/>
          <w:lang w:val="en-AU"/>
        </w:rPr>
      </w:pPr>
    </w:p>
    <w:p w14:paraId="404FC003" w14:textId="77777777" w:rsidR="001373C2" w:rsidRPr="009317CF" w:rsidRDefault="001373C2" w:rsidP="00000350">
      <w:pPr>
        <w:rPr>
          <w:rFonts w:ascii="Cambria" w:hAnsi="Cambria"/>
          <w:color w:val="365F91" w:themeColor="accent1" w:themeShade="BF"/>
          <w:lang w:val="en-AU"/>
        </w:rPr>
      </w:pPr>
    </w:p>
    <w:p w14:paraId="4E85FFF7" w14:textId="77777777" w:rsidR="001373C2" w:rsidRPr="009317CF" w:rsidRDefault="001373C2" w:rsidP="00000350">
      <w:pPr>
        <w:rPr>
          <w:rFonts w:ascii="Cambria" w:hAnsi="Cambria"/>
          <w:color w:val="365F91" w:themeColor="accent1" w:themeShade="BF"/>
          <w:lang w:val="en-AU"/>
        </w:rPr>
      </w:pPr>
    </w:p>
    <w:p w14:paraId="05B98E83" w14:textId="77777777" w:rsidR="001373C2" w:rsidRPr="009317CF" w:rsidRDefault="001373C2" w:rsidP="00000350">
      <w:pPr>
        <w:rPr>
          <w:rFonts w:ascii="Cambria" w:hAnsi="Cambria"/>
          <w:color w:val="365F91" w:themeColor="accent1" w:themeShade="BF"/>
          <w:lang w:val="en-AU"/>
        </w:rPr>
      </w:pPr>
    </w:p>
    <w:p w14:paraId="442A3107" w14:textId="77777777" w:rsidR="00000350" w:rsidRPr="009317CF" w:rsidRDefault="00000350" w:rsidP="00000350">
      <w:pPr>
        <w:rPr>
          <w:rFonts w:ascii="Cambria" w:hAnsi="Cambria"/>
          <w:color w:val="365F91" w:themeColor="accent1" w:themeShade="BF"/>
          <w:lang w:val="en-AU"/>
        </w:rPr>
      </w:pPr>
    </w:p>
    <w:p w14:paraId="1D57116B" w14:textId="77777777" w:rsidR="009A5E5F" w:rsidRPr="009317CF" w:rsidRDefault="009A5E5F" w:rsidP="00514D9B">
      <w:pPr>
        <w:pStyle w:val="NoSpacing"/>
        <w:spacing w:after="120" w:line="288" w:lineRule="auto"/>
        <w:rPr>
          <w:rFonts w:ascii="Cambria" w:hAnsi="Cambria"/>
          <w:sz w:val="22"/>
          <w:lang w:val="en-AU"/>
        </w:rPr>
      </w:pPr>
    </w:p>
    <w:p w14:paraId="031682EC" w14:textId="77777777" w:rsidR="00C21FE7" w:rsidRPr="009317CF" w:rsidRDefault="00C21FE7" w:rsidP="00514D9B">
      <w:pPr>
        <w:pStyle w:val="NoSpacing"/>
        <w:spacing w:after="120" w:line="288" w:lineRule="auto"/>
        <w:rPr>
          <w:rFonts w:ascii="Cambria" w:hAnsi="Cambria"/>
          <w:sz w:val="22"/>
          <w:lang w:val="en-AU"/>
        </w:rPr>
      </w:pPr>
    </w:p>
    <w:p w14:paraId="11A939FB" w14:textId="77777777" w:rsidR="00C21FE7" w:rsidRPr="009317CF" w:rsidRDefault="00C21FE7" w:rsidP="00514D9B">
      <w:pPr>
        <w:pStyle w:val="NoSpacing"/>
        <w:spacing w:after="120" w:line="288" w:lineRule="auto"/>
        <w:rPr>
          <w:rFonts w:ascii="Cambria" w:hAnsi="Cambria"/>
          <w:sz w:val="22"/>
          <w:lang w:val="en-AU"/>
        </w:rPr>
      </w:pPr>
    </w:p>
    <w:p w14:paraId="2422060A" w14:textId="77777777" w:rsidR="00C21FE7" w:rsidRPr="009317CF" w:rsidRDefault="00C21FE7" w:rsidP="00514D9B">
      <w:pPr>
        <w:pStyle w:val="NoSpacing"/>
        <w:spacing w:after="120" w:line="288" w:lineRule="auto"/>
        <w:rPr>
          <w:rFonts w:ascii="Cambria" w:hAnsi="Cambria"/>
          <w:sz w:val="22"/>
          <w:lang w:val="en-AU"/>
        </w:rPr>
      </w:pPr>
    </w:p>
    <w:p w14:paraId="484E6C6C" w14:textId="77777777" w:rsidR="00C21FE7" w:rsidRPr="009317CF" w:rsidRDefault="00C21FE7" w:rsidP="00514D9B">
      <w:pPr>
        <w:pStyle w:val="NoSpacing"/>
        <w:spacing w:after="120" w:line="288" w:lineRule="auto"/>
        <w:rPr>
          <w:rFonts w:ascii="Cambria" w:hAnsi="Cambria"/>
          <w:sz w:val="22"/>
          <w:lang w:val="en-AU"/>
        </w:rPr>
      </w:pPr>
    </w:p>
    <w:p w14:paraId="03A24D52" w14:textId="77777777" w:rsidR="00C21FE7" w:rsidRPr="009317CF" w:rsidRDefault="00C21FE7" w:rsidP="00514D9B">
      <w:pPr>
        <w:pStyle w:val="NoSpacing"/>
        <w:spacing w:after="120" w:line="288" w:lineRule="auto"/>
        <w:rPr>
          <w:rFonts w:ascii="Cambria" w:hAnsi="Cambria"/>
          <w:sz w:val="22"/>
          <w:lang w:val="en-AU"/>
        </w:rPr>
      </w:pPr>
    </w:p>
    <w:p w14:paraId="047CED5A" w14:textId="77777777" w:rsidR="00C21FE7" w:rsidRPr="009317CF" w:rsidRDefault="00C21FE7" w:rsidP="00514D9B">
      <w:pPr>
        <w:pStyle w:val="NoSpacing"/>
        <w:spacing w:after="120" w:line="288" w:lineRule="auto"/>
        <w:rPr>
          <w:rFonts w:ascii="Cambria" w:hAnsi="Cambria"/>
          <w:sz w:val="22"/>
          <w:lang w:val="en-AU"/>
        </w:rPr>
      </w:pPr>
    </w:p>
    <w:p w14:paraId="47AA4FC4" w14:textId="77777777" w:rsidR="00C21FE7" w:rsidRPr="009317CF" w:rsidRDefault="00C21FE7" w:rsidP="00514D9B">
      <w:pPr>
        <w:pStyle w:val="NoSpacing"/>
        <w:spacing w:after="120" w:line="288" w:lineRule="auto"/>
        <w:rPr>
          <w:rFonts w:ascii="Cambria" w:hAnsi="Cambria"/>
          <w:sz w:val="22"/>
          <w:lang w:val="en-AU"/>
        </w:rPr>
      </w:pPr>
    </w:p>
    <w:p w14:paraId="6BC2E346" w14:textId="77777777" w:rsidR="00C21FE7" w:rsidRPr="009317CF" w:rsidRDefault="00C21FE7" w:rsidP="00514D9B">
      <w:pPr>
        <w:pStyle w:val="NoSpacing"/>
        <w:spacing w:after="120" w:line="288" w:lineRule="auto"/>
        <w:rPr>
          <w:rFonts w:ascii="Cambria" w:hAnsi="Cambria"/>
          <w:sz w:val="22"/>
          <w:lang w:val="en-AU"/>
        </w:rPr>
      </w:pPr>
    </w:p>
    <w:p w14:paraId="2E95E2CD" w14:textId="77777777" w:rsidR="00C21FE7" w:rsidRPr="009317CF" w:rsidRDefault="00C21FE7" w:rsidP="00514D9B">
      <w:pPr>
        <w:pStyle w:val="NoSpacing"/>
        <w:spacing w:after="120" w:line="288" w:lineRule="auto"/>
        <w:rPr>
          <w:rFonts w:ascii="Cambria" w:hAnsi="Cambria"/>
          <w:sz w:val="22"/>
          <w:lang w:val="en-AU"/>
        </w:rPr>
      </w:pPr>
    </w:p>
    <w:p w14:paraId="7C367809" w14:textId="77777777" w:rsidR="00000350" w:rsidRPr="009317CF" w:rsidRDefault="00000350" w:rsidP="00514D9B">
      <w:pPr>
        <w:pStyle w:val="NoSpacing"/>
        <w:spacing w:after="120" w:line="288" w:lineRule="auto"/>
        <w:rPr>
          <w:rFonts w:ascii="Cambria" w:hAnsi="Cambria"/>
          <w:sz w:val="22"/>
          <w:lang w:val="en-AU"/>
        </w:rPr>
      </w:pPr>
    </w:p>
    <w:p w14:paraId="7FAEE599" w14:textId="40AC1302" w:rsidR="00000350" w:rsidRPr="001376A4" w:rsidRDefault="00000350" w:rsidP="00C51283">
      <w:pPr>
        <w:pStyle w:val="Heading3"/>
        <w:rPr>
          <w:lang w:val="en-US"/>
        </w:rPr>
      </w:pPr>
      <w:bookmarkStart w:id="157" w:name="_Toc60988109"/>
      <w:bookmarkStart w:id="158" w:name="_Toc65422943"/>
      <w:r w:rsidRPr="001376A4">
        <w:rPr>
          <w:lang w:val="en-US"/>
        </w:rPr>
        <w:lastRenderedPageBreak/>
        <w:t>AN</w:t>
      </w:r>
      <w:r w:rsidR="001376A4" w:rsidRPr="001376A4">
        <w:rPr>
          <w:lang w:val="en-US"/>
        </w:rPr>
        <w:t>n</w:t>
      </w:r>
      <w:r w:rsidRPr="001376A4">
        <w:rPr>
          <w:lang w:val="en-US"/>
        </w:rPr>
        <w:t xml:space="preserve">EX 6.6 </w:t>
      </w:r>
      <w:bookmarkEnd w:id="157"/>
      <w:r w:rsidR="001376A4" w:rsidRPr="001376A4">
        <w:rPr>
          <w:lang w:val="en-US"/>
        </w:rPr>
        <w:t>EVALUATION CONSULTANT AGREEMENT FORM</w:t>
      </w:r>
      <w:bookmarkEnd w:id="158"/>
    </w:p>
    <w:p w14:paraId="648E1946" w14:textId="3BD74945" w:rsidR="00000350" w:rsidRPr="001376A4" w:rsidRDefault="00000350" w:rsidP="00000350">
      <w:pPr>
        <w:pStyle w:val="Heading4"/>
        <w:rPr>
          <w:lang w:val="en-US"/>
        </w:rPr>
      </w:pPr>
      <w:bookmarkStart w:id="159" w:name="_Toc54974177"/>
      <w:bookmarkStart w:id="160" w:name="_Toc56062613"/>
      <w:bookmarkStart w:id="161" w:name="_Toc65422944"/>
      <w:r w:rsidRPr="001376A4">
        <w:rPr>
          <w:lang w:val="en-US"/>
        </w:rPr>
        <w:t xml:space="preserve">6.6.1 </w:t>
      </w:r>
      <w:bookmarkEnd w:id="159"/>
      <w:bookmarkEnd w:id="160"/>
      <w:r w:rsidR="001376A4" w:rsidRPr="001376A4">
        <w:rPr>
          <w:lang w:val="en-US"/>
        </w:rPr>
        <w:t>From the international evaluation consultant</w:t>
      </w:r>
      <w:bookmarkEnd w:id="161"/>
    </w:p>
    <w:p w14:paraId="3A6C708A" w14:textId="3B4C64AB" w:rsidR="00000350" w:rsidRPr="00C21FE7" w:rsidRDefault="001376A4" w:rsidP="00000350">
      <w:pPr>
        <w:rPr>
          <w:rFonts w:ascii="Cambria" w:hAnsi="Cambria" w:cstheme="minorHAnsi"/>
          <w:lang w:val="en-AU"/>
        </w:rPr>
      </w:pPr>
      <w:r w:rsidRPr="00C21FE7">
        <w:rPr>
          <w:rFonts w:ascii="Cambria" w:hAnsi="Cambria" w:cstheme="minorHAnsi"/>
          <w:lang w:val="en-AU"/>
        </w:rPr>
        <w:t>The contractor</w:t>
      </w:r>
      <w:r w:rsidR="00000350" w:rsidRPr="00C21FE7">
        <w:rPr>
          <w:rFonts w:ascii="Cambria" w:hAnsi="Cambria" w:cstheme="minorHAnsi"/>
          <w:lang w:val="en-AU"/>
        </w:rPr>
        <w:t>:</w:t>
      </w:r>
    </w:p>
    <w:p w14:paraId="410D0935" w14:textId="77777777" w:rsidR="001376A4" w:rsidRPr="001376A4" w:rsidRDefault="001376A4" w:rsidP="00C21FE7">
      <w:pPr>
        <w:pStyle w:val="NormalWeb"/>
        <w:numPr>
          <w:ilvl w:val="0"/>
          <w:numId w:val="28"/>
        </w:numPr>
        <w:shd w:val="clear" w:color="auto" w:fill="FFFFFF"/>
        <w:jc w:val="both"/>
        <w:rPr>
          <w:rFonts w:asciiTheme="majorHAnsi" w:hAnsiTheme="majorHAnsi"/>
          <w:sz w:val="22"/>
          <w:szCs w:val="22"/>
          <w:lang w:val="en-US" w:eastAsia="de-DE"/>
        </w:rPr>
      </w:pPr>
      <w:r w:rsidRPr="001376A4">
        <w:rPr>
          <w:rFonts w:asciiTheme="majorHAnsi" w:hAnsiTheme="majorHAnsi"/>
          <w:sz w:val="22"/>
          <w:szCs w:val="22"/>
          <w:lang w:val="en-US"/>
        </w:rPr>
        <w:t xml:space="preserve">Must present information that is complete and fair in its assessment of strengths and weaknesses so that decisions or actions taken are well founded. </w:t>
      </w:r>
    </w:p>
    <w:p w14:paraId="2C2710C5" w14:textId="77777777" w:rsidR="001376A4" w:rsidRPr="001376A4" w:rsidRDefault="001376A4" w:rsidP="00C21FE7">
      <w:pPr>
        <w:pStyle w:val="NormalWeb"/>
        <w:numPr>
          <w:ilvl w:val="0"/>
          <w:numId w:val="28"/>
        </w:numPr>
        <w:shd w:val="clear" w:color="auto" w:fill="FFFFFF"/>
        <w:jc w:val="both"/>
        <w:rPr>
          <w:rFonts w:asciiTheme="majorHAnsi" w:hAnsiTheme="majorHAnsi"/>
          <w:sz w:val="22"/>
          <w:szCs w:val="22"/>
          <w:lang w:val="en-US"/>
        </w:rPr>
      </w:pPr>
      <w:r w:rsidRPr="001376A4">
        <w:rPr>
          <w:rFonts w:asciiTheme="majorHAnsi" w:hAnsiTheme="majorHAnsi"/>
          <w:sz w:val="22"/>
          <w:szCs w:val="22"/>
          <w:lang w:val="en-US"/>
        </w:rPr>
        <w:t xml:space="preserve">Must disclose the full set of evaluation findings along with information on their limitations and have this accessible to all affected by the evaluation with expressed legal rights to receive results. </w:t>
      </w:r>
    </w:p>
    <w:p w14:paraId="71BB1939" w14:textId="77777777" w:rsidR="001376A4" w:rsidRPr="001376A4" w:rsidRDefault="001376A4" w:rsidP="00C21FE7">
      <w:pPr>
        <w:pStyle w:val="NormalWeb"/>
        <w:numPr>
          <w:ilvl w:val="0"/>
          <w:numId w:val="28"/>
        </w:numPr>
        <w:shd w:val="clear" w:color="auto" w:fill="FFFFFF"/>
        <w:jc w:val="both"/>
        <w:rPr>
          <w:rFonts w:asciiTheme="majorHAnsi" w:hAnsiTheme="majorHAnsi"/>
          <w:sz w:val="22"/>
          <w:szCs w:val="22"/>
          <w:lang w:val="en-US"/>
        </w:rPr>
      </w:pPr>
      <w:r w:rsidRPr="001376A4">
        <w:rPr>
          <w:rFonts w:asciiTheme="majorHAnsi" w:hAnsiTheme="majorHAnsi"/>
          <w:sz w:val="22"/>
          <w:szCs w:val="22"/>
          <w:lang w:val="en-US"/>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31C3A0BC" w14:textId="77777777" w:rsidR="001376A4" w:rsidRPr="001376A4" w:rsidRDefault="001376A4" w:rsidP="00C21FE7">
      <w:pPr>
        <w:pStyle w:val="NormalWeb"/>
        <w:numPr>
          <w:ilvl w:val="0"/>
          <w:numId w:val="28"/>
        </w:numPr>
        <w:shd w:val="clear" w:color="auto" w:fill="FFFFFF"/>
        <w:jc w:val="both"/>
        <w:rPr>
          <w:rFonts w:asciiTheme="majorHAnsi" w:hAnsiTheme="majorHAnsi"/>
          <w:sz w:val="22"/>
          <w:szCs w:val="22"/>
          <w:lang w:val="en-US"/>
        </w:rPr>
      </w:pPr>
      <w:r w:rsidRPr="001376A4">
        <w:rPr>
          <w:rFonts w:asciiTheme="majorHAnsi" w:hAnsiTheme="majorHAnsi"/>
          <w:sz w:val="22"/>
          <w:szCs w:val="22"/>
          <w:lang w:val="en-US"/>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38FA1E0B" w14:textId="77777777" w:rsidR="001376A4" w:rsidRPr="001376A4" w:rsidRDefault="001376A4" w:rsidP="00C21FE7">
      <w:pPr>
        <w:pStyle w:val="NormalWeb"/>
        <w:numPr>
          <w:ilvl w:val="0"/>
          <w:numId w:val="28"/>
        </w:numPr>
        <w:shd w:val="clear" w:color="auto" w:fill="FFFFFF"/>
        <w:jc w:val="both"/>
        <w:rPr>
          <w:rFonts w:asciiTheme="majorHAnsi" w:hAnsiTheme="majorHAnsi"/>
          <w:sz w:val="22"/>
          <w:szCs w:val="22"/>
          <w:lang w:val="en-US"/>
        </w:rPr>
      </w:pPr>
      <w:r w:rsidRPr="001376A4">
        <w:rPr>
          <w:rFonts w:asciiTheme="majorHAnsi" w:hAnsiTheme="majorHAnsi"/>
          <w:sz w:val="22"/>
          <w:szCs w:val="22"/>
          <w:lang w:val="en-US"/>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6E5F6C5A" w14:textId="7016E500" w:rsidR="001376A4" w:rsidRPr="001376A4" w:rsidRDefault="00485344" w:rsidP="00C21FE7">
      <w:pPr>
        <w:pStyle w:val="NormalWeb"/>
        <w:numPr>
          <w:ilvl w:val="0"/>
          <w:numId w:val="28"/>
        </w:numPr>
        <w:shd w:val="clear" w:color="auto" w:fill="FFFFFF"/>
        <w:jc w:val="both"/>
        <w:rPr>
          <w:rFonts w:asciiTheme="majorHAnsi" w:hAnsiTheme="majorHAnsi"/>
          <w:sz w:val="22"/>
          <w:szCs w:val="22"/>
          <w:lang w:val="en-US"/>
        </w:rPr>
      </w:pPr>
      <w:r>
        <w:rPr>
          <w:rFonts w:asciiTheme="majorHAnsi" w:hAnsiTheme="majorHAnsi"/>
          <w:sz w:val="22"/>
          <w:szCs w:val="22"/>
          <w:lang w:val="en-US"/>
        </w:rPr>
        <w:t>Is</w:t>
      </w:r>
      <w:r w:rsidR="001376A4" w:rsidRPr="001376A4">
        <w:rPr>
          <w:rFonts w:asciiTheme="majorHAnsi" w:hAnsiTheme="majorHAnsi"/>
          <w:sz w:val="22"/>
          <w:szCs w:val="22"/>
          <w:lang w:val="en-US"/>
        </w:rPr>
        <w:t xml:space="preserve"> responsible for </w:t>
      </w:r>
      <w:r>
        <w:rPr>
          <w:rFonts w:asciiTheme="majorHAnsi" w:hAnsiTheme="majorHAnsi"/>
          <w:sz w:val="22"/>
          <w:szCs w:val="22"/>
          <w:lang w:val="en-US"/>
        </w:rPr>
        <w:t>her</w:t>
      </w:r>
      <w:r w:rsidR="001376A4" w:rsidRPr="001376A4">
        <w:rPr>
          <w:rFonts w:asciiTheme="majorHAnsi" w:hAnsiTheme="majorHAnsi"/>
          <w:sz w:val="22"/>
          <w:szCs w:val="22"/>
          <w:lang w:val="en-US"/>
        </w:rPr>
        <w:t xml:space="preserve"> performance and </w:t>
      </w:r>
      <w:r>
        <w:rPr>
          <w:rFonts w:asciiTheme="majorHAnsi" w:hAnsiTheme="majorHAnsi"/>
          <w:sz w:val="22"/>
          <w:szCs w:val="22"/>
          <w:lang w:val="en-US"/>
        </w:rPr>
        <w:t xml:space="preserve">her </w:t>
      </w:r>
      <w:r w:rsidR="001376A4" w:rsidRPr="001376A4">
        <w:rPr>
          <w:rFonts w:asciiTheme="majorHAnsi" w:hAnsiTheme="majorHAnsi"/>
          <w:sz w:val="22"/>
          <w:szCs w:val="22"/>
          <w:lang w:val="en-US"/>
        </w:rPr>
        <w:t xml:space="preserve">product(s). </w:t>
      </w:r>
      <w:r>
        <w:rPr>
          <w:rFonts w:asciiTheme="majorHAnsi" w:hAnsiTheme="majorHAnsi"/>
          <w:sz w:val="22"/>
          <w:szCs w:val="22"/>
          <w:lang w:val="en-US"/>
        </w:rPr>
        <w:t>Is</w:t>
      </w:r>
      <w:r w:rsidR="001376A4" w:rsidRPr="001376A4">
        <w:rPr>
          <w:rFonts w:asciiTheme="majorHAnsi" w:hAnsiTheme="majorHAnsi"/>
          <w:sz w:val="22"/>
          <w:szCs w:val="22"/>
          <w:lang w:val="en-US"/>
        </w:rPr>
        <w:t xml:space="preserve"> responsible for the clear, accurate and fair written and/or oral presentation of study imitations, findings and recommendations. </w:t>
      </w:r>
    </w:p>
    <w:p w14:paraId="5DCCA929" w14:textId="77777777" w:rsidR="001376A4" w:rsidRPr="00C21FE7" w:rsidRDefault="001376A4" w:rsidP="00C21FE7">
      <w:pPr>
        <w:pStyle w:val="NormalWeb"/>
        <w:numPr>
          <w:ilvl w:val="0"/>
          <w:numId w:val="28"/>
        </w:numPr>
        <w:shd w:val="clear" w:color="auto" w:fill="FFFFFF"/>
        <w:jc w:val="both"/>
        <w:rPr>
          <w:rFonts w:asciiTheme="majorHAnsi" w:hAnsiTheme="majorHAnsi"/>
          <w:sz w:val="22"/>
          <w:szCs w:val="22"/>
          <w:lang w:val="en-US"/>
        </w:rPr>
      </w:pPr>
      <w:r w:rsidRPr="00C21FE7">
        <w:rPr>
          <w:rFonts w:asciiTheme="majorHAnsi" w:hAnsiTheme="majorHAnsi"/>
          <w:sz w:val="22"/>
          <w:szCs w:val="22"/>
          <w:lang w:val="en-US"/>
        </w:rPr>
        <w:t xml:space="preserve">Should reflect sound accounting procedures and be prudent in using the resources of the evaluation. </w:t>
      </w:r>
    </w:p>
    <w:p w14:paraId="1BED8A4B" w14:textId="6B700748" w:rsidR="001376A4" w:rsidRPr="00C21FE7" w:rsidRDefault="001376A4" w:rsidP="00C21FE7">
      <w:pPr>
        <w:pStyle w:val="NormalWeb"/>
        <w:numPr>
          <w:ilvl w:val="0"/>
          <w:numId w:val="28"/>
        </w:numPr>
        <w:shd w:val="clear" w:color="auto" w:fill="FFFFFF"/>
        <w:jc w:val="both"/>
        <w:rPr>
          <w:rFonts w:asciiTheme="majorHAnsi" w:hAnsiTheme="majorHAnsi"/>
          <w:sz w:val="22"/>
          <w:szCs w:val="22"/>
          <w:lang w:val="en-US"/>
        </w:rPr>
      </w:pPr>
      <w:r w:rsidRPr="00C21FE7">
        <w:rPr>
          <w:rFonts w:asciiTheme="majorHAnsi" w:hAnsiTheme="majorHAnsi"/>
          <w:sz w:val="22"/>
          <w:szCs w:val="22"/>
          <w:lang w:val="en-US"/>
        </w:rPr>
        <w:t xml:space="preserve">Must ensure that independence of judgement is maintained, and that evaluation findings and recommendations are independently presented. </w:t>
      </w:r>
    </w:p>
    <w:p w14:paraId="2630B67B" w14:textId="0DE47B37" w:rsidR="00F257F8" w:rsidRPr="00C21FE7" w:rsidRDefault="001376A4" w:rsidP="00C21FE7">
      <w:pPr>
        <w:pStyle w:val="NormalWeb"/>
        <w:numPr>
          <w:ilvl w:val="0"/>
          <w:numId w:val="28"/>
        </w:numPr>
        <w:shd w:val="clear" w:color="auto" w:fill="FFFFFF"/>
        <w:jc w:val="both"/>
        <w:rPr>
          <w:rFonts w:asciiTheme="majorHAnsi" w:hAnsiTheme="majorHAnsi"/>
          <w:sz w:val="22"/>
          <w:szCs w:val="22"/>
          <w:lang w:val="en-US"/>
        </w:rPr>
      </w:pPr>
      <w:r w:rsidRPr="00C21FE7">
        <w:rPr>
          <w:rFonts w:asciiTheme="majorHAnsi" w:hAnsiTheme="majorHAnsi"/>
          <w:sz w:val="22"/>
          <w:szCs w:val="22"/>
          <w:lang w:val="en-US"/>
        </w:rPr>
        <w:t xml:space="preserve">Must confirm that they have not been involved in designing, executing or advising on the project being evaluated and did not carry out the project’s Mid-Term Review. </w:t>
      </w:r>
    </w:p>
    <w:p w14:paraId="78B4FD9E" w14:textId="1157A2EF" w:rsidR="001376A4" w:rsidRPr="001376A4" w:rsidRDefault="001376A4" w:rsidP="00C21F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color w:val="000000"/>
          <w:lang w:val="en-US"/>
        </w:rPr>
      </w:pPr>
      <w:r w:rsidRPr="001376A4">
        <w:rPr>
          <w:rFonts w:cstheme="minorHAnsi"/>
          <w:b/>
          <w:color w:val="000000"/>
          <w:lang w:val="en-US"/>
        </w:rPr>
        <w:t>Evaluation Consultant Agreement Form</w:t>
      </w:r>
    </w:p>
    <w:p w14:paraId="5272890A" w14:textId="77777777" w:rsidR="001376A4" w:rsidRPr="001376A4" w:rsidRDefault="001376A4" w:rsidP="00C21F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cstheme="minorHAnsi"/>
          <w:b/>
          <w:color w:val="000000"/>
          <w:lang w:val="en-US"/>
        </w:rPr>
      </w:pPr>
      <w:r w:rsidRPr="001376A4">
        <w:rPr>
          <w:rFonts w:cstheme="minorHAnsi"/>
          <w:b/>
          <w:color w:val="000000"/>
          <w:lang w:val="en-US"/>
        </w:rPr>
        <w:t xml:space="preserve">Agreement to abide by the Code of Conduct for Evaluation in the United Nations System </w:t>
      </w:r>
    </w:p>
    <w:p w14:paraId="0F001B2E" w14:textId="77777777" w:rsidR="001376A4" w:rsidRPr="001376A4" w:rsidRDefault="001376A4" w:rsidP="00C21F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cstheme="minorHAnsi"/>
          <w:color w:val="000000"/>
          <w:lang w:val="en-US"/>
        </w:rPr>
      </w:pPr>
      <w:r w:rsidRPr="001376A4">
        <w:rPr>
          <w:rFonts w:cstheme="minorHAnsi"/>
          <w:b/>
          <w:color w:val="000000"/>
          <w:lang w:val="en-US"/>
        </w:rPr>
        <w:t xml:space="preserve">Contractor's name: </w:t>
      </w:r>
      <w:r w:rsidRPr="001376A4">
        <w:rPr>
          <w:rFonts w:cstheme="minorHAnsi"/>
          <w:color w:val="000000"/>
          <w:lang w:val="en-US"/>
        </w:rPr>
        <w:t xml:space="preserve">MARGARITA GARCÍA MARTÍNEZ </w:t>
      </w:r>
    </w:p>
    <w:p w14:paraId="121F5F53" w14:textId="77777777" w:rsidR="001376A4" w:rsidRPr="001376A4" w:rsidRDefault="001376A4" w:rsidP="00C21F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cstheme="minorHAnsi"/>
          <w:color w:val="000000"/>
          <w:lang w:val="en-US"/>
        </w:rPr>
      </w:pPr>
    </w:p>
    <w:p w14:paraId="58989BB0" w14:textId="77777777" w:rsidR="001376A4" w:rsidRPr="00C21FE7" w:rsidRDefault="001376A4" w:rsidP="00C21F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cstheme="minorHAnsi"/>
          <w:color w:val="000000"/>
          <w:lang w:val="en-US"/>
        </w:rPr>
      </w:pPr>
      <w:r w:rsidRPr="001376A4">
        <w:rPr>
          <w:rFonts w:cstheme="minorHAnsi"/>
          <w:b/>
          <w:color w:val="000000"/>
          <w:lang w:val="en-US"/>
        </w:rPr>
        <w:t xml:space="preserve">Name of Consultative Organization (where applicable): </w:t>
      </w:r>
      <w:r w:rsidRPr="00C21FE7">
        <w:rPr>
          <w:rFonts w:cstheme="minorHAnsi"/>
          <w:color w:val="000000"/>
          <w:lang w:val="en-US"/>
        </w:rPr>
        <w:t>UNDP DOMINICAN REPUBLIC</w:t>
      </w:r>
    </w:p>
    <w:p w14:paraId="472A9B61" w14:textId="77777777" w:rsidR="00C21FE7" w:rsidRDefault="00C21FE7" w:rsidP="00C21F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cstheme="minorHAnsi"/>
          <w:b/>
          <w:color w:val="000000"/>
          <w:lang w:val="en-US"/>
        </w:rPr>
      </w:pPr>
    </w:p>
    <w:p w14:paraId="7199930A" w14:textId="77777777" w:rsidR="001376A4" w:rsidRPr="00C21FE7" w:rsidRDefault="001376A4" w:rsidP="00C21F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cstheme="minorHAnsi"/>
          <w:color w:val="000000"/>
          <w:lang w:val="en-US"/>
        </w:rPr>
      </w:pPr>
      <w:r w:rsidRPr="00C21FE7">
        <w:rPr>
          <w:rFonts w:cstheme="minorHAnsi"/>
          <w:color w:val="000000"/>
          <w:lang w:val="en-US"/>
        </w:rPr>
        <w:t xml:space="preserve">I confirm that I have received and understand and will abide by the United Nations Code of Conduct for Evaluation. </w:t>
      </w:r>
    </w:p>
    <w:p w14:paraId="2BAADA40" w14:textId="77777777" w:rsidR="001376A4" w:rsidRPr="001376A4" w:rsidRDefault="001376A4" w:rsidP="00C21F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cstheme="minorHAnsi"/>
          <w:color w:val="000000"/>
          <w:lang w:val="en-US"/>
        </w:rPr>
      </w:pPr>
    </w:p>
    <w:p w14:paraId="411AD206" w14:textId="2A41D13F" w:rsidR="003323C1" w:rsidRDefault="001376A4" w:rsidP="001376A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cstheme="minorHAnsi"/>
          <w:color w:val="000000"/>
          <w:lang w:val="en-US"/>
        </w:rPr>
      </w:pPr>
      <w:r w:rsidRPr="001376A4">
        <w:rPr>
          <w:rFonts w:cstheme="minorHAnsi"/>
          <w:color w:val="000000"/>
          <w:lang w:val="en-US"/>
        </w:rPr>
        <w:t>Signed in Mexico City, January 7, 2021.</w:t>
      </w:r>
      <w:r>
        <w:rPr>
          <w:rFonts w:cstheme="minorHAnsi"/>
          <w:color w:val="000000"/>
          <w:lang w:val="en-US"/>
        </w:rPr>
        <w:t xml:space="preserve"> </w:t>
      </w:r>
    </w:p>
    <w:p w14:paraId="3A05291E" w14:textId="77777777" w:rsidR="001376A4" w:rsidRPr="00A833C1" w:rsidRDefault="001376A4" w:rsidP="001376A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cstheme="minorHAnsi"/>
          <w:color w:val="000000"/>
          <w:lang w:val="en-US"/>
        </w:rPr>
      </w:pPr>
    </w:p>
    <w:p w14:paraId="3CF7FE2E" w14:textId="21969E40" w:rsidR="003323C1" w:rsidRPr="00A833C1" w:rsidRDefault="001376A4" w:rsidP="003323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cstheme="minorHAnsi"/>
          <w:lang w:val="en-US"/>
        </w:rPr>
        <w:sectPr w:rsidR="003323C1" w:rsidRPr="00A833C1" w:rsidSect="00150BF0">
          <w:type w:val="nextColumn"/>
          <w:pgSz w:w="11906" w:h="16838"/>
          <w:pgMar w:top="1474" w:right="1247" w:bottom="1474" w:left="1474" w:header="709" w:footer="709" w:gutter="0"/>
          <w:cols w:space="708"/>
          <w:docGrid w:linePitch="360"/>
        </w:sectPr>
      </w:pPr>
      <w:proofErr w:type="spellStart"/>
      <w:r w:rsidRPr="00A833C1">
        <w:rPr>
          <w:rFonts w:cstheme="minorHAnsi"/>
          <w:color w:val="000000"/>
          <w:lang w:val="en-US"/>
        </w:rPr>
        <w:t>Signiture</w:t>
      </w:r>
      <w:proofErr w:type="spellEnd"/>
      <w:r w:rsidR="003323C1" w:rsidRPr="00A833C1">
        <w:rPr>
          <w:rFonts w:cstheme="minorHAnsi"/>
          <w:color w:val="000000"/>
          <w:lang w:val="en-US"/>
        </w:rPr>
        <w:t xml:space="preserve">: </w:t>
      </w:r>
      <w:r w:rsidR="003323C1" w:rsidRPr="00016D35">
        <w:rPr>
          <w:rFonts w:cstheme="minorHAnsi"/>
          <w:noProof/>
          <w:lang w:eastAsia="es-MX"/>
        </w:rPr>
        <w:drawing>
          <wp:inline distT="0" distB="0" distL="0" distR="0" wp14:anchorId="10DF07ED" wp14:editId="573FC113">
            <wp:extent cx="1102405" cy="351238"/>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345" t="44417" r="60330" b="40664"/>
                    <a:stretch/>
                  </pic:blipFill>
                  <pic:spPr bwMode="auto">
                    <a:xfrm>
                      <a:off x="0" y="0"/>
                      <a:ext cx="1146224" cy="365199"/>
                    </a:xfrm>
                    <a:prstGeom prst="rect">
                      <a:avLst/>
                    </a:prstGeom>
                    <a:ln>
                      <a:noFill/>
                    </a:ln>
                    <a:extLst>
                      <a:ext uri="{53640926-AAD7-44D8-BBD7-CCE9431645EC}">
                        <a14:shadowObscured xmlns:a14="http://schemas.microsoft.com/office/drawing/2010/main"/>
                      </a:ext>
                    </a:extLst>
                  </pic:spPr>
                </pic:pic>
              </a:graphicData>
            </a:graphic>
          </wp:inline>
        </w:drawing>
      </w:r>
    </w:p>
    <w:p w14:paraId="151A4240" w14:textId="53D43127" w:rsidR="00D20A2F" w:rsidRPr="00854363" w:rsidRDefault="00D20A2F" w:rsidP="00C51283">
      <w:pPr>
        <w:pStyle w:val="Heading3"/>
        <w:rPr>
          <w:lang w:val="en-US"/>
        </w:rPr>
      </w:pPr>
      <w:bookmarkStart w:id="162" w:name="_Toc60988111"/>
      <w:bookmarkStart w:id="163" w:name="_Toc65422945"/>
      <w:r w:rsidRPr="00854363">
        <w:rPr>
          <w:lang w:val="en-US"/>
        </w:rPr>
        <w:lastRenderedPageBreak/>
        <w:t>AN</w:t>
      </w:r>
      <w:r w:rsidR="00854363" w:rsidRPr="00854363">
        <w:rPr>
          <w:lang w:val="en-US"/>
        </w:rPr>
        <w:t>n</w:t>
      </w:r>
      <w:r w:rsidRPr="00854363">
        <w:rPr>
          <w:lang w:val="en-US"/>
        </w:rPr>
        <w:t xml:space="preserve">EX 6.7 </w:t>
      </w:r>
      <w:bookmarkEnd w:id="162"/>
      <w:r w:rsidR="00854363" w:rsidRPr="00854363">
        <w:rPr>
          <w:lang w:val="en-US"/>
        </w:rPr>
        <w:t>MAIN PARTNERS AND THEIR ROLE WITHIN THE PROJECT</w:t>
      </w:r>
      <w:bookmarkEnd w:id="163"/>
    </w:p>
    <w:tbl>
      <w:tblPr>
        <w:tblW w:w="138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0"/>
        <w:gridCol w:w="10177"/>
      </w:tblGrid>
      <w:tr w:rsidR="003D522E" w:rsidRPr="005F0E79" w14:paraId="31F5FCCA" w14:textId="77777777" w:rsidTr="0014259B">
        <w:trPr>
          <w:trHeight w:val="432"/>
          <w:tblHeader/>
        </w:trPr>
        <w:tc>
          <w:tcPr>
            <w:tcW w:w="3710" w:type="dxa"/>
            <w:shd w:val="clear" w:color="000000" w:fill="F2F2F2" w:themeFill="background1" w:themeFillShade="F2"/>
            <w:noWrap/>
            <w:vAlign w:val="center"/>
            <w:hideMark/>
          </w:tcPr>
          <w:p w14:paraId="284C0A32" w14:textId="74C0C75A" w:rsidR="003D522E" w:rsidRPr="00854363" w:rsidRDefault="003D522E" w:rsidP="001373C2">
            <w:pPr>
              <w:spacing w:afterLines="40" w:after="96" w:line="252" w:lineRule="auto"/>
              <w:jc w:val="left"/>
              <w:rPr>
                <w:rFonts w:ascii="Cambria" w:hAnsi="Cambria" w:cs="Calibri"/>
                <w:b/>
                <w:bCs/>
                <w:sz w:val="18"/>
                <w:szCs w:val="18"/>
                <w:lang w:val="en-US" w:eastAsia="en-ZW"/>
              </w:rPr>
            </w:pPr>
            <w:r w:rsidRPr="00854363">
              <w:rPr>
                <w:rFonts w:ascii="Cambria" w:hAnsi="Cambria" w:cs="Calibri"/>
                <w:b/>
                <w:bCs/>
                <w:sz w:val="18"/>
                <w:szCs w:val="18"/>
                <w:lang w:val="en-US" w:eastAsia="en-ZW"/>
              </w:rPr>
              <w:t>Organiz</w:t>
            </w:r>
            <w:r w:rsidR="00854363" w:rsidRPr="00854363">
              <w:rPr>
                <w:rFonts w:ascii="Cambria" w:hAnsi="Cambria" w:cs="Calibri"/>
                <w:b/>
                <w:bCs/>
                <w:sz w:val="18"/>
                <w:szCs w:val="18"/>
                <w:lang w:val="en-US" w:eastAsia="en-ZW"/>
              </w:rPr>
              <w:t>ation</w:t>
            </w:r>
          </w:p>
        </w:tc>
        <w:tc>
          <w:tcPr>
            <w:tcW w:w="10177" w:type="dxa"/>
            <w:shd w:val="clear" w:color="000000" w:fill="F2F2F2" w:themeFill="background1" w:themeFillShade="F2"/>
            <w:noWrap/>
            <w:vAlign w:val="center"/>
            <w:hideMark/>
          </w:tcPr>
          <w:p w14:paraId="082FEF24" w14:textId="11E638CC" w:rsidR="003D522E" w:rsidRPr="00854363" w:rsidRDefault="00854363" w:rsidP="001373C2">
            <w:pPr>
              <w:spacing w:afterLines="40" w:after="96" w:line="252" w:lineRule="auto"/>
              <w:jc w:val="left"/>
              <w:rPr>
                <w:rFonts w:ascii="Cambria" w:hAnsi="Cambria" w:cs="Calibri"/>
                <w:b/>
                <w:bCs/>
                <w:sz w:val="18"/>
                <w:szCs w:val="18"/>
                <w:lang w:val="en-US" w:eastAsia="en-ZW"/>
              </w:rPr>
            </w:pPr>
            <w:r w:rsidRPr="00854363">
              <w:rPr>
                <w:rFonts w:ascii="Cambria" w:hAnsi="Cambria" w:cs="Calibri"/>
                <w:b/>
                <w:bCs/>
                <w:sz w:val="18"/>
                <w:szCs w:val="18"/>
                <w:lang w:val="en-US" w:eastAsia="en-ZW"/>
              </w:rPr>
              <w:t>Description and activities within the framework of the project</w:t>
            </w:r>
          </w:p>
        </w:tc>
      </w:tr>
      <w:tr w:rsidR="003D522E" w:rsidRPr="00854363" w14:paraId="37077838" w14:textId="77777777" w:rsidTr="002148DF">
        <w:trPr>
          <w:trHeight w:val="315"/>
        </w:trPr>
        <w:tc>
          <w:tcPr>
            <w:tcW w:w="13887" w:type="dxa"/>
            <w:gridSpan w:val="2"/>
            <w:shd w:val="clear" w:color="000000" w:fill="F2F2F2" w:themeFill="background1" w:themeFillShade="F2"/>
            <w:noWrap/>
            <w:vAlign w:val="bottom"/>
            <w:hideMark/>
          </w:tcPr>
          <w:p w14:paraId="44EF9A83" w14:textId="0FEB9F81" w:rsidR="003D522E" w:rsidRPr="00854363" w:rsidRDefault="003D522E" w:rsidP="001373C2">
            <w:pPr>
              <w:spacing w:afterLines="40" w:after="96" w:line="252" w:lineRule="auto"/>
              <w:jc w:val="left"/>
              <w:rPr>
                <w:rFonts w:ascii="Cambria" w:hAnsi="Cambria" w:cs="Calibri"/>
                <w:b/>
                <w:bCs/>
                <w:sz w:val="18"/>
                <w:szCs w:val="18"/>
                <w:lang w:val="en-US" w:eastAsia="en-ZW"/>
              </w:rPr>
            </w:pPr>
            <w:r w:rsidRPr="00854363">
              <w:rPr>
                <w:rFonts w:ascii="Cambria" w:hAnsi="Cambria" w:cs="Calibri"/>
                <w:b/>
                <w:bCs/>
                <w:sz w:val="18"/>
                <w:szCs w:val="18"/>
                <w:lang w:val="en-US" w:eastAsia="en-ZW"/>
              </w:rPr>
              <w:t>Go</w:t>
            </w:r>
            <w:r w:rsidR="00854363">
              <w:rPr>
                <w:rFonts w:ascii="Cambria" w:hAnsi="Cambria" w:cs="Calibri"/>
                <w:b/>
                <w:bCs/>
                <w:sz w:val="18"/>
                <w:szCs w:val="18"/>
                <w:lang w:val="en-US" w:eastAsia="en-ZW"/>
              </w:rPr>
              <w:t>vernment</w:t>
            </w:r>
          </w:p>
        </w:tc>
      </w:tr>
      <w:tr w:rsidR="003D522E" w:rsidRPr="005F0E79" w14:paraId="4BE2AE71" w14:textId="77777777" w:rsidTr="0014259B">
        <w:trPr>
          <w:trHeight w:val="1358"/>
        </w:trPr>
        <w:tc>
          <w:tcPr>
            <w:tcW w:w="3710" w:type="dxa"/>
            <w:shd w:val="clear" w:color="auto" w:fill="auto"/>
            <w:vAlign w:val="center"/>
            <w:hideMark/>
          </w:tcPr>
          <w:p w14:paraId="7FFC2557" w14:textId="77777777" w:rsidR="00854363" w:rsidRPr="00854363" w:rsidRDefault="00854363" w:rsidP="00854363">
            <w:pPr>
              <w:spacing w:afterLines="40" w:after="96" w:line="252" w:lineRule="auto"/>
              <w:jc w:val="left"/>
              <w:rPr>
                <w:rFonts w:ascii="Cambria" w:hAnsi="Cambria" w:cstheme="minorHAnsi"/>
                <w:sz w:val="18"/>
                <w:szCs w:val="18"/>
                <w:lang w:val="en-US" w:eastAsia="en-ZW"/>
              </w:rPr>
            </w:pPr>
            <w:r w:rsidRPr="00854363">
              <w:rPr>
                <w:rFonts w:ascii="Cambria" w:hAnsi="Cambria" w:cstheme="minorHAnsi"/>
                <w:sz w:val="18"/>
                <w:szCs w:val="18"/>
                <w:lang w:val="en-US" w:eastAsia="en-ZW"/>
              </w:rPr>
              <w:t xml:space="preserve">Ministry of Environment and Natural Resources </w:t>
            </w:r>
          </w:p>
          <w:p w14:paraId="07316E73" w14:textId="06795669" w:rsidR="00854363" w:rsidRPr="00854363" w:rsidRDefault="00854363" w:rsidP="00854363">
            <w:pPr>
              <w:spacing w:afterLines="40" w:after="96" w:line="252" w:lineRule="auto"/>
              <w:jc w:val="left"/>
              <w:rPr>
                <w:rFonts w:ascii="Cambria" w:hAnsi="Cambria" w:cstheme="minorHAnsi"/>
                <w:sz w:val="18"/>
                <w:szCs w:val="18"/>
                <w:lang w:val="en-US" w:eastAsia="en-ZW"/>
              </w:rPr>
            </w:pPr>
            <w:r w:rsidRPr="00854363">
              <w:rPr>
                <w:rFonts w:ascii="Cambria" w:hAnsi="Cambria" w:cstheme="minorHAnsi"/>
                <w:sz w:val="18"/>
                <w:szCs w:val="18"/>
                <w:lang w:val="en-US" w:eastAsia="en-ZW"/>
              </w:rPr>
              <w:t>Vice Ministry (V</w:t>
            </w:r>
            <w:r>
              <w:rPr>
                <w:rFonts w:ascii="Cambria" w:hAnsi="Cambria" w:cstheme="minorHAnsi"/>
                <w:sz w:val="18"/>
                <w:szCs w:val="18"/>
                <w:lang w:val="en-US" w:eastAsia="en-ZW"/>
              </w:rPr>
              <w:t>M</w:t>
            </w:r>
            <w:r w:rsidRPr="00854363">
              <w:rPr>
                <w:rFonts w:ascii="Cambria" w:hAnsi="Cambria" w:cstheme="minorHAnsi"/>
                <w:sz w:val="18"/>
                <w:szCs w:val="18"/>
                <w:lang w:val="en-US" w:eastAsia="en-ZW"/>
              </w:rPr>
              <w:t>) of Coastal Marine Resources; V</w:t>
            </w:r>
            <w:r>
              <w:rPr>
                <w:rFonts w:ascii="Cambria" w:hAnsi="Cambria" w:cstheme="minorHAnsi"/>
                <w:sz w:val="18"/>
                <w:szCs w:val="18"/>
                <w:lang w:val="en-US" w:eastAsia="en-ZW"/>
              </w:rPr>
              <w:t>M</w:t>
            </w:r>
            <w:r w:rsidRPr="00854363">
              <w:rPr>
                <w:rFonts w:ascii="Cambria" w:hAnsi="Cambria" w:cstheme="minorHAnsi"/>
                <w:sz w:val="18"/>
                <w:szCs w:val="18"/>
                <w:lang w:val="en-US" w:eastAsia="en-ZW"/>
              </w:rPr>
              <w:t xml:space="preserve"> Environmental Management; </w:t>
            </w:r>
            <w:r>
              <w:rPr>
                <w:rFonts w:ascii="Cambria" w:hAnsi="Cambria" w:cstheme="minorHAnsi"/>
                <w:sz w:val="18"/>
                <w:szCs w:val="18"/>
                <w:lang w:val="en-US" w:eastAsia="en-ZW"/>
              </w:rPr>
              <w:t>VM</w:t>
            </w:r>
            <w:r w:rsidRPr="00854363">
              <w:rPr>
                <w:rFonts w:ascii="Cambria" w:hAnsi="Cambria" w:cstheme="minorHAnsi"/>
                <w:sz w:val="18"/>
                <w:szCs w:val="18"/>
                <w:lang w:val="en-US" w:eastAsia="en-ZW"/>
              </w:rPr>
              <w:t xml:space="preserve"> Protected Areas</w:t>
            </w:r>
          </w:p>
          <w:p w14:paraId="349BD403" w14:textId="4D62EA78" w:rsidR="00854363" w:rsidRPr="00854363" w:rsidRDefault="00854363" w:rsidP="00854363">
            <w:pPr>
              <w:spacing w:afterLines="40" w:after="96" w:line="252" w:lineRule="auto"/>
              <w:jc w:val="left"/>
              <w:rPr>
                <w:rFonts w:ascii="Cambria" w:hAnsi="Cambria" w:cs="Calibri"/>
                <w:sz w:val="18"/>
                <w:szCs w:val="18"/>
                <w:lang w:val="en-US" w:eastAsia="en-ZW"/>
              </w:rPr>
            </w:pPr>
            <w:r w:rsidRPr="00854363">
              <w:rPr>
                <w:rFonts w:ascii="Cambria" w:hAnsi="Cambria" w:cstheme="minorHAnsi"/>
                <w:sz w:val="18"/>
                <w:szCs w:val="18"/>
                <w:lang w:val="en-US" w:eastAsia="en-ZW"/>
              </w:rPr>
              <w:t xml:space="preserve">Directorate of Planning of the Ministry of Environment and Natural Resources </w:t>
            </w:r>
          </w:p>
          <w:p w14:paraId="6B676BF2" w14:textId="77F4BC3A" w:rsidR="003D522E" w:rsidRPr="00854363" w:rsidRDefault="003D522E" w:rsidP="001373C2">
            <w:pPr>
              <w:spacing w:afterLines="40" w:after="96" w:line="252" w:lineRule="auto"/>
              <w:jc w:val="left"/>
              <w:rPr>
                <w:rFonts w:ascii="Cambria" w:hAnsi="Cambria" w:cs="Calibri"/>
                <w:sz w:val="18"/>
                <w:szCs w:val="18"/>
                <w:lang w:val="en-US" w:eastAsia="en-ZW"/>
              </w:rPr>
            </w:pPr>
          </w:p>
        </w:tc>
        <w:tc>
          <w:tcPr>
            <w:tcW w:w="10177" w:type="dxa"/>
            <w:shd w:val="clear" w:color="auto" w:fill="auto"/>
            <w:vAlign w:val="center"/>
          </w:tcPr>
          <w:p w14:paraId="486542B3" w14:textId="5C0B0E72" w:rsidR="00854363" w:rsidRPr="00854363" w:rsidRDefault="00854363" w:rsidP="00854363">
            <w:pPr>
              <w:spacing w:afterLines="40" w:after="96" w:line="252" w:lineRule="auto"/>
              <w:jc w:val="left"/>
              <w:rPr>
                <w:rFonts w:ascii="Cambria" w:hAnsi="Cambria" w:cstheme="minorHAnsi"/>
                <w:sz w:val="18"/>
                <w:szCs w:val="18"/>
                <w:lang w:val="en-US"/>
              </w:rPr>
            </w:pPr>
            <w:r w:rsidRPr="00854363">
              <w:rPr>
                <w:rFonts w:ascii="Cambria" w:hAnsi="Cambria" w:cstheme="minorHAnsi"/>
                <w:sz w:val="18"/>
                <w:szCs w:val="18"/>
                <w:lang w:val="en-US"/>
              </w:rPr>
              <w:t xml:space="preserve">Executing partner of the project. </w:t>
            </w:r>
            <w:r w:rsidR="004B4311">
              <w:rPr>
                <w:rFonts w:ascii="Cambria" w:hAnsi="Cambria" w:cstheme="minorHAnsi"/>
                <w:sz w:val="18"/>
                <w:szCs w:val="18"/>
                <w:lang w:val="en-US"/>
              </w:rPr>
              <w:t>M.Environment</w:t>
            </w:r>
            <w:r w:rsidRPr="00854363">
              <w:rPr>
                <w:rFonts w:ascii="Cambria" w:hAnsi="Cambria" w:cstheme="minorHAnsi"/>
                <w:sz w:val="18"/>
                <w:szCs w:val="18"/>
                <w:lang w:val="en-US"/>
              </w:rPr>
              <w:t xml:space="preserve"> is the GEF focal point and the public agency responsible for the formulation of national policy related to the environment and natural resources and to ensure the sustainable use and management of renewable natural resources and the environment. </w:t>
            </w:r>
            <w:r w:rsidR="004B4311">
              <w:rPr>
                <w:rFonts w:ascii="Cambria" w:hAnsi="Cambria" w:cstheme="minorHAnsi"/>
                <w:sz w:val="18"/>
                <w:szCs w:val="18"/>
                <w:lang w:val="en-US"/>
              </w:rPr>
              <w:t>M.Environment</w:t>
            </w:r>
            <w:r w:rsidRPr="00854363">
              <w:rPr>
                <w:rFonts w:ascii="Cambria" w:hAnsi="Cambria" w:cstheme="minorHAnsi"/>
                <w:sz w:val="18"/>
                <w:szCs w:val="18"/>
                <w:lang w:val="en-US"/>
              </w:rPr>
              <w:t xml:space="preserve"> </w:t>
            </w:r>
            <w:r>
              <w:rPr>
                <w:rFonts w:ascii="Cambria" w:hAnsi="Cambria" w:cstheme="minorHAnsi"/>
                <w:sz w:val="18"/>
                <w:szCs w:val="18"/>
                <w:lang w:val="en-US"/>
              </w:rPr>
              <w:t xml:space="preserve">is responsible </w:t>
            </w:r>
            <w:r w:rsidRPr="00854363">
              <w:rPr>
                <w:rFonts w:ascii="Cambria" w:hAnsi="Cambria" w:cstheme="minorHAnsi"/>
                <w:sz w:val="18"/>
                <w:szCs w:val="18"/>
                <w:lang w:val="en-US"/>
              </w:rPr>
              <w:t xml:space="preserve">for the implementation of national plans and policies related to the conservation of the BD. </w:t>
            </w:r>
          </w:p>
          <w:p w14:paraId="79A50CA2" w14:textId="4FDB4348" w:rsidR="003D522E" w:rsidRPr="000755AA" w:rsidRDefault="00854363" w:rsidP="000755AA">
            <w:pPr>
              <w:spacing w:afterLines="40" w:after="96" w:line="252" w:lineRule="auto"/>
              <w:jc w:val="left"/>
              <w:rPr>
                <w:rFonts w:ascii="Cambria" w:hAnsi="Cambria" w:cstheme="minorHAnsi"/>
                <w:sz w:val="18"/>
                <w:szCs w:val="18"/>
                <w:lang w:val="en-US"/>
              </w:rPr>
            </w:pPr>
            <w:r w:rsidRPr="00854363">
              <w:rPr>
                <w:rFonts w:ascii="Cambria" w:hAnsi="Cambria" w:cstheme="minorHAnsi"/>
                <w:sz w:val="18"/>
                <w:szCs w:val="18"/>
                <w:lang w:val="en-US"/>
              </w:rPr>
              <w:t xml:space="preserve">In the project they participated in specific goals such as the Strengthening of the National System of Environmental Management, updating and improvement of the information system for ecosystem monitoring data; the elaboration and publication of the First Red List of Marine Species of the coastal ecosystems of DR; the provision of information on water quality, granulometry monitoring for technical aspects </w:t>
            </w:r>
            <w:r w:rsidR="000755AA">
              <w:rPr>
                <w:rFonts w:ascii="Cambria" w:hAnsi="Cambria" w:cstheme="minorHAnsi"/>
                <w:sz w:val="18"/>
                <w:szCs w:val="18"/>
                <w:lang w:val="en-US"/>
              </w:rPr>
              <w:t>for</w:t>
            </w:r>
            <w:r w:rsidRPr="00854363">
              <w:rPr>
                <w:rFonts w:ascii="Cambria" w:hAnsi="Cambria" w:cstheme="minorHAnsi"/>
                <w:sz w:val="18"/>
                <w:szCs w:val="18"/>
                <w:lang w:val="en-US"/>
              </w:rPr>
              <w:t xml:space="preserve"> baseline generation, participation in field surveys and beach profiles </w:t>
            </w:r>
            <w:r w:rsidR="000755AA">
              <w:rPr>
                <w:rFonts w:ascii="Cambria" w:hAnsi="Cambria" w:cstheme="minorHAnsi"/>
                <w:sz w:val="18"/>
                <w:szCs w:val="18"/>
                <w:lang w:val="en-US"/>
              </w:rPr>
              <w:t>to</w:t>
            </w:r>
            <w:r w:rsidRPr="00854363">
              <w:rPr>
                <w:rFonts w:ascii="Cambria" w:hAnsi="Cambria" w:cstheme="minorHAnsi"/>
                <w:sz w:val="18"/>
                <w:szCs w:val="18"/>
                <w:lang w:val="en-US"/>
              </w:rPr>
              <w:t xml:space="preserve"> genera</w:t>
            </w:r>
            <w:r w:rsidR="000755AA">
              <w:rPr>
                <w:rFonts w:ascii="Cambria" w:hAnsi="Cambria" w:cstheme="minorHAnsi"/>
                <w:sz w:val="18"/>
                <w:szCs w:val="18"/>
                <w:lang w:val="en-US"/>
              </w:rPr>
              <w:t>te</w:t>
            </w:r>
            <w:r w:rsidRPr="00854363">
              <w:rPr>
                <w:rFonts w:ascii="Cambria" w:hAnsi="Cambria" w:cstheme="minorHAnsi"/>
                <w:sz w:val="18"/>
                <w:szCs w:val="18"/>
                <w:lang w:val="en-US"/>
              </w:rPr>
              <w:t xml:space="preserve"> products </w:t>
            </w:r>
            <w:r w:rsidRPr="00C21FE7">
              <w:rPr>
                <w:rFonts w:ascii="Cambria" w:hAnsi="Cambria" w:cstheme="minorHAnsi"/>
                <w:sz w:val="18"/>
                <w:szCs w:val="18"/>
                <w:lang w:val="en-US"/>
              </w:rPr>
              <w:t xml:space="preserve">such as environmental study reports on "Land Use and </w:t>
            </w:r>
            <w:r w:rsidR="000755AA" w:rsidRPr="00C21FE7">
              <w:rPr>
                <w:rFonts w:ascii="Cambria" w:hAnsi="Cambria" w:cstheme="minorHAnsi"/>
                <w:sz w:val="18"/>
                <w:szCs w:val="18"/>
                <w:lang w:val="en-US"/>
              </w:rPr>
              <w:t xml:space="preserve">Land </w:t>
            </w:r>
            <w:r w:rsidRPr="00C21FE7">
              <w:rPr>
                <w:rFonts w:ascii="Cambria" w:hAnsi="Cambria" w:cstheme="minorHAnsi"/>
                <w:sz w:val="18"/>
                <w:szCs w:val="18"/>
                <w:lang w:val="en-US"/>
              </w:rPr>
              <w:t xml:space="preserve">Coverage" in the Provinces of Samaná and Montecristi and their </w:t>
            </w:r>
            <w:r w:rsidR="000755AA" w:rsidRPr="00C21FE7">
              <w:rPr>
                <w:rFonts w:ascii="Cambria" w:hAnsi="Cambria" w:cstheme="minorHAnsi"/>
                <w:sz w:val="18"/>
                <w:szCs w:val="18"/>
                <w:lang w:val="en-US"/>
              </w:rPr>
              <w:t xml:space="preserve">respective </w:t>
            </w:r>
            <w:r w:rsidRPr="00C21FE7">
              <w:rPr>
                <w:rFonts w:ascii="Cambria" w:hAnsi="Cambria" w:cstheme="minorHAnsi"/>
                <w:sz w:val="18"/>
                <w:szCs w:val="18"/>
                <w:lang w:val="en-US"/>
              </w:rPr>
              <w:t>coverage</w:t>
            </w:r>
            <w:r w:rsidRPr="00854363">
              <w:rPr>
                <w:rFonts w:ascii="Cambria" w:hAnsi="Cambria" w:cstheme="minorHAnsi"/>
                <w:sz w:val="18"/>
                <w:szCs w:val="18"/>
                <w:lang w:val="en-US"/>
              </w:rPr>
              <w:t xml:space="preserve"> maps; review, adjustment and management actions for the two approved regulations (turtles and whales), among others.</w:t>
            </w:r>
          </w:p>
        </w:tc>
      </w:tr>
      <w:tr w:rsidR="003D522E" w:rsidRPr="005F0E79" w14:paraId="746EAF12" w14:textId="77777777" w:rsidTr="0014259B">
        <w:trPr>
          <w:trHeight w:val="1204"/>
        </w:trPr>
        <w:tc>
          <w:tcPr>
            <w:tcW w:w="3710" w:type="dxa"/>
            <w:shd w:val="clear" w:color="auto" w:fill="auto"/>
            <w:vAlign w:val="center"/>
            <w:hideMark/>
          </w:tcPr>
          <w:p w14:paraId="59E182E9" w14:textId="77777777" w:rsidR="009702D1" w:rsidRPr="009702D1" w:rsidRDefault="009702D1" w:rsidP="009702D1">
            <w:pPr>
              <w:spacing w:afterLines="40" w:after="96" w:line="252" w:lineRule="auto"/>
              <w:jc w:val="left"/>
              <w:rPr>
                <w:rFonts w:ascii="Cambria" w:hAnsi="Cambria" w:cstheme="minorHAnsi"/>
                <w:sz w:val="18"/>
                <w:szCs w:val="18"/>
                <w:lang w:val="en-US"/>
              </w:rPr>
            </w:pPr>
            <w:r w:rsidRPr="009702D1">
              <w:rPr>
                <w:rFonts w:ascii="Cambria" w:hAnsi="Cambria" w:cstheme="minorHAnsi"/>
                <w:sz w:val="18"/>
                <w:szCs w:val="18"/>
                <w:lang w:val="en-US"/>
              </w:rPr>
              <w:t xml:space="preserve">MITUR- Ministry of Tourism </w:t>
            </w:r>
          </w:p>
          <w:p w14:paraId="3B68181C" w14:textId="77777777" w:rsidR="009702D1" w:rsidRPr="009702D1" w:rsidRDefault="009702D1" w:rsidP="009702D1">
            <w:pPr>
              <w:spacing w:afterLines="40" w:after="96" w:line="252" w:lineRule="auto"/>
              <w:jc w:val="left"/>
              <w:rPr>
                <w:rFonts w:ascii="Cambria" w:hAnsi="Cambria" w:cstheme="minorHAnsi"/>
                <w:sz w:val="18"/>
                <w:szCs w:val="18"/>
                <w:lang w:val="en-US"/>
              </w:rPr>
            </w:pPr>
            <w:r w:rsidRPr="009702D1">
              <w:rPr>
                <w:rFonts w:ascii="Cambria" w:hAnsi="Cambria" w:cstheme="minorHAnsi"/>
                <w:sz w:val="18"/>
                <w:szCs w:val="18"/>
                <w:lang w:val="en-US"/>
              </w:rPr>
              <w:t>Planning and Project Management</w:t>
            </w:r>
          </w:p>
          <w:p w14:paraId="64604FEB" w14:textId="2371C07E" w:rsidR="009702D1" w:rsidRDefault="009702D1" w:rsidP="009702D1">
            <w:pPr>
              <w:spacing w:afterLines="40" w:after="96" w:line="252" w:lineRule="auto"/>
              <w:jc w:val="left"/>
              <w:rPr>
                <w:rFonts w:ascii="Cambria" w:hAnsi="Cambria" w:cstheme="minorHAnsi"/>
                <w:sz w:val="18"/>
                <w:szCs w:val="18"/>
                <w:lang w:val="en-US"/>
              </w:rPr>
            </w:pPr>
            <w:r w:rsidRPr="009702D1">
              <w:rPr>
                <w:rFonts w:ascii="Cambria" w:hAnsi="Cambria" w:cstheme="minorHAnsi"/>
                <w:sz w:val="18"/>
                <w:szCs w:val="18"/>
                <w:lang w:val="en-US"/>
              </w:rPr>
              <w:t>Deputy Minister of International Cooperation of the Ministry of Tourism</w:t>
            </w:r>
          </w:p>
          <w:p w14:paraId="511D6396" w14:textId="362D395E" w:rsidR="003D522E" w:rsidRPr="00854363" w:rsidRDefault="003D522E" w:rsidP="001373C2">
            <w:pPr>
              <w:spacing w:afterLines="40" w:after="96" w:line="252" w:lineRule="auto"/>
              <w:jc w:val="left"/>
              <w:rPr>
                <w:rFonts w:ascii="Cambria" w:hAnsi="Cambria" w:cs="Calibri"/>
                <w:sz w:val="18"/>
                <w:szCs w:val="18"/>
                <w:lang w:val="en-US" w:eastAsia="en-ZW"/>
              </w:rPr>
            </w:pPr>
            <w:r w:rsidRPr="00854363">
              <w:rPr>
                <w:rFonts w:ascii="Cambria" w:hAnsi="Cambria" w:cstheme="minorHAnsi"/>
                <w:sz w:val="18"/>
                <w:szCs w:val="18"/>
                <w:lang w:val="en-US"/>
              </w:rPr>
              <w:t xml:space="preserve"> </w:t>
            </w:r>
          </w:p>
        </w:tc>
        <w:tc>
          <w:tcPr>
            <w:tcW w:w="10177" w:type="dxa"/>
            <w:shd w:val="clear" w:color="auto" w:fill="auto"/>
            <w:vAlign w:val="center"/>
          </w:tcPr>
          <w:p w14:paraId="4712BABC" w14:textId="3F9FB7B7" w:rsidR="00E67712" w:rsidRPr="00E67712" w:rsidRDefault="005B5379" w:rsidP="00E67712">
            <w:pPr>
              <w:spacing w:afterLines="40" w:after="96" w:line="252" w:lineRule="auto"/>
              <w:jc w:val="left"/>
              <w:rPr>
                <w:rFonts w:ascii="Cambria" w:hAnsi="Cambria" w:cstheme="minorHAnsi"/>
                <w:sz w:val="18"/>
                <w:szCs w:val="18"/>
                <w:lang w:val="en-US"/>
              </w:rPr>
            </w:pPr>
            <w:r>
              <w:rPr>
                <w:rFonts w:ascii="Cambria" w:hAnsi="Cambria" w:cstheme="minorHAnsi"/>
                <w:sz w:val="18"/>
                <w:szCs w:val="18"/>
                <w:lang w:val="en-US"/>
              </w:rPr>
              <w:t>Co-</w:t>
            </w:r>
            <w:r w:rsidR="00E67712" w:rsidRPr="00E67712">
              <w:rPr>
                <w:rFonts w:ascii="Cambria" w:hAnsi="Cambria" w:cstheme="minorHAnsi"/>
                <w:sz w:val="18"/>
                <w:szCs w:val="18"/>
                <w:lang w:val="en-US"/>
              </w:rPr>
              <w:t>executor of the project together with M.</w:t>
            </w:r>
            <w:r w:rsidR="00B60906">
              <w:rPr>
                <w:rFonts w:ascii="Cambria" w:hAnsi="Cambria" w:cstheme="minorHAnsi"/>
                <w:sz w:val="18"/>
                <w:szCs w:val="18"/>
                <w:lang w:val="en-US"/>
              </w:rPr>
              <w:t>Environment</w:t>
            </w:r>
            <w:r w:rsidR="00E67712" w:rsidRPr="00E67712">
              <w:rPr>
                <w:rFonts w:ascii="Cambria" w:hAnsi="Cambria" w:cstheme="minorHAnsi"/>
                <w:sz w:val="18"/>
                <w:szCs w:val="18"/>
                <w:lang w:val="en-US"/>
              </w:rPr>
              <w:t xml:space="preserve">. </w:t>
            </w:r>
          </w:p>
          <w:p w14:paraId="72C7C21C" w14:textId="592D6925" w:rsidR="003D522E" w:rsidRPr="00E67712" w:rsidRDefault="00E67712" w:rsidP="001373C2">
            <w:pPr>
              <w:spacing w:afterLines="40" w:after="96" w:line="252" w:lineRule="auto"/>
              <w:jc w:val="left"/>
              <w:rPr>
                <w:rFonts w:ascii="Cambria" w:hAnsi="Cambria" w:cstheme="minorHAnsi"/>
                <w:sz w:val="18"/>
                <w:szCs w:val="18"/>
                <w:lang w:val="en-US"/>
              </w:rPr>
            </w:pPr>
            <w:r w:rsidRPr="00E67712">
              <w:rPr>
                <w:rFonts w:ascii="Cambria" w:hAnsi="Cambria" w:cstheme="minorHAnsi"/>
                <w:sz w:val="18"/>
                <w:szCs w:val="18"/>
                <w:lang w:val="en-US"/>
              </w:rPr>
              <w:t xml:space="preserve">Regulates and promotes the tourism sector. Responsible for the planning, programming, organization, direction, promotion, coordination and evaluation of the activities of the tourism industry in the country, according to the objectives, goals and policies </w:t>
            </w:r>
            <w:r w:rsidRPr="00C21FE7">
              <w:rPr>
                <w:rFonts w:ascii="Cambria" w:hAnsi="Cambria" w:cstheme="minorHAnsi"/>
                <w:sz w:val="18"/>
                <w:szCs w:val="18"/>
                <w:lang w:val="en-US"/>
              </w:rPr>
              <w:t xml:space="preserve">established by the </w:t>
            </w:r>
            <w:r w:rsidR="005B5379" w:rsidRPr="00C21FE7">
              <w:rPr>
                <w:rFonts w:ascii="Cambria" w:hAnsi="Cambria" w:cstheme="minorHAnsi"/>
                <w:sz w:val="18"/>
                <w:szCs w:val="18"/>
                <w:lang w:val="en-US"/>
              </w:rPr>
              <w:t xml:space="preserve">Executive. At the technical level, </w:t>
            </w:r>
            <w:r w:rsidRPr="00C21FE7">
              <w:rPr>
                <w:rFonts w:ascii="Cambria" w:hAnsi="Cambria" w:cstheme="minorHAnsi"/>
                <w:sz w:val="18"/>
                <w:szCs w:val="18"/>
                <w:lang w:val="en-US"/>
              </w:rPr>
              <w:t>it</w:t>
            </w:r>
            <w:r w:rsidR="005B5379" w:rsidRPr="00C21FE7">
              <w:rPr>
                <w:rFonts w:ascii="Cambria" w:hAnsi="Cambria" w:cstheme="minorHAnsi"/>
                <w:sz w:val="18"/>
                <w:szCs w:val="18"/>
                <w:lang w:val="en-US"/>
              </w:rPr>
              <w:t xml:space="preserve"> participated in the site diagnostics for the elaboration of the Montecristi POTT, support for the formation of the Interinstitutional Consultative Group, participation and support for community tourism projects</w:t>
            </w:r>
            <w:r w:rsidR="005B5379" w:rsidRPr="005B5379">
              <w:rPr>
                <w:rFonts w:ascii="Cambria" w:hAnsi="Cambria" w:cstheme="minorHAnsi"/>
                <w:sz w:val="18"/>
                <w:szCs w:val="18"/>
                <w:lang w:val="en-US"/>
              </w:rPr>
              <w:t xml:space="preserve"> with JICA, and the review and approval of various inputs related to the baselines for updating the legal framework and the elaboration of the </w:t>
            </w:r>
            <w:r>
              <w:rPr>
                <w:rFonts w:ascii="Cambria" w:hAnsi="Cambria" w:cstheme="minorHAnsi"/>
                <w:sz w:val="18"/>
                <w:szCs w:val="18"/>
                <w:lang w:val="en-US"/>
              </w:rPr>
              <w:t>P</w:t>
            </w:r>
            <w:r w:rsidR="00B60906">
              <w:rPr>
                <w:rFonts w:ascii="Cambria" w:hAnsi="Cambria" w:cstheme="minorHAnsi"/>
                <w:sz w:val="18"/>
                <w:szCs w:val="18"/>
                <w:lang w:val="en-US"/>
              </w:rPr>
              <w:t>NT</w:t>
            </w:r>
            <w:r w:rsidR="005B5379" w:rsidRPr="005B5379">
              <w:rPr>
                <w:rFonts w:ascii="Cambria" w:hAnsi="Cambria" w:cstheme="minorHAnsi"/>
                <w:sz w:val="18"/>
                <w:szCs w:val="18"/>
                <w:lang w:val="en-US"/>
              </w:rPr>
              <w:t xml:space="preserve">; progress on a proposed administrative resolution to promote an environmental approach that was approved in November 2019 by MITUR as a temporary measure prior to the </w:t>
            </w:r>
            <w:r>
              <w:rPr>
                <w:rFonts w:ascii="Cambria" w:hAnsi="Cambria" w:cstheme="minorHAnsi"/>
                <w:sz w:val="18"/>
                <w:szCs w:val="18"/>
                <w:lang w:val="en-US"/>
              </w:rPr>
              <w:t>P</w:t>
            </w:r>
            <w:r w:rsidR="00B60906">
              <w:rPr>
                <w:rFonts w:ascii="Cambria" w:hAnsi="Cambria" w:cstheme="minorHAnsi"/>
                <w:sz w:val="18"/>
                <w:szCs w:val="18"/>
                <w:lang w:val="en-US"/>
              </w:rPr>
              <w:t>NT</w:t>
            </w:r>
            <w:r w:rsidR="005B5379" w:rsidRPr="005B5379">
              <w:rPr>
                <w:rFonts w:ascii="Cambria" w:hAnsi="Cambria" w:cstheme="minorHAnsi"/>
                <w:sz w:val="18"/>
                <w:szCs w:val="18"/>
                <w:lang w:val="en-US"/>
              </w:rPr>
              <w:t>, although it was not finalized</w:t>
            </w:r>
            <w:r>
              <w:rPr>
                <w:rFonts w:ascii="Cambria" w:hAnsi="Cambria" w:cstheme="minorHAnsi"/>
                <w:sz w:val="18"/>
                <w:szCs w:val="18"/>
                <w:lang w:val="en-US"/>
              </w:rPr>
              <w:t>.</w:t>
            </w:r>
          </w:p>
        </w:tc>
      </w:tr>
      <w:tr w:rsidR="003D522E" w:rsidRPr="005F0E79" w14:paraId="523AAC99" w14:textId="77777777" w:rsidTr="0014259B">
        <w:trPr>
          <w:trHeight w:val="1247"/>
        </w:trPr>
        <w:tc>
          <w:tcPr>
            <w:tcW w:w="3710" w:type="dxa"/>
            <w:shd w:val="clear" w:color="auto" w:fill="auto"/>
            <w:vAlign w:val="center"/>
          </w:tcPr>
          <w:p w14:paraId="4C76667D" w14:textId="29D7C7F2" w:rsidR="009702D1" w:rsidRPr="00A833C1" w:rsidRDefault="009702D1" w:rsidP="009702D1">
            <w:pPr>
              <w:pStyle w:val="NormalWeb"/>
              <w:shd w:val="clear" w:color="auto" w:fill="FFFFFF"/>
              <w:rPr>
                <w:rFonts w:ascii="Cambria" w:eastAsia="Times New Roman" w:hAnsi="Cambria" w:cstheme="minorHAnsi"/>
                <w:sz w:val="18"/>
                <w:szCs w:val="18"/>
                <w:lang w:val="en-US" w:eastAsia="en-ZW"/>
              </w:rPr>
            </w:pPr>
            <w:r w:rsidRPr="00C21FE7">
              <w:rPr>
                <w:rFonts w:ascii="Cambria" w:eastAsia="Times New Roman" w:hAnsi="Cambria" w:cstheme="minorHAnsi"/>
                <w:sz w:val="18"/>
                <w:szCs w:val="18"/>
                <w:lang w:val="en-US" w:eastAsia="en-ZW"/>
              </w:rPr>
              <w:t>Ministry of Industry</w:t>
            </w:r>
            <w:r w:rsidR="00C21FE7" w:rsidRPr="00C21FE7">
              <w:rPr>
                <w:rFonts w:ascii="Cambria" w:eastAsia="Times New Roman" w:hAnsi="Cambria" w:cstheme="minorHAnsi"/>
                <w:sz w:val="18"/>
                <w:szCs w:val="18"/>
                <w:lang w:val="en-US" w:eastAsia="en-ZW"/>
              </w:rPr>
              <w:t xml:space="preserve">, </w:t>
            </w:r>
            <w:r w:rsidRPr="00C21FE7">
              <w:rPr>
                <w:rFonts w:ascii="Cambria" w:eastAsia="Times New Roman" w:hAnsi="Cambria" w:cstheme="minorHAnsi"/>
                <w:sz w:val="18"/>
                <w:szCs w:val="18"/>
                <w:lang w:val="en-US" w:eastAsia="en-ZW"/>
              </w:rPr>
              <w:t xml:space="preserve">Trade </w:t>
            </w:r>
            <w:r w:rsidR="00C21FE7" w:rsidRPr="00C21FE7">
              <w:rPr>
                <w:rFonts w:ascii="Cambria" w:eastAsia="Times New Roman" w:hAnsi="Cambria" w:cstheme="minorHAnsi"/>
                <w:sz w:val="18"/>
                <w:szCs w:val="18"/>
                <w:lang w:val="en-US" w:eastAsia="en-ZW"/>
              </w:rPr>
              <w:t xml:space="preserve">and MiPYMES </w:t>
            </w:r>
            <w:r w:rsidRPr="00C21FE7">
              <w:rPr>
                <w:rFonts w:ascii="Cambria" w:eastAsia="Times New Roman" w:hAnsi="Cambria" w:cstheme="minorHAnsi"/>
                <w:sz w:val="18"/>
                <w:szCs w:val="18"/>
                <w:lang w:val="en-US" w:eastAsia="en-ZW"/>
              </w:rPr>
              <w:t>(MIC</w:t>
            </w:r>
            <w:r w:rsidR="00C21FE7" w:rsidRPr="00C21FE7">
              <w:rPr>
                <w:rFonts w:ascii="Cambria" w:eastAsia="Times New Roman" w:hAnsi="Cambria" w:cstheme="minorHAnsi"/>
                <w:sz w:val="18"/>
                <w:szCs w:val="18"/>
                <w:lang w:val="en-US" w:eastAsia="en-ZW"/>
              </w:rPr>
              <w:t>M</w:t>
            </w:r>
            <w:r w:rsidRPr="00C21FE7">
              <w:rPr>
                <w:rFonts w:ascii="Cambria" w:eastAsia="Times New Roman" w:hAnsi="Cambria" w:cstheme="minorHAnsi"/>
                <w:sz w:val="18"/>
                <w:szCs w:val="18"/>
                <w:lang w:val="en-US" w:eastAsia="en-ZW"/>
              </w:rPr>
              <w:t>)</w:t>
            </w:r>
            <w:r w:rsidRPr="00A833C1">
              <w:rPr>
                <w:rFonts w:ascii="Cambria" w:eastAsia="Times New Roman" w:hAnsi="Cambria" w:cstheme="minorHAnsi"/>
                <w:sz w:val="18"/>
                <w:szCs w:val="18"/>
                <w:lang w:val="en-US" w:eastAsia="en-ZW"/>
              </w:rPr>
              <w:t xml:space="preserve"> </w:t>
            </w:r>
          </w:p>
          <w:p w14:paraId="67F60229" w14:textId="77777777" w:rsidR="003D522E" w:rsidRPr="009317CF" w:rsidRDefault="003D522E" w:rsidP="001373C2">
            <w:pPr>
              <w:spacing w:afterLines="40" w:after="96" w:line="252" w:lineRule="auto"/>
              <w:jc w:val="left"/>
              <w:rPr>
                <w:rFonts w:ascii="Cambria" w:hAnsi="Cambria" w:cstheme="minorHAnsi"/>
                <w:sz w:val="18"/>
                <w:szCs w:val="18"/>
                <w:lang w:val="en-AU" w:eastAsia="en-ZW"/>
              </w:rPr>
            </w:pPr>
          </w:p>
          <w:p w14:paraId="553F2BF7" w14:textId="561E6ADA" w:rsidR="00C21FE7" w:rsidRPr="009317CF" w:rsidRDefault="00C21FE7" w:rsidP="001373C2">
            <w:pPr>
              <w:spacing w:afterLines="40" w:after="96" w:line="252" w:lineRule="auto"/>
              <w:jc w:val="left"/>
              <w:rPr>
                <w:rFonts w:ascii="Cambria" w:hAnsi="Cambria" w:cstheme="minorHAnsi"/>
                <w:sz w:val="18"/>
                <w:szCs w:val="18"/>
                <w:lang w:val="en-AU" w:eastAsia="en-ZW"/>
              </w:rPr>
            </w:pPr>
          </w:p>
        </w:tc>
        <w:tc>
          <w:tcPr>
            <w:tcW w:w="10177" w:type="dxa"/>
            <w:shd w:val="clear" w:color="auto" w:fill="auto"/>
            <w:vAlign w:val="center"/>
          </w:tcPr>
          <w:p w14:paraId="0548E04D" w14:textId="1667F916" w:rsidR="00E67712" w:rsidRPr="00E67712" w:rsidRDefault="00E67712" w:rsidP="00E67712">
            <w:pPr>
              <w:spacing w:afterLines="40" w:after="96" w:line="252" w:lineRule="auto"/>
              <w:jc w:val="left"/>
              <w:rPr>
                <w:rFonts w:ascii="Cambria" w:hAnsi="Cambria" w:cstheme="minorHAnsi"/>
                <w:sz w:val="18"/>
                <w:szCs w:val="18"/>
                <w:lang w:val="en-US"/>
              </w:rPr>
            </w:pPr>
            <w:r w:rsidRPr="00E67712">
              <w:rPr>
                <w:rFonts w:ascii="Cambria" w:hAnsi="Cambria" w:cstheme="minorHAnsi"/>
                <w:sz w:val="18"/>
                <w:szCs w:val="18"/>
                <w:lang w:val="en-US"/>
              </w:rPr>
              <w:t xml:space="preserve">It promotes the sustainable development of the productivity and competitiveness of industry, commerce and </w:t>
            </w:r>
            <w:r>
              <w:rPr>
                <w:rFonts w:ascii="Cambria" w:hAnsi="Cambria" w:cstheme="minorHAnsi"/>
                <w:sz w:val="18"/>
                <w:szCs w:val="18"/>
                <w:lang w:val="en-US"/>
              </w:rPr>
              <w:t>PYMES</w:t>
            </w:r>
            <w:r w:rsidRPr="00E67712">
              <w:rPr>
                <w:rFonts w:ascii="Cambria" w:hAnsi="Cambria" w:cstheme="minorHAnsi"/>
                <w:sz w:val="18"/>
                <w:szCs w:val="18"/>
                <w:lang w:val="en-US"/>
              </w:rPr>
              <w:t xml:space="preserve">, through the formulation and implementation of public policies. </w:t>
            </w:r>
          </w:p>
          <w:p w14:paraId="57D18B51" w14:textId="77777777" w:rsidR="00E67712" w:rsidRPr="00E67712" w:rsidRDefault="00E67712" w:rsidP="00E67712">
            <w:pPr>
              <w:spacing w:afterLines="40" w:after="96" w:line="252" w:lineRule="auto"/>
              <w:jc w:val="left"/>
              <w:rPr>
                <w:rFonts w:ascii="Cambria" w:hAnsi="Cambria" w:cstheme="minorHAnsi"/>
                <w:sz w:val="18"/>
                <w:szCs w:val="18"/>
                <w:lang w:val="en-US"/>
              </w:rPr>
            </w:pPr>
            <w:r w:rsidRPr="00E67712">
              <w:rPr>
                <w:rFonts w:ascii="Cambria" w:hAnsi="Cambria" w:cstheme="minorHAnsi"/>
                <w:sz w:val="18"/>
                <w:szCs w:val="18"/>
                <w:lang w:val="en-US"/>
              </w:rPr>
              <w:t xml:space="preserve">Participation in training for businesses in coastal communities in </w:t>
            </w:r>
            <w:proofErr w:type="spellStart"/>
            <w:r w:rsidRPr="00E67712">
              <w:rPr>
                <w:rFonts w:ascii="Cambria" w:hAnsi="Cambria" w:cstheme="minorHAnsi"/>
                <w:sz w:val="18"/>
                <w:szCs w:val="18"/>
                <w:lang w:val="en-US"/>
              </w:rPr>
              <w:t>Samaná</w:t>
            </w:r>
            <w:proofErr w:type="spellEnd"/>
            <w:r w:rsidRPr="00E67712">
              <w:rPr>
                <w:rFonts w:ascii="Cambria" w:hAnsi="Cambria" w:cstheme="minorHAnsi"/>
                <w:sz w:val="18"/>
                <w:szCs w:val="18"/>
                <w:lang w:val="en-US"/>
              </w:rPr>
              <w:t xml:space="preserve"> through the </w:t>
            </w:r>
            <w:proofErr w:type="spellStart"/>
            <w:r w:rsidRPr="00E67712">
              <w:rPr>
                <w:rFonts w:ascii="Cambria" w:hAnsi="Cambria" w:cstheme="minorHAnsi"/>
                <w:sz w:val="18"/>
                <w:szCs w:val="18"/>
                <w:lang w:val="en-US"/>
              </w:rPr>
              <w:t>Mypimes</w:t>
            </w:r>
            <w:proofErr w:type="spellEnd"/>
            <w:r w:rsidRPr="00E67712">
              <w:rPr>
                <w:rFonts w:ascii="Cambria" w:hAnsi="Cambria" w:cstheme="minorHAnsi"/>
                <w:sz w:val="18"/>
                <w:szCs w:val="18"/>
                <w:lang w:val="en-US"/>
              </w:rPr>
              <w:t xml:space="preserve"> centers of the Ministry of Industry and Commerce. </w:t>
            </w:r>
          </w:p>
          <w:p w14:paraId="0B262A8A" w14:textId="08052A78" w:rsidR="00BF5D16" w:rsidRPr="00854363" w:rsidRDefault="00E67712" w:rsidP="001373C2">
            <w:pPr>
              <w:spacing w:afterLines="40" w:after="96" w:line="252" w:lineRule="auto"/>
              <w:jc w:val="left"/>
              <w:rPr>
                <w:rFonts w:ascii="Cambria" w:hAnsi="Cambria" w:cstheme="minorHAnsi"/>
                <w:sz w:val="18"/>
                <w:szCs w:val="18"/>
                <w:lang w:val="en-US"/>
              </w:rPr>
            </w:pPr>
            <w:r w:rsidRPr="00E67712">
              <w:rPr>
                <w:rFonts w:ascii="Cambria" w:hAnsi="Cambria" w:cstheme="minorHAnsi"/>
                <w:sz w:val="18"/>
                <w:szCs w:val="18"/>
                <w:lang w:val="en-US"/>
              </w:rPr>
              <w:t>In alliance with the project, a voluntary agreement has been signed with more than 70 companies in the province of Samaná and Montecristi, in order to apply better environmental practices such as the replacement of single-use plastics, the promotion of responsible fishing and the adoption of the ban period defined for marine life.</w:t>
            </w:r>
          </w:p>
        </w:tc>
      </w:tr>
      <w:tr w:rsidR="003D522E" w:rsidRPr="005F0E79" w14:paraId="5A44B4E2" w14:textId="77777777" w:rsidTr="0014259B">
        <w:trPr>
          <w:trHeight w:val="837"/>
        </w:trPr>
        <w:tc>
          <w:tcPr>
            <w:tcW w:w="3710" w:type="dxa"/>
            <w:shd w:val="clear" w:color="auto" w:fill="auto"/>
            <w:vAlign w:val="center"/>
            <w:hideMark/>
          </w:tcPr>
          <w:p w14:paraId="1B6A5745" w14:textId="77777777" w:rsidR="009702D1" w:rsidRPr="00A833C1" w:rsidRDefault="009702D1" w:rsidP="009702D1">
            <w:pPr>
              <w:pStyle w:val="NormalWeb"/>
              <w:shd w:val="clear" w:color="auto" w:fill="FFFFFF"/>
              <w:rPr>
                <w:rFonts w:ascii="Cambria" w:eastAsia="Times New Roman" w:hAnsi="Cambria" w:cstheme="minorHAnsi"/>
                <w:sz w:val="18"/>
                <w:szCs w:val="18"/>
                <w:lang w:val="en-US" w:eastAsia="en-ZW"/>
              </w:rPr>
            </w:pPr>
            <w:r w:rsidRPr="00A833C1">
              <w:rPr>
                <w:rFonts w:ascii="Cambria" w:eastAsia="Times New Roman" w:hAnsi="Cambria" w:cstheme="minorHAnsi"/>
                <w:sz w:val="18"/>
                <w:szCs w:val="18"/>
                <w:lang w:val="en-US" w:eastAsia="en-ZW"/>
              </w:rPr>
              <w:t xml:space="preserve">ANAMAR </w:t>
            </w:r>
            <w:r w:rsidRPr="009702D1">
              <w:rPr>
                <w:sz w:val="20"/>
                <w:szCs w:val="20"/>
                <w:lang w:val="en-US"/>
              </w:rPr>
              <w:t xml:space="preserve">– </w:t>
            </w:r>
            <w:r w:rsidRPr="00A833C1">
              <w:rPr>
                <w:rFonts w:ascii="Cambria" w:eastAsia="Times New Roman" w:hAnsi="Cambria" w:cstheme="minorHAnsi"/>
                <w:sz w:val="18"/>
                <w:szCs w:val="18"/>
                <w:lang w:val="en-US" w:eastAsia="en-ZW"/>
              </w:rPr>
              <w:t xml:space="preserve">National Authority on Marine Affairs </w:t>
            </w:r>
          </w:p>
          <w:p w14:paraId="2FFC59D3" w14:textId="3CC2E224" w:rsidR="003D522E" w:rsidRPr="00854363" w:rsidRDefault="003D522E" w:rsidP="001373C2">
            <w:pPr>
              <w:spacing w:afterLines="40" w:after="96" w:line="252" w:lineRule="auto"/>
              <w:jc w:val="left"/>
              <w:rPr>
                <w:rFonts w:ascii="Cambria" w:hAnsi="Cambria" w:cs="Calibri"/>
                <w:sz w:val="18"/>
                <w:szCs w:val="18"/>
                <w:lang w:val="en-US" w:eastAsia="en-ZW"/>
              </w:rPr>
            </w:pPr>
          </w:p>
        </w:tc>
        <w:tc>
          <w:tcPr>
            <w:tcW w:w="10177" w:type="dxa"/>
            <w:shd w:val="clear" w:color="auto" w:fill="auto"/>
            <w:vAlign w:val="center"/>
          </w:tcPr>
          <w:p w14:paraId="7E878B43" w14:textId="230B77F6" w:rsidR="009702D1" w:rsidRPr="009702D1" w:rsidRDefault="009702D1" w:rsidP="009702D1">
            <w:pPr>
              <w:pStyle w:val="NormalWeb"/>
              <w:shd w:val="clear" w:color="auto" w:fill="FFFFFF"/>
              <w:rPr>
                <w:rFonts w:ascii="Cambria" w:eastAsia="Times New Roman" w:hAnsi="Cambria" w:cstheme="minorHAnsi"/>
                <w:sz w:val="18"/>
                <w:szCs w:val="18"/>
                <w:lang w:val="en-US"/>
              </w:rPr>
            </w:pPr>
            <w:r w:rsidRPr="009702D1">
              <w:rPr>
                <w:rFonts w:ascii="Cambria" w:eastAsia="Times New Roman" w:hAnsi="Cambria" w:cstheme="minorHAnsi"/>
                <w:sz w:val="18"/>
                <w:szCs w:val="18"/>
                <w:lang w:val="en-US"/>
              </w:rPr>
              <w:t xml:space="preserve">Newly created government research and conservation agency with budget. The </w:t>
            </w:r>
            <w:r w:rsidR="004B4311">
              <w:rPr>
                <w:rFonts w:ascii="Cambria" w:eastAsia="Times New Roman" w:hAnsi="Cambria" w:cstheme="minorHAnsi"/>
                <w:sz w:val="18"/>
                <w:szCs w:val="18"/>
                <w:lang w:val="en-US"/>
              </w:rPr>
              <w:t>M.Environment</w:t>
            </w:r>
            <w:r w:rsidRPr="009702D1">
              <w:rPr>
                <w:rFonts w:ascii="Cambria" w:eastAsia="Times New Roman" w:hAnsi="Cambria" w:cstheme="minorHAnsi"/>
                <w:sz w:val="18"/>
                <w:szCs w:val="18"/>
                <w:lang w:val="en-US"/>
              </w:rPr>
              <w:t xml:space="preserve"> is a member of ANAMAR’s Administrative Council. </w:t>
            </w:r>
          </w:p>
          <w:p w14:paraId="5D820882" w14:textId="608D3E43" w:rsidR="009702D1" w:rsidRPr="009702D1" w:rsidRDefault="009702D1" w:rsidP="001373C2">
            <w:pPr>
              <w:spacing w:afterLines="40" w:after="96" w:line="252" w:lineRule="auto"/>
              <w:jc w:val="left"/>
              <w:rPr>
                <w:rFonts w:ascii="Cambria" w:hAnsi="Cambria" w:cstheme="minorHAnsi"/>
                <w:sz w:val="18"/>
                <w:szCs w:val="18"/>
                <w:lang w:val="en-US"/>
              </w:rPr>
            </w:pPr>
            <w:r w:rsidRPr="009702D1">
              <w:rPr>
                <w:rFonts w:ascii="Cambria" w:hAnsi="Cambria" w:cstheme="minorHAnsi"/>
                <w:sz w:val="18"/>
                <w:szCs w:val="18"/>
                <w:lang w:val="en-US"/>
              </w:rPr>
              <w:t>Synergy in common objectives and activities, integration of fishermen's associations and youth groups for sustainable tourism and environmental protection</w:t>
            </w:r>
            <w:r>
              <w:rPr>
                <w:rFonts w:ascii="Cambria" w:hAnsi="Cambria" w:cstheme="minorHAnsi"/>
                <w:sz w:val="18"/>
                <w:szCs w:val="18"/>
                <w:lang w:val="en-US"/>
              </w:rPr>
              <w:t>.</w:t>
            </w:r>
          </w:p>
          <w:p w14:paraId="4DC35946" w14:textId="03606ED0" w:rsidR="003D522E" w:rsidRPr="009702D1" w:rsidRDefault="009702D1" w:rsidP="001373C2">
            <w:pPr>
              <w:spacing w:afterLines="40" w:after="96" w:line="252" w:lineRule="auto"/>
              <w:jc w:val="left"/>
              <w:rPr>
                <w:rFonts w:ascii="Cambria" w:hAnsi="Cambria" w:cstheme="minorHAnsi"/>
                <w:sz w:val="18"/>
                <w:szCs w:val="18"/>
                <w:lang w:val="en-US"/>
              </w:rPr>
            </w:pPr>
            <w:r w:rsidRPr="009702D1">
              <w:rPr>
                <w:rFonts w:ascii="Cambria" w:hAnsi="Cambria" w:cstheme="minorHAnsi"/>
                <w:sz w:val="18"/>
                <w:szCs w:val="18"/>
                <w:lang w:val="en-US"/>
              </w:rPr>
              <w:lastRenderedPageBreak/>
              <w:t>The support of this activity, started in 2018 with ANAMAR, was maintained by monitoring and evaluating the manatee population and its habitat with the use of drones. Use of photogrammetry for the analysis of changes in the morphology of beaches and uses of the coastal area. Use of the zip level to elaborate beach profiles following the topographic changes on the beaches.</w:t>
            </w:r>
          </w:p>
        </w:tc>
      </w:tr>
      <w:tr w:rsidR="0014259B" w:rsidRPr="005F0E79" w14:paraId="7D608774" w14:textId="77777777" w:rsidTr="0014259B">
        <w:trPr>
          <w:trHeight w:val="837"/>
        </w:trPr>
        <w:tc>
          <w:tcPr>
            <w:tcW w:w="3710" w:type="dxa"/>
            <w:shd w:val="clear" w:color="auto" w:fill="auto"/>
            <w:vAlign w:val="center"/>
          </w:tcPr>
          <w:p w14:paraId="1A3089CB" w14:textId="610FC100" w:rsidR="0014259B" w:rsidRPr="00854363" w:rsidRDefault="0014259B" w:rsidP="001373C2">
            <w:pPr>
              <w:spacing w:afterLines="40" w:after="96" w:line="252" w:lineRule="auto"/>
              <w:jc w:val="left"/>
              <w:rPr>
                <w:rFonts w:ascii="Cambria" w:hAnsi="Cambria" w:cstheme="minorHAnsi"/>
                <w:sz w:val="18"/>
                <w:szCs w:val="18"/>
                <w:lang w:val="en-US" w:eastAsia="en-ZW"/>
              </w:rPr>
            </w:pPr>
            <w:r w:rsidRPr="00C21FE7">
              <w:rPr>
                <w:rFonts w:ascii="Cambria" w:hAnsi="Cambria" w:cstheme="minorHAnsi"/>
                <w:sz w:val="18"/>
                <w:szCs w:val="18"/>
                <w:lang w:val="en-US" w:eastAsia="en-ZW"/>
              </w:rPr>
              <w:lastRenderedPageBreak/>
              <w:t xml:space="preserve">MARENA </w:t>
            </w:r>
            <w:r w:rsidR="006D3BFE" w:rsidRPr="00C21FE7">
              <w:rPr>
                <w:rFonts w:ascii="Cambria" w:hAnsi="Cambria" w:cstheme="minorHAnsi"/>
                <w:sz w:val="18"/>
                <w:szCs w:val="18"/>
                <w:lang w:val="en-US" w:eastAsia="en-ZW"/>
              </w:rPr>
              <w:t>Fund</w:t>
            </w:r>
          </w:p>
        </w:tc>
        <w:tc>
          <w:tcPr>
            <w:tcW w:w="10177" w:type="dxa"/>
            <w:shd w:val="clear" w:color="auto" w:fill="auto"/>
            <w:vAlign w:val="center"/>
          </w:tcPr>
          <w:p w14:paraId="5322E964" w14:textId="63BDDE58" w:rsidR="0014259B" w:rsidRPr="006D3BFE" w:rsidRDefault="006D3BFE" w:rsidP="00C21FE7">
            <w:pPr>
              <w:spacing w:afterLines="40" w:after="96" w:line="252" w:lineRule="auto"/>
              <w:jc w:val="left"/>
              <w:rPr>
                <w:rFonts w:ascii="Cambria" w:hAnsi="Cambria"/>
                <w:sz w:val="18"/>
                <w:szCs w:val="18"/>
                <w:lang w:val="en-US"/>
              </w:rPr>
            </w:pPr>
            <w:r w:rsidRPr="006D3BFE">
              <w:rPr>
                <w:rFonts w:ascii="Cambria" w:hAnsi="Cambria"/>
                <w:sz w:val="18"/>
                <w:szCs w:val="18"/>
                <w:lang w:val="en-US"/>
              </w:rPr>
              <w:t xml:space="preserve">Inter-institutional collaboration. Support </w:t>
            </w:r>
            <w:r>
              <w:rPr>
                <w:rFonts w:ascii="Cambria" w:hAnsi="Cambria"/>
                <w:sz w:val="18"/>
                <w:szCs w:val="18"/>
                <w:lang w:val="en-US"/>
              </w:rPr>
              <w:t xml:space="preserve">of the </w:t>
            </w:r>
            <w:r w:rsidRPr="006D3BFE">
              <w:rPr>
                <w:rFonts w:ascii="Cambria" w:hAnsi="Cambria"/>
                <w:sz w:val="18"/>
                <w:szCs w:val="18"/>
                <w:lang w:val="en-US"/>
              </w:rPr>
              <w:t xml:space="preserve">project as co-financier with in-kind resources. As part of the project, an instrument was designed to strengthen the supervision and monitoring capacities of the Environmental Adaptation Management </w:t>
            </w:r>
            <w:r w:rsidRPr="00C21FE7">
              <w:rPr>
                <w:rFonts w:ascii="Cambria" w:hAnsi="Cambria"/>
                <w:sz w:val="18"/>
                <w:szCs w:val="18"/>
                <w:lang w:val="en-US"/>
              </w:rPr>
              <w:t>Plans (PMAA), to</w:t>
            </w:r>
            <w:r w:rsidRPr="006D3BFE">
              <w:rPr>
                <w:rFonts w:ascii="Cambria" w:hAnsi="Cambria"/>
                <w:sz w:val="18"/>
                <w:szCs w:val="18"/>
                <w:lang w:val="en-US"/>
              </w:rPr>
              <w:t xml:space="preserve"> ensure environmental performance in tourism projects and to expand the capacities of MARENA's technical teams. These actions strengthen</w:t>
            </w:r>
            <w:r>
              <w:rPr>
                <w:rFonts w:ascii="Cambria" w:hAnsi="Cambria"/>
                <w:sz w:val="18"/>
                <w:szCs w:val="18"/>
                <w:lang w:val="en-US"/>
              </w:rPr>
              <w:t>ed</w:t>
            </w:r>
            <w:r w:rsidRPr="006D3BFE">
              <w:rPr>
                <w:rFonts w:ascii="Cambria" w:hAnsi="Cambria"/>
                <w:sz w:val="18"/>
                <w:szCs w:val="18"/>
                <w:lang w:val="en-US"/>
              </w:rPr>
              <w:t xml:space="preserve"> their skills in appl</w:t>
            </w:r>
            <w:r>
              <w:rPr>
                <w:rFonts w:ascii="Cambria" w:hAnsi="Cambria"/>
                <w:sz w:val="18"/>
                <w:szCs w:val="18"/>
                <w:lang w:val="en-US"/>
              </w:rPr>
              <w:t>ying</w:t>
            </w:r>
            <w:r w:rsidRPr="006D3BFE">
              <w:rPr>
                <w:rFonts w:ascii="Cambria" w:hAnsi="Cambria"/>
                <w:sz w:val="18"/>
                <w:szCs w:val="18"/>
                <w:lang w:val="en-US"/>
              </w:rPr>
              <w:t xml:space="preserve"> protocols, guidelines and methodological instruments in monitoring and decision making</w:t>
            </w:r>
            <w:r>
              <w:rPr>
                <w:rFonts w:ascii="Cambria" w:hAnsi="Cambria"/>
                <w:sz w:val="18"/>
                <w:szCs w:val="18"/>
                <w:lang w:val="en-US"/>
              </w:rPr>
              <w:t>.</w:t>
            </w:r>
          </w:p>
        </w:tc>
      </w:tr>
      <w:tr w:rsidR="003D522E" w:rsidRPr="00854363" w14:paraId="530B517A" w14:textId="77777777" w:rsidTr="002148DF">
        <w:trPr>
          <w:trHeight w:val="323"/>
        </w:trPr>
        <w:tc>
          <w:tcPr>
            <w:tcW w:w="13887" w:type="dxa"/>
            <w:gridSpan w:val="2"/>
            <w:shd w:val="clear" w:color="auto" w:fill="F2F2F2" w:themeFill="background1" w:themeFillShade="F2"/>
            <w:vAlign w:val="center"/>
          </w:tcPr>
          <w:p w14:paraId="18DC35DE" w14:textId="1EB78BB2" w:rsidR="003D522E" w:rsidRPr="00854363" w:rsidRDefault="006D3BFE" w:rsidP="001373C2">
            <w:pPr>
              <w:spacing w:afterLines="40" w:after="96" w:line="252" w:lineRule="auto"/>
              <w:rPr>
                <w:rFonts w:ascii="Cambria" w:hAnsi="Cambria"/>
                <w:b/>
                <w:sz w:val="18"/>
                <w:szCs w:val="18"/>
                <w:lang w:val="en-US"/>
              </w:rPr>
            </w:pPr>
            <w:r w:rsidRPr="006D3BFE">
              <w:rPr>
                <w:rFonts w:ascii="Cambria" w:hAnsi="Cambria"/>
                <w:b/>
                <w:sz w:val="18"/>
                <w:szCs w:val="18"/>
                <w:lang w:val="en-US"/>
              </w:rPr>
              <w:t>Municipalities</w:t>
            </w:r>
          </w:p>
        </w:tc>
      </w:tr>
      <w:tr w:rsidR="003D522E" w:rsidRPr="005F0E79" w14:paraId="26323CFF" w14:textId="77777777" w:rsidTr="0014259B">
        <w:trPr>
          <w:trHeight w:val="837"/>
        </w:trPr>
        <w:tc>
          <w:tcPr>
            <w:tcW w:w="3710" w:type="dxa"/>
            <w:shd w:val="clear" w:color="auto" w:fill="auto"/>
            <w:vAlign w:val="center"/>
          </w:tcPr>
          <w:p w14:paraId="74418843" w14:textId="7CE87D35" w:rsidR="003D522E" w:rsidRPr="00265251" w:rsidRDefault="006D3BFE" w:rsidP="001373C2">
            <w:pPr>
              <w:spacing w:afterLines="40" w:after="96" w:line="252" w:lineRule="auto"/>
              <w:jc w:val="left"/>
              <w:rPr>
                <w:rFonts w:ascii="Cambria" w:hAnsi="Cambria"/>
                <w:sz w:val="18"/>
                <w:szCs w:val="18"/>
              </w:rPr>
            </w:pPr>
            <w:proofErr w:type="spellStart"/>
            <w:r w:rsidRPr="00265251">
              <w:rPr>
                <w:rFonts w:ascii="Cambria" w:hAnsi="Cambria"/>
                <w:sz w:val="18"/>
                <w:szCs w:val="18"/>
              </w:rPr>
              <w:t>Municipalities</w:t>
            </w:r>
            <w:proofErr w:type="spellEnd"/>
            <w:r w:rsidR="00DE61C1" w:rsidRPr="00265251">
              <w:rPr>
                <w:rFonts w:ascii="Cambria" w:hAnsi="Cambria"/>
                <w:sz w:val="18"/>
                <w:szCs w:val="18"/>
              </w:rPr>
              <w:t xml:space="preserve"> </w:t>
            </w:r>
            <w:r w:rsidR="003D522E" w:rsidRPr="00265251">
              <w:rPr>
                <w:rFonts w:ascii="Cambria" w:hAnsi="Cambria"/>
                <w:sz w:val="18"/>
                <w:szCs w:val="18"/>
              </w:rPr>
              <w:t>:</w:t>
            </w:r>
          </w:p>
          <w:p w14:paraId="11157578" w14:textId="77777777" w:rsidR="003D522E" w:rsidRPr="00265251" w:rsidRDefault="003D522E" w:rsidP="001373C2">
            <w:pPr>
              <w:spacing w:afterLines="40" w:after="96" w:line="252" w:lineRule="auto"/>
              <w:jc w:val="left"/>
              <w:rPr>
                <w:rFonts w:ascii="Cambria" w:hAnsi="Cambria"/>
                <w:sz w:val="18"/>
                <w:szCs w:val="18"/>
              </w:rPr>
            </w:pPr>
            <w:r w:rsidRPr="00265251">
              <w:rPr>
                <w:rFonts w:ascii="Cambria" w:hAnsi="Cambria"/>
                <w:sz w:val="18"/>
                <w:szCs w:val="18"/>
              </w:rPr>
              <w:t>MONTECRISTI</w:t>
            </w:r>
          </w:p>
          <w:p w14:paraId="7F482B45" w14:textId="77777777" w:rsidR="003D522E" w:rsidRPr="00A833C1" w:rsidRDefault="003D522E" w:rsidP="001373C2">
            <w:pPr>
              <w:spacing w:afterLines="40" w:after="96" w:line="252" w:lineRule="auto"/>
              <w:jc w:val="left"/>
              <w:rPr>
                <w:rFonts w:ascii="Cambria" w:hAnsi="Cambria"/>
                <w:sz w:val="18"/>
                <w:szCs w:val="18"/>
                <w:lang w:val="es-ES"/>
              </w:rPr>
            </w:pPr>
            <w:r w:rsidRPr="00A833C1">
              <w:rPr>
                <w:rFonts w:ascii="Cambria" w:hAnsi="Cambria"/>
                <w:sz w:val="18"/>
                <w:szCs w:val="18"/>
                <w:lang w:val="es-ES"/>
              </w:rPr>
              <w:t xml:space="preserve">San Fernando de Montecristi, Pepillo </w:t>
            </w:r>
            <w:proofErr w:type="spellStart"/>
            <w:r w:rsidRPr="00A833C1">
              <w:rPr>
                <w:rFonts w:ascii="Cambria" w:hAnsi="Cambria"/>
                <w:sz w:val="18"/>
                <w:szCs w:val="18"/>
                <w:lang w:val="es-ES"/>
              </w:rPr>
              <w:t>Salcedo,Villa</w:t>
            </w:r>
            <w:proofErr w:type="spellEnd"/>
            <w:r w:rsidRPr="00A833C1">
              <w:rPr>
                <w:rFonts w:ascii="Cambria" w:hAnsi="Cambria"/>
                <w:sz w:val="18"/>
                <w:szCs w:val="18"/>
                <w:lang w:val="es-ES"/>
              </w:rPr>
              <w:t xml:space="preserve"> </w:t>
            </w:r>
            <w:proofErr w:type="spellStart"/>
            <w:r w:rsidRPr="00A833C1">
              <w:rPr>
                <w:rFonts w:ascii="Cambria" w:hAnsi="Cambria"/>
                <w:sz w:val="18"/>
                <w:szCs w:val="18"/>
                <w:lang w:val="es-ES"/>
              </w:rPr>
              <w:t>Váquez</w:t>
            </w:r>
            <w:proofErr w:type="spellEnd"/>
            <w:r w:rsidRPr="00A833C1">
              <w:rPr>
                <w:rFonts w:ascii="Cambria" w:hAnsi="Cambria"/>
                <w:sz w:val="18"/>
                <w:szCs w:val="18"/>
                <w:lang w:val="es-ES"/>
              </w:rPr>
              <w:t>, Castañuela, Palo Verde, Hatillo Palma, Cana Chapetón, San Lorenzo de Guayubín, Las Matas de Santa Cruz</w:t>
            </w:r>
          </w:p>
          <w:p w14:paraId="0EB0FC7E" w14:textId="77777777" w:rsidR="003D522E" w:rsidRPr="00A833C1" w:rsidRDefault="003D522E" w:rsidP="001373C2">
            <w:pPr>
              <w:spacing w:afterLines="40" w:after="96" w:line="252" w:lineRule="auto"/>
              <w:jc w:val="left"/>
              <w:rPr>
                <w:rFonts w:ascii="Cambria" w:hAnsi="Cambria"/>
                <w:sz w:val="18"/>
                <w:szCs w:val="18"/>
                <w:lang w:val="es-ES"/>
              </w:rPr>
            </w:pPr>
            <w:r w:rsidRPr="00A833C1">
              <w:rPr>
                <w:rFonts w:ascii="Cambria" w:hAnsi="Cambria"/>
                <w:sz w:val="18"/>
                <w:szCs w:val="18"/>
                <w:lang w:val="es-ES"/>
              </w:rPr>
              <w:t>SAMANÁ</w:t>
            </w:r>
          </w:p>
          <w:p w14:paraId="36D31C28" w14:textId="70047900" w:rsidR="003D522E" w:rsidRPr="00A833C1" w:rsidRDefault="00F2432C" w:rsidP="001373C2">
            <w:pPr>
              <w:spacing w:afterLines="40" w:after="96" w:line="252" w:lineRule="auto"/>
              <w:jc w:val="left"/>
              <w:rPr>
                <w:rFonts w:ascii="Cambria" w:hAnsi="Cambria"/>
                <w:sz w:val="18"/>
                <w:szCs w:val="18"/>
                <w:lang w:val="es-ES"/>
              </w:rPr>
            </w:pPr>
            <w:r w:rsidRPr="00A833C1">
              <w:rPr>
                <w:rFonts w:ascii="Cambria" w:hAnsi="Cambria"/>
                <w:sz w:val="18"/>
                <w:szCs w:val="18"/>
                <w:lang w:val="es-ES"/>
              </w:rPr>
              <w:t>Las Terrenas, Las Galeras</w:t>
            </w:r>
          </w:p>
        </w:tc>
        <w:tc>
          <w:tcPr>
            <w:tcW w:w="10177" w:type="dxa"/>
            <w:shd w:val="clear" w:color="auto" w:fill="auto"/>
            <w:vAlign w:val="center"/>
          </w:tcPr>
          <w:p w14:paraId="3BA75EB7" w14:textId="77777777" w:rsidR="00E65066" w:rsidRPr="00E65066" w:rsidRDefault="00E65066" w:rsidP="00E65066">
            <w:pPr>
              <w:spacing w:afterLines="40" w:after="96" w:line="252" w:lineRule="auto"/>
              <w:rPr>
                <w:rFonts w:ascii="Cambria" w:hAnsi="Cambria"/>
                <w:sz w:val="18"/>
                <w:szCs w:val="18"/>
                <w:lang w:val="en-US"/>
              </w:rPr>
            </w:pPr>
            <w:r w:rsidRPr="00E65066">
              <w:rPr>
                <w:rFonts w:ascii="Cambria" w:hAnsi="Cambria"/>
                <w:sz w:val="18"/>
                <w:szCs w:val="18"/>
                <w:lang w:val="en-US"/>
              </w:rPr>
              <w:t xml:space="preserve">Participation in workshops and training sessions. </w:t>
            </w:r>
          </w:p>
          <w:p w14:paraId="1EE974F0" w14:textId="77777777" w:rsidR="00E65066" w:rsidRPr="00E65066" w:rsidRDefault="00E65066" w:rsidP="00E65066">
            <w:pPr>
              <w:spacing w:afterLines="40" w:after="96" w:line="252" w:lineRule="auto"/>
              <w:rPr>
                <w:rFonts w:ascii="Cambria" w:hAnsi="Cambria"/>
                <w:sz w:val="18"/>
                <w:szCs w:val="18"/>
                <w:lang w:val="en-US"/>
              </w:rPr>
            </w:pPr>
            <w:r w:rsidRPr="00E65066">
              <w:rPr>
                <w:rFonts w:ascii="Cambria" w:hAnsi="Cambria"/>
                <w:sz w:val="18"/>
                <w:szCs w:val="18"/>
                <w:lang w:val="en-US"/>
              </w:rPr>
              <w:t xml:space="preserve">In Manzanillo, the integrated coastal management committee was formed. </w:t>
            </w:r>
          </w:p>
          <w:p w14:paraId="7D37E896" w14:textId="40EDB329" w:rsidR="00E65066" w:rsidRPr="00E65066" w:rsidRDefault="00E65066" w:rsidP="00E65066">
            <w:pPr>
              <w:spacing w:afterLines="40" w:after="96" w:line="252" w:lineRule="auto"/>
              <w:rPr>
                <w:rFonts w:ascii="Cambria" w:hAnsi="Cambria"/>
                <w:sz w:val="18"/>
                <w:szCs w:val="18"/>
                <w:lang w:val="en-US"/>
              </w:rPr>
            </w:pPr>
            <w:r w:rsidRPr="00E65066">
              <w:rPr>
                <w:rFonts w:ascii="Cambria" w:hAnsi="Cambria"/>
                <w:sz w:val="18"/>
                <w:szCs w:val="18"/>
                <w:lang w:val="en-US"/>
              </w:rPr>
              <w:t>Participation in solid waste collection and reforestation</w:t>
            </w:r>
            <w:r>
              <w:rPr>
                <w:rFonts w:ascii="Cambria" w:hAnsi="Cambria"/>
                <w:sz w:val="18"/>
                <w:szCs w:val="18"/>
                <w:lang w:val="en-US"/>
              </w:rPr>
              <w:t xml:space="preserve"> activities</w:t>
            </w:r>
            <w:r w:rsidRPr="00E65066">
              <w:rPr>
                <w:rFonts w:ascii="Cambria" w:hAnsi="Cambria"/>
                <w:sz w:val="18"/>
                <w:szCs w:val="18"/>
                <w:lang w:val="en-US"/>
              </w:rPr>
              <w:t>.</w:t>
            </w:r>
          </w:p>
          <w:p w14:paraId="64E2B4AE" w14:textId="77777777" w:rsidR="00E65066" w:rsidRPr="00E65066" w:rsidRDefault="00E65066" w:rsidP="00E65066">
            <w:pPr>
              <w:spacing w:afterLines="40" w:after="96" w:line="252" w:lineRule="auto"/>
              <w:rPr>
                <w:rFonts w:ascii="Cambria" w:hAnsi="Cambria"/>
                <w:sz w:val="18"/>
                <w:szCs w:val="18"/>
                <w:lang w:val="en-US"/>
              </w:rPr>
            </w:pPr>
          </w:p>
          <w:p w14:paraId="4992F79E" w14:textId="78721791" w:rsidR="003D522E" w:rsidRPr="00E65066" w:rsidRDefault="00E65066" w:rsidP="001373C2">
            <w:pPr>
              <w:spacing w:afterLines="40" w:after="96" w:line="252" w:lineRule="auto"/>
              <w:rPr>
                <w:rFonts w:ascii="Cambria" w:hAnsi="Cambria"/>
                <w:sz w:val="18"/>
                <w:szCs w:val="18"/>
                <w:lang w:val="en-US"/>
              </w:rPr>
            </w:pPr>
            <w:r w:rsidRPr="00E65066">
              <w:rPr>
                <w:rFonts w:ascii="Cambria" w:hAnsi="Cambria"/>
                <w:sz w:val="18"/>
                <w:szCs w:val="18"/>
                <w:lang w:val="en-US"/>
              </w:rPr>
              <w:t xml:space="preserve">Training of guides, development of ecotourism infrastructure, </w:t>
            </w:r>
            <w:r w:rsidR="00C21FE7" w:rsidRPr="00E65066">
              <w:rPr>
                <w:rFonts w:ascii="Cambria" w:hAnsi="Cambria"/>
                <w:sz w:val="18"/>
                <w:szCs w:val="18"/>
                <w:lang w:val="en-US"/>
              </w:rPr>
              <w:t>and participation</w:t>
            </w:r>
            <w:r w:rsidRPr="00E65066">
              <w:rPr>
                <w:rFonts w:ascii="Cambria" w:hAnsi="Cambria"/>
                <w:sz w:val="18"/>
                <w:szCs w:val="18"/>
                <w:lang w:val="en-US"/>
              </w:rPr>
              <w:t xml:space="preserve"> in destination certification.</w:t>
            </w:r>
          </w:p>
        </w:tc>
      </w:tr>
      <w:tr w:rsidR="003D522E" w:rsidRPr="005F0E79" w14:paraId="1E790A60" w14:textId="77777777" w:rsidTr="00F2432C">
        <w:trPr>
          <w:trHeight w:val="3233"/>
        </w:trPr>
        <w:tc>
          <w:tcPr>
            <w:tcW w:w="3710" w:type="dxa"/>
            <w:shd w:val="clear" w:color="auto" w:fill="auto"/>
            <w:vAlign w:val="center"/>
          </w:tcPr>
          <w:p w14:paraId="705AB8E2" w14:textId="77777777" w:rsidR="003D522E" w:rsidRPr="00A833C1" w:rsidRDefault="003D522E" w:rsidP="001373C2">
            <w:pPr>
              <w:spacing w:afterLines="40" w:after="96" w:line="252" w:lineRule="auto"/>
              <w:jc w:val="left"/>
              <w:rPr>
                <w:rFonts w:ascii="Cambria" w:hAnsi="Cambria"/>
                <w:sz w:val="18"/>
                <w:szCs w:val="18"/>
                <w:lang w:val="es-ES"/>
              </w:rPr>
            </w:pPr>
            <w:r w:rsidRPr="00A833C1">
              <w:rPr>
                <w:rFonts w:ascii="Cambria" w:hAnsi="Cambria"/>
                <w:sz w:val="18"/>
                <w:szCs w:val="18"/>
                <w:lang w:val="es-ES"/>
              </w:rPr>
              <w:t>Gobernación Provincial de Montecristi</w:t>
            </w:r>
          </w:p>
          <w:p w14:paraId="6373A36C" w14:textId="77777777" w:rsidR="003D522E" w:rsidRPr="00A833C1" w:rsidRDefault="003D522E" w:rsidP="001373C2">
            <w:pPr>
              <w:spacing w:afterLines="40" w:after="96" w:line="252" w:lineRule="auto"/>
              <w:jc w:val="left"/>
              <w:rPr>
                <w:rFonts w:ascii="Cambria" w:hAnsi="Cambria"/>
                <w:sz w:val="18"/>
                <w:szCs w:val="18"/>
                <w:lang w:val="es-ES"/>
              </w:rPr>
            </w:pPr>
            <w:r w:rsidRPr="00A833C1">
              <w:rPr>
                <w:rFonts w:ascii="Cambria" w:hAnsi="Cambria"/>
                <w:sz w:val="18"/>
                <w:szCs w:val="18"/>
                <w:lang w:val="es-ES"/>
              </w:rPr>
              <w:t>Dirección Provincial de Medio Ambiente y Recursos Naturales</w:t>
            </w:r>
          </w:p>
          <w:p w14:paraId="665140AC" w14:textId="77777777" w:rsidR="003D522E" w:rsidRPr="00A833C1" w:rsidRDefault="003D522E" w:rsidP="001373C2">
            <w:pPr>
              <w:spacing w:afterLines="40" w:after="96" w:line="252" w:lineRule="auto"/>
              <w:jc w:val="left"/>
              <w:rPr>
                <w:rFonts w:ascii="Cambria" w:hAnsi="Cambria"/>
                <w:sz w:val="18"/>
                <w:szCs w:val="18"/>
                <w:lang w:val="es-ES"/>
              </w:rPr>
            </w:pPr>
            <w:r w:rsidRPr="00A833C1">
              <w:rPr>
                <w:rFonts w:ascii="Cambria" w:hAnsi="Cambria"/>
                <w:sz w:val="18"/>
                <w:szCs w:val="18"/>
                <w:lang w:val="es-ES"/>
              </w:rPr>
              <w:t xml:space="preserve">Dirección provincial de Turismo </w:t>
            </w:r>
          </w:p>
          <w:p w14:paraId="562AE98A" w14:textId="77777777" w:rsidR="003D522E" w:rsidRPr="00A833C1" w:rsidRDefault="003D522E" w:rsidP="001373C2">
            <w:pPr>
              <w:spacing w:afterLines="40" w:after="96" w:line="252" w:lineRule="auto"/>
              <w:jc w:val="left"/>
              <w:rPr>
                <w:rFonts w:ascii="Cambria" w:hAnsi="Cambria"/>
                <w:sz w:val="18"/>
                <w:szCs w:val="18"/>
                <w:lang w:val="es-ES"/>
              </w:rPr>
            </w:pPr>
          </w:p>
          <w:p w14:paraId="474E31EB" w14:textId="77777777" w:rsidR="003D522E" w:rsidRPr="00A833C1" w:rsidRDefault="003D522E" w:rsidP="001373C2">
            <w:pPr>
              <w:spacing w:afterLines="40" w:after="96" w:line="252" w:lineRule="auto"/>
              <w:jc w:val="left"/>
              <w:rPr>
                <w:rFonts w:ascii="Cambria" w:hAnsi="Cambria"/>
                <w:sz w:val="18"/>
                <w:szCs w:val="18"/>
                <w:lang w:val="es-ES"/>
              </w:rPr>
            </w:pPr>
            <w:r w:rsidRPr="00A833C1">
              <w:rPr>
                <w:rFonts w:ascii="Cambria" w:hAnsi="Cambria"/>
                <w:sz w:val="18"/>
                <w:szCs w:val="18"/>
                <w:lang w:val="es-ES"/>
              </w:rPr>
              <w:t xml:space="preserve">Junta Distrital Las Galeras </w:t>
            </w:r>
          </w:p>
        </w:tc>
        <w:tc>
          <w:tcPr>
            <w:tcW w:w="10177" w:type="dxa"/>
            <w:shd w:val="clear" w:color="auto" w:fill="auto"/>
            <w:vAlign w:val="center"/>
          </w:tcPr>
          <w:p w14:paraId="6BDFF58D" w14:textId="0CD9AABC" w:rsidR="00E65066" w:rsidRPr="00E65066" w:rsidRDefault="00E65066" w:rsidP="00E65066">
            <w:pPr>
              <w:spacing w:afterLines="40" w:after="96" w:line="252" w:lineRule="auto"/>
              <w:rPr>
                <w:rFonts w:ascii="Cambria" w:hAnsi="Cambria" w:cstheme="minorHAnsi"/>
                <w:sz w:val="18"/>
                <w:szCs w:val="18"/>
                <w:lang w:val="en-US"/>
              </w:rPr>
            </w:pPr>
            <w:r w:rsidRPr="00E65066">
              <w:rPr>
                <w:rFonts w:ascii="Cambria" w:hAnsi="Cambria" w:cstheme="minorHAnsi"/>
                <w:sz w:val="18"/>
                <w:szCs w:val="18"/>
                <w:lang w:val="en-US"/>
              </w:rPr>
              <w:t>Counterpart, active, passive and proactive participation in all project activities</w:t>
            </w:r>
            <w:r>
              <w:rPr>
                <w:rFonts w:ascii="Cambria" w:hAnsi="Cambria" w:cstheme="minorHAnsi"/>
                <w:sz w:val="18"/>
                <w:szCs w:val="18"/>
                <w:lang w:val="en-US"/>
              </w:rPr>
              <w:t>.</w:t>
            </w:r>
          </w:p>
          <w:p w14:paraId="09DC135E" w14:textId="64E052E9" w:rsidR="00E65066" w:rsidRPr="00E65066" w:rsidRDefault="00E65066" w:rsidP="00E65066">
            <w:pPr>
              <w:spacing w:afterLines="40" w:after="96" w:line="252" w:lineRule="auto"/>
              <w:rPr>
                <w:rFonts w:ascii="Cambria" w:hAnsi="Cambria" w:cstheme="minorHAnsi"/>
                <w:sz w:val="18"/>
                <w:szCs w:val="18"/>
                <w:lang w:val="en-US"/>
              </w:rPr>
            </w:pPr>
            <w:r w:rsidRPr="00E65066">
              <w:rPr>
                <w:rFonts w:ascii="Cambria" w:hAnsi="Cambria" w:cstheme="minorHAnsi"/>
                <w:sz w:val="18"/>
                <w:szCs w:val="18"/>
                <w:lang w:val="en-US"/>
              </w:rPr>
              <w:t xml:space="preserve">Space </w:t>
            </w:r>
            <w:r>
              <w:rPr>
                <w:rFonts w:ascii="Cambria" w:hAnsi="Cambria" w:cstheme="minorHAnsi"/>
                <w:sz w:val="18"/>
                <w:szCs w:val="18"/>
                <w:lang w:val="en-US"/>
              </w:rPr>
              <w:t xml:space="preserve">provision </w:t>
            </w:r>
            <w:r w:rsidRPr="00E65066">
              <w:rPr>
                <w:rFonts w:ascii="Cambria" w:hAnsi="Cambria" w:cstheme="minorHAnsi"/>
                <w:sz w:val="18"/>
                <w:szCs w:val="18"/>
                <w:lang w:val="en-US"/>
              </w:rPr>
              <w:t>for workshops and meetings.</w:t>
            </w:r>
          </w:p>
          <w:p w14:paraId="5ADFBB6A" w14:textId="77777777" w:rsidR="00E65066" w:rsidRPr="00E65066" w:rsidRDefault="00E65066" w:rsidP="00E65066">
            <w:pPr>
              <w:spacing w:afterLines="40" w:after="96" w:line="252" w:lineRule="auto"/>
              <w:rPr>
                <w:rFonts w:ascii="Cambria" w:hAnsi="Cambria" w:cstheme="minorHAnsi"/>
                <w:sz w:val="18"/>
                <w:szCs w:val="18"/>
                <w:lang w:val="en-US"/>
              </w:rPr>
            </w:pPr>
            <w:r w:rsidRPr="00E65066">
              <w:rPr>
                <w:rFonts w:ascii="Cambria" w:hAnsi="Cambria" w:cstheme="minorHAnsi"/>
                <w:sz w:val="18"/>
                <w:szCs w:val="18"/>
                <w:lang w:val="en-US"/>
              </w:rPr>
              <w:t>Support and collaboration in activities for the development of the project from the beginning to its closure.</w:t>
            </w:r>
          </w:p>
          <w:p w14:paraId="5425A92C" w14:textId="1577ABF7" w:rsidR="00E65066" w:rsidRPr="00E65066" w:rsidRDefault="00E65066" w:rsidP="00E65066">
            <w:pPr>
              <w:spacing w:afterLines="40" w:after="96" w:line="252" w:lineRule="auto"/>
              <w:rPr>
                <w:rFonts w:ascii="Cambria" w:hAnsi="Cambria" w:cstheme="minorHAnsi"/>
                <w:sz w:val="18"/>
                <w:szCs w:val="18"/>
                <w:lang w:val="en-US"/>
              </w:rPr>
            </w:pPr>
            <w:r w:rsidRPr="00E65066">
              <w:rPr>
                <w:rFonts w:ascii="Cambria" w:hAnsi="Cambria" w:cstheme="minorHAnsi"/>
                <w:sz w:val="18"/>
                <w:szCs w:val="18"/>
                <w:lang w:val="en-US"/>
              </w:rPr>
              <w:t>Reforestation, beach cleaning days, protection of migratory species (</w:t>
            </w:r>
            <w:proofErr w:type="spellStart"/>
            <w:r w:rsidRPr="00E65066">
              <w:rPr>
                <w:rFonts w:ascii="Cambria" w:hAnsi="Cambria" w:cstheme="minorHAnsi"/>
                <w:sz w:val="18"/>
                <w:szCs w:val="18"/>
                <w:lang w:val="en-US"/>
              </w:rPr>
              <w:t>Bubies</w:t>
            </w:r>
            <w:proofErr w:type="spellEnd"/>
            <w:r w:rsidRPr="00E65066">
              <w:rPr>
                <w:rFonts w:ascii="Cambria" w:hAnsi="Cambria" w:cstheme="minorHAnsi"/>
                <w:sz w:val="18"/>
                <w:szCs w:val="18"/>
                <w:lang w:val="en-US"/>
              </w:rPr>
              <w:t>)</w:t>
            </w:r>
            <w:r>
              <w:rPr>
                <w:rFonts w:ascii="Cambria" w:hAnsi="Cambria" w:cstheme="minorHAnsi"/>
                <w:sz w:val="18"/>
                <w:szCs w:val="18"/>
                <w:lang w:val="en-US"/>
              </w:rPr>
              <w:t>.</w:t>
            </w:r>
          </w:p>
          <w:p w14:paraId="43D7EAC1" w14:textId="77777777" w:rsidR="00E65066" w:rsidRPr="00E65066" w:rsidRDefault="00E65066" w:rsidP="00E65066">
            <w:pPr>
              <w:spacing w:afterLines="40" w:after="96" w:line="252" w:lineRule="auto"/>
              <w:rPr>
                <w:rFonts w:ascii="Cambria" w:hAnsi="Cambria" w:cstheme="minorHAnsi"/>
                <w:sz w:val="18"/>
                <w:szCs w:val="18"/>
                <w:lang w:val="en-US"/>
              </w:rPr>
            </w:pPr>
            <w:r w:rsidRPr="00E65066">
              <w:rPr>
                <w:rFonts w:ascii="Cambria" w:hAnsi="Cambria" w:cstheme="minorHAnsi"/>
                <w:sz w:val="18"/>
                <w:szCs w:val="18"/>
                <w:lang w:val="en-US"/>
              </w:rPr>
              <w:t>Active participation in all the meetings that were convened.</w:t>
            </w:r>
          </w:p>
          <w:p w14:paraId="4D55CBEC" w14:textId="2B0CE904" w:rsidR="00E65066" w:rsidRPr="00E65066" w:rsidRDefault="00E65066" w:rsidP="00E65066">
            <w:pPr>
              <w:spacing w:afterLines="40" w:after="96" w:line="252" w:lineRule="auto"/>
              <w:rPr>
                <w:rFonts w:ascii="Cambria" w:hAnsi="Cambria" w:cstheme="minorHAnsi"/>
                <w:sz w:val="18"/>
                <w:szCs w:val="18"/>
                <w:lang w:val="en-US"/>
              </w:rPr>
            </w:pPr>
            <w:r w:rsidRPr="00E65066">
              <w:rPr>
                <w:rFonts w:ascii="Cambria" w:hAnsi="Cambria" w:cstheme="minorHAnsi"/>
                <w:sz w:val="18"/>
                <w:szCs w:val="18"/>
                <w:lang w:val="en-US"/>
              </w:rPr>
              <w:t>Participation in the monitoring of the project</w:t>
            </w:r>
            <w:r>
              <w:rPr>
                <w:rFonts w:ascii="Cambria" w:hAnsi="Cambria" w:cstheme="minorHAnsi"/>
                <w:sz w:val="18"/>
                <w:szCs w:val="18"/>
                <w:lang w:val="en-US"/>
              </w:rPr>
              <w:t>.</w:t>
            </w:r>
          </w:p>
          <w:p w14:paraId="6F7D0675" w14:textId="71AA3B20" w:rsidR="00E65066" w:rsidRPr="00E65066" w:rsidRDefault="00E65066" w:rsidP="00E65066">
            <w:pPr>
              <w:spacing w:afterLines="40" w:after="96" w:line="252" w:lineRule="auto"/>
              <w:rPr>
                <w:rFonts w:ascii="Cambria" w:hAnsi="Cambria" w:cstheme="minorHAnsi"/>
                <w:sz w:val="18"/>
                <w:szCs w:val="18"/>
                <w:lang w:val="en-US"/>
              </w:rPr>
            </w:pPr>
            <w:r>
              <w:rPr>
                <w:rFonts w:ascii="Cambria" w:hAnsi="Cambria" w:cstheme="minorHAnsi"/>
                <w:sz w:val="18"/>
                <w:szCs w:val="18"/>
                <w:lang w:val="en-US"/>
              </w:rPr>
              <w:t>Signposting</w:t>
            </w:r>
            <w:r w:rsidRPr="00E65066">
              <w:rPr>
                <w:rFonts w:ascii="Cambria" w:hAnsi="Cambria" w:cstheme="minorHAnsi"/>
                <w:sz w:val="18"/>
                <w:szCs w:val="18"/>
                <w:lang w:val="en-US"/>
              </w:rPr>
              <w:t xml:space="preserve"> of natural areas in the coastal zone of the Montecristi province</w:t>
            </w:r>
            <w:r>
              <w:rPr>
                <w:rFonts w:ascii="Cambria" w:hAnsi="Cambria" w:cstheme="minorHAnsi"/>
                <w:sz w:val="18"/>
                <w:szCs w:val="18"/>
                <w:lang w:val="en-US"/>
              </w:rPr>
              <w:t>.</w:t>
            </w:r>
          </w:p>
          <w:p w14:paraId="431BD9A3" w14:textId="48ED4559" w:rsidR="003D522E" w:rsidRPr="002F1CF4" w:rsidRDefault="00E65066" w:rsidP="00C21FE7">
            <w:pPr>
              <w:spacing w:afterLines="40" w:after="96" w:line="252" w:lineRule="auto"/>
              <w:rPr>
                <w:rFonts w:ascii="Cambria" w:hAnsi="Cambria" w:cstheme="minorHAnsi"/>
                <w:sz w:val="18"/>
                <w:szCs w:val="18"/>
                <w:lang w:val="en-US"/>
              </w:rPr>
            </w:pPr>
            <w:r>
              <w:rPr>
                <w:rFonts w:ascii="Cambria" w:hAnsi="Cambria" w:cstheme="minorHAnsi"/>
                <w:sz w:val="18"/>
                <w:szCs w:val="18"/>
                <w:lang w:val="en-US"/>
              </w:rPr>
              <w:t>I</w:t>
            </w:r>
            <w:r w:rsidRPr="00E65066">
              <w:rPr>
                <w:rFonts w:ascii="Cambria" w:hAnsi="Cambria" w:cstheme="minorHAnsi"/>
                <w:sz w:val="18"/>
                <w:szCs w:val="18"/>
                <w:lang w:val="en-US"/>
              </w:rPr>
              <w:t xml:space="preserve">n February 2020 </w:t>
            </w:r>
            <w:r>
              <w:rPr>
                <w:rFonts w:ascii="Cambria" w:hAnsi="Cambria" w:cstheme="minorHAnsi"/>
                <w:sz w:val="18"/>
                <w:szCs w:val="18"/>
                <w:lang w:val="en-US"/>
              </w:rPr>
              <w:t>L</w:t>
            </w:r>
            <w:r w:rsidRPr="00E65066">
              <w:rPr>
                <w:rFonts w:ascii="Cambria" w:hAnsi="Cambria" w:cstheme="minorHAnsi"/>
                <w:sz w:val="18"/>
                <w:szCs w:val="18"/>
                <w:lang w:val="en-US"/>
              </w:rPr>
              <w:t xml:space="preserve">as Galeras obtained the certification as a Sustainable Tourism Destination; this certification was issued by </w:t>
            </w:r>
            <w:proofErr w:type="spellStart"/>
            <w:r w:rsidRPr="00E65066">
              <w:rPr>
                <w:rFonts w:ascii="Cambria" w:hAnsi="Cambria" w:cstheme="minorHAnsi"/>
                <w:sz w:val="18"/>
                <w:szCs w:val="18"/>
                <w:lang w:val="en-US"/>
              </w:rPr>
              <w:t>TourCert</w:t>
            </w:r>
            <w:proofErr w:type="spellEnd"/>
            <w:r w:rsidRPr="00E65066">
              <w:rPr>
                <w:rFonts w:ascii="Cambria" w:hAnsi="Cambria" w:cstheme="minorHAnsi"/>
                <w:sz w:val="18"/>
                <w:szCs w:val="18"/>
                <w:lang w:val="en-US"/>
              </w:rPr>
              <w:t xml:space="preserve">, which is supported by the World Council for Sustainable </w:t>
            </w:r>
            <w:r w:rsidRPr="00C21FE7">
              <w:rPr>
                <w:rFonts w:ascii="Cambria" w:hAnsi="Cambria" w:cstheme="minorHAnsi"/>
                <w:sz w:val="18"/>
                <w:szCs w:val="18"/>
                <w:lang w:val="en-US"/>
              </w:rPr>
              <w:t>Tourism (GSTC). Currently</w:t>
            </w:r>
            <w:r w:rsidRPr="00E65066">
              <w:rPr>
                <w:rFonts w:ascii="Cambria" w:hAnsi="Cambria" w:cstheme="minorHAnsi"/>
                <w:sz w:val="18"/>
                <w:szCs w:val="18"/>
                <w:lang w:val="en-US"/>
              </w:rPr>
              <w:t>, more than 30 coastal companies of Las Galeras are participating in the initiative.</w:t>
            </w:r>
          </w:p>
        </w:tc>
      </w:tr>
      <w:tr w:rsidR="003D522E" w:rsidRPr="005F0E79" w14:paraId="382A4BAC" w14:textId="77777777" w:rsidTr="002148DF">
        <w:trPr>
          <w:trHeight w:val="404"/>
        </w:trPr>
        <w:tc>
          <w:tcPr>
            <w:tcW w:w="13887" w:type="dxa"/>
            <w:gridSpan w:val="2"/>
            <w:shd w:val="clear" w:color="000000" w:fill="F2F2F2" w:themeFill="background1" w:themeFillShade="F2"/>
            <w:vAlign w:val="center"/>
            <w:hideMark/>
          </w:tcPr>
          <w:p w14:paraId="248FB548" w14:textId="6CDCA828" w:rsidR="003D522E" w:rsidRPr="00854363" w:rsidRDefault="00B452A2" w:rsidP="001373C2">
            <w:pPr>
              <w:spacing w:afterLines="40" w:after="96" w:line="252" w:lineRule="auto"/>
              <w:jc w:val="left"/>
              <w:rPr>
                <w:rFonts w:ascii="Cambria" w:hAnsi="Cambria" w:cs="Calibri"/>
                <w:b/>
                <w:bCs/>
                <w:sz w:val="18"/>
                <w:szCs w:val="18"/>
                <w:lang w:val="en-US" w:eastAsia="en-ZW"/>
              </w:rPr>
            </w:pPr>
            <w:r w:rsidRPr="00B452A2">
              <w:rPr>
                <w:rFonts w:ascii="Cambria" w:hAnsi="Cambria" w:cs="Calibri"/>
                <w:b/>
                <w:bCs/>
                <w:sz w:val="18"/>
                <w:szCs w:val="18"/>
                <w:lang w:val="en-US" w:eastAsia="en-ZW"/>
              </w:rPr>
              <w:t>NGOs, Private Institutions, Associations, Academia and others</w:t>
            </w:r>
          </w:p>
        </w:tc>
      </w:tr>
      <w:tr w:rsidR="003D522E" w:rsidRPr="005F0E79" w14:paraId="5097014F" w14:textId="77777777" w:rsidTr="0014259B">
        <w:trPr>
          <w:trHeight w:val="398"/>
        </w:trPr>
        <w:tc>
          <w:tcPr>
            <w:tcW w:w="3710" w:type="dxa"/>
            <w:shd w:val="clear" w:color="auto" w:fill="auto"/>
            <w:vAlign w:val="center"/>
            <w:hideMark/>
          </w:tcPr>
          <w:p w14:paraId="49A5C805" w14:textId="3A6CA49D" w:rsidR="003D522E" w:rsidRPr="00854363" w:rsidRDefault="003D522E" w:rsidP="001373C2">
            <w:pPr>
              <w:spacing w:afterLines="40" w:after="96" w:line="252" w:lineRule="auto"/>
              <w:jc w:val="left"/>
              <w:rPr>
                <w:rFonts w:ascii="Cambria" w:hAnsi="Cambria" w:cs="Calibri"/>
                <w:sz w:val="18"/>
                <w:szCs w:val="18"/>
                <w:lang w:val="en-US" w:eastAsia="en-ZW"/>
              </w:rPr>
            </w:pPr>
            <w:r w:rsidRPr="00C21FE7">
              <w:rPr>
                <w:rFonts w:ascii="Cambria" w:hAnsi="Cambria" w:cstheme="minorHAnsi"/>
                <w:sz w:val="18"/>
                <w:szCs w:val="18"/>
                <w:lang w:val="en-US" w:eastAsia="en-ZW"/>
              </w:rPr>
              <w:t xml:space="preserve">ASONAHORES – </w:t>
            </w:r>
            <w:r w:rsidR="004F100E" w:rsidRPr="00C21FE7">
              <w:rPr>
                <w:rFonts w:ascii="Cambria" w:hAnsi="Cambria" w:cstheme="minorHAnsi"/>
                <w:sz w:val="18"/>
                <w:szCs w:val="18"/>
                <w:lang w:val="en-US" w:eastAsia="en-ZW"/>
              </w:rPr>
              <w:t>National</w:t>
            </w:r>
            <w:r w:rsidR="004F100E" w:rsidRPr="004F100E">
              <w:rPr>
                <w:rFonts w:ascii="Cambria" w:hAnsi="Cambria" w:cstheme="minorHAnsi"/>
                <w:sz w:val="18"/>
                <w:szCs w:val="18"/>
                <w:lang w:val="en-US" w:eastAsia="en-ZW"/>
              </w:rPr>
              <w:t xml:space="preserve"> Association of Hotels and Restaurants  </w:t>
            </w:r>
          </w:p>
        </w:tc>
        <w:tc>
          <w:tcPr>
            <w:tcW w:w="10177" w:type="dxa"/>
            <w:shd w:val="clear" w:color="auto" w:fill="auto"/>
            <w:vAlign w:val="center"/>
          </w:tcPr>
          <w:p w14:paraId="06DF5D21" w14:textId="31A01B31" w:rsidR="004F100E" w:rsidRPr="004F100E" w:rsidRDefault="004F100E" w:rsidP="004F100E">
            <w:pPr>
              <w:spacing w:afterLines="40" w:after="96" w:line="252" w:lineRule="auto"/>
              <w:jc w:val="left"/>
              <w:rPr>
                <w:rFonts w:ascii="Cambria" w:hAnsi="Cambria" w:cstheme="minorHAnsi"/>
                <w:sz w:val="18"/>
                <w:szCs w:val="18"/>
                <w:lang w:val="en-US"/>
              </w:rPr>
            </w:pPr>
            <w:r w:rsidRPr="004F100E">
              <w:rPr>
                <w:rFonts w:ascii="Cambria" w:hAnsi="Cambria" w:cstheme="minorHAnsi"/>
                <w:sz w:val="18"/>
                <w:szCs w:val="18"/>
                <w:lang w:val="en-US"/>
              </w:rPr>
              <w:t>A key player in the tourism sector, representing the main national operators of hotels, restaurants and the private tourism sector</w:t>
            </w:r>
            <w:r>
              <w:rPr>
                <w:rFonts w:ascii="Cambria" w:hAnsi="Cambria" w:cstheme="minorHAnsi"/>
                <w:sz w:val="18"/>
                <w:szCs w:val="18"/>
                <w:lang w:val="en-US"/>
              </w:rPr>
              <w:t>.</w:t>
            </w:r>
            <w:r w:rsidRPr="004F100E">
              <w:rPr>
                <w:rFonts w:ascii="Cambria" w:hAnsi="Cambria" w:cstheme="minorHAnsi"/>
                <w:sz w:val="18"/>
                <w:szCs w:val="18"/>
                <w:lang w:val="en-US"/>
              </w:rPr>
              <w:t xml:space="preserve"> Encourages and strengthens the sustainable development of the </w:t>
            </w:r>
            <w:r w:rsidR="00C21FE7" w:rsidRPr="004F100E">
              <w:rPr>
                <w:rFonts w:ascii="Cambria" w:hAnsi="Cambria" w:cstheme="minorHAnsi"/>
                <w:sz w:val="18"/>
                <w:szCs w:val="18"/>
                <w:lang w:val="en-US"/>
              </w:rPr>
              <w:t xml:space="preserve">hospitality </w:t>
            </w:r>
            <w:r w:rsidR="00C21FE7">
              <w:rPr>
                <w:rFonts w:ascii="Cambria" w:hAnsi="Cambria" w:cstheme="minorHAnsi"/>
                <w:sz w:val="18"/>
                <w:szCs w:val="18"/>
                <w:lang w:val="en-US"/>
              </w:rPr>
              <w:t>industry</w:t>
            </w:r>
            <w:r w:rsidRPr="004F100E">
              <w:rPr>
                <w:rFonts w:ascii="Cambria" w:hAnsi="Cambria" w:cstheme="minorHAnsi"/>
                <w:sz w:val="18"/>
                <w:szCs w:val="18"/>
                <w:lang w:val="en-US"/>
              </w:rPr>
              <w:t xml:space="preserve"> in the DR</w:t>
            </w:r>
            <w:r>
              <w:rPr>
                <w:rFonts w:ascii="Cambria" w:hAnsi="Cambria" w:cstheme="minorHAnsi"/>
                <w:sz w:val="18"/>
                <w:szCs w:val="18"/>
                <w:lang w:val="en-US"/>
              </w:rPr>
              <w:t>.</w:t>
            </w:r>
          </w:p>
          <w:p w14:paraId="6553880B" w14:textId="3C149AF7" w:rsidR="003D522E" w:rsidRPr="004F100E" w:rsidRDefault="004F100E" w:rsidP="001373C2">
            <w:pPr>
              <w:spacing w:afterLines="40" w:after="96" w:line="252" w:lineRule="auto"/>
              <w:jc w:val="left"/>
              <w:rPr>
                <w:rFonts w:ascii="Cambria" w:hAnsi="Cambria" w:cstheme="minorHAnsi"/>
                <w:sz w:val="18"/>
                <w:szCs w:val="18"/>
                <w:lang w:val="en-US"/>
              </w:rPr>
            </w:pPr>
            <w:r>
              <w:rPr>
                <w:rFonts w:ascii="Cambria" w:hAnsi="Cambria" w:cstheme="minorHAnsi"/>
                <w:sz w:val="18"/>
                <w:szCs w:val="18"/>
                <w:lang w:val="en-US"/>
              </w:rPr>
              <w:lastRenderedPageBreak/>
              <w:t>M</w:t>
            </w:r>
            <w:r w:rsidRPr="004F100E">
              <w:rPr>
                <w:rFonts w:ascii="Cambria" w:hAnsi="Cambria" w:cstheme="minorHAnsi"/>
                <w:sz w:val="18"/>
                <w:szCs w:val="18"/>
                <w:lang w:val="en-US"/>
              </w:rPr>
              <w:t>embers of this organization participated in the training and awareness program on biodiversity conservation and sustainable tourism</w:t>
            </w:r>
            <w:r>
              <w:rPr>
                <w:rFonts w:ascii="Cambria" w:hAnsi="Cambria" w:cstheme="minorHAnsi"/>
                <w:sz w:val="18"/>
                <w:szCs w:val="18"/>
                <w:lang w:val="en-US"/>
              </w:rPr>
              <w:t xml:space="preserve"> of the project as well as</w:t>
            </w:r>
            <w:r w:rsidRPr="004F100E">
              <w:rPr>
                <w:rFonts w:ascii="Cambria" w:hAnsi="Cambria" w:cstheme="minorHAnsi"/>
                <w:sz w:val="18"/>
                <w:szCs w:val="18"/>
                <w:lang w:val="en-US"/>
              </w:rPr>
              <w:t xml:space="preserve"> in the implementation of good practices friendly to the environment.</w:t>
            </w:r>
          </w:p>
        </w:tc>
      </w:tr>
      <w:tr w:rsidR="003D522E" w:rsidRPr="005F0E79" w14:paraId="18AAC0AA" w14:textId="77777777" w:rsidTr="0014259B">
        <w:trPr>
          <w:trHeight w:val="687"/>
        </w:trPr>
        <w:tc>
          <w:tcPr>
            <w:tcW w:w="3710" w:type="dxa"/>
            <w:shd w:val="clear" w:color="auto" w:fill="auto"/>
            <w:vAlign w:val="center"/>
          </w:tcPr>
          <w:p w14:paraId="4C1A2271" w14:textId="75A9A25B" w:rsidR="003D522E" w:rsidRPr="00854363" w:rsidRDefault="003D522E" w:rsidP="001373C2">
            <w:pPr>
              <w:spacing w:afterLines="40" w:after="96" w:line="252" w:lineRule="auto"/>
              <w:jc w:val="left"/>
              <w:rPr>
                <w:rFonts w:ascii="Cambria" w:hAnsi="Cambria" w:cstheme="minorHAnsi"/>
                <w:sz w:val="18"/>
                <w:szCs w:val="18"/>
                <w:lang w:val="en-US" w:eastAsia="en-ZW"/>
              </w:rPr>
            </w:pPr>
            <w:r w:rsidRPr="00C21FE7">
              <w:rPr>
                <w:rFonts w:ascii="Cambria" w:hAnsi="Cambria" w:cstheme="minorHAnsi"/>
                <w:sz w:val="18"/>
                <w:szCs w:val="18"/>
                <w:lang w:val="en-US" w:eastAsia="en-ZW"/>
              </w:rPr>
              <w:lastRenderedPageBreak/>
              <w:t>CEBSE –</w:t>
            </w:r>
            <w:r w:rsidRPr="00854363">
              <w:rPr>
                <w:rFonts w:ascii="Cambria" w:hAnsi="Cambria" w:cstheme="minorHAnsi"/>
                <w:sz w:val="18"/>
                <w:szCs w:val="18"/>
                <w:lang w:val="en-US" w:eastAsia="en-ZW"/>
              </w:rPr>
              <w:t xml:space="preserve"> </w:t>
            </w:r>
            <w:r w:rsidR="004F100E" w:rsidRPr="004F100E">
              <w:rPr>
                <w:rFonts w:ascii="Cambria" w:hAnsi="Cambria" w:cstheme="minorHAnsi"/>
                <w:sz w:val="18"/>
                <w:szCs w:val="18"/>
                <w:lang w:val="en-US" w:eastAsia="en-ZW"/>
              </w:rPr>
              <w:t xml:space="preserve">Center for the Conservation and Ecodevelopment of </w:t>
            </w:r>
            <w:proofErr w:type="spellStart"/>
            <w:r w:rsidR="004F100E" w:rsidRPr="004F100E">
              <w:rPr>
                <w:rFonts w:ascii="Cambria" w:hAnsi="Cambria" w:cstheme="minorHAnsi"/>
                <w:sz w:val="18"/>
                <w:szCs w:val="18"/>
                <w:lang w:val="en-US" w:eastAsia="en-ZW"/>
              </w:rPr>
              <w:t>Samaná</w:t>
            </w:r>
            <w:proofErr w:type="spellEnd"/>
            <w:r w:rsidR="004F100E" w:rsidRPr="004F100E">
              <w:rPr>
                <w:rFonts w:ascii="Cambria" w:hAnsi="Cambria" w:cstheme="minorHAnsi"/>
                <w:sz w:val="18"/>
                <w:szCs w:val="18"/>
                <w:lang w:val="en-US" w:eastAsia="en-ZW"/>
              </w:rPr>
              <w:t xml:space="preserve"> Bay and its Surroundings</w:t>
            </w:r>
          </w:p>
        </w:tc>
        <w:tc>
          <w:tcPr>
            <w:tcW w:w="10177" w:type="dxa"/>
            <w:shd w:val="clear" w:color="auto" w:fill="auto"/>
            <w:vAlign w:val="center"/>
          </w:tcPr>
          <w:p w14:paraId="66824169" w14:textId="77777777" w:rsidR="00A00655" w:rsidRPr="00A00655" w:rsidRDefault="00A00655" w:rsidP="00A00655">
            <w:pPr>
              <w:spacing w:afterLines="40" w:after="96" w:line="252" w:lineRule="auto"/>
              <w:jc w:val="left"/>
              <w:rPr>
                <w:rFonts w:ascii="Cambria" w:hAnsi="Cambria" w:cstheme="minorHAnsi"/>
                <w:sz w:val="18"/>
                <w:szCs w:val="18"/>
                <w:lang w:val="en-US"/>
              </w:rPr>
            </w:pPr>
            <w:r w:rsidRPr="00A00655">
              <w:rPr>
                <w:rFonts w:ascii="Cambria" w:hAnsi="Cambria" w:cstheme="minorHAnsi"/>
                <w:sz w:val="18"/>
                <w:szCs w:val="18"/>
                <w:lang w:val="en-US"/>
              </w:rPr>
              <w:t xml:space="preserve">Its objective is the conservation and sustainable development of the natural and cultural resources of the Bay of Samaná and the natural areas surrounding it, with the active participation of the communities. </w:t>
            </w:r>
          </w:p>
          <w:p w14:paraId="5C969A4F" w14:textId="5F3DE2A4" w:rsidR="003D522E" w:rsidRPr="00D05598" w:rsidRDefault="00A00655" w:rsidP="001373C2">
            <w:pPr>
              <w:spacing w:afterLines="40" w:after="96" w:line="252" w:lineRule="auto"/>
              <w:jc w:val="left"/>
              <w:rPr>
                <w:rFonts w:ascii="Cambria" w:hAnsi="Cambria" w:cstheme="minorHAnsi"/>
                <w:sz w:val="18"/>
                <w:szCs w:val="18"/>
                <w:lang w:val="en-US"/>
              </w:rPr>
            </w:pPr>
            <w:r w:rsidRPr="00A00655">
              <w:rPr>
                <w:rFonts w:ascii="Cambria" w:hAnsi="Cambria" w:cstheme="minorHAnsi"/>
                <w:sz w:val="18"/>
                <w:szCs w:val="18"/>
                <w:lang w:val="en-US"/>
              </w:rPr>
              <w:t>Th</w:t>
            </w:r>
            <w:r>
              <w:rPr>
                <w:rFonts w:ascii="Cambria" w:hAnsi="Cambria" w:cstheme="minorHAnsi"/>
                <w:sz w:val="18"/>
                <w:szCs w:val="18"/>
                <w:lang w:val="en-US"/>
              </w:rPr>
              <w:t>rough th</w:t>
            </w:r>
            <w:r w:rsidRPr="00A00655">
              <w:rPr>
                <w:rFonts w:ascii="Cambria" w:hAnsi="Cambria" w:cstheme="minorHAnsi"/>
                <w:sz w:val="18"/>
                <w:szCs w:val="18"/>
                <w:lang w:val="en-US"/>
              </w:rPr>
              <w:t xml:space="preserve">eir participation </w:t>
            </w:r>
            <w:r>
              <w:rPr>
                <w:rFonts w:ascii="Cambria" w:hAnsi="Cambria" w:cstheme="minorHAnsi"/>
                <w:sz w:val="18"/>
                <w:szCs w:val="18"/>
                <w:lang w:val="en-US"/>
              </w:rPr>
              <w:t>they</w:t>
            </w:r>
            <w:r w:rsidRPr="00A00655">
              <w:rPr>
                <w:rFonts w:ascii="Cambria" w:hAnsi="Cambria" w:cstheme="minorHAnsi"/>
                <w:sz w:val="18"/>
                <w:szCs w:val="18"/>
                <w:lang w:val="en-US"/>
              </w:rPr>
              <w:t xml:space="preserve"> contribute</w:t>
            </w:r>
            <w:r>
              <w:rPr>
                <w:rFonts w:ascii="Cambria" w:hAnsi="Cambria" w:cstheme="minorHAnsi"/>
                <w:sz w:val="18"/>
                <w:szCs w:val="18"/>
                <w:lang w:val="en-US"/>
              </w:rPr>
              <w:t>d</w:t>
            </w:r>
            <w:r w:rsidRPr="00A00655">
              <w:rPr>
                <w:rFonts w:ascii="Cambria" w:hAnsi="Cambria" w:cstheme="minorHAnsi"/>
                <w:sz w:val="18"/>
                <w:szCs w:val="18"/>
                <w:lang w:val="en-US"/>
              </w:rPr>
              <w:t xml:space="preserve"> to the study and research needed for the project, specifically in whale monitoring actions, training of tourist guides, revi</w:t>
            </w:r>
            <w:r w:rsidR="00D05598">
              <w:rPr>
                <w:rFonts w:ascii="Cambria" w:hAnsi="Cambria" w:cstheme="minorHAnsi"/>
                <w:sz w:val="18"/>
                <w:szCs w:val="18"/>
                <w:lang w:val="en-US"/>
              </w:rPr>
              <w:t>ew</w:t>
            </w:r>
            <w:r w:rsidRPr="00A00655">
              <w:rPr>
                <w:rFonts w:ascii="Cambria" w:hAnsi="Cambria" w:cstheme="minorHAnsi"/>
                <w:sz w:val="18"/>
                <w:szCs w:val="18"/>
                <w:lang w:val="en-US"/>
              </w:rPr>
              <w:t xml:space="preserve"> of regulations and the elaboration of a whale identification guide, as well as in coral monitoring actions.</w:t>
            </w:r>
          </w:p>
        </w:tc>
      </w:tr>
      <w:tr w:rsidR="003D522E" w:rsidRPr="005F0E79" w14:paraId="59DAB9B2" w14:textId="77777777" w:rsidTr="00F2432C">
        <w:trPr>
          <w:trHeight w:val="540"/>
        </w:trPr>
        <w:tc>
          <w:tcPr>
            <w:tcW w:w="3710" w:type="dxa"/>
            <w:shd w:val="clear" w:color="auto" w:fill="auto"/>
            <w:vAlign w:val="center"/>
          </w:tcPr>
          <w:p w14:paraId="69ADE5D0" w14:textId="5DD74C58" w:rsidR="003D522E" w:rsidRPr="00854363" w:rsidRDefault="004F100E" w:rsidP="001373C2">
            <w:pPr>
              <w:spacing w:afterLines="40" w:after="96" w:line="252" w:lineRule="auto"/>
              <w:jc w:val="left"/>
              <w:rPr>
                <w:rFonts w:ascii="Cambria" w:hAnsi="Cambria" w:cstheme="minorHAnsi"/>
                <w:sz w:val="18"/>
                <w:szCs w:val="18"/>
                <w:lang w:val="en-US" w:eastAsia="en-ZW"/>
              </w:rPr>
            </w:pPr>
            <w:r w:rsidRPr="004F100E">
              <w:rPr>
                <w:rFonts w:ascii="Cambria" w:hAnsi="Cambria" w:cstheme="minorHAnsi"/>
                <w:sz w:val="18"/>
                <w:szCs w:val="18"/>
                <w:lang w:val="en-US" w:eastAsia="en-ZW"/>
              </w:rPr>
              <w:t xml:space="preserve">Dominican Foundation for Marine Studies </w:t>
            </w:r>
            <w:r w:rsidR="003D522E" w:rsidRPr="00854363">
              <w:rPr>
                <w:rFonts w:ascii="Cambria" w:hAnsi="Cambria" w:cstheme="minorHAnsi"/>
                <w:sz w:val="18"/>
                <w:szCs w:val="18"/>
                <w:lang w:val="en-US" w:eastAsia="en-ZW"/>
              </w:rPr>
              <w:t>INC.-FUNDEMAR</w:t>
            </w:r>
          </w:p>
        </w:tc>
        <w:tc>
          <w:tcPr>
            <w:tcW w:w="10177" w:type="dxa"/>
            <w:shd w:val="clear" w:color="auto" w:fill="auto"/>
            <w:vAlign w:val="center"/>
          </w:tcPr>
          <w:p w14:paraId="20F46BBE" w14:textId="2D9DAE95" w:rsidR="00F500E5" w:rsidRPr="00F500E5" w:rsidRDefault="00F500E5" w:rsidP="00F500E5">
            <w:pPr>
              <w:spacing w:afterLines="40" w:after="96" w:line="252" w:lineRule="auto"/>
              <w:jc w:val="left"/>
              <w:rPr>
                <w:rFonts w:ascii="Cambria" w:hAnsi="Cambria" w:cstheme="minorHAnsi"/>
                <w:sz w:val="18"/>
                <w:szCs w:val="18"/>
                <w:lang w:val="en-US"/>
              </w:rPr>
            </w:pPr>
            <w:r w:rsidRPr="00F500E5">
              <w:rPr>
                <w:rFonts w:ascii="Cambria" w:hAnsi="Cambria" w:cstheme="minorHAnsi"/>
                <w:sz w:val="18"/>
                <w:szCs w:val="18"/>
                <w:lang w:val="en-US"/>
              </w:rPr>
              <w:t xml:space="preserve">Organization dedicated to promoting, advising, planning sustainable use of ecosystems and marine resources through research, education and conservation policies. </w:t>
            </w:r>
            <w:r>
              <w:rPr>
                <w:rFonts w:ascii="Cambria" w:hAnsi="Cambria" w:cstheme="minorHAnsi"/>
                <w:sz w:val="18"/>
                <w:szCs w:val="18"/>
                <w:lang w:val="en-US"/>
              </w:rPr>
              <w:t>It contributed</w:t>
            </w:r>
            <w:r w:rsidRPr="00F500E5">
              <w:rPr>
                <w:rFonts w:ascii="Cambria" w:hAnsi="Cambria" w:cstheme="minorHAnsi"/>
                <w:sz w:val="18"/>
                <w:szCs w:val="18"/>
                <w:lang w:val="en-US"/>
              </w:rPr>
              <w:t xml:space="preserve"> to the study and research needed for the project.</w:t>
            </w:r>
          </w:p>
          <w:p w14:paraId="3E1229CF" w14:textId="0F6C973E" w:rsidR="003D522E" w:rsidRPr="00854363" w:rsidRDefault="00F500E5" w:rsidP="001373C2">
            <w:pPr>
              <w:spacing w:afterLines="40" w:after="96" w:line="252" w:lineRule="auto"/>
              <w:jc w:val="left"/>
              <w:rPr>
                <w:rFonts w:ascii="Cambria" w:hAnsi="Cambria" w:cstheme="minorHAnsi"/>
                <w:sz w:val="18"/>
                <w:szCs w:val="18"/>
                <w:lang w:val="en-US"/>
              </w:rPr>
            </w:pPr>
            <w:r w:rsidRPr="00F500E5">
              <w:rPr>
                <w:rFonts w:ascii="Cambria" w:hAnsi="Cambria" w:cstheme="minorHAnsi"/>
                <w:sz w:val="18"/>
                <w:szCs w:val="18"/>
                <w:lang w:val="en-US"/>
              </w:rPr>
              <w:t xml:space="preserve">Participation in capacity building among many stakeholders at the local level. Monitoring of coral reefs, </w:t>
            </w:r>
            <w:r w:rsidR="00C21FE7">
              <w:rPr>
                <w:rFonts w:ascii="Cambria" w:hAnsi="Cambria" w:cstheme="minorHAnsi"/>
                <w:sz w:val="18"/>
                <w:szCs w:val="18"/>
                <w:lang w:val="en-US"/>
              </w:rPr>
              <w:t xml:space="preserve">develop of a </w:t>
            </w:r>
            <w:r w:rsidRPr="00F500E5">
              <w:rPr>
                <w:rFonts w:ascii="Cambria" w:hAnsi="Cambria" w:cstheme="minorHAnsi"/>
                <w:sz w:val="18"/>
                <w:szCs w:val="18"/>
                <w:lang w:val="en-US"/>
              </w:rPr>
              <w:t xml:space="preserve">new sea trail at </w:t>
            </w:r>
            <w:r w:rsidR="007418FD">
              <w:rPr>
                <w:rFonts w:ascii="Cambria" w:hAnsi="Cambria" w:cstheme="minorHAnsi"/>
                <w:sz w:val="18"/>
                <w:szCs w:val="18"/>
                <w:lang w:val="en-US"/>
              </w:rPr>
              <w:t>“</w:t>
            </w:r>
            <w:r w:rsidRPr="00F500E5">
              <w:rPr>
                <w:rFonts w:ascii="Cambria" w:hAnsi="Cambria" w:cstheme="minorHAnsi"/>
                <w:sz w:val="18"/>
                <w:szCs w:val="18"/>
                <w:lang w:val="en-US"/>
              </w:rPr>
              <w:t>Las Ballenas</w:t>
            </w:r>
            <w:r w:rsidR="007418FD">
              <w:rPr>
                <w:rFonts w:ascii="Cambria" w:hAnsi="Cambria" w:cstheme="minorHAnsi"/>
                <w:sz w:val="18"/>
                <w:szCs w:val="18"/>
                <w:lang w:val="en-US"/>
              </w:rPr>
              <w:t>”</w:t>
            </w:r>
            <w:r w:rsidRPr="00F500E5">
              <w:rPr>
                <w:rFonts w:ascii="Cambria" w:hAnsi="Cambria" w:cstheme="minorHAnsi"/>
                <w:sz w:val="18"/>
                <w:szCs w:val="18"/>
                <w:lang w:val="en-US"/>
              </w:rPr>
              <w:t xml:space="preserve"> diving site, expansion of coral reef nursery for Las Terrenas, establishment of a new Unit for coral monitoring and maintenance funded by the private sector. Training of authorities, NGOs, youth groups, dive stores, among others.</w:t>
            </w:r>
          </w:p>
        </w:tc>
      </w:tr>
      <w:tr w:rsidR="003D522E" w:rsidRPr="00165A05" w14:paraId="297AB7E9" w14:textId="77777777" w:rsidTr="0014259B">
        <w:trPr>
          <w:trHeight w:val="687"/>
        </w:trPr>
        <w:tc>
          <w:tcPr>
            <w:tcW w:w="3710" w:type="dxa"/>
            <w:shd w:val="clear" w:color="auto" w:fill="auto"/>
            <w:vAlign w:val="center"/>
          </w:tcPr>
          <w:p w14:paraId="645A47F0" w14:textId="77777777" w:rsidR="003D522E" w:rsidRPr="00854363" w:rsidRDefault="003D522E" w:rsidP="001373C2">
            <w:pPr>
              <w:spacing w:afterLines="40" w:after="96" w:line="252" w:lineRule="auto"/>
              <w:jc w:val="left"/>
              <w:rPr>
                <w:rFonts w:ascii="Cambria" w:hAnsi="Cambria" w:cstheme="minorHAnsi"/>
                <w:sz w:val="18"/>
                <w:szCs w:val="18"/>
                <w:lang w:val="en-US" w:eastAsia="en-ZW"/>
              </w:rPr>
            </w:pPr>
            <w:proofErr w:type="spellStart"/>
            <w:r w:rsidRPr="00854363">
              <w:rPr>
                <w:rFonts w:ascii="Cambria" w:hAnsi="Cambria" w:cstheme="minorHAnsi"/>
                <w:sz w:val="18"/>
                <w:szCs w:val="18"/>
                <w:lang w:val="en-US" w:eastAsia="en-ZW"/>
              </w:rPr>
              <w:t>Corales</w:t>
            </w:r>
            <w:proofErr w:type="spellEnd"/>
            <w:r w:rsidRPr="00854363">
              <w:rPr>
                <w:rFonts w:ascii="Cambria" w:hAnsi="Cambria" w:cstheme="minorHAnsi"/>
                <w:sz w:val="18"/>
                <w:szCs w:val="18"/>
                <w:lang w:val="en-US" w:eastAsia="en-ZW"/>
              </w:rPr>
              <w:t xml:space="preserve"> Las Terrenas Foundation </w:t>
            </w:r>
          </w:p>
        </w:tc>
        <w:tc>
          <w:tcPr>
            <w:tcW w:w="10177" w:type="dxa"/>
            <w:shd w:val="clear" w:color="auto" w:fill="auto"/>
            <w:vAlign w:val="center"/>
          </w:tcPr>
          <w:p w14:paraId="7686B92C" w14:textId="2E78CCA3" w:rsidR="003D522E" w:rsidRPr="00854363" w:rsidRDefault="00F500E5" w:rsidP="001373C2">
            <w:pPr>
              <w:spacing w:afterLines="40" w:after="96" w:line="252" w:lineRule="auto"/>
              <w:rPr>
                <w:rFonts w:ascii="Cambria" w:hAnsi="Cambria"/>
                <w:sz w:val="18"/>
                <w:szCs w:val="18"/>
                <w:lang w:val="en-US"/>
              </w:rPr>
            </w:pPr>
            <w:r w:rsidRPr="00F500E5">
              <w:rPr>
                <w:rFonts w:ascii="Cambria" w:hAnsi="Cambria"/>
                <w:sz w:val="18"/>
                <w:szCs w:val="18"/>
                <w:lang w:val="en-US"/>
              </w:rPr>
              <w:t xml:space="preserve">Organization </w:t>
            </w:r>
            <w:r w:rsidR="005A0E22">
              <w:rPr>
                <w:rFonts w:ascii="Cambria" w:hAnsi="Cambria"/>
                <w:sz w:val="18"/>
                <w:szCs w:val="18"/>
                <w:lang w:val="en-US"/>
              </w:rPr>
              <w:t xml:space="preserve">which </w:t>
            </w:r>
            <w:r w:rsidRPr="00F500E5">
              <w:rPr>
                <w:rFonts w:ascii="Cambria" w:hAnsi="Cambria"/>
                <w:sz w:val="18"/>
                <w:szCs w:val="18"/>
                <w:lang w:val="en-US"/>
              </w:rPr>
              <w:t>capacities</w:t>
            </w:r>
            <w:r w:rsidR="005A0E22">
              <w:rPr>
                <w:rFonts w:ascii="Cambria" w:hAnsi="Cambria"/>
                <w:sz w:val="18"/>
                <w:szCs w:val="18"/>
                <w:lang w:val="en-US"/>
              </w:rPr>
              <w:t xml:space="preserve">, </w:t>
            </w:r>
            <w:r w:rsidRPr="00F500E5">
              <w:rPr>
                <w:rFonts w:ascii="Cambria" w:hAnsi="Cambria"/>
                <w:sz w:val="18"/>
                <w:szCs w:val="18"/>
                <w:lang w:val="en-US"/>
              </w:rPr>
              <w:t xml:space="preserve">financial and material resources </w:t>
            </w:r>
            <w:r w:rsidR="005A0E22">
              <w:rPr>
                <w:rFonts w:ascii="Cambria" w:hAnsi="Cambria"/>
                <w:sz w:val="18"/>
                <w:szCs w:val="18"/>
                <w:lang w:val="en-US"/>
              </w:rPr>
              <w:t xml:space="preserve">were strengthened </w:t>
            </w:r>
            <w:r w:rsidRPr="00F500E5">
              <w:rPr>
                <w:rFonts w:ascii="Cambria" w:hAnsi="Cambria"/>
                <w:sz w:val="18"/>
                <w:szCs w:val="18"/>
                <w:lang w:val="en-US"/>
              </w:rPr>
              <w:t>through USAID (prior to the project)</w:t>
            </w:r>
            <w:r w:rsidR="005A0E22">
              <w:rPr>
                <w:rFonts w:ascii="Cambria" w:hAnsi="Cambria"/>
                <w:sz w:val="18"/>
                <w:szCs w:val="18"/>
                <w:lang w:val="en-US"/>
              </w:rPr>
              <w:t xml:space="preserve"> and </w:t>
            </w:r>
            <w:r w:rsidRPr="00F500E5">
              <w:rPr>
                <w:rFonts w:ascii="Cambria" w:hAnsi="Cambria"/>
                <w:sz w:val="18"/>
                <w:szCs w:val="18"/>
                <w:lang w:val="en-US"/>
              </w:rPr>
              <w:t xml:space="preserve">which </w:t>
            </w:r>
            <w:r w:rsidR="005A0E22">
              <w:rPr>
                <w:rFonts w:ascii="Cambria" w:hAnsi="Cambria"/>
                <w:sz w:val="18"/>
                <w:szCs w:val="18"/>
                <w:lang w:val="en-US"/>
              </w:rPr>
              <w:t xml:space="preserve">received </w:t>
            </w:r>
            <w:r w:rsidRPr="00F500E5">
              <w:rPr>
                <w:rFonts w:ascii="Cambria" w:hAnsi="Cambria"/>
                <w:sz w:val="18"/>
                <w:szCs w:val="18"/>
                <w:lang w:val="en-US"/>
              </w:rPr>
              <w:t xml:space="preserve">support from the Peace Villages Foundation that in turn created a community network and </w:t>
            </w:r>
            <w:r w:rsidRPr="00C21FE7">
              <w:rPr>
                <w:rFonts w:ascii="Cambria" w:hAnsi="Cambria"/>
                <w:sz w:val="18"/>
                <w:szCs w:val="18"/>
                <w:lang w:val="en-US"/>
              </w:rPr>
              <w:t xml:space="preserve">that </w:t>
            </w:r>
            <w:r w:rsidR="00165A05">
              <w:rPr>
                <w:rFonts w:ascii="Cambria" w:hAnsi="Cambria"/>
                <w:sz w:val="18"/>
                <w:szCs w:val="18"/>
                <w:lang w:val="en-US"/>
              </w:rPr>
              <w:t>BC&amp;T</w:t>
            </w:r>
            <w:r w:rsidRPr="00C21FE7">
              <w:rPr>
                <w:rFonts w:ascii="Cambria" w:hAnsi="Cambria"/>
                <w:sz w:val="18"/>
                <w:szCs w:val="18"/>
                <w:lang w:val="en-US"/>
              </w:rPr>
              <w:t xml:space="preserve"> supports</w:t>
            </w:r>
            <w:r w:rsidRPr="00F500E5">
              <w:rPr>
                <w:rFonts w:ascii="Cambria" w:hAnsi="Cambria"/>
                <w:sz w:val="18"/>
                <w:szCs w:val="18"/>
                <w:lang w:val="en-US"/>
              </w:rPr>
              <w:t xml:space="preserve"> (although it is not part of the project). Participation in coral reef monitoring and restoration actions</w:t>
            </w:r>
            <w:r w:rsidR="005A0E22">
              <w:rPr>
                <w:rFonts w:ascii="Cambria" w:hAnsi="Cambria"/>
                <w:sz w:val="18"/>
                <w:szCs w:val="18"/>
                <w:lang w:val="en-US"/>
              </w:rPr>
              <w:t>.</w:t>
            </w:r>
          </w:p>
        </w:tc>
      </w:tr>
      <w:tr w:rsidR="00FB3D2F" w:rsidRPr="005F0E79" w14:paraId="678C6B9D" w14:textId="77777777" w:rsidTr="0014259B">
        <w:trPr>
          <w:trHeight w:val="687"/>
        </w:trPr>
        <w:tc>
          <w:tcPr>
            <w:tcW w:w="3710" w:type="dxa"/>
            <w:shd w:val="clear" w:color="auto" w:fill="auto"/>
            <w:vAlign w:val="center"/>
          </w:tcPr>
          <w:p w14:paraId="0044E498" w14:textId="71281506" w:rsidR="00FB3D2F" w:rsidRPr="00854363" w:rsidRDefault="00FB3D2F" w:rsidP="001373C2">
            <w:pPr>
              <w:spacing w:afterLines="40" w:after="96" w:line="252" w:lineRule="auto"/>
              <w:jc w:val="left"/>
              <w:rPr>
                <w:rFonts w:ascii="Cambria" w:hAnsi="Cambria" w:cstheme="minorHAnsi"/>
                <w:sz w:val="18"/>
                <w:szCs w:val="18"/>
                <w:lang w:val="en-US" w:eastAsia="en-ZW"/>
              </w:rPr>
            </w:pPr>
            <w:r w:rsidRPr="00854363">
              <w:rPr>
                <w:rFonts w:ascii="Cambria" w:hAnsi="Cambria" w:cstheme="minorHAnsi"/>
                <w:sz w:val="18"/>
                <w:szCs w:val="18"/>
                <w:lang w:val="en-US" w:eastAsia="en-ZW"/>
              </w:rPr>
              <w:t>Aldeas de Paz</w:t>
            </w:r>
            <w:r w:rsidR="005A786A">
              <w:rPr>
                <w:rFonts w:ascii="Cambria" w:hAnsi="Cambria" w:cstheme="minorHAnsi"/>
                <w:sz w:val="18"/>
                <w:szCs w:val="18"/>
                <w:lang w:val="en-US" w:eastAsia="en-ZW"/>
              </w:rPr>
              <w:t xml:space="preserve"> Foundation</w:t>
            </w:r>
          </w:p>
        </w:tc>
        <w:tc>
          <w:tcPr>
            <w:tcW w:w="10177" w:type="dxa"/>
            <w:shd w:val="clear" w:color="auto" w:fill="auto"/>
            <w:vAlign w:val="center"/>
          </w:tcPr>
          <w:p w14:paraId="6E024134" w14:textId="52511DBA" w:rsidR="00FB3D2F" w:rsidRPr="00854363" w:rsidRDefault="005A0E22" w:rsidP="001373C2">
            <w:pPr>
              <w:spacing w:afterLines="40" w:after="96" w:line="252" w:lineRule="auto"/>
              <w:jc w:val="left"/>
              <w:rPr>
                <w:rFonts w:ascii="Cambria" w:hAnsi="Cambria" w:cstheme="minorHAnsi"/>
                <w:sz w:val="18"/>
                <w:szCs w:val="18"/>
                <w:lang w:val="en-US"/>
              </w:rPr>
            </w:pPr>
            <w:r w:rsidRPr="005A0E22">
              <w:rPr>
                <w:rFonts w:ascii="Cambria" w:hAnsi="Cambria" w:cstheme="minorHAnsi"/>
                <w:sz w:val="18"/>
                <w:szCs w:val="18"/>
                <w:lang w:val="en-US"/>
              </w:rPr>
              <w:t>Participation in reef and mangrove monitoring ac</w:t>
            </w:r>
            <w:r>
              <w:rPr>
                <w:rFonts w:ascii="Cambria" w:hAnsi="Cambria" w:cstheme="minorHAnsi"/>
                <w:sz w:val="18"/>
                <w:szCs w:val="18"/>
                <w:lang w:val="en-US"/>
              </w:rPr>
              <w:t>tivities</w:t>
            </w:r>
            <w:r w:rsidRPr="005A0E22">
              <w:rPr>
                <w:rFonts w:ascii="Cambria" w:hAnsi="Cambria" w:cstheme="minorHAnsi"/>
                <w:sz w:val="18"/>
                <w:szCs w:val="18"/>
                <w:lang w:val="en-US"/>
              </w:rPr>
              <w:t xml:space="preserve"> and in the elaboration of beach profiles with the support of volunteers; </w:t>
            </w:r>
            <w:r>
              <w:rPr>
                <w:rFonts w:ascii="Cambria" w:hAnsi="Cambria" w:cstheme="minorHAnsi"/>
                <w:sz w:val="18"/>
                <w:szCs w:val="18"/>
                <w:lang w:val="en-US"/>
              </w:rPr>
              <w:t>The f</w:t>
            </w:r>
            <w:r w:rsidRPr="005A0E22">
              <w:rPr>
                <w:rFonts w:ascii="Cambria" w:hAnsi="Cambria" w:cstheme="minorHAnsi"/>
                <w:sz w:val="18"/>
                <w:szCs w:val="18"/>
                <w:lang w:val="en-US"/>
              </w:rPr>
              <w:t xml:space="preserve">oundation </w:t>
            </w:r>
            <w:r>
              <w:rPr>
                <w:rFonts w:ascii="Cambria" w:hAnsi="Cambria" w:cstheme="minorHAnsi"/>
                <w:sz w:val="18"/>
                <w:szCs w:val="18"/>
                <w:lang w:val="en-US"/>
              </w:rPr>
              <w:t>helped to establish</w:t>
            </w:r>
            <w:r w:rsidRPr="005A0E22">
              <w:rPr>
                <w:rFonts w:ascii="Cambria" w:hAnsi="Cambria" w:cstheme="minorHAnsi"/>
                <w:sz w:val="18"/>
                <w:szCs w:val="18"/>
                <w:lang w:val="en-US"/>
              </w:rPr>
              <w:t xml:space="preserve"> communication channels with schools, hotel managers, restaurants, among others </w:t>
            </w:r>
            <w:r>
              <w:rPr>
                <w:rFonts w:ascii="Cambria" w:hAnsi="Cambria" w:cstheme="minorHAnsi"/>
                <w:sz w:val="18"/>
                <w:szCs w:val="18"/>
                <w:lang w:val="en-US"/>
              </w:rPr>
              <w:t>and</w:t>
            </w:r>
            <w:r w:rsidRPr="005A0E22">
              <w:rPr>
                <w:rFonts w:ascii="Cambria" w:hAnsi="Cambria" w:cstheme="minorHAnsi"/>
                <w:sz w:val="18"/>
                <w:szCs w:val="18"/>
                <w:lang w:val="en-US"/>
              </w:rPr>
              <w:t xml:space="preserve"> supported the project </w:t>
            </w:r>
            <w:r>
              <w:rPr>
                <w:rFonts w:ascii="Cambria" w:hAnsi="Cambria" w:cstheme="minorHAnsi"/>
                <w:sz w:val="18"/>
                <w:szCs w:val="18"/>
                <w:lang w:val="en-US"/>
              </w:rPr>
              <w:t xml:space="preserve">there </w:t>
            </w:r>
            <w:r w:rsidRPr="005A0E22">
              <w:rPr>
                <w:rFonts w:ascii="Cambria" w:hAnsi="Cambria" w:cstheme="minorHAnsi"/>
                <w:sz w:val="18"/>
                <w:szCs w:val="18"/>
                <w:lang w:val="en-US"/>
              </w:rPr>
              <w:t xml:space="preserve">with talks and training. They </w:t>
            </w:r>
            <w:r>
              <w:rPr>
                <w:rFonts w:ascii="Cambria" w:hAnsi="Cambria" w:cstheme="minorHAnsi"/>
                <w:sz w:val="18"/>
                <w:szCs w:val="18"/>
                <w:lang w:val="en-US"/>
              </w:rPr>
              <w:t>took part</w:t>
            </w:r>
            <w:r w:rsidRPr="005A0E22">
              <w:rPr>
                <w:rFonts w:ascii="Cambria" w:hAnsi="Cambria" w:cstheme="minorHAnsi"/>
                <w:sz w:val="18"/>
                <w:szCs w:val="18"/>
                <w:lang w:val="en-US"/>
              </w:rPr>
              <w:t xml:space="preserve"> in the implementation of the campaign "Better without Calimete" in Samaná, to reduce the use of single-use plastics</w:t>
            </w:r>
            <w:r>
              <w:rPr>
                <w:rFonts w:ascii="Cambria" w:hAnsi="Cambria" w:cstheme="minorHAnsi"/>
                <w:sz w:val="18"/>
                <w:szCs w:val="18"/>
                <w:lang w:val="en-US"/>
              </w:rPr>
              <w:t xml:space="preserve"> and </w:t>
            </w:r>
            <w:r w:rsidRPr="005A0E22">
              <w:rPr>
                <w:rFonts w:ascii="Cambria" w:hAnsi="Cambria" w:cstheme="minorHAnsi"/>
                <w:sz w:val="18"/>
                <w:szCs w:val="18"/>
                <w:lang w:val="en-US"/>
              </w:rPr>
              <w:t xml:space="preserve">in the creation of the volunteer network for coral monitoring </w:t>
            </w:r>
            <w:r>
              <w:rPr>
                <w:rFonts w:ascii="Cambria" w:hAnsi="Cambria" w:cstheme="minorHAnsi"/>
                <w:sz w:val="18"/>
                <w:szCs w:val="18"/>
                <w:lang w:val="en-US"/>
              </w:rPr>
              <w:t xml:space="preserve">together </w:t>
            </w:r>
            <w:r w:rsidRPr="005A0E22">
              <w:rPr>
                <w:rFonts w:ascii="Cambria" w:hAnsi="Cambria" w:cstheme="minorHAnsi"/>
                <w:sz w:val="18"/>
                <w:szCs w:val="18"/>
                <w:lang w:val="en-US"/>
              </w:rPr>
              <w:t>with other organizations.</w:t>
            </w:r>
          </w:p>
        </w:tc>
      </w:tr>
      <w:tr w:rsidR="003D522E" w:rsidRPr="005F0E79" w14:paraId="0B170DF5" w14:textId="77777777" w:rsidTr="0014259B">
        <w:trPr>
          <w:trHeight w:val="687"/>
        </w:trPr>
        <w:tc>
          <w:tcPr>
            <w:tcW w:w="3710" w:type="dxa"/>
            <w:shd w:val="clear" w:color="auto" w:fill="auto"/>
            <w:vAlign w:val="center"/>
          </w:tcPr>
          <w:p w14:paraId="63EE20E9" w14:textId="4B2B10D4" w:rsidR="003D522E" w:rsidRPr="00854363" w:rsidRDefault="005A786A" w:rsidP="001373C2">
            <w:pPr>
              <w:spacing w:afterLines="40" w:after="96" w:line="252" w:lineRule="auto"/>
              <w:jc w:val="left"/>
              <w:rPr>
                <w:rFonts w:ascii="Cambria" w:hAnsi="Cambria" w:cstheme="minorHAnsi"/>
                <w:sz w:val="18"/>
                <w:szCs w:val="18"/>
                <w:lang w:val="en-US" w:eastAsia="en-ZW"/>
              </w:rPr>
            </w:pPr>
            <w:r>
              <w:rPr>
                <w:rFonts w:ascii="Cambria" w:hAnsi="Cambria" w:cstheme="minorHAnsi"/>
                <w:sz w:val="18"/>
                <w:szCs w:val="18"/>
                <w:lang w:val="en-US" w:eastAsia="en-ZW"/>
              </w:rPr>
              <w:t>L</w:t>
            </w:r>
            <w:r w:rsidR="003D522E" w:rsidRPr="00854363">
              <w:rPr>
                <w:rFonts w:ascii="Cambria" w:hAnsi="Cambria" w:cstheme="minorHAnsi"/>
                <w:sz w:val="18"/>
                <w:szCs w:val="18"/>
                <w:lang w:val="en-US" w:eastAsia="en-ZW"/>
              </w:rPr>
              <w:t>ocal</w:t>
            </w:r>
            <w:r>
              <w:rPr>
                <w:rFonts w:ascii="Cambria" w:hAnsi="Cambria" w:cstheme="minorHAnsi"/>
                <w:sz w:val="18"/>
                <w:szCs w:val="18"/>
                <w:lang w:val="en-US" w:eastAsia="en-ZW"/>
              </w:rPr>
              <w:t xml:space="preserve"> Communities</w:t>
            </w:r>
          </w:p>
          <w:p w14:paraId="11461FE6" w14:textId="77777777" w:rsidR="005A786A" w:rsidRPr="005A786A" w:rsidRDefault="005A786A" w:rsidP="005A786A">
            <w:pPr>
              <w:spacing w:afterLines="40" w:after="96" w:line="252" w:lineRule="auto"/>
              <w:jc w:val="left"/>
              <w:rPr>
                <w:rFonts w:ascii="Cambria" w:hAnsi="Cambria" w:cstheme="minorHAnsi"/>
                <w:sz w:val="18"/>
                <w:szCs w:val="18"/>
                <w:lang w:val="en-US" w:eastAsia="en-ZW"/>
              </w:rPr>
            </w:pPr>
            <w:r w:rsidRPr="005A786A">
              <w:rPr>
                <w:rFonts w:ascii="Cambria" w:hAnsi="Cambria" w:cstheme="minorHAnsi"/>
                <w:sz w:val="18"/>
                <w:szCs w:val="18"/>
                <w:lang w:val="en-US" w:eastAsia="en-ZW"/>
              </w:rPr>
              <w:t>Samaná Tourism Group</w:t>
            </w:r>
          </w:p>
          <w:p w14:paraId="4A4263C4" w14:textId="77777777" w:rsidR="005A786A" w:rsidRPr="005A786A" w:rsidRDefault="005A786A" w:rsidP="005A786A">
            <w:pPr>
              <w:spacing w:afterLines="40" w:after="96" w:line="252" w:lineRule="auto"/>
              <w:jc w:val="left"/>
              <w:rPr>
                <w:rFonts w:ascii="Cambria" w:hAnsi="Cambria" w:cstheme="minorHAnsi"/>
                <w:sz w:val="18"/>
                <w:szCs w:val="18"/>
                <w:lang w:val="en-US" w:eastAsia="en-ZW"/>
              </w:rPr>
            </w:pPr>
            <w:r w:rsidRPr="005A786A">
              <w:rPr>
                <w:rFonts w:ascii="Cambria" w:hAnsi="Cambria" w:cstheme="minorHAnsi"/>
                <w:sz w:val="18"/>
                <w:szCs w:val="18"/>
                <w:lang w:val="en-US" w:eastAsia="en-ZW"/>
              </w:rPr>
              <w:t>Dominican Tourism Competitiveness Consortium - Samaná Tourism Cluster</w:t>
            </w:r>
          </w:p>
          <w:p w14:paraId="4E89C862" w14:textId="000CBBB5" w:rsidR="003D522E" w:rsidRPr="005A786A" w:rsidRDefault="005A786A" w:rsidP="005A786A">
            <w:pPr>
              <w:spacing w:afterLines="40" w:after="96" w:line="252" w:lineRule="auto"/>
              <w:jc w:val="left"/>
              <w:rPr>
                <w:rFonts w:ascii="Cambria" w:hAnsi="Cambria" w:cstheme="minorHAnsi"/>
                <w:sz w:val="18"/>
                <w:szCs w:val="18"/>
                <w:lang w:val="es-ES" w:eastAsia="en-ZW"/>
              </w:rPr>
            </w:pPr>
            <w:r w:rsidRPr="005A786A">
              <w:rPr>
                <w:rFonts w:ascii="Cambria" w:hAnsi="Cambria" w:cstheme="minorHAnsi"/>
                <w:sz w:val="18"/>
                <w:szCs w:val="18"/>
                <w:lang w:val="es-ES" w:eastAsia="en-ZW"/>
              </w:rPr>
              <w:t xml:space="preserve">Montecristi </w:t>
            </w:r>
            <w:proofErr w:type="spellStart"/>
            <w:r w:rsidRPr="005A786A">
              <w:rPr>
                <w:rFonts w:ascii="Cambria" w:hAnsi="Cambria" w:cstheme="minorHAnsi"/>
                <w:sz w:val="18"/>
                <w:szCs w:val="18"/>
                <w:lang w:val="es-ES" w:eastAsia="en-ZW"/>
              </w:rPr>
              <w:t>Tourist</w:t>
            </w:r>
            <w:proofErr w:type="spellEnd"/>
            <w:r w:rsidRPr="005A786A">
              <w:rPr>
                <w:rFonts w:ascii="Cambria" w:hAnsi="Cambria" w:cstheme="minorHAnsi"/>
                <w:sz w:val="18"/>
                <w:szCs w:val="18"/>
                <w:lang w:val="es-ES" w:eastAsia="en-ZW"/>
              </w:rPr>
              <w:t xml:space="preserve"> </w:t>
            </w:r>
            <w:proofErr w:type="spellStart"/>
            <w:r w:rsidRPr="005A786A">
              <w:rPr>
                <w:rFonts w:ascii="Cambria" w:hAnsi="Cambria" w:cstheme="minorHAnsi"/>
                <w:sz w:val="18"/>
                <w:szCs w:val="18"/>
                <w:lang w:val="es-ES" w:eastAsia="en-ZW"/>
              </w:rPr>
              <w:t>Cluster</w:t>
            </w:r>
            <w:proofErr w:type="spellEnd"/>
            <w:r w:rsidRPr="005A786A">
              <w:rPr>
                <w:rFonts w:ascii="Cambria" w:hAnsi="Cambria" w:cstheme="minorHAnsi"/>
                <w:sz w:val="18"/>
                <w:szCs w:val="18"/>
                <w:lang w:val="es-ES" w:eastAsia="en-ZW"/>
              </w:rPr>
              <w:t xml:space="preserve"> </w:t>
            </w:r>
          </w:p>
        </w:tc>
        <w:tc>
          <w:tcPr>
            <w:tcW w:w="10177" w:type="dxa"/>
            <w:shd w:val="clear" w:color="auto" w:fill="auto"/>
            <w:vAlign w:val="center"/>
          </w:tcPr>
          <w:p w14:paraId="5DA5E4E1" w14:textId="018F96B9" w:rsidR="005A0E22" w:rsidRPr="005A0E22" w:rsidRDefault="005A0E22" w:rsidP="005A0E22">
            <w:pPr>
              <w:spacing w:afterLines="40" w:after="96" w:line="252" w:lineRule="auto"/>
              <w:jc w:val="left"/>
              <w:rPr>
                <w:rFonts w:ascii="Cambria" w:hAnsi="Cambria" w:cstheme="minorHAnsi"/>
                <w:sz w:val="18"/>
                <w:szCs w:val="18"/>
                <w:lang w:val="en-US"/>
              </w:rPr>
            </w:pPr>
            <w:r w:rsidRPr="005A0E22">
              <w:rPr>
                <w:rFonts w:ascii="Cambria" w:hAnsi="Cambria" w:cstheme="minorHAnsi"/>
                <w:sz w:val="18"/>
                <w:szCs w:val="18"/>
                <w:lang w:val="en-US"/>
              </w:rPr>
              <w:t xml:space="preserve">These and the rural users of natural resources are the direct beneficiaries of the project in terms of </w:t>
            </w:r>
            <w:r w:rsidR="00D21CAA">
              <w:rPr>
                <w:rFonts w:ascii="Cambria" w:hAnsi="Cambria" w:cstheme="minorHAnsi"/>
                <w:sz w:val="18"/>
                <w:szCs w:val="18"/>
                <w:lang w:val="en-US"/>
              </w:rPr>
              <w:t xml:space="preserve">enhancement of the </w:t>
            </w:r>
            <w:r w:rsidRPr="005A0E22">
              <w:rPr>
                <w:rFonts w:ascii="Cambria" w:hAnsi="Cambria" w:cstheme="minorHAnsi"/>
                <w:sz w:val="18"/>
                <w:szCs w:val="18"/>
                <w:lang w:val="en-US"/>
              </w:rPr>
              <w:t>capacity of government systems, planning issues and participatory tools.</w:t>
            </w:r>
          </w:p>
          <w:p w14:paraId="404A66B4" w14:textId="30B64F6F" w:rsidR="005A0E22" w:rsidRPr="005A0E22" w:rsidRDefault="005A0E22" w:rsidP="005A0E22">
            <w:pPr>
              <w:spacing w:afterLines="40" w:after="96" w:line="252" w:lineRule="auto"/>
              <w:jc w:val="left"/>
              <w:rPr>
                <w:rFonts w:ascii="Cambria" w:hAnsi="Cambria" w:cstheme="minorHAnsi"/>
                <w:sz w:val="18"/>
                <w:szCs w:val="18"/>
                <w:lang w:val="en-US"/>
              </w:rPr>
            </w:pPr>
            <w:r w:rsidRPr="005A0E22">
              <w:rPr>
                <w:rFonts w:ascii="Cambria" w:hAnsi="Cambria" w:cstheme="minorHAnsi"/>
                <w:sz w:val="18"/>
                <w:szCs w:val="18"/>
                <w:lang w:val="en-US"/>
              </w:rPr>
              <w:t>Business training, process management with the tourism sector</w:t>
            </w:r>
            <w:r w:rsidR="00D21CAA">
              <w:rPr>
                <w:rFonts w:ascii="Cambria" w:hAnsi="Cambria" w:cstheme="minorHAnsi"/>
                <w:sz w:val="18"/>
                <w:szCs w:val="18"/>
                <w:lang w:val="en-US"/>
              </w:rPr>
              <w:t>.</w:t>
            </w:r>
          </w:p>
          <w:p w14:paraId="2405BC57" w14:textId="04C0FEAD" w:rsidR="007C7296" w:rsidRPr="00854363" w:rsidRDefault="005A0E22" w:rsidP="001373C2">
            <w:pPr>
              <w:spacing w:afterLines="40" w:after="96" w:line="252" w:lineRule="auto"/>
              <w:jc w:val="left"/>
              <w:rPr>
                <w:rFonts w:ascii="Cambria" w:hAnsi="Cambria" w:cstheme="minorHAnsi"/>
                <w:sz w:val="18"/>
                <w:szCs w:val="18"/>
                <w:lang w:val="en-US"/>
              </w:rPr>
            </w:pPr>
            <w:r w:rsidRPr="005A0E22">
              <w:rPr>
                <w:rFonts w:ascii="Cambria" w:hAnsi="Cambria" w:cstheme="minorHAnsi"/>
                <w:sz w:val="18"/>
                <w:szCs w:val="18"/>
                <w:lang w:val="en-US"/>
              </w:rPr>
              <w:t xml:space="preserve">Participation in the analysis and selection of financial mechanism, </w:t>
            </w:r>
            <w:r w:rsidR="00EA6D04">
              <w:rPr>
                <w:rFonts w:ascii="Cambria" w:hAnsi="Cambria" w:cstheme="minorHAnsi"/>
                <w:sz w:val="18"/>
                <w:szCs w:val="18"/>
                <w:lang w:val="en-US"/>
              </w:rPr>
              <w:t>however,</w:t>
            </w:r>
            <w:r w:rsidRPr="005A0E22">
              <w:rPr>
                <w:rFonts w:ascii="Cambria" w:hAnsi="Cambria" w:cstheme="minorHAnsi"/>
                <w:sz w:val="18"/>
                <w:szCs w:val="18"/>
                <w:lang w:val="en-US"/>
              </w:rPr>
              <w:t xml:space="preserve"> its socialization and final acceptance is still missing. </w:t>
            </w:r>
            <w:r w:rsidR="00EA6D04">
              <w:rPr>
                <w:rFonts w:ascii="Cambria" w:hAnsi="Cambria" w:cstheme="minorHAnsi"/>
                <w:sz w:val="18"/>
                <w:szCs w:val="18"/>
                <w:lang w:val="en-US"/>
              </w:rPr>
              <w:t xml:space="preserve">Involvement in outreach </w:t>
            </w:r>
            <w:r w:rsidRPr="005A0E22">
              <w:rPr>
                <w:rFonts w:ascii="Cambria" w:hAnsi="Cambria" w:cstheme="minorHAnsi"/>
                <w:sz w:val="18"/>
                <w:szCs w:val="18"/>
                <w:lang w:val="en-US"/>
              </w:rPr>
              <w:t xml:space="preserve">events, training, good practices, beach cleaning </w:t>
            </w:r>
            <w:r w:rsidR="00EA6D04">
              <w:rPr>
                <w:rFonts w:ascii="Cambria" w:hAnsi="Cambria" w:cstheme="minorHAnsi"/>
                <w:sz w:val="18"/>
                <w:szCs w:val="18"/>
                <w:lang w:val="en-US"/>
              </w:rPr>
              <w:t>providing</w:t>
            </w:r>
            <w:r w:rsidRPr="005A0E22">
              <w:rPr>
                <w:rFonts w:ascii="Cambria" w:hAnsi="Cambria" w:cstheme="minorHAnsi"/>
                <w:sz w:val="18"/>
                <w:szCs w:val="18"/>
                <w:lang w:val="en-US"/>
              </w:rPr>
              <w:t xml:space="preserve"> financial, material and human resources, disposal of single-use plastics, large-scale events such as World Ocean Day, in publicity and </w:t>
            </w:r>
            <w:r w:rsidR="00EA6D04">
              <w:rPr>
                <w:rFonts w:ascii="Cambria" w:hAnsi="Cambria" w:cstheme="minorHAnsi"/>
                <w:sz w:val="18"/>
                <w:szCs w:val="18"/>
                <w:lang w:val="en-US"/>
              </w:rPr>
              <w:t>promotion of</w:t>
            </w:r>
            <w:r w:rsidRPr="005A0E22">
              <w:rPr>
                <w:rFonts w:ascii="Cambria" w:hAnsi="Cambria" w:cstheme="minorHAnsi"/>
                <w:sz w:val="18"/>
                <w:szCs w:val="18"/>
                <w:lang w:val="en-US"/>
              </w:rPr>
              <w:t xml:space="preserve"> public relations linked to the project; collaboration with reef monitoring; the project helped to promote some of the initiatives already implemented by these groups and to improve the </w:t>
            </w:r>
            <w:r w:rsidR="00EA6D04">
              <w:rPr>
                <w:rFonts w:ascii="Cambria" w:hAnsi="Cambria" w:cstheme="minorHAnsi"/>
                <w:sz w:val="18"/>
                <w:szCs w:val="18"/>
                <w:lang w:val="en-US"/>
              </w:rPr>
              <w:t xml:space="preserve">relation </w:t>
            </w:r>
            <w:r w:rsidRPr="005A0E22">
              <w:rPr>
                <w:rFonts w:ascii="Cambria" w:hAnsi="Cambria" w:cstheme="minorHAnsi"/>
                <w:sz w:val="18"/>
                <w:szCs w:val="18"/>
                <w:lang w:val="en-US"/>
              </w:rPr>
              <w:t xml:space="preserve">with provincial governments.  </w:t>
            </w:r>
          </w:p>
        </w:tc>
      </w:tr>
      <w:tr w:rsidR="003D522E" w:rsidRPr="00854363" w14:paraId="5B682E30" w14:textId="77777777" w:rsidTr="0014259B">
        <w:trPr>
          <w:trHeight w:val="418"/>
        </w:trPr>
        <w:tc>
          <w:tcPr>
            <w:tcW w:w="3710" w:type="dxa"/>
            <w:shd w:val="clear" w:color="auto" w:fill="F2F2F2" w:themeFill="background1" w:themeFillShade="F2"/>
            <w:noWrap/>
            <w:vAlign w:val="center"/>
            <w:hideMark/>
          </w:tcPr>
          <w:p w14:paraId="0E7F13E6" w14:textId="76B73E31" w:rsidR="003D522E" w:rsidRPr="00854363" w:rsidRDefault="003D522E" w:rsidP="001373C2">
            <w:pPr>
              <w:spacing w:afterLines="40" w:after="96" w:line="252" w:lineRule="auto"/>
              <w:jc w:val="left"/>
              <w:rPr>
                <w:rFonts w:ascii="Cambria" w:hAnsi="Cambria" w:cs="Calibri"/>
                <w:b/>
                <w:bCs/>
                <w:sz w:val="18"/>
                <w:szCs w:val="18"/>
                <w:lang w:val="en-US" w:eastAsia="en-ZW"/>
              </w:rPr>
            </w:pPr>
            <w:r w:rsidRPr="00854363">
              <w:rPr>
                <w:rFonts w:ascii="Cambria" w:hAnsi="Cambria" w:cstheme="minorHAnsi"/>
                <w:b/>
                <w:sz w:val="18"/>
                <w:szCs w:val="18"/>
                <w:lang w:val="en-US"/>
              </w:rPr>
              <w:t xml:space="preserve">Multilateral </w:t>
            </w:r>
            <w:r w:rsidR="005A786A">
              <w:rPr>
                <w:rFonts w:ascii="Cambria" w:hAnsi="Cambria" w:cstheme="minorHAnsi"/>
                <w:b/>
                <w:sz w:val="18"/>
                <w:szCs w:val="18"/>
                <w:lang w:val="en-US"/>
              </w:rPr>
              <w:t>and</w:t>
            </w:r>
            <w:r w:rsidRPr="00854363">
              <w:rPr>
                <w:rFonts w:ascii="Cambria" w:hAnsi="Cambria" w:cstheme="minorHAnsi"/>
                <w:b/>
                <w:sz w:val="18"/>
                <w:szCs w:val="18"/>
                <w:lang w:val="en-US"/>
              </w:rPr>
              <w:t xml:space="preserve"> Bilateral</w:t>
            </w:r>
            <w:r w:rsidR="005A786A">
              <w:rPr>
                <w:rFonts w:ascii="Cambria" w:hAnsi="Cambria" w:cstheme="minorHAnsi"/>
                <w:b/>
                <w:sz w:val="18"/>
                <w:szCs w:val="18"/>
                <w:lang w:val="en-US"/>
              </w:rPr>
              <w:t xml:space="preserve"> Collaboration</w:t>
            </w:r>
          </w:p>
        </w:tc>
        <w:tc>
          <w:tcPr>
            <w:tcW w:w="10177" w:type="dxa"/>
            <w:shd w:val="clear" w:color="auto" w:fill="F2F2F2" w:themeFill="background1" w:themeFillShade="F2"/>
            <w:noWrap/>
            <w:vAlign w:val="center"/>
            <w:hideMark/>
          </w:tcPr>
          <w:p w14:paraId="3C2B1241" w14:textId="77777777" w:rsidR="003D522E" w:rsidRPr="00854363" w:rsidRDefault="003D522E" w:rsidP="001373C2">
            <w:pPr>
              <w:spacing w:afterLines="40" w:after="96" w:line="252" w:lineRule="auto"/>
              <w:jc w:val="left"/>
              <w:rPr>
                <w:rFonts w:ascii="Cambria" w:hAnsi="Cambria" w:cs="Calibri"/>
                <w:sz w:val="18"/>
                <w:szCs w:val="18"/>
                <w:lang w:val="en-US" w:eastAsia="en-ZW"/>
              </w:rPr>
            </w:pPr>
            <w:r w:rsidRPr="00854363">
              <w:rPr>
                <w:rFonts w:ascii="Cambria" w:hAnsi="Cambria" w:cs="Calibri"/>
                <w:sz w:val="18"/>
                <w:szCs w:val="18"/>
                <w:lang w:val="en-US" w:eastAsia="en-ZW"/>
              </w:rPr>
              <w:t> </w:t>
            </w:r>
          </w:p>
        </w:tc>
      </w:tr>
      <w:tr w:rsidR="003D522E" w:rsidRPr="005F0E79" w14:paraId="2CA1C556" w14:textId="77777777" w:rsidTr="0014259B">
        <w:trPr>
          <w:trHeight w:val="995"/>
        </w:trPr>
        <w:tc>
          <w:tcPr>
            <w:tcW w:w="3710" w:type="dxa"/>
            <w:shd w:val="clear" w:color="auto" w:fill="auto"/>
            <w:vAlign w:val="center"/>
            <w:hideMark/>
          </w:tcPr>
          <w:p w14:paraId="46C0DAD4" w14:textId="6CA960DA" w:rsidR="003D522E" w:rsidRPr="007418FD" w:rsidRDefault="007418FD" w:rsidP="001373C2">
            <w:pPr>
              <w:spacing w:afterLines="40" w:after="96" w:line="252" w:lineRule="auto"/>
              <w:jc w:val="left"/>
              <w:rPr>
                <w:rFonts w:ascii="Cambria" w:hAnsi="Cambria" w:cs="Calibri"/>
                <w:sz w:val="18"/>
                <w:szCs w:val="18"/>
                <w:lang w:val="en-GB" w:eastAsia="en-ZW"/>
              </w:rPr>
            </w:pPr>
            <w:r w:rsidRPr="007418FD">
              <w:rPr>
                <w:rFonts w:ascii="Cambria" w:hAnsi="Cambria" w:cs="Calibri"/>
                <w:sz w:val="18"/>
                <w:szCs w:val="18"/>
                <w:lang w:val="en-GB" w:eastAsia="en-ZW"/>
              </w:rPr>
              <w:t>United Nations Development Programme</w:t>
            </w:r>
            <w:r w:rsidR="003D522E" w:rsidRPr="007418FD">
              <w:rPr>
                <w:rFonts w:ascii="Cambria" w:hAnsi="Cambria" w:cs="Calibri"/>
                <w:sz w:val="18"/>
                <w:szCs w:val="18"/>
                <w:lang w:val="en-GB" w:eastAsia="en-ZW"/>
              </w:rPr>
              <w:br/>
              <w:t>(</w:t>
            </w:r>
            <w:r w:rsidRPr="007418FD">
              <w:rPr>
                <w:rFonts w:ascii="Cambria" w:hAnsi="Cambria" w:cs="Calibri"/>
                <w:sz w:val="18"/>
                <w:szCs w:val="18"/>
                <w:lang w:val="en-GB" w:eastAsia="en-ZW"/>
              </w:rPr>
              <w:t>UNDP</w:t>
            </w:r>
            <w:r w:rsidR="003D522E" w:rsidRPr="007418FD">
              <w:rPr>
                <w:rFonts w:ascii="Cambria" w:hAnsi="Cambria" w:cs="Calibri"/>
                <w:sz w:val="18"/>
                <w:szCs w:val="18"/>
                <w:lang w:val="en-GB" w:eastAsia="en-ZW"/>
              </w:rPr>
              <w:t xml:space="preserve"> </w:t>
            </w:r>
            <w:r w:rsidR="00F2432C" w:rsidRPr="007418FD">
              <w:rPr>
                <w:rFonts w:ascii="Cambria" w:hAnsi="Cambria" w:cs="Calibri"/>
                <w:sz w:val="18"/>
                <w:szCs w:val="18"/>
                <w:lang w:val="en-GB" w:eastAsia="en-ZW"/>
              </w:rPr>
              <w:t>Dominican</w:t>
            </w:r>
            <w:r w:rsidRPr="007418FD">
              <w:rPr>
                <w:rFonts w:ascii="Cambria" w:hAnsi="Cambria" w:cs="Calibri"/>
                <w:sz w:val="18"/>
                <w:szCs w:val="18"/>
                <w:lang w:val="en-GB" w:eastAsia="en-ZW"/>
              </w:rPr>
              <w:t xml:space="preserve"> Republic</w:t>
            </w:r>
            <w:r w:rsidR="003D522E" w:rsidRPr="007418FD">
              <w:rPr>
                <w:rFonts w:ascii="Cambria" w:hAnsi="Cambria" w:cs="Calibri"/>
                <w:sz w:val="18"/>
                <w:szCs w:val="18"/>
                <w:lang w:val="en-GB" w:eastAsia="en-ZW"/>
              </w:rPr>
              <w:t>)</w:t>
            </w:r>
          </w:p>
        </w:tc>
        <w:tc>
          <w:tcPr>
            <w:tcW w:w="10177" w:type="dxa"/>
            <w:shd w:val="clear" w:color="auto" w:fill="auto"/>
            <w:vAlign w:val="center"/>
          </w:tcPr>
          <w:p w14:paraId="6F97C65D" w14:textId="59DAFC1D" w:rsidR="003D522E" w:rsidRPr="00854363" w:rsidRDefault="007418FD" w:rsidP="001373C2">
            <w:pPr>
              <w:spacing w:afterLines="40" w:after="96" w:line="252" w:lineRule="auto"/>
              <w:jc w:val="left"/>
              <w:rPr>
                <w:rFonts w:ascii="Cambria" w:hAnsi="Cambria"/>
                <w:sz w:val="18"/>
                <w:szCs w:val="18"/>
                <w:lang w:val="en-US"/>
              </w:rPr>
            </w:pPr>
            <w:r w:rsidRPr="007418FD">
              <w:rPr>
                <w:rFonts w:ascii="Cambria" w:hAnsi="Cambria"/>
                <w:sz w:val="18"/>
                <w:szCs w:val="18"/>
                <w:lang w:val="en-US"/>
              </w:rPr>
              <w:t>Official implementing agency of the project. Provides guidance, technical support, management tools, and theoretical and practical knowledge to the project partners</w:t>
            </w:r>
            <w:r>
              <w:rPr>
                <w:rFonts w:ascii="Cambria" w:hAnsi="Cambria"/>
                <w:sz w:val="18"/>
                <w:szCs w:val="18"/>
                <w:lang w:val="en-US"/>
              </w:rPr>
              <w:t xml:space="preserve"> </w:t>
            </w:r>
            <w:r w:rsidR="008818E6">
              <w:rPr>
                <w:rFonts w:ascii="Cambria" w:hAnsi="Cambria"/>
                <w:sz w:val="18"/>
                <w:szCs w:val="18"/>
                <w:lang w:val="en-US"/>
              </w:rPr>
              <w:t>and is in charge of the</w:t>
            </w:r>
            <w:r>
              <w:rPr>
                <w:rFonts w:ascii="Cambria" w:hAnsi="Cambria"/>
                <w:sz w:val="18"/>
                <w:szCs w:val="18"/>
                <w:lang w:val="en-US"/>
              </w:rPr>
              <w:t xml:space="preserve"> </w:t>
            </w:r>
            <w:r w:rsidRPr="007418FD">
              <w:rPr>
                <w:rFonts w:ascii="Cambria" w:hAnsi="Cambria"/>
                <w:sz w:val="18"/>
                <w:szCs w:val="18"/>
                <w:lang w:val="en-US"/>
              </w:rPr>
              <w:t>administ</w:t>
            </w:r>
            <w:r w:rsidR="008818E6">
              <w:rPr>
                <w:rFonts w:ascii="Cambria" w:hAnsi="Cambria"/>
                <w:sz w:val="18"/>
                <w:szCs w:val="18"/>
                <w:lang w:val="en-US"/>
              </w:rPr>
              <w:t>ration</w:t>
            </w:r>
            <w:r w:rsidRPr="007418FD">
              <w:rPr>
                <w:rFonts w:ascii="Cambria" w:hAnsi="Cambria"/>
                <w:sz w:val="18"/>
                <w:szCs w:val="18"/>
                <w:lang w:val="en-US"/>
              </w:rPr>
              <w:t xml:space="preserve"> of the financial resources </w:t>
            </w:r>
            <w:r w:rsidR="008818E6">
              <w:rPr>
                <w:rFonts w:ascii="Cambria" w:hAnsi="Cambria"/>
                <w:sz w:val="18"/>
                <w:szCs w:val="18"/>
                <w:lang w:val="en-US"/>
              </w:rPr>
              <w:t>established</w:t>
            </w:r>
            <w:r w:rsidRPr="007418FD">
              <w:rPr>
                <w:rFonts w:ascii="Cambria" w:hAnsi="Cambria"/>
                <w:sz w:val="18"/>
                <w:szCs w:val="18"/>
                <w:lang w:val="en-US"/>
              </w:rPr>
              <w:t xml:space="preserve"> in the work plan.</w:t>
            </w:r>
          </w:p>
        </w:tc>
      </w:tr>
      <w:tr w:rsidR="003D522E" w:rsidRPr="005F0E79" w14:paraId="28CF2D42" w14:textId="77777777" w:rsidTr="0014259B">
        <w:trPr>
          <w:trHeight w:val="995"/>
        </w:trPr>
        <w:tc>
          <w:tcPr>
            <w:tcW w:w="3710" w:type="dxa"/>
            <w:shd w:val="clear" w:color="auto" w:fill="auto"/>
            <w:vAlign w:val="center"/>
          </w:tcPr>
          <w:p w14:paraId="551C4F47" w14:textId="243192D0" w:rsidR="003D522E" w:rsidRPr="007418FD" w:rsidRDefault="007418FD" w:rsidP="001373C2">
            <w:pPr>
              <w:spacing w:afterLines="40" w:after="96" w:line="252" w:lineRule="auto"/>
              <w:jc w:val="left"/>
              <w:rPr>
                <w:rFonts w:ascii="Cambria" w:hAnsi="Cambria" w:cs="Calibri"/>
                <w:sz w:val="18"/>
                <w:szCs w:val="18"/>
                <w:lang w:val="en-GB" w:eastAsia="en-ZW"/>
              </w:rPr>
            </w:pPr>
            <w:r w:rsidRPr="007418FD">
              <w:rPr>
                <w:rFonts w:ascii="Cambria" w:hAnsi="Cambria" w:cstheme="minorHAnsi"/>
                <w:sz w:val="18"/>
                <w:szCs w:val="18"/>
                <w:lang w:val="en-GB" w:eastAsia="en-ZW"/>
              </w:rPr>
              <w:lastRenderedPageBreak/>
              <w:t xml:space="preserve">International Cooperation </w:t>
            </w:r>
            <w:r w:rsidR="003D522E" w:rsidRPr="007418FD">
              <w:rPr>
                <w:rFonts w:ascii="Cambria" w:hAnsi="Cambria" w:cstheme="minorHAnsi"/>
                <w:sz w:val="18"/>
                <w:szCs w:val="18"/>
                <w:lang w:val="en-GB" w:eastAsia="en-ZW"/>
              </w:rPr>
              <w:t>Agenc</w:t>
            </w:r>
            <w:r w:rsidRPr="007418FD">
              <w:rPr>
                <w:rFonts w:ascii="Cambria" w:hAnsi="Cambria" w:cstheme="minorHAnsi"/>
                <w:sz w:val="18"/>
                <w:szCs w:val="18"/>
                <w:lang w:val="en-GB" w:eastAsia="en-ZW"/>
              </w:rPr>
              <w:t xml:space="preserve">y of </w:t>
            </w:r>
            <w:r w:rsidR="003D522E" w:rsidRPr="007418FD">
              <w:rPr>
                <w:rFonts w:ascii="Cambria" w:hAnsi="Cambria" w:cstheme="minorHAnsi"/>
                <w:sz w:val="18"/>
                <w:szCs w:val="18"/>
                <w:lang w:val="en-GB" w:eastAsia="en-ZW"/>
              </w:rPr>
              <w:t>Jap</w:t>
            </w:r>
            <w:r w:rsidRPr="007418FD">
              <w:rPr>
                <w:rFonts w:ascii="Cambria" w:hAnsi="Cambria" w:cstheme="minorHAnsi"/>
                <w:sz w:val="18"/>
                <w:szCs w:val="18"/>
                <w:lang w:val="en-GB" w:eastAsia="en-ZW"/>
              </w:rPr>
              <w:t xml:space="preserve">an </w:t>
            </w:r>
            <w:r w:rsidR="003D522E" w:rsidRPr="007418FD">
              <w:rPr>
                <w:rFonts w:ascii="Cambria" w:hAnsi="Cambria" w:cstheme="minorHAnsi"/>
                <w:sz w:val="18"/>
                <w:szCs w:val="18"/>
                <w:lang w:val="en-GB" w:eastAsia="en-ZW"/>
              </w:rPr>
              <w:t>-</w:t>
            </w:r>
            <w:r w:rsidRPr="007418FD">
              <w:rPr>
                <w:rFonts w:ascii="Cambria" w:hAnsi="Cambria" w:cstheme="minorHAnsi"/>
                <w:sz w:val="18"/>
                <w:szCs w:val="18"/>
                <w:lang w:val="en-GB" w:eastAsia="en-ZW"/>
              </w:rPr>
              <w:t xml:space="preserve"> </w:t>
            </w:r>
            <w:r w:rsidR="003D522E" w:rsidRPr="007418FD">
              <w:rPr>
                <w:rFonts w:ascii="Cambria" w:hAnsi="Cambria" w:cstheme="minorHAnsi"/>
                <w:sz w:val="18"/>
                <w:szCs w:val="18"/>
                <w:lang w:val="en-GB" w:eastAsia="en-ZW"/>
              </w:rPr>
              <w:t>JICA</w:t>
            </w:r>
          </w:p>
        </w:tc>
        <w:tc>
          <w:tcPr>
            <w:tcW w:w="10177" w:type="dxa"/>
            <w:shd w:val="clear" w:color="auto" w:fill="auto"/>
            <w:vAlign w:val="center"/>
          </w:tcPr>
          <w:p w14:paraId="1DC4FA9D" w14:textId="3E278470" w:rsidR="003D522E" w:rsidRPr="008818E6" w:rsidRDefault="008818E6" w:rsidP="001373C2">
            <w:pPr>
              <w:spacing w:afterLines="40" w:after="96" w:line="252" w:lineRule="auto"/>
              <w:jc w:val="left"/>
              <w:rPr>
                <w:rFonts w:ascii="Cambria" w:hAnsi="Cambria" w:cstheme="minorHAnsi"/>
                <w:sz w:val="18"/>
                <w:szCs w:val="18"/>
                <w:lang w:val="en-US"/>
              </w:rPr>
            </w:pPr>
            <w:r w:rsidRPr="008818E6">
              <w:rPr>
                <w:rFonts w:ascii="Cambria" w:hAnsi="Cambria" w:cstheme="minorHAnsi"/>
                <w:sz w:val="18"/>
                <w:szCs w:val="18"/>
                <w:lang w:val="en-US"/>
              </w:rPr>
              <w:t>JICA has completed a program for sustainable tourism and BC</w:t>
            </w:r>
            <w:r w:rsidR="00B60906">
              <w:rPr>
                <w:rFonts w:ascii="Cambria" w:hAnsi="Cambria" w:cstheme="minorHAnsi"/>
                <w:sz w:val="18"/>
                <w:szCs w:val="18"/>
                <w:lang w:val="en-US"/>
              </w:rPr>
              <w:t>&amp;</w:t>
            </w:r>
            <w:r w:rsidRPr="008818E6">
              <w:rPr>
                <w:rFonts w:ascii="Cambria" w:hAnsi="Cambria" w:cstheme="minorHAnsi"/>
                <w:sz w:val="18"/>
                <w:szCs w:val="18"/>
                <w:lang w:val="en-US"/>
              </w:rPr>
              <w:t>T is supporting this initiative as it meets the expected results. JICA is working with the</w:t>
            </w:r>
            <w:r>
              <w:rPr>
                <w:rFonts w:ascii="Cambria" w:hAnsi="Cambria" w:cstheme="minorHAnsi"/>
                <w:sz w:val="18"/>
                <w:szCs w:val="18"/>
                <w:lang w:val="en-US"/>
              </w:rPr>
              <w:t>ir</w:t>
            </w:r>
            <w:r w:rsidRPr="008818E6">
              <w:rPr>
                <w:rFonts w:ascii="Cambria" w:hAnsi="Cambria" w:cstheme="minorHAnsi"/>
                <w:sz w:val="18"/>
                <w:szCs w:val="18"/>
                <w:lang w:val="en-US"/>
              </w:rPr>
              <w:t xml:space="preserve"> program in the same region </w:t>
            </w:r>
            <w:r>
              <w:rPr>
                <w:rFonts w:ascii="Cambria" w:hAnsi="Cambria" w:cstheme="minorHAnsi"/>
                <w:sz w:val="18"/>
                <w:szCs w:val="18"/>
                <w:lang w:val="en-US"/>
              </w:rPr>
              <w:t xml:space="preserve">as the project </w:t>
            </w:r>
            <w:r w:rsidRPr="008818E6">
              <w:rPr>
                <w:rFonts w:ascii="Cambria" w:hAnsi="Cambria" w:cstheme="minorHAnsi"/>
                <w:sz w:val="18"/>
                <w:szCs w:val="18"/>
                <w:lang w:val="en-US"/>
              </w:rPr>
              <w:t xml:space="preserve">and </w:t>
            </w:r>
            <w:r>
              <w:rPr>
                <w:rFonts w:ascii="Cambria" w:hAnsi="Cambria" w:cstheme="minorHAnsi"/>
                <w:sz w:val="18"/>
                <w:szCs w:val="18"/>
                <w:lang w:val="en-US"/>
              </w:rPr>
              <w:t>with MITUR</w:t>
            </w:r>
            <w:r w:rsidRPr="008818E6">
              <w:rPr>
                <w:rFonts w:ascii="Cambria" w:hAnsi="Cambria" w:cstheme="minorHAnsi"/>
                <w:sz w:val="18"/>
                <w:szCs w:val="18"/>
                <w:lang w:val="en-US"/>
              </w:rPr>
              <w:t xml:space="preserve">, the project is helping </w:t>
            </w:r>
            <w:r>
              <w:rPr>
                <w:rFonts w:ascii="Cambria" w:hAnsi="Cambria" w:cstheme="minorHAnsi"/>
                <w:sz w:val="18"/>
                <w:szCs w:val="18"/>
                <w:lang w:val="en-US"/>
              </w:rPr>
              <w:t>with</w:t>
            </w:r>
            <w:r w:rsidRPr="008818E6">
              <w:rPr>
                <w:rFonts w:ascii="Cambria" w:hAnsi="Cambria" w:cstheme="minorHAnsi"/>
                <w:sz w:val="18"/>
                <w:szCs w:val="18"/>
                <w:lang w:val="en-US"/>
              </w:rPr>
              <w:t xml:space="preserve"> environmental aspects and the design of tourism products based on BD and environmental practices. In Montecristi some initiatives </w:t>
            </w:r>
            <w:r>
              <w:rPr>
                <w:rFonts w:ascii="Cambria" w:hAnsi="Cambria" w:cstheme="minorHAnsi"/>
                <w:sz w:val="18"/>
                <w:szCs w:val="18"/>
                <w:lang w:val="en-US"/>
              </w:rPr>
              <w:t>consist in</w:t>
            </w:r>
            <w:r w:rsidRPr="008818E6">
              <w:rPr>
                <w:rFonts w:ascii="Cambria" w:hAnsi="Cambria" w:cstheme="minorHAnsi"/>
                <w:sz w:val="18"/>
                <w:szCs w:val="18"/>
                <w:lang w:val="en-US"/>
              </w:rPr>
              <w:t xml:space="preserve"> establish</w:t>
            </w:r>
            <w:r>
              <w:rPr>
                <w:rFonts w:ascii="Cambria" w:hAnsi="Cambria" w:cstheme="minorHAnsi"/>
                <w:sz w:val="18"/>
                <w:szCs w:val="18"/>
                <w:lang w:val="en-US"/>
              </w:rPr>
              <w:t>ing</w:t>
            </w:r>
            <w:r w:rsidRPr="008818E6">
              <w:rPr>
                <w:rFonts w:ascii="Cambria" w:hAnsi="Cambria" w:cstheme="minorHAnsi"/>
                <w:sz w:val="18"/>
                <w:szCs w:val="18"/>
                <w:lang w:val="en-US"/>
              </w:rPr>
              <w:t xml:space="preserve"> of new trails, training of local guides, establishment of birding sites and training, promotion</w:t>
            </w:r>
            <w:r>
              <w:rPr>
                <w:rFonts w:ascii="Cambria" w:hAnsi="Cambria" w:cstheme="minorHAnsi"/>
                <w:sz w:val="18"/>
                <w:szCs w:val="18"/>
                <w:lang w:val="en-US"/>
              </w:rPr>
              <w:t xml:space="preserve"> and </w:t>
            </w:r>
            <w:r w:rsidRPr="008818E6">
              <w:rPr>
                <w:rFonts w:ascii="Cambria" w:hAnsi="Cambria" w:cstheme="minorHAnsi"/>
                <w:sz w:val="18"/>
                <w:szCs w:val="18"/>
                <w:lang w:val="en-US"/>
              </w:rPr>
              <w:t xml:space="preserve">creation of new tourism activities for fishermen, among others.     </w:t>
            </w:r>
          </w:p>
        </w:tc>
      </w:tr>
      <w:tr w:rsidR="003D522E" w:rsidRPr="00854363" w14:paraId="29D5DEE6" w14:textId="77777777" w:rsidTr="0014259B">
        <w:trPr>
          <w:trHeight w:val="603"/>
        </w:trPr>
        <w:tc>
          <w:tcPr>
            <w:tcW w:w="3710" w:type="dxa"/>
            <w:shd w:val="clear" w:color="auto" w:fill="auto"/>
            <w:vAlign w:val="center"/>
          </w:tcPr>
          <w:p w14:paraId="2F07F6BF" w14:textId="63A0C95E" w:rsidR="003D522E" w:rsidRPr="00854363" w:rsidRDefault="007418FD" w:rsidP="001373C2">
            <w:pPr>
              <w:spacing w:afterLines="40" w:after="96" w:line="252" w:lineRule="auto"/>
              <w:jc w:val="left"/>
              <w:rPr>
                <w:rFonts w:ascii="Cambria" w:hAnsi="Cambria" w:cs="Calibri"/>
                <w:sz w:val="18"/>
                <w:szCs w:val="18"/>
                <w:lang w:val="en-US" w:eastAsia="en-ZW"/>
              </w:rPr>
            </w:pPr>
            <w:r>
              <w:rPr>
                <w:rFonts w:ascii="Cambria" w:hAnsi="Cambria" w:cs="Calibri"/>
                <w:sz w:val="18"/>
                <w:szCs w:val="18"/>
                <w:lang w:val="en-US" w:eastAsia="en-ZW"/>
              </w:rPr>
              <w:t xml:space="preserve">International Cooperation Agency of Germany - </w:t>
            </w:r>
            <w:r w:rsidR="003D522E" w:rsidRPr="00854363">
              <w:rPr>
                <w:rFonts w:ascii="Cambria" w:hAnsi="Cambria" w:cs="Calibri"/>
                <w:sz w:val="18"/>
                <w:szCs w:val="18"/>
                <w:lang w:val="en-US" w:eastAsia="en-ZW"/>
              </w:rPr>
              <w:t>GIZ</w:t>
            </w:r>
          </w:p>
        </w:tc>
        <w:tc>
          <w:tcPr>
            <w:tcW w:w="10177" w:type="dxa"/>
            <w:shd w:val="clear" w:color="auto" w:fill="auto"/>
            <w:vAlign w:val="center"/>
          </w:tcPr>
          <w:p w14:paraId="5E87970A" w14:textId="5CC51F5C" w:rsidR="008818E6" w:rsidRPr="008818E6" w:rsidRDefault="008818E6" w:rsidP="008818E6">
            <w:pPr>
              <w:spacing w:afterLines="40" w:after="96" w:line="252" w:lineRule="auto"/>
              <w:jc w:val="left"/>
              <w:rPr>
                <w:rFonts w:ascii="Cambria" w:hAnsi="Cambria"/>
                <w:sz w:val="18"/>
                <w:szCs w:val="18"/>
                <w:lang w:val="en-US"/>
              </w:rPr>
            </w:pPr>
            <w:r w:rsidRPr="008818E6">
              <w:rPr>
                <w:rFonts w:ascii="Cambria" w:hAnsi="Cambria"/>
                <w:sz w:val="18"/>
                <w:szCs w:val="18"/>
                <w:lang w:val="en-US"/>
              </w:rPr>
              <w:t xml:space="preserve">Synergy in common objectives and activities, creation of the </w:t>
            </w:r>
            <w:proofErr w:type="spellStart"/>
            <w:r w:rsidRPr="008818E6">
              <w:rPr>
                <w:rFonts w:ascii="Cambria" w:hAnsi="Cambria"/>
                <w:sz w:val="18"/>
                <w:szCs w:val="18"/>
                <w:lang w:val="en-US"/>
              </w:rPr>
              <w:t>Montecristi</w:t>
            </w:r>
            <w:proofErr w:type="spellEnd"/>
            <w:r w:rsidRPr="008818E6">
              <w:rPr>
                <w:rFonts w:ascii="Cambria" w:hAnsi="Cambria"/>
                <w:sz w:val="18"/>
                <w:szCs w:val="18"/>
                <w:lang w:val="en-US"/>
              </w:rPr>
              <w:t xml:space="preserve"> and Manzanillo Eco adventure group</w:t>
            </w:r>
            <w:r>
              <w:rPr>
                <w:rFonts w:ascii="Cambria" w:hAnsi="Cambria"/>
                <w:sz w:val="18"/>
                <w:szCs w:val="18"/>
                <w:lang w:val="en-US"/>
              </w:rPr>
              <w:t>.</w:t>
            </w:r>
          </w:p>
          <w:p w14:paraId="793CBAC4" w14:textId="14915388" w:rsidR="003D522E" w:rsidRPr="005C4BAC" w:rsidRDefault="008818E6" w:rsidP="001373C2">
            <w:pPr>
              <w:spacing w:afterLines="40" w:after="96" w:line="252" w:lineRule="auto"/>
              <w:jc w:val="left"/>
              <w:rPr>
                <w:rFonts w:ascii="Cambria" w:hAnsi="Cambria"/>
                <w:sz w:val="18"/>
                <w:szCs w:val="18"/>
                <w:lang w:val="es-ES"/>
              </w:rPr>
            </w:pPr>
            <w:r w:rsidRPr="008818E6">
              <w:rPr>
                <w:rFonts w:ascii="Cambria" w:hAnsi="Cambria"/>
                <w:sz w:val="18"/>
                <w:szCs w:val="18"/>
                <w:lang w:val="en-US"/>
              </w:rPr>
              <w:t xml:space="preserve">Technical assistance </w:t>
            </w:r>
            <w:r w:rsidR="005C4BAC">
              <w:rPr>
                <w:rFonts w:ascii="Cambria" w:hAnsi="Cambria"/>
                <w:sz w:val="18"/>
                <w:szCs w:val="18"/>
                <w:lang w:val="en-US"/>
              </w:rPr>
              <w:t>for</w:t>
            </w:r>
            <w:r w:rsidRPr="008818E6">
              <w:rPr>
                <w:rFonts w:ascii="Cambria" w:hAnsi="Cambria"/>
                <w:sz w:val="18"/>
                <w:szCs w:val="18"/>
                <w:lang w:val="en-US"/>
              </w:rPr>
              <w:t xml:space="preserve"> the initiative of certification of Las Galeras as a Sustainable Tourist Destination</w:t>
            </w:r>
            <w:r w:rsidR="005C4BAC">
              <w:rPr>
                <w:rFonts w:ascii="Cambria" w:hAnsi="Cambria"/>
                <w:sz w:val="18"/>
                <w:szCs w:val="18"/>
                <w:lang w:val="en-US"/>
              </w:rPr>
              <w:t>. This initiative was</w:t>
            </w:r>
            <w:r w:rsidRPr="008818E6">
              <w:rPr>
                <w:rFonts w:ascii="Cambria" w:hAnsi="Cambria"/>
                <w:sz w:val="18"/>
                <w:szCs w:val="18"/>
                <w:lang w:val="en-US"/>
              </w:rPr>
              <w:t xml:space="preserve"> started in 2017 </w:t>
            </w:r>
            <w:r w:rsidR="005C4BAC">
              <w:rPr>
                <w:rFonts w:ascii="Cambria" w:hAnsi="Cambria"/>
                <w:sz w:val="18"/>
                <w:szCs w:val="18"/>
                <w:lang w:val="en-US"/>
              </w:rPr>
              <w:t xml:space="preserve">by the district </w:t>
            </w:r>
            <w:r w:rsidRPr="008818E6">
              <w:rPr>
                <w:rFonts w:ascii="Cambria" w:hAnsi="Cambria"/>
                <w:sz w:val="18"/>
                <w:szCs w:val="18"/>
                <w:lang w:val="en-US"/>
              </w:rPr>
              <w:t>in coordination with GIZ and an international agency (</w:t>
            </w:r>
            <w:proofErr w:type="spellStart"/>
            <w:r w:rsidRPr="008818E6">
              <w:rPr>
                <w:rFonts w:ascii="Cambria" w:hAnsi="Cambria"/>
                <w:sz w:val="18"/>
                <w:szCs w:val="18"/>
                <w:lang w:val="en-US"/>
              </w:rPr>
              <w:t>TourCert</w:t>
            </w:r>
            <w:proofErr w:type="spellEnd"/>
            <w:r w:rsidRPr="008818E6">
              <w:rPr>
                <w:rFonts w:ascii="Cambria" w:hAnsi="Cambria"/>
                <w:sz w:val="18"/>
                <w:szCs w:val="18"/>
                <w:lang w:val="en-US"/>
              </w:rPr>
              <w:t xml:space="preserve">) </w:t>
            </w:r>
            <w:r w:rsidR="005C4BAC">
              <w:rPr>
                <w:rFonts w:ascii="Cambria" w:hAnsi="Cambria"/>
                <w:sz w:val="18"/>
                <w:szCs w:val="18"/>
                <w:lang w:val="en-US"/>
              </w:rPr>
              <w:t xml:space="preserve">and </w:t>
            </w:r>
            <w:r w:rsidRPr="008818E6">
              <w:rPr>
                <w:rFonts w:ascii="Cambria" w:hAnsi="Cambria"/>
                <w:sz w:val="18"/>
                <w:szCs w:val="18"/>
                <w:lang w:val="en-US"/>
              </w:rPr>
              <w:t xml:space="preserve">endorsed by the World Council for Sustainable Tourism (GSTC) to introduce indicators and proposals for the application of certification in pilot sites. </w:t>
            </w:r>
            <w:r w:rsidR="005C4BAC">
              <w:rPr>
                <w:rFonts w:ascii="Cambria" w:hAnsi="Cambria"/>
                <w:sz w:val="18"/>
                <w:szCs w:val="18"/>
                <w:lang w:val="en-US"/>
              </w:rPr>
              <w:t>T</w:t>
            </w:r>
            <w:r w:rsidRPr="008818E6">
              <w:rPr>
                <w:rFonts w:ascii="Cambria" w:hAnsi="Cambria"/>
                <w:sz w:val="18"/>
                <w:szCs w:val="18"/>
                <w:lang w:val="en-US"/>
              </w:rPr>
              <w:t>he project has provided technical advice and strengthened capacities for tourism activities on the coast through training, equipment and infrastructure in partnership with GIZ</w:t>
            </w:r>
            <w:r w:rsidRPr="005C4BAC">
              <w:rPr>
                <w:rFonts w:ascii="Cambria" w:hAnsi="Cambria"/>
                <w:sz w:val="18"/>
                <w:szCs w:val="18"/>
                <w:lang w:val="en-US"/>
              </w:rPr>
              <w:t>.</w:t>
            </w:r>
            <w:r w:rsidR="005C4BAC" w:rsidRPr="005C4BAC">
              <w:rPr>
                <w:rFonts w:ascii="Cambria" w:hAnsi="Cambria"/>
                <w:sz w:val="18"/>
                <w:szCs w:val="18"/>
                <w:lang w:val="en-US"/>
              </w:rPr>
              <w:t xml:space="preserve"> All these activities were included in the certification.</w:t>
            </w:r>
          </w:p>
        </w:tc>
      </w:tr>
      <w:tr w:rsidR="003D522E" w:rsidRPr="005F0E79" w14:paraId="760AD08C" w14:textId="77777777" w:rsidTr="00F2432C">
        <w:trPr>
          <w:trHeight w:val="463"/>
        </w:trPr>
        <w:tc>
          <w:tcPr>
            <w:tcW w:w="3710" w:type="dxa"/>
            <w:shd w:val="clear" w:color="auto" w:fill="auto"/>
            <w:vAlign w:val="center"/>
          </w:tcPr>
          <w:p w14:paraId="0CD4F466" w14:textId="39103BF9" w:rsidR="003D522E" w:rsidRPr="00854363" w:rsidRDefault="003D522E" w:rsidP="001373C2">
            <w:pPr>
              <w:spacing w:afterLines="40" w:after="96" w:line="252" w:lineRule="auto"/>
              <w:jc w:val="left"/>
              <w:rPr>
                <w:rFonts w:ascii="Cambria" w:hAnsi="Cambria" w:cstheme="minorHAnsi"/>
                <w:sz w:val="18"/>
                <w:szCs w:val="18"/>
                <w:lang w:val="en-US" w:eastAsia="en-ZW"/>
              </w:rPr>
            </w:pPr>
            <w:r w:rsidRPr="00854363">
              <w:rPr>
                <w:rFonts w:ascii="Cambria" w:hAnsi="Cambria" w:cstheme="minorHAnsi"/>
                <w:sz w:val="18"/>
                <w:szCs w:val="18"/>
                <w:lang w:val="en-US" w:eastAsia="en-ZW"/>
              </w:rPr>
              <w:t xml:space="preserve">International </w:t>
            </w:r>
            <w:r w:rsidR="007418FD" w:rsidRPr="00854363">
              <w:rPr>
                <w:rFonts w:ascii="Cambria" w:hAnsi="Cambria" w:cstheme="minorHAnsi"/>
                <w:sz w:val="18"/>
                <w:szCs w:val="18"/>
                <w:lang w:val="en-US" w:eastAsia="en-ZW"/>
              </w:rPr>
              <w:t>Counterpart</w:t>
            </w:r>
          </w:p>
        </w:tc>
        <w:tc>
          <w:tcPr>
            <w:tcW w:w="10177" w:type="dxa"/>
            <w:shd w:val="clear" w:color="auto" w:fill="auto"/>
            <w:vAlign w:val="center"/>
          </w:tcPr>
          <w:p w14:paraId="60B0B489" w14:textId="13AC3E36" w:rsidR="003D522E" w:rsidRPr="00A833C1" w:rsidRDefault="005C4BAC" w:rsidP="001373C2">
            <w:pPr>
              <w:spacing w:afterLines="40" w:after="96" w:line="252" w:lineRule="auto"/>
              <w:jc w:val="left"/>
              <w:rPr>
                <w:rFonts w:ascii="Cambria" w:hAnsi="Cambria" w:cstheme="minorHAnsi"/>
                <w:sz w:val="18"/>
                <w:szCs w:val="18"/>
                <w:lang w:val="en-US"/>
              </w:rPr>
            </w:pPr>
            <w:r w:rsidRPr="005C4BAC">
              <w:rPr>
                <w:rFonts w:ascii="Cambria" w:hAnsi="Cambria"/>
                <w:sz w:val="18"/>
                <w:szCs w:val="18"/>
                <w:lang w:val="en-US"/>
              </w:rPr>
              <w:t xml:space="preserve">Synergy in common objectives and activities, creation of the Ecological group of </w:t>
            </w:r>
            <w:proofErr w:type="spellStart"/>
            <w:r w:rsidRPr="005C4BAC">
              <w:rPr>
                <w:rFonts w:ascii="Cambria" w:hAnsi="Cambria"/>
                <w:sz w:val="18"/>
                <w:szCs w:val="18"/>
                <w:lang w:val="en-US"/>
              </w:rPr>
              <w:t>Montecristi</w:t>
            </w:r>
            <w:proofErr w:type="spellEnd"/>
            <w:r w:rsidRPr="005C4BAC">
              <w:rPr>
                <w:rFonts w:ascii="Cambria" w:hAnsi="Cambria"/>
                <w:sz w:val="18"/>
                <w:szCs w:val="18"/>
                <w:lang w:val="en-US"/>
              </w:rPr>
              <w:t xml:space="preserve"> and Manzanillo Eco Adventure. </w:t>
            </w:r>
          </w:p>
        </w:tc>
      </w:tr>
      <w:tr w:rsidR="0014259B" w:rsidRPr="005F0E79" w14:paraId="0443DDF8" w14:textId="77777777" w:rsidTr="00F2432C">
        <w:trPr>
          <w:trHeight w:val="413"/>
        </w:trPr>
        <w:tc>
          <w:tcPr>
            <w:tcW w:w="3710" w:type="dxa"/>
            <w:shd w:val="clear" w:color="auto" w:fill="auto"/>
            <w:vAlign w:val="center"/>
          </w:tcPr>
          <w:p w14:paraId="7A8A1BC1" w14:textId="36751456" w:rsidR="0014259B" w:rsidRPr="00854363" w:rsidRDefault="0014259B" w:rsidP="001373C2">
            <w:pPr>
              <w:spacing w:afterLines="40" w:after="96" w:line="252" w:lineRule="auto"/>
              <w:jc w:val="left"/>
              <w:rPr>
                <w:rFonts w:ascii="Cambria" w:hAnsi="Cambria" w:cstheme="minorHAnsi"/>
                <w:sz w:val="18"/>
                <w:szCs w:val="18"/>
                <w:lang w:val="en-US" w:eastAsia="en-ZW"/>
              </w:rPr>
            </w:pPr>
            <w:r w:rsidRPr="00854363">
              <w:rPr>
                <w:rFonts w:ascii="Cambria" w:hAnsi="Cambria" w:cstheme="minorHAnsi"/>
                <w:sz w:val="18"/>
                <w:szCs w:val="18"/>
                <w:lang w:val="en-US" w:eastAsia="en-ZW"/>
              </w:rPr>
              <w:t>The Nature Conservancy (TNC)</w:t>
            </w:r>
          </w:p>
        </w:tc>
        <w:tc>
          <w:tcPr>
            <w:tcW w:w="10177" w:type="dxa"/>
            <w:shd w:val="clear" w:color="auto" w:fill="auto"/>
            <w:vAlign w:val="center"/>
          </w:tcPr>
          <w:p w14:paraId="1F57BEEA" w14:textId="01AFAFB3" w:rsidR="0014259B" w:rsidRPr="00854363" w:rsidRDefault="005C4BAC" w:rsidP="001373C2">
            <w:pPr>
              <w:spacing w:afterLines="40" w:after="96" w:line="252" w:lineRule="auto"/>
              <w:jc w:val="left"/>
              <w:rPr>
                <w:rFonts w:ascii="Cambria" w:hAnsi="Cambria"/>
                <w:sz w:val="18"/>
                <w:szCs w:val="18"/>
                <w:lang w:val="en-US"/>
              </w:rPr>
            </w:pPr>
            <w:r w:rsidRPr="005C4BAC">
              <w:rPr>
                <w:rFonts w:ascii="Cambria" w:hAnsi="Cambria"/>
                <w:sz w:val="18"/>
                <w:szCs w:val="18"/>
                <w:lang w:val="en-US"/>
              </w:rPr>
              <w:t>Inter-institutional collaboration. TNC supported the project as a co-financier with in-kind resources.</w:t>
            </w:r>
          </w:p>
        </w:tc>
      </w:tr>
      <w:tr w:rsidR="0014259B" w:rsidRPr="005F0E79" w14:paraId="1D4E4C15" w14:textId="77777777" w:rsidTr="0014259B">
        <w:trPr>
          <w:trHeight w:val="995"/>
        </w:trPr>
        <w:tc>
          <w:tcPr>
            <w:tcW w:w="3710" w:type="dxa"/>
            <w:shd w:val="clear" w:color="auto" w:fill="auto"/>
            <w:vAlign w:val="center"/>
          </w:tcPr>
          <w:p w14:paraId="0E75353D" w14:textId="5B616C7F" w:rsidR="0014259B" w:rsidRPr="00854363" w:rsidRDefault="0014259B" w:rsidP="001373C2">
            <w:pPr>
              <w:spacing w:afterLines="40" w:after="96" w:line="252" w:lineRule="auto"/>
              <w:jc w:val="left"/>
              <w:rPr>
                <w:rFonts w:ascii="Cambria" w:hAnsi="Cambria" w:cstheme="minorHAnsi"/>
                <w:sz w:val="18"/>
                <w:szCs w:val="18"/>
                <w:lang w:val="en-US" w:eastAsia="en-ZW"/>
              </w:rPr>
            </w:pPr>
            <w:r w:rsidRPr="00854363">
              <w:rPr>
                <w:rFonts w:ascii="Cambria" w:hAnsi="Cambria" w:cstheme="minorHAnsi"/>
                <w:sz w:val="18"/>
                <w:szCs w:val="18"/>
                <w:lang w:val="en-US" w:eastAsia="en-ZW"/>
              </w:rPr>
              <w:t>Agora Mall</w:t>
            </w:r>
          </w:p>
        </w:tc>
        <w:tc>
          <w:tcPr>
            <w:tcW w:w="10177" w:type="dxa"/>
            <w:shd w:val="clear" w:color="auto" w:fill="auto"/>
            <w:vAlign w:val="center"/>
          </w:tcPr>
          <w:p w14:paraId="418819B0" w14:textId="2EE6BED3" w:rsidR="0014259B" w:rsidRPr="005C4BAC" w:rsidRDefault="005C4BAC" w:rsidP="001373C2">
            <w:pPr>
              <w:spacing w:afterLines="40" w:after="96" w:line="252" w:lineRule="auto"/>
              <w:jc w:val="left"/>
              <w:rPr>
                <w:rFonts w:ascii="Cambria" w:hAnsi="Cambria"/>
                <w:sz w:val="18"/>
                <w:szCs w:val="18"/>
                <w:lang w:val="en-US"/>
              </w:rPr>
            </w:pPr>
            <w:r w:rsidRPr="005C4BAC">
              <w:rPr>
                <w:rFonts w:ascii="Cambria" w:hAnsi="Cambria"/>
                <w:sz w:val="18"/>
                <w:szCs w:val="18"/>
                <w:lang w:val="en-US"/>
              </w:rPr>
              <w:t>Inter-institutional collaboration. Agora Mall supported the project as a co-financier with in-kind resources. On the other hand, and in response to the arrival of Covid-19, a campaign was carried out</w:t>
            </w:r>
            <w:r>
              <w:rPr>
                <w:rFonts w:ascii="Cambria" w:hAnsi="Cambria"/>
                <w:sz w:val="18"/>
                <w:szCs w:val="18"/>
                <w:lang w:val="en-US"/>
              </w:rPr>
              <w:t xml:space="preserve"> by Agora Mall</w:t>
            </w:r>
            <w:r w:rsidRPr="005C4BAC">
              <w:rPr>
                <w:rFonts w:ascii="Cambria" w:hAnsi="Cambria"/>
                <w:sz w:val="18"/>
                <w:szCs w:val="18"/>
                <w:lang w:val="en-US"/>
              </w:rPr>
              <w:t>, specifically designed to include the coastal BD and its opportunity in tourism in Covid-19 scenarios. Highlighting the biodiversity of Samaná and Montecristi and learning how to make tourism different.</w:t>
            </w:r>
          </w:p>
        </w:tc>
      </w:tr>
    </w:tbl>
    <w:p w14:paraId="494CF47C" w14:textId="5FB2F53F" w:rsidR="003D522E" w:rsidRPr="00A833C1" w:rsidRDefault="003D522E" w:rsidP="003D522E">
      <w:pPr>
        <w:rPr>
          <w:lang w:val="en-US"/>
        </w:rPr>
      </w:pPr>
    </w:p>
    <w:p w14:paraId="446886D7" w14:textId="77777777" w:rsidR="00C51283" w:rsidRPr="00A833C1" w:rsidRDefault="00C51283" w:rsidP="00C51283">
      <w:pPr>
        <w:pStyle w:val="Heading3"/>
        <w:rPr>
          <w:lang w:val="en-US"/>
        </w:rPr>
      </w:pPr>
    </w:p>
    <w:p w14:paraId="7909BB39" w14:textId="77777777" w:rsidR="00C51283" w:rsidRPr="00A833C1" w:rsidRDefault="00C51283" w:rsidP="00C51283">
      <w:pPr>
        <w:pStyle w:val="Heading3"/>
        <w:rPr>
          <w:lang w:val="en-US"/>
        </w:rPr>
      </w:pPr>
    </w:p>
    <w:p w14:paraId="056060BD" w14:textId="77777777" w:rsidR="00C51283" w:rsidRDefault="00C51283" w:rsidP="00C51283">
      <w:pPr>
        <w:pStyle w:val="Heading3"/>
        <w:rPr>
          <w:lang w:val="en-US"/>
        </w:rPr>
      </w:pPr>
    </w:p>
    <w:p w14:paraId="08F502A0" w14:textId="77777777" w:rsidR="00880157" w:rsidRDefault="00880157" w:rsidP="00880157">
      <w:pPr>
        <w:rPr>
          <w:lang w:val="en-US"/>
        </w:rPr>
      </w:pPr>
    </w:p>
    <w:p w14:paraId="6909EA2C" w14:textId="77777777" w:rsidR="00880157" w:rsidRPr="00880157" w:rsidRDefault="00880157" w:rsidP="00880157">
      <w:pPr>
        <w:rPr>
          <w:lang w:val="en-US"/>
        </w:rPr>
      </w:pPr>
    </w:p>
    <w:p w14:paraId="5D6BDCD8" w14:textId="77777777" w:rsidR="00C51283" w:rsidRPr="00A833C1" w:rsidRDefault="00C51283" w:rsidP="00C51283">
      <w:pPr>
        <w:pStyle w:val="Heading3"/>
        <w:rPr>
          <w:lang w:val="en-US"/>
        </w:rPr>
      </w:pPr>
    </w:p>
    <w:p w14:paraId="03CCDC1B" w14:textId="0E583EEA" w:rsidR="00F2432C" w:rsidRPr="00453691" w:rsidRDefault="00F2432C" w:rsidP="00C51283">
      <w:pPr>
        <w:pStyle w:val="Heading3"/>
        <w:rPr>
          <w:lang w:val="en-US"/>
        </w:rPr>
      </w:pPr>
      <w:bookmarkStart w:id="164" w:name="_Toc60988112"/>
      <w:bookmarkStart w:id="165" w:name="_Toc65422946"/>
      <w:r w:rsidRPr="00453691">
        <w:rPr>
          <w:lang w:val="en-US"/>
        </w:rPr>
        <w:t>AN</w:t>
      </w:r>
      <w:r w:rsidR="00453691" w:rsidRPr="00453691">
        <w:rPr>
          <w:lang w:val="en-US"/>
        </w:rPr>
        <w:t>n</w:t>
      </w:r>
      <w:r w:rsidRPr="00453691">
        <w:rPr>
          <w:lang w:val="en-US"/>
        </w:rPr>
        <w:t>EX 6.8 T</w:t>
      </w:r>
      <w:r w:rsidR="00453691" w:rsidRPr="00453691">
        <w:rPr>
          <w:lang w:val="en-US"/>
        </w:rPr>
        <w:t>heory of change</w:t>
      </w:r>
      <w:bookmarkEnd w:id="164"/>
      <w:bookmarkEnd w:id="165"/>
      <w:r w:rsidRPr="00453691">
        <w:rPr>
          <w:lang w:val="en-US"/>
        </w:rPr>
        <w:t xml:space="preserve"> </w:t>
      </w:r>
    </w:p>
    <w:p w14:paraId="4640CB6E" w14:textId="77777777" w:rsidR="00C51283" w:rsidRPr="00453691" w:rsidRDefault="00C51283" w:rsidP="00C51283">
      <w:pPr>
        <w:rPr>
          <w:rFonts w:ascii="Cambria" w:hAnsi="Cambria"/>
          <w:lang w:val="en-US"/>
        </w:rPr>
      </w:pPr>
    </w:p>
    <w:p w14:paraId="600ADE96" w14:textId="6933303A" w:rsidR="00C51283" w:rsidRPr="00453691" w:rsidRDefault="00453691" w:rsidP="00C51283">
      <w:pPr>
        <w:rPr>
          <w:rFonts w:ascii="Cambria" w:hAnsi="Cambria"/>
          <w:lang w:val="en-US"/>
        </w:rPr>
      </w:pPr>
      <w:r w:rsidRPr="00453691">
        <w:rPr>
          <w:rFonts w:ascii="Cambria" w:hAnsi="Cambria"/>
          <w:lang w:val="en-US"/>
        </w:rPr>
        <w:t>Developed by the evaluator; reviewed and adjusted with support from P</w:t>
      </w:r>
      <w:r w:rsidR="00854363">
        <w:rPr>
          <w:rFonts w:ascii="Cambria" w:hAnsi="Cambria"/>
          <w:lang w:val="en-US"/>
        </w:rPr>
        <w:t>CU</w:t>
      </w:r>
      <w:r w:rsidRPr="00453691">
        <w:rPr>
          <w:rFonts w:ascii="Cambria" w:hAnsi="Cambria"/>
          <w:lang w:val="en-US"/>
        </w:rPr>
        <w:t xml:space="preserve"> and UND</w:t>
      </w:r>
      <w:r>
        <w:rPr>
          <w:rFonts w:ascii="Cambria" w:hAnsi="Cambria"/>
          <w:lang w:val="en-US"/>
        </w:rPr>
        <w:t>P</w:t>
      </w:r>
      <w:r w:rsidRPr="00453691">
        <w:rPr>
          <w:rFonts w:ascii="Cambria" w:hAnsi="Cambria"/>
          <w:lang w:val="en-US"/>
        </w:rPr>
        <w:t xml:space="preserve"> DR</w:t>
      </w:r>
    </w:p>
    <w:p w14:paraId="2ECD9A80" w14:textId="5603140E" w:rsidR="00C53EA9" w:rsidRDefault="00EF6FFF" w:rsidP="00EF6FFF">
      <w:pPr>
        <w:keepNext/>
        <w:spacing w:after="60"/>
        <w:ind w:left="-567"/>
        <w:rPr>
          <w:rFonts w:ascii="Cambria" w:hAnsi="Cambria"/>
          <w:noProof/>
          <w:sz w:val="20"/>
          <w:lang w:eastAsia="es-MX"/>
        </w:rPr>
      </w:pPr>
      <w:r w:rsidRPr="00EF6FFF">
        <w:rPr>
          <w:rFonts w:ascii="Cambria" w:hAnsi="Cambria"/>
          <w:noProof/>
          <w:sz w:val="20"/>
          <w:lang w:eastAsia="es-MX"/>
        </w:rPr>
        <w:lastRenderedPageBreak/>
        <w:drawing>
          <wp:inline distT="0" distB="0" distL="0" distR="0" wp14:anchorId="76B88BC3" wp14:editId="368A8D11">
            <wp:extent cx="9532831" cy="6918325"/>
            <wp:effectExtent l="0" t="0" r="0" b="0"/>
            <wp:docPr id="2" name="Imagen 2" descr="C:\Users\Sony\Desktop\EF_RD\Informe borrador\Versión Inglés\Teory of 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EF_RD\Informe borrador\Versión Inglés\Teory of Chang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7887"/>
                    <a:stretch/>
                  </pic:blipFill>
                  <pic:spPr bwMode="auto">
                    <a:xfrm>
                      <a:off x="0" y="0"/>
                      <a:ext cx="9551880" cy="6932150"/>
                    </a:xfrm>
                    <a:prstGeom prst="rect">
                      <a:avLst/>
                    </a:prstGeom>
                    <a:noFill/>
                    <a:ln>
                      <a:noFill/>
                    </a:ln>
                    <a:extLst>
                      <a:ext uri="{53640926-AAD7-44D8-BBD7-CCE9431645EC}">
                        <a14:shadowObscured xmlns:a14="http://schemas.microsoft.com/office/drawing/2010/main"/>
                      </a:ext>
                    </a:extLst>
                  </pic:spPr>
                </pic:pic>
              </a:graphicData>
            </a:graphic>
          </wp:inline>
        </w:drawing>
      </w:r>
    </w:p>
    <w:p w14:paraId="590FAEF1" w14:textId="77777777" w:rsidR="00B7621B" w:rsidRPr="00453691" w:rsidRDefault="00B7621B" w:rsidP="00C53EA9">
      <w:pPr>
        <w:keepNext/>
        <w:spacing w:after="60"/>
        <w:rPr>
          <w:rFonts w:ascii="Cambria" w:hAnsi="Cambria"/>
          <w:sz w:val="20"/>
          <w:lang w:val="en-US"/>
        </w:rPr>
      </w:pPr>
    </w:p>
    <w:p w14:paraId="3A4AAAC4" w14:textId="14AC354E" w:rsidR="00C51283" w:rsidRPr="00F71104" w:rsidRDefault="00C51283" w:rsidP="00C51283">
      <w:pPr>
        <w:pStyle w:val="Heading3"/>
        <w:rPr>
          <w:lang w:val="en-US"/>
        </w:rPr>
      </w:pPr>
      <w:bookmarkStart w:id="166" w:name="_Toc60988113"/>
      <w:bookmarkStart w:id="167" w:name="_Toc65422947"/>
      <w:r w:rsidRPr="00F71104">
        <w:rPr>
          <w:lang w:val="en-US"/>
        </w:rPr>
        <w:t>AN</w:t>
      </w:r>
      <w:r w:rsidR="00F71104" w:rsidRPr="00F71104">
        <w:rPr>
          <w:lang w:val="en-US"/>
        </w:rPr>
        <w:t>N</w:t>
      </w:r>
      <w:r w:rsidRPr="00F71104">
        <w:rPr>
          <w:lang w:val="en-US"/>
        </w:rPr>
        <w:t xml:space="preserve">EX 6.9 </w:t>
      </w:r>
      <w:bookmarkEnd w:id="166"/>
      <w:r w:rsidR="00F71104" w:rsidRPr="00F71104">
        <w:rPr>
          <w:lang w:val="en-US"/>
        </w:rPr>
        <w:t>SUMMARY TABLE OF MEN'S AND WOMEN'S PARTICIPATION BY ACTIVITY AND PROJECT SI</w:t>
      </w:r>
      <w:r w:rsidR="00F71104">
        <w:rPr>
          <w:lang w:val="en-US"/>
        </w:rPr>
        <w:t>te</w:t>
      </w:r>
      <w:bookmarkEnd w:id="167"/>
      <w:r w:rsidRPr="00F71104">
        <w:rPr>
          <w:lang w:val="en-US"/>
        </w:rPr>
        <w:t xml:space="preserve"> </w:t>
      </w:r>
    </w:p>
    <w:tbl>
      <w:tblPr>
        <w:tblW w:w="4996" w:type="pct"/>
        <w:tblCellMar>
          <w:left w:w="70" w:type="dxa"/>
          <w:right w:w="70" w:type="dxa"/>
        </w:tblCellMar>
        <w:tblLook w:val="04A0" w:firstRow="1" w:lastRow="0" w:firstColumn="1" w:lastColumn="0" w:noHBand="0" w:noVBand="1"/>
      </w:tblPr>
      <w:tblGrid>
        <w:gridCol w:w="832"/>
        <w:gridCol w:w="832"/>
        <w:gridCol w:w="832"/>
        <w:gridCol w:w="834"/>
        <w:gridCol w:w="834"/>
        <w:gridCol w:w="834"/>
        <w:gridCol w:w="835"/>
        <w:gridCol w:w="835"/>
        <w:gridCol w:w="835"/>
        <w:gridCol w:w="835"/>
        <w:gridCol w:w="835"/>
        <w:gridCol w:w="863"/>
        <w:gridCol w:w="866"/>
        <w:gridCol w:w="1096"/>
        <w:gridCol w:w="1077"/>
        <w:gridCol w:w="804"/>
      </w:tblGrid>
      <w:tr w:rsidR="00C07A38" w:rsidRPr="00C07A38" w14:paraId="3AC08090" w14:textId="77777777" w:rsidTr="00890304">
        <w:trPr>
          <w:trHeight w:val="315"/>
        </w:trPr>
        <w:tc>
          <w:tcPr>
            <w:tcW w:w="301" w:type="pct"/>
            <w:tcBorders>
              <w:top w:val="nil"/>
              <w:left w:val="nil"/>
              <w:bottom w:val="nil"/>
              <w:right w:val="nil"/>
            </w:tcBorders>
            <w:shd w:val="clear" w:color="auto" w:fill="auto"/>
            <w:noWrap/>
            <w:vAlign w:val="bottom"/>
            <w:hideMark/>
          </w:tcPr>
          <w:p w14:paraId="053892F2" w14:textId="77777777" w:rsidR="00C07A38" w:rsidRPr="00F71104" w:rsidRDefault="00C07A38" w:rsidP="00C07A38">
            <w:pPr>
              <w:spacing w:after="0" w:line="240" w:lineRule="auto"/>
              <w:contextualSpacing/>
              <w:jc w:val="left"/>
              <w:rPr>
                <w:rFonts w:ascii="Cambria" w:hAnsi="Cambria"/>
                <w:sz w:val="20"/>
                <w:szCs w:val="20"/>
                <w:lang w:val="en-US" w:eastAsia="es-MX"/>
              </w:rPr>
            </w:pPr>
          </w:p>
        </w:tc>
        <w:tc>
          <w:tcPr>
            <w:tcW w:w="4427" w:type="pct"/>
            <w:gridSpan w:val="14"/>
            <w:tcBorders>
              <w:top w:val="nil"/>
              <w:left w:val="nil"/>
              <w:bottom w:val="nil"/>
              <w:right w:val="nil"/>
            </w:tcBorders>
            <w:shd w:val="clear" w:color="auto" w:fill="auto"/>
            <w:noWrap/>
            <w:vAlign w:val="bottom"/>
            <w:hideMark/>
          </w:tcPr>
          <w:p w14:paraId="6299D6BC" w14:textId="028AD834" w:rsidR="00C07A38" w:rsidRPr="00C07A38" w:rsidRDefault="00F71104" w:rsidP="00C07A38">
            <w:pPr>
              <w:spacing w:after="0" w:line="240" w:lineRule="auto"/>
              <w:contextualSpacing/>
              <w:jc w:val="left"/>
              <w:rPr>
                <w:rFonts w:ascii="Cambria" w:hAnsi="Cambria"/>
                <w:sz w:val="20"/>
                <w:szCs w:val="20"/>
                <w:lang w:eastAsia="es-MX"/>
              </w:rPr>
            </w:pPr>
            <w:proofErr w:type="spellStart"/>
            <w:r>
              <w:rPr>
                <w:rFonts w:ascii="Cambria" w:hAnsi="Cambria"/>
                <w:sz w:val="20"/>
                <w:szCs w:val="20"/>
                <w:lang w:eastAsia="es-MX"/>
              </w:rPr>
              <w:t>Source</w:t>
            </w:r>
            <w:proofErr w:type="spellEnd"/>
            <w:r w:rsidR="00C07A38">
              <w:rPr>
                <w:rFonts w:ascii="Cambria" w:hAnsi="Cambria"/>
                <w:sz w:val="20"/>
                <w:szCs w:val="20"/>
                <w:lang w:eastAsia="es-MX"/>
              </w:rPr>
              <w:t>: P</w:t>
            </w:r>
            <w:r>
              <w:rPr>
                <w:rFonts w:ascii="Cambria" w:hAnsi="Cambria"/>
                <w:sz w:val="20"/>
                <w:szCs w:val="20"/>
                <w:lang w:eastAsia="es-MX"/>
              </w:rPr>
              <w:t>CU</w:t>
            </w:r>
            <w:r w:rsidR="00C07A38">
              <w:rPr>
                <w:rFonts w:ascii="Cambria" w:hAnsi="Cambria"/>
                <w:sz w:val="20"/>
                <w:szCs w:val="20"/>
                <w:lang w:eastAsia="es-MX"/>
              </w:rPr>
              <w:t xml:space="preserve">, </w:t>
            </w:r>
            <w:proofErr w:type="spellStart"/>
            <w:r w:rsidR="00C07A38">
              <w:rPr>
                <w:rFonts w:ascii="Cambria" w:hAnsi="Cambria"/>
                <w:sz w:val="20"/>
                <w:szCs w:val="20"/>
                <w:lang w:eastAsia="es-MX"/>
              </w:rPr>
              <w:t>Dicemb</w:t>
            </w:r>
            <w:r>
              <w:rPr>
                <w:rFonts w:ascii="Cambria" w:hAnsi="Cambria"/>
                <w:sz w:val="20"/>
                <w:szCs w:val="20"/>
                <w:lang w:eastAsia="es-MX"/>
              </w:rPr>
              <w:t>er</w:t>
            </w:r>
            <w:proofErr w:type="spellEnd"/>
            <w:r w:rsidR="00C07A38">
              <w:rPr>
                <w:rFonts w:ascii="Cambria" w:hAnsi="Cambria"/>
                <w:sz w:val="20"/>
                <w:szCs w:val="20"/>
                <w:lang w:eastAsia="es-MX"/>
              </w:rPr>
              <w:t xml:space="preserve"> 2020</w:t>
            </w:r>
          </w:p>
        </w:tc>
        <w:tc>
          <w:tcPr>
            <w:tcW w:w="272" w:type="pct"/>
            <w:tcBorders>
              <w:top w:val="nil"/>
              <w:left w:val="nil"/>
              <w:bottom w:val="nil"/>
              <w:right w:val="nil"/>
            </w:tcBorders>
            <w:shd w:val="clear" w:color="auto" w:fill="auto"/>
            <w:noWrap/>
            <w:vAlign w:val="bottom"/>
            <w:hideMark/>
          </w:tcPr>
          <w:p w14:paraId="42CFD8E4" w14:textId="77777777" w:rsidR="00C07A38" w:rsidRPr="00C07A38" w:rsidRDefault="00C07A38" w:rsidP="00C07A38">
            <w:pPr>
              <w:spacing w:after="0" w:line="240" w:lineRule="auto"/>
              <w:contextualSpacing/>
              <w:jc w:val="left"/>
              <w:rPr>
                <w:rFonts w:ascii="Cambria" w:hAnsi="Cambria"/>
                <w:sz w:val="20"/>
                <w:szCs w:val="20"/>
                <w:lang w:eastAsia="es-MX"/>
              </w:rPr>
            </w:pPr>
          </w:p>
        </w:tc>
      </w:tr>
      <w:tr w:rsidR="00C07A38" w:rsidRPr="00C07A38" w14:paraId="4DC68D7C" w14:textId="77777777" w:rsidTr="00890304">
        <w:trPr>
          <w:trHeight w:val="525"/>
        </w:trPr>
        <w:tc>
          <w:tcPr>
            <w:tcW w:w="301" w:type="pct"/>
            <w:tcBorders>
              <w:top w:val="nil"/>
              <w:left w:val="nil"/>
              <w:bottom w:val="nil"/>
              <w:right w:val="nil"/>
            </w:tcBorders>
            <w:shd w:val="clear" w:color="auto" w:fill="auto"/>
            <w:noWrap/>
            <w:vAlign w:val="bottom"/>
            <w:hideMark/>
          </w:tcPr>
          <w:p w14:paraId="0610F712"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4699" w:type="pct"/>
            <w:gridSpan w:val="15"/>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53E33073" w14:textId="77777777" w:rsidR="00C07A38" w:rsidRPr="00C07A38" w:rsidRDefault="00C07A38" w:rsidP="00C07A38">
            <w:pPr>
              <w:spacing w:after="0" w:line="240" w:lineRule="auto"/>
              <w:contextualSpacing/>
              <w:jc w:val="center"/>
              <w:rPr>
                <w:rFonts w:ascii="Cambria" w:hAnsi="Cambria" w:cs="Calibri"/>
                <w:b/>
                <w:color w:val="000000"/>
                <w:sz w:val="20"/>
                <w:szCs w:val="20"/>
                <w:lang w:eastAsia="es-MX"/>
              </w:rPr>
            </w:pPr>
            <w:r w:rsidRPr="00C07A38">
              <w:rPr>
                <w:rFonts w:ascii="Cambria" w:hAnsi="Cambria" w:cs="Calibri"/>
                <w:b/>
                <w:color w:val="000000"/>
                <w:sz w:val="20"/>
                <w:szCs w:val="20"/>
                <w:lang w:eastAsia="es-MX"/>
              </w:rPr>
              <w:t>Monte Cristi</w:t>
            </w:r>
          </w:p>
        </w:tc>
      </w:tr>
      <w:tr w:rsidR="00C07A38" w:rsidRPr="00C07A38" w14:paraId="682F227E" w14:textId="77777777" w:rsidTr="00890304">
        <w:trPr>
          <w:trHeight w:val="379"/>
        </w:trPr>
        <w:tc>
          <w:tcPr>
            <w:tcW w:w="301" w:type="pct"/>
            <w:tcBorders>
              <w:top w:val="nil"/>
              <w:left w:val="nil"/>
              <w:bottom w:val="nil"/>
              <w:right w:val="nil"/>
            </w:tcBorders>
            <w:shd w:val="clear" w:color="auto" w:fill="auto"/>
            <w:noWrap/>
            <w:vAlign w:val="bottom"/>
            <w:hideMark/>
          </w:tcPr>
          <w:p w14:paraId="552EA27D"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p>
        </w:tc>
        <w:tc>
          <w:tcPr>
            <w:tcW w:w="904" w:type="pct"/>
            <w:gridSpan w:val="3"/>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91C8A72" w14:textId="6A2F1B7B" w:rsidR="00C07A38" w:rsidRPr="00C07A38" w:rsidRDefault="00F71104" w:rsidP="00C07A38">
            <w:pPr>
              <w:spacing w:after="0" w:line="240" w:lineRule="auto"/>
              <w:contextualSpacing/>
              <w:jc w:val="center"/>
              <w:rPr>
                <w:rFonts w:ascii="Cambria" w:hAnsi="Cambria" w:cs="Calibri"/>
                <w:b/>
                <w:bCs/>
                <w:color w:val="000000"/>
                <w:sz w:val="20"/>
                <w:szCs w:val="20"/>
                <w:lang w:eastAsia="es-MX"/>
              </w:rPr>
            </w:pPr>
            <w:proofErr w:type="spellStart"/>
            <w:r>
              <w:rPr>
                <w:rFonts w:ascii="Cambria" w:hAnsi="Cambria" w:cs="Calibri"/>
                <w:b/>
                <w:bCs/>
                <w:color w:val="000000"/>
                <w:sz w:val="20"/>
                <w:szCs w:val="20"/>
                <w:lang w:eastAsia="es-MX"/>
              </w:rPr>
              <w:t>Talks</w:t>
            </w:r>
            <w:proofErr w:type="spellEnd"/>
          </w:p>
        </w:tc>
        <w:tc>
          <w:tcPr>
            <w:tcW w:w="906" w:type="pct"/>
            <w:gridSpan w:val="3"/>
            <w:tcBorders>
              <w:top w:val="single" w:sz="4" w:space="0" w:color="auto"/>
              <w:left w:val="nil"/>
              <w:bottom w:val="single" w:sz="4" w:space="0" w:color="auto"/>
              <w:right w:val="single" w:sz="4" w:space="0" w:color="auto"/>
            </w:tcBorders>
            <w:shd w:val="clear" w:color="000000" w:fill="D9E1F2"/>
            <w:noWrap/>
            <w:vAlign w:val="bottom"/>
            <w:hideMark/>
          </w:tcPr>
          <w:p w14:paraId="56F82CFA" w14:textId="149D2BAA" w:rsidR="00C07A38" w:rsidRPr="00C07A38" w:rsidRDefault="00F71104" w:rsidP="00C07A38">
            <w:pPr>
              <w:spacing w:after="0" w:line="240" w:lineRule="auto"/>
              <w:contextualSpacing/>
              <w:jc w:val="center"/>
              <w:rPr>
                <w:rFonts w:ascii="Cambria" w:hAnsi="Cambria" w:cs="Calibri"/>
                <w:b/>
                <w:bCs/>
                <w:color w:val="000000"/>
                <w:sz w:val="20"/>
                <w:szCs w:val="20"/>
                <w:lang w:eastAsia="es-MX"/>
              </w:rPr>
            </w:pPr>
            <w:r>
              <w:rPr>
                <w:rFonts w:ascii="Cambria" w:hAnsi="Cambria" w:cs="Calibri"/>
                <w:b/>
                <w:bCs/>
                <w:color w:val="000000"/>
                <w:sz w:val="20"/>
                <w:szCs w:val="20"/>
                <w:lang w:eastAsia="es-MX"/>
              </w:rPr>
              <w:t>Workshops</w:t>
            </w:r>
          </w:p>
        </w:tc>
        <w:tc>
          <w:tcPr>
            <w:tcW w:w="906" w:type="pct"/>
            <w:gridSpan w:val="3"/>
            <w:tcBorders>
              <w:top w:val="single" w:sz="4" w:space="0" w:color="auto"/>
              <w:left w:val="nil"/>
              <w:bottom w:val="single" w:sz="4" w:space="0" w:color="auto"/>
              <w:right w:val="single" w:sz="4" w:space="0" w:color="auto"/>
            </w:tcBorders>
            <w:shd w:val="clear" w:color="000000" w:fill="D9E1F2"/>
            <w:noWrap/>
            <w:vAlign w:val="bottom"/>
            <w:hideMark/>
          </w:tcPr>
          <w:p w14:paraId="09E24C83" w14:textId="029B6685" w:rsidR="00C07A38" w:rsidRPr="00C07A38" w:rsidRDefault="00F71104" w:rsidP="00C07A38">
            <w:pPr>
              <w:spacing w:after="0" w:line="240" w:lineRule="auto"/>
              <w:contextualSpacing/>
              <w:jc w:val="center"/>
              <w:rPr>
                <w:rFonts w:ascii="Cambria" w:hAnsi="Cambria" w:cs="Calibri"/>
                <w:b/>
                <w:bCs/>
                <w:color w:val="000000"/>
                <w:sz w:val="20"/>
                <w:szCs w:val="20"/>
                <w:lang w:eastAsia="es-MX"/>
              </w:rPr>
            </w:pPr>
            <w:proofErr w:type="spellStart"/>
            <w:r w:rsidRPr="00EF15F8">
              <w:rPr>
                <w:rFonts w:ascii="Cambria" w:hAnsi="Cambria" w:cs="Calibri"/>
                <w:b/>
                <w:bCs/>
                <w:color w:val="000000"/>
                <w:sz w:val="20"/>
                <w:szCs w:val="20"/>
                <w:lang w:eastAsia="es-MX"/>
              </w:rPr>
              <w:t>Commemorations</w:t>
            </w:r>
            <w:proofErr w:type="spellEnd"/>
          </w:p>
        </w:tc>
        <w:tc>
          <w:tcPr>
            <w:tcW w:w="927" w:type="pct"/>
            <w:gridSpan w:val="3"/>
            <w:tcBorders>
              <w:top w:val="single" w:sz="4" w:space="0" w:color="auto"/>
              <w:left w:val="nil"/>
              <w:bottom w:val="single" w:sz="4" w:space="0" w:color="auto"/>
              <w:right w:val="single" w:sz="4" w:space="0" w:color="auto"/>
            </w:tcBorders>
            <w:shd w:val="clear" w:color="000000" w:fill="D9E1F2"/>
            <w:noWrap/>
            <w:vAlign w:val="bottom"/>
            <w:hideMark/>
          </w:tcPr>
          <w:p w14:paraId="499E0153" w14:textId="41030F9F" w:rsidR="00C07A38" w:rsidRPr="00C07A38" w:rsidRDefault="00C07A38" w:rsidP="00C07A38">
            <w:pPr>
              <w:spacing w:after="0" w:line="240" w:lineRule="auto"/>
              <w:contextualSpacing/>
              <w:jc w:val="center"/>
              <w:rPr>
                <w:rFonts w:ascii="Cambria" w:hAnsi="Cambria" w:cs="Calibri"/>
                <w:b/>
                <w:bCs/>
                <w:color w:val="000000"/>
                <w:sz w:val="20"/>
                <w:szCs w:val="20"/>
                <w:lang w:eastAsia="es-MX"/>
              </w:rPr>
            </w:pPr>
            <w:proofErr w:type="spellStart"/>
            <w:r w:rsidRPr="00C07A38">
              <w:rPr>
                <w:rFonts w:ascii="Cambria" w:hAnsi="Cambria" w:cs="Calibri"/>
                <w:b/>
                <w:bCs/>
                <w:color w:val="000000"/>
                <w:sz w:val="20"/>
                <w:szCs w:val="20"/>
                <w:lang w:eastAsia="es-MX"/>
              </w:rPr>
              <w:t>Activi</w:t>
            </w:r>
            <w:r w:rsidR="00F71104">
              <w:rPr>
                <w:rFonts w:ascii="Cambria" w:hAnsi="Cambria" w:cs="Calibri"/>
                <w:b/>
                <w:bCs/>
                <w:color w:val="000000"/>
                <w:sz w:val="20"/>
                <w:szCs w:val="20"/>
                <w:lang w:eastAsia="es-MX"/>
              </w:rPr>
              <w:t>ties</w:t>
            </w:r>
            <w:proofErr w:type="spellEnd"/>
          </w:p>
        </w:tc>
        <w:tc>
          <w:tcPr>
            <w:tcW w:w="1057" w:type="pct"/>
            <w:gridSpan w:val="3"/>
            <w:tcBorders>
              <w:top w:val="single" w:sz="4" w:space="0" w:color="auto"/>
              <w:left w:val="nil"/>
              <w:bottom w:val="single" w:sz="4" w:space="0" w:color="auto"/>
              <w:right w:val="single" w:sz="4" w:space="0" w:color="auto"/>
            </w:tcBorders>
            <w:shd w:val="clear" w:color="000000" w:fill="305496"/>
            <w:noWrap/>
            <w:vAlign w:val="bottom"/>
            <w:hideMark/>
          </w:tcPr>
          <w:p w14:paraId="4DA5AEC9"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r>
      <w:tr w:rsidR="00C07A38" w:rsidRPr="00C07A38" w14:paraId="621BBCF5" w14:textId="77777777" w:rsidTr="00890304">
        <w:trPr>
          <w:trHeight w:val="402"/>
        </w:trPr>
        <w:tc>
          <w:tcPr>
            <w:tcW w:w="301" w:type="pct"/>
            <w:tcBorders>
              <w:top w:val="nil"/>
              <w:left w:val="nil"/>
              <w:bottom w:val="nil"/>
              <w:right w:val="nil"/>
            </w:tcBorders>
            <w:shd w:val="clear" w:color="auto" w:fill="auto"/>
            <w:noWrap/>
            <w:vAlign w:val="bottom"/>
            <w:hideMark/>
          </w:tcPr>
          <w:p w14:paraId="734B34EE"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p>
        </w:tc>
        <w:tc>
          <w:tcPr>
            <w:tcW w:w="301" w:type="pct"/>
            <w:tcBorders>
              <w:top w:val="nil"/>
              <w:left w:val="single" w:sz="4" w:space="0" w:color="auto"/>
              <w:bottom w:val="single" w:sz="4" w:space="0" w:color="auto"/>
              <w:right w:val="single" w:sz="4" w:space="0" w:color="auto"/>
            </w:tcBorders>
            <w:shd w:val="clear" w:color="000000" w:fill="305496"/>
            <w:noWrap/>
            <w:vAlign w:val="bottom"/>
            <w:hideMark/>
          </w:tcPr>
          <w:p w14:paraId="273A83A7" w14:textId="4875FD39"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01" w:type="pct"/>
            <w:tcBorders>
              <w:top w:val="nil"/>
              <w:left w:val="nil"/>
              <w:bottom w:val="single" w:sz="4" w:space="0" w:color="auto"/>
              <w:right w:val="single" w:sz="4" w:space="0" w:color="auto"/>
            </w:tcBorders>
            <w:shd w:val="clear" w:color="000000" w:fill="305496"/>
            <w:noWrap/>
            <w:vAlign w:val="bottom"/>
            <w:hideMark/>
          </w:tcPr>
          <w:p w14:paraId="0AD95472" w14:textId="7DAF3889"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4E89446C"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02" w:type="pct"/>
            <w:tcBorders>
              <w:top w:val="nil"/>
              <w:left w:val="nil"/>
              <w:bottom w:val="single" w:sz="4" w:space="0" w:color="auto"/>
              <w:right w:val="single" w:sz="4" w:space="0" w:color="auto"/>
            </w:tcBorders>
            <w:shd w:val="clear" w:color="000000" w:fill="305496"/>
            <w:noWrap/>
            <w:vAlign w:val="bottom"/>
            <w:hideMark/>
          </w:tcPr>
          <w:p w14:paraId="0312C71E" w14:textId="0290A0C0"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026D8240" w14:textId="17CC8FBA"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3E2A7525"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02" w:type="pct"/>
            <w:tcBorders>
              <w:top w:val="nil"/>
              <w:left w:val="nil"/>
              <w:bottom w:val="single" w:sz="4" w:space="0" w:color="auto"/>
              <w:right w:val="single" w:sz="4" w:space="0" w:color="auto"/>
            </w:tcBorders>
            <w:shd w:val="clear" w:color="000000" w:fill="305496"/>
            <w:noWrap/>
            <w:vAlign w:val="bottom"/>
            <w:hideMark/>
          </w:tcPr>
          <w:p w14:paraId="7DDCD723" w14:textId="736FD95F"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1C3655F3" w14:textId="365B191B"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6B8C050B"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02" w:type="pct"/>
            <w:tcBorders>
              <w:top w:val="nil"/>
              <w:left w:val="nil"/>
              <w:bottom w:val="single" w:sz="4" w:space="0" w:color="auto"/>
              <w:right w:val="single" w:sz="4" w:space="0" w:color="auto"/>
            </w:tcBorders>
            <w:shd w:val="clear" w:color="000000" w:fill="305496"/>
            <w:noWrap/>
            <w:vAlign w:val="bottom"/>
            <w:hideMark/>
          </w:tcPr>
          <w:p w14:paraId="75AA78EB" w14:textId="5824A539"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12" w:type="pct"/>
            <w:tcBorders>
              <w:top w:val="nil"/>
              <w:left w:val="nil"/>
              <w:bottom w:val="single" w:sz="4" w:space="0" w:color="auto"/>
              <w:right w:val="single" w:sz="4" w:space="0" w:color="auto"/>
            </w:tcBorders>
            <w:shd w:val="clear" w:color="000000" w:fill="305496"/>
            <w:noWrap/>
            <w:vAlign w:val="bottom"/>
            <w:hideMark/>
          </w:tcPr>
          <w:p w14:paraId="27EDCE60" w14:textId="20E2A623"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12" w:type="pct"/>
            <w:tcBorders>
              <w:top w:val="nil"/>
              <w:left w:val="nil"/>
              <w:bottom w:val="single" w:sz="4" w:space="0" w:color="auto"/>
              <w:right w:val="single" w:sz="4" w:space="0" w:color="auto"/>
            </w:tcBorders>
            <w:shd w:val="clear" w:color="000000" w:fill="305496"/>
            <w:noWrap/>
            <w:vAlign w:val="bottom"/>
            <w:hideMark/>
          </w:tcPr>
          <w:p w14:paraId="69130E37"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96" w:type="pct"/>
            <w:tcBorders>
              <w:top w:val="nil"/>
              <w:left w:val="nil"/>
              <w:bottom w:val="single" w:sz="4" w:space="0" w:color="auto"/>
              <w:right w:val="single" w:sz="4" w:space="0" w:color="auto"/>
            </w:tcBorders>
            <w:shd w:val="clear" w:color="000000" w:fill="0070C0"/>
            <w:noWrap/>
            <w:vAlign w:val="bottom"/>
            <w:hideMark/>
          </w:tcPr>
          <w:p w14:paraId="1B154FEA" w14:textId="1B311F66"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89" w:type="pct"/>
            <w:tcBorders>
              <w:top w:val="nil"/>
              <w:left w:val="nil"/>
              <w:bottom w:val="single" w:sz="4" w:space="0" w:color="auto"/>
              <w:right w:val="single" w:sz="4" w:space="0" w:color="auto"/>
            </w:tcBorders>
            <w:shd w:val="clear" w:color="000000" w:fill="0070C0"/>
            <w:noWrap/>
            <w:vAlign w:val="bottom"/>
            <w:hideMark/>
          </w:tcPr>
          <w:p w14:paraId="1BA7881F" w14:textId="337ADDFE"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272" w:type="pct"/>
            <w:tcBorders>
              <w:top w:val="nil"/>
              <w:left w:val="nil"/>
              <w:bottom w:val="single" w:sz="4" w:space="0" w:color="auto"/>
              <w:right w:val="single" w:sz="4" w:space="0" w:color="auto"/>
            </w:tcBorders>
            <w:shd w:val="clear" w:color="000000" w:fill="0070C0"/>
            <w:noWrap/>
            <w:vAlign w:val="bottom"/>
            <w:hideMark/>
          </w:tcPr>
          <w:p w14:paraId="051DC503" w14:textId="34ADACF9" w:rsidR="00C07A38" w:rsidRPr="00C07A38" w:rsidRDefault="00F71104" w:rsidP="00C07A38">
            <w:pPr>
              <w:spacing w:after="0" w:line="240" w:lineRule="auto"/>
              <w:contextualSpacing/>
              <w:jc w:val="center"/>
              <w:rPr>
                <w:rFonts w:ascii="Cambria" w:hAnsi="Cambria" w:cs="Calibri"/>
                <w:color w:val="FFFFFF"/>
                <w:sz w:val="20"/>
                <w:szCs w:val="20"/>
                <w:lang w:eastAsia="es-MX"/>
              </w:rPr>
            </w:pPr>
            <w:r>
              <w:rPr>
                <w:rFonts w:ascii="Cambria" w:hAnsi="Cambria" w:cs="Calibri"/>
                <w:color w:val="FFFFFF"/>
                <w:sz w:val="20"/>
                <w:szCs w:val="20"/>
                <w:lang w:eastAsia="es-MX"/>
              </w:rPr>
              <w:t>General</w:t>
            </w:r>
            <w:r w:rsidR="00C07A38" w:rsidRPr="00C07A38">
              <w:rPr>
                <w:rFonts w:ascii="Cambria" w:hAnsi="Cambria" w:cs="Calibri"/>
                <w:color w:val="FFFFFF"/>
                <w:sz w:val="20"/>
                <w:szCs w:val="20"/>
                <w:lang w:eastAsia="es-MX"/>
              </w:rPr>
              <w:t xml:space="preserve"> </w:t>
            </w:r>
          </w:p>
        </w:tc>
      </w:tr>
      <w:tr w:rsidR="00C07A38" w:rsidRPr="00C07A38" w14:paraId="028AE4DD" w14:textId="77777777" w:rsidTr="00890304">
        <w:trPr>
          <w:trHeight w:val="323"/>
        </w:trPr>
        <w:tc>
          <w:tcPr>
            <w:tcW w:w="301" w:type="pc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5D2CFE09"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2016</w:t>
            </w:r>
          </w:p>
        </w:tc>
        <w:tc>
          <w:tcPr>
            <w:tcW w:w="301" w:type="pct"/>
            <w:tcBorders>
              <w:top w:val="nil"/>
              <w:left w:val="nil"/>
              <w:bottom w:val="single" w:sz="4" w:space="0" w:color="auto"/>
              <w:right w:val="single" w:sz="4" w:space="0" w:color="auto"/>
            </w:tcBorders>
            <w:shd w:val="clear" w:color="auto" w:fill="auto"/>
            <w:noWrap/>
            <w:vAlign w:val="center"/>
            <w:hideMark/>
          </w:tcPr>
          <w:p w14:paraId="221A82DA"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1" w:type="pct"/>
            <w:tcBorders>
              <w:top w:val="nil"/>
              <w:left w:val="nil"/>
              <w:bottom w:val="single" w:sz="4" w:space="0" w:color="auto"/>
              <w:right w:val="single" w:sz="4" w:space="0" w:color="auto"/>
            </w:tcBorders>
            <w:shd w:val="clear" w:color="auto" w:fill="auto"/>
            <w:noWrap/>
            <w:vAlign w:val="center"/>
            <w:hideMark/>
          </w:tcPr>
          <w:p w14:paraId="6E1AA807"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0FAD15A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7E24339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19</w:t>
            </w:r>
          </w:p>
        </w:tc>
        <w:tc>
          <w:tcPr>
            <w:tcW w:w="302" w:type="pct"/>
            <w:tcBorders>
              <w:top w:val="nil"/>
              <w:left w:val="nil"/>
              <w:bottom w:val="single" w:sz="4" w:space="0" w:color="auto"/>
              <w:right w:val="single" w:sz="4" w:space="0" w:color="auto"/>
            </w:tcBorders>
            <w:shd w:val="clear" w:color="auto" w:fill="auto"/>
            <w:noWrap/>
            <w:vAlign w:val="center"/>
            <w:hideMark/>
          </w:tcPr>
          <w:p w14:paraId="4DDBB06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11</w:t>
            </w:r>
          </w:p>
        </w:tc>
        <w:tc>
          <w:tcPr>
            <w:tcW w:w="302" w:type="pct"/>
            <w:tcBorders>
              <w:top w:val="nil"/>
              <w:left w:val="nil"/>
              <w:bottom w:val="single" w:sz="4" w:space="0" w:color="auto"/>
              <w:right w:val="single" w:sz="4" w:space="0" w:color="auto"/>
            </w:tcBorders>
            <w:shd w:val="clear" w:color="auto" w:fill="auto"/>
            <w:noWrap/>
            <w:vAlign w:val="center"/>
            <w:hideMark/>
          </w:tcPr>
          <w:p w14:paraId="000B07CF"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30</w:t>
            </w:r>
          </w:p>
        </w:tc>
        <w:tc>
          <w:tcPr>
            <w:tcW w:w="302" w:type="pct"/>
            <w:tcBorders>
              <w:top w:val="nil"/>
              <w:left w:val="nil"/>
              <w:bottom w:val="single" w:sz="4" w:space="0" w:color="auto"/>
              <w:right w:val="single" w:sz="4" w:space="0" w:color="auto"/>
            </w:tcBorders>
            <w:shd w:val="clear" w:color="auto" w:fill="auto"/>
            <w:noWrap/>
            <w:vAlign w:val="center"/>
            <w:hideMark/>
          </w:tcPr>
          <w:p w14:paraId="4237400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5C9F3BD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63C831B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1227848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18</w:t>
            </w:r>
          </w:p>
        </w:tc>
        <w:tc>
          <w:tcPr>
            <w:tcW w:w="312" w:type="pct"/>
            <w:tcBorders>
              <w:top w:val="nil"/>
              <w:left w:val="nil"/>
              <w:bottom w:val="single" w:sz="4" w:space="0" w:color="auto"/>
              <w:right w:val="single" w:sz="4" w:space="0" w:color="auto"/>
            </w:tcBorders>
            <w:shd w:val="clear" w:color="auto" w:fill="auto"/>
            <w:noWrap/>
            <w:vAlign w:val="center"/>
            <w:hideMark/>
          </w:tcPr>
          <w:p w14:paraId="111338F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12</w:t>
            </w:r>
          </w:p>
        </w:tc>
        <w:tc>
          <w:tcPr>
            <w:tcW w:w="312" w:type="pct"/>
            <w:tcBorders>
              <w:top w:val="nil"/>
              <w:left w:val="nil"/>
              <w:bottom w:val="single" w:sz="4" w:space="0" w:color="auto"/>
              <w:right w:val="single" w:sz="4" w:space="0" w:color="auto"/>
            </w:tcBorders>
            <w:shd w:val="clear" w:color="auto" w:fill="auto"/>
            <w:noWrap/>
            <w:vAlign w:val="center"/>
            <w:hideMark/>
          </w:tcPr>
          <w:p w14:paraId="297CDEA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30</w:t>
            </w:r>
          </w:p>
        </w:tc>
        <w:tc>
          <w:tcPr>
            <w:tcW w:w="396" w:type="pct"/>
            <w:tcBorders>
              <w:top w:val="nil"/>
              <w:left w:val="nil"/>
              <w:bottom w:val="single" w:sz="4" w:space="0" w:color="auto"/>
              <w:right w:val="single" w:sz="4" w:space="0" w:color="auto"/>
            </w:tcBorders>
            <w:shd w:val="clear" w:color="auto" w:fill="auto"/>
            <w:noWrap/>
            <w:vAlign w:val="bottom"/>
            <w:hideMark/>
          </w:tcPr>
          <w:p w14:paraId="367689BB"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37</w:t>
            </w:r>
          </w:p>
        </w:tc>
        <w:tc>
          <w:tcPr>
            <w:tcW w:w="389" w:type="pct"/>
            <w:tcBorders>
              <w:top w:val="nil"/>
              <w:left w:val="nil"/>
              <w:bottom w:val="single" w:sz="4" w:space="0" w:color="auto"/>
              <w:right w:val="single" w:sz="4" w:space="0" w:color="auto"/>
            </w:tcBorders>
            <w:shd w:val="clear" w:color="auto" w:fill="auto"/>
            <w:noWrap/>
            <w:vAlign w:val="bottom"/>
            <w:hideMark/>
          </w:tcPr>
          <w:p w14:paraId="7C8E9556"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23</w:t>
            </w:r>
          </w:p>
        </w:tc>
        <w:tc>
          <w:tcPr>
            <w:tcW w:w="272" w:type="pct"/>
            <w:tcBorders>
              <w:top w:val="nil"/>
              <w:left w:val="nil"/>
              <w:bottom w:val="single" w:sz="4" w:space="0" w:color="auto"/>
              <w:right w:val="single" w:sz="4" w:space="0" w:color="auto"/>
            </w:tcBorders>
            <w:shd w:val="clear" w:color="auto" w:fill="auto"/>
            <w:noWrap/>
            <w:vAlign w:val="bottom"/>
            <w:hideMark/>
          </w:tcPr>
          <w:p w14:paraId="0503EC3F"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60</w:t>
            </w:r>
          </w:p>
        </w:tc>
      </w:tr>
      <w:tr w:rsidR="00C07A38" w:rsidRPr="00C07A38" w14:paraId="24219090" w14:textId="77777777" w:rsidTr="00890304">
        <w:trPr>
          <w:trHeight w:val="285"/>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257A99B3"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2017</w:t>
            </w:r>
          </w:p>
        </w:tc>
        <w:tc>
          <w:tcPr>
            <w:tcW w:w="301" w:type="pct"/>
            <w:tcBorders>
              <w:top w:val="nil"/>
              <w:left w:val="nil"/>
              <w:bottom w:val="single" w:sz="4" w:space="0" w:color="auto"/>
              <w:right w:val="single" w:sz="4" w:space="0" w:color="auto"/>
            </w:tcBorders>
            <w:shd w:val="clear" w:color="auto" w:fill="auto"/>
            <w:noWrap/>
            <w:vAlign w:val="center"/>
            <w:hideMark/>
          </w:tcPr>
          <w:p w14:paraId="6B673055"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238</w:t>
            </w:r>
          </w:p>
        </w:tc>
        <w:tc>
          <w:tcPr>
            <w:tcW w:w="301" w:type="pct"/>
            <w:tcBorders>
              <w:top w:val="nil"/>
              <w:left w:val="nil"/>
              <w:bottom w:val="single" w:sz="4" w:space="0" w:color="auto"/>
              <w:right w:val="single" w:sz="4" w:space="0" w:color="auto"/>
            </w:tcBorders>
            <w:shd w:val="clear" w:color="auto" w:fill="auto"/>
            <w:noWrap/>
            <w:vAlign w:val="center"/>
            <w:hideMark/>
          </w:tcPr>
          <w:p w14:paraId="70B62895"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280</w:t>
            </w:r>
          </w:p>
        </w:tc>
        <w:tc>
          <w:tcPr>
            <w:tcW w:w="302" w:type="pct"/>
            <w:tcBorders>
              <w:top w:val="nil"/>
              <w:left w:val="nil"/>
              <w:bottom w:val="single" w:sz="4" w:space="0" w:color="auto"/>
              <w:right w:val="single" w:sz="4" w:space="0" w:color="auto"/>
            </w:tcBorders>
            <w:shd w:val="clear" w:color="auto" w:fill="auto"/>
            <w:noWrap/>
            <w:vAlign w:val="center"/>
            <w:hideMark/>
          </w:tcPr>
          <w:p w14:paraId="173FD82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518</w:t>
            </w:r>
          </w:p>
        </w:tc>
        <w:tc>
          <w:tcPr>
            <w:tcW w:w="302" w:type="pct"/>
            <w:tcBorders>
              <w:top w:val="nil"/>
              <w:left w:val="nil"/>
              <w:bottom w:val="single" w:sz="4" w:space="0" w:color="auto"/>
              <w:right w:val="single" w:sz="4" w:space="0" w:color="auto"/>
            </w:tcBorders>
            <w:shd w:val="clear" w:color="auto" w:fill="auto"/>
            <w:noWrap/>
            <w:vAlign w:val="center"/>
            <w:hideMark/>
          </w:tcPr>
          <w:p w14:paraId="075381DF"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46</w:t>
            </w:r>
          </w:p>
        </w:tc>
        <w:tc>
          <w:tcPr>
            <w:tcW w:w="302" w:type="pct"/>
            <w:tcBorders>
              <w:top w:val="nil"/>
              <w:left w:val="nil"/>
              <w:bottom w:val="single" w:sz="4" w:space="0" w:color="auto"/>
              <w:right w:val="single" w:sz="4" w:space="0" w:color="auto"/>
            </w:tcBorders>
            <w:shd w:val="clear" w:color="auto" w:fill="auto"/>
            <w:noWrap/>
            <w:vAlign w:val="center"/>
            <w:hideMark/>
          </w:tcPr>
          <w:p w14:paraId="29AA029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42</w:t>
            </w:r>
          </w:p>
        </w:tc>
        <w:tc>
          <w:tcPr>
            <w:tcW w:w="302" w:type="pct"/>
            <w:tcBorders>
              <w:top w:val="nil"/>
              <w:left w:val="nil"/>
              <w:bottom w:val="single" w:sz="4" w:space="0" w:color="auto"/>
              <w:right w:val="single" w:sz="4" w:space="0" w:color="auto"/>
            </w:tcBorders>
            <w:shd w:val="clear" w:color="auto" w:fill="auto"/>
            <w:noWrap/>
            <w:vAlign w:val="center"/>
            <w:hideMark/>
          </w:tcPr>
          <w:p w14:paraId="7A32CFC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88</w:t>
            </w:r>
          </w:p>
        </w:tc>
        <w:tc>
          <w:tcPr>
            <w:tcW w:w="302" w:type="pct"/>
            <w:tcBorders>
              <w:top w:val="nil"/>
              <w:left w:val="nil"/>
              <w:bottom w:val="single" w:sz="4" w:space="0" w:color="auto"/>
              <w:right w:val="single" w:sz="4" w:space="0" w:color="auto"/>
            </w:tcBorders>
            <w:shd w:val="clear" w:color="auto" w:fill="auto"/>
            <w:noWrap/>
            <w:vAlign w:val="center"/>
            <w:hideMark/>
          </w:tcPr>
          <w:p w14:paraId="0A5A96A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5051904E"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6419D6CD"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4E5267D7"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4A66762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57CE8D5A"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96" w:type="pct"/>
            <w:tcBorders>
              <w:top w:val="nil"/>
              <w:left w:val="nil"/>
              <w:bottom w:val="single" w:sz="4" w:space="0" w:color="auto"/>
              <w:right w:val="single" w:sz="4" w:space="0" w:color="auto"/>
            </w:tcBorders>
            <w:shd w:val="clear" w:color="auto" w:fill="auto"/>
            <w:noWrap/>
            <w:vAlign w:val="bottom"/>
            <w:hideMark/>
          </w:tcPr>
          <w:p w14:paraId="2A11ACD5"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284</w:t>
            </w:r>
          </w:p>
        </w:tc>
        <w:tc>
          <w:tcPr>
            <w:tcW w:w="389" w:type="pct"/>
            <w:tcBorders>
              <w:top w:val="nil"/>
              <w:left w:val="nil"/>
              <w:bottom w:val="single" w:sz="4" w:space="0" w:color="auto"/>
              <w:right w:val="single" w:sz="4" w:space="0" w:color="auto"/>
            </w:tcBorders>
            <w:shd w:val="clear" w:color="auto" w:fill="auto"/>
            <w:noWrap/>
            <w:vAlign w:val="bottom"/>
            <w:hideMark/>
          </w:tcPr>
          <w:p w14:paraId="032039E1"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322</w:t>
            </w:r>
          </w:p>
        </w:tc>
        <w:tc>
          <w:tcPr>
            <w:tcW w:w="272" w:type="pct"/>
            <w:tcBorders>
              <w:top w:val="nil"/>
              <w:left w:val="nil"/>
              <w:bottom w:val="single" w:sz="4" w:space="0" w:color="auto"/>
              <w:right w:val="single" w:sz="4" w:space="0" w:color="auto"/>
            </w:tcBorders>
            <w:shd w:val="clear" w:color="auto" w:fill="auto"/>
            <w:noWrap/>
            <w:vAlign w:val="bottom"/>
            <w:hideMark/>
          </w:tcPr>
          <w:p w14:paraId="06591FB2"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606</w:t>
            </w:r>
          </w:p>
        </w:tc>
      </w:tr>
      <w:tr w:rsidR="00C07A38" w:rsidRPr="00C07A38" w14:paraId="655A29B3" w14:textId="77777777" w:rsidTr="00890304">
        <w:trPr>
          <w:trHeight w:val="276"/>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36B3A4D1"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2018</w:t>
            </w:r>
          </w:p>
        </w:tc>
        <w:tc>
          <w:tcPr>
            <w:tcW w:w="301" w:type="pct"/>
            <w:tcBorders>
              <w:top w:val="nil"/>
              <w:left w:val="nil"/>
              <w:bottom w:val="single" w:sz="4" w:space="0" w:color="auto"/>
              <w:right w:val="single" w:sz="4" w:space="0" w:color="auto"/>
            </w:tcBorders>
            <w:shd w:val="clear" w:color="auto" w:fill="auto"/>
            <w:noWrap/>
            <w:vAlign w:val="center"/>
            <w:hideMark/>
          </w:tcPr>
          <w:p w14:paraId="24C6BF9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592</w:t>
            </w:r>
          </w:p>
        </w:tc>
        <w:tc>
          <w:tcPr>
            <w:tcW w:w="301" w:type="pct"/>
            <w:tcBorders>
              <w:top w:val="nil"/>
              <w:left w:val="nil"/>
              <w:bottom w:val="single" w:sz="4" w:space="0" w:color="auto"/>
              <w:right w:val="single" w:sz="4" w:space="0" w:color="auto"/>
            </w:tcBorders>
            <w:shd w:val="clear" w:color="auto" w:fill="auto"/>
            <w:noWrap/>
            <w:vAlign w:val="center"/>
            <w:hideMark/>
          </w:tcPr>
          <w:p w14:paraId="77B0643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779</w:t>
            </w:r>
          </w:p>
        </w:tc>
        <w:tc>
          <w:tcPr>
            <w:tcW w:w="302" w:type="pct"/>
            <w:tcBorders>
              <w:top w:val="nil"/>
              <w:left w:val="nil"/>
              <w:bottom w:val="single" w:sz="4" w:space="0" w:color="auto"/>
              <w:right w:val="single" w:sz="4" w:space="0" w:color="auto"/>
            </w:tcBorders>
            <w:shd w:val="clear" w:color="auto" w:fill="auto"/>
            <w:noWrap/>
            <w:vAlign w:val="center"/>
            <w:hideMark/>
          </w:tcPr>
          <w:p w14:paraId="450238F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1371</w:t>
            </w:r>
          </w:p>
        </w:tc>
        <w:tc>
          <w:tcPr>
            <w:tcW w:w="302" w:type="pct"/>
            <w:tcBorders>
              <w:top w:val="nil"/>
              <w:left w:val="nil"/>
              <w:bottom w:val="single" w:sz="4" w:space="0" w:color="auto"/>
              <w:right w:val="single" w:sz="4" w:space="0" w:color="auto"/>
            </w:tcBorders>
            <w:shd w:val="clear" w:color="auto" w:fill="auto"/>
            <w:noWrap/>
            <w:vAlign w:val="center"/>
            <w:hideMark/>
          </w:tcPr>
          <w:p w14:paraId="015086F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342</w:t>
            </w:r>
          </w:p>
        </w:tc>
        <w:tc>
          <w:tcPr>
            <w:tcW w:w="302" w:type="pct"/>
            <w:tcBorders>
              <w:top w:val="nil"/>
              <w:left w:val="nil"/>
              <w:bottom w:val="single" w:sz="4" w:space="0" w:color="auto"/>
              <w:right w:val="single" w:sz="4" w:space="0" w:color="auto"/>
            </w:tcBorders>
            <w:shd w:val="clear" w:color="auto" w:fill="auto"/>
            <w:noWrap/>
            <w:vAlign w:val="center"/>
            <w:hideMark/>
          </w:tcPr>
          <w:p w14:paraId="0955A74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119</w:t>
            </w:r>
          </w:p>
        </w:tc>
        <w:tc>
          <w:tcPr>
            <w:tcW w:w="302" w:type="pct"/>
            <w:tcBorders>
              <w:top w:val="nil"/>
              <w:left w:val="nil"/>
              <w:bottom w:val="single" w:sz="4" w:space="0" w:color="auto"/>
              <w:right w:val="single" w:sz="4" w:space="0" w:color="auto"/>
            </w:tcBorders>
            <w:shd w:val="clear" w:color="auto" w:fill="auto"/>
            <w:noWrap/>
            <w:vAlign w:val="center"/>
            <w:hideMark/>
          </w:tcPr>
          <w:p w14:paraId="35FE9BC5"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461</w:t>
            </w:r>
          </w:p>
        </w:tc>
        <w:tc>
          <w:tcPr>
            <w:tcW w:w="302" w:type="pct"/>
            <w:tcBorders>
              <w:top w:val="nil"/>
              <w:left w:val="nil"/>
              <w:bottom w:val="single" w:sz="4" w:space="0" w:color="auto"/>
              <w:right w:val="single" w:sz="4" w:space="0" w:color="auto"/>
            </w:tcBorders>
            <w:shd w:val="clear" w:color="auto" w:fill="auto"/>
            <w:noWrap/>
            <w:vAlign w:val="center"/>
            <w:hideMark/>
          </w:tcPr>
          <w:p w14:paraId="03AA9F2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105</w:t>
            </w:r>
          </w:p>
        </w:tc>
        <w:tc>
          <w:tcPr>
            <w:tcW w:w="302" w:type="pct"/>
            <w:tcBorders>
              <w:top w:val="nil"/>
              <w:left w:val="nil"/>
              <w:bottom w:val="single" w:sz="4" w:space="0" w:color="auto"/>
              <w:right w:val="single" w:sz="4" w:space="0" w:color="auto"/>
            </w:tcBorders>
            <w:shd w:val="clear" w:color="auto" w:fill="auto"/>
            <w:noWrap/>
            <w:vAlign w:val="center"/>
            <w:hideMark/>
          </w:tcPr>
          <w:p w14:paraId="43A8A7B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47</w:t>
            </w:r>
          </w:p>
        </w:tc>
        <w:tc>
          <w:tcPr>
            <w:tcW w:w="302" w:type="pct"/>
            <w:tcBorders>
              <w:top w:val="nil"/>
              <w:left w:val="nil"/>
              <w:bottom w:val="single" w:sz="4" w:space="0" w:color="auto"/>
              <w:right w:val="single" w:sz="4" w:space="0" w:color="auto"/>
            </w:tcBorders>
            <w:shd w:val="clear" w:color="auto" w:fill="auto"/>
            <w:noWrap/>
            <w:vAlign w:val="center"/>
            <w:hideMark/>
          </w:tcPr>
          <w:p w14:paraId="3837A7D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152</w:t>
            </w:r>
          </w:p>
        </w:tc>
        <w:tc>
          <w:tcPr>
            <w:tcW w:w="302" w:type="pct"/>
            <w:tcBorders>
              <w:top w:val="nil"/>
              <w:left w:val="nil"/>
              <w:bottom w:val="single" w:sz="4" w:space="0" w:color="auto"/>
              <w:right w:val="single" w:sz="4" w:space="0" w:color="auto"/>
            </w:tcBorders>
            <w:shd w:val="clear" w:color="auto" w:fill="auto"/>
            <w:noWrap/>
            <w:vAlign w:val="center"/>
            <w:hideMark/>
          </w:tcPr>
          <w:p w14:paraId="4A2EED6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194</w:t>
            </w:r>
          </w:p>
        </w:tc>
        <w:tc>
          <w:tcPr>
            <w:tcW w:w="312" w:type="pct"/>
            <w:tcBorders>
              <w:top w:val="nil"/>
              <w:left w:val="nil"/>
              <w:bottom w:val="single" w:sz="4" w:space="0" w:color="auto"/>
              <w:right w:val="single" w:sz="4" w:space="0" w:color="auto"/>
            </w:tcBorders>
            <w:shd w:val="clear" w:color="auto" w:fill="auto"/>
            <w:noWrap/>
            <w:vAlign w:val="center"/>
            <w:hideMark/>
          </w:tcPr>
          <w:p w14:paraId="05572DEA"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105</w:t>
            </w:r>
          </w:p>
        </w:tc>
        <w:tc>
          <w:tcPr>
            <w:tcW w:w="312" w:type="pct"/>
            <w:tcBorders>
              <w:top w:val="nil"/>
              <w:left w:val="nil"/>
              <w:bottom w:val="single" w:sz="4" w:space="0" w:color="auto"/>
              <w:right w:val="single" w:sz="4" w:space="0" w:color="auto"/>
            </w:tcBorders>
            <w:shd w:val="clear" w:color="auto" w:fill="auto"/>
            <w:noWrap/>
            <w:vAlign w:val="center"/>
            <w:hideMark/>
          </w:tcPr>
          <w:p w14:paraId="7C89302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299</w:t>
            </w:r>
          </w:p>
        </w:tc>
        <w:tc>
          <w:tcPr>
            <w:tcW w:w="396" w:type="pct"/>
            <w:tcBorders>
              <w:top w:val="nil"/>
              <w:left w:val="nil"/>
              <w:bottom w:val="single" w:sz="4" w:space="0" w:color="auto"/>
              <w:right w:val="single" w:sz="4" w:space="0" w:color="auto"/>
            </w:tcBorders>
            <w:shd w:val="clear" w:color="auto" w:fill="auto"/>
            <w:noWrap/>
            <w:vAlign w:val="bottom"/>
            <w:hideMark/>
          </w:tcPr>
          <w:p w14:paraId="3608AF84"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1233</w:t>
            </w:r>
          </w:p>
        </w:tc>
        <w:tc>
          <w:tcPr>
            <w:tcW w:w="389" w:type="pct"/>
            <w:tcBorders>
              <w:top w:val="nil"/>
              <w:left w:val="nil"/>
              <w:bottom w:val="single" w:sz="4" w:space="0" w:color="auto"/>
              <w:right w:val="single" w:sz="4" w:space="0" w:color="auto"/>
            </w:tcBorders>
            <w:shd w:val="clear" w:color="auto" w:fill="auto"/>
            <w:noWrap/>
            <w:vAlign w:val="bottom"/>
            <w:hideMark/>
          </w:tcPr>
          <w:p w14:paraId="06423E16"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1050</w:t>
            </w:r>
          </w:p>
        </w:tc>
        <w:tc>
          <w:tcPr>
            <w:tcW w:w="272" w:type="pct"/>
            <w:tcBorders>
              <w:top w:val="nil"/>
              <w:left w:val="nil"/>
              <w:bottom w:val="single" w:sz="4" w:space="0" w:color="auto"/>
              <w:right w:val="single" w:sz="4" w:space="0" w:color="auto"/>
            </w:tcBorders>
            <w:shd w:val="clear" w:color="auto" w:fill="auto"/>
            <w:noWrap/>
            <w:vAlign w:val="bottom"/>
            <w:hideMark/>
          </w:tcPr>
          <w:p w14:paraId="36549162"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2283</w:t>
            </w:r>
          </w:p>
        </w:tc>
      </w:tr>
      <w:tr w:rsidR="00C07A38" w:rsidRPr="00C07A38" w14:paraId="70EED115" w14:textId="77777777" w:rsidTr="00890304">
        <w:trPr>
          <w:trHeight w:val="359"/>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4EFEB4B5"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2019</w:t>
            </w:r>
          </w:p>
        </w:tc>
        <w:tc>
          <w:tcPr>
            <w:tcW w:w="301" w:type="pct"/>
            <w:tcBorders>
              <w:top w:val="nil"/>
              <w:left w:val="nil"/>
              <w:bottom w:val="single" w:sz="4" w:space="0" w:color="auto"/>
              <w:right w:val="single" w:sz="4" w:space="0" w:color="auto"/>
            </w:tcBorders>
            <w:shd w:val="clear" w:color="auto" w:fill="auto"/>
            <w:noWrap/>
            <w:vAlign w:val="center"/>
            <w:hideMark/>
          </w:tcPr>
          <w:p w14:paraId="1C67673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194</w:t>
            </w:r>
          </w:p>
        </w:tc>
        <w:tc>
          <w:tcPr>
            <w:tcW w:w="301" w:type="pct"/>
            <w:tcBorders>
              <w:top w:val="nil"/>
              <w:left w:val="nil"/>
              <w:bottom w:val="single" w:sz="4" w:space="0" w:color="auto"/>
              <w:right w:val="single" w:sz="4" w:space="0" w:color="auto"/>
            </w:tcBorders>
            <w:shd w:val="clear" w:color="auto" w:fill="auto"/>
            <w:noWrap/>
            <w:vAlign w:val="center"/>
            <w:hideMark/>
          </w:tcPr>
          <w:p w14:paraId="45EE515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317</w:t>
            </w:r>
          </w:p>
        </w:tc>
        <w:tc>
          <w:tcPr>
            <w:tcW w:w="302" w:type="pct"/>
            <w:tcBorders>
              <w:top w:val="nil"/>
              <w:left w:val="nil"/>
              <w:bottom w:val="single" w:sz="4" w:space="0" w:color="auto"/>
              <w:right w:val="single" w:sz="4" w:space="0" w:color="auto"/>
            </w:tcBorders>
            <w:shd w:val="clear" w:color="auto" w:fill="auto"/>
            <w:noWrap/>
            <w:vAlign w:val="center"/>
            <w:hideMark/>
          </w:tcPr>
          <w:p w14:paraId="62B3333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511</w:t>
            </w:r>
          </w:p>
        </w:tc>
        <w:tc>
          <w:tcPr>
            <w:tcW w:w="302" w:type="pct"/>
            <w:tcBorders>
              <w:top w:val="nil"/>
              <w:left w:val="nil"/>
              <w:bottom w:val="single" w:sz="4" w:space="0" w:color="auto"/>
              <w:right w:val="single" w:sz="4" w:space="0" w:color="auto"/>
            </w:tcBorders>
            <w:shd w:val="clear" w:color="auto" w:fill="auto"/>
            <w:noWrap/>
            <w:vAlign w:val="center"/>
            <w:hideMark/>
          </w:tcPr>
          <w:p w14:paraId="0FC0E987"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59</w:t>
            </w:r>
          </w:p>
        </w:tc>
        <w:tc>
          <w:tcPr>
            <w:tcW w:w="302" w:type="pct"/>
            <w:tcBorders>
              <w:top w:val="nil"/>
              <w:left w:val="nil"/>
              <w:bottom w:val="single" w:sz="4" w:space="0" w:color="auto"/>
              <w:right w:val="single" w:sz="4" w:space="0" w:color="auto"/>
            </w:tcBorders>
            <w:shd w:val="clear" w:color="auto" w:fill="auto"/>
            <w:noWrap/>
            <w:vAlign w:val="center"/>
            <w:hideMark/>
          </w:tcPr>
          <w:p w14:paraId="76CB8F05"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9</w:t>
            </w:r>
          </w:p>
        </w:tc>
        <w:tc>
          <w:tcPr>
            <w:tcW w:w="302" w:type="pct"/>
            <w:tcBorders>
              <w:top w:val="nil"/>
              <w:left w:val="nil"/>
              <w:bottom w:val="single" w:sz="4" w:space="0" w:color="auto"/>
              <w:right w:val="single" w:sz="4" w:space="0" w:color="auto"/>
            </w:tcBorders>
            <w:shd w:val="clear" w:color="auto" w:fill="auto"/>
            <w:noWrap/>
            <w:vAlign w:val="center"/>
            <w:hideMark/>
          </w:tcPr>
          <w:p w14:paraId="7A3AAEBF"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68</w:t>
            </w:r>
          </w:p>
        </w:tc>
        <w:tc>
          <w:tcPr>
            <w:tcW w:w="302" w:type="pct"/>
            <w:tcBorders>
              <w:top w:val="nil"/>
              <w:left w:val="nil"/>
              <w:bottom w:val="single" w:sz="4" w:space="0" w:color="auto"/>
              <w:right w:val="single" w:sz="4" w:space="0" w:color="auto"/>
            </w:tcBorders>
            <w:shd w:val="clear" w:color="auto" w:fill="auto"/>
            <w:noWrap/>
            <w:vAlign w:val="center"/>
            <w:hideMark/>
          </w:tcPr>
          <w:p w14:paraId="384EC00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97</w:t>
            </w:r>
          </w:p>
        </w:tc>
        <w:tc>
          <w:tcPr>
            <w:tcW w:w="302" w:type="pct"/>
            <w:tcBorders>
              <w:top w:val="nil"/>
              <w:left w:val="nil"/>
              <w:bottom w:val="single" w:sz="4" w:space="0" w:color="auto"/>
              <w:right w:val="single" w:sz="4" w:space="0" w:color="auto"/>
            </w:tcBorders>
            <w:shd w:val="clear" w:color="auto" w:fill="auto"/>
            <w:noWrap/>
            <w:vAlign w:val="center"/>
            <w:hideMark/>
          </w:tcPr>
          <w:p w14:paraId="4028F8D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74</w:t>
            </w:r>
          </w:p>
        </w:tc>
        <w:tc>
          <w:tcPr>
            <w:tcW w:w="302" w:type="pct"/>
            <w:tcBorders>
              <w:top w:val="nil"/>
              <w:left w:val="nil"/>
              <w:bottom w:val="single" w:sz="4" w:space="0" w:color="auto"/>
              <w:right w:val="single" w:sz="4" w:space="0" w:color="auto"/>
            </w:tcBorders>
            <w:shd w:val="clear" w:color="auto" w:fill="auto"/>
            <w:noWrap/>
            <w:vAlign w:val="center"/>
            <w:hideMark/>
          </w:tcPr>
          <w:p w14:paraId="7EDF7ACA"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171</w:t>
            </w:r>
          </w:p>
        </w:tc>
        <w:tc>
          <w:tcPr>
            <w:tcW w:w="302" w:type="pct"/>
            <w:tcBorders>
              <w:top w:val="nil"/>
              <w:left w:val="nil"/>
              <w:bottom w:val="single" w:sz="4" w:space="0" w:color="auto"/>
              <w:right w:val="single" w:sz="4" w:space="0" w:color="auto"/>
            </w:tcBorders>
            <w:shd w:val="clear" w:color="auto" w:fill="auto"/>
            <w:noWrap/>
            <w:vAlign w:val="center"/>
            <w:hideMark/>
          </w:tcPr>
          <w:p w14:paraId="5E768F0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230</w:t>
            </w:r>
          </w:p>
        </w:tc>
        <w:tc>
          <w:tcPr>
            <w:tcW w:w="312" w:type="pct"/>
            <w:tcBorders>
              <w:top w:val="nil"/>
              <w:left w:val="nil"/>
              <w:bottom w:val="single" w:sz="4" w:space="0" w:color="auto"/>
              <w:right w:val="single" w:sz="4" w:space="0" w:color="auto"/>
            </w:tcBorders>
            <w:shd w:val="clear" w:color="auto" w:fill="auto"/>
            <w:noWrap/>
            <w:vAlign w:val="center"/>
            <w:hideMark/>
          </w:tcPr>
          <w:p w14:paraId="055A75F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113</w:t>
            </w:r>
          </w:p>
        </w:tc>
        <w:tc>
          <w:tcPr>
            <w:tcW w:w="312" w:type="pct"/>
            <w:tcBorders>
              <w:top w:val="nil"/>
              <w:left w:val="nil"/>
              <w:bottom w:val="single" w:sz="4" w:space="0" w:color="auto"/>
              <w:right w:val="single" w:sz="4" w:space="0" w:color="auto"/>
            </w:tcBorders>
            <w:shd w:val="clear" w:color="auto" w:fill="auto"/>
            <w:noWrap/>
            <w:vAlign w:val="center"/>
            <w:hideMark/>
          </w:tcPr>
          <w:p w14:paraId="7A6D07F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343</w:t>
            </w:r>
          </w:p>
        </w:tc>
        <w:tc>
          <w:tcPr>
            <w:tcW w:w="396" w:type="pct"/>
            <w:tcBorders>
              <w:top w:val="nil"/>
              <w:left w:val="nil"/>
              <w:bottom w:val="single" w:sz="4" w:space="0" w:color="auto"/>
              <w:right w:val="single" w:sz="4" w:space="0" w:color="auto"/>
            </w:tcBorders>
            <w:shd w:val="clear" w:color="auto" w:fill="auto"/>
            <w:noWrap/>
            <w:vAlign w:val="bottom"/>
            <w:hideMark/>
          </w:tcPr>
          <w:p w14:paraId="43D8144E"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580</w:t>
            </w:r>
          </w:p>
        </w:tc>
        <w:tc>
          <w:tcPr>
            <w:tcW w:w="389" w:type="pct"/>
            <w:tcBorders>
              <w:top w:val="nil"/>
              <w:left w:val="nil"/>
              <w:bottom w:val="single" w:sz="4" w:space="0" w:color="auto"/>
              <w:right w:val="single" w:sz="4" w:space="0" w:color="auto"/>
            </w:tcBorders>
            <w:shd w:val="clear" w:color="auto" w:fill="auto"/>
            <w:noWrap/>
            <w:vAlign w:val="bottom"/>
            <w:hideMark/>
          </w:tcPr>
          <w:p w14:paraId="538FD25F"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513</w:t>
            </w:r>
          </w:p>
        </w:tc>
        <w:tc>
          <w:tcPr>
            <w:tcW w:w="272" w:type="pct"/>
            <w:tcBorders>
              <w:top w:val="nil"/>
              <w:left w:val="nil"/>
              <w:bottom w:val="single" w:sz="4" w:space="0" w:color="auto"/>
              <w:right w:val="single" w:sz="4" w:space="0" w:color="auto"/>
            </w:tcBorders>
            <w:shd w:val="clear" w:color="auto" w:fill="auto"/>
            <w:noWrap/>
            <w:vAlign w:val="bottom"/>
            <w:hideMark/>
          </w:tcPr>
          <w:p w14:paraId="4F865EC7"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1093</w:t>
            </w:r>
          </w:p>
        </w:tc>
      </w:tr>
      <w:tr w:rsidR="00C07A38" w:rsidRPr="00C07A38" w14:paraId="5194CFE2" w14:textId="77777777" w:rsidTr="00890304">
        <w:trPr>
          <w:trHeight w:val="345"/>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14D7F5D6"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2020</w:t>
            </w:r>
          </w:p>
        </w:tc>
        <w:tc>
          <w:tcPr>
            <w:tcW w:w="301" w:type="pct"/>
            <w:tcBorders>
              <w:top w:val="nil"/>
              <w:left w:val="nil"/>
              <w:bottom w:val="single" w:sz="4" w:space="0" w:color="auto"/>
              <w:right w:val="single" w:sz="4" w:space="0" w:color="auto"/>
            </w:tcBorders>
            <w:shd w:val="clear" w:color="auto" w:fill="auto"/>
            <w:noWrap/>
            <w:vAlign w:val="center"/>
            <w:hideMark/>
          </w:tcPr>
          <w:p w14:paraId="3BFED91A"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164</w:t>
            </w:r>
          </w:p>
        </w:tc>
        <w:tc>
          <w:tcPr>
            <w:tcW w:w="301" w:type="pct"/>
            <w:tcBorders>
              <w:top w:val="nil"/>
              <w:left w:val="nil"/>
              <w:bottom w:val="single" w:sz="4" w:space="0" w:color="auto"/>
              <w:right w:val="single" w:sz="4" w:space="0" w:color="auto"/>
            </w:tcBorders>
            <w:shd w:val="clear" w:color="auto" w:fill="auto"/>
            <w:noWrap/>
            <w:vAlign w:val="center"/>
            <w:hideMark/>
          </w:tcPr>
          <w:p w14:paraId="3ADB836D"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158</w:t>
            </w:r>
          </w:p>
        </w:tc>
        <w:tc>
          <w:tcPr>
            <w:tcW w:w="302" w:type="pct"/>
            <w:tcBorders>
              <w:top w:val="nil"/>
              <w:left w:val="nil"/>
              <w:bottom w:val="single" w:sz="4" w:space="0" w:color="auto"/>
              <w:right w:val="single" w:sz="4" w:space="0" w:color="auto"/>
            </w:tcBorders>
            <w:shd w:val="clear" w:color="auto" w:fill="auto"/>
            <w:noWrap/>
            <w:vAlign w:val="center"/>
            <w:hideMark/>
          </w:tcPr>
          <w:p w14:paraId="124DC34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322</w:t>
            </w:r>
          </w:p>
        </w:tc>
        <w:tc>
          <w:tcPr>
            <w:tcW w:w="302" w:type="pct"/>
            <w:tcBorders>
              <w:top w:val="nil"/>
              <w:left w:val="nil"/>
              <w:bottom w:val="single" w:sz="4" w:space="0" w:color="auto"/>
              <w:right w:val="single" w:sz="4" w:space="0" w:color="auto"/>
            </w:tcBorders>
            <w:shd w:val="clear" w:color="auto" w:fill="auto"/>
            <w:noWrap/>
            <w:vAlign w:val="center"/>
            <w:hideMark/>
          </w:tcPr>
          <w:p w14:paraId="4C49CDCA"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57</w:t>
            </w:r>
          </w:p>
        </w:tc>
        <w:tc>
          <w:tcPr>
            <w:tcW w:w="302" w:type="pct"/>
            <w:tcBorders>
              <w:top w:val="nil"/>
              <w:left w:val="nil"/>
              <w:bottom w:val="single" w:sz="4" w:space="0" w:color="auto"/>
              <w:right w:val="single" w:sz="4" w:space="0" w:color="auto"/>
            </w:tcBorders>
            <w:shd w:val="clear" w:color="auto" w:fill="auto"/>
            <w:noWrap/>
            <w:vAlign w:val="center"/>
            <w:hideMark/>
          </w:tcPr>
          <w:p w14:paraId="4668AB67"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61</w:t>
            </w:r>
          </w:p>
        </w:tc>
        <w:tc>
          <w:tcPr>
            <w:tcW w:w="302" w:type="pct"/>
            <w:tcBorders>
              <w:top w:val="nil"/>
              <w:left w:val="nil"/>
              <w:bottom w:val="single" w:sz="4" w:space="0" w:color="auto"/>
              <w:right w:val="single" w:sz="4" w:space="0" w:color="auto"/>
            </w:tcBorders>
            <w:shd w:val="clear" w:color="auto" w:fill="auto"/>
            <w:noWrap/>
            <w:vAlign w:val="center"/>
            <w:hideMark/>
          </w:tcPr>
          <w:p w14:paraId="3884734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118</w:t>
            </w:r>
          </w:p>
        </w:tc>
        <w:tc>
          <w:tcPr>
            <w:tcW w:w="302" w:type="pct"/>
            <w:tcBorders>
              <w:top w:val="nil"/>
              <w:left w:val="nil"/>
              <w:bottom w:val="single" w:sz="4" w:space="0" w:color="auto"/>
              <w:right w:val="single" w:sz="4" w:space="0" w:color="auto"/>
            </w:tcBorders>
            <w:shd w:val="clear" w:color="auto" w:fill="auto"/>
            <w:noWrap/>
            <w:vAlign w:val="center"/>
            <w:hideMark/>
          </w:tcPr>
          <w:p w14:paraId="4C470AA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47</w:t>
            </w:r>
          </w:p>
        </w:tc>
        <w:tc>
          <w:tcPr>
            <w:tcW w:w="302" w:type="pct"/>
            <w:tcBorders>
              <w:top w:val="nil"/>
              <w:left w:val="nil"/>
              <w:bottom w:val="single" w:sz="4" w:space="0" w:color="auto"/>
              <w:right w:val="single" w:sz="4" w:space="0" w:color="auto"/>
            </w:tcBorders>
            <w:shd w:val="clear" w:color="auto" w:fill="auto"/>
            <w:noWrap/>
            <w:vAlign w:val="center"/>
            <w:hideMark/>
          </w:tcPr>
          <w:p w14:paraId="5C6FF09F"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15</w:t>
            </w:r>
          </w:p>
        </w:tc>
        <w:tc>
          <w:tcPr>
            <w:tcW w:w="302" w:type="pct"/>
            <w:tcBorders>
              <w:top w:val="nil"/>
              <w:left w:val="nil"/>
              <w:bottom w:val="single" w:sz="4" w:space="0" w:color="auto"/>
              <w:right w:val="single" w:sz="4" w:space="0" w:color="auto"/>
            </w:tcBorders>
            <w:shd w:val="clear" w:color="auto" w:fill="auto"/>
            <w:noWrap/>
            <w:vAlign w:val="center"/>
            <w:hideMark/>
          </w:tcPr>
          <w:p w14:paraId="4D6EE2B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62</w:t>
            </w:r>
          </w:p>
        </w:tc>
        <w:tc>
          <w:tcPr>
            <w:tcW w:w="302" w:type="pct"/>
            <w:tcBorders>
              <w:top w:val="nil"/>
              <w:left w:val="nil"/>
              <w:bottom w:val="single" w:sz="4" w:space="0" w:color="auto"/>
              <w:right w:val="single" w:sz="4" w:space="0" w:color="auto"/>
            </w:tcBorders>
            <w:shd w:val="clear" w:color="auto" w:fill="auto"/>
            <w:noWrap/>
            <w:vAlign w:val="center"/>
            <w:hideMark/>
          </w:tcPr>
          <w:p w14:paraId="31FBA5D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35</w:t>
            </w:r>
          </w:p>
        </w:tc>
        <w:tc>
          <w:tcPr>
            <w:tcW w:w="312" w:type="pct"/>
            <w:tcBorders>
              <w:top w:val="nil"/>
              <w:left w:val="nil"/>
              <w:bottom w:val="single" w:sz="4" w:space="0" w:color="auto"/>
              <w:right w:val="single" w:sz="4" w:space="0" w:color="auto"/>
            </w:tcBorders>
            <w:shd w:val="clear" w:color="auto" w:fill="auto"/>
            <w:noWrap/>
            <w:vAlign w:val="center"/>
            <w:hideMark/>
          </w:tcPr>
          <w:p w14:paraId="1E155D5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11</w:t>
            </w:r>
          </w:p>
        </w:tc>
        <w:tc>
          <w:tcPr>
            <w:tcW w:w="312" w:type="pct"/>
            <w:tcBorders>
              <w:top w:val="nil"/>
              <w:left w:val="nil"/>
              <w:bottom w:val="single" w:sz="4" w:space="0" w:color="auto"/>
              <w:right w:val="single" w:sz="4" w:space="0" w:color="auto"/>
            </w:tcBorders>
            <w:shd w:val="clear" w:color="auto" w:fill="auto"/>
            <w:noWrap/>
            <w:vAlign w:val="center"/>
            <w:hideMark/>
          </w:tcPr>
          <w:p w14:paraId="34AB2D6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46</w:t>
            </w:r>
          </w:p>
        </w:tc>
        <w:tc>
          <w:tcPr>
            <w:tcW w:w="396" w:type="pct"/>
            <w:tcBorders>
              <w:top w:val="nil"/>
              <w:left w:val="nil"/>
              <w:bottom w:val="single" w:sz="4" w:space="0" w:color="auto"/>
              <w:right w:val="single" w:sz="4" w:space="0" w:color="auto"/>
            </w:tcBorders>
            <w:shd w:val="clear" w:color="auto" w:fill="auto"/>
            <w:noWrap/>
            <w:vAlign w:val="bottom"/>
            <w:hideMark/>
          </w:tcPr>
          <w:p w14:paraId="25F96485"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303</w:t>
            </w:r>
          </w:p>
        </w:tc>
        <w:tc>
          <w:tcPr>
            <w:tcW w:w="389" w:type="pct"/>
            <w:tcBorders>
              <w:top w:val="nil"/>
              <w:left w:val="nil"/>
              <w:bottom w:val="single" w:sz="4" w:space="0" w:color="auto"/>
              <w:right w:val="single" w:sz="4" w:space="0" w:color="auto"/>
            </w:tcBorders>
            <w:shd w:val="clear" w:color="auto" w:fill="auto"/>
            <w:noWrap/>
            <w:vAlign w:val="bottom"/>
            <w:hideMark/>
          </w:tcPr>
          <w:p w14:paraId="6B91FA36"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245</w:t>
            </w:r>
          </w:p>
        </w:tc>
        <w:tc>
          <w:tcPr>
            <w:tcW w:w="272" w:type="pct"/>
            <w:tcBorders>
              <w:top w:val="nil"/>
              <w:left w:val="nil"/>
              <w:bottom w:val="single" w:sz="4" w:space="0" w:color="auto"/>
              <w:right w:val="single" w:sz="4" w:space="0" w:color="auto"/>
            </w:tcBorders>
            <w:shd w:val="clear" w:color="000000" w:fill="FFFFFF"/>
            <w:noWrap/>
            <w:vAlign w:val="bottom"/>
            <w:hideMark/>
          </w:tcPr>
          <w:p w14:paraId="5A38D6C9"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548</w:t>
            </w:r>
          </w:p>
        </w:tc>
      </w:tr>
      <w:tr w:rsidR="00C07A38" w:rsidRPr="00C07A38" w14:paraId="5B18357C" w14:textId="77777777" w:rsidTr="00890304">
        <w:trPr>
          <w:trHeight w:val="473"/>
        </w:trPr>
        <w:tc>
          <w:tcPr>
            <w:tcW w:w="301" w:type="pct"/>
            <w:tcBorders>
              <w:top w:val="nil"/>
              <w:left w:val="nil"/>
              <w:bottom w:val="nil"/>
              <w:right w:val="nil"/>
            </w:tcBorders>
            <w:shd w:val="clear" w:color="auto" w:fill="auto"/>
            <w:noWrap/>
            <w:vAlign w:val="bottom"/>
            <w:hideMark/>
          </w:tcPr>
          <w:p w14:paraId="54F7FC66"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p>
        </w:tc>
        <w:tc>
          <w:tcPr>
            <w:tcW w:w="301" w:type="pct"/>
            <w:tcBorders>
              <w:top w:val="nil"/>
              <w:left w:val="nil"/>
              <w:bottom w:val="nil"/>
              <w:right w:val="nil"/>
            </w:tcBorders>
            <w:shd w:val="clear" w:color="auto" w:fill="auto"/>
            <w:noWrap/>
            <w:vAlign w:val="bottom"/>
            <w:hideMark/>
          </w:tcPr>
          <w:p w14:paraId="489AB317"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1188</w:t>
            </w:r>
          </w:p>
        </w:tc>
        <w:tc>
          <w:tcPr>
            <w:tcW w:w="301" w:type="pct"/>
            <w:tcBorders>
              <w:top w:val="nil"/>
              <w:left w:val="nil"/>
              <w:bottom w:val="nil"/>
              <w:right w:val="nil"/>
            </w:tcBorders>
            <w:shd w:val="clear" w:color="auto" w:fill="auto"/>
            <w:noWrap/>
            <w:vAlign w:val="bottom"/>
            <w:hideMark/>
          </w:tcPr>
          <w:p w14:paraId="71D5519E"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1534</w:t>
            </w:r>
          </w:p>
        </w:tc>
        <w:tc>
          <w:tcPr>
            <w:tcW w:w="302" w:type="pct"/>
            <w:tcBorders>
              <w:top w:val="nil"/>
              <w:left w:val="nil"/>
              <w:bottom w:val="nil"/>
              <w:right w:val="nil"/>
            </w:tcBorders>
            <w:shd w:val="clear" w:color="auto" w:fill="auto"/>
            <w:noWrap/>
            <w:vAlign w:val="bottom"/>
            <w:hideMark/>
          </w:tcPr>
          <w:p w14:paraId="1FA9198E"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2722</w:t>
            </w:r>
          </w:p>
        </w:tc>
        <w:tc>
          <w:tcPr>
            <w:tcW w:w="302" w:type="pct"/>
            <w:tcBorders>
              <w:top w:val="nil"/>
              <w:left w:val="nil"/>
              <w:bottom w:val="nil"/>
              <w:right w:val="nil"/>
            </w:tcBorders>
            <w:shd w:val="clear" w:color="auto" w:fill="auto"/>
            <w:noWrap/>
            <w:vAlign w:val="bottom"/>
            <w:hideMark/>
          </w:tcPr>
          <w:p w14:paraId="35461981"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523</w:t>
            </w:r>
          </w:p>
        </w:tc>
        <w:tc>
          <w:tcPr>
            <w:tcW w:w="302" w:type="pct"/>
            <w:tcBorders>
              <w:top w:val="nil"/>
              <w:left w:val="nil"/>
              <w:bottom w:val="nil"/>
              <w:right w:val="nil"/>
            </w:tcBorders>
            <w:shd w:val="clear" w:color="auto" w:fill="auto"/>
            <w:noWrap/>
            <w:vAlign w:val="bottom"/>
            <w:hideMark/>
          </w:tcPr>
          <w:p w14:paraId="5D4D3730"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242</w:t>
            </w:r>
          </w:p>
        </w:tc>
        <w:tc>
          <w:tcPr>
            <w:tcW w:w="302" w:type="pct"/>
            <w:tcBorders>
              <w:top w:val="nil"/>
              <w:left w:val="nil"/>
              <w:bottom w:val="nil"/>
              <w:right w:val="nil"/>
            </w:tcBorders>
            <w:shd w:val="clear" w:color="auto" w:fill="auto"/>
            <w:noWrap/>
            <w:vAlign w:val="bottom"/>
            <w:hideMark/>
          </w:tcPr>
          <w:p w14:paraId="764B17A8"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765</w:t>
            </w:r>
          </w:p>
        </w:tc>
        <w:tc>
          <w:tcPr>
            <w:tcW w:w="302" w:type="pct"/>
            <w:tcBorders>
              <w:top w:val="nil"/>
              <w:left w:val="nil"/>
              <w:bottom w:val="nil"/>
              <w:right w:val="nil"/>
            </w:tcBorders>
            <w:shd w:val="clear" w:color="auto" w:fill="auto"/>
            <w:noWrap/>
            <w:vAlign w:val="bottom"/>
            <w:hideMark/>
          </w:tcPr>
          <w:p w14:paraId="39D78576"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249</w:t>
            </w:r>
          </w:p>
        </w:tc>
        <w:tc>
          <w:tcPr>
            <w:tcW w:w="302" w:type="pct"/>
            <w:tcBorders>
              <w:top w:val="nil"/>
              <w:left w:val="nil"/>
              <w:bottom w:val="nil"/>
              <w:right w:val="nil"/>
            </w:tcBorders>
            <w:shd w:val="clear" w:color="auto" w:fill="auto"/>
            <w:noWrap/>
            <w:vAlign w:val="bottom"/>
            <w:hideMark/>
          </w:tcPr>
          <w:p w14:paraId="1C27DC68"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136</w:t>
            </w:r>
          </w:p>
        </w:tc>
        <w:tc>
          <w:tcPr>
            <w:tcW w:w="302" w:type="pct"/>
            <w:tcBorders>
              <w:top w:val="nil"/>
              <w:left w:val="nil"/>
              <w:bottom w:val="nil"/>
              <w:right w:val="nil"/>
            </w:tcBorders>
            <w:shd w:val="clear" w:color="auto" w:fill="auto"/>
            <w:noWrap/>
            <w:vAlign w:val="bottom"/>
            <w:hideMark/>
          </w:tcPr>
          <w:p w14:paraId="403F41C5"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385</w:t>
            </w:r>
          </w:p>
        </w:tc>
        <w:tc>
          <w:tcPr>
            <w:tcW w:w="302" w:type="pct"/>
            <w:tcBorders>
              <w:top w:val="nil"/>
              <w:left w:val="nil"/>
              <w:bottom w:val="nil"/>
              <w:right w:val="nil"/>
            </w:tcBorders>
            <w:shd w:val="clear" w:color="auto" w:fill="auto"/>
            <w:noWrap/>
            <w:vAlign w:val="bottom"/>
            <w:hideMark/>
          </w:tcPr>
          <w:p w14:paraId="55CB010D"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477</w:t>
            </w:r>
          </w:p>
        </w:tc>
        <w:tc>
          <w:tcPr>
            <w:tcW w:w="625" w:type="pct"/>
            <w:gridSpan w:val="2"/>
            <w:tcBorders>
              <w:top w:val="single" w:sz="4" w:space="0" w:color="auto"/>
              <w:left w:val="nil"/>
              <w:bottom w:val="nil"/>
              <w:right w:val="nil"/>
            </w:tcBorders>
            <w:shd w:val="clear" w:color="000000" w:fill="A9D08E"/>
            <w:noWrap/>
            <w:vAlign w:val="bottom"/>
            <w:hideMark/>
          </w:tcPr>
          <w:p w14:paraId="67F42B6F" w14:textId="44A833E8" w:rsidR="00C07A38" w:rsidRPr="00C07A38" w:rsidRDefault="00C07A38" w:rsidP="00C07A38">
            <w:pPr>
              <w:spacing w:after="0" w:line="240" w:lineRule="auto"/>
              <w:contextualSpacing/>
              <w:jc w:val="center"/>
              <w:rPr>
                <w:rFonts w:ascii="Cambria" w:hAnsi="Cambria" w:cs="Calibri"/>
                <w:b/>
                <w:bCs/>
                <w:color w:val="000000"/>
                <w:sz w:val="20"/>
                <w:szCs w:val="20"/>
                <w:lang w:eastAsia="es-MX"/>
              </w:rPr>
            </w:pPr>
            <w:r w:rsidRPr="00C07A38">
              <w:rPr>
                <w:rFonts w:ascii="Cambria" w:hAnsi="Cambria" w:cs="Calibri"/>
                <w:b/>
                <w:bCs/>
                <w:color w:val="000000"/>
                <w:sz w:val="20"/>
                <w:szCs w:val="20"/>
                <w:lang w:eastAsia="es-MX"/>
              </w:rPr>
              <w:t xml:space="preserve">Total </w:t>
            </w:r>
            <w:proofErr w:type="spellStart"/>
            <w:r w:rsidRPr="00C07A38">
              <w:rPr>
                <w:rFonts w:ascii="Cambria" w:hAnsi="Cambria" w:cs="Calibri"/>
                <w:b/>
                <w:bCs/>
                <w:color w:val="000000"/>
                <w:sz w:val="20"/>
                <w:szCs w:val="20"/>
                <w:lang w:eastAsia="es-MX"/>
              </w:rPr>
              <w:t>impact</w:t>
            </w:r>
            <w:r w:rsidR="00F71104">
              <w:rPr>
                <w:rFonts w:ascii="Cambria" w:hAnsi="Cambria" w:cs="Calibri"/>
                <w:b/>
                <w:bCs/>
                <w:color w:val="000000"/>
                <w:sz w:val="20"/>
                <w:szCs w:val="20"/>
                <w:lang w:eastAsia="es-MX"/>
              </w:rPr>
              <w:t>ed</w:t>
            </w:r>
            <w:proofErr w:type="spellEnd"/>
          </w:p>
        </w:tc>
        <w:tc>
          <w:tcPr>
            <w:tcW w:w="396" w:type="pct"/>
            <w:tcBorders>
              <w:top w:val="nil"/>
              <w:left w:val="single" w:sz="4" w:space="0" w:color="auto"/>
              <w:bottom w:val="single" w:sz="4" w:space="0" w:color="auto"/>
              <w:right w:val="single" w:sz="4" w:space="0" w:color="auto"/>
            </w:tcBorders>
            <w:shd w:val="clear" w:color="auto" w:fill="auto"/>
            <w:noWrap/>
            <w:vAlign w:val="bottom"/>
            <w:hideMark/>
          </w:tcPr>
          <w:p w14:paraId="1D3327C1"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2437</w:t>
            </w:r>
          </w:p>
        </w:tc>
        <w:tc>
          <w:tcPr>
            <w:tcW w:w="389" w:type="pct"/>
            <w:tcBorders>
              <w:top w:val="nil"/>
              <w:left w:val="nil"/>
              <w:bottom w:val="single" w:sz="4" w:space="0" w:color="auto"/>
              <w:right w:val="single" w:sz="4" w:space="0" w:color="auto"/>
            </w:tcBorders>
            <w:shd w:val="clear" w:color="auto" w:fill="auto"/>
            <w:noWrap/>
            <w:vAlign w:val="bottom"/>
            <w:hideMark/>
          </w:tcPr>
          <w:p w14:paraId="4E88D634"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2153</w:t>
            </w:r>
          </w:p>
        </w:tc>
        <w:tc>
          <w:tcPr>
            <w:tcW w:w="272" w:type="pct"/>
            <w:tcBorders>
              <w:top w:val="nil"/>
              <w:left w:val="nil"/>
              <w:bottom w:val="single" w:sz="4" w:space="0" w:color="auto"/>
              <w:right w:val="single" w:sz="4" w:space="0" w:color="auto"/>
            </w:tcBorders>
            <w:shd w:val="clear" w:color="000000" w:fill="FFF2CC"/>
            <w:noWrap/>
            <w:vAlign w:val="bottom"/>
            <w:hideMark/>
          </w:tcPr>
          <w:p w14:paraId="728E607B" w14:textId="77777777" w:rsidR="00C07A38" w:rsidRPr="00C07A38" w:rsidRDefault="00C07A38" w:rsidP="00C07A38">
            <w:pPr>
              <w:spacing w:after="0" w:line="240" w:lineRule="auto"/>
              <w:contextualSpacing/>
              <w:jc w:val="right"/>
              <w:rPr>
                <w:rFonts w:ascii="Cambria" w:hAnsi="Cambria" w:cs="Calibri"/>
                <w:b/>
                <w:color w:val="000000"/>
                <w:sz w:val="20"/>
                <w:szCs w:val="20"/>
                <w:lang w:eastAsia="es-MX"/>
              </w:rPr>
            </w:pPr>
            <w:r w:rsidRPr="00C07A38">
              <w:rPr>
                <w:rFonts w:ascii="Cambria" w:hAnsi="Cambria" w:cs="Calibri"/>
                <w:b/>
                <w:color w:val="000000"/>
                <w:sz w:val="20"/>
                <w:szCs w:val="20"/>
                <w:lang w:eastAsia="es-MX"/>
              </w:rPr>
              <w:t>4590</w:t>
            </w:r>
          </w:p>
        </w:tc>
      </w:tr>
      <w:tr w:rsidR="00C07A38" w:rsidRPr="00C07A38" w14:paraId="5995877F" w14:textId="77777777" w:rsidTr="00890304">
        <w:trPr>
          <w:trHeight w:val="315"/>
        </w:trPr>
        <w:tc>
          <w:tcPr>
            <w:tcW w:w="301" w:type="pct"/>
            <w:tcBorders>
              <w:top w:val="nil"/>
              <w:left w:val="nil"/>
              <w:bottom w:val="nil"/>
              <w:right w:val="nil"/>
            </w:tcBorders>
            <w:shd w:val="clear" w:color="auto" w:fill="auto"/>
            <w:noWrap/>
            <w:vAlign w:val="bottom"/>
            <w:hideMark/>
          </w:tcPr>
          <w:p w14:paraId="4AC8B7FA"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p>
        </w:tc>
        <w:tc>
          <w:tcPr>
            <w:tcW w:w="301" w:type="pct"/>
            <w:tcBorders>
              <w:top w:val="nil"/>
              <w:left w:val="nil"/>
              <w:bottom w:val="nil"/>
              <w:right w:val="nil"/>
            </w:tcBorders>
            <w:shd w:val="clear" w:color="auto" w:fill="auto"/>
            <w:noWrap/>
            <w:vAlign w:val="bottom"/>
            <w:hideMark/>
          </w:tcPr>
          <w:p w14:paraId="1146DB2C"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1" w:type="pct"/>
            <w:tcBorders>
              <w:top w:val="nil"/>
              <w:left w:val="nil"/>
              <w:bottom w:val="nil"/>
              <w:right w:val="nil"/>
            </w:tcBorders>
            <w:shd w:val="clear" w:color="auto" w:fill="auto"/>
            <w:noWrap/>
            <w:vAlign w:val="bottom"/>
            <w:hideMark/>
          </w:tcPr>
          <w:p w14:paraId="6652E94B"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15CCD8EF"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6EAB17DF"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34BFB80E"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3A04B63F"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61D05B76"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1151B023"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05DEE245"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529B2358"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12" w:type="pct"/>
            <w:tcBorders>
              <w:top w:val="nil"/>
              <w:left w:val="nil"/>
              <w:bottom w:val="nil"/>
              <w:right w:val="nil"/>
            </w:tcBorders>
            <w:shd w:val="clear" w:color="auto" w:fill="auto"/>
            <w:noWrap/>
            <w:vAlign w:val="bottom"/>
            <w:hideMark/>
          </w:tcPr>
          <w:p w14:paraId="24A7BC3D"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12" w:type="pct"/>
            <w:tcBorders>
              <w:top w:val="nil"/>
              <w:left w:val="nil"/>
              <w:bottom w:val="nil"/>
              <w:right w:val="nil"/>
            </w:tcBorders>
            <w:shd w:val="clear" w:color="auto" w:fill="auto"/>
            <w:noWrap/>
            <w:vAlign w:val="bottom"/>
            <w:hideMark/>
          </w:tcPr>
          <w:p w14:paraId="51ED3EC2"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96" w:type="pct"/>
            <w:tcBorders>
              <w:top w:val="nil"/>
              <w:left w:val="nil"/>
              <w:bottom w:val="nil"/>
              <w:right w:val="nil"/>
            </w:tcBorders>
            <w:shd w:val="clear" w:color="auto" w:fill="auto"/>
            <w:noWrap/>
            <w:vAlign w:val="bottom"/>
            <w:hideMark/>
          </w:tcPr>
          <w:p w14:paraId="158D8713"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89" w:type="pct"/>
            <w:tcBorders>
              <w:top w:val="nil"/>
              <w:left w:val="nil"/>
              <w:bottom w:val="nil"/>
              <w:right w:val="nil"/>
            </w:tcBorders>
            <w:shd w:val="clear" w:color="auto" w:fill="auto"/>
            <w:noWrap/>
            <w:vAlign w:val="bottom"/>
            <w:hideMark/>
          </w:tcPr>
          <w:p w14:paraId="71839B46"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272" w:type="pct"/>
            <w:tcBorders>
              <w:top w:val="nil"/>
              <w:left w:val="nil"/>
              <w:bottom w:val="nil"/>
              <w:right w:val="nil"/>
            </w:tcBorders>
            <w:shd w:val="clear" w:color="auto" w:fill="auto"/>
            <w:noWrap/>
            <w:vAlign w:val="bottom"/>
            <w:hideMark/>
          </w:tcPr>
          <w:p w14:paraId="60E8AF2F" w14:textId="77777777" w:rsidR="00C07A38" w:rsidRPr="00C07A38" w:rsidRDefault="00C07A38" w:rsidP="00C07A38">
            <w:pPr>
              <w:spacing w:after="0" w:line="240" w:lineRule="auto"/>
              <w:contextualSpacing/>
              <w:jc w:val="left"/>
              <w:rPr>
                <w:rFonts w:ascii="Cambria" w:hAnsi="Cambria"/>
                <w:sz w:val="20"/>
                <w:szCs w:val="20"/>
                <w:lang w:eastAsia="es-MX"/>
              </w:rPr>
            </w:pPr>
          </w:p>
        </w:tc>
      </w:tr>
      <w:tr w:rsidR="00C07A38" w:rsidRPr="00C07A38" w14:paraId="57A68D58" w14:textId="77777777" w:rsidTr="00890304">
        <w:trPr>
          <w:trHeight w:val="447"/>
        </w:trPr>
        <w:tc>
          <w:tcPr>
            <w:tcW w:w="301" w:type="pct"/>
            <w:tcBorders>
              <w:top w:val="nil"/>
              <w:left w:val="nil"/>
              <w:bottom w:val="nil"/>
              <w:right w:val="nil"/>
            </w:tcBorders>
            <w:shd w:val="clear" w:color="auto" w:fill="auto"/>
            <w:noWrap/>
            <w:vAlign w:val="bottom"/>
            <w:hideMark/>
          </w:tcPr>
          <w:p w14:paraId="587C02C7"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4699" w:type="pct"/>
            <w:gridSpan w:val="15"/>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28837EDC" w14:textId="77777777" w:rsidR="00C07A38" w:rsidRPr="00C07A38" w:rsidRDefault="00C07A38" w:rsidP="00C07A38">
            <w:pPr>
              <w:spacing w:after="0" w:line="240" w:lineRule="auto"/>
              <w:contextualSpacing/>
              <w:jc w:val="center"/>
              <w:rPr>
                <w:rFonts w:ascii="Cambria" w:hAnsi="Cambria" w:cs="Calibri"/>
                <w:b/>
                <w:color w:val="000000"/>
                <w:sz w:val="20"/>
                <w:szCs w:val="20"/>
                <w:lang w:eastAsia="es-MX"/>
              </w:rPr>
            </w:pPr>
            <w:r w:rsidRPr="00C07A38">
              <w:rPr>
                <w:rFonts w:ascii="Cambria" w:hAnsi="Cambria" w:cs="Calibri"/>
                <w:b/>
                <w:color w:val="000000"/>
                <w:sz w:val="20"/>
                <w:szCs w:val="20"/>
                <w:lang w:eastAsia="es-MX"/>
              </w:rPr>
              <w:t>Samaná</w:t>
            </w:r>
          </w:p>
        </w:tc>
      </w:tr>
      <w:tr w:rsidR="00C07A38" w:rsidRPr="00C07A38" w14:paraId="4E6CE917" w14:textId="77777777" w:rsidTr="00890304">
        <w:trPr>
          <w:trHeight w:val="315"/>
        </w:trPr>
        <w:tc>
          <w:tcPr>
            <w:tcW w:w="301" w:type="pct"/>
            <w:tcBorders>
              <w:top w:val="nil"/>
              <w:left w:val="nil"/>
              <w:bottom w:val="nil"/>
              <w:right w:val="nil"/>
            </w:tcBorders>
            <w:shd w:val="clear" w:color="auto" w:fill="auto"/>
            <w:noWrap/>
            <w:vAlign w:val="bottom"/>
            <w:hideMark/>
          </w:tcPr>
          <w:p w14:paraId="2B89577D"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p>
        </w:tc>
        <w:tc>
          <w:tcPr>
            <w:tcW w:w="904" w:type="pct"/>
            <w:gridSpan w:val="3"/>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EEE2D2D" w14:textId="1DD659DC" w:rsidR="00C07A38" w:rsidRPr="00C07A38" w:rsidRDefault="00F71104" w:rsidP="00C07A38">
            <w:pPr>
              <w:spacing w:after="0" w:line="240" w:lineRule="auto"/>
              <w:contextualSpacing/>
              <w:jc w:val="center"/>
              <w:rPr>
                <w:rFonts w:ascii="Cambria" w:hAnsi="Cambria" w:cs="Calibri"/>
                <w:b/>
                <w:bCs/>
                <w:color w:val="000000"/>
                <w:sz w:val="20"/>
                <w:szCs w:val="20"/>
                <w:lang w:eastAsia="es-MX"/>
              </w:rPr>
            </w:pPr>
            <w:proofErr w:type="spellStart"/>
            <w:r>
              <w:rPr>
                <w:rFonts w:ascii="Cambria" w:hAnsi="Cambria" w:cs="Calibri"/>
                <w:b/>
                <w:bCs/>
                <w:color w:val="000000"/>
                <w:sz w:val="20"/>
                <w:szCs w:val="20"/>
                <w:lang w:eastAsia="es-MX"/>
              </w:rPr>
              <w:t>Talks</w:t>
            </w:r>
            <w:proofErr w:type="spellEnd"/>
          </w:p>
        </w:tc>
        <w:tc>
          <w:tcPr>
            <w:tcW w:w="906" w:type="pct"/>
            <w:gridSpan w:val="3"/>
            <w:tcBorders>
              <w:top w:val="single" w:sz="4" w:space="0" w:color="auto"/>
              <w:left w:val="nil"/>
              <w:bottom w:val="single" w:sz="4" w:space="0" w:color="auto"/>
              <w:right w:val="single" w:sz="4" w:space="0" w:color="auto"/>
            </w:tcBorders>
            <w:shd w:val="clear" w:color="000000" w:fill="D9E1F2"/>
            <w:noWrap/>
            <w:vAlign w:val="bottom"/>
            <w:hideMark/>
          </w:tcPr>
          <w:p w14:paraId="2247FE3A" w14:textId="7DEF3055" w:rsidR="00C07A38" w:rsidRPr="00C07A38" w:rsidRDefault="00F71104" w:rsidP="00C07A38">
            <w:pPr>
              <w:spacing w:after="0" w:line="240" w:lineRule="auto"/>
              <w:contextualSpacing/>
              <w:jc w:val="center"/>
              <w:rPr>
                <w:rFonts w:ascii="Cambria" w:hAnsi="Cambria" w:cs="Calibri"/>
                <w:b/>
                <w:bCs/>
                <w:color w:val="000000"/>
                <w:sz w:val="20"/>
                <w:szCs w:val="20"/>
                <w:lang w:eastAsia="es-MX"/>
              </w:rPr>
            </w:pPr>
            <w:r>
              <w:rPr>
                <w:rFonts w:ascii="Cambria" w:hAnsi="Cambria" w:cs="Calibri"/>
                <w:b/>
                <w:bCs/>
                <w:color w:val="000000"/>
                <w:sz w:val="20"/>
                <w:szCs w:val="20"/>
                <w:lang w:eastAsia="es-MX"/>
              </w:rPr>
              <w:t>Workshops</w:t>
            </w:r>
          </w:p>
        </w:tc>
        <w:tc>
          <w:tcPr>
            <w:tcW w:w="906" w:type="pct"/>
            <w:gridSpan w:val="3"/>
            <w:tcBorders>
              <w:top w:val="single" w:sz="4" w:space="0" w:color="auto"/>
              <w:left w:val="nil"/>
              <w:bottom w:val="single" w:sz="4" w:space="0" w:color="auto"/>
              <w:right w:val="single" w:sz="4" w:space="0" w:color="auto"/>
            </w:tcBorders>
            <w:shd w:val="clear" w:color="000000" w:fill="D9E1F2"/>
            <w:noWrap/>
            <w:vAlign w:val="bottom"/>
            <w:hideMark/>
          </w:tcPr>
          <w:p w14:paraId="3EF0B99B" w14:textId="06F87EBF" w:rsidR="00C07A38" w:rsidRPr="00C07A38" w:rsidRDefault="00F71104" w:rsidP="00C07A38">
            <w:pPr>
              <w:spacing w:after="0" w:line="240" w:lineRule="auto"/>
              <w:contextualSpacing/>
              <w:jc w:val="center"/>
              <w:rPr>
                <w:rFonts w:ascii="Cambria" w:hAnsi="Cambria" w:cs="Calibri"/>
                <w:b/>
                <w:bCs/>
                <w:color w:val="000000"/>
                <w:sz w:val="20"/>
                <w:szCs w:val="20"/>
                <w:lang w:eastAsia="es-MX"/>
              </w:rPr>
            </w:pPr>
            <w:proofErr w:type="spellStart"/>
            <w:r w:rsidRPr="00EF15F8">
              <w:rPr>
                <w:rFonts w:ascii="Cambria" w:hAnsi="Cambria" w:cs="Calibri"/>
                <w:b/>
                <w:bCs/>
                <w:color w:val="000000"/>
                <w:sz w:val="20"/>
                <w:szCs w:val="20"/>
                <w:lang w:eastAsia="es-MX"/>
              </w:rPr>
              <w:t>Commemorations</w:t>
            </w:r>
            <w:proofErr w:type="spellEnd"/>
          </w:p>
        </w:tc>
        <w:tc>
          <w:tcPr>
            <w:tcW w:w="927" w:type="pct"/>
            <w:gridSpan w:val="3"/>
            <w:tcBorders>
              <w:top w:val="single" w:sz="4" w:space="0" w:color="auto"/>
              <w:left w:val="nil"/>
              <w:bottom w:val="single" w:sz="4" w:space="0" w:color="auto"/>
              <w:right w:val="single" w:sz="4" w:space="0" w:color="auto"/>
            </w:tcBorders>
            <w:shd w:val="clear" w:color="000000" w:fill="D9E1F2"/>
            <w:noWrap/>
            <w:vAlign w:val="bottom"/>
            <w:hideMark/>
          </w:tcPr>
          <w:p w14:paraId="340D548A" w14:textId="0B899360" w:rsidR="00C07A38" w:rsidRPr="00C07A38" w:rsidRDefault="00C07A38" w:rsidP="00C07A38">
            <w:pPr>
              <w:spacing w:after="0" w:line="240" w:lineRule="auto"/>
              <w:contextualSpacing/>
              <w:jc w:val="center"/>
              <w:rPr>
                <w:rFonts w:ascii="Cambria" w:hAnsi="Cambria" w:cs="Calibri"/>
                <w:b/>
                <w:bCs/>
                <w:color w:val="000000"/>
                <w:sz w:val="20"/>
                <w:szCs w:val="20"/>
                <w:lang w:eastAsia="es-MX"/>
              </w:rPr>
            </w:pPr>
            <w:proofErr w:type="spellStart"/>
            <w:r w:rsidRPr="00C07A38">
              <w:rPr>
                <w:rFonts w:ascii="Cambria" w:hAnsi="Cambria" w:cs="Calibri"/>
                <w:b/>
                <w:bCs/>
                <w:color w:val="000000"/>
                <w:sz w:val="20"/>
                <w:szCs w:val="20"/>
                <w:lang w:eastAsia="es-MX"/>
              </w:rPr>
              <w:t>Activi</w:t>
            </w:r>
            <w:r w:rsidR="00F71104">
              <w:rPr>
                <w:rFonts w:ascii="Cambria" w:hAnsi="Cambria" w:cs="Calibri"/>
                <w:b/>
                <w:bCs/>
                <w:color w:val="000000"/>
                <w:sz w:val="20"/>
                <w:szCs w:val="20"/>
                <w:lang w:eastAsia="es-MX"/>
              </w:rPr>
              <w:t>ties</w:t>
            </w:r>
            <w:proofErr w:type="spellEnd"/>
          </w:p>
        </w:tc>
        <w:tc>
          <w:tcPr>
            <w:tcW w:w="1057" w:type="pct"/>
            <w:gridSpan w:val="3"/>
            <w:tcBorders>
              <w:top w:val="single" w:sz="4" w:space="0" w:color="auto"/>
              <w:left w:val="nil"/>
              <w:bottom w:val="single" w:sz="4" w:space="0" w:color="auto"/>
              <w:right w:val="single" w:sz="4" w:space="0" w:color="auto"/>
            </w:tcBorders>
            <w:shd w:val="clear" w:color="000000" w:fill="305496"/>
            <w:noWrap/>
            <w:vAlign w:val="bottom"/>
            <w:hideMark/>
          </w:tcPr>
          <w:p w14:paraId="7E70F4D1"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r>
      <w:tr w:rsidR="00C07A38" w:rsidRPr="00C07A38" w14:paraId="428E5B0E" w14:textId="77777777" w:rsidTr="00890304">
        <w:trPr>
          <w:trHeight w:val="315"/>
        </w:trPr>
        <w:tc>
          <w:tcPr>
            <w:tcW w:w="301" w:type="pct"/>
            <w:tcBorders>
              <w:top w:val="nil"/>
              <w:left w:val="nil"/>
              <w:bottom w:val="nil"/>
              <w:right w:val="nil"/>
            </w:tcBorders>
            <w:shd w:val="clear" w:color="auto" w:fill="auto"/>
            <w:noWrap/>
            <w:vAlign w:val="bottom"/>
            <w:hideMark/>
          </w:tcPr>
          <w:p w14:paraId="4336F83D"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p>
        </w:tc>
        <w:tc>
          <w:tcPr>
            <w:tcW w:w="301" w:type="pct"/>
            <w:tcBorders>
              <w:top w:val="nil"/>
              <w:left w:val="single" w:sz="4" w:space="0" w:color="auto"/>
              <w:bottom w:val="single" w:sz="4" w:space="0" w:color="auto"/>
              <w:right w:val="single" w:sz="4" w:space="0" w:color="auto"/>
            </w:tcBorders>
            <w:shd w:val="clear" w:color="000000" w:fill="305496"/>
            <w:noWrap/>
            <w:vAlign w:val="bottom"/>
            <w:hideMark/>
          </w:tcPr>
          <w:p w14:paraId="2EDE10AE" w14:textId="5B28EE36"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01" w:type="pct"/>
            <w:tcBorders>
              <w:top w:val="nil"/>
              <w:left w:val="nil"/>
              <w:bottom w:val="single" w:sz="4" w:space="0" w:color="auto"/>
              <w:right w:val="single" w:sz="4" w:space="0" w:color="auto"/>
            </w:tcBorders>
            <w:shd w:val="clear" w:color="000000" w:fill="305496"/>
            <w:noWrap/>
            <w:vAlign w:val="bottom"/>
            <w:hideMark/>
          </w:tcPr>
          <w:p w14:paraId="1832B8DB" w14:textId="06807CEF"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6CEA74A2"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02" w:type="pct"/>
            <w:tcBorders>
              <w:top w:val="nil"/>
              <w:left w:val="nil"/>
              <w:bottom w:val="single" w:sz="4" w:space="0" w:color="auto"/>
              <w:right w:val="single" w:sz="4" w:space="0" w:color="auto"/>
            </w:tcBorders>
            <w:shd w:val="clear" w:color="000000" w:fill="305496"/>
            <w:noWrap/>
            <w:vAlign w:val="bottom"/>
            <w:hideMark/>
          </w:tcPr>
          <w:p w14:paraId="79896B33" w14:textId="062A8A7E"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27E28993" w14:textId="1C05E594"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38C4A498"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02" w:type="pct"/>
            <w:tcBorders>
              <w:top w:val="nil"/>
              <w:left w:val="nil"/>
              <w:bottom w:val="single" w:sz="4" w:space="0" w:color="auto"/>
              <w:right w:val="single" w:sz="4" w:space="0" w:color="auto"/>
            </w:tcBorders>
            <w:shd w:val="clear" w:color="000000" w:fill="305496"/>
            <w:noWrap/>
            <w:vAlign w:val="bottom"/>
            <w:hideMark/>
          </w:tcPr>
          <w:p w14:paraId="6AEB2D0A" w14:textId="6B9279D1"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5B2BBFF5" w14:textId="50C318C1"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3870066D"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02" w:type="pct"/>
            <w:tcBorders>
              <w:top w:val="nil"/>
              <w:left w:val="nil"/>
              <w:bottom w:val="single" w:sz="4" w:space="0" w:color="auto"/>
              <w:right w:val="single" w:sz="4" w:space="0" w:color="auto"/>
            </w:tcBorders>
            <w:shd w:val="clear" w:color="000000" w:fill="305496"/>
            <w:noWrap/>
            <w:vAlign w:val="bottom"/>
            <w:hideMark/>
          </w:tcPr>
          <w:p w14:paraId="3CB35711" w14:textId="431F1030"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12" w:type="pct"/>
            <w:tcBorders>
              <w:top w:val="nil"/>
              <w:left w:val="nil"/>
              <w:bottom w:val="single" w:sz="4" w:space="0" w:color="auto"/>
              <w:right w:val="single" w:sz="4" w:space="0" w:color="auto"/>
            </w:tcBorders>
            <w:shd w:val="clear" w:color="000000" w:fill="305496"/>
            <w:noWrap/>
            <w:vAlign w:val="bottom"/>
            <w:hideMark/>
          </w:tcPr>
          <w:p w14:paraId="47200E5A" w14:textId="5372806E"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12" w:type="pct"/>
            <w:tcBorders>
              <w:top w:val="nil"/>
              <w:left w:val="nil"/>
              <w:bottom w:val="single" w:sz="4" w:space="0" w:color="auto"/>
              <w:right w:val="single" w:sz="4" w:space="0" w:color="auto"/>
            </w:tcBorders>
            <w:shd w:val="clear" w:color="000000" w:fill="305496"/>
            <w:noWrap/>
            <w:vAlign w:val="bottom"/>
            <w:hideMark/>
          </w:tcPr>
          <w:p w14:paraId="33D3711B"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96" w:type="pct"/>
            <w:tcBorders>
              <w:top w:val="nil"/>
              <w:left w:val="nil"/>
              <w:bottom w:val="single" w:sz="4" w:space="0" w:color="auto"/>
              <w:right w:val="single" w:sz="4" w:space="0" w:color="auto"/>
            </w:tcBorders>
            <w:shd w:val="clear" w:color="000000" w:fill="0070C0"/>
            <w:noWrap/>
            <w:vAlign w:val="bottom"/>
            <w:hideMark/>
          </w:tcPr>
          <w:p w14:paraId="51A6ED8D" w14:textId="13B7A2A6"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89" w:type="pct"/>
            <w:tcBorders>
              <w:top w:val="nil"/>
              <w:left w:val="nil"/>
              <w:bottom w:val="single" w:sz="4" w:space="0" w:color="auto"/>
              <w:right w:val="single" w:sz="4" w:space="0" w:color="auto"/>
            </w:tcBorders>
            <w:shd w:val="clear" w:color="000000" w:fill="0070C0"/>
            <w:noWrap/>
            <w:vAlign w:val="bottom"/>
            <w:hideMark/>
          </w:tcPr>
          <w:p w14:paraId="0BF424C6" w14:textId="776FADA3"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272" w:type="pct"/>
            <w:tcBorders>
              <w:top w:val="nil"/>
              <w:left w:val="nil"/>
              <w:bottom w:val="single" w:sz="4" w:space="0" w:color="auto"/>
              <w:right w:val="single" w:sz="4" w:space="0" w:color="auto"/>
            </w:tcBorders>
            <w:shd w:val="clear" w:color="000000" w:fill="0070C0"/>
            <w:noWrap/>
            <w:vAlign w:val="bottom"/>
            <w:hideMark/>
          </w:tcPr>
          <w:p w14:paraId="30337EA5" w14:textId="4158B1EB" w:rsidR="00C07A38" w:rsidRPr="00C07A38" w:rsidRDefault="00F71104" w:rsidP="00C07A38">
            <w:pPr>
              <w:spacing w:after="0" w:line="240" w:lineRule="auto"/>
              <w:contextualSpacing/>
              <w:jc w:val="center"/>
              <w:rPr>
                <w:rFonts w:ascii="Cambria" w:hAnsi="Cambria" w:cs="Calibri"/>
                <w:color w:val="FFFFFF"/>
                <w:sz w:val="20"/>
                <w:szCs w:val="20"/>
                <w:lang w:eastAsia="es-MX"/>
              </w:rPr>
            </w:pPr>
            <w:r>
              <w:rPr>
                <w:rFonts w:ascii="Cambria" w:hAnsi="Cambria" w:cs="Calibri"/>
                <w:color w:val="FFFFFF"/>
                <w:sz w:val="20"/>
                <w:szCs w:val="20"/>
                <w:lang w:eastAsia="es-MX"/>
              </w:rPr>
              <w:t>General</w:t>
            </w:r>
            <w:r w:rsidR="00C07A38" w:rsidRPr="00C07A38">
              <w:rPr>
                <w:rFonts w:ascii="Cambria" w:hAnsi="Cambria" w:cs="Calibri"/>
                <w:color w:val="FFFFFF"/>
                <w:sz w:val="20"/>
                <w:szCs w:val="20"/>
                <w:lang w:eastAsia="es-MX"/>
              </w:rPr>
              <w:t xml:space="preserve"> </w:t>
            </w:r>
          </w:p>
        </w:tc>
      </w:tr>
      <w:tr w:rsidR="00C07A38" w:rsidRPr="00C07A38" w14:paraId="105C7F34" w14:textId="77777777" w:rsidTr="00890304">
        <w:trPr>
          <w:trHeight w:val="335"/>
        </w:trPr>
        <w:tc>
          <w:tcPr>
            <w:tcW w:w="301" w:type="pc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6A47FD21"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2016</w:t>
            </w:r>
          </w:p>
        </w:tc>
        <w:tc>
          <w:tcPr>
            <w:tcW w:w="301" w:type="pct"/>
            <w:tcBorders>
              <w:top w:val="nil"/>
              <w:left w:val="nil"/>
              <w:bottom w:val="single" w:sz="4" w:space="0" w:color="auto"/>
              <w:right w:val="single" w:sz="4" w:space="0" w:color="auto"/>
            </w:tcBorders>
            <w:shd w:val="clear" w:color="auto" w:fill="auto"/>
            <w:noWrap/>
            <w:vAlign w:val="center"/>
            <w:hideMark/>
          </w:tcPr>
          <w:p w14:paraId="66C6BB0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1" w:type="pct"/>
            <w:tcBorders>
              <w:top w:val="nil"/>
              <w:left w:val="nil"/>
              <w:bottom w:val="single" w:sz="4" w:space="0" w:color="auto"/>
              <w:right w:val="single" w:sz="4" w:space="0" w:color="auto"/>
            </w:tcBorders>
            <w:shd w:val="clear" w:color="auto" w:fill="auto"/>
            <w:noWrap/>
            <w:vAlign w:val="center"/>
            <w:hideMark/>
          </w:tcPr>
          <w:p w14:paraId="71028FF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0A59604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21CE649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23</w:t>
            </w:r>
          </w:p>
        </w:tc>
        <w:tc>
          <w:tcPr>
            <w:tcW w:w="302" w:type="pct"/>
            <w:tcBorders>
              <w:top w:val="nil"/>
              <w:left w:val="nil"/>
              <w:bottom w:val="single" w:sz="4" w:space="0" w:color="auto"/>
              <w:right w:val="single" w:sz="4" w:space="0" w:color="auto"/>
            </w:tcBorders>
            <w:shd w:val="clear" w:color="auto" w:fill="auto"/>
            <w:noWrap/>
            <w:vAlign w:val="center"/>
            <w:hideMark/>
          </w:tcPr>
          <w:p w14:paraId="05F50F6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7</w:t>
            </w:r>
          </w:p>
        </w:tc>
        <w:tc>
          <w:tcPr>
            <w:tcW w:w="302" w:type="pct"/>
            <w:tcBorders>
              <w:top w:val="nil"/>
              <w:left w:val="nil"/>
              <w:bottom w:val="single" w:sz="4" w:space="0" w:color="auto"/>
              <w:right w:val="single" w:sz="4" w:space="0" w:color="auto"/>
            </w:tcBorders>
            <w:shd w:val="clear" w:color="auto" w:fill="auto"/>
            <w:noWrap/>
            <w:vAlign w:val="center"/>
            <w:hideMark/>
          </w:tcPr>
          <w:p w14:paraId="255CBE8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30</w:t>
            </w:r>
          </w:p>
        </w:tc>
        <w:tc>
          <w:tcPr>
            <w:tcW w:w="302" w:type="pct"/>
            <w:tcBorders>
              <w:top w:val="nil"/>
              <w:left w:val="nil"/>
              <w:bottom w:val="single" w:sz="4" w:space="0" w:color="auto"/>
              <w:right w:val="single" w:sz="4" w:space="0" w:color="auto"/>
            </w:tcBorders>
            <w:shd w:val="clear" w:color="auto" w:fill="auto"/>
            <w:noWrap/>
            <w:vAlign w:val="center"/>
            <w:hideMark/>
          </w:tcPr>
          <w:p w14:paraId="72053DC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4E1F7F6A"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2967DF0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10E4AB8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13</w:t>
            </w:r>
          </w:p>
        </w:tc>
        <w:tc>
          <w:tcPr>
            <w:tcW w:w="312" w:type="pct"/>
            <w:tcBorders>
              <w:top w:val="nil"/>
              <w:left w:val="nil"/>
              <w:bottom w:val="single" w:sz="4" w:space="0" w:color="auto"/>
              <w:right w:val="single" w:sz="4" w:space="0" w:color="auto"/>
            </w:tcBorders>
            <w:shd w:val="clear" w:color="auto" w:fill="auto"/>
            <w:noWrap/>
            <w:vAlign w:val="center"/>
            <w:hideMark/>
          </w:tcPr>
          <w:p w14:paraId="2F94F73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18</w:t>
            </w:r>
          </w:p>
        </w:tc>
        <w:tc>
          <w:tcPr>
            <w:tcW w:w="312" w:type="pct"/>
            <w:tcBorders>
              <w:top w:val="nil"/>
              <w:left w:val="nil"/>
              <w:bottom w:val="single" w:sz="4" w:space="0" w:color="auto"/>
              <w:right w:val="single" w:sz="4" w:space="0" w:color="auto"/>
            </w:tcBorders>
            <w:shd w:val="clear" w:color="auto" w:fill="auto"/>
            <w:noWrap/>
            <w:vAlign w:val="center"/>
            <w:hideMark/>
          </w:tcPr>
          <w:p w14:paraId="00DBDF8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31</w:t>
            </w:r>
          </w:p>
        </w:tc>
        <w:tc>
          <w:tcPr>
            <w:tcW w:w="396" w:type="pct"/>
            <w:tcBorders>
              <w:top w:val="nil"/>
              <w:left w:val="nil"/>
              <w:bottom w:val="single" w:sz="4" w:space="0" w:color="auto"/>
              <w:right w:val="single" w:sz="4" w:space="0" w:color="auto"/>
            </w:tcBorders>
            <w:shd w:val="clear" w:color="auto" w:fill="auto"/>
            <w:noWrap/>
            <w:vAlign w:val="bottom"/>
            <w:hideMark/>
          </w:tcPr>
          <w:p w14:paraId="0E1B17E3"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36</w:t>
            </w:r>
          </w:p>
        </w:tc>
        <w:tc>
          <w:tcPr>
            <w:tcW w:w="389" w:type="pct"/>
            <w:tcBorders>
              <w:top w:val="nil"/>
              <w:left w:val="nil"/>
              <w:bottom w:val="single" w:sz="4" w:space="0" w:color="auto"/>
              <w:right w:val="single" w:sz="4" w:space="0" w:color="auto"/>
            </w:tcBorders>
            <w:shd w:val="clear" w:color="auto" w:fill="auto"/>
            <w:noWrap/>
            <w:vAlign w:val="bottom"/>
            <w:hideMark/>
          </w:tcPr>
          <w:p w14:paraId="40700AC6"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25</w:t>
            </w:r>
          </w:p>
        </w:tc>
        <w:tc>
          <w:tcPr>
            <w:tcW w:w="272" w:type="pct"/>
            <w:tcBorders>
              <w:top w:val="nil"/>
              <w:left w:val="nil"/>
              <w:bottom w:val="single" w:sz="4" w:space="0" w:color="auto"/>
              <w:right w:val="single" w:sz="4" w:space="0" w:color="auto"/>
            </w:tcBorders>
            <w:shd w:val="clear" w:color="auto" w:fill="auto"/>
            <w:noWrap/>
            <w:vAlign w:val="bottom"/>
            <w:hideMark/>
          </w:tcPr>
          <w:p w14:paraId="255A32D3"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61</w:t>
            </w:r>
          </w:p>
        </w:tc>
      </w:tr>
      <w:tr w:rsidR="00C07A38" w:rsidRPr="00C07A38" w14:paraId="5FCB4BFD" w14:textId="77777777" w:rsidTr="00890304">
        <w:trPr>
          <w:trHeight w:val="270"/>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4788AA5C"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2017</w:t>
            </w:r>
          </w:p>
        </w:tc>
        <w:tc>
          <w:tcPr>
            <w:tcW w:w="301" w:type="pct"/>
            <w:tcBorders>
              <w:top w:val="nil"/>
              <w:left w:val="nil"/>
              <w:bottom w:val="single" w:sz="4" w:space="0" w:color="auto"/>
              <w:right w:val="single" w:sz="4" w:space="0" w:color="auto"/>
            </w:tcBorders>
            <w:shd w:val="clear" w:color="auto" w:fill="auto"/>
            <w:noWrap/>
            <w:vAlign w:val="center"/>
            <w:hideMark/>
          </w:tcPr>
          <w:p w14:paraId="60FC554D"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1" w:type="pct"/>
            <w:tcBorders>
              <w:top w:val="nil"/>
              <w:left w:val="nil"/>
              <w:bottom w:val="single" w:sz="4" w:space="0" w:color="auto"/>
              <w:right w:val="single" w:sz="4" w:space="0" w:color="auto"/>
            </w:tcBorders>
            <w:shd w:val="clear" w:color="auto" w:fill="auto"/>
            <w:noWrap/>
            <w:vAlign w:val="center"/>
            <w:hideMark/>
          </w:tcPr>
          <w:p w14:paraId="4B61488F"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6E296AC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45F1D2B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185</w:t>
            </w:r>
          </w:p>
        </w:tc>
        <w:tc>
          <w:tcPr>
            <w:tcW w:w="302" w:type="pct"/>
            <w:tcBorders>
              <w:top w:val="nil"/>
              <w:left w:val="nil"/>
              <w:bottom w:val="single" w:sz="4" w:space="0" w:color="auto"/>
              <w:right w:val="single" w:sz="4" w:space="0" w:color="auto"/>
            </w:tcBorders>
            <w:shd w:val="clear" w:color="auto" w:fill="auto"/>
            <w:noWrap/>
            <w:vAlign w:val="center"/>
            <w:hideMark/>
          </w:tcPr>
          <w:p w14:paraId="692DBDE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99</w:t>
            </w:r>
          </w:p>
        </w:tc>
        <w:tc>
          <w:tcPr>
            <w:tcW w:w="302" w:type="pct"/>
            <w:tcBorders>
              <w:top w:val="nil"/>
              <w:left w:val="nil"/>
              <w:bottom w:val="single" w:sz="4" w:space="0" w:color="auto"/>
              <w:right w:val="single" w:sz="4" w:space="0" w:color="auto"/>
            </w:tcBorders>
            <w:shd w:val="clear" w:color="auto" w:fill="auto"/>
            <w:noWrap/>
            <w:vAlign w:val="center"/>
            <w:hideMark/>
          </w:tcPr>
          <w:p w14:paraId="1ADA1CD5"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284</w:t>
            </w:r>
          </w:p>
        </w:tc>
        <w:tc>
          <w:tcPr>
            <w:tcW w:w="302" w:type="pct"/>
            <w:tcBorders>
              <w:top w:val="nil"/>
              <w:left w:val="nil"/>
              <w:bottom w:val="single" w:sz="4" w:space="0" w:color="auto"/>
              <w:right w:val="single" w:sz="4" w:space="0" w:color="auto"/>
            </w:tcBorders>
            <w:shd w:val="clear" w:color="auto" w:fill="auto"/>
            <w:noWrap/>
            <w:vAlign w:val="center"/>
            <w:hideMark/>
          </w:tcPr>
          <w:p w14:paraId="3C90E4C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1DA5987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74D79FFD"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0F21B00A"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1A6B1E5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1A76C32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96" w:type="pct"/>
            <w:tcBorders>
              <w:top w:val="nil"/>
              <w:left w:val="nil"/>
              <w:bottom w:val="single" w:sz="4" w:space="0" w:color="auto"/>
              <w:right w:val="single" w:sz="4" w:space="0" w:color="auto"/>
            </w:tcBorders>
            <w:shd w:val="clear" w:color="auto" w:fill="auto"/>
            <w:noWrap/>
            <w:vAlign w:val="bottom"/>
            <w:hideMark/>
          </w:tcPr>
          <w:p w14:paraId="592850DB"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185</w:t>
            </w:r>
          </w:p>
        </w:tc>
        <w:tc>
          <w:tcPr>
            <w:tcW w:w="389" w:type="pct"/>
            <w:tcBorders>
              <w:top w:val="nil"/>
              <w:left w:val="nil"/>
              <w:bottom w:val="single" w:sz="4" w:space="0" w:color="auto"/>
              <w:right w:val="single" w:sz="4" w:space="0" w:color="auto"/>
            </w:tcBorders>
            <w:shd w:val="clear" w:color="auto" w:fill="auto"/>
            <w:noWrap/>
            <w:vAlign w:val="bottom"/>
            <w:hideMark/>
          </w:tcPr>
          <w:p w14:paraId="7AB2BE2B"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99</w:t>
            </w:r>
          </w:p>
        </w:tc>
        <w:tc>
          <w:tcPr>
            <w:tcW w:w="272" w:type="pct"/>
            <w:tcBorders>
              <w:top w:val="nil"/>
              <w:left w:val="nil"/>
              <w:bottom w:val="single" w:sz="4" w:space="0" w:color="auto"/>
              <w:right w:val="single" w:sz="4" w:space="0" w:color="auto"/>
            </w:tcBorders>
            <w:shd w:val="clear" w:color="auto" w:fill="auto"/>
            <w:noWrap/>
            <w:vAlign w:val="bottom"/>
            <w:hideMark/>
          </w:tcPr>
          <w:p w14:paraId="363664F1"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284</w:t>
            </w:r>
          </w:p>
        </w:tc>
      </w:tr>
      <w:tr w:rsidR="00C07A38" w:rsidRPr="00C07A38" w14:paraId="70A95FE4" w14:textId="77777777" w:rsidTr="00890304">
        <w:trPr>
          <w:trHeight w:val="287"/>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152F0BF8"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2018</w:t>
            </w:r>
          </w:p>
        </w:tc>
        <w:tc>
          <w:tcPr>
            <w:tcW w:w="301" w:type="pct"/>
            <w:tcBorders>
              <w:top w:val="nil"/>
              <w:left w:val="nil"/>
              <w:bottom w:val="single" w:sz="4" w:space="0" w:color="auto"/>
              <w:right w:val="single" w:sz="4" w:space="0" w:color="auto"/>
            </w:tcBorders>
            <w:shd w:val="clear" w:color="auto" w:fill="auto"/>
            <w:noWrap/>
            <w:vAlign w:val="center"/>
            <w:hideMark/>
          </w:tcPr>
          <w:p w14:paraId="48EAE18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1" w:type="pct"/>
            <w:tcBorders>
              <w:top w:val="nil"/>
              <w:left w:val="nil"/>
              <w:bottom w:val="single" w:sz="4" w:space="0" w:color="auto"/>
              <w:right w:val="single" w:sz="4" w:space="0" w:color="auto"/>
            </w:tcBorders>
            <w:shd w:val="clear" w:color="auto" w:fill="auto"/>
            <w:noWrap/>
            <w:vAlign w:val="center"/>
            <w:hideMark/>
          </w:tcPr>
          <w:p w14:paraId="75DA562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5428D24A"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3D1847E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72</w:t>
            </w:r>
          </w:p>
        </w:tc>
        <w:tc>
          <w:tcPr>
            <w:tcW w:w="302" w:type="pct"/>
            <w:tcBorders>
              <w:top w:val="nil"/>
              <w:left w:val="nil"/>
              <w:bottom w:val="single" w:sz="4" w:space="0" w:color="auto"/>
              <w:right w:val="single" w:sz="4" w:space="0" w:color="auto"/>
            </w:tcBorders>
            <w:shd w:val="clear" w:color="auto" w:fill="auto"/>
            <w:noWrap/>
            <w:vAlign w:val="center"/>
            <w:hideMark/>
          </w:tcPr>
          <w:p w14:paraId="678B861E"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39</w:t>
            </w:r>
          </w:p>
        </w:tc>
        <w:tc>
          <w:tcPr>
            <w:tcW w:w="302" w:type="pct"/>
            <w:tcBorders>
              <w:top w:val="nil"/>
              <w:left w:val="nil"/>
              <w:bottom w:val="single" w:sz="4" w:space="0" w:color="auto"/>
              <w:right w:val="single" w:sz="4" w:space="0" w:color="auto"/>
            </w:tcBorders>
            <w:shd w:val="clear" w:color="auto" w:fill="auto"/>
            <w:noWrap/>
            <w:vAlign w:val="center"/>
            <w:hideMark/>
          </w:tcPr>
          <w:p w14:paraId="6EA509E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111</w:t>
            </w:r>
          </w:p>
        </w:tc>
        <w:tc>
          <w:tcPr>
            <w:tcW w:w="302" w:type="pct"/>
            <w:tcBorders>
              <w:top w:val="nil"/>
              <w:left w:val="nil"/>
              <w:bottom w:val="single" w:sz="4" w:space="0" w:color="auto"/>
              <w:right w:val="single" w:sz="4" w:space="0" w:color="auto"/>
            </w:tcBorders>
            <w:shd w:val="clear" w:color="auto" w:fill="auto"/>
            <w:noWrap/>
            <w:vAlign w:val="center"/>
            <w:hideMark/>
          </w:tcPr>
          <w:p w14:paraId="4C790CE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32</w:t>
            </w:r>
          </w:p>
        </w:tc>
        <w:tc>
          <w:tcPr>
            <w:tcW w:w="302" w:type="pct"/>
            <w:tcBorders>
              <w:top w:val="nil"/>
              <w:left w:val="nil"/>
              <w:bottom w:val="single" w:sz="4" w:space="0" w:color="auto"/>
              <w:right w:val="single" w:sz="4" w:space="0" w:color="auto"/>
            </w:tcBorders>
            <w:shd w:val="clear" w:color="auto" w:fill="auto"/>
            <w:noWrap/>
            <w:vAlign w:val="center"/>
            <w:hideMark/>
          </w:tcPr>
          <w:p w14:paraId="5AF0BFAD"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18</w:t>
            </w:r>
          </w:p>
        </w:tc>
        <w:tc>
          <w:tcPr>
            <w:tcW w:w="302" w:type="pct"/>
            <w:tcBorders>
              <w:top w:val="nil"/>
              <w:left w:val="nil"/>
              <w:bottom w:val="single" w:sz="4" w:space="0" w:color="auto"/>
              <w:right w:val="single" w:sz="4" w:space="0" w:color="auto"/>
            </w:tcBorders>
            <w:shd w:val="clear" w:color="auto" w:fill="auto"/>
            <w:noWrap/>
            <w:vAlign w:val="center"/>
            <w:hideMark/>
          </w:tcPr>
          <w:p w14:paraId="60F62DCE"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50</w:t>
            </w:r>
          </w:p>
        </w:tc>
        <w:tc>
          <w:tcPr>
            <w:tcW w:w="302" w:type="pct"/>
            <w:tcBorders>
              <w:top w:val="nil"/>
              <w:left w:val="nil"/>
              <w:bottom w:val="single" w:sz="4" w:space="0" w:color="auto"/>
              <w:right w:val="single" w:sz="4" w:space="0" w:color="auto"/>
            </w:tcBorders>
            <w:shd w:val="clear" w:color="auto" w:fill="auto"/>
            <w:noWrap/>
            <w:vAlign w:val="center"/>
            <w:hideMark/>
          </w:tcPr>
          <w:p w14:paraId="5F482F7F"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6F52F80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5D02C73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96" w:type="pct"/>
            <w:tcBorders>
              <w:top w:val="nil"/>
              <w:left w:val="nil"/>
              <w:bottom w:val="single" w:sz="4" w:space="0" w:color="auto"/>
              <w:right w:val="single" w:sz="4" w:space="0" w:color="auto"/>
            </w:tcBorders>
            <w:shd w:val="clear" w:color="auto" w:fill="auto"/>
            <w:noWrap/>
            <w:vAlign w:val="bottom"/>
            <w:hideMark/>
          </w:tcPr>
          <w:p w14:paraId="4EA06CC1"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104</w:t>
            </w:r>
          </w:p>
        </w:tc>
        <w:tc>
          <w:tcPr>
            <w:tcW w:w="389" w:type="pct"/>
            <w:tcBorders>
              <w:top w:val="nil"/>
              <w:left w:val="nil"/>
              <w:bottom w:val="single" w:sz="4" w:space="0" w:color="auto"/>
              <w:right w:val="single" w:sz="4" w:space="0" w:color="auto"/>
            </w:tcBorders>
            <w:shd w:val="clear" w:color="auto" w:fill="auto"/>
            <w:noWrap/>
            <w:vAlign w:val="bottom"/>
            <w:hideMark/>
          </w:tcPr>
          <w:p w14:paraId="7B790CAA"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57</w:t>
            </w:r>
          </w:p>
        </w:tc>
        <w:tc>
          <w:tcPr>
            <w:tcW w:w="272" w:type="pct"/>
            <w:tcBorders>
              <w:top w:val="nil"/>
              <w:left w:val="nil"/>
              <w:bottom w:val="single" w:sz="4" w:space="0" w:color="auto"/>
              <w:right w:val="single" w:sz="4" w:space="0" w:color="auto"/>
            </w:tcBorders>
            <w:shd w:val="clear" w:color="auto" w:fill="auto"/>
            <w:noWrap/>
            <w:vAlign w:val="bottom"/>
            <w:hideMark/>
          </w:tcPr>
          <w:p w14:paraId="6DE7CCD1"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161</w:t>
            </w:r>
          </w:p>
        </w:tc>
      </w:tr>
      <w:tr w:rsidR="00C07A38" w:rsidRPr="00C07A38" w14:paraId="23ABD156" w14:textId="77777777" w:rsidTr="00890304">
        <w:trPr>
          <w:trHeight w:val="264"/>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2CD0924F"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2019</w:t>
            </w:r>
          </w:p>
        </w:tc>
        <w:tc>
          <w:tcPr>
            <w:tcW w:w="301" w:type="pct"/>
            <w:tcBorders>
              <w:top w:val="nil"/>
              <w:left w:val="nil"/>
              <w:bottom w:val="single" w:sz="4" w:space="0" w:color="auto"/>
              <w:right w:val="single" w:sz="4" w:space="0" w:color="auto"/>
            </w:tcBorders>
            <w:shd w:val="clear" w:color="auto" w:fill="auto"/>
            <w:noWrap/>
            <w:vAlign w:val="center"/>
            <w:hideMark/>
          </w:tcPr>
          <w:p w14:paraId="5889AA8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430</w:t>
            </w:r>
          </w:p>
        </w:tc>
        <w:tc>
          <w:tcPr>
            <w:tcW w:w="301" w:type="pct"/>
            <w:tcBorders>
              <w:top w:val="nil"/>
              <w:left w:val="nil"/>
              <w:bottom w:val="single" w:sz="4" w:space="0" w:color="auto"/>
              <w:right w:val="single" w:sz="4" w:space="0" w:color="auto"/>
            </w:tcBorders>
            <w:shd w:val="clear" w:color="auto" w:fill="auto"/>
            <w:noWrap/>
            <w:vAlign w:val="center"/>
            <w:hideMark/>
          </w:tcPr>
          <w:p w14:paraId="345EED7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435</w:t>
            </w:r>
          </w:p>
        </w:tc>
        <w:tc>
          <w:tcPr>
            <w:tcW w:w="302" w:type="pct"/>
            <w:tcBorders>
              <w:top w:val="nil"/>
              <w:left w:val="nil"/>
              <w:bottom w:val="single" w:sz="4" w:space="0" w:color="auto"/>
              <w:right w:val="single" w:sz="4" w:space="0" w:color="auto"/>
            </w:tcBorders>
            <w:shd w:val="clear" w:color="auto" w:fill="auto"/>
            <w:noWrap/>
            <w:vAlign w:val="center"/>
            <w:hideMark/>
          </w:tcPr>
          <w:p w14:paraId="38C960A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865</w:t>
            </w:r>
          </w:p>
        </w:tc>
        <w:tc>
          <w:tcPr>
            <w:tcW w:w="302" w:type="pct"/>
            <w:tcBorders>
              <w:top w:val="nil"/>
              <w:left w:val="nil"/>
              <w:bottom w:val="single" w:sz="4" w:space="0" w:color="auto"/>
              <w:right w:val="single" w:sz="4" w:space="0" w:color="auto"/>
            </w:tcBorders>
            <w:shd w:val="clear" w:color="auto" w:fill="auto"/>
            <w:noWrap/>
            <w:vAlign w:val="center"/>
            <w:hideMark/>
          </w:tcPr>
          <w:p w14:paraId="208CA4E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136</w:t>
            </w:r>
          </w:p>
        </w:tc>
        <w:tc>
          <w:tcPr>
            <w:tcW w:w="302" w:type="pct"/>
            <w:tcBorders>
              <w:top w:val="nil"/>
              <w:left w:val="nil"/>
              <w:bottom w:val="single" w:sz="4" w:space="0" w:color="auto"/>
              <w:right w:val="single" w:sz="4" w:space="0" w:color="auto"/>
            </w:tcBorders>
            <w:shd w:val="clear" w:color="auto" w:fill="auto"/>
            <w:noWrap/>
            <w:vAlign w:val="center"/>
            <w:hideMark/>
          </w:tcPr>
          <w:p w14:paraId="4E9F1665"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85</w:t>
            </w:r>
          </w:p>
        </w:tc>
        <w:tc>
          <w:tcPr>
            <w:tcW w:w="302" w:type="pct"/>
            <w:tcBorders>
              <w:top w:val="nil"/>
              <w:left w:val="nil"/>
              <w:bottom w:val="single" w:sz="4" w:space="0" w:color="auto"/>
              <w:right w:val="single" w:sz="4" w:space="0" w:color="auto"/>
            </w:tcBorders>
            <w:shd w:val="clear" w:color="auto" w:fill="auto"/>
            <w:noWrap/>
            <w:vAlign w:val="center"/>
            <w:hideMark/>
          </w:tcPr>
          <w:p w14:paraId="482B10C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221</w:t>
            </w:r>
          </w:p>
        </w:tc>
        <w:tc>
          <w:tcPr>
            <w:tcW w:w="302" w:type="pct"/>
            <w:tcBorders>
              <w:top w:val="nil"/>
              <w:left w:val="nil"/>
              <w:bottom w:val="single" w:sz="4" w:space="0" w:color="auto"/>
              <w:right w:val="single" w:sz="4" w:space="0" w:color="auto"/>
            </w:tcBorders>
            <w:shd w:val="clear" w:color="auto" w:fill="auto"/>
            <w:noWrap/>
            <w:vAlign w:val="center"/>
            <w:hideMark/>
          </w:tcPr>
          <w:p w14:paraId="372FBEA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90</w:t>
            </w:r>
          </w:p>
        </w:tc>
        <w:tc>
          <w:tcPr>
            <w:tcW w:w="302" w:type="pct"/>
            <w:tcBorders>
              <w:top w:val="nil"/>
              <w:left w:val="nil"/>
              <w:bottom w:val="single" w:sz="4" w:space="0" w:color="auto"/>
              <w:right w:val="single" w:sz="4" w:space="0" w:color="auto"/>
            </w:tcBorders>
            <w:shd w:val="clear" w:color="auto" w:fill="auto"/>
            <w:noWrap/>
            <w:vAlign w:val="center"/>
            <w:hideMark/>
          </w:tcPr>
          <w:p w14:paraId="3DB2832F"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38</w:t>
            </w:r>
          </w:p>
        </w:tc>
        <w:tc>
          <w:tcPr>
            <w:tcW w:w="302" w:type="pct"/>
            <w:tcBorders>
              <w:top w:val="nil"/>
              <w:left w:val="nil"/>
              <w:bottom w:val="single" w:sz="4" w:space="0" w:color="auto"/>
              <w:right w:val="single" w:sz="4" w:space="0" w:color="auto"/>
            </w:tcBorders>
            <w:shd w:val="clear" w:color="auto" w:fill="auto"/>
            <w:noWrap/>
            <w:vAlign w:val="center"/>
            <w:hideMark/>
          </w:tcPr>
          <w:p w14:paraId="045F6C7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128</w:t>
            </w:r>
          </w:p>
        </w:tc>
        <w:tc>
          <w:tcPr>
            <w:tcW w:w="302" w:type="pct"/>
            <w:tcBorders>
              <w:top w:val="nil"/>
              <w:left w:val="nil"/>
              <w:bottom w:val="single" w:sz="4" w:space="0" w:color="auto"/>
              <w:right w:val="single" w:sz="4" w:space="0" w:color="auto"/>
            </w:tcBorders>
            <w:shd w:val="clear" w:color="auto" w:fill="auto"/>
            <w:noWrap/>
            <w:vAlign w:val="center"/>
            <w:hideMark/>
          </w:tcPr>
          <w:p w14:paraId="5BD16C5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90</w:t>
            </w:r>
          </w:p>
        </w:tc>
        <w:tc>
          <w:tcPr>
            <w:tcW w:w="312" w:type="pct"/>
            <w:tcBorders>
              <w:top w:val="nil"/>
              <w:left w:val="nil"/>
              <w:bottom w:val="single" w:sz="4" w:space="0" w:color="auto"/>
              <w:right w:val="single" w:sz="4" w:space="0" w:color="auto"/>
            </w:tcBorders>
            <w:shd w:val="clear" w:color="auto" w:fill="auto"/>
            <w:noWrap/>
            <w:vAlign w:val="center"/>
            <w:hideMark/>
          </w:tcPr>
          <w:p w14:paraId="0C35642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37</w:t>
            </w:r>
          </w:p>
        </w:tc>
        <w:tc>
          <w:tcPr>
            <w:tcW w:w="312" w:type="pct"/>
            <w:tcBorders>
              <w:top w:val="nil"/>
              <w:left w:val="nil"/>
              <w:bottom w:val="single" w:sz="4" w:space="0" w:color="auto"/>
              <w:right w:val="single" w:sz="4" w:space="0" w:color="auto"/>
            </w:tcBorders>
            <w:shd w:val="clear" w:color="auto" w:fill="auto"/>
            <w:noWrap/>
            <w:vAlign w:val="center"/>
            <w:hideMark/>
          </w:tcPr>
          <w:p w14:paraId="774EED6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127</w:t>
            </w:r>
          </w:p>
        </w:tc>
        <w:tc>
          <w:tcPr>
            <w:tcW w:w="396" w:type="pct"/>
            <w:tcBorders>
              <w:top w:val="nil"/>
              <w:left w:val="nil"/>
              <w:bottom w:val="single" w:sz="4" w:space="0" w:color="auto"/>
              <w:right w:val="single" w:sz="4" w:space="0" w:color="auto"/>
            </w:tcBorders>
            <w:shd w:val="clear" w:color="auto" w:fill="auto"/>
            <w:noWrap/>
            <w:vAlign w:val="bottom"/>
            <w:hideMark/>
          </w:tcPr>
          <w:p w14:paraId="29F650BA"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746</w:t>
            </w:r>
          </w:p>
        </w:tc>
        <w:tc>
          <w:tcPr>
            <w:tcW w:w="389" w:type="pct"/>
            <w:tcBorders>
              <w:top w:val="nil"/>
              <w:left w:val="nil"/>
              <w:bottom w:val="single" w:sz="4" w:space="0" w:color="auto"/>
              <w:right w:val="single" w:sz="4" w:space="0" w:color="auto"/>
            </w:tcBorders>
            <w:shd w:val="clear" w:color="auto" w:fill="auto"/>
            <w:noWrap/>
            <w:vAlign w:val="bottom"/>
            <w:hideMark/>
          </w:tcPr>
          <w:p w14:paraId="6983ADFC"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595</w:t>
            </w:r>
          </w:p>
        </w:tc>
        <w:tc>
          <w:tcPr>
            <w:tcW w:w="272" w:type="pct"/>
            <w:tcBorders>
              <w:top w:val="nil"/>
              <w:left w:val="nil"/>
              <w:bottom w:val="single" w:sz="4" w:space="0" w:color="auto"/>
              <w:right w:val="single" w:sz="4" w:space="0" w:color="auto"/>
            </w:tcBorders>
            <w:shd w:val="clear" w:color="auto" w:fill="auto"/>
            <w:noWrap/>
            <w:vAlign w:val="bottom"/>
            <w:hideMark/>
          </w:tcPr>
          <w:p w14:paraId="7BB68225"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1341</w:t>
            </w:r>
          </w:p>
        </w:tc>
      </w:tr>
      <w:tr w:rsidR="00C07A38" w:rsidRPr="00C07A38" w14:paraId="75A60998" w14:textId="77777777" w:rsidTr="00890304">
        <w:trPr>
          <w:trHeight w:val="281"/>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118A8884"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2020</w:t>
            </w:r>
          </w:p>
        </w:tc>
        <w:tc>
          <w:tcPr>
            <w:tcW w:w="301" w:type="pct"/>
            <w:tcBorders>
              <w:top w:val="nil"/>
              <w:left w:val="nil"/>
              <w:bottom w:val="single" w:sz="4" w:space="0" w:color="auto"/>
              <w:right w:val="single" w:sz="4" w:space="0" w:color="auto"/>
            </w:tcBorders>
            <w:shd w:val="clear" w:color="auto" w:fill="auto"/>
            <w:noWrap/>
            <w:vAlign w:val="center"/>
            <w:hideMark/>
          </w:tcPr>
          <w:p w14:paraId="0AA3F33E"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259</w:t>
            </w:r>
          </w:p>
        </w:tc>
        <w:tc>
          <w:tcPr>
            <w:tcW w:w="301" w:type="pct"/>
            <w:tcBorders>
              <w:top w:val="nil"/>
              <w:left w:val="nil"/>
              <w:bottom w:val="single" w:sz="4" w:space="0" w:color="auto"/>
              <w:right w:val="single" w:sz="4" w:space="0" w:color="auto"/>
            </w:tcBorders>
            <w:shd w:val="clear" w:color="auto" w:fill="auto"/>
            <w:noWrap/>
            <w:vAlign w:val="center"/>
            <w:hideMark/>
          </w:tcPr>
          <w:p w14:paraId="4EB7495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358</w:t>
            </w:r>
          </w:p>
        </w:tc>
        <w:tc>
          <w:tcPr>
            <w:tcW w:w="302" w:type="pct"/>
            <w:tcBorders>
              <w:top w:val="nil"/>
              <w:left w:val="nil"/>
              <w:bottom w:val="single" w:sz="4" w:space="0" w:color="auto"/>
              <w:right w:val="single" w:sz="4" w:space="0" w:color="auto"/>
            </w:tcBorders>
            <w:shd w:val="clear" w:color="auto" w:fill="auto"/>
            <w:noWrap/>
            <w:vAlign w:val="center"/>
            <w:hideMark/>
          </w:tcPr>
          <w:p w14:paraId="68859B2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617</w:t>
            </w:r>
          </w:p>
        </w:tc>
        <w:tc>
          <w:tcPr>
            <w:tcW w:w="302" w:type="pct"/>
            <w:tcBorders>
              <w:top w:val="nil"/>
              <w:left w:val="nil"/>
              <w:bottom w:val="single" w:sz="4" w:space="0" w:color="auto"/>
              <w:right w:val="single" w:sz="4" w:space="0" w:color="auto"/>
            </w:tcBorders>
            <w:shd w:val="clear" w:color="auto" w:fill="auto"/>
            <w:noWrap/>
            <w:vAlign w:val="center"/>
            <w:hideMark/>
          </w:tcPr>
          <w:p w14:paraId="689EB78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224</w:t>
            </w:r>
          </w:p>
        </w:tc>
        <w:tc>
          <w:tcPr>
            <w:tcW w:w="302" w:type="pct"/>
            <w:tcBorders>
              <w:top w:val="nil"/>
              <w:left w:val="nil"/>
              <w:bottom w:val="single" w:sz="4" w:space="0" w:color="auto"/>
              <w:right w:val="single" w:sz="4" w:space="0" w:color="auto"/>
            </w:tcBorders>
            <w:shd w:val="clear" w:color="auto" w:fill="auto"/>
            <w:noWrap/>
            <w:vAlign w:val="center"/>
            <w:hideMark/>
          </w:tcPr>
          <w:p w14:paraId="2BF3C05D"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88</w:t>
            </w:r>
          </w:p>
        </w:tc>
        <w:tc>
          <w:tcPr>
            <w:tcW w:w="302" w:type="pct"/>
            <w:tcBorders>
              <w:top w:val="nil"/>
              <w:left w:val="nil"/>
              <w:bottom w:val="single" w:sz="4" w:space="0" w:color="auto"/>
              <w:right w:val="single" w:sz="4" w:space="0" w:color="auto"/>
            </w:tcBorders>
            <w:shd w:val="clear" w:color="auto" w:fill="auto"/>
            <w:noWrap/>
            <w:vAlign w:val="center"/>
            <w:hideMark/>
          </w:tcPr>
          <w:p w14:paraId="41276F1A"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312</w:t>
            </w:r>
          </w:p>
        </w:tc>
        <w:tc>
          <w:tcPr>
            <w:tcW w:w="302" w:type="pct"/>
            <w:tcBorders>
              <w:top w:val="nil"/>
              <w:left w:val="nil"/>
              <w:bottom w:val="single" w:sz="4" w:space="0" w:color="auto"/>
              <w:right w:val="single" w:sz="4" w:space="0" w:color="auto"/>
            </w:tcBorders>
            <w:shd w:val="clear" w:color="auto" w:fill="auto"/>
            <w:noWrap/>
            <w:vAlign w:val="center"/>
            <w:hideMark/>
          </w:tcPr>
          <w:p w14:paraId="20DDFE95"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7F7C4E3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5ED103F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139139DA"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456518FE"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527C95F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96" w:type="pct"/>
            <w:tcBorders>
              <w:top w:val="nil"/>
              <w:left w:val="nil"/>
              <w:bottom w:val="single" w:sz="4" w:space="0" w:color="auto"/>
              <w:right w:val="single" w:sz="4" w:space="0" w:color="auto"/>
            </w:tcBorders>
            <w:shd w:val="clear" w:color="auto" w:fill="auto"/>
            <w:noWrap/>
            <w:vAlign w:val="bottom"/>
            <w:hideMark/>
          </w:tcPr>
          <w:p w14:paraId="10925929"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483</w:t>
            </w:r>
          </w:p>
        </w:tc>
        <w:tc>
          <w:tcPr>
            <w:tcW w:w="389" w:type="pct"/>
            <w:tcBorders>
              <w:top w:val="nil"/>
              <w:left w:val="nil"/>
              <w:bottom w:val="single" w:sz="4" w:space="0" w:color="auto"/>
              <w:right w:val="single" w:sz="4" w:space="0" w:color="auto"/>
            </w:tcBorders>
            <w:shd w:val="clear" w:color="auto" w:fill="auto"/>
            <w:noWrap/>
            <w:vAlign w:val="bottom"/>
            <w:hideMark/>
          </w:tcPr>
          <w:p w14:paraId="59733C5B"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446</w:t>
            </w:r>
          </w:p>
        </w:tc>
        <w:tc>
          <w:tcPr>
            <w:tcW w:w="272" w:type="pct"/>
            <w:tcBorders>
              <w:top w:val="nil"/>
              <w:left w:val="nil"/>
              <w:bottom w:val="single" w:sz="4" w:space="0" w:color="auto"/>
              <w:right w:val="single" w:sz="4" w:space="0" w:color="auto"/>
            </w:tcBorders>
            <w:shd w:val="clear" w:color="000000" w:fill="FFFFFF"/>
            <w:noWrap/>
            <w:vAlign w:val="bottom"/>
            <w:hideMark/>
          </w:tcPr>
          <w:p w14:paraId="34DF4D52"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929</w:t>
            </w:r>
          </w:p>
        </w:tc>
      </w:tr>
      <w:tr w:rsidR="00C07A38" w:rsidRPr="00C07A38" w14:paraId="7AFCF2A4" w14:textId="77777777" w:rsidTr="00890304">
        <w:trPr>
          <w:trHeight w:val="642"/>
        </w:trPr>
        <w:tc>
          <w:tcPr>
            <w:tcW w:w="301" w:type="pct"/>
            <w:tcBorders>
              <w:top w:val="nil"/>
              <w:left w:val="nil"/>
              <w:bottom w:val="nil"/>
              <w:right w:val="nil"/>
            </w:tcBorders>
            <w:shd w:val="clear" w:color="auto" w:fill="auto"/>
            <w:noWrap/>
            <w:vAlign w:val="bottom"/>
            <w:hideMark/>
          </w:tcPr>
          <w:p w14:paraId="7DCAFF01"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p>
        </w:tc>
        <w:tc>
          <w:tcPr>
            <w:tcW w:w="301" w:type="pct"/>
            <w:tcBorders>
              <w:top w:val="nil"/>
              <w:left w:val="nil"/>
              <w:bottom w:val="nil"/>
              <w:right w:val="nil"/>
            </w:tcBorders>
            <w:shd w:val="clear" w:color="auto" w:fill="auto"/>
            <w:noWrap/>
            <w:vAlign w:val="bottom"/>
            <w:hideMark/>
          </w:tcPr>
          <w:p w14:paraId="6FA5D40E"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689</w:t>
            </w:r>
          </w:p>
        </w:tc>
        <w:tc>
          <w:tcPr>
            <w:tcW w:w="301" w:type="pct"/>
            <w:tcBorders>
              <w:top w:val="nil"/>
              <w:left w:val="nil"/>
              <w:bottom w:val="nil"/>
              <w:right w:val="nil"/>
            </w:tcBorders>
            <w:shd w:val="clear" w:color="auto" w:fill="auto"/>
            <w:noWrap/>
            <w:vAlign w:val="bottom"/>
            <w:hideMark/>
          </w:tcPr>
          <w:p w14:paraId="47C4FF51"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793</w:t>
            </w:r>
          </w:p>
        </w:tc>
        <w:tc>
          <w:tcPr>
            <w:tcW w:w="302" w:type="pct"/>
            <w:tcBorders>
              <w:top w:val="nil"/>
              <w:left w:val="nil"/>
              <w:bottom w:val="nil"/>
              <w:right w:val="nil"/>
            </w:tcBorders>
            <w:shd w:val="clear" w:color="auto" w:fill="auto"/>
            <w:noWrap/>
            <w:vAlign w:val="bottom"/>
            <w:hideMark/>
          </w:tcPr>
          <w:p w14:paraId="6B83A55C"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1482</w:t>
            </w:r>
          </w:p>
        </w:tc>
        <w:tc>
          <w:tcPr>
            <w:tcW w:w="302" w:type="pct"/>
            <w:tcBorders>
              <w:top w:val="nil"/>
              <w:left w:val="nil"/>
              <w:bottom w:val="nil"/>
              <w:right w:val="nil"/>
            </w:tcBorders>
            <w:shd w:val="clear" w:color="auto" w:fill="auto"/>
            <w:noWrap/>
            <w:vAlign w:val="bottom"/>
            <w:hideMark/>
          </w:tcPr>
          <w:p w14:paraId="346B9995"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640</w:t>
            </w:r>
          </w:p>
        </w:tc>
        <w:tc>
          <w:tcPr>
            <w:tcW w:w="302" w:type="pct"/>
            <w:tcBorders>
              <w:top w:val="nil"/>
              <w:left w:val="nil"/>
              <w:bottom w:val="nil"/>
              <w:right w:val="nil"/>
            </w:tcBorders>
            <w:shd w:val="clear" w:color="auto" w:fill="auto"/>
            <w:noWrap/>
            <w:vAlign w:val="bottom"/>
            <w:hideMark/>
          </w:tcPr>
          <w:p w14:paraId="1EEFB6FB"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318</w:t>
            </w:r>
          </w:p>
        </w:tc>
        <w:tc>
          <w:tcPr>
            <w:tcW w:w="302" w:type="pct"/>
            <w:tcBorders>
              <w:top w:val="nil"/>
              <w:left w:val="nil"/>
              <w:bottom w:val="nil"/>
              <w:right w:val="nil"/>
            </w:tcBorders>
            <w:shd w:val="clear" w:color="auto" w:fill="auto"/>
            <w:noWrap/>
            <w:vAlign w:val="bottom"/>
            <w:hideMark/>
          </w:tcPr>
          <w:p w14:paraId="6D4B8A75"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958</w:t>
            </w:r>
          </w:p>
        </w:tc>
        <w:tc>
          <w:tcPr>
            <w:tcW w:w="302" w:type="pct"/>
            <w:tcBorders>
              <w:top w:val="nil"/>
              <w:left w:val="nil"/>
              <w:bottom w:val="nil"/>
              <w:right w:val="nil"/>
            </w:tcBorders>
            <w:shd w:val="clear" w:color="auto" w:fill="auto"/>
            <w:noWrap/>
            <w:vAlign w:val="bottom"/>
            <w:hideMark/>
          </w:tcPr>
          <w:p w14:paraId="060B8B17"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122</w:t>
            </w:r>
          </w:p>
        </w:tc>
        <w:tc>
          <w:tcPr>
            <w:tcW w:w="302" w:type="pct"/>
            <w:tcBorders>
              <w:top w:val="nil"/>
              <w:left w:val="nil"/>
              <w:bottom w:val="nil"/>
              <w:right w:val="nil"/>
            </w:tcBorders>
            <w:shd w:val="clear" w:color="auto" w:fill="auto"/>
            <w:noWrap/>
            <w:vAlign w:val="bottom"/>
            <w:hideMark/>
          </w:tcPr>
          <w:p w14:paraId="03E3AA15"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56</w:t>
            </w:r>
          </w:p>
        </w:tc>
        <w:tc>
          <w:tcPr>
            <w:tcW w:w="302" w:type="pct"/>
            <w:tcBorders>
              <w:top w:val="nil"/>
              <w:left w:val="nil"/>
              <w:bottom w:val="nil"/>
              <w:right w:val="nil"/>
            </w:tcBorders>
            <w:shd w:val="clear" w:color="auto" w:fill="auto"/>
            <w:noWrap/>
            <w:vAlign w:val="bottom"/>
            <w:hideMark/>
          </w:tcPr>
          <w:p w14:paraId="500087FF"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178</w:t>
            </w:r>
          </w:p>
        </w:tc>
        <w:tc>
          <w:tcPr>
            <w:tcW w:w="302" w:type="pct"/>
            <w:tcBorders>
              <w:top w:val="nil"/>
              <w:left w:val="nil"/>
              <w:bottom w:val="nil"/>
              <w:right w:val="nil"/>
            </w:tcBorders>
            <w:shd w:val="clear" w:color="auto" w:fill="auto"/>
            <w:noWrap/>
            <w:vAlign w:val="bottom"/>
            <w:hideMark/>
          </w:tcPr>
          <w:p w14:paraId="3F6E2D75"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p>
        </w:tc>
        <w:tc>
          <w:tcPr>
            <w:tcW w:w="625" w:type="pct"/>
            <w:gridSpan w:val="2"/>
            <w:tcBorders>
              <w:top w:val="single" w:sz="4" w:space="0" w:color="auto"/>
              <w:left w:val="nil"/>
              <w:bottom w:val="nil"/>
              <w:right w:val="nil"/>
            </w:tcBorders>
            <w:shd w:val="clear" w:color="000000" w:fill="A9D08E"/>
            <w:noWrap/>
            <w:vAlign w:val="bottom"/>
            <w:hideMark/>
          </w:tcPr>
          <w:p w14:paraId="00D2C9F5" w14:textId="4A0E7998" w:rsidR="00C07A38" w:rsidRPr="00C07A38" w:rsidRDefault="00C07A38" w:rsidP="00C07A38">
            <w:pPr>
              <w:spacing w:after="0" w:line="240" w:lineRule="auto"/>
              <w:contextualSpacing/>
              <w:jc w:val="center"/>
              <w:rPr>
                <w:rFonts w:ascii="Cambria" w:hAnsi="Cambria" w:cs="Calibri"/>
                <w:b/>
                <w:bCs/>
                <w:color w:val="000000"/>
                <w:sz w:val="20"/>
                <w:szCs w:val="20"/>
                <w:lang w:eastAsia="es-MX"/>
              </w:rPr>
            </w:pPr>
            <w:r w:rsidRPr="00C07A38">
              <w:rPr>
                <w:rFonts w:ascii="Cambria" w:hAnsi="Cambria" w:cs="Calibri"/>
                <w:b/>
                <w:bCs/>
                <w:color w:val="000000"/>
                <w:sz w:val="20"/>
                <w:szCs w:val="20"/>
                <w:lang w:eastAsia="es-MX"/>
              </w:rPr>
              <w:t xml:space="preserve">Total </w:t>
            </w:r>
            <w:proofErr w:type="spellStart"/>
            <w:r w:rsidRPr="00C07A38">
              <w:rPr>
                <w:rFonts w:ascii="Cambria" w:hAnsi="Cambria" w:cs="Calibri"/>
                <w:b/>
                <w:bCs/>
                <w:color w:val="000000"/>
                <w:sz w:val="20"/>
                <w:szCs w:val="20"/>
                <w:lang w:eastAsia="es-MX"/>
              </w:rPr>
              <w:t>impact</w:t>
            </w:r>
            <w:r w:rsidR="00F71104">
              <w:rPr>
                <w:rFonts w:ascii="Cambria" w:hAnsi="Cambria" w:cs="Calibri"/>
                <w:b/>
                <w:bCs/>
                <w:color w:val="000000"/>
                <w:sz w:val="20"/>
                <w:szCs w:val="20"/>
                <w:lang w:eastAsia="es-MX"/>
              </w:rPr>
              <w:t>ed</w:t>
            </w:r>
            <w:proofErr w:type="spellEnd"/>
          </w:p>
        </w:tc>
        <w:tc>
          <w:tcPr>
            <w:tcW w:w="396" w:type="pct"/>
            <w:tcBorders>
              <w:top w:val="nil"/>
              <w:left w:val="single" w:sz="4" w:space="0" w:color="auto"/>
              <w:bottom w:val="single" w:sz="4" w:space="0" w:color="auto"/>
              <w:right w:val="single" w:sz="4" w:space="0" w:color="auto"/>
            </w:tcBorders>
            <w:shd w:val="clear" w:color="auto" w:fill="auto"/>
            <w:noWrap/>
            <w:vAlign w:val="bottom"/>
            <w:hideMark/>
          </w:tcPr>
          <w:p w14:paraId="319A776C"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1554</w:t>
            </w:r>
          </w:p>
        </w:tc>
        <w:tc>
          <w:tcPr>
            <w:tcW w:w="389" w:type="pct"/>
            <w:tcBorders>
              <w:top w:val="nil"/>
              <w:left w:val="nil"/>
              <w:bottom w:val="single" w:sz="4" w:space="0" w:color="auto"/>
              <w:right w:val="single" w:sz="4" w:space="0" w:color="auto"/>
            </w:tcBorders>
            <w:shd w:val="clear" w:color="auto" w:fill="auto"/>
            <w:noWrap/>
            <w:vAlign w:val="bottom"/>
            <w:hideMark/>
          </w:tcPr>
          <w:p w14:paraId="0DE445A7"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1222</w:t>
            </w:r>
          </w:p>
        </w:tc>
        <w:tc>
          <w:tcPr>
            <w:tcW w:w="272" w:type="pct"/>
            <w:tcBorders>
              <w:top w:val="nil"/>
              <w:left w:val="nil"/>
              <w:bottom w:val="single" w:sz="4" w:space="0" w:color="auto"/>
              <w:right w:val="single" w:sz="4" w:space="0" w:color="auto"/>
            </w:tcBorders>
            <w:shd w:val="clear" w:color="000000" w:fill="FFF2CC"/>
            <w:noWrap/>
            <w:vAlign w:val="bottom"/>
            <w:hideMark/>
          </w:tcPr>
          <w:p w14:paraId="0950C75D" w14:textId="77777777" w:rsidR="00C07A38" w:rsidRPr="00C07A38" w:rsidRDefault="00C07A38" w:rsidP="00C07A38">
            <w:pPr>
              <w:spacing w:after="0" w:line="240" w:lineRule="auto"/>
              <w:contextualSpacing/>
              <w:jc w:val="right"/>
              <w:rPr>
                <w:rFonts w:ascii="Cambria" w:hAnsi="Cambria" w:cs="Calibri"/>
                <w:b/>
                <w:color w:val="000000"/>
                <w:sz w:val="20"/>
                <w:szCs w:val="20"/>
                <w:lang w:eastAsia="es-MX"/>
              </w:rPr>
            </w:pPr>
            <w:r w:rsidRPr="00C07A38">
              <w:rPr>
                <w:rFonts w:ascii="Cambria" w:hAnsi="Cambria" w:cs="Calibri"/>
                <w:b/>
                <w:color w:val="000000"/>
                <w:sz w:val="20"/>
                <w:szCs w:val="20"/>
                <w:lang w:eastAsia="es-MX"/>
              </w:rPr>
              <w:t>2776</w:t>
            </w:r>
          </w:p>
        </w:tc>
      </w:tr>
      <w:tr w:rsidR="00C07A38" w:rsidRPr="00C07A38" w14:paraId="113DDE89" w14:textId="77777777" w:rsidTr="00890304">
        <w:trPr>
          <w:trHeight w:val="315"/>
        </w:trPr>
        <w:tc>
          <w:tcPr>
            <w:tcW w:w="301" w:type="pct"/>
            <w:tcBorders>
              <w:top w:val="nil"/>
              <w:left w:val="nil"/>
              <w:bottom w:val="nil"/>
              <w:right w:val="nil"/>
            </w:tcBorders>
            <w:shd w:val="clear" w:color="auto" w:fill="auto"/>
            <w:noWrap/>
            <w:vAlign w:val="bottom"/>
            <w:hideMark/>
          </w:tcPr>
          <w:p w14:paraId="54F57A72"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p>
        </w:tc>
        <w:tc>
          <w:tcPr>
            <w:tcW w:w="301" w:type="pct"/>
            <w:tcBorders>
              <w:top w:val="nil"/>
              <w:left w:val="nil"/>
              <w:bottom w:val="nil"/>
              <w:right w:val="nil"/>
            </w:tcBorders>
            <w:shd w:val="clear" w:color="auto" w:fill="auto"/>
            <w:noWrap/>
            <w:vAlign w:val="bottom"/>
            <w:hideMark/>
          </w:tcPr>
          <w:p w14:paraId="68674931"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1" w:type="pct"/>
            <w:tcBorders>
              <w:top w:val="nil"/>
              <w:left w:val="nil"/>
              <w:bottom w:val="nil"/>
              <w:right w:val="nil"/>
            </w:tcBorders>
            <w:shd w:val="clear" w:color="auto" w:fill="auto"/>
            <w:noWrap/>
            <w:vAlign w:val="bottom"/>
            <w:hideMark/>
          </w:tcPr>
          <w:p w14:paraId="5D6FDE93"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27BA9E52"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3D587F5D"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071AE8E2"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2E64CE44"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6C49C7F7"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65893096"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5B19CD06"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07DB338D"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12" w:type="pct"/>
            <w:tcBorders>
              <w:top w:val="nil"/>
              <w:left w:val="nil"/>
              <w:bottom w:val="nil"/>
              <w:right w:val="nil"/>
            </w:tcBorders>
            <w:shd w:val="clear" w:color="auto" w:fill="auto"/>
            <w:noWrap/>
            <w:vAlign w:val="bottom"/>
            <w:hideMark/>
          </w:tcPr>
          <w:p w14:paraId="7F556FED"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12" w:type="pct"/>
            <w:tcBorders>
              <w:top w:val="nil"/>
              <w:left w:val="nil"/>
              <w:bottom w:val="nil"/>
              <w:right w:val="nil"/>
            </w:tcBorders>
            <w:shd w:val="clear" w:color="auto" w:fill="auto"/>
            <w:noWrap/>
            <w:vAlign w:val="bottom"/>
            <w:hideMark/>
          </w:tcPr>
          <w:p w14:paraId="0BB3D0C9"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96" w:type="pct"/>
            <w:tcBorders>
              <w:top w:val="nil"/>
              <w:left w:val="nil"/>
              <w:bottom w:val="nil"/>
              <w:right w:val="nil"/>
            </w:tcBorders>
            <w:shd w:val="clear" w:color="auto" w:fill="auto"/>
            <w:noWrap/>
            <w:vAlign w:val="bottom"/>
            <w:hideMark/>
          </w:tcPr>
          <w:p w14:paraId="0C5D61E6"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89" w:type="pct"/>
            <w:tcBorders>
              <w:top w:val="nil"/>
              <w:left w:val="nil"/>
              <w:bottom w:val="nil"/>
              <w:right w:val="nil"/>
            </w:tcBorders>
            <w:shd w:val="clear" w:color="auto" w:fill="auto"/>
            <w:noWrap/>
            <w:vAlign w:val="bottom"/>
            <w:hideMark/>
          </w:tcPr>
          <w:p w14:paraId="758174D7"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272" w:type="pct"/>
            <w:tcBorders>
              <w:top w:val="nil"/>
              <w:left w:val="nil"/>
              <w:bottom w:val="nil"/>
              <w:right w:val="nil"/>
            </w:tcBorders>
            <w:shd w:val="clear" w:color="auto" w:fill="auto"/>
            <w:noWrap/>
            <w:vAlign w:val="bottom"/>
            <w:hideMark/>
          </w:tcPr>
          <w:p w14:paraId="026C5678" w14:textId="77777777" w:rsidR="00C07A38" w:rsidRPr="00C07A38" w:rsidRDefault="00C07A38" w:rsidP="00C07A38">
            <w:pPr>
              <w:spacing w:after="0" w:line="240" w:lineRule="auto"/>
              <w:contextualSpacing/>
              <w:jc w:val="left"/>
              <w:rPr>
                <w:rFonts w:ascii="Cambria" w:hAnsi="Cambria"/>
                <w:sz w:val="20"/>
                <w:szCs w:val="20"/>
                <w:lang w:eastAsia="es-MX"/>
              </w:rPr>
            </w:pPr>
          </w:p>
        </w:tc>
      </w:tr>
      <w:tr w:rsidR="00C07A38" w:rsidRPr="00C07A38" w14:paraId="4F0C9DE9" w14:textId="77777777" w:rsidTr="00890304">
        <w:trPr>
          <w:trHeight w:val="525"/>
        </w:trPr>
        <w:tc>
          <w:tcPr>
            <w:tcW w:w="301" w:type="pct"/>
            <w:tcBorders>
              <w:top w:val="nil"/>
              <w:left w:val="nil"/>
              <w:bottom w:val="nil"/>
              <w:right w:val="nil"/>
            </w:tcBorders>
            <w:shd w:val="clear" w:color="auto" w:fill="auto"/>
            <w:noWrap/>
            <w:vAlign w:val="bottom"/>
            <w:hideMark/>
          </w:tcPr>
          <w:p w14:paraId="0D8EF64E"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4699" w:type="pct"/>
            <w:gridSpan w:val="15"/>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408BD239" w14:textId="77777777" w:rsidR="00C07A38" w:rsidRPr="00C07A38" w:rsidRDefault="00C07A38" w:rsidP="00C07A38">
            <w:pPr>
              <w:spacing w:after="0" w:line="240" w:lineRule="auto"/>
              <w:contextualSpacing/>
              <w:jc w:val="center"/>
              <w:rPr>
                <w:rFonts w:ascii="Cambria" w:hAnsi="Cambria" w:cs="Calibri"/>
                <w:b/>
                <w:color w:val="000000"/>
                <w:sz w:val="20"/>
                <w:szCs w:val="20"/>
                <w:lang w:eastAsia="es-MX"/>
              </w:rPr>
            </w:pPr>
            <w:r w:rsidRPr="00C07A38">
              <w:rPr>
                <w:rFonts w:ascii="Cambria" w:hAnsi="Cambria" w:cs="Calibri"/>
                <w:b/>
                <w:color w:val="000000"/>
                <w:sz w:val="20"/>
                <w:szCs w:val="20"/>
                <w:lang w:eastAsia="es-MX"/>
              </w:rPr>
              <w:t>Santo Domingo</w:t>
            </w:r>
          </w:p>
        </w:tc>
      </w:tr>
      <w:tr w:rsidR="00C07A38" w:rsidRPr="00C07A38" w14:paraId="5A3FBDF6" w14:textId="77777777" w:rsidTr="00890304">
        <w:trPr>
          <w:trHeight w:val="315"/>
        </w:trPr>
        <w:tc>
          <w:tcPr>
            <w:tcW w:w="301" w:type="pct"/>
            <w:tcBorders>
              <w:top w:val="nil"/>
              <w:left w:val="nil"/>
              <w:bottom w:val="nil"/>
              <w:right w:val="nil"/>
            </w:tcBorders>
            <w:shd w:val="clear" w:color="auto" w:fill="auto"/>
            <w:noWrap/>
            <w:vAlign w:val="bottom"/>
            <w:hideMark/>
          </w:tcPr>
          <w:p w14:paraId="3212DF3E"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p>
        </w:tc>
        <w:tc>
          <w:tcPr>
            <w:tcW w:w="904" w:type="pct"/>
            <w:gridSpan w:val="3"/>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90B2112" w14:textId="738483FB" w:rsidR="00C07A38" w:rsidRPr="00C07A38" w:rsidRDefault="00F71104" w:rsidP="00C07A38">
            <w:pPr>
              <w:spacing w:after="0" w:line="240" w:lineRule="auto"/>
              <w:contextualSpacing/>
              <w:jc w:val="center"/>
              <w:rPr>
                <w:rFonts w:ascii="Cambria" w:hAnsi="Cambria" w:cs="Calibri"/>
                <w:b/>
                <w:bCs/>
                <w:color w:val="000000"/>
                <w:sz w:val="20"/>
                <w:szCs w:val="20"/>
                <w:lang w:eastAsia="es-MX"/>
              </w:rPr>
            </w:pPr>
            <w:proofErr w:type="spellStart"/>
            <w:r>
              <w:rPr>
                <w:rFonts w:ascii="Cambria" w:hAnsi="Cambria" w:cs="Calibri"/>
                <w:b/>
                <w:bCs/>
                <w:color w:val="000000"/>
                <w:sz w:val="20"/>
                <w:szCs w:val="20"/>
                <w:lang w:eastAsia="es-MX"/>
              </w:rPr>
              <w:t>Talks</w:t>
            </w:r>
            <w:proofErr w:type="spellEnd"/>
          </w:p>
        </w:tc>
        <w:tc>
          <w:tcPr>
            <w:tcW w:w="906" w:type="pct"/>
            <w:gridSpan w:val="3"/>
            <w:tcBorders>
              <w:top w:val="single" w:sz="4" w:space="0" w:color="auto"/>
              <w:left w:val="nil"/>
              <w:bottom w:val="single" w:sz="4" w:space="0" w:color="auto"/>
              <w:right w:val="single" w:sz="4" w:space="0" w:color="auto"/>
            </w:tcBorders>
            <w:shd w:val="clear" w:color="000000" w:fill="D9E1F2"/>
            <w:noWrap/>
            <w:vAlign w:val="bottom"/>
            <w:hideMark/>
          </w:tcPr>
          <w:p w14:paraId="5B007752" w14:textId="5C1E33D3" w:rsidR="00C07A38" w:rsidRPr="00C07A38" w:rsidRDefault="00F71104" w:rsidP="00C07A38">
            <w:pPr>
              <w:spacing w:after="0" w:line="240" w:lineRule="auto"/>
              <w:contextualSpacing/>
              <w:jc w:val="center"/>
              <w:rPr>
                <w:rFonts w:ascii="Cambria" w:hAnsi="Cambria" w:cs="Calibri"/>
                <w:b/>
                <w:bCs/>
                <w:color w:val="000000"/>
                <w:sz w:val="20"/>
                <w:szCs w:val="20"/>
                <w:lang w:eastAsia="es-MX"/>
              </w:rPr>
            </w:pPr>
            <w:r>
              <w:rPr>
                <w:rFonts w:ascii="Cambria" w:hAnsi="Cambria" w:cs="Calibri"/>
                <w:b/>
                <w:bCs/>
                <w:color w:val="000000"/>
                <w:sz w:val="20"/>
                <w:szCs w:val="20"/>
                <w:lang w:eastAsia="es-MX"/>
              </w:rPr>
              <w:t>Workshops</w:t>
            </w:r>
          </w:p>
        </w:tc>
        <w:tc>
          <w:tcPr>
            <w:tcW w:w="906" w:type="pct"/>
            <w:gridSpan w:val="3"/>
            <w:tcBorders>
              <w:top w:val="single" w:sz="4" w:space="0" w:color="auto"/>
              <w:left w:val="nil"/>
              <w:bottom w:val="single" w:sz="4" w:space="0" w:color="auto"/>
              <w:right w:val="single" w:sz="4" w:space="0" w:color="auto"/>
            </w:tcBorders>
            <w:shd w:val="clear" w:color="000000" w:fill="D9E1F2"/>
            <w:noWrap/>
            <w:vAlign w:val="bottom"/>
            <w:hideMark/>
          </w:tcPr>
          <w:p w14:paraId="3BEE5F14" w14:textId="17949442" w:rsidR="00C07A38" w:rsidRPr="00C07A38" w:rsidRDefault="00F71104" w:rsidP="00C07A38">
            <w:pPr>
              <w:spacing w:after="0" w:line="240" w:lineRule="auto"/>
              <w:contextualSpacing/>
              <w:jc w:val="center"/>
              <w:rPr>
                <w:rFonts w:ascii="Cambria" w:hAnsi="Cambria" w:cs="Calibri"/>
                <w:b/>
                <w:bCs/>
                <w:color w:val="000000"/>
                <w:sz w:val="20"/>
                <w:szCs w:val="20"/>
                <w:lang w:eastAsia="es-MX"/>
              </w:rPr>
            </w:pPr>
            <w:proofErr w:type="spellStart"/>
            <w:r w:rsidRPr="00EF15F8">
              <w:rPr>
                <w:rFonts w:ascii="Cambria" w:hAnsi="Cambria" w:cs="Calibri"/>
                <w:b/>
                <w:bCs/>
                <w:color w:val="000000"/>
                <w:sz w:val="20"/>
                <w:szCs w:val="20"/>
                <w:lang w:eastAsia="es-MX"/>
              </w:rPr>
              <w:t>Commemorations</w:t>
            </w:r>
            <w:proofErr w:type="spellEnd"/>
          </w:p>
        </w:tc>
        <w:tc>
          <w:tcPr>
            <w:tcW w:w="927" w:type="pct"/>
            <w:gridSpan w:val="3"/>
            <w:tcBorders>
              <w:top w:val="single" w:sz="4" w:space="0" w:color="auto"/>
              <w:left w:val="nil"/>
              <w:bottom w:val="single" w:sz="4" w:space="0" w:color="auto"/>
              <w:right w:val="single" w:sz="4" w:space="0" w:color="auto"/>
            </w:tcBorders>
            <w:shd w:val="clear" w:color="000000" w:fill="D9E1F2"/>
            <w:noWrap/>
            <w:vAlign w:val="bottom"/>
            <w:hideMark/>
          </w:tcPr>
          <w:p w14:paraId="42C25762" w14:textId="01323D69" w:rsidR="00C07A38" w:rsidRPr="00C07A38" w:rsidRDefault="00C07A38" w:rsidP="00C07A38">
            <w:pPr>
              <w:spacing w:after="0" w:line="240" w:lineRule="auto"/>
              <w:contextualSpacing/>
              <w:jc w:val="center"/>
              <w:rPr>
                <w:rFonts w:ascii="Cambria" w:hAnsi="Cambria" w:cs="Calibri"/>
                <w:b/>
                <w:bCs/>
                <w:color w:val="000000"/>
                <w:sz w:val="20"/>
                <w:szCs w:val="20"/>
                <w:lang w:eastAsia="es-MX"/>
              </w:rPr>
            </w:pPr>
            <w:proofErr w:type="spellStart"/>
            <w:r w:rsidRPr="00C07A38">
              <w:rPr>
                <w:rFonts w:ascii="Cambria" w:hAnsi="Cambria" w:cs="Calibri"/>
                <w:b/>
                <w:bCs/>
                <w:color w:val="000000"/>
                <w:sz w:val="20"/>
                <w:szCs w:val="20"/>
                <w:lang w:eastAsia="es-MX"/>
              </w:rPr>
              <w:t>Activi</w:t>
            </w:r>
            <w:r w:rsidR="00F71104">
              <w:rPr>
                <w:rFonts w:ascii="Cambria" w:hAnsi="Cambria" w:cs="Calibri"/>
                <w:b/>
                <w:bCs/>
                <w:color w:val="000000"/>
                <w:sz w:val="20"/>
                <w:szCs w:val="20"/>
                <w:lang w:eastAsia="es-MX"/>
              </w:rPr>
              <w:t>ties</w:t>
            </w:r>
            <w:proofErr w:type="spellEnd"/>
          </w:p>
        </w:tc>
        <w:tc>
          <w:tcPr>
            <w:tcW w:w="1057" w:type="pct"/>
            <w:gridSpan w:val="3"/>
            <w:tcBorders>
              <w:top w:val="single" w:sz="4" w:space="0" w:color="auto"/>
              <w:left w:val="nil"/>
              <w:bottom w:val="single" w:sz="4" w:space="0" w:color="auto"/>
              <w:right w:val="single" w:sz="4" w:space="0" w:color="auto"/>
            </w:tcBorders>
            <w:shd w:val="clear" w:color="000000" w:fill="305496"/>
            <w:noWrap/>
            <w:vAlign w:val="bottom"/>
            <w:hideMark/>
          </w:tcPr>
          <w:p w14:paraId="349F31A1"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r>
      <w:tr w:rsidR="00C07A38" w:rsidRPr="00C07A38" w14:paraId="12073B7A" w14:textId="77777777" w:rsidTr="00890304">
        <w:trPr>
          <w:trHeight w:val="315"/>
        </w:trPr>
        <w:tc>
          <w:tcPr>
            <w:tcW w:w="301" w:type="pct"/>
            <w:tcBorders>
              <w:top w:val="nil"/>
              <w:left w:val="nil"/>
              <w:bottom w:val="nil"/>
              <w:right w:val="nil"/>
            </w:tcBorders>
            <w:shd w:val="clear" w:color="auto" w:fill="auto"/>
            <w:noWrap/>
            <w:vAlign w:val="bottom"/>
            <w:hideMark/>
          </w:tcPr>
          <w:p w14:paraId="5A67635A"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p>
        </w:tc>
        <w:tc>
          <w:tcPr>
            <w:tcW w:w="301" w:type="pct"/>
            <w:tcBorders>
              <w:top w:val="nil"/>
              <w:left w:val="single" w:sz="4" w:space="0" w:color="auto"/>
              <w:bottom w:val="single" w:sz="4" w:space="0" w:color="auto"/>
              <w:right w:val="single" w:sz="4" w:space="0" w:color="auto"/>
            </w:tcBorders>
            <w:shd w:val="clear" w:color="000000" w:fill="305496"/>
            <w:noWrap/>
            <w:vAlign w:val="bottom"/>
            <w:hideMark/>
          </w:tcPr>
          <w:p w14:paraId="4B5B5D7E" w14:textId="119CA2D4"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01" w:type="pct"/>
            <w:tcBorders>
              <w:top w:val="nil"/>
              <w:left w:val="nil"/>
              <w:bottom w:val="single" w:sz="4" w:space="0" w:color="auto"/>
              <w:right w:val="single" w:sz="4" w:space="0" w:color="auto"/>
            </w:tcBorders>
            <w:shd w:val="clear" w:color="000000" w:fill="305496"/>
            <w:noWrap/>
            <w:vAlign w:val="bottom"/>
            <w:hideMark/>
          </w:tcPr>
          <w:p w14:paraId="0B1E96E6" w14:textId="6A6D8D5A"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2F8FAD27"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02" w:type="pct"/>
            <w:tcBorders>
              <w:top w:val="nil"/>
              <w:left w:val="nil"/>
              <w:bottom w:val="single" w:sz="4" w:space="0" w:color="auto"/>
              <w:right w:val="single" w:sz="4" w:space="0" w:color="auto"/>
            </w:tcBorders>
            <w:shd w:val="clear" w:color="000000" w:fill="305496"/>
            <w:noWrap/>
            <w:vAlign w:val="bottom"/>
            <w:hideMark/>
          </w:tcPr>
          <w:p w14:paraId="35F28277" w14:textId="047523FD"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3383EC25" w14:textId="6AA302F1"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670703E8"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02" w:type="pct"/>
            <w:tcBorders>
              <w:top w:val="nil"/>
              <w:left w:val="nil"/>
              <w:bottom w:val="single" w:sz="4" w:space="0" w:color="auto"/>
              <w:right w:val="single" w:sz="4" w:space="0" w:color="auto"/>
            </w:tcBorders>
            <w:shd w:val="clear" w:color="000000" w:fill="305496"/>
            <w:noWrap/>
            <w:vAlign w:val="bottom"/>
            <w:hideMark/>
          </w:tcPr>
          <w:p w14:paraId="132DCB87" w14:textId="100C4F72"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5EE5B143" w14:textId="09387644" w:rsidR="00C07A38" w:rsidRPr="00C07A38" w:rsidRDefault="00F71104" w:rsidP="00F71104">
            <w:pPr>
              <w:spacing w:after="0" w:line="240" w:lineRule="auto"/>
              <w:ind w:hanging="149"/>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2CCE5286"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02" w:type="pct"/>
            <w:tcBorders>
              <w:top w:val="nil"/>
              <w:left w:val="nil"/>
              <w:bottom w:val="single" w:sz="4" w:space="0" w:color="auto"/>
              <w:right w:val="single" w:sz="4" w:space="0" w:color="auto"/>
            </w:tcBorders>
            <w:shd w:val="clear" w:color="000000" w:fill="305496"/>
            <w:noWrap/>
            <w:vAlign w:val="bottom"/>
            <w:hideMark/>
          </w:tcPr>
          <w:p w14:paraId="0240A9D6" w14:textId="1E3E8AFC"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12" w:type="pct"/>
            <w:tcBorders>
              <w:top w:val="nil"/>
              <w:left w:val="nil"/>
              <w:bottom w:val="single" w:sz="4" w:space="0" w:color="auto"/>
              <w:right w:val="single" w:sz="4" w:space="0" w:color="auto"/>
            </w:tcBorders>
            <w:shd w:val="clear" w:color="000000" w:fill="305496"/>
            <w:noWrap/>
            <w:vAlign w:val="bottom"/>
            <w:hideMark/>
          </w:tcPr>
          <w:p w14:paraId="05C03157" w14:textId="397B893F"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12" w:type="pct"/>
            <w:tcBorders>
              <w:top w:val="nil"/>
              <w:left w:val="nil"/>
              <w:bottom w:val="single" w:sz="4" w:space="0" w:color="auto"/>
              <w:right w:val="single" w:sz="4" w:space="0" w:color="auto"/>
            </w:tcBorders>
            <w:shd w:val="clear" w:color="000000" w:fill="305496"/>
            <w:noWrap/>
            <w:vAlign w:val="bottom"/>
            <w:hideMark/>
          </w:tcPr>
          <w:p w14:paraId="39318BBC"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96" w:type="pct"/>
            <w:tcBorders>
              <w:top w:val="nil"/>
              <w:left w:val="nil"/>
              <w:bottom w:val="single" w:sz="4" w:space="0" w:color="auto"/>
              <w:right w:val="single" w:sz="4" w:space="0" w:color="auto"/>
            </w:tcBorders>
            <w:shd w:val="clear" w:color="000000" w:fill="0070C0"/>
            <w:noWrap/>
            <w:vAlign w:val="bottom"/>
            <w:hideMark/>
          </w:tcPr>
          <w:p w14:paraId="3CCA6D73" w14:textId="67EB39FE" w:rsidR="00C07A38" w:rsidRPr="00C07A38" w:rsidRDefault="00C07A38" w:rsidP="00C07A38">
            <w:pPr>
              <w:spacing w:after="0" w:line="240" w:lineRule="auto"/>
              <w:contextualSpacing/>
              <w:jc w:val="center"/>
              <w:rPr>
                <w:rFonts w:ascii="Cambria" w:hAnsi="Cambria" w:cs="Calibri"/>
                <w:color w:val="FFFFFF"/>
                <w:sz w:val="20"/>
                <w:szCs w:val="20"/>
                <w:lang w:eastAsia="es-MX"/>
              </w:rPr>
            </w:pPr>
            <w:proofErr w:type="spellStart"/>
            <w:r w:rsidRPr="00C07A38">
              <w:rPr>
                <w:rFonts w:ascii="Cambria" w:hAnsi="Cambria" w:cs="Calibri"/>
                <w:color w:val="FFFFFF"/>
                <w:sz w:val="20"/>
                <w:szCs w:val="20"/>
                <w:lang w:eastAsia="es-MX"/>
              </w:rPr>
              <w:t>M</w:t>
            </w:r>
            <w:r w:rsidR="00EF15F8">
              <w:rPr>
                <w:rFonts w:ascii="Cambria" w:hAnsi="Cambria" w:cs="Calibri"/>
                <w:color w:val="FFFFFF"/>
                <w:sz w:val="20"/>
                <w:szCs w:val="20"/>
                <w:lang w:eastAsia="es-MX"/>
              </w:rPr>
              <w:t>en</w:t>
            </w:r>
            <w:proofErr w:type="spellEnd"/>
          </w:p>
        </w:tc>
        <w:tc>
          <w:tcPr>
            <w:tcW w:w="389" w:type="pct"/>
            <w:tcBorders>
              <w:top w:val="nil"/>
              <w:left w:val="nil"/>
              <w:bottom w:val="single" w:sz="4" w:space="0" w:color="auto"/>
              <w:right w:val="single" w:sz="4" w:space="0" w:color="auto"/>
            </w:tcBorders>
            <w:shd w:val="clear" w:color="000000" w:fill="0070C0"/>
            <w:noWrap/>
            <w:vAlign w:val="bottom"/>
            <w:hideMark/>
          </w:tcPr>
          <w:p w14:paraId="3CD5AE3E" w14:textId="15860E56" w:rsidR="00C07A38" w:rsidRPr="00C07A38" w:rsidRDefault="00EF15F8"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272" w:type="pct"/>
            <w:tcBorders>
              <w:top w:val="nil"/>
              <w:left w:val="nil"/>
              <w:bottom w:val="single" w:sz="4" w:space="0" w:color="auto"/>
              <w:right w:val="single" w:sz="4" w:space="0" w:color="auto"/>
            </w:tcBorders>
            <w:shd w:val="clear" w:color="000000" w:fill="0070C0"/>
            <w:noWrap/>
            <w:vAlign w:val="bottom"/>
            <w:hideMark/>
          </w:tcPr>
          <w:p w14:paraId="6C8A55B7" w14:textId="319B7A95" w:rsidR="00C07A38" w:rsidRPr="00C07A38" w:rsidRDefault="00F71104" w:rsidP="00C07A38">
            <w:pPr>
              <w:spacing w:after="0" w:line="240" w:lineRule="auto"/>
              <w:contextualSpacing/>
              <w:jc w:val="center"/>
              <w:rPr>
                <w:rFonts w:ascii="Cambria" w:hAnsi="Cambria" w:cs="Calibri"/>
                <w:color w:val="FFFFFF"/>
                <w:sz w:val="20"/>
                <w:szCs w:val="20"/>
                <w:lang w:eastAsia="es-MX"/>
              </w:rPr>
            </w:pPr>
            <w:r>
              <w:rPr>
                <w:rFonts w:ascii="Cambria" w:hAnsi="Cambria" w:cs="Calibri"/>
                <w:color w:val="FFFFFF"/>
                <w:sz w:val="20"/>
                <w:szCs w:val="20"/>
                <w:lang w:eastAsia="es-MX"/>
              </w:rPr>
              <w:t>General</w:t>
            </w:r>
            <w:r w:rsidR="00C07A38" w:rsidRPr="00C07A38">
              <w:rPr>
                <w:rFonts w:ascii="Cambria" w:hAnsi="Cambria" w:cs="Calibri"/>
                <w:color w:val="FFFFFF"/>
                <w:sz w:val="20"/>
                <w:szCs w:val="20"/>
                <w:lang w:eastAsia="es-MX"/>
              </w:rPr>
              <w:t xml:space="preserve"> </w:t>
            </w:r>
          </w:p>
        </w:tc>
      </w:tr>
      <w:tr w:rsidR="00C07A38" w:rsidRPr="00C07A38" w14:paraId="62768206" w14:textId="77777777" w:rsidTr="00890304">
        <w:trPr>
          <w:trHeight w:val="353"/>
        </w:trPr>
        <w:tc>
          <w:tcPr>
            <w:tcW w:w="301" w:type="pc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3A8183AC"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2016</w:t>
            </w:r>
          </w:p>
        </w:tc>
        <w:tc>
          <w:tcPr>
            <w:tcW w:w="301" w:type="pct"/>
            <w:tcBorders>
              <w:top w:val="nil"/>
              <w:left w:val="nil"/>
              <w:bottom w:val="single" w:sz="4" w:space="0" w:color="auto"/>
              <w:right w:val="single" w:sz="4" w:space="0" w:color="auto"/>
            </w:tcBorders>
            <w:shd w:val="clear" w:color="auto" w:fill="auto"/>
            <w:noWrap/>
            <w:vAlign w:val="center"/>
            <w:hideMark/>
          </w:tcPr>
          <w:p w14:paraId="15A53AD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1" w:type="pct"/>
            <w:tcBorders>
              <w:top w:val="nil"/>
              <w:left w:val="nil"/>
              <w:bottom w:val="single" w:sz="4" w:space="0" w:color="auto"/>
              <w:right w:val="single" w:sz="4" w:space="0" w:color="auto"/>
            </w:tcBorders>
            <w:shd w:val="clear" w:color="auto" w:fill="auto"/>
            <w:noWrap/>
            <w:vAlign w:val="center"/>
            <w:hideMark/>
          </w:tcPr>
          <w:p w14:paraId="7ECF56BE"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733FB4E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6E0BE1C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40</w:t>
            </w:r>
          </w:p>
        </w:tc>
        <w:tc>
          <w:tcPr>
            <w:tcW w:w="302" w:type="pct"/>
            <w:tcBorders>
              <w:top w:val="nil"/>
              <w:left w:val="nil"/>
              <w:bottom w:val="single" w:sz="4" w:space="0" w:color="auto"/>
              <w:right w:val="single" w:sz="4" w:space="0" w:color="auto"/>
            </w:tcBorders>
            <w:shd w:val="clear" w:color="auto" w:fill="auto"/>
            <w:noWrap/>
            <w:vAlign w:val="center"/>
            <w:hideMark/>
          </w:tcPr>
          <w:p w14:paraId="58E068E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43</w:t>
            </w:r>
          </w:p>
        </w:tc>
        <w:tc>
          <w:tcPr>
            <w:tcW w:w="302" w:type="pct"/>
            <w:tcBorders>
              <w:top w:val="nil"/>
              <w:left w:val="nil"/>
              <w:bottom w:val="single" w:sz="4" w:space="0" w:color="auto"/>
              <w:right w:val="single" w:sz="4" w:space="0" w:color="auto"/>
            </w:tcBorders>
            <w:shd w:val="clear" w:color="auto" w:fill="auto"/>
            <w:noWrap/>
            <w:vAlign w:val="center"/>
            <w:hideMark/>
          </w:tcPr>
          <w:p w14:paraId="34244965"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83</w:t>
            </w:r>
          </w:p>
        </w:tc>
        <w:tc>
          <w:tcPr>
            <w:tcW w:w="302" w:type="pct"/>
            <w:tcBorders>
              <w:top w:val="nil"/>
              <w:left w:val="nil"/>
              <w:bottom w:val="single" w:sz="4" w:space="0" w:color="auto"/>
              <w:right w:val="single" w:sz="4" w:space="0" w:color="auto"/>
            </w:tcBorders>
            <w:shd w:val="clear" w:color="auto" w:fill="auto"/>
            <w:noWrap/>
            <w:vAlign w:val="center"/>
            <w:hideMark/>
          </w:tcPr>
          <w:p w14:paraId="6F20705F"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4A83CDB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3D76EFC5"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16D924B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2361891F"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6FD6368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96" w:type="pct"/>
            <w:tcBorders>
              <w:top w:val="nil"/>
              <w:left w:val="nil"/>
              <w:bottom w:val="single" w:sz="4" w:space="0" w:color="auto"/>
              <w:right w:val="single" w:sz="4" w:space="0" w:color="auto"/>
            </w:tcBorders>
            <w:shd w:val="clear" w:color="auto" w:fill="auto"/>
            <w:noWrap/>
            <w:vAlign w:val="bottom"/>
            <w:hideMark/>
          </w:tcPr>
          <w:p w14:paraId="07F72287"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40</w:t>
            </w:r>
          </w:p>
        </w:tc>
        <w:tc>
          <w:tcPr>
            <w:tcW w:w="389" w:type="pct"/>
            <w:tcBorders>
              <w:top w:val="nil"/>
              <w:left w:val="nil"/>
              <w:bottom w:val="single" w:sz="4" w:space="0" w:color="auto"/>
              <w:right w:val="single" w:sz="4" w:space="0" w:color="auto"/>
            </w:tcBorders>
            <w:shd w:val="clear" w:color="auto" w:fill="auto"/>
            <w:noWrap/>
            <w:vAlign w:val="bottom"/>
            <w:hideMark/>
          </w:tcPr>
          <w:p w14:paraId="2EF45927"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43</w:t>
            </w:r>
          </w:p>
        </w:tc>
        <w:tc>
          <w:tcPr>
            <w:tcW w:w="272" w:type="pct"/>
            <w:tcBorders>
              <w:top w:val="nil"/>
              <w:left w:val="nil"/>
              <w:bottom w:val="single" w:sz="4" w:space="0" w:color="auto"/>
              <w:right w:val="single" w:sz="4" w:space="0" w:color="auto"/>
            </w:tcBorders>
            <w:shd w:val="clear" w:color="auto" w:fill="auto"/>
            <w:noWrap/>
            <w:vAlign w:val="bottom"/>
            <w:hideMark/>
          </w:tcPr>
          <w:p w14:paraId="6F0D0B46"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83</w:t>
            </w:r>
          </w:p>
        </w:tc>
      </w:tr>
      <w:tr w:rsidR="00C07A38" w:rsidRPr="00C07A38" w14:paraId="7215436D" w14:textId="77777777" w:rsidTr="00890304">
        <w:trPr>
          <w:trHeight w:val="286"/>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77671B49"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2017</w:t>
            </w:r>
          </w:p>
        </w:tc>
        <w:tc>
          <w:tcPr>
            <w:tcW w:w="301" w:type="pct"/>
            <w:tcBorders>
              <w:top w:val="nil"/>
              <w:left w:val="nil"/>
              <w:bottom w:val="single" w:sz="4" w:space="0" w:color="auto"/>
              <w:right w:val="single" w:sz="4" w:space="0" w:color="auto"/>
            </w:tcBorders>
            <w:shd w:val="clear" w:color="auto" w:fill="auto"/>
            <w:noWrap/>
            <w:vAlign w:val="center"/>
            <w:hideMark/>
          </w:tcPr>
          <w:p w14:paraId="498EAA1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1" w:type="pct"/>
            <w:tcBorders>
              <w:top w:val="nil"/>
              <w:left w:val="nil"/>
              <w:bottom w:val="single" w:sz="4" w:space="0" w:color="auto"/>
              <w:right w:val="single" w:sz="4" w:space="0" w:color="auto"/>
            </w:tcBorders>
            <w:shd w:val="clear" w:color="auto" w:fill="auto"/>
            <w:noWrap/>
            <w:vAlign w:val="center"/>
            <w:hideMark/>
          </w:tcPr>
          <w:p w14:paraId="011F336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2503DF7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20A0CB6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65</w:t>
            </w:r>
          </w:p>
        </w:tc>
        <w:tc>
          <w:tcPr>
            <w:tcW w:w="302" w:type="pct"/>
            <w:tcBorders>
              <w:top w:val="nil"/>
              <w:left w:val="nil"/>
              <w:bottom w:val="single" w:sz="4" w:space="0" w:color="auto"/>
              <w:right w:val="single" w:sz="4" w:space="0" w:color="auto"/>
            </w:tcBorders>
            <w:shd w:val="clear" w:color="auto" w:fill="auto"/>
            <w:noWrap/>
            <w:vAlign w:val="center"/>
            <w:hideMark/>
          </w:tcPr>
          <w:p w14:paraId="53A7CE0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100</w:t>
            </w:r>
          </w:p>
        </w:tc>
        <w:tc>
          <w:tcPr>
            <w:tcW w:w="302" w:type="pct"/>
            <w:tcBorders>
              <w:top w:val="nil"/>
              <w:left w:val="nil"/>
              <w:bottom w:val="single" w:sz="4" w:space="0" w:color="auto"/>
              <w:right w:val="single" w:sz="4" w:space="0" w:color="auto"/>
            </w:tcBorders>
            <w:shd w:val="clear" w:color="auto" w:fill="auto"/>
            <w:noWrap/>
            <w:vAlign w:val="center"/>
            <w:hideMark/>
          </w:tcPr>
          <w:p w14:paraId="6796B23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165</w:t>
            </w:r>
          </w:p>
        </w:tc>
        <w:tc>
          <w:tcPr>
            <w:tcW w:w="302" w:type="pct"/>
            <w:tcBorders>
              <w:top w:val="nil"/>
              <w:left w:val="nil"/>
              <w:bottom w:val="single" w:sz="4" w:space="0" w:color="auto"/>
              <w:right w:val="single" w:sz="4" w:space="0" w:color="auto"/>
            </w:tcBorders>
            <w:shd w:val="clear" w:color="auto" w:fill="auto"/>
            <w:noWrap/>
            <w:vAlign w:val="center"/>
            <w:hideMark/>
          </w:tcPr>
          <w:p w14:paraId="1B3F28BE"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610ACF2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76BAB62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73EA067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74064A5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305F8A8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96" w:type="pct"/>
            <w:tcBorders>
              <w:top w:val="nil"/>
              <w:left w:val="nil"/>
              <w:bottom w:val="single" w:sz="4" w:space="0" w:color="auto"/>
              <w:right w:val="single" w:sz="4" w:space="0" w:color="auto"/>
            </w:tcBorders>
            <w:shd w:val="clear" w:color="auto" w:fill="auto"/>
            <w:noWrap/>
            <w:vAlign w:val="bottom"/>
            <w:hideMark/>
          </w:tcPr>
          <w:p w14:paraId="5C516408"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65</w:t>
            </w:r>
          </w:p>
        </w:tc>
        <w:tc>
          <w:tcPr>
            <w:tcW w:w="389" w:type="pct"/>
            <w:tcBorders>
              <w:top w:val="nil"/>
              <w:left w:val="nil"/>
              <w:bottom w:val="single" w:sz="4" w:space="0" w:color="auto"/>
              <w:right w:val="single" w:sz="4" w:space="0" w:color="auto"/>
            </w:tcBorders>
            <w:shd w:val="clear" w:color="auto" w:fill="auto"/>
            <w:noWrap/>
            <w:vAlign w:val="bottom"/>
            <w:hideMark/>
          </w:tcPr>
          <w:p w14:paraId="397779B2"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100</w:t>
            </w:r>
          </w:p>
        </w:tc>
        <w:tc>
          <w:tcPr>
            <w:tcW w:w="272" w:type="pct"/>
            <w:tcBorders>
              <w:top w:val="nil"/>
              <w:left w:val="nil"/>
              <w:bottom w:val="single" w:sz="4" w:space="0" w:color="auto"/>
              <w:right w:val="single" w:sz="4" w:space="0" w:color="auto"/>
            </w:tcBorders>
            <w:shd w:val="clear" w:color="auto" w:fill="auto"/>
            <w:noWrap/>
            <w:vAlign w:val="bottom"/>
            <w:hideMark/>
          </w:tcPr>
          <w:p w14:paraId="378485FE"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165</w:t>
            </w:r>
          </w:p>
        </w:tc>
      </w:tr>
      <w:tr w:rsidR="00C07A38" w:rsidRPr="00C07A38" w14:paraId="0D890C08" w14:textId="77777777" w:rsidTr="00890304">
        <w:trPr>
          <w:trHeight w:val="262"/>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34C8AADA"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2018</w:t>
            </w:r>
          </w:p>
        </w:tc>
        <w:tc>
          <w:tcPr>
            <w:tcW w:w="301" w:type="pct"/>
            <w:tcBorders>
              <w:top w:val="nil"/>
              <w:left w:val="nil"/>
              <w:bottom w:val="single" w:sz="4" w:space="0" w:color="auto"/>
              <w:right w:val="single" w:sz="4" w:space="0" w:color="auto"/>
            </w:tcBorders>
            <w:shd w:val="clear" w:color="auto" w:fill="auto"/>
            <w:noWrap/>
            <w:vAlign w:val="center"/>
            <w:hideMark/>
          </w:tcPr>
          <w:p w14:paraId="114F499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1" w:type="pct"/>
            <w:tcBorders>
              <w:top w:val="nil"/>
              <w:left w:val="nil"/>
              <w:bottom w:val="single" w:sz="4" w:space="0" w:color="auto"/>
              <w:right w:val="single" w:sz="4" w:space="0" w:color="auto"/>
            </w:tcBorders>
            <w:shd w:val="clear" w:color="auto" w:fill="auto"/>
            <w:noWrap/>
            <w:vAlign w:val="center"/>
            <w:hideMark/>
          </w:tcPr>
          <w:p w14:paraId="29C6B18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4696083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04C64DAD"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60</w:t>
            </w:r>
          </w:p>
        </w:tc>
        <w:tc>
          <w:tcPr>
            <w:tcW w:w="302" w:type="pct"/>
            <w:tcBorders>
              <w:top w:val="nil"/>
              <w:left w:val="nil"/>
              <w:bottom w:val="single" w:sz="4" w:space="0" w:color="auto"/>
              <w:right w:val="single" w:sz="4" w:space="0" w:color="auto"/>
            </w:tcBorders>
            <w:shd w:val="clear" w:color="auto" w:fill="auto"/>
            <w:noWrap/>
            <w:vAlign w:val="center"/>
            <w:hideMark/>
          </w:tcPr>
          <w:p w14:paraId="469E8697"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59</w:t>
            </w:r>
          </w:p>
        </w:tc>
        <w:tc>
          <w:tcPr>
            <w:tcW w:w="302" w:type="pct"/>
            <w:tcBorders>
              <w:top w:val="nil"/>
              <w:left w:val="nil"/>
              <w:bottom w:val="single" w:sz="4" w:space="0" w:color="auto"/>
              <w:right w:val="single" w:sz="4" w:space="0" w:color="auto"/>
            </w:tcBorders>
            <w:shd w:val="clear" w:color="auto" w:fill="auto"/>
            <w:noWrap/>
            <w:vAlign w:val="center"/>
            <w:hideMark/>
          </w:tcPr>
          <w:p w14:paraId="4A9E372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119</w:t>
            </w:r>
          </w:p>
        </w:tc>
        <w:tc>
          <w:tcPr>
            <w:tcW w:w="302" w:type="pct"/>
            <w:tcBorders>
              <w:top w:val="nil"/>
              <w:left w:val="nil"/>
              <w:bottom w:val="single" w:sz="4" w:space="0" w:color="auto"/>
              <w:right w:val="single" w:sz="4" w:space="0" w:color="auto"/>
            </w:tcBorders>
            <w:shd w:val="clear" w:color="auto" w:fill="auto"/>
            <w:noWrap/>
            <w:vAlign w:val="center"/>
            <w:hideMark/>
          </w:tcPr>
          <w:p w14:paraId="32B6CD6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29F1BF8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3A4D8E3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4C55843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07BECABE"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3D747F7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96" w:type="pct"/>
            <w:tcBorders>
              <w:top w:val="nil"/>
              <w:left w:val="nil"/>
              <w:bottom w:val="single" w:sz="4" w:space="0" w:color="auto"/>
              <w:right w:val="single" w:sz="4" w:space="0" w:color="auto"/>
            </w:tcBorders>
            <w:shd w:val="clear" w:color="auto" w:fill="auto"/>
            <w:noWrap/>
            <w:vAlign w:val="bottom"/>
            <w:hideMark/>
          </w:tcPr>
          <w:p w14:paraId="3949D02B"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60</w:t>
            </w:r>
          </w:p>
        </w:tc>
        <w:tc>
          <w:tcPr>
            <w:tcW w:w="389" w:type="pct"/>
            <w:tcBorders>
              <w:top w:val="nil"/>
              <w:left w:val="nil"/>
              <w:bottom w:val="single" w:sz="4" w:space="0" w:color="auto"/>
              <w:right w:val="single" w:sz="4" w:space="0" w:color="auto"/>
            </w:tcBorders>
            <w:shd w:val="clear" w:color="auto" w:fill="auto"/>
            <w:noWrap/>
            <w:vAlign w:val="bottom"/>
            <w:hideMark/>
          </w:tcPr>
          <w:p w14:paraId="5FC3CB59"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59</w:t>
            </w:r>
          </w:p>
        </w:tc>
        <w:tc>
          <w:tcPr>
            <w:tcW w:w="272" w:type="pct"/>
            <w:tcBorders>
              <w:top w:val="nil"/>
              <w:left w:val="nil"/>
              <w:bottom w:val="single" w:sz="4" w:space="0" w:color="auto"/>
              <w:right w:val="single" w:sz="4" w:space="0" w:color="auto"/>
            </w:tcBorders>
            <w:shd w:val="clear" w:color="auto" w:fill="auto"/>
            <w:noWrap/>
            <w:vAlign w:val="bottom"/>
            <w:hideMark/>
          </w:tcPr>
          <w:p w14:paraId="755D0B57"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119</w:t>
            </w:r>
          </w:p>
        </w:tc>
      </w:tr>
      <w:tr w:rsidR="00C07A38" w:rsidRPr="00C07A38" w14:paraId="15C61BDA" w14:textId="77777777" w:rsidTr="00890304">
        <w:trPr>
          <w:trHeight w:val="279"/>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5D9F5975"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2019</w:t>
            </w:r>
          </w:p>
        </w:tc>
        <w:tc>
          <w:tcPr>
            <w:tcW w:w="301" w:type="pct"/>
            <w:tcBorders>
              <w:top w:val="nil"/>
              <w:left w:val="nil"/>
              <w:bottom w:val="single" w:sz="4" w:space="0" w:color="auto"/>
              <w:right w:val="single" w:sz="4" w:space="0" w:color="auto"/>
            </w:tcBorders>
            <w:shd w:val="clear" w:color="auto" w:fill="auto"/>
            <w:noWrap/>
            <w:vAlign w:val="center"/>
            <w:hideMark/>
          </w:tcPr>
          <w:p w14:paraId="4537D37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1" w:type="pct"/>
            <w:tcBorders>
              <w:top w:val="nil"/>
              <w:left w:val="nil"/>
              <w:bottom w:val="single" w:sz="4" w:space="0" w:color="auto"/>
              <w:right w:val="single" w:sz="4" w:space="0" w:color="auto"/>
            </w:tcBorders>
            <w:shd w:val="clear" w:color="auto" w:fill="auto"/>
            <w:noWrap/>
            <w:vAlign w:val="center"/>
            <w:hideMark/>
          </w:tcPr>
          <w:p w14:paraId="09B76C2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5CBC95F7"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49D20C5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50</w:t>
            </w:r>
          </w:p>
        </w:tc>
        <w:tc>
          <w:tcPr>
            <w:tcW w:w="302" w:type="pct"/>
            <w:tcBorders>
              <w:top w:val="nil"/>
              <w:left w:val="nil"/>
              <w:bottom w:val="single" w:sz="4" w:space="0" w:color="auto"/>
              <w:right w:val="single" w:sz="4" w:space="0" w:color="auto"/>
            </w:tcBorders>
            <w:shd w:val="clear" w:color="auto" w:fill="auto"/>
            <w:noWrap/>
            <w:vAlign w:val="center"/>
            <w:hideMark/>
          </w:tcPr>
          <w:p w14:paraId="1A30E0E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78</w:t>
            </w:r>
          </w:p>
        </w:tc>
        <w:tc>
          <w:tcPr>
            <w:tcW w:w="302" w:type="pct"/>
            <w:tcBorders>
              <w:top w:val="nil"/>
              <w:left w:val="nil"/>
              <w:bottom w:val="single" w:sz="4" w:space="0" w:color="auto"/>
              <w:right w:val="single" w:sz="4" w:space="0" w:color="auto"/>
            </w:tcBorders>
            <w:shd w:val="clear" w:color="auto" w:fill="auto"/>
            <w:noWrap/>
            <w:vAlign w:val="center"/>
            <w:hideMark/>
          </w:tcPr>
          <w:p w14:paraId="6031536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128</w:t>
            </w:r>
          </w:p>
        </w:tc>
        <w:tc>
          <w:tcPr>
            <w:tcW w:w="302" w:type="pct"/>
            <w:tcBorders>
              <w:top w:val="nil"/>
              <w:left w:val="nil"/>
              <w:bottom w:val="single" w:sz="4" w:space="0" w:color="auto"/>
              <w:right w:val="single" w:sz="4" w:space="0" w:color="auto"/>
            </w:tcBorders>
            <w:shd w:val="clear" w:color="auto" w:fill="auto"/>
            <w:noWrap/>
            <w:vAlign w:val="center"/>
            <w:hideMark/>
          </w:tcPr>
          <w:p w14:paraId="5F58E9C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710CADC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0E73F0F5"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10EFA11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540326F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17FB0CD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96" w:type="pct"/>
            <w:tcBorders>
              <w:top w:val="nil"/>
              <w:left w:val="nil"/>
              <w:bottom w:val="single" w:sz="4" w:space="0" w:color="auto"/>
              <w:right w:val="single" w:sz="4" w:space="0" w:color="auto"/>
            </w:tcBorders>
            <w:shd w:val="clear" w:color="auto" w:fill="auto"/>
            <w:noWrap/>
            <w:vAlign w:val="bottom"/>
            <w:hideMark/>
          </w:tcPr>
          <w:p w14:paraId="1527E9D9"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50</w:t>
            </w:r>
          </w:p>
        </w:tc>
        <w:tc>
          <w:tcPr>
            <w:tcW w:w="389" w:type="pct"/>
            <w:tcBorders>
              <w:top w:val="nil"/>
              <w:left w:val="nil"/>
              <w:bottom w:val="single" w:sz="4" w:space="0" w:color="auto"/>
              <w:right w:val="single" w:sz="4" w:space="0" w:color="auto"/>
            </w:tcBorders>
            <w:shd w:val="clear" w:color="auto" w:fill="auto"/>
            <w:noWrap/>
            <w:vAlign w:val="bottom"/>
            <w:hideMark/>
          </w:tcPr>
          <w:p w14:paraId="3742F297"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78</w:t>
            </w:r>
          </w:p>
        </w:tc>
        <w:tc>
          <w:tcPr>
            <w:tcW w:w="272" w:type="pct"/>
            <w:tcBorders>
              <w:top w:val="nil"/>
              <w:left w:val="nil"/>
              <w:bottom w:val="single" w:sz="4" w:space="0" w:color="auto"/>
              <w:right w:val="single" w:sz="4" w:space="0" w:color="auto"/>
            </w:tcBorders>
            <w:shd w:val="clear" w:color="auto" w:fill="auto"/>
            <w:noWrap/>
            <w:vAlign w:val="bottom"/>
            <w:hideMark/>
          </w:tcPr>
          <w:p w14:paraId="1E614CA5"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128</w:t>
            </w:r>
          </w:p>
        </w:tc>
      </w:tr>
      <w:tr w:rsidR="00C07A38" w:rsidRPr="00C07A38" w14:paraId="08A18F77" w14:textId="77777777" w:rsidTr="00890304">
        <w:trPr>
          <w:trHeight w:val="270"/>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6C273FBA"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2020</w:t>
            </w:r>
          </w:p>
        </w:tc>
        <w:tc>
          <w:tcPr>
            <w:tcW w:w="301" w:type="pct"/>
            <w:tcBorders>
              <w:top w:val="nil"/>
              <w:left w:val="nil"/>
              <w:bottom w:val="single" w:sz="4" w:space="0" w:color="auto"/>
              <w:right w:val="single" w:sz="4" w:space="0" w:color="auto"/>
            </w:tcBorders>
            <w:shd w:val="clear" w:color="auto" w:fill="auto"/>
            <w:noWrap/>
            <w:vAlign w:val="center"/>
            <w:hideMark/>
          </w:tcPr>
          <w:p w14:paraId="38C4B1FD"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1" w:type="pct"/>
            <w:tcBorders>
              <w:top w:val="nil"/>
              <w:left w:val="nil"/>
              <w:bottom w:val="single" w:sz="4" w:space="0" w:color="auto"/>
              <w:right w:val="single" w:sz="4" w:space="0" w:color="auto"/>
            </w:tcBorders>
            <w:shd w:val="clear" w:color="auto" w:fill="auto"/>
            <w:noWrap/>
            <w:vAlign w:val="center"/>
            <w:hideMark/>
          </w:tcPr>
          <w:p w14:paraId="6CED14A5"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5E3DE0B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06E1F61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25AA99A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1CD4CE6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2AFFAE4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2DCE61C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618972F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710C7AF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06D664FF"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69ED498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96" w:type="pct"/>
            <w:tcBorders>
              <w:top w:val="nil"/>
              <w:left w:val="nil"/>
              <w:bottom w:val="single" w:sz="4" w:space="0" w:color="auto"/>
              <w:right w:val="single" w:sz="4" w:space="0" w:color="auto"/>
            </w:tcBorders>
            <w:shd w:val="clear" w:color="auto" w:fill="auto"/>
            <w:noWrap/>
            <w:vAlign w:val="bottom"/>
            <w:hideMark/>
          </w:tcPr>
          <w:p w14:paraId="4F299C8D"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89" w:type="pct"/>
            <w:tcBorders>
              <w:top w:val="nil"/>
              <w:left w:val="nil"/>
              <w:bottom w:val="single" w:sz="4" w:space="0" w:color="auto"/>
              <w:right w:val="single" w:sz="4" w:space="0" w:color="auto"/>
            </w:tcBorders>
            <w:shd w:val="clear" w:color="auto" w:fill="auto"/>
            <w:noWrap/>
            <w:vAlign w:val="bottom"/>
            <w:hideMark/>
          </w:tcPr>
          <w:p w14:paraId="0A679A07"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272" w:type="pct"/>
            <w:tcBorders>
              <w:top w:val="nil"/>
              <w:left w:val="nil"/>
              <w:bottom w:val="single" w:sz="4" w:space="0" w:color="auto"/>
              <w:right w:val="single" w:sz="4" w:space="0" w:color="auto"/>
            </w:tcBorders>
            <w:shd w:val="clear" w:color="000000" w:fill="FFFFFF"/>
            <w:noWrap/>
            <w:vAlign w:val="bottom"/>
            <w:hideMark/>
          </w:tcPr>
          <w:p w14:paraId="438CB8FD"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r>
      <w:tr w:rsidR="00C07A38" w:rsidRPr="00C07A38" w14:paraId="6694CD2C" w14:textId="77777777" w:rsidTr="00890304">
        <w:trPr>
          <w:trHeight w:val="642"/>
        </w:trPr>
        <w:tc>
          <w:tcPr>
            <w:tcW w:w="301" w:type="pct"/>
            <w:tcBorders>
              <w:top w:val="nil"/>
              <w:left w:val="nil"/>
              <w:bottom w:val="nil"/>
              <w:right w:val="nil"/>
            </w:tcBorders>
            <w:shd w:val="clear" w:color="auto" w:fill="auto"/>
            <w:noWrap/>
            <w:vAlign w:val="bottom"/>
            <w:hideMark/>
          </w:tcPr>
          <w:p w14:paraId="39097BA2"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p>
        </w:tc>
        <w:tc>
          <w:tcPr>
            <w:tcW w:w="301" w:type="pct"/>
            <w:tcBorders>
              <w:top w:val="nil"/>
              <w:left w:val="nil"/>
              <w:bottom w:val="nil"/>
              <w:right w:val="nil"/>
            </w:tcBorders>
            <w:shd w:val="clear" w:color="auto" w:fill="auto"/>
            <w:noWrap/>
            <w:vAlign w:val="bottom"/>
            <w:hideMark/>
          </w:tcPr>
          <w:p w14:paraId="3BD8C08E"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1" w:type="pct"/>
            <w:tcBorders>
              <w:top w:val="nil"/>
              <w:left w:val="nil"/>
              <w:bottom w:val="nil"/>
              <w:right w:val="nil"/>
            </w:tcBorders>
            <w:shd w:val="clear" w:color="auto" w:fill="auto"/>
            <w:noWrap/>
            <w:vAlign w:val="bottom"/>
            <w:hideMark/>
          </w:tcPr>
          <w:p w14:paraId="055FE51A"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4AE4BDEF"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44574919"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639C24AA"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78376CC4"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01548156"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21F26389"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6AE14773"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5F7EF376"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625" w:type="pct"/>
            <w:gridSpan w:val="2"/>
            <w:tcBorders>
              <w:top w:val="single" w:sz="4" w:space="0" w:color="auto"/>
              <w:left w:val="nil"/>
              <w:bottom w:val="nil"/>
              <w:right w:val="nil"/>
            </w:tcBorders>
            <w:shd w:val="clear" w:color="000000" w:fill="A9D08E"/>
            <w:noWrap/>
            <w:vAlign w:val="bottom"/>
            <w:hideMark/>
          </w:tcPr>
          <w:p w14:paraId="244ECEA9" w14:textId="5DE21E70" w:rsidR="00C07A38" w:rsidRPr="00C07A38" w:rsidRDefault="00C07A38" w:rsidP="00C07A38">
            <w:pPr>
              <w:spacing w:after="0" w:line="240" w:lineRule="auto"/>
              <w:contextualSpacing/>
              <w:jc w:val="center"/>
              <w:rPr>
                <w:rFonts w:ascii="Cambria" w:hAnsi="Cambria" w:cs="Calibri"/>
                <w:b/>
                <w:bCs/>
                <w:color w:val="000000"/>
                <w:sz w:val="20"/>
                <w:szCs w:val="20"/>
                <w:lang w:eastAsia="es-MX"/>
              </w:rPr>
            </w:pPr>
            <w:r w:rsidRPr="00C07A38">
              <w:rPr>
                <w:rFonts w:ascii="Cambria" w:hAnsi="Cambria" w:cs="Calibri"/>
                <w:b/>
                <w:bCs/>
                <w:color w:val="000000"/>
                <w:sz w:val="20"/>
                <w:szCs w:val="20"/>
                <w:lang w:eastAsia="es-MX"/>
              </w:rPr>
              <w:t xml:space="preserve">Total </w:t>
            </w:r>
            <w:proofErr w:type="spellStart"/>
            <w:r w:rsidRPr="00C07A38">
              <w:rPr>
                <w:rFonts w:ascii="Cambria" w:hAnsi="Cambria" w:cs="Calibri"/>
                <w:b/>
                <w:bCs/>
                <w:color w:val="000000"/>
                <w:sz w:val="20"/>
                <w:szCs w:val="20"/>
                <w:lang w:eastAsia="es-MX"/>
              </w:rPr>
              <w:t>impact</w:t>
            </w:r>
            <w:r w:rsidR="00EF15F8">
              <w:rPr>
                <w:rFonts w:ascii="Cambria" w:hAnsi="Cambria" w:cs="Calibri"/>
                <w:b/>
                <w:bCs/>
                <w:color w:val="000000"/>
                <w:sz w:val="20"/>
                <w:szCs w:val="20"/>
                <w:lang w:eastAsia="es-MX"/>
              </w:rPr>
              <w:t>ed</w:t>
            </w:r>
            <w:proofErr w:type="spellEnd"/>
          </w:p>
        </w:tc>
        <w:tc>
          <w:tcPr>
            <w:tcW w:w="396" w:type="pct"/>
            <w:tcBorders>
              <w:top w:val="nil"/>
              <w:left w:val="single" w:sz="4" w:space="0" w:color="auto"/>
              <w:bottom w:val="single" w:sz="4" w:space="0" w:color="auto"/>
              <w:right w:val="single" w:sz="4" w:space="0" w:color="auto"/>
            </w:tcBorders>
            <w:shd w:val="clear" w:color="auto" w:fill="auto"/>
            <w:noWrap/>
            <w:vAlign w:val="bottom"/>
            <w:hideMark/>
          </w:tcPr>
          <w:p w14:paraId="7E5AE63C"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215</w:t>
            </w:r>
          </w:p>
        </w:tc>
        <w:tc>
          <w:tcPr>
            <w:tcW w:w="389" w:type="pct"/>
            <w:tcBorders>
              <w:top w:val="nil"/>
              <w:left w:val="nil"/>
              <w:bottom w:val="single" w:sz="4" w:space="0" w:color="auto"/>
              <w:right w:val="single" w:sz="4" w:space="0" w:color="auto"/>
            </w:tcBorders>
            <w:shd w:val="clear" w:color="auto" w:fill="auto"/>
            <w:noWrap/>
            <w:vAlign w:val="bottom"/>
            <w:hideMark/>
          </w:tcPr>
          <w:p w14:paraId="003F7886"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280</w:t>
            </w:r>
          </w:p>
        </w:tc>
        <w:tc>
          <w:tcPr>
            <w:tcW w:w="272" w:type="pct"/>
            <w:tcBorders>
              <w:top w:val="nil"/>
              <w:left w:val="nil"/>
              <w:bottom w:val="single" w:sz="4" w:space="0" w:color="auto"/>
              <w:right w:val="single" w:sz="4" w:space="0" w:color="auto"/>
            </w:tcBorders>
            <w:shd w:val="clear" w:color="000000" w:fill="FFF2CC"/>
            <w:noWrap/>
            <w:vAlign w:val="bottom"/>
            <w:hideMark/>
          </w:tcPr>
          <w:p w14:paraId="1DFF4F60" w14:textId="77777777" w:rsidR="00C07A38" w:rsidRPr="00C07A38" w:rsidRDefault="00C07A38" w:rsidP="00C07A38">
            <w:pPr>
              <w:spacing w:after="0" w:line="240" w:lineRule="auto"/>
              <w:contextualSpacing/>
              <w:jc w:val="right"/>
              <w:rPr>
                <w:rFonts w:ascii="Cambria" w:hAnsi="Cambria" w:cs="Calibri"/>
                <w:b/>
                <w:color w:val="000000"/>
                <w:sz w:val="20"/>
                <w:szCs w:val="20"/>
                <w:lang w:eastAsia="es-MX"/>
              </w:rPr>
            </w:pPr>
            <w:r w:rsidRPr="00C07A38">
              <w:rPr>
                <w:rFonts w:ascii="Cambria" w:hAnsi="Cambria" w:cs="Calibri"/>
                <w:b/>
                <w:color w:val="000000"/>
                <w:sz w:val="20"/>
                <w:szCs w:val="20"/>
                <w:lang w:eastAsia="es-MX"/>
              </w:rPr>
              <w:t>495</w:t>
            </w:r>
          </w:p>
        </w:tc>
      </w:tr>
      <w:tr w:rsidR="00C07A38" w:rsidRPr="00C07A38" w14:paraId="7F7B5F99" w14:textId="77777777" w:rsidTr="00890304">
        <w:trPr>
          <w:trHeight w:val="315"/>
        </w:trPr>
        <w:tc>
          <w:tcPr>
            <w:tcW w:w="301" w:type="pct"/>
            <w:tcBorders>
              <w:top w:val="nil"/>
              <w:left w:val="nil"/>
              <w:bottom w:val="nil"/>
              <w:right w:val="nil"/>
            </w:tcBorders>
            <w:shd w:val="clear" w:color="auto" w:fill="auto"/>
            <w:noWrap/>
            <w:vAlign w:val="bottom"/>
            <w:hideMark/>
          </w:tcPr>
          <w:p w14:paraId="758FFB28"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p>
        </w:tc>
        <w:tc>
          <w:tcPr>
            <w:tcW w:w="301" w:type="pct"/>
            <w:tcBorders>
              <w:top w:val="nil"/>
              <w:left w:val="nil"/>
              <w:bottom w:val="nil"/>
              <w:right w:val="nil"/>
            </w:tcBorders>
            <w:shd w:val="clear" w:color="auto" w:fill="auto"/>
            <w:noWrap/>
            <w:vAlign w:val="bottom"/>
            <w:hideMark/>
          </w:tcPr>
          <w:p w14:paraId="2FA31622"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1" w:type="pct"/>
            <w:tcBorders>
              <w:top w:val="nil"/>
              <w:left w:val="nil"/>
              <w:bottom w:val="nil"/>
              <w:right w:val="nil"/>
            </w:tcBorders>
            <w:shd w:val="clear" w:color="auto" w:fill="auto"/>
            <w:noWrap/>
            <w:vAlign w:val="bottom"/>
            <w:hideMark/>
          </w:tcPr>
          <w:p w14:paraId="1E94DFB5"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5056F5EC"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33255067"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398A47F3"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08F70887"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080ECEF4"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3B262B0D"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424E6558"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5492AFB8"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12" w:type="pct"/>
            <w:tcBorders>
              <w:top w:val="nil"/>
              <w:left w:val="nil"/>
              <w:bottom w:val="nil"/>
              <w:right w:val="nil"/>
            </w:tcBorders>
            <w:shd w:val="clear" w:color="auto" w:fill="auto"/>
            <w:noWrap/>
            <w:vAlign w:val="bottom"/>
            <w:hideMark/>
          </w:tcPr>
          <w:p w14:paraId="1A6BFC04"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12" w:type="pct"/>
            <w:tcBorders>
              <w:top w:val="nil"/>
              <w:left w:val="nil"/>
              <w:bottom w:val="nil"/>
              <w:right w:val="nil"/>
            </w:tcBorders>
            <w:shd w:val="clear" w:color="auto" w:fill="auto"/>
            <w:noWrap/>
            <w:vAlign w:val="bottom"/>
            <w:hideMark/>
          </w:tcPr>
          <w:p w14:paraId="3BAFD495"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96" w:type="pct"/>
            <w:tcBorders>
              <w:top w:val="nil"/>
              <w:left w:val="nil"/>
              <w:bottom w:val="nil"/>
              <w:right w:val="nil"/>
            </w:tcBorders>
            <w:shd w:val="clear" w:color="auto" w:fill="auto"/>
            <w:noWrap/>
            <w:vAlign w:val="bottom"/>
            <w:hideMark/>
          </w:tcPr>
          <w:p w14:paraId="637B3BA2"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89" w:type="pct"/>
            <w:tcBorders>
              <w:top w:val="nil"/>
              <w:left w:val="nil"/>
              <w:bottom w:val="nil"/>
              <w:right w:val="nil"/>
            </w:tcBorders>
            <w:shd w:val="clear" w:color="auto" w:fill="auto"/>
            <w:noWrap/>
            <w:vAlign w:val="bottom"/>
            <w:hideMark/>
          </w:tcPr>
          <w:p w14:paraId="09AB9816"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272" w:type="pct"/>
            <w:tcBorders>
              <w:top w:val="nil"/>
              <w:left w:val="nil"/>
              <w:bottom w:val="nil"/>
              <w:right w:val="nil"/>
            </w:tcBorders>
            <w:shd w:val="clear" w:color="auto" w:fill="auto"/>
            <w:noWrap/>
            <w:vAlign w:val="bottom"/>
            <w:hideMark/>
          </w:tcPr>
          <w:p w14:paraId="16F63C7E" w14:textId="77777777" w:rsidR="00C07A38" w:rsidRPr="00C07A38" w:rsidRDefault="00C07A38" w:rsidP="00C07A38">
            <w:pPr>
              <w:spacing w:after="0" w:line="240" w:lineRule="auto"/>
              <w:contextualSpacing/>
              <w:jc w:val="left"/>
              <w:rPr>
                <w:rFonts w:ascii="Cambria" w:hAnsi="Cambria"/>
                <w:sz w:val="20"/>
                <w:szCs w:val="20"/>
                <w:lang w:eastAsia="es-MX"/>
              </w:rPr>
            </w:pPr>
          </w:p>
        </w:tc>
      </w:tr>
      <w:tr w:rsidR="00C07A38" w:rsidRPr="00C07A38" w14:paraId="16C13D64" w14:textId="77777777" w:rsidTr="00890304">
        <w:trPr>
          <w:trHeight w:val="525"/>
        </w:trPr>
        <w:tc>
          <w:tcPr>
            <w:tcW w:w="301" w:type="pct"/>
            <w:tcBorders>
              <w:top w:val="nil"/>
              <w:left w:val="nil"/>
              <w:bottom w:val="nil"/>
              <w:right w:val="nil"/>
            </w:tcBorders>
            <w:shd w:val="clear" w:color="auto" w:fill="auto"/>
            <w:noWrap/>
            <w:vAlign w:val="bottom"/>
            <w:hideMark/>
          </w:tcPr>
          <w:p w14:paraId="3B0F68C5"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4699" w:type="pct"/>
            <w:gridSpan w:val="15"/>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9330E87" w14:textId="440C2A0E" w:rsidR="00C07A38" w:rsidRPr="00C07A38" w:rsidRDefault="00C07A38" w:rsidP="00C07A38">
            <w:pPr>
              <w:spacing w:after="0" w:line="240" w:lineRule="auto"/>
              <w:contextualSpacing/>
              <w:jc w:val="center"/>
              <w:rPr>
                <w:rFonts w:ascii="Cambria" w:hAnsi="Cambria" w:cs="Calibri"/>
                <w:b/>
                <w:color w:val="000000"/>
                <w:sz w:val="20"/>
                <w:szCs w:val="20"/>
                <w:lang w:eastAsia="es-MX"/>
              </w:rPr>
            </w:pPr>
            <w:r w:rsidRPr="00C07A38">
              <w:rPr>
                <w:rFonts w:ascii="Cambria" w:hAnsi="Cambria" w:cs="Calibri"/>
                <w:b/>
                <w:color w:val="000000"/>
                <w:sz w:val="20"/>
                <w:szCs w:val="20"/>
                <w:lang w:eastAsia="es-MX"/>
              </w:rPr>
              <w:t>Pro</w:t>
            </w:r>
            <w:r w:rsidR="00EF15F8">
              <w:rPr>
                <w:rFonts w:ascii="Cambria" w:hAnsi="Cambria" w:cs="Calibri"/>
                <w:b/>
                <w:color w:val="000000"/>
                <w:sz w:val="20"/>
                <w:szCs w:val="20"/>
                <w:lang w:eastAsia="es-MX"/>
              </w:rPr>
              <w:t>ject Total</w:t>
            </w:r>
          </w:p>
        </w:tc>
      </w:tr>
      <w:tr w:rsidR="00C07A38" w:rsidRPr="00C07A38" w14:paraId="632447F3" w14:textId="77777777" w:rsidTr="00890304">
        <w:trPr>
          <w:trHeight w:val="315"/>
        </w:trPr>
        <w:tc>
          <w:tcPr>
            <w:tcW w:w="301" w:type="pct"/>
            <w:tcBorders>
              <w:top w:val="nil"/>
              <w:left w:val="nil"/>
              <w:bottom w:val="nil"/>
              <w:right w:val="nil"/>
            </w:tcBorders>
            <w:shd w:val="clear" w:color="auto" w:fill="auto"/>
            <w:noWrap/>
            <w:vAlign w:val="bottom"/>
            <w:hideMark/>
          </w:tcPr>
          <w:p w14:paraId="0E5CF1D5"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p>
        </w:tc>
        <w:tc>
          <w:tcPr>
            <w:tcW w:w="904" w:type="pct"/>
            <w:gridSpan w:val="3"/>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EB63D51" w14:textId="61B21CC0" w:rsidR="00C07A38" w:rsidRPr="00C07A38" w:rsidRDefault="00EF15F8" w:rsidP="00C07A38">
            <w:pPr>
              <w:spacing w:after="0" w:line="240" w:lineRule="auto"/>
              <w:contextualSpacing/>
              <w:jc w:val="center"/>
              <w:rPr>
                <w:rFonts w:ascii="Cambria" w:hAnsi="Cambria" w:cs="Calibri"/>
                <w:b/>
                <w:bCs/>
                <w:color w:val="000000"/>
                <w:sz w:val="20"/>
                <w:szCs w:val="20"/>
                <w:lang w:eastAsia="es-MX"/>
              </w:rPr>
            </w:pPr>
            <w:proofErr w:type="spellStart"/>
            <w:r>
              <w:rPr>
                <w:rFonts w:ascii="Cambria" w:hAnsi="Cambria" w:cs="Calibri"/>
                <w:b/>
                <w:bCs/>
                <w:color w:val="000000"/>
                <w:sz w:val="20"/>
                <w:szCs w:val="20"/>
                <w:lang w:eastAsia="es-MX"/>
              </w:rPr>
              <w:t>Talks</w:t>
            </w:r>
            <w:proofErr w:type="spellEnd"/>
          </w:p>
        </w:tc>
        <w:tc>
          <w:tcPr>
            <w:tcW w:w="906" w:type="pct"/>
            <w:gridSpan w:val="3"/>
            <w:tcBorders>
              <w:top w:val="single" w:sz="4" w:space="0" w:color="auto"/>
              <w:left w:val="nil"/>
              <w:bottom w:val="single" w:sz="4" w:space="0" w:color="auto"/>
              <w:right w:val="single" w:sz="4" w:space="0" w:color="auto"/>
            </w:tcBorders>
            <w:shd w:val="clear" w:color="000000" w:fill="D9E1F2"/>
            <w:noWrap/>
            <w:vAlign w:val="bottom"/>
            <w:hideMark/>
          </w:tcPr>
          <w:p w14:paraId="505B0419" w14:textId="3D39E110" w:rsidR="00C07A38" w:rsidRPr="00C07A38" w:rsidRDefault="00EF15F8" w:rsidP="00C07A38">
            <w:pPr>
              <w:spacing w:after="0" w:line="240" w:lineRule="auto"/>
              <w:contextualSpacing/>
              <w:jc w:val="center"/>
              <w:rPr>
                <w:rFonts w:ascii="Cambria" w:hAnsi="Cambria" w:cs="Calibri"/>
                <w:b/>
                <w:bCs/>
                <w:color w:val="000000"/>
                <w:sz w:val="20"/>
                <w:szCs w:val="20"/>
                <w:lang w:eastAsia="es-MX"/>
              </w:rPr>
            </w:pPr>
            <w:r>
              <w:rPr>
                <w:rFonts w:ascii="Cambria" w:hAnsi="Cambria" w:cs="Calibri"/>
                <w:b/>
                <w:bCs/>
                <w:color w:val="000000"/>
                <w:sz w:val="20"/>
                <w:szCs w:val="20"/>
                <w:lang w:eastAsia="es-MX"/>
              </w:rPr>
              <w:t>Workshops</w:t>
            </w:r>
          </w:p>
        </w:tc>
        <w:tc>
          <w:tcPr>
            <w:tcW w:w="906" w:type="pct"/>
            <w:gridSpan w:val="3"/>
            <w:tcBorders>
              <w:top w:val="single" w:sz="4" w:space="0" w:color="auto"/>
              <w:left w:val="nil"/>
              <w:bottom w:val="single" w:sz="4" w:space="0" w:color="auto"/>
              <w:right w:val="single" w:sz="4" w:space="0" w:color="auto"/>
            </w:tcBorders>
            <w:shd w:val="clear" w:color="000000" w:fill="D9E1F2"/>
            <w:noWrap/>
            <w:vAlign w:val="bottom"/>
            <w:hideMark/>
          </w:tcPr>
          <w:p w14:paraId="4EB90B59" w14:textId="5FE9022B" w:rsidR="00C07A38" w:rsidRPr="00C07A38" w:rsidRDefault="00EF15F8" w:rsidP="00C07A38">
            <w:pPr>
              <w:spacing w:after="0" w:line="240" w:lineRule="auto"/>
              <w:contextualSpacing/>
              <w:jc w:val="center"/>
              <w:rPr>
                <w:rFonts w:ascii="Cambria" w:hAnsi="Cambria" w:cs="Calibri"/>
                <w:b/>
                <w:bCs/>
                <w:color w:val="000000"/>
                <w:sz w:val="20"/>
                <w:szCs w:val="20"/>
                <w:lang w:eastAsia="es-MX"/>
              </w:rPr>
            </w:pPr>
            <w:proofErr w:type="spellStart"/>
            <w:r w:rsidRPr="00EF15F8">
              <w:rPr>
                <w:rFonts w:ascii="Cambria" w:hAnsi="Cambria" w:cs="Calibri"/>
                <w:b/>
                <w:bCs/>
                <w:color w:val="000000"/>
                <w:sz w:val="20"/>
                <w:szCs w:val="20"/>
                <w:lang w:eastAsia="es-MX"/>
              </w:rPr>
              <w:t>Commemorations</w:t>
            </w:r>
            <w:proofErr w:type="spellEnd"/>
          </w:p>
        </w:tc>
        <w:tc>
          <w:tcPr>
            <w:tcW w:w="927" w:type="pct"/>
            <w:gridSpan w:val="3"/>
            <w:tcBorders>
              <w:top w:val="single" w:sz="4" w:space="0" w:color="auto"/>
              <w:left w:val="nil"/>
              <w:bottom w:val="single" w:sz="4" w:space="0" w:color="auto"/>
              <w:right w:val="single" w:sz="4" w:space="0" w:color="auto"/>
            </w:tcBorders>
            <w:shd w:val="clear" w:color="000000" w:fill="D9E1F2"/>
            <w:noWrap/>
            <w:vAlign w:val="bottom"/>
            <w:hideMark/>
          </w:tcPr>
          <w:p w14:paraId="2BF52E20" w14:textId="143418C7" w:rsidR="00C07A38" w:rsidRPr="00C07A38" w:rsidRDefault="00C07A38" w:rsidP="00C07A38">
            <w:pPr>
              <w:spacing w:after="0" w:line="240" w:lineRule="auto"/>
              <w:contextualSpacing/>
              <w:jc w:val="center"/>
              <w:rPr>
                <w:rFonts w:ascii="Cambria" w:hAnsi="Cambria" w:cs="Calibri"/>
                <w:b/>
                <w:bCs/>
                <w:color w:val="000000"/>
                <w:sz w:val="20"/>
                <w:szCs w:val="20"/>
                <w:lang w:eastAsia="es-MX"/>
              </w:rPr>
            </w:pPr>
            <w:proofErr w:type="spellStart"/>
            <w:r w:rsidRPr="00C07A38">
              <w:rPr>
                <w:rFonts w:ascii="Cambria" w:hAnsi="Cambria" w:cs="Calibri"/>
                <w:b/>
                <w:bCs/>
                <w:color w:val="000000"/>
                <w:sz w:val="20"/>
                <w:szCs w:val="20"/>
                <w:lang w:eastAsia="es-MX"/>
              </w:rPr>
              <w:t>Activi</w:t>
            </w:r>
            <w:r w:rsidR="00EF15F8">
              <w:rPr>
                <w:rFonts w:ascii="Cambria" w:hAnsi="Cambria" w:cs="Calibri"/>
                <w:b/>
                <w:bCs/>
                <w:color w:val="000000"/>
                <w:sz w:val="20"/>
                <w:szCs w:val="20"/>
                <w:lang w:eastAsia="es-MX"/>
              </w:rPr>
              <w:t>ties</w:t>
            </w:r>
            <w:proofErr w:type="spellEnd"/>
          </w:p>
        </w:tc>
        <w:tc>
          <w:tcPr>
            <w:tcW w:w="1057" w:type="pct"/>
            <w:gridSpan w:val="3"/>
            <w:tcBorders>
              <w:top w:val="single" w:sz="4" w:space="0" w:color="auto"/>
              <w:left w:val="nil"/>
              <w:bottom w:val="single" w:sz="4" w:space="0" w:color="auto"/>
              <w:right w:val="single" w:sz="4" w:space="0" w:color="auto"/>
            </w:tcBorders>
            <w:shd w:val="clear" w:color="000000" w:fill="305496"/>
            <w:noWrap/>
            <w:vAlign w:val="bottom"/>
            <w:hideMark/>
          </w:tcPr>
          <w:p w14:paraId="77F73E77"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r>
      <w:tr w:rsidR="00C07A38" w:rsidRPr="00C07A38" w14:paraId="7E563F81" w14:textId="77777777" w:rsidTr="00890304">
        <w:trPr>
          <w:trHeight w:val="315"/>
        </w:trPr>
        <w:tc>
          <w:tcPr>
            <w:tcW w:w="301" w:type="pct"/>
            <w:tcBorders>
              <w:top w:val="nil"/>
              <w:left w:val="nil"/>
              <w:bottom w:val="nil"/>
              <w:right w:val="nil"/>
            </w:tcBorders>
            <w:shd w:val="clear" w:color="auto" w:fill="auto"/>
            <w:noWrap/>
            <w:vAlign w:val="bottom"/>
            <w:hideMark/>
          </w:tcPr>
          <w:p w14:paraId="01E924B3"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p>
        </w:tc>
        <w:tc>
          <w:tcPr>
            <w:tcW w:w="301" w:type="pct"/>
            <w:tcBorders>
              <w:top w:val="nil"/>
              <w:left w:val="single" w:sz="4" w:space="0" w:color="auto"/>
              <w:bottom w:val="single" w:sz="4" w:space="0" w:color="auto"/>
              <w:right w:val="single" w:sz="4" w:space="0" w:color="auto"/>
            </w:tcBorders>
            <w:shd w:val="clear" w:color="000000" w:fill="305496"/>
            <w:noWrap/>
            <w:vAlign w:val="bottom"/>
            <w:hideMark/>
          </w:tcPr>
          <w:p w14:paraId="68319E53" w14:textId="37236FE3" w:rsidR="00C07A38" w:rsidRPr="00C07A38" w:rsidRDefault="00EF15F8"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01" w:type="pct"/>
            <w:tcBorders>
              <w:top w:val="nil"/>
              <w:left w:val="nil"/>
              <w:bottom w:val="single" w:sz="4" w:space="0" w:color="auto"/>
              <w:right w:val="single" w:sz="4" w:space="0" w:color="auto"/>
            </w:tcBorders>
            <w:shd w:val="clear" w:color="000000" w:fill="305496"/>
            <w:noWrap/>
            <w:vAlign w:val="bottom"/>
            <w:hideMark/>
          </w:tcPr>
          <w:p w14:paraId="5293B1F1" w14:textId="5A1C3C9B" w:rsidR="00C07A38" w:rsidRPr="00C07A38" w:rsidRDefault="00EF15F8"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071E4897"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02" w:type="pct"/>
            <w:tcBorders>
              <w:top w:val="nil"/>
              <w:left w:val="nil"/>
              <w:bottom w:val="single" w:sz="4" w:space="0" w:color="auto"/>
              <w:right w:val="single" w:sz="4" w:space="0" w:color="auto"/>
            </w:tcBorders>
            <w:shd w:val="clear" w:color="000000" w:fill="305496"/>
            <w:noWrap/>
            <w:vAlign w:val="bottom"/>
            <w:hideMark/>
          </w:tcPr>
          <w:p w14:paraId="2FD37AC2" w14:textId="037C86CC"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5F193D44" w14:textId="6E89325A"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66503CE8"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02" w:type="pct"/>
            <w:tcBorders>
              <w:top w:val="nil"/>
              <w:left w:val="nil"/>
              <w:bottom w:val="single" w:sz="4" w:space="0" w:color="auto"/>
              <w:right w:val="single" w:sz="4" w:space="0" w:color="auto"/>
            </w:tcBorders>
            <w:shd w:val="clear" w:color="000000" w:fill="305496"/>
            <w:noWrap/>
            <w:vAlign w:val="bottom"/>
            <w:hideMark/>
          </w:tcPr>
          <w:p w14:paraId="2F3D7D01" w14:textId="7113103F"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64F15857" w14:textId="579FAD5E"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02" w:type="pct"/>
            <w:tcBorders>
              <w:top w:val="nil"/>
              <w:left w:val="nil"/>
              <w:bottom w:val="single" w:sz="4" w:space="0" w:color="auto"/>
              <w:right w:val="single" w:sz="4" w:space="0" w:color="auto"/>
            </w:tcBorders>
            <w:shd w:val="clear" w:color="000000" w:fill="305496"/>
            <w:noWrap/>
            <w:vAlign w:val="bottom"/>
            <w:hideMark/>
          </w:tcPr>
          <w:p w14:paraId="19D6FEAA"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02" w:type="pct"/>
            <w:tcBorders>
              <w:top w:val="nil"/>
              <w:left w:val="nil"/>
              <w:bottom w:val="single" w:sz="4" w:space="0" w:color="auto"/>
              <w:right w:val="single" w:sz="4" w:space="0" w:color="auto"/>
            </w:tcBorders>
            <w:shd w:val="clear" w:color="000000" w:fill="305496"/>
            <w:noWrap/>
            <w:vAlign w:val="bottom"/>
            <w:hideMark/>
          </w:tcPr>
          <w:p w14:paraId="67F4794D" w14:textId="55044C97"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w:t>
            </w:r>
            <w:proofErr w:type="spellEnd"/>
          </w:p>
        </w:tc>
        <w:tc>
          <w:tcPr>
            <w:tcW w:w="312" w:type="pct"/>
            <w:tcBorders>
              <w:top w:val="nil"/>
              <w:left w:val="nil"/>
              <w:bottom w:val="single" w:sz="4" w:space="0" w:color="auto"/>
              <w:right w:val="single" w:sz="4" w:space="0" w:color="auto"/>
            </w:tcBorders>
            <w:shd w:val="clear" w:color="000000" w:fill="305496"/>
            <w:noWrap/>
            <w:vAlign w:val="bottom"/>
            <w:hideMark/>
          </w:tcPr>
          <w:p w14:paraId="28DE6BFF" w14:textId="310FC060" w:rsidR="00C07A38" w:rsidRPr="00C07A38" w:rsidRDefault="00F71104"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312" w:type="pct"/>
            <w:tcBorders>
              <w:top w:val="nil"/>
              <w:left w:val="nil"/>
              <w:bottom w:val="single" w:sz="4" w:space="0" w:color="auto"/>
              <w:right w:val="single" w:sz="4" w:space="0" w:color="auto"/>
            </w:tcBorders>
            <w:shd w:val="clear" w:color="000000" w:fill="305496"/>
            <w:noWrap/>
            <w:vAlign w:val="bottom"/>
            <w:hideMark/>
          </w:tcPr>
          <w:p w14:paraId="77E1D420" w14:textId="77777777"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Total</w:t>
            </w:r>
          </w:p>
        </w:tc>
        <w:tc>
          <w:tcPr>
            <w:tcW w:w="396" w:type="pct"/>
            <w:tcBorders>
              <w:top w:val="nil"/>
              <w:left w:val="nil"/>
              <w:bottom w:val="single" w:sz="4" w:space="0" w:color="auto"/>
              <w:right w:val="single" w:sz="4" w:space="0" w:color="auto"/>
            </w:tcBorders>
            <w:shd w:val="clear" w:color="000000" w:fill="0070C0"/>
            <w:noWrap/>
            <w:vAlign w:val="bottom"/>
            <w:hideMark/>
          </w:tcPr>
          <w:p w14:paraId="2D93BC33" w14:textId="5F6E7FF2" w:rsidR="00C07A38" w:rsidRPr="00C07A38" w:rsidRDefault="00EF15F8"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Mens</w:t>
            </w:r>
            <w:proofErr w:type="spellEnd"/>
          </w:p>
        </w:tc>
        <w:tc>
          <w:tcPr>
            <w:tcW w:w="389" w:type="pct"/>
            <w:tcBorders>
              <w:top w:val="nil"/>
              <w:left w:val="nil"/>
              <w:bottom w:val="single" w:sz="4" w:space="0" w:color="auto"/>
              <w:right w:val="single" w:sz="4" w:space="0" w:color="auto"/>
            </w:tcBorders>
            <w:shd w:val="clear" w:color="000000" w:fill="0070C0"/>
            <w:noWrap/>
            <w:vAlign w:val="bottom"/>
            <w:hideMark/>
          </w:tcPr>
          <w:p w14:paraId="17A7ABA6" w14:textId="66F3F0FA" w:rsidR="00C07A38" w:rsidRPr="00C07A38" w:rsidRDefault="00EF15F8" w:rsidP="00C07A38">
            <w:pPr>
              <w:spacing w:after="0" w:line="240" w:lineRule="auto"/>
              <w:contextualSpacing/>
              <w:jc w:val="center"/>
              <w:rPr>
                <w:rFonts w:ascii="Cambria" w:hAnsi="Cambria" w:cs="Calibri"/>
                <w:color w:val="FFFFFF"/>
                <w:sz w:val="20"/>
                <w:szCs w:val="20"/>
                <w:lang w:eastAsia="es-MX"/>
              </w:rPr>
            </w:pPr>
            <w:proofErr w:type="spellStart"/>
            <w:r>
              <w:rPr>
                <w:rFonts w:ascii="Cambria" w:hAnsi="Cambria" w:cs="Calibri"/>
                <w:color w:val="FFFFFF"/>
                <w:sz w:val="20"/>
                <w:szCs w:val="20"/>
                <w:lang w:eastAsia="es-MX"/>
              </w:rPr>
              <w:t>Women</w:t>
            </w:r>
            <w:proofErr w:type="spellEnd"/>
          </w:p>
        </w:tc>
        <w:tc>
          <w:tcPr>
            <w:tcW w:w="272" w:type="pct"/>
            <w:tcBorders>
              <w:top w:val="nil"/>
              <w:left w:val="nil"/>
              <w:bottom w:val="single" w:sz="4" w:space="0" w:color="auto"/>
              <w:right w:val="single" w:sz="4" w:space="0" w:color="auto"/>
            </w:tcBorders>
            <w:shd w:val="clear" w:color="000000" w:fill="0070C0"/>
            <w:noWrap/>
            <w:vAlign w:val="bottom"/>
            <w:hideMark/>
          </w:tcPr>
          <w:p w14:paraId="1670BED9" w14:textId="407A85D5" w:rsidR="00C07A38" w:rsidRPr="00C07A38" w:rsidRDefault="00C07A38" w:rsidP="00C07A38">
            <w:pPr>
              <w:spacing w:after="0" w:line="240" w:lineRule="auto"/>
              <w:contextualSpacing/>
              <w:jc w:val="center"/>
              <w:rPr>
                <w:rFonts w:ascii="Cambria" w:hAnsi="Cambria" w:cs="Calibri"/>
                <w:color w:val="FFFFFF"/>
                <w:sz w:val="20"/>
                <w:szCs w:val="20"/>
                <w:lang w:eastAsia="es-MX"/>
              </w:rPr>
            </w:pPr>
            <w:r w:rsidRPr="00C07A38">
              <w:rPr>
                <w:rFonts w:ascii="Cambria" w:hAnsi="Cambria" w:cs="Calibri"/>
                <w:color w:val="FFFFFF"/>
                <w:sz w:val="20"/>
                <w:szCs w:val="20"/>
                <w:lang w:eastAsia="es-MX"/>
              </w:rPr>
              <w:t>G</w:t>
            </w:r>
            <w:r w:rsidR="002D1C0E">
              <w:rPr>
                <w:rFonts w:ascii="Cambria" w:hAnsi="Cambria" w:cs="Calibri"/>
                <w:color w:val="FFFFFF"/>
                <w:sz w:val="20"/>
                <w:szCs w:val="20"/>
                <w:lang w:eastAsia="es-MX"/>
              </w:rPr>
              <w:t>ene</w:t>
            </w:r>
            <w:r w:rsidRPr="00C07A38">
              <w:rPr>
                <w:rFonts w:ascii="Cambria" w:hAnsi="Cambria" w:cs="Calibri"/>
                <w:color w:val="FFFFFF"/>
                <w:sz w:val="20"/>
                <w:szCs w:val="20"/>
                <w:lang w:eastAsia="es-MX"/>
              </w:rPr>
              <w:t xml:space="preserve">ral </w:t>
            </w:r>
          </w:p>
        </w:tc>
      </w:tr>
      <w:tr w:rsidR="00C07A38" w:rsidRPr="00C07A38" w14:paraId="6091236D" w14:textId="77777777" w:rsidTr="00890304">
        <w:trPr>
          <w:trHeight w:val="389"/>
        </w:trPr>
        <w:tc>
          <w:tcPr>
            <w:tcW w:w="301" w:type="pc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4DCF2C4D"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2016</w:t>
            </w:r>
          </w:p>
        </w:tc>
        <w:tc>
          <w:tcPr>
            <w:tcW w:w="301" w:type="pct"/>
            <w:tcBorders>
              <w:top w:val="nil"/>
              <w:left w:val="nil"/>
              <w:bottom w:val="single" w:sz="4" w:space="0" w:color="auto"/>
              <w:right w:val="single" w:sz="4" w:space="0" w:color="auto"/>
            </w:tcBorders>
            <w:shd w:val="clear" w:color="auto" w:fill="auto"/>
            <w:noWrap/>
            <w:vAlign w:val="center"/>
            <w:hideMark/>
          </w:tcPr>
          <w:p w14:paraId="1FE36A4E"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1" w:type="pct"/>
            <w:tcBorders>
              <w:top w:val="nil"/>
              <w:left w:val="nil"/>
              <w:bottom w:val="single" w:sz="4" w:space="0" w:color="auto"/>
              <w:right w:val="single" w:sz="4" w:space="0" w:color="auto"/>
            </w:tcBorders>
            <w:shd w:val="clear" w:color="auto" w:fill="auto"/>
            <w:noWrap/>
            <w:vAlign w:val="center"/>
            <w:hideMark/>
          </w:tcPr>
          <w:p w14:paraId="7271EE2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17C93FE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1EA4772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82</w:t>
            </w:r>
          </w:p>
        </w:tc>
        <w:tc>
          <w:tcPr>
            <w:tcW w:w="302" w:type="pct"/>
            <w:tcBorders>
              <w:top w:val="nil"/>
              <w:left w:val="nil"/>
              <w:bottom w:val="single" w:sz="4" w:space="0" w:color="auto"/>
              <w:right w:val="single" w:sz="4" w:space="0" w:color="auto"/>
            </w:tcBorders>
            <w:shd w:val="clear" w:color="auto" w:fill="auto"/>
            <w:noWrap/>
            <w:vAlign w:val="center"/>
            <w:hideMark/>
          </w:tcPr>
          <w:p w14:paraId="267ADF0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61</w:t>
            </w:r>
          </w:p>
        </w:tc>
        <w:tc>
          <w:tcPr>
            <w:tcW w:w="302" w:type="pct"/>
            <w:tcBorders>
              <w:top w:val="nil"/>
              <w:left w:val="nil"/>
              <w:bottom w:val="single" w:sz="4" w:space="0" w:color="auto"/>
              <w:right w:val="single" w:sz="4" w:space="0" w:color="auto"/>
            </w:tcBorders>
            <w:shd w:val="clear" w:color="auto" w:fill="auto"/>
            <w:noWrap/>
            <w:vAlign w:val="center"/>
            <w:hideMark/>
          </w:tcPr>
          <w:p w14:paraId="52CB695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143</w:t>
            </w:r>
          </w:p>
        </w:tc>
        <w:tc>
          <w:tcPr>
            <w:tcW w:w="302" w:type="pct"/>
            <w:tcBorders>
              <w:top w:val="nil"/>
              <w:left w:val="nil"/>
              <w:bottom w:val="single" w:sz="4" w:space="0" w:color="auto"/>
              <w:right w:val="single" w:sz="4" w:space="0" w:color="auto"/>
            </w:tcBorders>
            <w:shd w:val="clear" w:color="auto" w:fill="auto"/>
            <w:noWrap/>
            <w:vAlign w:val="center"/>
            <w:hideMark/>
          </w:tcPr>
          <w:p w14:paraId="6095C96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6D5BA21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6F6574D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22402FF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31</w:t>
            </w:r>
          </w:p>
        </w:tc>
        <w:tc>
          <w:tcPr>
            <w:tcW w:w="312" w:type="pct"/>
            <w:tcBorders>
              <w:top w:val="nil"/>
              <w:left w:val="nil"/>
              <w:bottom w:val="single" w:sz="4" w:space="0" w:color="auto"/>
              <w:right w:val="single" w:sz="4" w:space="0" w:color="auto"/>
            </w:tcBorders>
            <w:shd w:val="clear" w:color="auto" w:fill="auto"/>
            <w:noWrap/>
            <w:vAlign w:val="center"/>
            <w:hideMark/>
          </w:tcPr>
          <w:p w14:paraId="137C610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30</w:t>
            </w:r>
          </w:p>
        </w:tc>
        <w:tc>
          <w:tcPr>
            <w:tcW w:w="312" w:type="pct"/>
            <w:tcBorders>
              <w:top w:val="nil"/>
              <w:left w:val="nil"/>
              <w:bottom w:val="single" w:sz="4" w:space="0" w:color="auto"/>
              <w:right w:val="single" w:sz="4" w:space="0" w:color="auto"/>
            </w:tcBorders>
            <w:shd w:val="clear" w:color="auto" w:fill="auto"/>
            <w:noWrap/>
            <w:vAlign w:val="center"/>
            <w:hideMark/>
          </w:tcPr>
          <w:p w14:paraId="25A25A8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61</w:t>
            </w:r>
          </w:p>
        </w:tc>
        <w:tc>
          <w:tcPr>
            <w:tcW w:w="396" w:type="pct"/>
            <w:tcBorders>
              <w:top w:val="nil"/>
              <w:left w:val="nil"/>
              <w:bottom w:val="single" w:sz="4" w:space="0" w:color="auto"/>
              <w:right w:val="single" w:sz="4" w:space="0" w:color="auto"/>
            </w:tcBorders>
            <w:shd w:val="clear" w:color="auto" w:fill="auto"/>
            <w:noWrap/>
            <w:vAlign w:val="bottom"/>
            <w:hideMark/>
          </w:tcPr>
          <w:p w14:paraId="6076B2FF"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113</w:t>
            </w:r>
          </w:p>
        </w:tc>
        <w:tc>
          <w:tcPr>
            <w:tcW w:w="389" w:type="pct"/>
            <w:tcBorders>
              <w:top w:val="nil"/>
              <w:left w:val="nil"/>
              <w:bottom w:val="single" w:sz="4" w:space="0" w:color="auto"/>
              <w:right w:val="single" w:sz="4" w:space="0" w:color="auto"/>
            </w:tcBorders>
            <w:shd w:val="clear" w:color="auto" w:fill="auto"/>
            <w:noWrap/>
            <w:vAlign w:val="bottom"/>
            <w:hideMark/>
          </w:tcPr>
          <w:p w14:paraId="44BDB9F4"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91</w:t>
            </w:r>
          </w:p>
        </w:tc>
        <w:tc>
          <w:tcPr>
            <w:tcW w:w="272" w:type="pct"/>
            <w:tcBorders>
              <w:top w:val="nil"/>
              <w:left w:val="nil"/>
              <w:bottom w:val="single" w:sz="4" w:space="0" w:color="auto"/>
              <w:right w:val="single" w:sz="4" w:space="0" w:color="auto"/>
            </w:tcBorders>
            <w:shd w:val="clear" w:color="auto" w:fill="auto"/>
            <w:noWrap/>
            <w:vAlign w:val="bottom"/>
            <w:hideMark/>
          </w:tcPr>
          <w:p w14:paraId="3D938CE6"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204</w:t>
            </w:r>
          </w:p>
        </w:tc>
      </w:tr>
      <w:tr w:rsidR="00C07A38" w:rsidRPr="00C07A38" w14:paraId="0695C5B3" w14:textId="77777777" w:rsidTr="00890304">
        <w:trPr>
          <w:trHeight w:val="410"/>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3B08FE90"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2017</w:t>
            </w:r>
          </w:p>
        </w:tc>
        <w:tc>
          <w:tcPr>
            <w:tcW w:w="301" w:type="pct"/>
            <w:tcBorders>
              <w:top w:val="nil"/>
              <w:left w:val="nil"/>
              <w:bottom w:val="single" w:sz="4" w:space="0" w:color="auto"/>
              <w:right w:val="single" w:sz="4" w:space="0" w:color="auto"/>
            </w:tcBorders>
            <w:shd w:val="clear" w:color="auto" w:fill="auto"/>
            <w:noWrap/>
            <w:vAlign w:val="center"/>
            <w:hideMark/>
          </w:tcPr>
          <w:p w14:paraId="631ABEB7"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238</w:t>
            </w:r>
          </w:p>
        </w:tc>
        <w:tc>
          <w:tcPr>
            <w:tcW w:w="301" w:type="pct"/>
            <w:tcBorders>
              <w:top w:val="nil"/>
              <w:left w:val="nil"/>
              <w:bottom w:val="single" w:sz="4" w:space="0" w:color="auto"/>
              <w:right w:val="single" w:sz="4" w:space="0" w:color="auto"/>
            </w:tcBorders>
            <w:shd w:val="clear" w:color="auto" w:fill="auto"/>
            <w:noWrap/>
            <w:vAlign w:val="center"/>
            <w:hideMark/>
          </w:tcPr>
          <w:p w14:paraId="14135B9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280</w:t>
            </w:r>
          </w:p>
        </w:tc>
        <w:tc>
          <w:tcPr>
            <w:tcW w:w="302" w:type="pct"/>
            <w:tcBorders>
              <w:top w:val="nil"/>
              <w:left w:val="nil"/>
              <w:bottom w:val="single" w:sz="4" w:space="0" w:color="auto"/>
              <w:right w:val="single" w:sz="4" w:space="0" w:color="auto"/>
            </w:tcBorders>
            <w:shd w:val="clear" w:color="auto" w:fill="auto"/>
            <w:noWrap/>
            <w:vAlign w:val="center"/>
            <w:hideMark/>
          </w:tcPr>
          <w:p w14:paraId="45AE1D1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518</w:t>
            </w:r>
          </w:p>
        </w:tc>
        <w:tc>
          <w:tcPr>
            <w:tcW w:w="302" w:type="pct"/>
            <w:tcBorders>
              <w:top w:val="nil"/>
              <w:left w:val="nil"/>
              <w:bottom w:val="single" w:sz="4" w:space="0" w:color="auto"/>
              <w:right w:val="single" w:sz="4" w:space="0" w:color="auto"/>
            </w:tcBorders>
            <w:shd w:val="clear" w:color="auto" w:fill="auto"/>
            <w:noWrap/>
            <w:vAlign w:val="center"/>
            <w:hideMark/>
          </w:tcPr>
          <w:p w14:paraId="439E64F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296</w:t>
            </w:r>
          </w:p>
        </w:tc>
        <w:tc>
          <w:tcPr>
            <w:tcW w:w="302" w:type="pct"/>
            <w:tcBorders>
              <w:top w:val="nil"/>
              <w:left w:val="nil"/>
              <w:bottom w:val="single" w:sz="4" w:space="0" w:color="auto"/>
              <w:right w:val="single" w:sz="4" w:space="0" w:color="auto"/>
            </w:tcBorders>
            <w:shd w:val="clear" w:color="auto" w:fill="auto"/>
            <w:noWrap/>
            <w:vAlign w:val="center"/>
            <w:hideMark/>
          </w:tcPr>
          <w:p w14:paraId="2E93B29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241</w:t>
            </w:r>
          </w:p>
        </w:tc>
        <w:tc>
          <w:tcPr>
            <w:tcW w:w="302" w:type="pct"/>
            <w:tcBorders>
              <w:top w:val="nil"/>
              <w:left w:val="nil"/>
              <w:bottom w:val="single" w:sz="4" w:space="0" w:color="auto"/>
              <w:right w:val="single" w:sz="4" w:space="0" w:color="auto"/>
            </w:tcBorders>
            <w:shd w:val="clear" w:color="auto" w:fill="auto"/>
            <w:noWrap/>
            <w:vAlign w:val="center"/>
            <w:hideMark/>
          </w:tcPr>
          <w:p w14:paraId="73363AEA"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537</w:t>
            </w:r>
          </w:p>
        </w:tc>
        <w:tc>
          <w:tcPr>
            <w:tcW w:w="302" w:type="pct"/>
            <w:tcBorders>
              <w:top w:val="nil"/>
              <w:left w:val="nil"/>
              <w:bottom w:val="single" w:sz="4" w:space="0" w:color="auto"/>
              <w:right w:val="single" w:sz="4" w:space="0" w:color="auto"/>
            </w:tcBorders>
            <w:shd w:val="clear" w:color="auto" w:fill="auto"/>
            <w:noWrap/>
            <w:vAlign w:val="center"/>
            <w:hideMark/>
          </w:tcPr>
          <w:p w14:paraId="027F25D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62DB3BE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0F964A3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02" w:type="pct"/>
            <w:tcBorders>
              <w:top w:val="nil"/>
              <w:left w:val="nil"/>
              <w:bottom w:val="single" w:sz="4" w:space="0" w:color="auto"/>
              <w:right w:val="single" w:sz="4" w:space="0" w:color="auto"/>
            </w:tcBorders>
            <w:shd w:val="clear" w:color="auto" w:fill="auto"/>
            <w:noWrap/>
            <w:vAlign w:val="center"/>
            <w:hideMark/>
          </w:tcPr>
          <w:p w14:paraId="13A8FD8A"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5513526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12" w:type="pct"/>
            <w:tcBorders>
              <w:top w:val="nil"/>
              <w:left w:val="nil"/>
              <w:bottom w:val="single" w:sz="4" w:space="0" w:color="auto"/>
              <w:right w:val="single" w:sz="4" w:space="0" w:color="auto"/>
            </w:tcBorders>
            <w:shd w:val="clear" w:color="auto" w:fill="auto"/>
            <w:noWrap/>
            <w:vAlign w:val="center"/>
            <w:hideMark/>
          </w:tcPr>
          <w:p w14:paraId="614D06E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0</w:t>
            </w:r>
          </w:p>
        </w:tc>
        <w:tc>
          <w:tcPr>
            <w:tcW w:w="396" w:type="pct"/>
            <w:tcBorders>
              <w:top w:val="nil"/>
              <w:left w:val="nil"/>
              <w:bottom w:val="single" w:sz="4" w:space="0" w:color="auto"/>
              <w:right w:val="single" w:sz="4" w:space="0" w:color="auto"/>
            </w:tcBorders>
            <w:shd w:val="clear" w:color="auto" w:fill="auto"/>
            <w:noWrap/>
            <w:vAlign w:val="bottom"/>
            <w:hideMark/>
          </w:tcPr>
          <w:p w14:paraId="630E51FC"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534</w:t>
            </w:r>
          </w:p>
        </w:tc>
        <w:tc>
          <w:tcPr>
            <w:tcW w:w="389" w:type="pct"/>
            <w:tcBorders>
              <w:top w:val="nil"/>
              <w:left w:val="nil"/>
              <w:bottom w:val="single" w:sz="4" w:space="0" w:color="auto"/>
              <w:right w:val="single" w:sz="4" w:space="0" w:color="auto"/>
            </w:tcBorders>
            <w:shd w:val="clear" w:color="auto" w:fill="auto"/>
            <w:noWrap/>
            <w:vAlign w:val="bottom"/>
            <w:hideMark/>
          </w:tcPr>
          <w:p w14:paraId="376C25BC"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521</w:t>
            </w:r>
          </w:p>
        </w:tc>
        <w:tc>
          <w:tcPr>
            <w:tcW w:w="272" w:type="pct"/>
            <w:tcBorders>
              <w:top w:val="nil"/>
              <w:left w:val="nil"/>
              <w:bottom w:val="single" w:sz="4" w:space="0" w:color="auto"/>
              <w:right w:val="single" w:sz="4" w:space="0" w:color="auto"/>
            </w:tcBorders>
            <w:shd w:val="clear" w:color="auto" w:fill="auto"/>
            <w:noWrap/>
            <w:vAlign w:val="bottom"/>
            <w:hideMark/>
          </w:tcPr>
          <w:p w14:paraId="4AF07A6F"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1055</w:t>
            </w:r>
          </w:p>
        </w:tc>
      </w:tr>
      <w:tr w:rsidR="00C07A38" w:rsidRPr="00C07A38" w14:paraId="1E0A469C" w14:textId="77777777" w:rsidTr="00890304">
        <w:trPr>
          <w:trHeight w:val="415"/>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3ACE218B"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2018</w:t>
            </w:r>
          </w:p>
        </w:tc>
        <w:tc>
          <w:tcPr>
            <w:tcW w:w="301" w:type="pct"/>
            <w:tcBorders>
              <w:top w:val="nil"/>
              <w:left w:val="nil"/>
              <w:bottom w:val="single" w:sz="4" w:space="0" w:color="auto"/>
              <w:right w:val="single" w:sz="4" w:space="0" w:color="auto"/>
            </w:tcBorders>
            <w:shd w:val="clear" w:color="auto" w:fill="auto"/>
            <w:noWrap/>
            <w:vAlign w:val="center"/>
            <w:hideMark/>
          </w:tcPr>
          <w:p w14:paraId="10E9B035"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592</w:t>
            </w:r>
          </w:p>
        </w:tc>
        <w:tc>
          <w:tcPr>
            <w:tcW w:w="301" w:type="pct"/>
            <w:tcBorders>
              <w:top w:val="nil"/>
              <w:left w:val="nil"/>
              <w:bottom w:val="single" w:sz="4" w:space="0" w:color="auto"/>
              <w:right w:val="single" w:sz="4" w:space="0" w:color="auto"/>
            </w:tcBorders>
            <w:shd w:val="clear" w:color="auto" w:fill="auto"/>
            <w:noWrap/>
            <w:vAlign w:val="center"/>
            <w:hideMark/>
          </w:tcPr>
          <w:p w14:paraId="7019AB8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779</w:t>
            </w:r>
          </w:p>
        </w:tc>
        <w:tc>
          <w:tcPr>
            <w:tcW w:w="302" w:type="pct"/>
            <w:tcBorders>
              <w:top w:val="nil"/>
              <w:left w:val="nil"/>
              <w:bottom w:val="single" w:sz="4" w:space="0" w:color="auto"/>
              <w:right w:val="single" w:sz="4" w:space="0" w:color="auto"/>
            </w:tcBorders>
            <w:shd w:val="clear" w:color="auto" w:fill="auto"/>
            <w:noWrap/>
            <w:vAlign w:val="center"/>
            <w:hideMark/>
          </w:tcPr>
          <w:p w14:paraId="23D5744B"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1371</w:t>
            </w:r>
          </w:p>
        </w:tc>
        <w:tc>
          <w:tcPr>
            <w:tcW w:w="302" w:type="pct"/>
            <w:tcBorders>
              <w:top w:val="nil"/>
              <w:left w:val="nil"/>
              <w:bottom w:val="single" w:sz="4" w:space="0" w:color="auto"/>
              <w:right w:val="single" w:sz="4" w:space="0" w:color="auto"/>
            </w:tcBorders>
            <w:shd w:val="clear" w:color="auto" w:fill="auto"/>
            <w:noWrap/>
            <w:vAlign w:val="center"/>
            <w:hideMark/>
          </w:tcPr>
          <w:p w14:paraId="4EDB219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474</w:t>
            </w:r>
          </w:p>
        </w:tc>
        <w:tc>
          <w:tcPr>
            <w:tcW w:w="302" w:type="pct"/>
            <w:tcBorders>
              <w:top w:val="nil"/>
              <w:left w:val="nil"/>
              <w:bottom w:val="single" w:sz="4" w:space="0" w:color="auto"/>
              <w:right w:val="single" w:sz="4" w:space="0" w:color="auto"/>
            </w:tcBorders>
            <w:shd w:val="clear" w:color="auto" w:fill="auto"/>
            <w:noWrap/>
            <w:vAlign w:val="center"/>
            <w:hideMark/>
          </w:tcPr>
          <w:p w14:paraId="47A538A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217</w:t>
            </w:r>
          </w:p>
        </w:tc>
        <w:tc>
          <w:tcPr>
            <w:tcW w:w="302" w:type="pct"/>
            <w:tcBorders>
              <w:top w:val="nil"/>
              <w:left w:val="nil"/>
              <w:bottom w:val="single" w:sz="4" w:space="0" w:color="auto"/>
              <w:right w:val="single" w:sz="4" w:space="0" w:color="auto"/>
            </w:tcBorders>
            <w:shd w:val="clear" w:color="auto" w:fill="auto"/>
            <w:noWrap/>
            <w:vAlign w:val="center"/>
            <w:hideMark/>
          </w:tcPr>
          <w:p w14:paraId="287A8C5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691</w:t>
            </w:r>
          </w:p>
        </w:tc>
        <w:tc>
          <w:tcPr>
            <w:tcW w:w="302" w:type="pct"/>
            <w:tcBorders>
              <w:top w:val="nil"/>
              <w:left w:val="nil"/>
              <w:bottom w:val="single" w:sz="4" w:space="0" w:color="auto"/>
              <w:right w:val="single" w:sz="4" w:space="0" w:color="auto"/>
            </w:tcBorders>
            <w:shd w:val="clear" w:color="auto" w:fill="auto"/>
            <w:noWrap/>
            <w:vAlign w:val="center"/>
            <w:hideMark/>
          </w:tcPr>
          <w:p w14:paraId="00660E1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137</w:t>
            </w:r>
          </w:p>
        </w:tc>
        <w:tc>
          <w:tcPr>
            <w:tcW w:w="302" w:type="pct"/>
            <w:tcBorders>
              <w:top w:val="nil"/>
              <w:left w:val="nil"/>
              <w:bottom w:val="single" w:sz="4" w:space="0" w:color="auto"/>
              <w:right w:val="single" w:sz="4" w:space="0" w:color="auto"/>
            </w:tcBorders>
            <w:shd w:val="clear" w:color="auto" w:fill="auto"/>
            <w:noWrap/>
            <w:vAlign w:val="center"/>
            <w:hideMark/>
          </w:tcPr>
          <w:p w14:paraId="66375C3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65</w:t>
            </w:r>
          </w:p>
        </w:tc>
        <w:tc>
          <w:tcPr>
            <w:tcW w:w="302" w:type="pct"/>
            <w:tcBorders>
              <w:top w:val="nil"/>
              <w:left w:val="nil"/>
              <w:bottom w:val="single" w:sz="4" w:space="0" w:color="auto"/>
              <w:right w:val="single" w:sz="4" w:space="0" w:color="auto"/>
            </w:tcBorders>
            <w:shd w:val="clear" w:color="auto" w:fill="auto"/>
            <w:noWrap/>
            <w:vAlign w:val="center"/>
            <w:hideMark/>
          </w:tcPr>
          <w:p w14:paraId="74D8F42E"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202</w:t>
            </w:r>
          </w:p>
        </w:tc>
        <w:tc>
          <w:tcPr>
            <w:tcW w:w="302" w:type="pct"/>
            <w:tcBorders>
              <w:top w:val="nil"/>
              <w:left w:val="nil"/>
              <w:bottom w:val="single" w:sz="4" w:space="0" w:color="auto"/>
              <w:right w:val="single" w:sz="4" w:space="0" w:color="auto"/>
            </w:tcBorders>
            <w:shd w:val="clear" w:color="auto" w:fill="auto"/>
            <w:noWrap/>
            <w:vAlign w:val="center"/>
            <w:hideMark/>
          </w:tcPr>
          <w:p w14:paraId="421C874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194</w:t>
            </w:r>
          </w:p>
        </w:tc>
        <w:tc>
          <w:tcPr>
            <w:tcW w:w="312" w:type="pct"/>
            <w:tcBorders>
              <w:top w:val="nil"/>
              <w:left w:val="nil"/>
              <w:bottom w:val="single" w:sz="4" w:space="0" w:color="auto"/>
              <w:right w:val="single" w:sz="4" w:space="0" w:color="auto"/>
            </w:tcBorders>
            <w:shd w:val="clear" w:color="auto" w:fill="auto"/>
            <w:noWrap/>
            <w:vAlign w:val="center"/>
            <w:hideMark/>
          </w:tcPr>
          <w:p w14:paraId="5B7E0D9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105</w:t>
            </w:r>
          </w:p>
        </w:tc>
        <w:tc>
          <w:tcPr>
            <w:tcW w:w="312" w:type="pct"/>
            <w:tcBorders>
              <w:top w:val="nil"/>
              <w:left w:val="nil"/>
              <w:bottom w:val="single" w:sz="4" w:space="0" w:color="auto"/>
              <w:right w:val="single" w:sz="4" w:space="0" w:color="auto"/>
            </w:tcBorders>
            <w:shd w:val="clear" w:color="auto" w:fill="auto"/>
            <w:noWrap/>
            <w:vAlign w:val="center"/>
            <w:hideMark/>
          </w:tcPr>
          <w:p w14:paraId="0DDC94E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299</w:t>
            </w:r>
          </w:p>
        </w:tc>
        <w:tc>
          <w:tcPr>
            <w:tcW w:w="396" w:type="pct"/>
            <w:tcBorders>
              <w:top w:val="nil"/>
              <w:left w:val="nil"/>
              <w:bottom w:val="single" w:sz="4" w:space="0" w:color="auto"/>
              <w:right w:val="single" w:sz="4" w:space="0" w:color="auto"/>
            </w:tcBorders>
            <w:shd w:val="clear" w:color="auto" w:fill="auto"/>
            <w:noWrap/>
            <w:vAlign w:val="bottom"/>
            <w:hideMark/>
          </w:tcPr>
          <w:p w14:paraId="62483D99"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1397</w:t>
            </w:r>
          </w:p>
        </w:tc>
        <w:tc>
          <w:tcPr>
            <w:tcW w:w="389" w:type="pct"/>
            <w:tcBorders>
              <w:top w:val="nil"/>
              <w:left w:val="nil"/>
              <w:bottom w:val="single" w:sz="4" w:space="0" w:color="auto"/>
              <w:right w:val="single" w:sz="4" w:space="0" w:color="auto"/>
            </w:tcBorders>
            <w:shd w:val="clear" w:color="auto" w:fill="auto"/>
            <w:noWrap/>
            <w:vAlign w:val="bottom"/>
            <w:hideMark/>
          </w:tcPr>
          <w:p w14:paraId="087009D3"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1166</w:t>
            </w:r>
          </w:p>
        </w:tc>
        <w:tc>
          <w:tcPr>
            <w:tcW w:w="272" w:type="pct"/>
            <w:tcBorders>
              <w:top w:val="nil"/>
              <w:left w:val="nil"/>
              <w:bottom w:val="single" w:sz="4" w:space="0" w:color="auto"/>
              <w:right w:val="single" w:sz="4" w:space="0" w:color="auto"/>
            </w:tcBorders>
            <w:shd w:val="clear" w:color="auto" w:fill="auto"/>
            <w:noWrap/>
            <w:vAlign w:val="bottom"/>
            <w:hideMark/>
          </w:tcPr>
          <w:p w14:paraId="4D35A510"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2563</w:t>
            </w:r>
          </w:p>
        </w:tc>
      </w:tr>
      <w:tr w:rsidR="00C07A38" w:rsidRPr="00C07A38" w14:paraId="0F6B7AAA" w14:textId="77777777" w:rsidTr="00890304">
        <w:trPr>
          <w:trHeight w:val="407"/>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0B438273"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2019</w:t>
            </w:r>
          </w:p>
        </w:tc>
        <w:tc>
          <w:tcPr>
            <w:tcW w:w="301" w:type="pct"/>
            <w:tcBorders>
              <w:top w:val="nil"/>
              <w:left w:val="nil"/>
              <w:bottom w:val="single" w:sz="4" w:space="0" w:color="auto"/>
              <w:right w:val="single" w:sz="4" w:space="0" w:color="auto"/>
            </w:tcBorders>
            <w:shd w:val="clear" w:color="auto" w:fill="auto"/>
            <w:noWrap/>
            <w:vAlign w:val="center"/>
            <w:hideMark/>
          </w:tcPr>
          <w:p w14:paraId="37F03CF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624</w:t>
            </w:r>
          </w:p>
        </w:tc>
        <w:tc>
          <w:tcPr>
            <w:tcW w:w="301" w:type="pct"/>
            <w:tcBorders>
              <w:top w:val="nil"/>
              <w:left w:val="nil"/>
              <w:bottom w:val="single" w:sz="4" w:space="0" w:color="auto"/>
              <w:right w:val="single" w:sz="4" w:space="0" w:color="auto"/>
            </w:tcBorders>
            <w:shd w:val="clear" w:color="auto" w:fill="auto"/>
            <w:noWrap/>
            <w:vAlign w:val="center"/>
            <w:hideMark/>
          </w:tcPr>
          <w:p w14:paraId="165F724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752</w:t>
            </w:r>
          </w:p>
        </w:tc>
        <w:tc>
          <w:tcPr>
            <w:tcW w:w="302" w:type="pct"/>
            <w:tcBorders>
              <w:top w:val="nil"/>
              <w:left w:val="nil"/>
              <w:bottom w:val="single" w:sz="4" w:space="0" w:color="auto"/>
              <w:right w:val="single" w:sz="4" w:space="0" w:color="auto"/>
            </w:tcBorders>
            <w:shd w:val="clear" w:color="auto" w:fill="auto"/>
            <w:noWrap/>
            <w:vAlign w:val="center"/>
            <w:hideMark/>
          </w:tcPr>
          <w:p w14:paraId="66AFB727"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1376</w:t>
            </w:r>
          </w:p>
        </w:tc>
        <w:tc>
          <w:tcPr>
            <w:tcW w:w="302" w:type="pct"/>
            <w:tcBorders>
              <w:top w:val="nil"/>
              <w:left w:val="nil"/>
              <w:bottom w:val="single" w:sz="4" w:space="0" w:color="auto"/>
              <w:right w:val="single" w:sz="4" w:space="0" w:color="auto"/>
            </w:tcBorders>
            <w:shd w:val="clear" w:color="auto" w:fill="auto"/>
            <w:noWrap/>
            <w:vAlign w:val="center"/>
            <w:hideMark/>
          </w:tcPr>
          <w:p w14:paraId="7E12373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245</w:t>
            </w:r>
          </w:p>
        </w:tc>
        <w:tc>
          <w:tcPr>
            <w:tcW w:w="302" w:type="pct"/>
            <w:tcBorders>
              <w:top w:val="nil"/>
              <w:left w:val="nil"/>
              <w:bottom w:val="single" w:sz="4" w:space="0" w:color="auto"/>
              <w:right w:val="single" w:sz="4" w:space="0" w:color="auto"/>
            </w:tcBorders>
            <w:shd w:val="clear" w:color="auto" w:fill="auto"/>
            <w:noWrap/>
            <w:vAlign w:val="center"/>
            <w:hideMark/>
          </w:tcPr>
          <w:p w14:paraId="1BDC65D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172</w:t>
            </w:r>
          </w:p>
        </w:tc>
        <w:tc>
          <w:tcPr>
            <w:tcW w:w="302" w:type="pct"/>
            <w:tcBorders>
              <w:top w:val="nil"/>
              <w:left w:val="nil"/>
              <w:bottom w:val="single" w:sz="4" w:space="0" w:color="auto"/>
              <w:right w:val="single" w:sz="4" w:space="0" w:color="auto"/>
            </w:tcBorders>
            <w:shd w:val="clear" w:color="auto" w:fill="auto"/>
            <w:noWrap/>
            <w:vAlign w:val="center"/>
            <w:hideMark/>
          </w:tcPr>
          <w:p w14:paraId="713A9EB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417</w:t>
            </w:r>
          </w:p>
        </w:tc>
        <w:tc>
          <w:tcPr>
            <w:tcW w:w="302" w:type="pct"/>
            <w:tcBorders>
              <w:top w:val="nil"/>
              <w:left w:val="nil"/>
              <w:bottom w:val="single" w:sz="4" w:space="0" w:color="auto"/>
              <w:right w:val="single" w:sz="4" w:space="0" w:color="auto"/>
            </w:tcBorders>
            <w:shd w:val="clear" w:color="auto" w:fill="auto"/>
            <w:noWrap/>
            <w:vAlign w:val="center"/>
            <w:hideMark/>
          </w:tcPr>
          <w:p w14:paraId="70E807F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187</w:t>
            </w:r>
          </w:p>
        </w:tc>
        <w:tc>
          <w:tcPr>
            <w:tcW w:w="302" w:type="pct"/>
            <w:tcBorders>
              <w:top w:val="nil"/>
              <w:left w:val="nil"/>
              <w:bottom w:val="single" w:sz="4" w:space="0" w:color="auto"/>
              <w:right w:val="single" w:sz="4" w:space="0" w:color="auto"/>
            </w:tcBorders>
            <w:shd w:val="clear" w:color="auto" w:fill="auto"/>
            <w:noWrap/>
            <w:vAlign w:val="center"/>
            <w:hideMark/>
          </w:tcPr>
          <w:p w14:paraId="1086197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112</w:t>
            </w:r>
          </w:p>
        </w:tc>
        <w:tc>
          <w:tcPr>
            <w:tcW w:w="302" w:type="pct"/>
            <w:tcBorders>
              <w:top w:val="nil"/>
              <w:left w:val="nil"/>
              <w:bottom w:val="single" w:sz="4" w:space="0" w:color="auto"/>
              <w:right w:val="single" w:sz="4" w:space="0" w:color="auto"/>
            </w:tcBorders>
            <w:shd w:val="clear" w:color="auto" w:fill="auto"/>
            <w:noWrap/>
            <w:vAlign w:val="center"/>
            <w:hideMark/>
          </w:tcPr>
          <w:p w14:paraId="038B035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299</w:t>
            </w:r>
          </w:p>
        </w:tc>
        <w:tc>
          <w:tcPr>
            <w:tcW w:w="302" w:type="pct"/>
            <w:tcBorders>
              <w:top w:val="nil"/>
              <w:left w:val="nil"/>
              <w:bottom w:val="single" w:sz="4" w:space="0" w:color="auto"/>
              <w:right w:val="single" w:sz="4" w:space="0" w:color="auto"/>
            </w:tcBorders>
            <w:shd w:val="clear" w:color="auto" w:fill="auto"/>
            <w:noWrap/>
            <w:vAlign w:val="center"/>
            <w:hideMark/>
          </w:tcPr>
          <w:p w14:paraId="070C84D7"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320</w:t>
            </w:r>
          </w:p>
        </w:tc>
        <w:tc>
          <w:tcPr>
            <w:tcW w:w="312" w:type="pct"/>
            <w:tcBorders>
              <w:top w:val="nil"/>
              <w:left w:val="nil"/>
              <w:bottom w:val="single" w:sz="4" w:space="0" w:color="auto"/>
              <w:right w:val="single" w:sz="4" w:space="0" w:color="auto"/>
            </w:tcBorders>
            <w:shd w:val="clear" w:color="auto" w:fill="auto"/>
            <w:noWrap/>
            <w:vAlign w:val="center"/>
            <w:hideMark/>
          </w:tcPr>
          <w:p w14:paraId="0650EA3A"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150</w:t>
            </w:r>
          </w:p>
        </w:tc>
        <w:tc>
          <w:tcPr>
            <w:tcW w:w="312" w:type="pct"/>
            <w:tcBorders>
              <w:top w:val="nil"/>
              <w:left w:val="nil"/>
              <w:bottom w:val="single" w:sz="4" w:space="0" w:color="auto"/>
              <w:right w:val="single" w:sz="4" w:space="0" w:color="auto"/>
            </w:tcBorders>
            <w:shd w:val="clear" w:color="auto" w:fill="auto"/>
            <w:noWrap/>
            <w:vAlign w:val="center"/>
            <w:hideMark/>
          </w:tcPr>
          <w:p w14:paraId="6936566F"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470</w:t>
            </w:r>
          </w:p>
        </w:tc>
        <w:tc>
          <w:tcPr>
            <w:tcW w:w="396" w:type="pct"/>
            <w:tcBorders>
              <w:top w:val="nil"/>
              <w:left w:val="nil"/>
              <w:bottom w:val="single" w:sz="4" w:space="0" w:color="auto"/>
              <w:right w:val="single" w:sz="4" w:space="0" w:color="auto"/>
            </w:tcBorders>
            <w:shd w:val="clear" w:color="auto" w:fill="auto"/>
            <w:noWrap/>
            <w:vAlign w:val="bottom"/>
            <w:hideMark/>
          </w:tcPr>
          <w:p w14:paraId="649ED656"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1376</w:t>
            </w:r>
          </w:p>
        </w:tc>
        <w:tc>
          <w:tcPr>
            <w:tcW w:w="389" w:type="pct"/>
            <w:tcBorders>
              <w:top w:val="nil"/>
              <w:left w:val="nil"/>
              <w:bottom w:val="single" w:sz="4" w:space="0" w:color="auto"/>
              <w:right w:val="single" w:sz="4" w:space="0" w:color="auto"/>
            </w:tcBorders>
            <w:shd w:val="clear" w:color="auto" w:fill="auto"/>
            <w:noWrap/>
            <w:vAlign w:val="bottom"/>
            <w:hideMark/>
          </w:tcPr>
          <w:p w14:paraId="3C917E4E"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1186</w:t>
            </w:r>
          </w:p>
        </w:tc>
        <w:tc>
          <w:tcPr>
            <w:tcW w:w="272" w:type="pct"/>
            <w:tcBorders>
              <w:top w:val="nil"/>
              <w:left w:val="nil"/>
              <w:bottom w:val="single" w:sz="4" w:space="0" w:color="auto"/>
              <w:right w:val="single" w:sz="4" w:space="0" w:color="auto"/>
            </w:tcBorders>
            <w:shd w:val="clear" w:color="auto" w:fill="auto"/>
            <w:noWrap/>
            <w:vAlign w:val="bottom"/>
            <w:hideMark/>
          </w:tcPr>
          <w:p w14:paraId="34A740BE"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2562</w:t>
            </w:r>
          </w:p>
        </w:tc>
      </w:tr>
      <w:tr w:rsidR="00C07A38" w:rsidRPr="00C07A38" w14:paraId="42F1B8D2" w14:textId="77777777" w:rsidTr="00890304">
        <w:trPr>
          <w:trHeight w:val="413"/>
        </w:trPr>
        <w:tc>
          <w:tcPr>
            <w:tcW w:w="301" w:type="pct"/>
            <w:tcBorders>
              <w:top w:val="nil"/>
              <w:left w:val="single" w:sz="4" w:space="0" w:color="auto"/>
              <w:bottom w:val="single" w:sz="4" w:space="0" w:color="auto"/>
              <w:right w:val="single" w:sz="4" w:space="0" w:color="auto"/>
            </w:tcBorders>
            <w:shd w:val="clear" w:color="000000" w:fill="305496"/>
            <w:noWrap/>
            <w:vAlign w:val="center"/>
            <w:hideMark/>
          </w:tcPr>
          <w:p w14:paraId="294D83BB" w14:textId="77777777" w:rsidR="00C07A38" w:rsidRPr="00C07A38" w:rsidRDefault="00C07A38" w:rsidP="00C07A38">
            <w:pPr>
              <w:spacing w:after="0" w:line="240" w:lineRule="auto"/>
              <w:contextualSpacing/>
              <w:jc w:val="center"/>
              <w:rPr>
                <w:rFonts w:ascii="Cambria" w:hAnsi="Cambria" w:cs="Calibri"/>
                <w:b/>
                <w:bCs/>
                <w:color w:val="FFFFFF"/>
                <w:sz w:val="20"/>
                <w:szCs w:val="20"/>
                <w:lang w:eastAsia="es-MX"/>
              </w:rPr>
            </w:pPr>
            <w:r w:rsidRPr="00C07A38">
              <w:rPr>
                <w:rFonts w:ascii="Cambria" w:hAnsi="Cambria" w:cs="Calibri"/>
                <w:b/>
                <w:bCs/>
                <w:color w:val="FFFFFF"/>
                <w:sz w:val="20"/>
                <w:szCs w:val="20"/>
                <w:lang w:eastAsia="es-MX"/>
              </w:rPr>
              <w:t>2020</w:t>
            </w:r>
          </w:p>
        </w:tc>
        <w:tc>
          <w:tcPr>
            <w:tcW w:w="301" w:type="pct"/>
            <w:tcBorders>
              <w:top w:val="nil"/>
              <w:left w:val="nil"/>
              <w:bottom w:val="single" w:sz="4" w:space="0" w:color="auto"/>
              <w:right w:val="single" w:sz="4" w:space="0" w:color="auto"/>
            </w:tcBorders>
            <w:shd w:val="clear" w:color="auto" w:fill="auto"/>
            <w:noWrap/>
            <w:vAlign w:val="center"/>
            <w:hideMark/>
          </w:tcPr>
          <w:p w14:paraId="1DC36AB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423</w:t>
            </w:r>
          </w:p>
        </w:tc>
        <w:tc>
          <w:tcPr>
            <w:tcW w:w="301" w:type="pct"/>
            <w:tcBorders>
              <w:top w:val="nil"/>
              <w:left w:val="nil"/>
              <w:bottom w:val="single" w:sz="4" w:space="0" w:color="auto"/>
              <w:right w:val="single" w:sz="4" w:space="0" w:color="auto"/>
            </w:tcBorders>
            <w:shd w:val="clear" w:color="auto" w:fill="auto"/>
            <w:noWrap/>
            <w:vAlign w:val="center"/>
            <w:hideMark/>
          </w:tcPr>
          <w:p w14:paraId="6CE1906C"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516</w:t>
            </w:r>
          </w:p>
        </w:tc>
        <w:tc>
          <w:tcPr>
            <w:tcW w:w="302" w:type="pct"/>
            <w:tcBorders>
              <w:top w:val="nil"/>
              <w:left w:val="nil"/>
              <w:bottom w:val="single" w:sz="4" w:space="0" w:color="auto"/>
              <w:right w:val="single" w:sz="4" w:space="0" w:color="auto"/>
            </w:tcBorders>
            <w:shd w:val="clear" w:color="auto" w:fill="auto"/>
            <w:noWrap/>
            <w:vAlign w:val="center"/>
            <w:hideMark/>
          </w:tcPr>
          <w:p w14:paraId="246E63F1"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939</w:t>
            </w:r>
          </w:p>
        </w:tc>
        <w:tc>
          <w:tcPr>
            <w:tcW w:w="302" w:type="pct"/>
            <w:tcBorders>
              <w:top w:val="nil"/>
              <w:left w:val="nil"/>
              <w:bottom w:val="single" w:sz="4" w:space="0" w:color="auto"/>
              <w:right w:val="single" w:sz="4" w:space="0" w:color="auto"/>
            </w:tcBorders>
            <w:shd w:val="clear" w:color="auto" w:fill="auto"/>
            <w:noWrap/>
            <w:vAlign w:val="center"/>
            <w:hideMark/>
          </w:tcPr>
          <w:p w14:paraId="39FCCCD3"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281</w:t>
            </w:r>
          </w:p>
        </w:tc>
        <w:tc>
          <w:tcPr>
            <w:tcW w:w="302" w:type="pct"/>
            <w:tcBorders>
              <w:top w:val="nil"/>
              <w:left w:val="nil"/>
              <w:bottom w:val="single" w:sz="4" w:space="0" w:color="auto"/>
              <w:right w:val="single" w:sz="4" w:space="0" w:color="auto"/>
            </w:tcBorders>
            <w:shd w:val="clear" w:color="auto" w:fill="auto"/>
            <w:noWrap/>
            <w:vAlign w:val="center"/>
            <w:hideMark/>
          </w:tcPr>
          <w:p w14:paraId="324A7DF0"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149</w:t>
            </w:r>
          </w:p>
        </w:tc>
        <w:tc>
          <w:tcPr>
            <w:tcW w:w="302" w:type="pct"/>
            <w:tcBorders>
              <w:top w:val="nil"/>
              <w:left w:val="nil"/>
              <w:bottom w:val="single" w:sz="4" w:space="0" w:color="auto"/>
              <w:right w:val="single" w:sz="4" w:space="0" w:color="auto"/>
            </w:tcBorders>
            <w:shd w:val="clear" w:color="auto" w:fill="auto"/>
            <w:noWrap/>
            <w:vAlign w:val="center"/>
            <w:hideMark/>
          </w:tcPr>
          <w:p w14:paraId="6ECE3E5F"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430</w:t>
            </w:r>
          </w:p>
        </w:tc>
        <w:tc>
          <w:tcPr>
            <w:tcW w:w="302" w:type="pct"/>
            <w:tcBorders>
              <w:top w:val="nil"/>
              <w:left w:val="nil"/>
              <w:bottom w:val="single" w:sz="4" w:space="0" w:color="auto"/>
              <w:right w:val="single" w:sz="4" w:space="0" w:color="auto"/>
            </w:tcBorders>
            <w:shd w:val="clear" w:color="auto" w:fill="auto"/>
            <w:noWrap/>
            <w:vAlign w:val="center"/>
            <w:hideMark/>
          </w:tcPr>
          <w:p w14:paraId="793BA8B6"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47</w:t>
            </w:r>
          </w:p>
        </w:tc>
        <w:tc>
          <w:tcPr>
            <w:tcW w:w="302" w:type="pct"/>
            <w:tcBorders>
              <w:top w:val="nil"/>
              <w:left w:val="nil"/>
              <w:bottom w:val="single" w:sz="4" w:space="0" w:color="auto"/>
              <w:right w:val="single" w:sz="4" w:space="0" w:color="auto"/>
            </w:tcBorders>
            <w:shd w:val="clear" w:color="auto" w:fill="auto"/>
            <w:noWrap/>
            <w:vAlign w:val="center"/>
            <w:hideMark/>
          </w:tcPr>
          <w:p w14:paraId="00C44508"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15</w:t>
            </w:r>
          </w:p>
        </w:tc>
        <w:tc>
          <w:tcPr>
            <w:tcW w:w="302" w:type="pct"/>
            <w:tcBorders>
              <w:top w:val="nil"/>
              <w:left w:val="nil"/>
              <w:bottom w:val="single" w:sz="4" w:space="0" w:color="auto"/>
              <w:right w:val="single" w:sz="4" w:space="0" w:color="auto"/>
            </w:tcBorders>
            <w:shd w:val="clear" w:color="auto" w:fill="auto"/>
            <w:noWrap/>
            <w:vAlign w:val="center"/>
            <w:hideMark/>
          </w:tcPr>
          <w:p w14:paraId="04990194"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62</w:t>
            </w:r>
          </w:p>
        </w:tc>
        <w:tc>
          <w:tcPr>
            <w:tcW w:w="302" w:type="pct"/>
            <w:tcBorders>
              <w:top w:val="nil"/>
              <w:left w:val="nil"/>
              <w:bottom w:val="single" w:sz="4" w:space="0" w:color="auto"/>
              <w:right w:val="single" w:sz="4" w:space="0" w:color="auto"/>
            </w:tcBorders>
            <w:shd w:val="clear" w:color="auto" w:fill="auto"/>
            <w:noWrap/>
            <w:vAlign w:val="center"/>
            <w:hideMark/>
          </w:tcPr>
          <w:p w14:paraId="7CDE2AAF"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35</w:t>
            </w:r>
          </w:p>
        </w:tc>
        <w:tc>
          <w:tcPr>
            <w:tcW w:w="312" w:type="pct"/>
            <w:tcBorders>
              <w:top w:val="nil"/>
              <w:left w:val="nil"/>
              <w:bottom w:val="single" w:sz="4" w:space="0" w:color="auto"/>
              <w:right w:val="single" w:sz="4" w:space="0" w:color="auto"/>
            </w:tcBorders>
            <w:shd w:val="clear" w:color="auto" w:fill="auto"/>
            <w:noWrap/>
            <w:vAlign w:val="center"/>
            <w:hideMark/>
          </w:tcPr>
          <w:p w14:paraId="72186F72"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11</w:t>
            </w:r>
          </w:p>
        </w:tc>
        <w:tc>
          <w:tcPr>
            <w:tcW w:w="312" w:type="pct"/>
            <w:tcBorders>
              <w:top w:val="nil"/>
              <w:left w:val="nil"/>
              <w:bottom w:val="single" w:sz="4" w:space="0" w:color="auto"/>
              <w:right w:val="single" w:sz="4" w:space="0" w:color="auto"/>
            </w:tcBorders>
            <w:shd w:val="clear" w:color="auto" w:fill="auto"/>
            <w:noWrap/>
            <w:vAlign w:val="center"/>
            <w:hideMark/>
          </w:tcPr>
          <w:p w14:paraId="2E784A59" w14:textId="77777777" w:rsidR="00C07A38" w:rsidRPr="00C07A38" w:rsidRDefault="00C07A38" w:rsidP="00C07A38">
            <w:pPr>
              <w:spacing w:after="0" w:line="240" w:lineRule="auto"/>
              <w:contextualSpacing/>
              <w:jc w:val="center"/>
              <w:rPr>
                <w:rFonts w:ascii="Cambria" w:hAnsi="Cambria" w:cs="Calibri"/>
                <w:color w:val="000000"/>
                <w:sz w:val="20"/>
                <w:szCs w:val="20"/>
                <w:lang w:eastAsia="es-MX"/>
              </w:rPr>
            </w:pPr>
            <w:r w:rsidRPr="00C07A38">
              <w:rPr>
                <w:rFonts w:ascii="Cambria" w:hAnsi="Cambria" w:cs="Calibri"/>
                <w:color w:val="000000"/>
                <w:sz w:val="20"/>
                <w:szCs w:val="20"/>
                <w:lang w:eastAsia="es-MX"/>
              </w:rPr>
              <w:t>46</w:t>
            </w:r>
          </w:p>
        </w:tc>
        <w:tc>
          <w:tcPr>
            <w:tcW w:w="396" w:type="pct"/>
            <w:tcBorders>
              <w:top w:val="nil"/>
              <w:left w:val="nil"/>
              <w:bottom w:val="single" w:sz="4" w:space="0" w:color="auto"/>
              <w:right w:val="single" w:sz="4" w:space="0" w:color="auto"/>
            </w:tcBorders>
            <w:shd w:val="clear" w:color="auto" w:fill="auto"/>
            <w:noWrap/>
            <w:vAlign w:val="bottom"/>
            <w:hideMark/>
          </w:tcPr>
          <w:p w14:paraId="57C8FB64"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786</w:t>
            </w:r>
          </w:p>
        </w:tc>
        <w:tc>
          <w:tcPr>
            <w:tcW w:w="389" w:type="pct"/>
            <w:tcBorders>
              <w:top w:val="nil"/>
              <w:left w:val="nil"/>
              <w:bottom w:val="single" w:sz="4" w:space="0" w:color="auto"/>
              <w:right w:val="single" w:sz="4" w:space="0" w:color="auto"/>
            </w:tcBorders>
            <w:shd w:val="clear" w:color="auto" w:fill="auto"/>
            <w:noWrap/>
            <w:vAlign w:val="bottom"/>
            <w:hideMark/>
          </w:tcPr>
          <w:p w14:paraId="54611AF8"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691</w:t>
            </w:r>
          </w:p>
        </w:tc>
        <w:tc>
          <w:tcPr>
            <w:tcW w:w="272" w:type="pct"/>
            <w:tcBorders>
              <w:top w:val="nil"/>
              <w:left w:val="nil"/>
              <w:bottom w:val="single" w:sz="4" w:space="0" w:color="auto"/>
              <w:right w:val="single" w:sz="4" w:space="0" w:color="auto"/>
            </w:tcBorders>
            <w:shd w:val="clear" w:color="auto" w:fill="auto"/>
            <w:noWrap/>
            <w:vAlign w:val="bottom"/>
            <w:hideMark/>
          </w:tcPr>
          <w:p w14:paraId="2C548EA9"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1477</w:t>
            </w:r>
          </w:p>
        </w:tc>
      </w:tr>
      <w:tr w:rsidR="00C07A38" w:rsidRPr="00C07A38" w14:paraId="19A117CE" w14:textId="77777777" w:rsidTr="00890304">
        <w:trPr>
          <w:trHeight w:val="642"/>
        </w:trPr>
        <w:tc>
          <w:tcPr>
            <w:tcW w:w="301" w:type="pct"/>
            <w:tcBorders>
              <w:top w:val="nil"/>
              <w:left w:val="nil"/>
              <w:bottom w:val="nil"/>
              <w:right w:val="nil"/>
            </w:tcBorders>
            <w:shd w:val="clear" w:color="auto" w:fill="auto"/>
            <w:noWrap/>
            <w:vAlign w:val="bottom"/>
            <w:hideMark/>
          </w:tcPr>
          <w:p w14:paraId="4E4C1872"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p>
        </w:tc>
        <w:tc>
          <w:tcPr>
            <w:tcW w:w="301" w:type="pct"/>
            <w:tcBorders>
              <w:top w:val="nil"/>
              <w:left w:val="nil"/>
              <w:bottom w:val="nil"/>
              <w:right w:val="nil"/>
            </w:tcBorders>
            <w:shd w:val="clear" w:color="auto" w:fill="auto"/>
            <w:noWrap/>
            <w:vAlign w:val="bottom"/>
            <w:hideMark/>
          </w:tcPr>
          <w:p w14:paraId="5852A42E"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1" w:type="pct"/>
            <w:tcBorders>
              <w:top w:val="nil"/>
              <w:left w:val="nil"/>
              <w:bottom w:val="nil"/>
              <w:right w:val="nil"/>
            </w:tcBorders>
            <w:shd w:val="clear" w:color="auto" w:fill="auto"/>
            <w:noWrap/>
            <w:vAlign w:val="bottom"/>
            <w:hideMark/>
          </w:tcPr>
          <w:p w14:paraId="75715F96"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196CE665"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01CF6F8F"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0DF783A4"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6B81D104"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6E3C7E43"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21C4BB44"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1350DAF9"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302" w:type="pct"/>
            <w:tcBorders>
              <w:top w:val="nil"/>
              <w:left w:val="nil"/>
              <w:bottom w:val="nil"/>
              <w:right w:val="nil"/>
            </w:tcBorders>
            <w:shd w:val="clear" w:color="auto" w:fill="auto"/>
            <w:noWrap/>
            <w:vAlign w:val="bottom"/>
            <w:hideMark/>
          </w:tcPr>
          <w:p w14:paraId="1FED4FEF" w14:textId="77777777" w:rsidR="00C07A38" w:rsidRPr="00C07A38" w:rsidRDefault="00C07A38" w:rsidP="00C07A38">
            <w:pPr>
              <w:spacing w:after="0" w:line="240" w:lineRule="auto"/>
              <w:contextualSpacing/>
              <w:jc w:val="left"/>
              <w:rPr>
                <w:rFonts w:ascii="Cambria" w:hAnsi="Cambria"/>
                <w:sz w:val="20"/>
                <w:szCs w:val="20"/>
                <w:lang w:eastAsia="es-MX"/>
              </w:rPr>
            </w:pPr>
          </w:p>
        </w:tc>
        <w:tc>
          <w:tcPr>
            <w:tcW w:w="625" w:type="pct"/>
            <w:gridSpan w:val="2"/>
            <w:tcBorders>
              <w:top w:val="single" w:sz="4" w:space="0" w:color="auto"/>
              <w:left w:val="nil"/>
              <w:bottom w:val="nil"/>
              <w:right w:val="nil"/>
            </w:tcBorders>
            <w:shd w:val="clear" w:color="000000" w:fill="A9D08E"/>
            <w:noWrap/>
            <w:vAlign w:val="bottom"/>
            <w:hideMark/>
          </w:tcPr>
          <w:p w14:paraId="6E20569E" w14:textId="4A2A1561" w:rsidR="00C07A38" w:rsidRPr="00C07A38" w:rsidRDefault="00C07A38" w:rsidP="00C07A38">
            <w:pPr>
              <w:spacing w:after="0" w:line="240" w:lineRule="auto"/>
              <w:contextualSpacing/>
              <w:jc w:val="center"/>
              <w:rPr>
                <w:rFonts w:ascii="Cambria" w:hAnsi="Cambria" w:cs="Calibri"/>
                <w:b/>
                <w:bCs/>
                <w:color w:val="000000"/>
                <w:sz w:val="20"/>
                <w:szCs w:val="20"/>
                <w:lang w:eastAsia="es-MX"/>
              </w:rPr>
            </w:pPr>
            <w:r w:rsidRPr="00C07A38">
              <w:rPr>
                <w:rFonts w:ascii="Cambria" w:hAnsi="Cambria" w:cs="Calibri"/>
                <w:b/>
                <w:bCs/>
                <w:color w:val="000000"/>
                <w:sz w:val="20"/>
                <w:szCs w:val="20"/>
                <w:lang w:eastAsia="es-MX"/>
              </w:rPr>
              <w:t xml:space="preserve">Total </w:t>
            </w:r>
            <w:proofErr w:type="spellStart"/>
            <w:r w:rsidRPr="00C07A38">
              <w:rPr>
                <w:rFonts w:ascii="Cambria" w:hAnsi="Cambria" w:cs="Calibri"/>
                <w:b/>
                <w:bCs/>
                <w:color w:val="000000"/>
                <w:sz w:val="20"/>
                <w:szCs w:val="20"/>
                <w:lang w:eastAsia="es-MX"/>
              </w:rPr>
              <w:t>impact</w:t>
            </w:r>
            <w:r w:rsidR="00EF15F8">
              <w:rPr>
                <w:rFonts w:ascii="Cambria" w:hAnsi="Cambria" w:cs="Calibri"/>
                <w:b/>
                <w:bCs/>
                <w:color w:val="000000"/>
                <w:sz w:val="20"/>
                <w:szCs w:val="20"/>
                <w:lang w:eastAsia="es-MX"/>
              </w:rPr>
              <w:t>ed</w:t>
            </w:r>
            <w:proofErr w:type="spellEnd"/>
          </w:p>
        </w:tc>
        <w:tc>
          <w:tcPr>
            <w:tcW w:w="396" w:type="pct"/>
            <w:tcBorders>
              <w:top w:val="nil"/>
              <w:left w:val="single" w:sz="4" w:space="0" w:color="auto"/>
              <w:bottom w:val="single" w:sz="4" w:space="0" w:color="auto"/>
              <w:right w:val="single" w:sz="4" w:space="0" w:color="auto"/>
            </w:tcBorders>
            <w:shd w:val="clear" w:color="auto" w:fill="auto"/>
            <w:noWrap/>
            <w:vAlign w:val="bottom"/>
            <w:hideMark/>
          </w:tcPr>
          <w:p w14:paraId="69A7E096"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4206</w:t>
            </w:r>
          </w:p>
        </w:tc>
        <w:tc>
          <w:tcPr>
            <w:tcW w:w="389" w:type="pct"/>
            <w:tcBorders>
              <w:top w:val="nil"/>
              <w:left w:val="nil"/>
              <w:bottom w:val="single" w:sz="4" w:space="0" w:color="auto"/>
              <w:right w:val="single" w:sz="4" w:space="0" w:color="auto"/>
            </w:tcBorders>
            <w:shd w:val="clear" w:color="auto" w:fill="auto"/>
            <w:noWrap/>
            <w:vAlign w:val="bottom"/>
            <w:hideMark/>
          </w:tcPr>
          <w:p w14:paraId="685FB7A0" w14:textId="77777777" w:rsidR="00C07A38" w:rsidRPr="00C07A38" w:rsidRDefault="00C07A38" w:rsidP="00C07A38">
            <w:pPr>
              <w:spacing w:after="0" w:line="240" w:lineRule="auto"/>
              <w:contextualSpacing/>
              <w:jc w:val="right"/>
              <w:rPr>
                <w:rFonts w:ascii="Cambria" w:hAnsi="Cambria" w:cs="Calibri"/>
                <w:color w:val="000000"/>
                <w:sz w:val="20"/>
                <w:szCs w:val="20"/>
                <w:lang w:eastAsia="es-MX"/>
              </w:rPr>
            </w:pPr>
            <w:r w:rsidRPr="00C07A38">
              <w:rPr>
                <w:rFonts w:ascii="Cambria" w:hAnsi="Cambria" w:cs="Calibri"/>
                <w:color w:val="000000"/>
                <w:sz w:val="20"/>
                <w:szCs w:val="20"/>
                <w:lang w:eastAsia="es-MX"/>
              </w:rPr>
              <w:t>3655</w:t>
            </w:r>
          </w:p>
        </w:tc>
        <w:tc>
          <w:tcPr>
            <w:tcW w:w="272" w:type="pct"/>
            <w:tcBorders>
              <w:top w:val="nil"/>
              <w:left w:val="nil"/>
              <w:bottom w:val="single" w:sz="4" w:space="0" w:color="auto"/>
              <w:right w:val="single" w:sz="4" w:space="0" w:color="auto"/>
            </w:tcBorders>
            <w:shd w:val="clear" w:color="000000" w:fill="FFF2CC"/>
            <w:noWrap/>
            <w:vAlign w:val="bottom"/>
            <w:hideMark/>
          </w:tcPr>
          <w:p w14:paraId="3B146CDC" w14:textId="77777777" w:rsidR="00C07A38" w:rsidRPr="00C07A38" w:rsidRDefault="00C07A38" w:rsidP="00C07A38">
            <w:pPr>
              <w:spacing w:after="0" w:line="240" w:lineRule="auto"/>
              <w:contextualSpacing/>
              <w:jc w:val="right"/>
              <w:rPr>
                <w:rFonts w:ascii="Cambria" w:hAnsi="Cambria" w:cs="Calibri"/>
                <w:b/>
                <w:color w:val="000000"/>
                <w:sz w:val="20"/>
                <w:szCs w:val="20"/>
                <w:lang w:eastAsia="es-MX"/>
              </w:rPr>
            </w:pPr>
            <w:r w:rsidRPr="00C07A38">
              <w:rPr>
                <w:rFonts w:ascii="Cambria" w:hAnsi="Cambria" w:cs="Calibri"/>
                <w:b/>
                <w:color w:val="000000"/>
                <w:sz w:val="20"/>
                <w:szCs w:val="20"/>
                <w:lang w:eastAsia="es-MX"/>
              </w:rPr>
              <w:t>7861</w:t>
            </w:r>
          </w:p>
        </w:tc>
      </w:tr>
    </w:tbl>
    <w:p w14:paraId="3C14486D" w14:textId="77777777" w:rsidR="00EF15F8" w:rsidRDefault="00EF15F8" w:rsidP="00890304">
      <w:pPr>
        <w:pStyle w:val="Heading3"/>
        <w:rPr>
          <w:lang w:val="en-US"/>
        </w:rPr>
      </w:pPr>
      <w:bookmarkStart w:id="168" w:name="_Toc60988114"/>
    </w:p>
    <w:p w14:paraId="427588C9" w14:textId="77777777" w:rsidR="00631B4F" w:rsidRDefault="00631B4F" w:rsidP="00890304">
      <w:pPr>
        <w:pStyle w:val="Heading3"/>
        <w:rPr>
          <w:lang w:val="en-US"/>
        </w:rPr>
      </w:pPr>
    </w:p>
    <w:p w14:paraId="11ECF003" w14:textId="77777777" w:rsidR="00880157" w:rsidRDefault="00880157" w:rsidP="00890304">
      <w:pPr>
        <w:pStyle w:val="Heading3"/>
        <w:rPr>
          <w:lang w:val="en-US"/>
        </w:rPr>
      </w:pPr>
      <w:bookmarkStart w:id="169" w:name="_Toc65422948"/>
    </w:p>
    <w:p w14:paraId="49C06AB9" w14:textId="77777777" w:rsidR="00880157" w:rsidRDefault="00880157" w:rsidP="00890304">
      <w:pPr>
        <w:pStyle w:val="Heading3"/>
        <w:rPr>
          <w:lang w:val="en-US"/>
        </w:rPr>
      </w:pPr>
    </w:p>
    <w:p w14:paraId="679AB0E5" w14:textId="45146FDD" w:rsidR="00890304" w:rsidRPr="00EF15F8" w:rsidRDefault="00890304" w:rsidP="00890304">
      <w:pPr>
        <w:pStyle w:val="Heading3"/>
        <w:rPr>
          <w:lang w:val="en-US"/>
        </w:rPr>
      </w:pPr>
      <w:r w:rsidRPr="00EF15F8">
        <w:rPr>
          <w:lang w:val="en-US"/>
        </w:rPr>
        <w:t>AN</w:t>
      </w:r>
      <w:r w:rsidR="007224CC" w:rsidRPr="00EF15F8">
        <w:rPr>
          <w:lang w:val="en-US"/>
        </w:rPr>
        <w:t>n</w:t>
      </w:r>
      <w:r w:rsidRPr="00EF15F8">
        <w:rPr>
          <w:lang w:val="en-US"/>
        </w:rPr>
        <w:t xml:space="preserve">EX 6.10 </w:t>
      </w:r>
      <w:bookmarkEnd w:id="168"/>
      <w:r w:rsidR="00EF15F8" w:rsidRPr="00EF15F8">
        <w:rPr>
          <w:lang w:val="en-US"/>
        </w:rPr>
        <w:t>TOOLS FOR EVALUATING MANAGEMENT EFFECTIVENESS. CAPACITY BUILDING</w:t>
      </w:r>
      <w:bookmarkEnd w:id="169"/>
    </w:p>
    <w:tbl>
      <w:tblPr>
        <w:tblStyle w:val="TableGrid"/>
        <w:tblW w:w="5000" w:type="pct"/>
        <w:tblLook w:val="04A0" w:firstRow="1" w:lastRow="0" w:firstColumn="1" w:lastColumn="0" w:noHBand="0" w:noVBand="1"/>
      </w:tblPr>
      <w:tblGrid>
        <w:gridCol w:w="2089"/>
        <w:gridCol w:w="2299"/>
        <w:gridCol w:w="1702"/>
        <w:gridCol w:w="2268"/>
        <w:gridCol w:w="1702"/>
        <w:gridCol w:w="3820"/>
      </w:tblGrid>
      <w:tr w:rsidR="00D8126E" w:rsidRPr="005F0E79" w14:paraId="3618D681" w14:textId="77777777" w:rsidTr="00D8126E">
        <w:trPr>
          <w:tblHeader/>
        </w:trPr>
        <w:tc>
          <w:tcPr>
            <w:tcW w:w="5000" w:type="pct"/>
            <w:gridSpan w:val="6"/>
            <w:shd w:val="clear" w:color="auto" w:fill="D9D9D9" w:themeFill="background1" w:themeFillShade="D9"/>
          </w:tcPr>
          <w:p w14:paraId="791BAF16" w14:textId="30AA95B1" w:rsidR="00D8126E" w:rsidRPr="00531BBE" w:rsidRDefault="005A29DA" w:rsidP="00D8126E">
            <w:pPr>
              <w:spacing w:before="40" w:afterLines="40" w:after="96" w:line="252" w:lineRule="auto"/>
              <w:jc w:val="left"/>
              <w:rPr>
                <w:rFonts w:ascii="Cambria" w:hAnsi="Cambria" w:cstheme="minorHAnsi"/>
                <w:b/>
                <w:sz w:val="18"/>
                <w:szCs w:val="18"/>
                <w:lang w:val="en-US"/>
              </w:rPr>
            </w:pPr>
            <w:r w:rsidRPr="00531BBE">
              <w:rPr>
                <w:rFonts w:ascii="Cambria" w:hAnsi="Cambria" w:cstheme="minorHAnsi"/>
                <w:b/>
                <w:sz w:val="18"/>
                <w:szCs w:val="18"/>
                <w:lang w:val="en-US"/>
              </w:rPr>
              <w:t>Indica</w:t>
            </w:r>
            <w:r w:rsidR="00531BBE" w:rsidRPr="00531BBE">
              <w:rPr>
                <w:rFonts w:ascii="Cambria" w:hAnsi="Cambria" w:cstheme="minorHAnsi"/>
                <w:b/>
                <w:sz w:val="18"/>
                <w:szCs w:val="18"/>
                <w:lang w:val="en-US"/>
              </w:rPr>
              <w:t>tors to be improved</w:t>
            </w:r>
            <w:r w:rsidRPr="00531BBE">
              <w:rPr>
                <w:rFonts w:ascii="Cambria" w:hAnsi="Cambria" w:cstheme="minorHAnsi"/>
                <w:b/>
                <w:sz w:val="18"/>
                <w:szCs w:val="18"/>
                <w:lang w:val="en-US"/>
              </w:rPr>
              <w:t xml:space="preserve"> CR2 Indica</w:t>
            </w:r>
            <w:r w:rsidR="00531BBE">
              <w:rPr>
                <w:rFonts w:ascii="Cambria" w:hAnsi="Cambria" w:cstheme="minorHAnsi"/>
                <w:b/>
                <w:sz w:val="18"/>
                <w:szCs w:val="18"/>
                <w:lang w:val="en-US"/>
              </w:rPr>
              <w:t>tor</w:t>
            </w:r>
            <w:r w:rsidRPr="00531BBE">
              <w:rPr>
                <w:rFonts w:ascii="Cambria" w:hAnsi="Cambria" w:cstheme="minorHAnsi"/>
                <w:b/>
                <w:sz w:val="18"/>
                <w:szCs w:val="18"/>
                <w:lang w:val="en-US"/>
              </w:rPr>
              <w:t xml:space="preserve"> 4, CR4 Indica</w:t>
            </w:r>
            <w:r w:rsidR="00531BBE">
              <w:rPr>
                <w:rFonts w:ascii="Cambria" w:hAnsi="Cambria" w:cstheme="minorHAnsi"/>
                <w:b/>
                <w:sz w:val="18"/>
                <w:szCs w:val="18"/>
                <w:lang w:val="en-US"/>
              </w:rPr>
              <w:t>t</w:t>
            </w:r>
            <w:r w:rsidRPr="00531BBE">
              <w:rPr>
                <w:rFonts w:ascii="Cambria" w:hAnsi="Cambria" w:cstheme="minorHAnsi"/>
                <w:b/>
                <w:sz w:val="18"/>
                <w:szCs w:val="18"/>
                <w:lang w:val="en-US"/>
              </w:rPr>
              <w:t>or 13, CR5 Indica</w:t>
            </w:r>
            <w:r w:rsidR="00531BBE">
              <w:rPr>
                <w:rFonts w:ascii="Cambria" w:hAnsi="Cambria" w:cstheme="minorHAnsi"/>
                <w:b/>
                <w:sz w:val="18"/>
                <w:szCs w:val="18"/>
                <w:lang w:val="en-US"/>
              </w:rPr>
              <w:t>t</w:t>
            </w:r>
            <w:r w:rsidRPr="00531BBE">
              <w:rPr>
                <w:rFonts w:ascii="Cambria" w:hAnsi="Cambria" w:cstheme="minorHAnsi"/>
                <w:b/>
                <w:sz w:val="18"/>
                <w:szCs w:val="18"/>
                <w:lang w:val="en-US"/>
              </w:rPr>
              <w:t>or 15</w:t>
            </w:r>
          </w:p>
        </w:tc>
      </w:tr>
      <w:tr w:rsidR="00890304" w:rsidRPr="00890304" w14:paraId="599B6395" w14:textId="77777777" w:rsidTr="00D8126E">
        <w:trPr>
          <w:tblHeader/>
        </w:trPr>
        <w:tc>
          <w:tcPr>
            <w:tcW w:w="753" w:type="pct"/>
            <w:shd w:val="clear" w:color="auto" w:fill="D9D9D9" w:themeFill="background1" w:themeFillShade="D9"/>
          </w:tcPr>
          <w:p w14:paraId="7A4AEAD3" w14:textId="4DBCCF8D" w:rsidR="00890304" w:rsidRPr="00890304" w:rsidRDefault="00890304" w:rsidP="00D8126E">
            <w:pPr>
              <w:spacing w:before="40" w:afterLines="40" w:after="96" w:line="252" w:lineRule="auto"/>
              <w:rPr>
                <w:rFonts w:ascii="Cambria" w:hAnsi="Cambria" w:cstheme="minorHAnsi"/>
                <w:b/>
                <w:sz w:val="18"/>
                <w:szCs w:val="18"/>
              </w:rPr>
            </w:pPr>
            <w:proofErr w:type="spellStart"/>
            <w:r w:rsidRPr="00890304">
              <w:rPr>
                <w:rFonts w:ascii="Cambria" w:hAnsi="Cambria" w:cstheme="minorHAnsi"/>
                <w:b/>
                <w:sz w:val="18"/>
                <w:szCs w:val="18"/>
              </w:rPr>
              <w:t>Indica</w:t>
            </w:r>
            <w:r w:rsidR="005A29DA">
              <w:rPr>
                <w:rFonts w:ascii="Cambria" w:hAnsi="Cambria" w:cstheme="minorHAnsi"/>
                <w:b/>
                <w:sz w:val="18"/>
                <w:szCs w:val="18"/>
              </w:rPr>
              <w:t>tor</w:t>
            </w:r>
            <w:proofErr w:type="spellEnd"/>
            <w:r w:rsidRPr="00890304">
              <w:rPr>
                <w:rFonts w:ascii="Cambria" w:hAnsi="Cambria" w:cstheme="minorHAnsi"/>
                <w:b/>
                <w:sz w:val="18"/>
                <w:szCs w:val="18"/>
              </w:rPr>
              <w:t xml:space="preserve"> </w:t>
            </w:r>
          </w:p>
        </w:tc>
        <w:tc>
          <w:tcPr>
            <w:tcW w:w="1441" w:type="pct"/>
            <w:gridSpan w:val="2"/>
            <w:shd w:val="clear" w:color="auto" w:fill="D9D9D9" w:themeFill="background1" w:themeFillShade="D9"/>
          </w:tcPr>
          <w:p w14:paraId="271F9372" w14:textId="77777777" w:rsidR="00890304" w:rsidRPr="00890304" w:rsidRDefault="00890304" w:rsidP="00D8126E">
            <w:pPr>
              <w:spacing w:before="40" w:afterLines="40" w:after="96" w:line="252" w:lineRule="auto"/>
              <w:jc w:val="center"/>
              <w:rPr>
                <w:rFonts w:ascii="Cambria" w:hAnsi="Cambria" w:cstheme="minorHAnsi"/>
                <w:b/>
                <w:sz w:val="18"/>
                <w:szCs w:val="18"/>
              </w:rPr>
            </w:pPr>
            <w:r w:rsidRPr="00890304">
              <w:rPr>
                <w:rFonts w:ascii="Cambria" w:hAnsi="Cambria" w:cstheme="minorHAnsi"/>
                <w:b/>
                <w:sz w:val="18"/>
                <w:szCs w:val="18"/>
              </w:rPr>
              <w:t>2014</w:t>
            </w:r>
          </w:p>
        </w:tc>
        <w:tc>
          <w:tcPr>
            <w:tcW w:w="1430" w:type="pct"/>
            <w:gridSpan w:val="2"/>
            <w:shd w:val="clear" w:color="auto" w:fill="D9D9D9" w:themeFill="background1" w:themeFillShade="D9"/>
          </w:tcPr>
          <w:p w14:paraId="01683A62" w14:textId="77777777" w:rsidR="00890304" w:rsidRPr="00890304" w:rsidRDefault="00890304" w:rsidP="00D8126E">
            <w:pPr>
              <w:spacing w:before="40" w:afterLines="40" w:after="96" w:line="252" w:lineRule="auto"/>
              <w:jc w:val="center"/>
              <w:rPr>
                <w:rFonts w:ascii="Cambria" w:hAnsi="Cambria" w:cstheme="minorHAnsi"/>
                <w:b/>
                <w:sz w:val="18"/>
                <w:szCs w:val="18"/>
              </w:rPr>
            </w:pPr>
            <w:r w:rsidRPr="00890304">
              <w:rPr>
                <w:rFonts w:ascii="Cambria" w:hAnsi="Cambria" w:cstheme="minorHAnsi"/>
                <w:b/>
                <w:sz w:val="18"/>
                <w:szCs w:val="18"/>
              </w:rPr>
              <w:t>2020</w:t>
            </w:r>
          </w:p>
        </w:tc>
        <w:tc>
          <w:tcPr>
            <w:tcW w:w="1376" w:type="pct"/>
            <w:shd w:val="clear" w:color="auto" w:fill="D9D9D9" w:themeFill="background1" w:themeFillShade="D9"/>
          </w:tcPr>
          <w:p w14:paraId="16947D66" w14:textId="2330098A" w:rsidR="00890304" w:rsidRPr="00890304" w:rsidRDefault="00890304" w:rsidP="00D8126E">
            <w:pPr>
              <w:spacing w:before="40" w:afterLines="40" w:after="96" w:line="252" w:lineRule="auto"/>
              <w:jc w:val="center"/>
              <w:rPr>
                <w:rFonts w:ascii="Cambria" w:hAnsi="Cambria" w:cstheme="minorHAnsi"/>
                <w:b/>
                <w:sz w:val="18"/>
                <w:szCs w:val="18"/>
              </w:rPr>
            </w:pPr>
            <w:proofErr w:type="spellStart"/>
            <w:r w:rsidRPr="00890304">
              <w:rPr>
                <w:rFonts w:ascii="Cambria" w:hAnsi="Cambria" w:cstheme="minorHAnsi"/>
                <w:b/>
                <w:sz w:val="18"/>
                <w:szCs w:val="18"/>
              </w:rPr>
              <w:t>Evalua</w:t>
            </w:r>
            <w:r w:rsidR="00531BBE">
              <w:rPr>
                <w:rFonts w:ascii="Cambria" w:hAnsi="Cambria" w:cstheme="minorHAnsi"/>
                <w:b/>
                <w:sz w:val="18"/>
                <w:szCs w:val="18"/>
              </w:rPr>
              <w:t>tion</w:t>
            </w:r>
            <w:proofErr w:type="spellEnd"/>
            <w:r w:rsidRPr="00890304">
              <w:rPr>
                <w:rFonts w:ascii="Cambria" w:hAnsi="Cambria" w:cstheme="minorHAnsi"/>
                <w:b/>
                <w:sz w:val="18"/>
                <w:szCs w:val="18"/>
              </w:rPr>
              <w:t xml:space="preserve"> </w:t>
            </w:r>
          </w:p>
        </w:tc>
      </w:tr>
      <w:tr w:rsidR="00D8126E" w:rsidRPr="00890304" w14:paraId="3D2AFFD1" w14:textId="77777777" w:rsidTr="00D8126E">
        <w:trPr>
          <w:tblHeader/>
        </w:trPr>
        <w:tc>
          <w:tcPr>
            <w:tcW w:w="753" w:type="pct"/>
            <w:shd w:val="clear" w:color="auto" w:fill="D9D9D9" w:themeFill="background1" w:themeFillShade="D9"/>
          </w:tcPr>
          <w:p w14:paraId="394832F1" w14:textId="77777777" w:rsidR="00890304" w:rsidRPr="00890304" w:rsidRDefault="00890304" w:rsidP="00D8126E">
            <w:pPr>
              <w:spacing w:before="40" w:afterLines="40" w:after="96" w:line="252" w:lineRule="auto"/>
              <w:rPr>
                <w:rFonts w:ascii="Cambria" w:hAnsi="Cambria" w:cstheme="minorHAnsi"/>
                <w:b/>
                <w:sz w:val="18"/>
                <w:szCs w:val="18"/>
              </w:rPr>
            </w:pPr>
          </w:p>
        </w:tc>
        <w:tc>
          <w:tcPr>
            <w:tcW w:w="828" w:type="pct"/>
            <w:shd w:val="clear" w:color="auto" w:fill="D9D9D9" w:themeFill="background1" w:themeFillShade="D9"/>
          </w:tcPr>
          <w:p w14:paraId="21D7279C" w14:textId="77777777" w:rsidR="00890304" w:rsidRPr="00890304" w:rsidRDefault="00890304" w:rsidP="00D8126E">
            <w:pPr>
              <w:spacing w:before="40" w:afterLines="40" w:after="96" w:line="252" w:lineRule="auto"/>
              <w:jc w:val="center"/>
              <w:rPr>
                <w:rFonts w:ascii="Cambria" w:hAnsi="Cambria" w:cstheme="minorHAnsi"/>
                <w:b/>
                <w:sz w:val="18"/>
                <w:szCs w:val="18"/>
              </w:rPr>
            </w:pPr>
            <w:r w:rsidRPr="00890304">
              <w:rPr>
                <w:rFonts w:ascii="Cambria" w:hAnsi="Cambria" w:cstheme="minorHAnsi"/>
                <w:b/>
                <w:sz w:val="18"/>
                <w:szCs w:val="18"/>
              </w:rPr>
              <w:t>Samaná</w:t>
            </w:r>
          </w:p>
        </w:tc>
        <w:tc>
          <w:tcPr>
            <w:tcW w:w="613" w:type="pct"/>
            <w:shd w:val="clear" w:color="auto" w:fill="D9D9D9" w:themeFill="background1" w:themeFillShade="D9"/>
          </w:tcPr>
          <w:p w14:paraId="56176044" w14:textId="77777777" w:rsidR="00890304" w:rsidRPr="00890304" w:rsidRDefault="00890304" w:rsidP="00D8126E">
            <w:pPr>
              <w:spacing w:before="40" w:afterLines="40" w:after="96" w:line="252" w:lineRule="auto"/>
              <w:jc w:val="center"/>
              <w:rPr>
                <w:rFonts w:ascii="Cambria" w:hAnsi="Cambria" w:cstheme="minorHAnsi"/>
                <w:b/>
                <w:sz w:val="18"/>
                <w:szCs w:val="18"/>
              </w:rPr>
            </w:pPr>
            <w:r w:rsidRPr="00890304">
              <w:rPr>
                <w:rFonts w:ascii="Cambria" w:hAnsi="Cambria" w:cstheme="minorHAnsi"/>
                <w:b/>
                <w:sz w:val="18"/>
                <w:szCs w:val="18"/>
              </w:rPr>
              <w:t>Montecristi</w:t>
            </w:r>
          </w:p>
        </w:tc>
        <w:tc>
          <w:tcPr>
            <w:tcW w:w="817" w:type="pct"/>
            <w:shd w:val="clear" w:color="auto" w:fill="D9D9D9" w:themeFill="background1" w:themeFillShade="D9"/>
          </w:tcPr>
          <w:p w14:paraId="59D4ED50" w14:textId="77777777" w:rsidR="00890304" w:rsidRPr="00890304" w:rsidRDefault="00890304" w:rsidP="00D8126E">
            <w:pPr>
              <w:spacing w:before="40" w:afterLines="40" w:after="96" w:line="252" w:lineRule="auto"/>
              <w:jc w:val="center"/>
              <w:rPr>
                <w:rFonts w:ascii="Cambria" w:hAnsi="Cambria" w:cstheme="minorHAnsi"/>
                <w:b/>
                <w:sz w:val="18"/>
                <w:szCs w:val="18"/>
              </w:rPr>
            </w:pPr>
            <w:r w:rsidRPr="00890304">
              <w:rPr>
                <w:rFonts w:ascii="Cambria" w:hAnsi="Cambria" w:cstheme="minorHAnsi"/>
                <w:b/>
                <w:sz w:val="18"/>
                <w:szCs w:val="18"/>
              </w:rPr>
              <w:t>Samaná</w:t>
            </w:r>
          </w:p>
        </w:tc>
        <w:tc>
          <w:tcPr>
            <w:tcW w:w="613" w:type="pct"/>
            <w:shd w:val="clear" w:color="auto" w:fill="D9D9D9" w:themeFill="background1" w:themeFillShade="D9"/>
          </w:tcPr>
          <w:p w14:paraId="58A10362" w14:textId="77777777" w:rsidR="00890304" w:rsidRPr="00890304" w:rsidRDefault="00890304" w:rsidP="00D8126E">
            <w:pPr>
              <w:spacing w:before="40" w:afterLines="40" w:after="96" w:line="252" w:lineRule="auto"/>
              <w:jc w:val="center"/>
              <w:rPr>
                <w:rFonts w:ascii="Cambria" w:hAnsi="Cambria" w:cstheme="minorHAnsi"/>
                <w:b/>
                <w:sz w:val="18"/>
                <w:szCs w:val="18"/>
              </w:rPr>
            </w:pPr>
            <w:r w:rsidRPr="00890304">
              <w:rPr>
                <w:rFonts w:ascii="Cambria" w:hAnsi="Cambria" w:cstheme="minorHAnsi"/>
                <w:b/>
                <w:sz w:val="18"/>
                <w:szCs w:val="18"/>
              </w:rPr>
              <w:t>Montecristi</w:t>
            </w:r>
          </w:p>
        </w:tc>
        <w:tc>
          <w:tcPr>
            <w:tcW w:w="1376" w:type="pct"/>
            <w:shd w:val="clear" w:color="auto" w:fill="D9D9D9" w:themeFill="background1" w:themeFillShade="D9"/>
          </w:tcPr>
          <w:p w14:paraId="340BA0F7" w14:textId="77777777" w:rsidR="00890304" w:rsidRPr="00890304" w:rsidRDefault="00890304" w:rsidP="00D8126E">
            <w:pPr>
              <w:spacing w:before="40" w:afterLines="40" w:after="96" w:line="252" w:lineRule="auto"/>
              <w:jc w:val="center"/>
              <w:rPr>
                <w:rFonts w:ascii="Cambria" w:hAnsi="Cambria" w:cstheme="minorHAnsi"/>
                <w:b/>
                <w:sz w:val="18"/>
                <w:szCs w:val="18"/>
              </w:rPr>
            </w:pPr>
          </w:p>
        </w:tc>
      </w:tr>
      <w:tr w:rsidR="00890304" w:rsidRPr="00890304" w14:paraId="0FF8D73B" w14:textId="77777777" w:rsidTr="00890304">
        <w:tc>
          <w:tcPr>
            <w:tcW w:w="5000" w:type="pct"/>
            <w:gridSpan w:val="6"/>
          </w:tcPr>
          <w:p w14:paraId="35A4D7D5" w14:textId="7E70D6D7" w:rsidR="00890304" w:rsidRPr="00890304" w:rsidRDefault="00890304" w:rsidP="00D8126E">
            <w:pPr>
              <w:spacing w:before="40" w:afterLines="40" w:after="96" w:line="252" w:lineRule="auto"/>
              <w:rPr>
                <w:rFonts w:ascii="Cambria" w:hAnsi="Cambria" w:cstheme="minorHAnsi"/>
                <w:b/>
                <w:sz w:val="18"/>
                <w:szCs w:val="18"/>
              </w:rPr>
            </w:pPr>
            <w:r w:rsidRPr="00890304">
              <w:rPr>
                <w:rFonts w:ascii="Cambria" w:hAnsi="Cambria" w:cstheme="minorHAnsi"/>
                <w:b/>
                <w:sz w:val="18"/>
                <w:szCs w:val="18"/>
              </w:rPr>
              <w:t xml:space="preserve">CR1. </w:t>
            </w:r>
            <w:proofErr w:type="spellStart"/>
            <w:r w:rsidR="005A29DA" w:rsidRPr="00890304">
              <w:rPr>
                <w:rFonts w:ascii="Cambria" w:hAnsi="Cambria" w:cstheme="minorHAnsi"/>
                <w:b/>
                <w:sz w:val="18"/>
                <w:szCs w:val="18"/>
              </w:rPr>
              <w:t>Capa</w:t>
            </w:r>
            <w:r w:rsidR="005A29DA">
              <w:rPr>
                <w:rFonts w:ascii="Cambria" w:hAnsi="Cambria" w:cstheme="minorHAnsi"/>
                <w:b/>
                <w:sz w:val="18"/>
                <w:szCs w:val="18"/>
              </w:rPr>
              <w:t>pabilities</w:t>
            </w:r>
            <w:proofErr w:type="spellEnd"/>
            <w:r w:rsidR="005A29DA">
              <w:rPr>
                <w:rFonts w:ascii="Cambria" w:hAnsi="Cambria" w:cstheme="minorHAnsi"/>
                <w:b/>
                <w:sz w:val="18"/>
                <w:szCs w:val="18"/>
              </w:rPr>
              <w:t xml:space="preserve"> </w:t>
            </w:r>
            <w:proofErr w:type="spellStart"/>
            <w:r w:rsidR="005A29DA">
              <w:rPr>
                <w:rFonts w:ascii="Cambria" w:hAnsi="Cambria" w:cstheme="minorHAnsi"/>
                <w:b/>
                <w:sz w:val="18"/>
                <w:szCs w:val="18"/>
              </w:rPr>
              <w:t>for</w:t>
            </w:r>
            <w:proofErr w:type="spellEnd"/>
            <w:r w:rsidR="005A29DA">
              <w:rPr>
                <w:rFonts w:ascii="Cambria" w:hAnsi="Cambria" w:cstheme="minorHAnsi"/>
                <w:b/>
                <w:sz w:val="18"/>
                <w:szCs w:val="18"/>
              </w:rPr>
              <w:t xml:space="preserve"> </w:t>
            </w:r>
            <w:proofErr w:type="spellStart"/>
            <w:r w:rsidR="005A29DA">
              <w:rPr>
                <w:rFonts w:ascii="Cambria" w:hAnsi="Cambria" w:cstheme="minorHAnsi"/>
                <w:b/>
                <w:sz w:val="18"/>
                <w:szCs w:val="18"/>
              </w:rPr>
              <w:t>engagement</w:t>
            </w:r>
            <w:proofErr w:type="spellEnd"/>
          </w:p>
        </w:tc>
      </w:tr>
      <w:tr w:rsidR="00D8126E" w:rsidRPr="004C6CC9" w14:paraId="4979351E" w14:textId="77777777" w:rsidTr="00D8126E">
        <w:tc>
          <w:tcPr>
            <w:tcW w:w="753" w:type="pct"/>
          </w:tcPr>
          <w:p w14:paraId="5865A589" w14:textId="21433848" w:rsidR="00890304" w:rsidRPr="00D8140E" w:rsidRDefault="00890304" w:rsidP="00D8126E">
            <w:pPr>
              <w:spacing w:before="40" w:afterLines="40" w:after="96" w:line="252" w:lineRule="auto"/>
              <w:rPr>
                <w:rFonts w:ascii="Cambria" w:hAnsi="Cambria" w:cstheme="minorHAnsi"/>
                <w:sz w:val="18"/>
                <w:szCs w:val="18"/>
                <w:lang w:val="en-US"/>
              </w:rPr>
            </w:pPr>
            <w:r w:rsidRPr="00D8140E">
              <w:rPr>
                <w:rFonts w:ascii="Cambria" w:hAnsi="Cambria" w:cstheme="minorHAnsi"/>
                <w:sz w:val="18"/>
                <w:szCs w:val="18"/>
                <w:lang w:val="en-US"/>
              </w:rPr>
              <w:t xml:space="preserve">1. </w:t>
            </w:r>
            <w:r w:rsidR="00D8140E" w:rsidRPr="00D8140E">
              <w:rPr>
                <w:rFonts w:ascii="Cambria" w:hAnsi="Cambria" w:cstheme="minorHAnsi"/>
                <w:sz w:val="18"/>
                <w:szCs w:val="18"/>
                <w:lang w:val="en-US"/>
              </w:rPr>
              <w:t xml:space="preserve">Degree of legitimacy/ mandate of main environmental institutions </w:t>
            </w:r>
          </w:p>
        </w:tc>
        <w:tc>
          <w:tcPr>
            <w:tcW w:w="828" w:type="pct"/>
          </w:tcPr>
          <w:p w14:paraId="4E8C4DF6" w14:textId="3A7AC22D" w:rsidR="00890304" w:rsidRPr="00D8140E" w:rsidRDefault="00890304" w:rsidP="00D8126E">
            <w:pPr>
              <w:spacing w:before="40" w:afterLines="40" w:after="96" w:line="252" w:lineRule="auto"/>
              <w:rPr>
                <w:rFonts w:ascii="Cambria" w:hAnsi="Cambria" w:cstheme="minorHAnsi"/>
                <w:sz w:val="18"/>
                <w:szCs w:val="18"/>
                <w:lang w:val="en-US"/>
              </w:rPr>
            </w:pPr>
            <w:r w:rsidRPr="00D8140E">
              <w:rPr>
                <w:rFonts w:ascii="Cambria" w:hAnsi="Cambria" w:cstheme="minorHAnsi"/>
                <w:sz w:val="18"/>
                <w:szCs w:val="18"/>
                <w:lang w:val="en-US"/>
              </w:rPr>
              <w:t xml:space="preserve">(2) </w:t>
            </w:r>
            <w:r w:rsidR="00D8140E" w:rsidRPr="00D8140E">
              <w:rPr>
                <w:rFonts w:ascii="Cambria" w:hAnsi="Cambria" w:cstheme="minorHAnsi"/>
                <w:sz w:val="18"/>
                <w:szCs w:val="18"/>
                <w:lang w:val="en-US"/>
              </w:rPr>
              <w:t>The authority and legitimacy of all the main organizations responsible for en</w:t>
            </w:r>
            <w:r w:rsidR="00D8140E">
              <w:rPr>
                <w:rFonts w:ascii="Cambria" w:hAnsi="Cambria" w:cstheme="minorHAnsi"/>
                <w:sz w:val="18"/>
                <w:szCs w:val="18"/>
                <w:lang w:val="en-US"/>
              </w:rPr>
              <w:t>v</w:t>
            </w:r>
            <w:r w:rsidR="00D8140E" w:rsidRPr="00D8140E">
              <w:rPr>
                <w:rFonts w:ascii="Cambria" w:hAnsi="Cambria" w:cstheme="minorHAnsi"/>
                <w:sz w:val="18"/>
                <w:szCs w:val="18"/>
                <w:lang w:val="en-US"/>
              </w:rPr>
              <w:t>i</w:t>
            </w:r>
            <w:r w:rsidR="00D8140E">
              <w:rPr>
                <w:rFonts w:ascii="Cambria" w:hAnsi="Cambria" w:cstheme="minorHAnsi"/>
                <w:sz w:val="18"/>
                <w:szCs w:val="18"/>
                <w:lang w:val="en-US"/>
              </w:rPr>
              <w:t>r</w:t>
            </w:r>
            <w:r w:rsidR="00D8140E" w:rsidRPr="00D8140E">
              <w:rPr>
                <w:rFonts w:ascii="Cambria" w:hAnsi="Cambria" w:cstheme="minorHAnsi"/>
                <w:sz w:val="18"/>
                <w:szCs w:val="18"/>
                <w:lang w:val="en-US"/>
              </w:rPr>
              <w:t xml:space="preserve">onmental management are partially recognized by </w:t>
            </w:r>
            <w:r w:rsidR="00D8140E">
              <w:rPr>
                <w:rFonts w:ascii="Cambria" w:hAnsi="Cambria" w:cstheme="minorHAnsi"/>
                <w:sz w:val="18"/>
                <w:szCs w:val="18"/>
                <w:lang w:val="en-US"/>
              </w:rPr>
              <w:t>other stakeholders.</w:t>
            </w:r>
          </w:p>
        </w:tc>
        <w:tc>
          <w:tcPr>
            <w:tcW w:w="613" w:type="pct"/>
          </w:tcPr>
          <w:p w14:paraId="7797C45C"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(2)</w:t>
            </w:r>
          </w:p>
        </w:tc>
        <w:tc>
          <w:tcPr>
            <w:tcW w:w="817" w:type="pct"/>
          </w:tcPr>
          <w:p w14:paraId="1454F024" w14:textId="22943B19" w:rsidR="00890304" w:rsidRPr="00531BBE" w:rsidRDefault="00890304" w:rsidP="00D8126E">
            <w:pPr>
              <w:spacing w:before="40" w:afterLines="40" w:after="96" w:line="252" w:lineRule="auto"/>
              <w:rPr>
                <w:rFonts w:ascii="Cambria" w:hAnsi="Cambria" w:cstheme="minorHAnsi"/>
                <w:sz w:val="18"/>
                <w:szCs w:val="18"/>
                <w:lang w:val="en-US"/>
              </w:rPr>
            </w:pPr>
            <w:r w:rsidRPr="00531BBE">
              <w:rPr>
                <w:rFonts w:ascii="Cambria" w:hAnsi="Cambria" w:cstheme="minorHAnsi"/>
                <w:sz w:val="18"/>
                <w:szCs w:val="18"/>
                <w:lang w:val="en-US"/>
              </w:rPr>
              <w:t xml:space="preserve">(3) </w:t>
            </w:r>
            <w:r w:rsidR="00531BBE" w:rsidRPr="00D8140E">
              <w:rPr>
                <w:rFonts w:ascii="Cambria" w:hAnsi="Cambria" w:cstheme="minorHAnsi"/>
                <w:sz w:val="18"/>
                <w:szCs w:val="18"/>
                <w:lang w:val="en-US"/>
              </w:rPr>
              <w:t>The authority and legitimacy of all the main organizations responsible for en</w:t>
            </w:r>
            <w:r w:rsidR="00531BBE">
              <w:rPr>
                <w:rFonts w:ascii="Cambria" w:hAnsi="Cambria" w:cstheme="minorHAnsi"/>
                <w:sz w:val="18"/>
                <w:szCs w:val="18"/>
                <w:lang w:val="en-US"/>
              </w:rPr>
              <w:t>v</w:t>
            </w:r>
            <w:r w:rsidR="00531BBE" w:rsidRPr="00D8140E">
              <w:rPr>
                <w:rFonts w:ascii="Cambria" w:hAnsi="Cambria" w:cstheme="minorHAnsi"/>
                <w:sz w:val="18"/>
                <w:szCs w:val="18"/>
                <w:lang w:val="en-US"/>
              </w:rPr>
              <w:t>i</w:t>
            </w:r>
            <w:r w:rsidR="00531BBE">
              <w:rPr>
                <w:rFonts w:ascii="Cambria" w:hAnsi="Cambria" w:cstheme="minorHAnsi"/>
                <w:sz w:val="18"/>
                <w:szCs w:val="18"/>
                <w:lang w:val="en-US"/>
              </w:rPr>
              <w:t>r</w:t>
            </w:r>
            <w:r w:rsidR="00531BBE" w:rsidRPr="00D8140E">
              <w:rPr>
                <w:rFonts w:ascii="Cambria" w:hAnsi="Cambria" w:cstheme="minorHAnsi"/>
                <w:sz w:val="18"/>
                <w:szCs w:val="18"/>
                <w:lang w:val="en-US"/>
              </w:rPr>
              <w:t xml:space="preserve">onmental management are partially recognized by </w:t>
            </w:r>
            <w:r w:rsidR="00531BBE">
              <w:rPr>
                <w:rFonts w:ascii="Cambria" w:hAnsi="Cambria" w:cstheme="minorHAnsi"/>
                <w:sz w:val="18"/>
                <w:szCs w:val="18"/>
                <w:lang w:val="en-US"/>
              </w:rPr>
              <w:t>other stakeholders</w:t>
            </w:r>
          </w:p>
        </w:tc>
        <w:tc>
          <w:tcPr>
            <w:tcW w:w="613" w:type="pct"/>
          </w:tcPr>
          <w:p w14:paraId="198D4C27"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(3)</w:t>
            </w:r>
          </w:p>
        </w:tc>
        <w:tc>
          <w:tcPr>
            <w:tcW w:w="1376" w:type="pct"/>
          </w:tcPr>
          <w:p w14:paraId="5CAF3B0C" w14:textId="30ED4677" w:rsidR="00890304" w:rsidRPr="004C6CC9" w:rsidRDefault="00531BBE" w:rsidP="004C6CC9">
            <w:pPr>
              <w:spacing w:before="40" w:afterLines="40" w:after="96" w:line="252" w:lineRule="auto"/>
              <w:rPr>
                <w:rFonts w:ascii="Cambria" w:hAnsi="Cambria" w:cstheme="minorHAnsi"/>
                <w:sz w:val="18"/>
                <w:szCs w:val="18"/>
                <w:lang w:val="en-AU"/>
              </w:rPr>
            </w:pPr>
            <w:r w:rsidRPr="00531BBE">
              <w:rPr>
                <w:rFonts w:ascii="Cambria" w:hAnsi="Cambria" w:cstheme="minorHAnsi"/>
                <w:sz w:val="18"/>
                <w:szCs w:val="18"/>
                <w:lang w:val="en-US"/>
              </w:rPr>
              <w:t xml:space="preserve">I would leave </w:t>
            </w:r>
            <w:r w:rsidR="00890304" w:rsidRPr="00531BBE">
              <w:rPr>
                <w:rFonts w:ascii="Cambria" w:hAnsi="Cambria" w:cstheme="minorHAnsi"/>
                <w:sz w:val="18"/>
                <w:szCs w:val="18"/>
                <w:lang w:val="en-US"/>
              </w:rPr>
              <w:t xml:space="preserve">2 </w:t>
            </w:r>
            <w:r w:rsidRPr="00531BBE">
              <w:rPr>
                <w:rFonts w:ascii="Cambria" w:hAnsi="Cambria" w:cstheme="minorHAnsi"/>
                <w:sz w:val="18"/>
                <w:szCs w:val="18"/>
                <w:lang w:val="en-US"/>
              </w:rPr>
              <w:t xml:space="preserve">for </w:t>
            </w:r>
            <w:r w:rsidR="00890304" w:rsidRPr="00531BBE">
              <w:rPr>
                <w:rFonts w:ascii="Cambria" w:hAnsi="Cambria" w:cstheme="minorHAnsi"/>
                <w:sz w:val="18"/>
                <w:szCs w:val="18"/>
                <w:lang w:val="en-US"/>
              </w:rPr>
              <w:t xml:space="preserve">Samaná </w:t>
            </w:r>
            <w:r w:rsidRPr="00531BBE">
              <w:rPr>
                <w:rFonts w:ascii="Cambria" w:hAnsi="Cambria" w:cstheme="minorHAnsi"/>
                <w:sz w:val="18"/>
                <w:szCs w:val="18"/>
                <w:lang w:val="en-US"/>
              </w:rPr>
              <w:t xml:space="preserve">and </w:t>
            </w:r>
            <w:r w:rsidR="00890304" w:rsidRPr="00531BBE">
              <w:rPr>
                <w:rFonts w:ascii="Cambria" w:hAnsi="Cambria" w:cstheme="minorHAnsi"/>
                <w:sz w:val="18"/>
                <w:szCs w:val="18"/>
                <w:lang w:val="en-US"/>
              </w:rPr>
              <w:t xml:space="preserve">3 </w:t>
            </w:r>
            <w:r w:rsidRPr="00531BBE">
              <w:rPr>
                <w:rFonts w:ascii="Cambria" w:hAnsi="Cambria" w:cstheme="minorHAnsi"/>
                <w:sz w:val="18"/>
                <w:szCs w:val="18"/>
                <w:lang w:val="en-US"/>
              </w:rPr>
              <w:t xml:space="preserve">for </w:t>
            </w:r>
            <w:r w:rsidR="00890304" w:rsidRPr="00531BBE">
              <w:rPr>
                <w:rFonts w:ascii="Cambria" w:hAnsi="Cambria" w:cstheme="minorHAnsi"/>
                <w:sz w:val="18"/>
                <w:szCs w:val="18"/>
                <w:lang w:val="en-US"/>
              </w:rPr>
              <w:t xml:space="preserve">Montecristi </w:t>
            </w:r>
            <w:r w:rsidRPr="00531BBE">
              <w:rPr>
                <w:rFonts w:ascii="Cambria" w:hAnsi="Cambria" w:cstheme="minorHAnsi"/>
                <w:sz w:val="18"/>
                <w:szCs w:val="18"/>
                <w:lang w:val="en-US"/>
              </w:rPr>
              <w:t>as authority or support has not always be present within its competencies</w:t>
            </w:r>
            <w:r w:rsidR="00890304" w:rsidRPr="00531BBE">
              <w:rPr>
                <w:rFonts w:ascii="Cambria" w:hAnsi="Cambria" w:cstheme="minorHAnsi"/>
                <w:sz w:val="18"/>
                <w:szCs w:val="18"/>
                <w:lang w:val="en-US"/>
              </w:rPr>
              <w:t xml:space="preserve">.  </w:t>
            </w:r>
            <w:r w:rsidR="00890304" w:rsidRPr="004C6CC9">
              <w:rPr>
                <w:rFonts w:ascii="Cambria" w:hAnsi="Cambria" w:cstheme="minorHAnsi"/>
                <w:b/>
                <w:sz w:val="18"/>
                <w:szCs w:val="18"/>
                <w:lang w:val="en-AU"/>
              </w:rPr>
              <w:t xml:space="preserve">T=2.5 </w:t>
            </w:r>
            <w:r w:rsidR="004C6CC9">
              <w:rPr>
                <w:rFonts w:ascii="Cambria" w:hAnsi="Cambria" w:cstheme="minorHAnsi"/>
                <w:b/>
                <w:sz w:val="18"/>
                <w:szCs w:val="18"/>
                <w:lang w:val="en-AU"/>
              </w:rPr>
              <w:t>decrease</w:t>
            </w:r>
            <w:r w:rsidR="00890304" w:rsidRPr="004C6CC9">
              <w:rPr>
                <w:rFonts w:ascii="Cambria" w:hAnsi="Cambria" w:cstheme="minorHAnsi"/>
                <w:b/>
                <w:sz w:val="18"/>
                <w:szCs w:val="18"/>
                <w:lang w:val="en-AU"/>
              </w:rPr>
              <w:t xml:space="preserve"> (0.5) </w:t>
            </w:r>
          </w:p>
        </w:tc>
      </w:tr>
      <w:tr w:rsidR="00D8126E" w:rsidRPr="00EB44B4" w14:paraId="6AFF68D4" w14:textId="77777777" w:rsidTr="00D8126E">
        <w:tc>
          <w:tcPr>
            <w:tcW w:w="753" w:type="pct"/>
          </w:tcPr>
          <w:p w14:paraId="49F7A01B" w14:textId="44A0C3EB" w:rsidR="00890304" w:rsidRPr="00FD2A70" w:rsidRDefault="00890304" w:rsidP="00D8126E">
            <w:pPr>
              <w:spacing w:before="40" w:afterLines="40" w:after="96" w:line="252" w:lineRule="auto"/>
              <w:rPr>
                <w:rFonts w:ascii="Cambria" w:hAnsi="Cambria" w:cstheme="minorHAnsi"/>
                <w:sz w:val="18"/>
                <w:szCs w:val="18"/>
                <w:lang w:val="en-US"/>
              </w:rPr>
            </w:pPr>
            <w:r w:rsidRPr="00FD2A70">
              <w:rPr>
                <w:rFonts w:ascii="Cambria" w:hAnsi="Cambria" w:cstheme="minorHAnsi"/>
                <w:sz w:val="18"/>
                <w:szCs w:val="18"/>
                <w:lang w:val="en-US"/>
              </w:rPr>
              <w:t>2. Existenc</w:t>
            </w:r>
            <w:r w:rsidR="00531BBE" w:rsidRPr="00FD2A70">
              <w:rPr>
                <w:rFonts w:ascii="Cambria" w:hAnsi="Cambria" w:cstheme="minorHAnsi"/>
                <w:sz w:val="18"/>
                <w:szCs w:val="18"/>
                <w:lang w:val="en-US"/>
              </w:rPr>
              <w:t>e of operational co- management mechanism</w:t>
            </w:r>
            <w:r w:rsidRPr="00FD2A70">
              <w:rPr>
                <w:rFonts w:ascii="Cambria" w:hAnsi="Cambria" w:cstheme="minorHAnsi"/>
                <w:sz w:val="18"/>
                <w:szCs w:val="18"/>
                <w:lang w:val="en-US"/>
              </w:rPr>
              <w:t>s.</w:t>
            </w:r>
          </w:p>
        </w:tc>
        <w:tc>
          <w:tcPr>
            <w:tcW w:w="828" w:type="pct"/>
          </w:tcPr>
          <w:p w14:paraId="3BC60E57" w14:textId="3441063B" w:rsidR="00890304" w:rsidRPr="00FD2A70" w:rsidRDefault="00890304" w:rsidP="00D8126E">
            <w:pPr>
              <w:spacing w:before="40" w:afterLines="40" w:after="96" w:line="252" w:lineRule="auto"/>
              <w:rPr>
                <w:rFonts w:ascii="Cambria" w:hAnsi="Cambria" w:cstheme="minorHAnsi"/>
                <w:sz w:val="18"/>
                <w:szCs w:val="18"/>
                <w:lang w:val="en-US"/>
              </w:rPr>
            </w:pPr>
            <w:r w:rsidRPr="00FD2A70">
              <w:rPr>
                <w:rFonts w:ascii="Cambria" w:hAnsi="Cambria" w:cstheme="minorHAnsi"/>
                <w:sz w:val="18"/>
                <w:szCs w:val="18"/>
                <w:lang w:val="en-US"/>
              </w:rPr>
              <w:t xml:space="preserve">(1) </w:t>
            </w:r>
            <w:r w:rsidR="00FD2A70" w:rsidRPr="00FD2A70">
              <w:rPr>
                <w:rFonts w:ascii="Cambria" w:hAnsi="Cambria" w:cstheme="minorHAnsi"/>
                <w:sz w:val="18"/>
                <w:szCs w:val="18"/>
                <w:lang w:val="en-US"/>
              </w:rPr>
              <w:t>There are some co-management mechanism operating.</w:t>
            </w:r>
            <w:r w:rsidRPr="00FD2A70">
              <w:rPr>
                <w:rFonts w:ascii="Cambria" w:hAnsi="Cambria" w:cstheme="minorHAnsi"/>
                <w:sz w:val="18"/>
                <w:szCs w:val="18"/>
                <w:lang w:val="en-US"/>
              </w:rPr>
              <w:t xml:space="preserve">  </w:t>
            </w:r>
          </w:p>
        </w:tc>
        <w:tc>
          <w:tcPr>
            <w:tcW w:w="613" w:type="pct"/>
          </w:tcPr>
          <w:p w14:paraId="3820F3FA" w14:textId="52FF234E" w:rsidR="00890304" w:rsidRPr="00FD2A70" w:rsidRDefault="00890304" w:rsidP="00D8126E">
            <w:pPr>
              <w:spacing w:before="40" w:afterLines="40" w:after="96" w:line="252" w:lineRule="auto"/>
              <w:rPr>
                <w:rFonts w:ascii="Cambria" w:hAnsi="Cambria" w:cstheme="minorHAnsi"/>
                <w:sz w:val="18"/>
                <w:szCs w:val="18"/>
                <w:lang w:val="en-US"/>
              </w:rPr>
            </w:pPr>
            <w:r w:rsidRPr="00FD2A70">
              <w:rPr>
                <w:rFonts w:ascii="Cambria" w:hAnsi="Cambria" w:cstheme="minorHAnsi"/>
                <w:sz w:val="18"/>
                <w:szCs w:val="18"/>
                <w:lang w:val="en-US"/>
              </w:rPr>
              <w:t xml:space="preserve">(0) </w:t>
            </w:r>
            <w:r w:rsidR="00FD2A70" w:rsidRPr="00FD2A70">
              <w:rPr>
                <w:rFonts w:ascii="Cambria" w:hAnsi="Cambria" w:cstheme="minorHAnsi"/>
                <w:sz w:val="18"/>
                <w:szCs w:val="18"/>
                <w:lang w:val="en-US"/>
              </w:rPr>
              <w:t>There are</w:t>
            </w:r>
            <w:r w:rsidR="00FD2A70">
              <w:rPr>
                <w:rFonts w:ascii="Cambria" w:hAnsi="Cambria" w:cstheme="minorHAnsi"/>
                <w:sz w:val="18"/>
                <w:szCs w:val="18"/>
                <w:lang w:val="en-US"/>
              </w:rPr>
              <w:t xml:space="preserve"> no</w:t>
            </w:r>
            <w:r w:rsidR="00FD2A70" w:rsidRPr="00FD2A70">
              <w:rPr>
                <w:rFonts w:ascii="Cambria" w:hAnsi="Cambria" w:cstheme="minorHAnsi"/>
                <w:sz w:val="18"/>
                <w:szCs w:val="18"/>
                <w:lang w:val="en-US"/>
              </w:rPr>
              <w:t xml:space="preserve"> co-management mechanism.  </w:t>
            </w:r>
          </w:p>
        </w:tc>
        <w:tc>
          <w:tcPr>
            <w:tcW w:w="817" w:type="pct"/>
          </w:tcPr>
          <w:p w14:paraId="633C8586" w14:textId="2EE9D069" w:rsidR="00890304" w:rsidRPr="004C6CC9" w:rsidRDefault="00890304" w:rsidP="00D8126E">
            <w:pPr>
              <w:spacing w:before="40" w:afterLines="40" w:after="96" w:line="252" w:lineRule="auto"/>
              <w:rPr>
                <w:rFonts w:ascii="Cambria" w:hAnsi="Cambria" w:cstheme="minorHAnsi"/>
                <w:sz w:val="18"/>
                <w:szCs w:val="18"/>
                <w:lang w:val="en-AU"/>
              </w:rPr>
            </w:pPr>
            <w:r w:rsidRPr="00FD2A70">
              <w:rPr>
                <w:rFonts w:ascii="Cambria" w:hAnsi="Cambria" w:cstheme="minorHAnsi"/>
                <w:sz w:val="18"/>
                <w:szCs w:val="18"/>
                <w:lang w:val="en-US"/>
              </w:rPr>
              <w:t xml:space="preserve">(2) </w:t>
            </w:r>
            <w:r w:rsidR="00FD2A70" w:rsidRPr="00FD2A70">
              <w:rPr>
                <w:rFonts w:ascii="Cambria" w:hAnsi="Cambria" w:cstheme="minorHAnsi"/>
                <w:sz w:val="18"/>
                <w:szCs w:val="18"/>
                <w:lang w:val="en-US"/>
              </w:rPr>
              <w:t xml:space="preserve">There are some co-management mechanism </w:t>
            </w:r>
            <w:r w:rsidR="00FD2A70">
              <w:rPr>
                <w:rFonts w:ascii="Cambria" w:hAnsi="Cambria" w:cstheme="minorHAnsi"/>
                <w:sz w:val="18"/>
                <w:szCs w:val="18"/>
                <w:lang w:val="en-US"/>
              </w:rPr>
              <w:t>formally established through agreements</w:t>
            </w:r>
            <w:r w:rsidR="00FD2A70" w:rsidRPr="00FD2A70">
              <w:rPr>
                <w:rFonts w:ascii="Cambria" w:hAnsi="Cambria" w:cstheme="minorHAnsi"/>
                <w:sz w:val="18"/>
                <w:szCs w:val="18"/>
                <w:lang w:val="en-US"/>
              </w:rPr>
              <w:t xml:space="preserve">.  </w:t>
            </w:r>
          </w:p>
        </w:tc>
        <w:tc>
          <w:tcPr>
            <w:tcW w:w="613" w:type="pct"/>
          </w:tcPr>
          <w:p w14:paraId="23DB5F5E" w14:textId="00418D3F" w:rsidR="00890304" w:rsidRPr="00FD2A70" w:rsidRDefault="00890304" w:rsidP="00D8126E">
            <w:pPr>
              <w:spacing w:before="40" w:afterLines="40" w:after="96" w:line="252" w:lineRule="auto"/>
              <w:rPr>
                <w:rFonts w:ascii="Cambria" w:hAnsi="Cambria" w:cstheme="minorHAnsi"/>
                <w:sz w:val="18"/>
                <w:szCs w:val="18"/>
                <w:lang w:val="en-US"/>
              </w:rPr>
            </w:pPr>
            <w:r w:rsidRPr="00FD2A70">
              <w:rPr>
                <w:rFonts w:ascii="Cambria" w:hAnsi="Cambria" w:cstheme="minorHAnsi"/>
                <w:sz w:val="18"/>
                <w:szCs w:val="18"/>
                <w:lang w:val="en-US"/>
              </w:rPr>
              <w:t xml:space="preserve">(1) </w:t>
            </w:r>
            <w:r w:rsidR="00FD2A70" w:rsidRPr="00FD2A70">
              <w:rPr>
                <w:rFonts w:ascii="Cambria" w:hAnsi="Cambria" w:cstheme="minorHAnsi"/>
                <w:sz w:val="18"/>
                <w:szCs w:val="18"/>
                <w:lang w:val="en-US"/>
              </w:rPr>
              <w:t>There are some co-management mechanism operating</w:t>
            </w:r>
            <w:r w:rsidRPr="00FD2A70">
              <w:rPr>
                <w:rFonts w:ascii="Cambria" w:hAnsi="Cambria" w:cstheme="minorHAnsi"/>
                <w:sz w:val="18"/>
                <w:szCs w:val="18"/>
                <w:lang w:val="en-US"/>
              </w:rPr>
              <w:t xml:space="preserve">.  </w:t>
            </w:r>
          </w:p>
        </w:tc>
        <w:tc>
          <w:tcPr>
            <w:tcW w:w="1376" w:type="pct"/>
          </w:tcPr>
          <w:p w14:paraId="31E64C07" w14:textId="022B72FC" w:rsidR="00890304" w:rsidRPr="00FD2A70" w:rsidRDefault="00FD2A70" w:rsidP="00EB44B4">
            <w:pPr>
              <w:spacing w:before="40" w:afterLines="40" w:after="96" w:line="252" w:lineRule="auto"/>
              <w:rPr>
                <w:rFonts w:ascii="Cambria" w:hAnsi="Cambria" w:cstheme="minorHAnsi"/>
                <w:sz w:val="18"/>
                <w:szCs w:val="18"/>
                <w:lang w:val="en-US"/>
              </w:rPr>
            </w:pPr>
            <w:r w:rsidRPr="00FD2A70">
              <w:rPr>
                <w:rFonts w:ascii="Cambria" w:hAnsi="Cambria" w:cstheme="minorHAnsi"/>
                <w:sz w:val="18"/>
                <w:szCs w:val="18"/>
                <w:lang w:val="en-US"/>
              </w:rPr>
              <w:t>Progress w</w:t>
            </w:r>
            <w:r w:rsidR="00EB44B4">
              <w:rPr>
                <w:rFonts w:ascii="Cambria" w:hAnsi="Cambria" w:cstheme="minorHAnsi"/>
                <w:sz w:val="18"/>
                <w:szCs w:val="18"/>
                <w:lang w:val="en-US"/>
              </w:rPr>
              <w:t>a</w:t>
            </w:r>
            <w:r w:rsidRPr="00FD2A70">
              <w:rPr>
                <w:rFonts w:ascii="Cambria" w:hAnsi="Cambria" w:cstheme="minorHAnsi"/>
                <w:sz w:val="18"/>
                <w:szCs w:val="18"/>
                <w:lang w:val="en-US"/>
              </w:rPr>
              <w:t>s made in both provin</w:t>
            </w:r>
            <w:r w:rsidR="00EB44B4">
              <w:rPr>
                <w:rFonts w:ascii="Cambria" w:hAnsi="Cambria" w:cstheme="minorHAnsi"/>
                <w:sz w:val="18"/>
                <w:szCs w:val="18"/>
                <w:lang w:val="en-US"/>
              </w:rPr>
              <w:t>c</w:t>
            </w:r>
            <w:r w:rsidRPr="00FD2A70">
              <w:rPr>
                <w:rFonts w:ascii="Cambria" w:hAnsi="Cambria" w:cstheme="minorHAnsi"/>
                <w:sz w:val="18"/>
                <w:szCs w:val="18"/>
                <w:lang w:val="en-US"/>
              </w:rPr>
              <w:t xml:space="preserve">es; in </w:t>
            </w:r>
            <w:r w:rsidR="00890304" w:rsidRPr="00FD2A70">
              <w:rPr>
                <w:rFonts w:ascii="Cambria" w:hAnsi="Cambria" w:cstheme="minorHAnsi"/>
                <w:sz w:val="18"/>
                <w:szCs w:val="18"/>
                <w:lang w:val="en-US"/>
              </w:rPr>
              <w:t>Samaná</w:t>
            </w:r>
            <w:r w:rsidRPr="00FD2A70">
              <w:rPr>
                <w:rFonts w:ascii="Cambria" w:hAnsi="Cambria" w:cstheme="minorHAnsi"/>
                <w:sz w:val="18"/>
                <w:szCs w:val="18"/>
                <w:lang w:val="en-US"/>
              </w:rPr>
              <w:t>, where more interaction between stakeholders took place, more progress wa</w:t>
            </w:r>
            <w:r w:rsidR="00EB44B4">
              <w:rPr>
                <w:rFonts w:ascii="Cambria" w:hAnsi="Cambria" w:cstheme="minorHAnsi"/>
                <w:sz w:val="18"/>
                <w:szCs w:val="18"/>
                <w:lang w:val="en-US"/>
              </w:rPr>
              <w:t>s</w:t>
            </w:r>
            <w:r w:rsidRPr="00FD2A70">
              <w:rPr>
                <w:rFonts w:ascii="Cambria" w:hAnsi="Cambria" w:cstheme="minorHAnsi"/>
                <w:sz w:val="18"/>
                <w:szCs w:val="18"/>
                <w:lang w:val="en-US"/>
              </w:rPr>
              <w:t xml:space="preserve"> achi</w:t>
            </w:r>
            <w:r>
              <w:rPr>
                <w:rFonts w:ascii="Cambria" w:hAnsi="Cambria" w:cstheme="minorHAnsi"/>
                <w:sz w:val="18"/>
                <w:szCs w:val="18"/>
                <w:lang w:val="en-US"/>
              </w:rPr>
              <w:t>ev</w:t>
            </w:r>
            <w:r w:rsidR="00EB44B4">
              <w:rPr>
                <w:rFonts w:ascii="Cambria" w:hAnsi="Cambria" w:cstheme="minorHAnsi"/>
                <w:sz w:val="18"/>
                <w:szCs w:val="18"/>
                <w:lang w:val="en-US"/>
              </w:rPr>
              <w:t>e</w:t>
            </w:r>
            <w:r>
              <w:rPr>
                <w:rFonts w:ascii="Cambria" w:hAnsi="Cambria" w:cstheme="minorHAnsi"/>
                <w:sz w:val="18"/>
                <w:szCs w:val="18"/>
                <w:lang w:val="en-US"/>
              </w:rPr>
              <w:t>d regarding formalization of co-management actions</w:t>
            </w:r>
            <w:r w:rsidR="00890304" w:rsidRPr="00FD2A70">
              <w:rPr>
                <w:rFonts w:ascii="Cambria" w:hAnsi="Cambria" w:cstheme="minorHAnsi"/>
                <w:sz w:val="18"/>
                <w:szCs w:val="18"/>
                <w:lang w:val="en-US"/>
              </w:rPr>
              <w:t xml:space="preserve">. </w:t>
            </w:r>
            <w:r w:rsidRPr="00FD2A70">
              <w:rPr>
                <w:rFonts w:ascii="Cambria" w:hAnsi="Cambria" w:cstheme="minorHAnsi"/>
                <w:sz w:val="18"/>
                <w:szCs w:val="18"/>
                <w:lang w:val="en-US"/>
              </w:rPr>
              <w:t>I</w:t>
            </w:r>
            <w:r w:rsidR="00890304" w:rsidRPr="00FD2A70">
              <w:rPr>
                <w:rFonts w:ascii="Cambria" w:hAnsi="Cambria" w:cstheme="minorHAnsi"/>
                <w:sz w:val="18"/>
                <w:szCs w:val="18"/>
                <w:lang w:val="en-US"/>
              </w:rPr>
              <w:t xml:space="preserve">n Montecristi, </w:t>
            </w:r>
            <w:r w:rsidRPr="00FD2A70">
              <w:rPr>
                <w:rFonts w:ascii="Cambria" w:hAnsi="Cambria" w:cstheme="minorHAnsi"/>
                <w:sz w:val="18"/>
                <w:szCs w:val="18"/>
                <w:lang w:val="en-US"/>
              </w:rPr>
              <w:t xml:space="preserve">it could be said that more achievements were made to promote the site as </w:t>
            </w:r>
            <w:proofErr w:type="spellStart"/>
            <w:r>
              <w:rPr>
                <w:rFonts w:ascii="Cambria" w:hAnsi="Cambria" w:cstheme="minorHAnsi"/>
                <w:sz w:val="18"/>
                <w:szCs w:val="18"/>
                <w:lang w:val="en-US"/>
              </w:rPr>
              <w:t>Sustinable</w:t>
            </w:r>
            <w:proofErr w:type="spellEnd"/>
            <w:r>
              <w:rPr>
                <w:rFonts w:ascii="Cambria" w:hAnsi="Cambria" w:cstheme="minorHAnsi"/>
                <w:sz w:val="18"/>
                <w:szCs w:val="18"/>
                <w:lang w:val="en-US"/>
              </w:rPr>
              <w:t xml:space="preserve"> </w:t>
            </w:r>
            <w:proofErr w:type="spellStart"/>
            <w:r>
              <w:rPr>
                <w:rFonts w:ascii="Cambria" w:hAnsi="Cambria" w:cstheme="minorHAnsi"/>
                <w:sz w:val="18"/>
                <w:szCs w:val="18"/>
                <w:lang w:val="en-US"/>
              </w:rPr>
              <w:t>Trouism</w:t>
            </w:r>
            <w:proofErr w:type="spellEnd"/>
            <w:r>
              <w:rPr>
                <w:rFonts w:ascii="Cambria" w:hAnsi="Cambria" w:cstheme="minorHAnsi"/>
                <w:sz w:val="18"/>
                <w:szCs w:val="18"/>
                <w:lang w:val="en-US"/>
              </w:rPr>
              <w:t xml:space="preserve"> destination. </w:t>
            </w:r>
            <w:r w:rsidRPr="00FD2A70">
              <w:rPr>
                <w:rFonts w:ascii="Cambria" w:hAnsi="Cambria" w:cstheme="minorHAnsi"/>
                <w:sz w:val="18"/>
                <w:szCs w:val="18"/>
                <w:lang w:val="en-US"/>
              </w:rPr>
              <w:t>Now progress in co</w:t>
            </w:r>
            <w:r>
              <w:rPr>
                <w:rFonts w:ascii="Cambria" w:hAnsi="Cambria" w:cstheme="minorHAnsi"/>
                <w:sz w:val="18"/>
                <w:szCs w:val="18"/>
                <w:lang w:val="en-US"/>
              </w:rPr>
              <w:t>-management</w:t>
            </w:r>
            <w:r w:rsidRPr="00FD2A70">
              <w:rPr>
                <w:rFonts w:ascii="Cambria" w:hAnsi="Cambria" w:cstheme="minorHAnsi"/>
                <w:sz w:val="18"/>
                <w:szCs w:val="18"/>
                <w:lang w:val="en-US"/>
              </w:rPr>
              <w:t xml:space="preserve"> has been made between the P</w:t>
            </w:r>
            <w:r>
              <w:rPr>
                <w:rFonts w:ascii="Cambria" w:hAnsi="Cambria" w:cstheme="minorHAnsi"/>
                <w:sz w:val="18"/>
                <w:szCs w:val="18"/>
                <w:lang w:val="en-US"/>
              </w:rPr>
              <w:t>A</w:t>
            </w:r>
            <w:r w:rsidRPr="00FD2A70">
              <w:rPr>
                <w:rFonts w:ascii="Cambria" w:hAnsi="Cambria" w:cstheme="minorHAnsi"/>
                <w:sz w:val="18"/>
                <w:szCs w:val="18"/>
                <w:lang w:val="en-US"/>
              </w:rPr>
              <w:t>s and the M</w:t>
            </w:r>
            <w:r w:rsidR="00EB44B4">
              <w:rPr>
                <w:rFonts w:ascii="Cambria" w:hAnsi="Cambria" w:cstheme="minorHAnsi"/>
                <w:sz w:val="18"/>
                <w:szCs w:val="18"/>
                <w:lang w:val="en-US"/>
              </w:rPr>
              <w:t>.Environment</w:t>
            </w:r>
            <w:r w:rsidRPr="00FD2A70">
              <w:rPr>
                <w:rFonts w:ascii="Cambria" w:hAnsi="Cambria" w:cstheme="minorHAnsi"/>
                <w:sz w:val="18"/>
                <w:szCs w:val="18"/>
                <w:lang w:val="en-US"/>
              </w:rPr>
              <w:t xml:space="preserve"> and with the support of local NGOs</w:t>
            </w:r>
            <w:r>
              <w:rPr>
                <w:rFonts w:ascii="Cambria" w:hAnsi="Cambria" w:cstheme="minorHAnsi"/>
                <w:sz w:val="18"/>
                <w:szCs w:val="18"/>
                <w:lang w:val="en-US"/>
              </w:rPr>
              <w:t xml:space="preserve">, so it should be also </w:t>
            </w:r>
            <w:r w:rsidR="00890304" w:rsidRPr="00FD2A70">
              <w:rPr>
                <w:rFonts w:ascii="Cambria" w:hAnsi="Cambria" w:cstheme="minorHAnsi"/>
                <w:sz w:val="18"/>
                <w:szCs w:val="18"/>
                <w:lang w:val="en-US"/>
              </w:rPr>
              <w:t xml:space="preserve">2. </w:t>
            </w:r>
            <w:r w:rsidR="00890304" w:rsidRPr="00FD2A70">
              <w:rPr>
                <w:rFonts w:ascii="Cambria" w:hAnsi="Cambria" w:cstheme="minorHAnsi"/>
                <w:b/>
                <w:sz w:val="18"/>
                <w:szCs w:val="18"/>
                <w:lang w:val="en-US"/>
              </w:rPr>
              <w:t>T=2 (</w:t>
            </w:r>
            <w:r w:rsidR="0019509B">
              <w:rPr>
                <w:rFonts w:ascii="Cambria" w:hAnsi="Cambria" w:cstheme="minorHAnsi"/>
                <w:b/>
                <w:sz w:val="18"/>
                <w:szCs w:val="18"/>
                <w:lang w:val="en-US"/>
              </w:rPr>
              <w:t>increased</w:t>
            </w:r>
            <w:r w:rsidR="00890304" w:rsidRPr="00FD2A70">
              <w:rPr>
                <w:rFonts w:ascii="Cambria" w:hAnsi="Cambria" w:cstheme="minorHAnsi"/>
                <w:b/>
                <w:sz w:val="18"/>
                <w:szCs w:val="18"/>
                <w:lang w:val="en-US"/>
              </w:rPr>
              <w:t xml:space="preserve"> 0.5)</w:t>
            </w:r>
            <w:r w:rsidR="00890304" w:rsidRPr="00FD2A70">
              <w:rPr>
                <w:rFonts w:ascii="Cambria" w:hAnsi="Cambria" w:cstheme="minorHAnsi"/>
                <w:sz w:val="18"/>
                <w:szCs w:val="18"/>
                <w:lang w:val="en-US"/>
              </w:rPr>
              <w:t xml:space="preserve">  </w:t>
            </w:r>
          </w:p>
        </w:tc>
      </w:tr>
      <w:tr w:rsidR="00D8126E" w:rsidRPr="00890304" w14:paraId="29A70993" w14:textId="77777777" w:rsidTr="00D8126E">
        <w:tc>
          <w:tcPr>
            <w:tcW w:w="753" w:type="pct"/>
          </w:tcPr>
          <w:p w14:paraId="6365875F" w14:textId="08AB6E11" w:rsidR="00890304" w:rsidRPr="00F718F2" w:rsidRDefault="00890304" w:rsidP="00D8126E">
            <w:pPr>
              <w:spacing w:before="40" w:afterLines="40" w:after="96" w:line="252" w:lineRule="auto"/>
              <w:rPr>
                <w:rFonts w:ascii="Cambria" w:hAnsi="Cambria" w:cstheme="minorHAnsi"/>
                <w:sz w:val="18"/>
                <w:szCs w:val="18"/>
                <w:lang w:val="en-US"/>
              </w:rPr>
            </w:pPr>
            <w:r w:rsidRPr="00F718F2">
              <w:rPr>
                <w:rFonts w:ascii="Cambria" w:hAnsi="Cambria" w:cstheme="minorHAnsi"/>
                <w:sz w:val="18"/>
                <w:szCs w:val="18"/>
                <w:lang w:val="en-US"/>
              </w:rPr>
              <w:t xml:space="preserve">3. </w:t>
            </w:r>
            <w:r w:rsidR="00F718F2" w:rsidRPr="00F718F2">
              <w:rPr>
                <w:rFonts w:ascii="Cambria" w:hAnsi="Cambria" w:cstheme="minorHAnsi"/>
                <w:sz w:val="18"/>
                <w:szCs w:val="18"/>
                <w:lang w:val="en-US"/>
              </w:rPr>
              <w:t>Existence of cooperation with key</w:t>
            </w:r>
            <w:r w:rsidR="00F718F2">
              <w:rPr>
                <w:rFonts w:ascii="Cambria" w:hAnsi="Cambria" w:cstheme="minorHAnsi"/>
                <w:sz w:val="18"/>
                <w:szCs w:val="18"/>
                <w:lang w:val="en-US"/>
              </w:rPr>
              <w:t xml:space="preserve"> stakeholder groups.</w:t>
            </w:r>
          </w:p>
        </w:tc>
        <w:tc>
          <w:tcPr>
            <w:tcW w:w="828" w:type="pct"/>
          </w:tcPr>
          <w:p w14:paraId="4907392D" w14:textId="716C56A3" w:rsidR="00890304" w:rsidRPr="00F718F2" w:rsidRDefault="00890304" w:rsidP="00D8126E">
            <w:pPr>
              <w:spacing w:before="40" w:afterLines="40" w:after="96" w:line="252" w:lineRule="auto"/>
              <w:rPr>
                <w:rFonts w:ascii="Cambria" w:hAnsi="Cambria" w:cstheme="minorHAnsi"/>
                <w:sz w:val="18"/>
                <w:szCs w:val="18"/>
                <w:lang w:val="en-US"/>
              </w:rPr>
            </w:pPr>
            <w:r w:rsidRPr="00F718F2">
              <w:rPr>
                <w:rFonts w:ascii="Cambria" w:hAnsi="Cambria" w:cstheme="minorHAnsi"/>
                <w:sz w:val="18"/>
                <w:szCs w:val="18"/>
                <w:lang w:val="en-US"/>
              </w:rPr>
              <w:t xml:space="preserve">(1) </w:t>
            </w:r>
            <w:r w:rsidR="00F718F2" w:rsidRPr="00F718F2">
              <w:rPr>
                <w:rFonts w:ascii="Cambria" w:hAnsi="Cambria" w:cstheme="minorHAnsi"/>
                <w:sz w:val="18"/>
                <w:szCs w:val="18"/>
                <w:lang w:val="en-US"/>
              </w:rPr>
              <w:t>Stakeholder are identified</w:t>
            </w:r>
            <w:r w:rsidRPr="00F718F2">
              <w:rPr>
                <w:rFonts w:ascii="Cambria" w:hAnsi="Cambria" w:cstheme="minorHAnsi"/>
                <w:sz w:val="18"/>
                <w:szCs w:val="18"/>
                <w:lang w:val="en-US"/>
              </w:rPr>
              <w:t xml:space="preserve">, </w:t>
            </w:r>
            <w:r w:rsidR="00F718F2" w:rsidRPr="00F718F2">
              <w:rPr>
                <w:rFonts w:ascii="Cambria" w:hAnsi="Cambria" w:cstheme="minorHAnsi"/>
                <w:sz w:val="18"/>
                <w:szCs w:val="18"/>
                <w:lang w:val="en-US"/>
              </w:rPr>
              <w:t>but th</w:t>
            </w:r>
            <w:r w:rsidR="00F718F2">
              <w:rPr>
                <w:rFonts w:ascii="Cambria" w:hAnsi="Cambria" w:cstheme="minorHAnsi"/>
                <w:sz w:val="18"/>
                <w:szCs w:val="18"/>
                <w:lang w:val="en-US"/>
              </w:rPr>
              <w:t>eir participation in decision making is limited</w:t>
            </w:r>
          </w:p>
        </w:tc>
        <w:tc>
          <w:tcPr>
            <w:tcW w:w="613" w:type="pct"/>
          </w:tcPr>
          <w:p w14:paraId="3529623E"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817" w:type="pct"/>
          </w:tcPr>
          <w:p w14:paraId="0FAAB7C6" w14:textId="46B720C6" w:rsidR="00890304" w:rsidRPr="004C6CC9" w:rsidRDefault="00890304" w:rsidP="00D8126E">
            <w:pPr>
              <w:spacing w:before="40" w:afterLines="40" w:after="96" w:line="252" w:lineRule="auto"/>
              <w:rPr>
                <w:rFonts w:ascii="Cambria" w:hAnsi="Cambria" w:cstheme="minorHAnsi"/>
                <w:sz w:val="18"/>
                <w:szCs w:val="18"/>
                <w:lang w:val="en-AU"/>
              </w:rPr>
            </w:pPr>
            <w:r w:rsidRPr="00F718F2">
              <w:rPr>
                <w:rFonts w:ascii="Cambria" w:hAnsi="Cambria" w:cstheme="minorHAnsi"/>
                <w:sz w:val="18"/>
                <w:szCs w:val="18"/>
                <w:lang w:val="en-US"/>
              </w:rPr>
              <w:t xml:space="preserve">(2) </w:t>
            </w:r>
            <w:r w:rsidR="00F718F2" w:rsidRPr="00F718F2">
              <w:rPr>
                <w:rFonts w:ascii="Cambria" w:hAnsi="Cambria" w:cstheme="minorHAnsi"/>
                <w:sz w:val="18"/>
                <w:szCs w:val="18"/>
                <w:lang w:val="en-US"/>
              </w:rPr>
              <w:t xml:space="preserve">Stakeholder are identified and mechanisms for regular consultations are in place. </w:t>
            </w:r>
          </w:p>
        </w:tc>
        <w:tc>
          <w:tcPr>
            <w:tcW w:w="613" w:type="pct"/>
          </w:tcPr>
          <w:p w14:paraId="2358D2D7"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(2)</w:t>
            </w:r>
          </w:p>
        </w:tc>
        <w:tc>
          <w:tcPr>
            <w:tcW w:w="1376" w:type="pct"/>
          </w:tcPr>
          <w:p w14:paraId="219D4684" w14:textId="00BB89ED" w:rsidR="00890304" w:rsidRPr="00890304" w:rsidRDefault="00890304" w:rsidP="00D8126E">
            <w:pPr>
              <w:spacing w:before="40" w:afterLines="40" w:after="96" w:line="252" w:lineRule="auto"/>
              <w:rPr>
                <w:rFonts w:ascii="Cambria" w:hAnsi="Cambria" w:cstheme="minorHAnsi"/>
                <w:sz w:val="18"/>
                <w:szCs w:val="18"/>
              </w:rPr>
            </w:pPr>
            <w:r w:rsidRPr="004C6CC9">
              <w:rPr>
                <w:rFonts w:ascii="Cambria" w:hAnsi="Cambria" w:cstheme="minorHAnsi"/>
                <w:sz w:val="18"/>
                <w:szCs w:val="18"/>
                <w:lang w:val="en-AU"/>
              </w:rPr>
              <w:t>A</w:t>
            </w:r>
            <w:r w:rsidR="003F7F1D" w:rsidRPr="004C6CC9">
              <w:rPr>
                <w:rFonts w:ascii="Cambria" w:hAnsi="Cambria" w:cstheme="minorHAnsi"/>
                <w:sz w:val="18"/>
                <w:szCs w:val="18"/>
                <w:lang w:val="en-AU"/>
              </w:rPr>
              <w:t>t the site level</w:t>
            </w:r>
            <w:r w:rsidR="0019509B" w:rsidRPr="004C6CC9">
              <w:rPr>
                <w:rFonts w:ascii="Cambria" w:hAnsi="Cambria" w:cstheme="minorHAnsi"/>
                <w:sz w:val="18"/>
                <w:szCs w:val="18"/>
                <w:lang w:val="en-AU"/>
              </w:rPr>
              <w:t xml:space="preserve">, identification and involvement as well as consultation and participations mechanisms have increased. </w:t>
            </w:r>
            <w:r w:rsidRPr="00890304">
              <w:rPr>
                <w:rFonts w:ascii="Cambria" w:hAnsi="Cambria" w:cstheme="minorHAnsi"/>
                <w:b/>
                <w:sz w:val="18"/>
                <w:szCs w:val="18"/>
              </w:rPr>
              <w:t>T=2</w:t>
            </w:r>
            <w:r w:rsidRPr="00890304">
              <w:rPr>
                <w:rFonts w:ascii="Cambria" w:hAnsi="Cambria" w:cstheme="minorHAnsi"/>
                <w:sz w:val="18"/>
                <w:szCs w:val="18"/>
              </w:rPr>
              <w:t xml:space="preserve"> </w:t>
            </w:r>
            <w:r w:rsidRPr="0019509B">
              <w:rPr>
                <w:rFonts w:ascii="Cambria" w:hAnsi="Cambria" w:cstheme="minorHAnsi"/>
                <w:b/>
                <w:sz w:val="18"/>
                <w:szCs w:val="18"/>
              </w:rPr>
              <w:t>(</w:t>
            </w:r>
            <w:proofErr w:type="spellStart"/>
            <w:r w:rsidR="0019509B" w:rsidRPr="0019509B">
              <w:rPr>
                <w:rFonts w:ascii="Cambria" w:hAnsi="Cambria" w:cstheme="minorHAnsi"/>
                <w:b/>
                <w:sz w:val="18"/>
                <w:szCs w:val="18"/>
              </w:rPr>
              <w:t>remains</w:t>
            </w:r>
            <w:proofErr w:type="spellEnd"/>
            <w:r w:rsidR="0019509B" w:rsidRPr="0019509B">
              <w:rPr>
                <w:rFonts w:ascii="Cambria" w:hAnsi="Cambria" w:cstheme="minorHAnsi"/>
                <w:b/>
                <w:sz w:val="18"/>
                <w:szCs w:val="18"/>
              </w:rPr>
              <w:t xml:space="preserve"> </w:t>
            </w:r>
            <w:proofErr w:type="spellStart"/>
            <w:r w:rsidR="0019509B" w:rsidRPr="0019509B">
              <w:rPr>
                <w:rFonts w:ascii="Cambria" w:hAnsi="Cambria" w:cstheme="minorHAnsi"/>
                <w:b/>
                <w:sz w:val="18"/>
                <w:szCs w:val="18"/>
              </w:rPr>
              <w:t>the</w:t>
            </w:r>
            <w:proofErr w:type="spellEnd"/>
            <w:r w:rsidR="0019509B" w:rsidRPr="0019509B">
              <w:rPr>
                <w:rFonts w:ascii="Cambria" w:hAnsi="Cambria" w:cstheme="minorHAnsi"/>
                <w:b/>
                <w:sz w:val="18"/>
                <w:szCs w:val="18"/>
              </w:rPr>
              <w:t xml:space="preserve"> </w:t>
            </w:r>
            <w:proofErr w:type="spellStart"/>
            <w:r w:rsidR="0019509B" w:rsidRPr="0019509B">
              <w:rPr>
                <w:rFonts w:ascii="Cambria" w:hAnsi="Cambria" w:cstheme="minorHAnsi"/>
                <w:b/>
                <w:sz w:val="18"/>
                <w:szCs w:val="18"/>
              </w:rPr>
              <w:t>same</w:t>
            </w:r>
            <w:proofErr w:type="spellEnd"/>
            <w:r w:rsidRPr="0019509B">
              <w:rPr>
                <w:rFonts w:ascii="Cambria" w:hAnsi="Cambria" w:cstheme="minorHAnsi"/>
                <w:b/>
                <w:sz w:val="18"/>
                <w:szCs w:val="18"/>
              </w:rPr>
              <w:t xml:space="preserve">) </w:t>
            </w:r>
            <w:r w:rsidRPr="00890304">
              <w:rPr>
                <w:rFonts w:ascii="Cambria" w:hAnsi="Cambria" w:cstheme="minorHAnsi"/>
                <w:sz w:val="18"/>
                <w:szCs w:val="18"/>
              </w:rPr>
              <w:t xml:space="preserve"> </w:t>
            </w:r>
          </w:p>
        </w:tc>
      </w:tr>
      <w:tr w:rsidR="00D8126E" w:rsidRPr="005F0E79" w14:paraId="64EF0D70" w14:textId="77777777" w:rsidTr="00D8126E">
        <w:tc>
          <w:tcPr>
            <w:tcW w:w="753" w:type="pct"/>
          </w:tcPr>
          <w:p w14:paraId="08271B28" w14:textId="77777777" w:rsidR="00890304" w:rsidRPr="00890304" w:rsidRDefault="00890304" w:rsidP="00D8126E">
            <w:pPr>
              <w:spacing w:before="40" w:afterLines="40" w:after="96" w:line="252" w:lineRule="auto"/>
              <w:rPr>
                <w:rFonts w:ascii="Cambria" w:hAnsi="Cambria" w:cstheme="minorHAnsi"/>
                <w:sz w:val="18"/>
                <w:szCs w:val="18"/>
              </w:rPr>
            </w:pPr>
            <w:r w:rsidRPr="00890304">
              <w:rPr>
                <w:rFonts w:ascii="Cambria" w:hAnsi="Cambria" w:cstheme="minorHAnsi"/>
                <w:sz w:val="18"/>
                <w:szCs w:val="18"/>
              </w:rPr>
              <w:t xml:space="preserve">Total CR1 </w:t>
            </w:r>
          </w:p>
        </w:tc>
        <w:tc>
          <w:tcPr>
            <w:tcW w:w="828" w:type="pct"/>
          </w:tcPr>
          <w:p w14:paraId="5F497D55" w14:textId="77777777" w:rsidR="00890304" w:rsidRPr="00890304" w:rsidRDefault="00890304" w:rsidP="00D8126E">
            <w:pPr>
              <w:spacing w:before="40" w:afterLines="40" w:after="96" w:line="252" w:lineRule="auto"/>
              <w:rPr>
                <w:rFonts w:ascii="Cambria" w:hAnsi="Cambria" w:cstheme="minorHAnsi"/>
                <w:sz w:val="18"/>
                <w:szCs w:val="18"/>
              </w:rPr>
            </w:pPr>
          </w:p>
        </w:tc>
        <w:tc>
          <w:tcPr>
            <w:tcW w:w="613" w:type="pct"/>
          </w:tcPr>
          <w:p w14:paraId="215A21BD" w14:textId="77777777" w:rsidR="00890304" w:rsidRPr="00890304" w:rsidRDefault="00890304" w:rsidP="00D8126E">
            <w:pPr>
              <w:spacing w:before="40" w:afterLines="40" w:after="96" w:line="252" w:lineRule="auto"/>
              <w:rPr>
                <w:rFonts w:ascii="Cambria" w:hAnsi="Cambria" w:cstheme="minorHAnsi"/>
                <w:sz w:val="18"/>
                <w:szCs w:val="18"/>
              </w:rPr>
            </w:pPr>
          </w:p>
        </w:tc>
        <w:tc>
          <w:tcPr>
            <w:tcW w:w="817" w:type="pct"/>
          </w:tcPr>
          <w:p w14:paraId="19CD0CCE" w14:textId="77777777" w:rsidR="00890304" w:rsidRPr="00890304" w:rsidRDefault="00890304" w:rsidP="00D8126E">
            <w:pPr>
              <w:spacing w:before="40" w:afterLines="40" w:after="96" w:line="252" w:lineRule="auto"/>
              <w:rPr>
                <w:rFonts w:ascii="Cambria" w:hAnsi="Cambria" w:cstheme="minorHAnsi"/>
                <w:sz w:val="18"/>
                <w:szCs w:val="18"/>
              </w:rPr>
            </w:pPr>
          </w:p>
        </w:tc>
        <w:tc>
          <w:tcPr>
            <w:tcW w:w="613" w:type="pct"/>
          </w:tcPr>
          <w:p w14:paraId="6A70F6B4" w14:textId="77777777" w:rsidR="00890304" w:rsidRPr="00890304" w:rsidRDefault="00890304" w:rsidP="00D8126E">
            <w:pPr>
              <w:spacing w:before="40" w:afterLines="40" w:after="96" w:line="252" w:lineRule="auto"/>
              <w:rPr>
                <w:rFonts w:ascii="Cambria" w:hAnsi="Cambria" w:cstheme="minorHAnsi"/>
                <w:sz w:val="18"/>
                <w:szCs w:val="18"/>
              </w:rPr>
            </w:pPr>
          </w:p>
        </w:tc>
        <w:tc>
          <w:tcPr>
            <w:tcW w:w="1376" w:type="pct"/>
          </w:tcPr>
          <w:p w14:paraId="0AB53641" w14:textId="2140BA09" w:rsidR="00890304" w:rsidRPr="00867553" w:rsidRDefault="00890304" w:rsidP="00D8126E">
            <w:pPr>
              <w:spacing w:before="40" w:afterLines="40" w:after="96" w:line="252" w:lineRule="auto"/>
              <w:rPr>
                <w:rFonts w:ascii="Cambria" w:hAnsi="Cambria" w:cstheme="minorHAnsi"/>
                <w:b/>
                <w:sz w:val="18"/>
                <w:szCs w:val="18"/>
                <w:lang w:val="en-US"/>
              </w:rPr>
            </w:pPr>
            <w:r w:rsidRPr="00867553">
              <w:rPr>
                <w:rFonts w:ascii="Cambria" w:hAnsi="Cambria" w:cstheme="minorHAnsi"/>
                <w:b/>
                <w:sz w:val="18"/>
                <w:szCs w:val="18"/>
                <w:lang w:val="en-US"/>
              </w:rPr>
              <w:t xml:space="preserve">T= 6.5 </w:t>
            </w:r>
            <w:r w:rsidR="00F718F2" w:rsidRPr="00867553">
              <w:rPr>
                <w:rFonts w:ascii="Cambria" w:hAnsi="Cambria" w:cstheme="minorHAnsi"/>
                <w:b/>
                <w:sz w:val="18"/>
                <w:szCs w:val="18"/>
                <w:lang w:val="en-US"/>
              </w:rPr>
              <w:t>without</w:t>
            </w:r>
            <w:r w:rsidRPr="00867553">
              <w:rPr>
                <w:rFonts w:ascii="Cambria" w:hAnsi="Cambria" w:cstheme="minorHAnsi"/>
                <w:b/>
                <w:sz w:val="18"/>
                <w:szCs w:val="18"/>
                <w:lang w:val="en-US"/>
              </w:rPr>
              <w:t xml:space="preserve"> modifica</w:t>
            </w:r>
            <w:r w:rsidR="00F718F2" w:rsidRPr="00867553">
              <w:rPr>
                <w:rFonts w:ascii="Cambria" w:hAnsi="Cambria" w:cstheme="minorHAnsi"/>
                <w:b/>
                <w:sz w:val="18"/>
                <w:szCs w:val="18"/>
                <w:lang w:val="en-US"/>
              </w:rPr>
              <w:t>tio</w:t>
            </w:r>
            <w:r w:rsidRPr="00867553">
              <w:rPr>
                <w:rFonts w:ascii="Cambria" w:hAnsi="Cambria" w:cstheme="minorHAnsi"/>
                <w:b/>
                <w:sz w:val="18"/>
                <w:szCs w:val="18"/>
                <w:lang w:val="en-US"/>
              </w:rPr>
              <w:t xml:space="preserve">n </w:t>
            </w:r>
            <w:r w:rsidR="00F718F2" w:rsidRPr="00867553">
              <w:rPr>
                <w:rFonts w:ascii="Cambria" w:hAnsi="Cambria" w:cstheme="minorHAnsi"/>
                <w:b/>
                <w:sz w:val="18"/>
                <w:szCs w:val="18"/>
                <w:lang w:val="en-US"/>
              </w:rPr>
              <w:t xml:space="preserve">of total points by </w:t>
            </w:r>
            <w:r w:rsidRPr="00867553">
              <w:rPr>
                <w:rFonts w:ascii="Cambria" w:hAnsi="Cambria" w:cstheme="minorHAnsi"/>
                <w:b/>
                <w:sz w:val="18"/>
                <w:szCs w:val="18"/>
                <w:lang w:val="en-US"/>
              </w:rPr>
              <w:t xml:space="preserve">TE </w:t>
            </w:r>
          </w:p>
        </w:tc>
      </w:tr>
      <w:tr w:rsidR="00890304" w:rsidRPr="005F0E79" w14:paraId="4EC74756" w14:textId="77777777" w:rsidTr="00890304">
        <w:tc>
          <w:tcPr>
            <w:tcW w:w="5000" w:type="pct"/>
            <w:gridSpan w:val="6"/>
          </w:tcPr>
          <w:p w14:paraId="41E379DF" w14:textId="3BA9DFF0" w:rsidR="00890304" w:rsidRPr="00F718F2" w:rsidRDefault="00890304" w:rsidP="00D8126E">
            <w:pPr>
              <w:spacing w:before="40" w:afterLines="40" w:after="96" w:line="252" w:lineRule="auto"/>
              <w:rPr>
                <w:rFonts w:ascii="Cambria" w:hAnsi="Cambria" w:cstheme="minorHAnsi"/>
                <w:b/>
                <w:sz w:val="18"/>
                <w:szCs w:val="18"/>
                <w:lang w:val="en-US"/>
              </w:rPr>
            </w:pPr>
            <w:r w:rsidRPr="00F718F2">
              <w:rPr>
                <w:rFonts w:ascii="Cambria" w:hAnsi="Cambria" w:cstheme="minorHAnsi"/>
                <w:b/>
                <w:sz w:val="18"/>
                <w:szCs w:val="18"/>
                <w:lang w:val="en-US"/>
              </w:rPr>
              <w:t>CR2: Capac</w:t>
            </w:r>
            <w:r w:rsidR="00F718F2" w:rsidRPr="00F718F2">
              <w:rPr>
                <w:rFonts w:ascii="Cambria" w:hAnsi="Cambria" w:cstheme="minorHAnsi"/>
                <w:b/>
                <w:sz w:val="18"/>
                <w:szCs w:val="18"/>
                <w:lang w:val="en-US"/>
              </w:rPr>
              <w:t>iti</w:t>
            </w:r>
            <w:r w:rsidRPr="00F718F2">
              <w:rPr>
                <w:rFonts w:ascii="Cambria" w:hAnsi="Cambria" w:cstheme="minorHAnsi"/>
                <w:b/>
                <w:sz w:val="18"/>
                <w:szCs w:val="18"/>
                <w:lang w:val="en-US"/>
              </w:rPr>
              <w:t xml:space="preserve">es </w:t>
            </w:r>
            <w:r w:rsidR="00F718F2" w:rsidRPr="00F718F2">
              <w:rPr>
                <w:rFonts w:ascii="Cambria" w:hAnsi="Cambria" w:cstheme="minorHAnsi"/>
                <w:b/>
                <w:sz w:val="18"/>
                <w:szCs w:val="18"/>
                <w:lang w:val="en-US"/>
              </w:rPr>
              <w:t>to</w:t>
            </w:r>
            <w:r w:rsidRPr="00F718F2">
              <w:rPr>
                <w:rFonts w:ascii="Cambria" w:hAnsi="Cambria" w:cstheme="minorHAnsi"/>
                <w:b/>
                <w:sz w:val="18"/>
                <w:szCs w:val="18"/>
                <w:lang w:val="en-US"/>
              </w:rPr>
              <w:t xml:space="preserve"> gener</w:t>
            </w:r>
            <w:r w:rsidR="00F718F2" w:rsidRPr="00F718F2">
              <w:rPr>
                <w:rFonts w:ascii="Cambria" w:hAnsi="Cambria" w:cstheme="minorHAnsi"/>
                <w:b/>
                <w:sz w:val="18"/>
                <w:szCs w:val="18"/>
                <w:lang w:val="en-US"/>
              </w:rPr>
              <w:t>ate</w:t>
            </w:r>
            <w:r w:rsidRPr="00F718F2">
              <w:rPr>
                <w:rFonts w:ascii="Cambria" w:hAnsi="Cambria" w:cstheme="minorHAnsi"/>
                <w:b/>
                <w:sz w:val="18"/>
                <w:szCs w:val="18"/>
                <w:lang w:val="en-US"/>
              </w:rPr>
              <w:t>, acce</w:t>
            </w:r>
            <w:r w:rsidR="00F718F2" w:rsidRPr="00F718F2">
              <w:rPr>
                <w:rFonts w:ascii="Cambria" w:hAnsi="Cambria" w:cstheme="minorHAnsi"/>
                <w:b/>
                <w:sz w:val="18"/>
                <w:szCs w:val="18"/>
                <w:lang w:val="en-US"/>
              </w:rPr>
              <w:t>ss and use</w:t>
            </w:r>
            <w:r w:rsidRPr="00F718F2">
              <w:rPr>
                <w:rFonts w:ascii="Cambria" w:hAnsi="Cambria" w:cstheme="minorHAnsi"/>
                <w:b/>
                <w:sz w:val="18"/>
                <w:szCs w:val="18"/>
                <w:lang w:val="en-US"/>
              </w:rPr>
              <w:t xml:space="preserve"> informa</w:t>
            </w:r>
            <w:r w:rsidR="00F718F2" w:rsidRPr="00F718F2">
              <w:rPr>
                <w:rFonts w:ascii="Cambria" w:hAnsi="Cambria" w:cstheme="minorHAnsi"/>
                <w:b/>
                <w:sz w:val="18"/>
                <w:szCs w:val="18"/>
                <w:lang w:val="en-US"/>
              </w:rPr>
              <w:t>tio</w:t>
            </w:r>
            <w:r w:rsidRPr="00F718F2">
              <w:rPr>
                <w:rFonts w:ascii="Cambria" w:hAnsi="Cambria" w:cstheme="minorHAnsi"/>
                <w:b/>
                <w:sz w:val="18"/>
                <w:szCs w:val="18"/>
                <w:lang w:val="en-US"/>
              </w:rPr>
              <w:t xml:space="preserve">n </w:t>
            </w:r>
            <w:r w:rsidR="00F718F2">
              <w:rPr>
                <w:rFonts w:ascii="Cambria" w:hAnsi="Cambria" w:cstheme="minorHAnsi"/>
                <w:b/>
                <w:sz w:val="18"/>
                <w:szCs w:val="18"/>
                <w:lang w:val="en-US"/>
              </w:rPr>
              <w:t>and knowledge</w:t>
            </w:r>
            <w:r w:rsidRPr="00F718F2">
              <w:rPr>
                <w:rFonts w:ascii="Cambria" w:hAnsi="Cambria" w:cstheme="minorHAnsi"/>
                <w:b/>
                <w:sz w:val="18"/>
                <w:szCs w:val="18"/>
                <w:lang w:val="en-US"/>
              </w:rPr>
              <w:t xml:space="preserve"> </w:t>
            </w:r>
          </w:p>
        </w:tc>
      </w:tr>
      <w:tr w:rsidR="00D8126E" w:rsidRPr="005F0E79" w14:paraId="6927C872" w14:textId="77777777" w:rsidTr="00867553">
        <w:trPr>
          <w:trHeight w:val="2580"/>
        </w:trPr>
        <w:tc>
          <w:tcPr>
            <w:tcW w:w="753" w:type="pct"/>
          </w:tcPr>
          <w:p w14:paraId="5B5C5F0A" w14:textId="5F575E13" w:rsidR="00867553" w:rsidRPr="00867553" w:rsidRDefault="00890304" w:rsidP="00D8126E">
            <w:pPr>
              <w:spacing w:before="40" w:afterLines="40" w:after="96" w:line="252" w:lineRule="auto"/>
              <w:rPr>
                <w:rFonts w:ascii="Cambria" w:hAnsi="Cambria" w:cstheme="minorHAnsi"/>
                <w:b/>
                <w:sz w:val="18"/>
                <w:szCs w:val="18"/>
                <w:lang w:val="en-US"/>
              </w:rPr>
            </w:pPr>
            <w:r w:rsidRPr="00867553">
              <w:rPr>
                <w:rFonts w:ascii="Cambria" w:hAnsi="Cambria" w:cstheme="minorHAnsi"/>
                <w:sz w:val="18"/>
                <w:szCs w:val="18"/>
                <w:lang w:val="en-US"/>
              </w:rPr>
              <w:lastRenderedPageBreak/>
              <w:t xml:space="preserve">4. </w:t>
            </w:r>
            <w:r w:rsidR="00867553" w:rsidRPr="00867553">
              <w:rPr>
                <w:rFonts w:ascii="Cambria" w:hAnsi="Cambria" w:cstheme="minorHAnsi"/>
                <w:b/>
                <w:sz w:val="18"/>
                <w:szCs w:val="18"/>
                <w:lang w:val="en-US"/>
              </w:rPr>
              <w:t>Level of environmental knowledge or awareness of stakeholders</w:t>
            </w:r>
          </w:p>
          <w:p w14:paraId="4E089A97" w14:textId="35C0F392" w:rsidR="00890304" w:rsidRPr="00867553" w:rsidRDefault="00890304" w:rsidP="00D8126E">
            <w:pPr>
              <w:spacing w:before="40" w:afterLines="40" w:after="96" w:line="252" w:lineRule="auto"/>
              <w:rPr>
                <w:rFonts w:ascii="Cambria" w:hAnsi="Cambria" w:cstheme="minorHAnsi"/>
                <w:sz w:val="18"/>
                <w:szCs w:val="18"/>
                <w:lang w:val="en-US"/>
              </w:rPr>
            </w:pPr>
          </w:p>
        </w:tc>
        <w:tc>
          <w:tcPr>
            <w:tcW w:w="828" w:type="pct"/>
          </w:tcPr>
          <w:p w14:paraId="3B1F5F5C" w14:textId="73913C79" w:rsidR="00890304" w:rsidRPr="00867553" w:rsidRDefault="00890304" w:rsidP="00D8126E">
            <w:pPr>
              <w:spacing w:before="40" w:afterLines="40" w:after="96" w:line="252" w:lineRule="auto"/>
              <w:rPr>
                <w:rFonts w:ascii="Cambria" w:hAnsi="Cambria" w:cstheme="minorHAnsi"/>
                <w:sz w:val="18"/>
                <w:szCs w:val="18"/>
                <w:lang w:val="en-US"/>
              </w:rPr>
            </w:pPr>
            <w:r w:rsidRPr="00867553">
              <w:rPr>
                <w:rFonts w:ascii="Cambria" w:hAnsi="Cambria" w:cstheme="minorHAnsi"/>
                <w:sz w:val="18"/>
                <w:szCs w:val="18"/>
                <w:lang w:val="en-US"/>
              </w:rPr>
              <w:t xml:space="preserve">(1) </w:t>
            </w:r>
            <w:r w:rsidR="00867553" w:rsidRPr="00867553">
              <w:rPr>
                <w:rFonts w:ascii="Cambria" w:hAnsi="Cambria" w:cstheme="minorHAnsi"/>
                <w:sz w:val="18"/>
                <w:szCs w:val="18"/>
                <w:lang w:val="en-US"/>
              </w:rPr>
              <w:t>Stakeholders are aware of gl</w:t>
            </w:r>
            <w:r w:rsidR="00867553">
              <w:rPr>
                <w:rFonts w:ascii="Cambria" w:hAnsi="Cambria" w:cstheme="minorHAnsi"/>
                <w:sz w:val="18"/>
                <w:szCs w:val="18"/>
                <w:lang w:val="en-US"/>
              </w:rPr>
              <w:t>obal environmental issues, but not of possible solutions.</w:t>
            </w:r>
          </w:p>
        </w:tc>
        <w:tc>
          <w:tcPr>
            <w:tcW w:w="613" w:type="pct"/>
          </w:tcPr>
          <w:p w14:paraId="3D9A115B" w14:textId="03535D81" w:rsidR="00890304" w:rsidRPr="00867553" w:rsidRDefault="00890304" w:rsidP="00D8126E">
            <w:pPr>
              <w:spacing w:before="40" w:afterLines="40" w:after="96" w:line="252" w:lineRule="auto"/>
              <w:rPr>
                <w:rFonts w:ascii="Cambria" w:hAnsi="Cambria" w:cstheme="minorHAnsi"/>
                <w:sz w:val="18"/>
                <w:szCs w:val="18"/>
                <w:lang w:val="en-US"/>
              </w:rPr>
            </w:pPr>
            <w:r w:rsidRPr="00867553">
              <w:rPr>
                <w:rFonts w:ascii="Cambria" w:hAnsi="Cambria" w:cstheme="minorHAnsi"/>
                <w:sz w:val="18"/>
                <w:szCs w:val="18"/>
                <w:lang w:val="en-US"/>
              </w:rPr>
              <w:t xml:space="preserve">(2) </w:t>
            </w:r>
            <w:r w:rsidR="00867553" w:rsidRPr="00867553">
              <w:rPr>
                <w:rFonts w:ascii="Cambria" w:hAnsi="Cambria" w:cstheme="minorHAnsi"/>
                <w:sz w:val="18"/>
                <w:szCs w:val="18"/>
                <w:lang w:val="en-US"/>
              </w:rPr>
              <w:t>Stakeholders are aware of global environmental issues and of possible solutions, but do not know how to participate</w:t>
            </w:r>
            <w:r w:rsidRPr="00867553">
              <w:rPr>
                <w:rFonts w:ascii="Cambria" w:hAnsi="Cambria" w:cstheme="minorHAnsi"/>
                <w:sz w:val="18"/>
                <w:szCs w:val="18"/>
                <w:lang w:val="en-US"/>
              </w:rPr>
              <w:t>.</w:t>
            </w:r>
          </w:p>
        </w:tc>
        <w:tc>
          <w:tcPr>
            <w:tcW w:w="817" w:type="pct"/>
          </w:tcPr>
          <w:p w14:paraId="5A98AE18" w14:textId="335EEA02" w:rsidR="00890304" w:rsidRPr="00867553" w:rsidRDefault="00890304" w:rsidP="00D8126E">
            <w:pPr>
              <w:spacing w:before="40" w:afterLines="40" w:after="96" w:line="252" w:lineRule="auto"/>
              <w:rPr>
                <w:rFonts w:ascii="Cambria" w:hAnsi="Cambria" w:cstheme="minorHAnsi"/>
                <w:sz w:val="18"/>
                <w:szCs w:val="18"/>
                <w:lang w:val="en-US"/>
              </w:rPr>
            </w:pPr>
            <w:r w:rsidRPr="00867553">
              <w:rPr>
                <w:rFonts w:ascii="Cambria" w:hAnsi="Cambria" w:cstheme="minorHAnsi"/>
                <w:sz w:val="18"/>
                <w:szCs w:val="18"/>
                <w:lang w:val="en-US"/>
              </w:rPr>
              <w:t xml:space="preserve">(2.5) </w:t>
            </w:r>
            <w:r w:rsidR="00867553" w:rsidRPr="00867553">
              <w:rPr>
                <w:rFonts w:ascii="Cambria" w:hAnsi="Cambria" w:cstheme="minorHAnsi"/>
                <w:sz w:val="18"/>
                <w:szCs w:val="18"/>
                <w:lang w:val="en-US"/>
              </w:rPr>
              <w:t>Having an intermediate rating between 2 and 3 inf</w:t>
            </w:r>
            <w:r w:rsidR="00867553">
              <w:rPr>
                <w:rFonts w:ascii="Cambria" w:hAnsi="Cambria" w:cstheme="minorHAnsi"/>
                <w:sz w:val="18"/>
                <w:szCs w:val="18"/>
                <w:lang w:val="en-US"/>
              </w:rPr>
              <w:t>e</w:t>
            </w:r>
            <w:r w:rsidR="00867553" w:rsidRPr="00867553">
              <w:rPr>
                <w:rFonts w:ascii="Cambria" w:hAnsi="Cambria" w:cstheme="minorHAnsi"/>
                <w:sz w:val="18"/>
                <w:szCs w:val="18"/>
                <w:lang w:val="en-US"/>
              </w:rPr>
              <w:t>rs that stakeholders are aware of glo</w:t>
            </w:r>
            <w:r w:rsidR="00867553">
              <w:rPr>
                <w:rFonts w:ascii="Cambria" w:hAnsi="Cambria" w:cstheme="minorHAnsi"/>
                <w:sz w:val="18"/>
                <w:szCs w:val="18"/>
                <w:lang w:val="en-US"/>
              </w:rPr>
              <w:t>b</w:t>
            </w:r>
            <w:r w:rsidR="00867553" w:rsidRPr="00867553">
              <w:rPr>
                <w:rFonts w:ascii="Cambria" w:hAnsi="Cambria" w:cstheme="minorHAnsi"/>
                <w:sz w:val="18"/>
                <w:szCs w:val="18"/>
                <w:lang w:val="en-US"/>
              </w:rPr>
              <w:t>al envir</w:t>
            </w:r>
            <w:r w:rsidR="00867553">
              <w:rPr>
                <w:rFonts w:ascii="Cambria" w:hAnsi="Cambria" w:cstheme="minorHAnsi"/>
                <w:sz w:val="18"/>
                <w:szCs w:val="18"/>
                <w:lang w:val="en-US"/>
              </w:rPr>
              <w:t>o</w:t>
            </w:r>
            <w:r w:rsidR="00867553" w:rsidRPr="00867553">
              <w:rPr>
                <w:rFonts w:ascii="Cambria" w:hAnsi="Cambria" w:cstheme="minorHAnsi"/>
                <w:sz w:val="18"/>
                <w:szCs w:val="18"/>
                <w:lang w:val="en-US"/>
              </w:rPr>
              <w:t xml:space="preserve">nmental issues, </w:t>
            </w:r>
            <w:r w:rsidR="00867553">
              <w:rPr>
                <w:rFonts w:ascii="Cambria" w:hAnsi="Cambria" w:cstheme="minorHAnsi"/>
                <w:sz w:val="18"/>
                <w:szCs w:val="18"/>
                <w:lang w:val="en-US"/>
              </w:rPr>
              <w:t>but</w:t>
            </w:r>
            <w:r w:rsidR="00867553" w:rsidRPr="00867553">
              <w:rPr>
                <w:rFonts w:ascii="Cambria" w:hAnsi="Cambria" w:cstheme="minorHAnsi"/>
                <w:sz w:val="18"/>
                <w:szCs w:val="18"/>
                <w:lang w:val="en-US"/>
              </w:rPr>
              <w:t xml:space="preserve"> only “some” actively participate in the implementation of their solutions. </w:t>
            </w:r>
          </w:p>
        </w:tc>
        <w:tc>
          <w:tcPr>
            <w:tcW w:w="613" w:type="pct"/>
          </w:tcPr>
          <w:p w14:paraId="2E5BA6FC"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(2.5)</w:t>
            </w:r>
          </w:p>
        </w:tc>
        <w:tc>
          <w:tcPr>
            <w:tcW w:w="1376" w:type="pct"/>
          </w:tcPr>
          <w:p w14:paraId="0D21EA57" w14:textId="031BBAF6" w:rsidR="00890304" w:rsidRPr="001D0CA3" w:rsidRDefault="00867553" w:rsidP="00D8126E">
            <w:pPr>
              <w:spacing w:before="40" w:afterLines="40" w:after="96" w:line="252" w:lineRule="auto"/>
              <w:rPr>
                <w:rFonts w:ascii="Cambria" w:hAnsi="Cambria" w:cstheme="minorHAnsi"/>
                <w:sz w:val="18"/>
                <w:szCs w:val="18"/>
                <w:lang w:val="en-US"/>
              </w:rPr>
            </w:pPr>
            <w:r w:rsidRPr="00867553">
              <w:rPr>
                <w:rFonts w:ascii="Cambria" w:hAnsi="Cambria" w:cstheme="minorHAnsi"/>
                <w:sz w:val="18"/>
                <w:szCs w:val="18"/>
                <w:lang w:val="en-US"/>
              </w:rPr>
              <w:t>Progress is recognized for this indicator, which was expected to be improved. The goal was directed towards the develop</w:t>
            </w:r>
            <w:r w:rsidR="001D0CA3">
              <w:rPr>
                <w:rFonts w:ascii="Cambria" w:hAnsi="Cambria" w:cstheme="minorHAnsi"/>
                <w:sz w:val="18"/>
                <w:szCs w:val="18"/>
                <w:lang w:val="en-US"/>
              </w:rPr>
              <w:t>m</w:t>
            </w:r>
            <w:r w:rsidRPr="00867553">
              <w:rPr>
                <w:rFonts w:ascii="Cambria" w:hAnsi="Cambria" w:cstheme="minorHAnsi"/>
                <w:sz w:val="18"/>
                <w:szCs w:val="18"/>
                <w:lang w:val="en-US"/>
              </w:rPr>
              <w:t xml:space="preserve">ent of </w:t>
            </w:r>
            <w:r w:rsidR="001D0CA3">
              <w:rPr>
                <w:rFonts w:ascii="Cambria" w:hAnsi="Cambria" w:cstheme="minorHAnsi"/>
                <w:sz w:val="18"/>
                <w:szCs w:val="18"/>
                <w:lang w:val="en-US"/>
              </w:rPr>
              <w:t xml:space="preserve">an </w:t>
            </w:r>
            <w:r w:rsidRPr="00867553">
              <w:rPr>
                <w:rFonts w:ascii="Cambria" w:hAnsi="Cambria" w:cstheme="minorHAnsi"/>
                <w:sz w:val="18"/>
                <w:szCs w:val="18"/>
                <w:lang w:val="en-US"/>
              </w:rPr>
              <w:t>awareness an</w:t>
            </w:r>
            <w:r>
              <w:rPr>
                <w:rFonts w:ascii="Cambria" w:hAnsi="Cambria" w:cstheme="minorHAnsi"/>
                <w:sz w:val="18"/>
                <w:szCs w:val="18"/>
                <w:lang w:val="en-US"/>
              </w:rPr>
              <w:t xml:space="preserve">d training program </w:t>
            </w:r>
            <w:r w:rsidR="001D0CA3">
              <w:rPr>
                <w:rFonts w:ascii="Cambria" w:hAnsi="Cambria" w:cstheme="minorHAnsi"/>
                <w:sz w:val="18"/>
                <w:szCs w:val="18"/>
                <w:lang w:val="en-US"/>
              </w:rPr>
              <w:t>regarding</w:t>
            </w:r>
            <w:r>
              <w:rPr>
                <w:rFonts w:ascii="Cambria" w:hAnsi="Cambria" w:cstheme="minorHAnsi"/>
                <w:sz w:val="18"/>
                <w:szCs w:val="18"/>
                <w:lang w:val="en-US"/>
              </w:rPr>
              <w:t xml:space="preserve"> the efficien</w:t>
            </w:r>
            <w:r w:rsidR="001D0CA3">
              <w:rPr>
                <w:rFonts w:ascii="Cambria" w:hAnsi="Cambria" w:cstheme="minorHAnsi"/>
                <w:sz w:val="18"/>
                <w:szCs w:val="18"/>
                <w:lang w:val="en-US"/>
              </w:rPr>
              <w:t xml:space="preserve">t </w:t>
            </w:r>
            <w:r>
              <w:rPr>
                <w:rFonts w:ascii="Cambria" w:hAnsi="Cambria" w:cstheme="minorHAnsi"/>
                <w:sz w:val="18"/>
                <w:szCs w:val="18"/>
                <w:lang w:val="en-US"/>
              </w:rPr>
              <w:t>implementation of solution</w:t>
            </w:r>
            <w:r w:rsidR="001D0CA3">
              <w:rPr>
                <w:rFonts w:ascii="Cambria" w:hAnsi="Cambria" w:cstheme="minorHAnsi"/>
                <w:sz w:val="18"/>
                <w:szCs w:val="18"/>
                <w:lang w:val="en-US"/>
              </w:rPr>
              <w:t>s</w:t>
            </w:r>
            <w:r>
              <w:rPr>
                <w:rFonts w:ascii="Cambria" w:hAnsi="Cambria" w:cstheme="minorHAnsi"/>
                <w:sz w:val="18"/>
                <w:szCs w:val="18"/>
                <w:lang w:val="en-US"/>
              </w:rPr>
              <w:t xml:space="preserve"> to addres</w:t>
            </w:r>
            <w:r w:rsidR="001D0CA3">
              <w:rPr>
                <w:rFonts w:ascii="Cambria" w:hAnsi="Cambria" w:cstheme="minorHAnsi"/>
                <w:sz w:val="18"/>
                <w:szCs w:val="18"/>
                <w:lang w:val="en-US"/>
              </w:rPr>
              <w:t>s</w:t>
            </w:r>
            <w:r>
              <w:rPr>
                <w:rFonts w:ascii="Cambria" w:hAnsi="Cambria" w:cstheme="minorHAnsi"/>
                <w:sz w:val="18"/>
                <w:szCs w:val="18"/>
                <w:lang w:val="en-US"/>
              </w:rPr>
              <w:t xml:space="preserve"> local en</w:t>
            </w:r>
            <w:r w:rsidR="001D0CA3">
              <w:rPr>
                <w:rFonts w:ascii="Cambria" w:hAnsi="Cambria" w:cstheme="minorHAnsi"/>
                <w:sz w:val="18"/>
                <w:szCs w:val="18"/>
                <w:lang w:val="en-US"/>
              </w:rPr>
              <w:t>v</w:t>
            </w:r>
            <w:r>
              <w:rPr>
                <w:rFonts w:ascii="Cambria" w:hAnsi="Cambria" w:cstheme="minorHAnsi"/>
                <w:sz w:val="18"/>
                <w:szCs w:val="18"/>
                <w:lang w:val="en-US"/>
              </w:rPr>
              <w:t>iron</w:t>
            </w:r>
            <w:r w:rsidR="001D0CA3">
              <w:rPr>
                <w:rFonts w:ascii="Cambria" w:hAnsi="Cambria" w:cstheme="minorHAnsi"/>
                <w:sz w:val="18"/>
                <w:szCs w:val="18"/>
                <w:lang w:val="en-US"/>
              </w:rPr>
              <w:t>m</w:t>
            </w:r>
            <w:r>
              <w:rPr>
                <w:rFonts w:ascii="Cambria" w:hAnsi="Cambria" w:cstheme="minorHAnsi"/>
                <w:sz w:val="18"/>
                <w:szCs w:val="18"/>
                <w:lang w:val="en-US"/>
              </w:rPr>
              <w:t xml:space="preserve">ental problems. </w:t>
            </w:r>
            <w:r w:rsidRPr="001D0CA3">
              <w:rPr>
                <w:rFonts w:ascii="Cambria" w:hAnsi="Cambria" w:cstheme="minorHAnsi"/>
                <w:sz w:val="18"/>
                <w:szCs w:val="18"/>
                <w:lang w:val="en-US"/>
              </w:rPr>
              <w:t>As a result, sta</w:t>
            </w:r>
            <w:r w:rsidR="001D0CA3" w:rsidRPr="001D0CA3">
              <w:rPr>
                <w:rFonts w:ascii="Cambria" w:hAnsi="Cambria" w:cstheme="minorHAnsi"/>
                <w:sz w:val="18"/>
                <w:szCs w:val="18"/>
                <w:lang w:val="en-US"/>
              </w:rPr>
              <w:t>k</w:t>
            </w:r>
            <w:r w:rsidRPr="001D0CA3">
              <w:rPr>
                <w:rFonts w:ascii="Cambria" w:hAnsi="Cambria" w:cstheme="minorHAnsi"/>
                <w:sz w:val="18"/>
                <w:szCs w:val="18"/>
                <w:lang w:val="en-US"/>
              </w:rPr>
              <w:t xml:space="preserve">eholders are </w:t>
            </w:r>
            <w:r w:rsidR="001D0CA3" w:rsidRPr="001D0CA3">
              <w:rPr>
                <w:rFonts w:ascii="Cambria" w:hAnsi="Cambria" w:cstheme="minorHAnsi"/>
                <w:sz w:val="18"/>
                <w:szCs w:val="18"/>
                <w:lang w:val="en-US"/>
              </w:rPr>
              <w:t>a</w:t>
            </w:r>
            <w:r w:rsidRPr="001D0CA3">
              <w:rPr>
                <w:rFonts w:ascii="Cambria" w:hAnsi="Cambria" w:cstheme="minorHAnsi"/>
                <w:sz w:val="18"/>
                <w:szCs w:val="18"/>
                <w:lang w:val="en-US"/>
              </w:rPr>
              <w:t>wa</w:t>
            </w:r>
            <w:r w:rsidR="001D0CA3" w:rsidRPr="001D0CA3">
              <w:rPr>
                <w:rFonts w:ascii="Cambria" w:hAnsi="Cambria" w:cstheme="minorHAnsi"/>
                <w:sz w:val="18"/>
                <w:szCs w:val="18"/>
                <w:lang w:val="en-US"/>
              </w:rPr>
              <w:t xml:space="preserve">re of global environmental issues, but only </w:t>
            </w:r>
            <w:r w:rsidR="001D0CA3">
              <w:rPr>
                <w:rFonts w:ascii="Cambria" w:hAnsi="Cambria" w:cstheme="minorHAnsi"/>
                <w:sz w:val="18"/>
                <w:szCs w:val="18"/>
                <w:lang w:val="en-US"/>
              </w:rPr>
              <w:t>“some</w:t>
            </w:r>
            <w:r w:rsidR="00EB44B4">
              <w:rPr>
                <w:rFonts w:ascii="Cambria" w:hAnsi="Cambria" w:cstheme="minorHAnsi"/>
                <w:sz w:val="18"/>
                <w:szCs w:val="18"/>
                <w:lang w:val="en-US"/>
              </w:rPr>
              <w:t>”</w:t>
            </w:r>
            <w:r w:rsidR="001D0CA3">
              <w:rPr>
                <w:rFonts w:ascii="Cambria" w:hAnsi="Cambria" w:cstheme="minorHAnsi"/>
                <w:sz w:val="18"/>
                <w:szCs w:val="18"/>
                <w:lang w:val="en-US"/>
              </w:rPr>
              <w:t xml:space="preserve"> actively participate in the </w:t>
            </w:r>
            <w:r w:rsidR="001D0CA3" w:rsidRPr="00867553">
              <w:rPr>
                <w:rFonts w:ascii="Cambria" w:hAnsi="Cambria" w:cstheme="minorHAnsi"/>
                <w:sz w:val="18"/>
                <w:szCs w:val="18"/>
                <w:lang w:val="en-US"/>
              </w:rPr>
              <w:t>implementation of their solutions</w:t>
            </w:r>
            <w:r w:rsidR="001D0CA3">
              <w:rPr>
                <w:rFonts w:ascii="Cambria" w:hAnsi="Cambria" w:cstheme="minorHAnsi"/>
                <w:sz w:val="18"/>
                <w:szCs w:val="18"/>
                <w:lang w:val="en-US"/>
              </w:rPr>
              <w:t>. The indicator was expected to increase by 2 point (from1 to 3 MRE) but rose from 1.5 to 2.5, gaining only 1 point</w:t>
            </w:r>
            <w:r w:rsidR="001D0CA3" w:rsidRPr="001D0CA3">
              <w:rPr>
                <w:rFonts w:ascii="Cambria" w:hAnsi="Cambria" w:cstheme="minorHAnsi"/>
                <w:sz w:val="18"/>
                <w:szCs w:val="18"/>
                <w:lang w:val="en-US"/>
              </w:rPr>
              <w:t xml:space="preserve"> </w:t>
            </w:r>
            <w:r w:rsidR="00890304" w:rsidRPr="001D0CA3">
              <w:rPr>
                <w:rFonts w:ascii="Cambria" w:hAnsi="Cambria" w:cstheme="minorHAnsi"/>
                <w:sz w:val="18"/>
                <w:szCs w:val="18"/>
                <w:lang w:val="en-US"/>
              </w:rPr>
              <w:t xml:space="preserve">  </w:t>
            </w:r>
            <w:r w:rsidR="00890304" w:rsidRPr="001D0CA3">
              <w:rPr>
                <w:rFonts w:ascii="Cambria" w:hAnsi="Cambria" w:cstheme="minorHAnsi"/>
                <w:b/>
                <w:sz w:val="18"/>
                <w:szCs w:val="18"/>
                <w:lang w:val="en-US"/>
              </w:rPr>
              <w:t>T=2.5</w:t>
            </w:r>
          </w:p>
        </w:tc>
      </w:tr>
      <w:tr w:rsidR="00D8126E" w:rsidRPr="00EB44B4" w14:paraId="4C51C4AA" w14:textId="77777777" w:rsidTr="00D8126E">
        <w:tc>
          <w:tcPr>
            <w:tcW w:w="753" w:type="pct"/>
          </w:tcPr>
          <w:p w14:paraId="3641AA23" w14:textId="11273548" w:rsidR="00890304" w:rsidRPr="009C569F" w:rsidRDefault="00890304" w:rsidP="00D8126E">
            <w:pPr>
              <w:spacing w:before="40" w:afterLines="40" w:after="96" w:line="252" w:lineRule="auto"/>
              <w:rPr>
                <w:rFonts w:ascii="Cambria" w:hAnsi="Cambria" w:cstheme="minorHAnsi"/>
                <w:sz w:val="18"/>
                <w:szCs w:val="18"/>
                <w:lang w:val="en-US"/>
              </w:rPr>
            </w:pPr>
            <w:r w:rsidRPr="009C569F">
              <w:rPr>
                <w:rFonts w:ascii="Cambria" w:hAnsi="Cambria" w:cstheme="minorHAnsi"/>
                <w:sz w:val="18"/>
                <w:szCs w:val="18"/>
                <w:lang w:val="en-US"/>
              </w:rPr>
              <w:t>5. Acces</w:t>
            </w:r>
            <w:r w:rsidR="009C569F" w:rsidRPr="009C569F">
              <w:rPr>
                <w:rFonts w:ascii="Cambria" w:hAnsi="Cambria" w:cstheme="minorHAnsi"/>
                <w:sz w:val="18"/>
                <w:szCs w:val="18"/>
                <w:lang w:val="en-US"/>
              </w:rPr>
              <w:t>s</w:t>
            </w:r>
            <w:r w:rsidRPr="009C569F">
              <w:rPr>
                <w:rFonts w:ascii="Cambria" w:hAnsi="Cambria" w:cstheme="minorHAnsi"/>
                <w:sz w:val="18"/>
                <w:szCs w:val="18"/>
                <w:lang w:val="en-US"/>
              </w:rPr>
              <w:t xml:space="preserve"> </w:t>
            </w:r>
            <w:r w:rsidR="009C569F" w:rsidRPr="009C569F">
              <w:rPr>
                <w:rFonts w:ascii="Cambria" w:hAnsi="Cambria" w:cstheme="minorHAnsi"/>
                <w:sz w:val="18"/>
                <w:szCs w:val="18"/>
                <w:lang w:val="en-US"/>
              </w:rPr>
              <w:t xml:space="preserve">and distribution of </w:t>
            </w:r>
            <w:proofErr w:type="spellStart"/>
            <w:r w:rsidR="009C569F" w:rsidRPr="009C569F">
              <w:rPr>
                <w:rFonts w:ascii="Cambria" w:hAnsi="Cambria" w:cstheme="minorHAnsi"/>
                <w:sz w:val="18"/>
                <w:szCs w:val="18"/>
                <w:lang w:val="en-US"/>
              </w:rPr>
              <w:t>enviornmental</w:t>
            </w:r>
            <w:proofErr w:type="spellEnd"/>
            <w:r w:rsidR="009C569F" w:rsidRPr="009C569F">
              <w:rPr>
                <w:rFonts w:ascii="Cambria" w:hAnsi="Cambria" w:cstheme="minorHAnsi"/>
                <w:sz w:val="18"/>
                <w:szCs w:val="18"/>
                <w:lang w:val="en-US"/>
              </w:rPr>
              <w:t xml:space="preserve"> information by key stakeholders</w:t>
            </w:r>
            <w:r w:rsidRPr="009C569F">
              <w:rPr>
                <w:rFonts w:ascii="Cambria" w:hAnsi="Cambria" w:cstheme="minorHAnsi"/>
                <w:sz w:val="18"/>
                <w:szCs w:val="18"/>
                <w:lang w:val="en-US"/>
              </w:rPr>
              <w:t>.</w:t>
            </w:r>
          </w:p>
        </w:tc>
        <w:tc>
          <w:tcPr>
            <w:tcW w:w="828" w:type="pct"/>
          </w:tcPr>
          <w:p w14:paraId="1028C9B3" w14:textId="37874873" w:rsidR="00890304" w:rsidRPr="00EB44B4" w:rsidRDefault="00890304" w:rsidP="00EB44B4">
            <w:pPr>
              <w:spacing w:before="40" w:afterLines="40" w:after="96" w:line="252" w:lineRule="auto"/>
              <w:rPr>
                <w:rFonts w:ascii="Cambria" w:hAnsi="Cambria" w:cstheme="minorHAnsi"/>
                <w:sz w:val="18"/>
                <w:szCs w:val="18"/>
                <w:lang w:val="en-AU"/>
              </w:rPr>
            </w:pPr>
            <w:r w:rsidRPr="00EB44B4">
              <w:rPr>
                <w:rFonts w:ascii="Cambria" w:hAnsi="Cambria" w:cstheme="minorHAnsi"/>
                <w:sz w:val="18"/>
                <w:szCs w:val="18"/>
                <w:lang w:val="en-AU"/>
              </w:rPr>
              <w:t xml:space="preserve">(2) </w:t>
            </w:r>
            <w:r w:rsidR="009C569F" w:rsidRPr="00EB44B4">
              <w:rPr>
                <w:rFonts w:ascii="Cambria" w:hAnsi="Cambria" w:cstheme="minorHAnsi"/>
                <w:sz w:val="18"/>
                <w:szCs w:val="18"/>
                <w:lang w:val="en-AU"/>
              </w:rPr>
              <w:t>Environmenta</w:t>
            </w:r>
            <w:r w:rsidR="00EB44B4">
              <w:rPr>
                <w:rFonts w:ascii="Cambria" w:hAnsi="Cambria" w:cstheme="minorHAnsi"/>
                <w:sz w:val="18"/>
                <w:szCs w:val="18"/>
                <w:lang w:val="en-AU"/>
              </w:rPr>
              <w:t xml:space="preserve">l information </w:t>
            </w:r>
            <w:r w:rsidR="009C569F" w:rsidRPr="00EB44B4">
              <w:rPr>
                <w:rFonts w:ascii="Cambria" w:hAnsi="Cambria" w:cstheme="minorHAnsi"/>
                <w:sz w:val="18"/>
                <w:szCs w:val="18"/>
                <w:lang w:val="en-AU"/>
              </w:rPr>
              <w:t>i</w:t>
            </w:r>
            <w:r w:rsidRPr="00EB44B4">
              <w:rPr>
                <w:rFonts w:ascii="Cambria" w:hAnsi="Cambria" w:cstheme="minorHAnsi"/>
                <w:sz w:val="18"/>
                <w:szCs w:val="18"/>
                <w:lang w:val="en-AU"/>
              </w:rPr>
              <w:t xml:space="preserve">s </w:t>
            </w:r>
            <w:proofErr w:type="spellStart"/>
            <w:r w:rsidRPr="00EB44B4">
              <w:rPr>
                <w:rFonts w:ascii="Cambria" w:hAnsi="Cambria" w:cstheme="minorHAnsi"/>
                <w:sz w:val="18"/>
                <w:szCs w:val="18"/>
                <w:lang w:val="en-AU"/>
              </w:rPr>
              <w:t>parcial</w:t>
            </w:r>
            <w:r w:rsidR="009C569F" w:rsidRPr="00EB44B4">
              <w:rPr>
                <w:rFonts w:ascii="Cambria" w:hAnsi="Cambria" w:cstheme="minorHAnsi"/>
                <w:sz w:val="18"/>
                <w:szCs w:val="18"/>
                <w:lang w:val="en-AU"/>
              </w:rPr>
              <w:t>ly</w:t>
            </w:r>
            <w:proofErr w:type="spellEnd"/>
            <w:r w:rsidR="009C569F" w:rsidRPr="00EB44B4">
              <w:rPr>
                <w:rFonts w:ascii="Cambria" w:hAnsi="Cambria" w:cstheme="minorHAnsi"/>
                <w:sz w:val="18"/>
                <w:szCs w:val="18"/>
                <w:lang w:val="en-AU"/>
              </w:rPr>
              <w:t xml:space="preserve"> </w:t>
            </w:r>
            <w:proofErr w:type="spellStart"/>
            <w:r w:rsidR="009C569F" w:rsidRPr="00EB44B4">
              <w:rPr>
                <w:rFonts w:ascii="Cambria" w:hAnsi="Cambria" w:cstheme="minorHAnsi"/>
                <w:sz w:val="18"/>
                <w:szCs w:val="18"/>
                <w:lang w:val="en-AU"/>
              </w:rPr>
              <w:t>availabe</w:t>
            </w:r>
            <w:proofErr w:type="spellEnd"/>
            <w:r w:rsidR="009C569F" w:rsidRPr="00EB44B4">
              <w:rPr>
                <w:rFonts w:ascii="Cambria" w:hAnsi="Cambria" w:cstheme="minorHAnsi"/>
                <w:sz w:val="18"/>
                <w:szCs w:val="18"/>
                <w:lang w:val="en-AU"/>
              </w:rPr>
              <w:t xml:space="preserve"> and shared with </w:t>
            </w:r>
            <w:proofErr w:type="gramStart"/>
            <w:r w:rsidR="009C569F" w:rsidRPr="00EB44B4">
              <w:rPr>
                <w:rFonts w:ascii="Cambria" w:hAnsi="Cambria" w:cstheme="minorHAnsi"/>
                <w:sz w:val="18"/>
                <w:szCs w:val="18"/>
                <w:lang w:val="en-AU"/>
              </w:rPr>
              <w:t>stakeholders, but</w:t>
            </w:r>
            <w:proofErr w:type="gramEnd"/>
            <w:r w:rsidR="009C569F" w:rsidRPr="00EB44B4">
              <w:rPr>
                <w:rFonts w:ascii="Cambria" w:hAnsi="Cambria" w:cstheme="minorHAnsi"/>
                <w:sz w:val="18"/>
                <w:szCs w:val="18"/>
                <w:lang w:val="en-AU"/>
              </w:rPr>
              <w:t xml:space="preserve"> does not cover all aspects an/or infrastructure to manage information is limited. </w:t>
            </w:r>
          </w:p>
        </w:tc>
        <w:tc>
          <w:tcPr>
            <w:tcW w:w="613" w:type="pct"/>
          </w:tcPr>
          <w:p w14:paraId="07CE885C" w14:textId="6BB3B8E3" w:rsidR="00890304" w:rsidRPr="009C569F" w:rsidRDefault="00890304" w:rsidP="00D8126E">
            <w:pPr>
              <w:spacing w:before="40" w:afterLines="40" w:after="96" w:line="252" w:lineRule="auto"/>
              <w:rPr>
                <w:rFonts w:ascii="Cambria" w:hAnsi="Cambria" w:cstheme="minorHAnsi"/>
                <w:sz w:val="18"/>
                <w:szCs w:val="18"/>
                <w:lang w:val="en-US"/>
              </w:rPr>
            </w:pPr>
            <w:r w:rsidRPr="009C569F">
              <w:rPr>
                <w:rFonts w:ascii="Cambria" w:hAnsi="Cambria" w:cstheme="minorHAnsi"/>
                <w:sz w:val="18"/>
                <w:szCs w:val="18"/>
                <w:lang w:val="en-US"/>
              </w:rPr>
              <w:t xml:space="preserve">(1) </w:t>
            </w:r>
            <w:r w:rsidR="009C569F" w:rsidRPr="009C569F">
              <w:rPr>
                <w:rFonts w:ascii="Cambria" w:hAnsi="Cambria" w:cstheme="minorHAnsi"/>
                <w:sz w:val="18"/>
                <w:szCs w:val="18"/>
                <w:lang w:val="en-US"/>
              </w:rPr>
              <w:t>Information needs are identified but the information mana</w:t>
            </w:r>
            <w:r w:rsidR="009C569F">
              <w:rPr>
                <w:rFonts w:ascii="Cambria" w:hAnsi="Cambria" w:cstheme="minorHAnsi"/>
                <w:sz w:val="18"/>
                <w:szCs w:val="18"/>
                <w:lang w:val="en-US"/>
              </w:rPr>
              <w:t>gement infrastructure is inadequate.</w:t>
            </w:r>
          </w:p>
        </w:tc>
        <w:tc>
          <w:tcPr>
            <w:tcW w:w="817" w:type="pct"/>
          </w:tcPr>
          <w:p w14:paraId="1951EAF8"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(2)</w:t>
            </w:r>
          </w:p>
        </w:tc>
        <w:tc>
          <w:tcPr>
            <w:tcW w:w="613" w:type="pct"/>
          </w:tcPr>
          <w:p w14:paraId="76AFF2C0"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1376" w:type="pct"/>
          </w:tcPr>
          <w:p w14:paraId="5700949A" w14:textId="1C8733F9" w:rsidR="00890304" w:rsidRPr="00EB44B4" w:rsidRDefault="00890304" w:rsidP="00D8126E">
            <w:pPr>
              <w:spacing w:before="40" w:afterLines="40" w:after="96" w:line="252" w:lineRule="auto"/>
              <w:rPr>
                <w:rFonts w:ascii="Cambria" w:hAnsi="Cambria" w:cstheme="minorHAnsi"/>
                <w:sz w:val="18"/>
                <w:szCs w:val="18"/>
                <w:lang w:val="en-AU"/>
              </w:rPr>
            </w:pPr>
            <w:r w:rsidRPr="00443F9F">
              <w:rPr>
                <w:rFonts w:ascii="Cambria" w:hAnsi="Cambria" w:cstheme="minorHAnsi"/>
                <w:sz w:val="18"/>
                <w:szCs w:val="18"/>
                <w:lang w:val="en-US"/>
              </w:rPr>
              <w:t>No</w:t>
            </w:r>
            <w:r w:rsidR="00EB44B4">
              <w:rPr>
                <w:rFonts w:ascii="Cambria" w:hAnsi="Cambria" w:cstheme="minorHAnsi"/>
                <w:sz w:val="18"/>
                <w:szCs w:val="18"/>
                <w:lang w:val="en-US"/>
              </w:rPr>
              <w:t xml:space="preserve">t enough progress </w:t>
            </w:r>
            <w:r w:rsidR="00443F9F" w:rsidRPr="00443F9F">
              <w:rPr>
                <w:rFonts w:ascii="Cambria" w:hAnsi="Cambria" w:cstheme="minorHAnsi"/>
                <w:sz w:val="18"/>
                <w:szCs w:val="18"/>
                <w:lang w:val="en-US"/>
              </w:rPr>
              <w:t xml:space="preserve">was made to change the score for this indicator in any of the pilot sites. </w:t>
            </w:r>
            <w:r w:rsidRPr="00443F9F">
              <w:rPr>
                <w:rFonts w:ascii="Cambria" w:hAnsi="Cambria" w:cstheme="minorHAnsi"/>
                <w:sz w:val="18"/>
                <w:szCs w:val="18"/>
                <w:lang w:val="en-US"/>
              </w:rPr>
              <w:t xml:space="preserve"> </w:t>
            </w:r>
            <w:r w:rsidRPr="00EB44B4">
              <w:rPr>
                <w:rFonts w:ascii="Cambria" w:hAnsi="Cambria" w:cstheme="minorHAnsi"/>
                <w:b/>
                <w:sz w:val="18"/>
                <w:szCs w:val="18"/>
                <w:lang w:val="en-AU"/>
              </w:rPr>
              <w:t>T=1.5</w:t>
            </w:r>
            <w:r w:rsidRPr="00EB44B4">
              <w:rPr>
                <w:rFonts w:ascii="Cambria" w:hAnsi="Cambria" w:cstheme="minorHAnsi"/>
                <w:sz w:val="18"/>
                <w:szCs w:val="18"/>
                <w:lang w:val="en-AU"/>
              </w:rPr>
              <w:t xml:space="preserve"> </w:t>
            </w:r>
          </w:p>
        </w:tc>
      </w:tr>
      <w:tr w:rsidR="00D8126E" w:rsidRPr="005F0E79" w14:paraId="520FD9E2" w14:textId="77777777" w:rsidTr="00D8126E">
        <w:tc>
          <w:tcPr>
            <w:tcW w:w="753" w:type="pct"/>
          </w:tcPr>
          <w:p w14:paraId="77F29D19" w14:textId="498270DA" w:rsidR="00890304" w:rsidRPr="009C569F" w:rsidRDefault="00890304" w:rsidP="00D8126E">
            <w:pPr>
              <w:spacing w:before="40" w:afterLines="40" w:after="96" w:line="252" w:lineRule="auto"/>
              <w:rPr>
                <w:rFonts w:ascii="Cambria" w:hAnsi="Cambria" w:cstheme="minorHAnsi"/>
                <w:sz w:val="18"/>
                <w:szCs w:val="18"/>
                <w:lang w:val="en-US"/>
              </w:rPr>
            </w:pPr>
            <w:r w:rsidRPr="009C569F">
              <w:rPr>
                <w:rFonts w:ascii="Cambria" w:hAnsi="Cambria" w:cstheme="minorHAnsi"/>
                <w:sz w:val="18"/>
                <w:szCs w:val="18"/>
                <w:lang w:val="en-US"/>
              </w:rPr>
              <w:t>6. Existenc</w:t>
            </w:r>
            <w:r w:rsidR="009C569F" w:rsidRPr="009C569F">
              <w:rPr>
                <w:rFonts w:ascii="Cambria" w:hAnsi="Cambria" w:cstheme="minorHAnsi"/>
                <w:sz w:val="18"/>
                <w:szCs w:val="18"/>
                <w:lang w:val="en-US"/>
              </w:rPr>
              <w:t>e of environmental education programs</w:t>
            </w:r>
            <w:r w:rsidRPr="009C569F">
              <w:rPr>
                <w:rFonts w:ascii="Cambria" w:hAnsi="Cambria" w:cstheme="minorHAnsi"/>
                <w:sz w:val="18"/>
                <w:szCs w:val="18"/>
                <w:lang w:val="en-US"/>
              </w:rPr>
              <w:t>.</w:t>
            </w:r>
          </w:p>
        </w:tc>
        <w:tc>
          <w:tcPr>
            <w:tcW w:w="828" w:type="pct"/>
          </w:tcPr>
          <w:p w14:paraId="3181C523" w14:textId="5024146D" w:rsidR="00890304" w:rsidRPr="00FD53ED" w:rsidRDefault="00890304" w:rsidP="00D8126E">
            <w:pPr>
              <w:spacing w:before="40" w:afterLines="40" w:after="96" w:line="252" w:lineRule="auto"/>
              <w:rPr>
                <w:rFonts w:ascii="Cambria" w:hAnsi="Cambria" w:cstheme="minorHAnsi"/>
                <w:sz w:val="18"/>
                <w:szCs w:val="18"/>
                <w:lang w:val="en-US"/>
              </w:rPr>
            </w:pPr>
            <w:r w:rsidRPr="00FD53ED">
              <w:rPr>
                <w:rFonts w:ascii="Cambria" w:hAnsi="Cambria" w:cstheme="minorHAnsi"/>
                <w:sz w:val="18"/>
                <w:szCs w:val="18"/>
                <w:lang w:val="en-US"/>
              </w:rPr>
              <w:t>(1) E</w:t>
            </w:r>
            <w:r w:rsidR="009C569F" w:rsidRPr="00FD53ED">
              <w:rPr>
                <w:rFonts w:ascii="Cambria" w:hAnsi="Cambria" w:cstheme="minorHAnsi"/>
                <w:sz w:val="18"/>
                <w:szCs w:val="18"/>
                <w:lang w:val="en-US"/>
              </w:rPr>
              <w:t xml:space="preserve">nvironmental education programs </w:t>
            </w:r>
            <w:r w:rsidR="00FD53ED" w:rsidRPr="00FD53ED">
              <w:rPr>
                <w:rFonts w:ascii="Cambria" w:hAnsi="Cambria" w:cstheme="minorHAnsi"/>
                <w:sz w:val="18"/>
                <w:szCs w:val="18"/>
                <w:lang w:val="en-US"/>
              </w:rPr>
              <w:t>are</w:t>
            </w:r>
            <w:r w:rsidR="009C569F" w:rsidRPr="00FD53ED">
              <w:rPr>
                <w:rFonts w:ascii="Cambria" w:hAnsi="Cambria" w:cstheme="minorHAnsi"/>
                <w:sz w:val="18"/>
                <w:szCs w:val="18"/>
                <w:lang w:val="en-US"/>
              </w:rPr>
              <w:t xml:space="preserve"> </w:t>
            </w:r>
            <w:r w:rsidR="00FD53ED" w:rsidRPr="00FD53ED">
              <w:rPr>
                <w:rFonts w:ascii="Cambria" w:hAnsi="Cambria" w:cstheme="minorHAnsi"/>
                <w:sz w:val="18"/>
                <w:szCs w:val="18"/>
                <w:lang w:val="en-US"/>
              </w:rPr>
              <w:t>partially developed and applied</w:t>
            </w:r>
            <w:r w:rsidRPr="00FD53ED">
              <w:rPr>
                <w:rFonts w:ascii="Cambria" w:hAnsi="Cambria" w:cstheme="minorHAnsi"/>
                <w:sz w:val="18"/>
                <w:szCs w:val="18"/>
                <w:lang w:val="en-US"/>
              </w:rPr>
              <w:t>.</w:t>
            </w:r>
          </w:p>
        </w:tc>
        <w:tc>
          <w:tcPr>
            <w:tcW w:w="613" w:type="pct"/>
          </w:tcPr>
          <w:p w14:paraId="5A74AFB2"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817" w:type="pct"/>
          </w:tcPr>
          <w:p w14:paraId="498533A7"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613" w:type="pct"/>
          </w:tcPr>
          <w:p w14:paraId="161B6E67" w14:textId="5C328CFA" w:rsidR="00890304" w:rsidRPr="00FD53ED" w:rsidRDefault="00890304" w:rsidP="00D8126E">
            <w:pPr>
              <w:spacing w:before="40" w:afterLines="40" w:after="96" w:line="252" w:lineRule="auto"/>
              <w:rPr>
                <w:rFonts w:ascii="Cambria" w:hAnsi="Cambria" w:cstheme="minorHAnsi"/>
                <w:sz w:val="18"/>
                <w:szCs w:val="18"/>
                <w:lang w:val="en-US"/>
              </w:rPr>
            </w:pPr>
            <w:r w:rsidRPr="00FD53ED">
              <w:rPr>
                <w:rFonts w:ascii="Cambria" w:hAnsi="Cambria" w:cstheme="minorHAnsi"/>
                <w:sz w:val="18"/>
                <w:szCs w:val="18"/>
                <w:lang w:val="en-US"/>
              </w:rPr>
              <w:t xml:space="preserve">(2) </w:t>
            </w:r>
            <w:r w:rsidR="00FD53ED" w:rsidRPr="00FD53ED">
              <w:rPr>
                <w:rFonts w:ascii="Cambria" w:hAnsi="Cambria" w:cstheme="minorHAnsi"/>
                <w:sz w:val="18"/>
                <w:szCs w:val="18"/>
                <w:lang w:val="en-US"/>
              </w:rPr>
              <w:t>Environmental education programs are completely developed and partially applied</w:t>
            </w:r>
            <w:r w:rsidRPr="00FD53ED">
              <w:rPr>
                <w:rFonts w:ascii="Cambria" w:hAnsi="Cambria" w:cstheme="minorHAnsi"/>
                <w:sz w:val="18"/>
                <w:szCs w:val="18"/>
                <w:lang w:val="en-US"/>
              </w:rPr>
              <w:t>.</w:t>
            </w:r>
          </w:p>
        </w:tc>
        <w:tc>
          <w:tcPr>
            <w:tcW w:w="1376" w:type="pct"/>
          </w:tcPr>
          <w:p w14:paraId="35672C00" w14:textId="4C1CAD82" w:rsidR="00890304" w:rsidRPr="007327C8" w:rsidRDefault="007327C8" w:rsidP="00D8126E">
            <w:pPr>
              <w:spacing w:before="40" w:afterLines="40" w:after="96" w:line="252" w:lineRule="auto"/>
              <w:rPr>
                <w:rFonts w:ascii="Cambria" w:hAnsi="Cambria" w:cstheme="minorHAnsi"/>
                <w:sz w:val="18"/>
                <w:szCs w:val="18"/>
                <w:lang w:val="en-US"/>
              </w:rPr>
            </w:pPr>
            <w:r w:rsidRPr="007327C8">
              <w:rPr>
                <w:rFonts w:ascii="Cambria" w:hAnsi="Cambria" w:cstheme="minorHAnsi"/>
                <w:sz w:val="18"/>
                <w:szCs w:val="18"/>
                <w:lang w:val="en-US"/>
              </w:rPr>
              <w:t xml:space="preserve">Progress regarding this indicator for both pilot sites deserves to be </w:t>
            </w:r>
            <w:proofErr w:type="spellStart"/>
            <w:r w:rsidRPr="007327C8">
              <w:rPr>
                <w:rFonts w:ascii="Cambria" w:hAnsi="Cambria" w:cstheme="minorHAnsi"/>
                <w:sz w:val="18"/>
                <w:szCs w:val="18"/>
                <w:lang w:val="en-US"/>
              </w:rPr>
              <w:t>recongized</w:t>
            </w:r>
            <w:proofErr w:type="spellEnd"/>
            <w:r w:rsidRPr="007327C8">
              <w:rPr>
                <w:rFonts w:ascii="Cambria" w:hAnsi="Cambria" w:cstheme="minorHAnsi"/>
                <w:sz w:val="18"/>
                <w:szCs w:val="18"/>
                <w:lang w:val="en-US"/>
              </w:rPr>
              <w:t xml:space="preserve">, and although there may not be permanent programs, the number of activities carried out and their scope is significant, reason for increasing the score from 1 to 2 in </w:t>
            </w:r>
            <w:r w:rsidR="00890304" w:rsidRPr="007327C8">
              <w:rPr>
                <w:rFonts w:ascii="Cambria" w:hAnsi="Cambria" w:cstheme="minorHAnsi"/>
                <w:sz w:val="18"/>
                <w:szCs w:val="18"/>
                <w:lang w:val="en-US"/>
              </w:rPr>
              <w:t xml:space="preserve">Samaná </w:t>
            </w:r>
            <w:r w:rsidR="00890304" w:rsidRPr="007327C8">
              <w:rPr>
                <w:rFonts w:ascii="Cambria" w:hAnsi="Cambria" w:cstheme="minorHAnsi"/>
                <w:b/>
                <w:sz w:val="18"/>
                <w:szCs w:val="18"/>
                <w:lang w:val="en-US"/>
              </w:rPr>
              <w:t>T=2</w:t>
            </w:r>
            <w:r w:rsidR="00890304" w:rsidRPr="007327C8">
              <w:rPr>
                <w:rFonts w:ascii="Cambria" w:hAnsi="Cambria" w:cstheme="minorHAnsi"/>
                <w:sz w:val="18"/>
                <w:szCs w:val="18"/>
                <w:lang w:val="en-US"/>
              </w:rPr>
              <w:t xml:space="preserve"> (</w:t>
            </w:r>
            <w:r>
              <w:rPr>
                <w:rFonts w:ascii="Cambria" w:hAnsi="Cambria" w:cstheme="minorHAnsi"/>
                <w:b/>
                <w:sz w:val="18"/>
                <w:szCs w:val="18"/>
                <w:lang w:val="en-US"/>
              </w:rPr>
              <w:t>increased</w:t>
            </w:r>
            <w:r w:rsidR="00890304" w:rsidRPr="007327C8">
              <w:rPr>
                <w:rFonts w:ascii="Cambria" w:hAnsi="Cambria" w:cstheme="minorHAnsi"/>
                <w:b/>
                <w:sz w:val="18"/>
                <w:szCs w:val="18"/>
                <w:lang w:val="en-US"/>
              </w:rPr>
              <w:t xml:space="preserve"> 0.5)</w:t>
            </w:r>
            <w:r w:rsidR="00890304" w:rsidRPr="007327C8">
              <w:rPr>
                <w:rFonts w:ascii="Cambria" w:hAnsi="Cambria" w:cstheme="minorHAnsi"/>
                <w:sz w:val="18"/>
                <w:szCs w:val="18"/>
                <w:lang w:val="en-US"/>
              </w:rPr>
              <w:t xml:space="preserve"> </w:t>
            </w:r>
          </w:p>
        </w:tc>
      </w:tr>
      <w:tr w:rsidR="00D8126E" w:rsidRPr="00890304" w14:paraId="2EA12B4C" w14:textId="77777777" w:rsidTr="00D8126E">
        <w:tc>
          <w:tcPr>
            <w:tcW w:w="753" w:type="pct"/>
          </w:tcPr>
          <w:p w14:paraId="4526A3CB" w14:textId="002B3A23" w:rsidR="00890304" w:rsidRPr="00025599" w:rsidRDefault="00890304" w:rsidP="00D8126E">
            <w:pPr>
              <w:spacing w:before="40" w:afterLines="40" w:after="96" w:line="252" w:lineRule="auto"/>
              <w:rPr>
                <w:rFonts w:ascii="Cambria" w:hAnsi="Cambria" w:cstheme="minorHAnsi"/>
                <w:sz w:val="18"/>
                <w:szCs w:val="18"/>
                <w:lang w:val="en-US"/>
              </w:rPr>
            </w:pPr>
            <w:r w:rsidRPr="00025599">
              <w:rPr>
                <w:rFonts w:ascii="Cambria" w:hAnsi="Cambria" w:cstheme="minorHAnsi"/>
                <w:sz w:val="18"/>
                <w:szCs w:val="18"/>
                <w:lang w:val="en-US"/>
              </w:rPr>
              <w:t xml:space="preserve">7. </w:t>
            </w:r>
            <w:r w:rsidR="00025599" w:rsidRPr="00025599">
              <w:rPr>
                <w:rFonts w:ascii="Cambria" w:hAnsi="Cambria" w:cstheme="minorHAnsi"/>
                <w:sz w:val="18"/>
                <w:szCs w:val="18"/>
                <w:lang w:val="en-US"/>
              </w:rPr>
              <w:t>Extent of partnership</w:t>
            </w:r>
            <w:r w:rsidR="00025599">
              <w:rPr>
                <w:rFonts w:ascii="Cambria" w:hAnsi="Cambria" w:cstheme="minorHAnsi"/>
                <w:sz w:val="18"/>
                <w:szCs w:val="18"/>
                <w:lang w:val="en-US"/>
              </w:rPr>
              <w:t xml:space="preserve"> / </w:t>
            </w:r>
            <w:r w:rsidR="00025599" w:rsidRPr="00025599">
              <w:rPr>
                <w:rFonts w:ascii="Cambria" w:hAnsi="Cambria" w:cstheme="minorHAnsi"/>
                <w:sz w:val="18"/>
                <w:szCs w:val="18"/>
                <w:lang w:val="en-US"/>
              </w:rPr>
              <w:t>linkage be</w:t>
            </w:r>
            <w:r w:rsidR="00025599">
              <w:rPr>
                <w:rFonts w:ascii="Cambria" w:hAnsi="Cambria" w:cstheme="minorHAnsi"/>
                <w:sz w:val="18"/>
                <w:szCs w:val="18"/>
                <w:lang w:val="en-US"/>
              </w:rPr>
              <w:t>tween environmental science / research and policy development.</w:t>
            </w:r>
          </w:p>
        </w:tc>
        <w:tc>
          <w:tcPr>
            <w:tcW w:w="828" w:type="pct"/>
          </w:tcPr>
          <w:p w14:paraId="766683C6" w14:textId="35B29604" w:rsidR="00890304" w:rsidRPr="00AA1F2C" w:rsidRDefault="00890304" w:rsidP="00D8126E">
            <w:pPr>
              <w:spacing w:before="40" w:afterLines="40" w:after="96" w:line="252" w:lineRule="auto"/>
              <w:rPr>
                <w:rFonts w:ascii="Cambria" w:hAnsi="Cambria" w:cstheme="minorHAnsi"/>
                <w:sz w:val="18"/>
                <w:szCs w:val="18"/>
                <w:lang w:val="en-US"/>
              </w:rPr>
            </w:pPr>
            <w:r w:rsidRPr="00AA1F2C">
              <w:rPr>
                <w:rFonts w:ascii="Cambria" w:hAnsi="Cambria" w:cstheme="minorHAnsi"/>
                <w:sz w:val="18"/>
                <w:szCs w:val="18"/>
                <w:lang w:val="en-US"/>
              </w:rPr>
              <w:t xml:space="preserve">(1) </w:t>
            </w:r>
            <w:r w:rsidR="00530493" w:rsidRPr="00AA1F2C">
              <w:rPr>
                <w:rFonts w:ascii="Cambria" w:hAnsi="Cambria" w:cstheme="minorHAnsi"/>
                <w:sz w:val="18"/>
                <w:szCs w:val="18"/>
                <w:lang w:val="en-US"/>
              </w:rPr>
              <w:t>Research needs for environmental policy development</w:t>
            </w:r>
            <w:r w:rsidR="00AA1F2C" w:rsidRPr="00AA1F2C">
              <w:rPr>
                <w:rFonts w:ascii="Cambria" w:hAnsi="Cambria" w:cstheme="minorHAnsi"/>
                <w:sz w:val="18"/>
                <w:szCs w:val="18"/>
                <w:lang w:val="en-US"/>
              </w:rPr>
              <w:t xml:space="preserve"> are identif</w:t>
            </w:r>
            <w:r w:rsidR="00AA1F2C">
              <w:rPr>
                <w:rFonts w:ascii="Cambria" w:hAnsi="Cambria" w:cstheme="minorHAnsi"/>
                <w:sz w:val="18"/>
                <w:szCs w:val="18"/>
                <w:lang w:val="en-US"/>
              </w:rPr>
              <w:t>ied, but have not led to relevant research strategies and programs</w:t>
            </w:r>
            <w:r w:rsidRPr="00AA1F2C">
              <w:rPr>
                <w:rFonts w:ascii="Cambria" w:hAnsi="Cambria" w:cstheme="minorHAnsi"/>
                <w:sz w:val="18"/>
                <w:szCs w:val="18"/>
                <w:lang w:val="en-US"/>
              </w:rPr>
              <w:t>.</w:t>
            </w:r>
          </w:p>
        </w:tc>
        <w:tc>
          <w:tcPr>
            <w:tcW w:w="613" w:type="pct"/>
          </w:tcPr>
          <w:p w14:paraId="55DA4BBF"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817" w:type="pct"/>
          </w:tcPr>
          <w:p w14:paraId="3298D24D"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613" w:type="pct"/>
          </w:tcPr>
          <w:p w14:paraId="2BC8ADBD"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1376" w:type="pct"/>
          </w:tcPr>
          <w:p w14:paraId="4CBDF65D" w14:textId="6B544086" w:rsidR="00890304" w:rsidRPr="00890304" w:rsidRDefault="007327C8" w:rsidP="00D8126E">
            <w:pPr>
              <w:spacing w:before="40" w:afterLines="40" w:after="96" w:line="252" w:lineRule="auto"/>
              <w:rPr>
                <w:rFonts w:ascii="Cambria" w:hAnsi="Cambria" w:cstheme="minorHAnsi"/>
                <w:sz w:val="18"/>
                <w:szCs w:val="18"/>
              </w:rPr>
            </w:pPr>
            <w:r w:rsidRPr="007327C8">
              <w:rPr>
                <w:rFonts w:ascii="Cambria" w:hAnsi="Cambria" w:cstheme="minorHAnsi"/>
                <w:sz w:val="18"/>
                <w:szCs w:val="18"/>
                <w:lang w:val="en-US"/>
              </w:rPr>
              <w:t xml:space="preserve">This indicator has progressed in both provinces as relevant research has been carried out and is available for </w:t>
            </w:r>
            <w:proofErr w:type="spellStart"/>
            <w:r w:rsidRPr="007327C8">
              <w:rPr>
                <w:rFonts w:ascii="Cambria" w:hAnsi="Cambria" w:cstheme="minorHAnsi"/>
                <w:sz w:val="18"/>
                <w:szCs w:val="18"/>
                <w:lang w:val="en-US"/>
              </w:rPr>
              <w:t>enviornmental</w:t>
            </w:r>
            <w:proofErr w:type="spellEnd"/>
            <w:r w:rsidRPr="007327C8">
              <w:rPr>
                <w:rFonts w:ascii="Cambria" w:hAnsi="Cambria" w:cstheme="minorHAnsi"/>
                <w:sz w:val="18"/>
                <w:szCs w:val="18"/>
                <w:lang w:val="en-US"/>
              </w:rPr>
              <w:t xml:space="preserve"> policy making, however this has not led to develop environmental policy. </w:t>
            </w:r>
            <w:r>
              <w:rPr>
                <w:rFonts w:ascii="Cambria" w:hAnsi="Cambria" w:cstheme="minorHAnsi"/>
                <w:sz w:val="18"/>
                <w:szCs w:val="18"/>
              </w:rPr>
              <w:t xml:space="preserve">Score </w:t>
            </w:r>
            <w:proofErr w:type="spellStart"/>
            <w:r>
              <w:rPr>
                <w:rFonts w:ascii="Cambria" w:hAnsi="Cambria" w:cstheme="minorHAnsi"/>
                <w:sz w:val="18"/>
                <w:szCs w:val="18"/>
              </w:rPr>
              <w:t>rises</w:t>
            </w:r>
            <w:proofErr w:type="spellEnd"/>
            <w:r>
              <w:rPr>
                <w:rFonts w:ascii="Cambria" w:hAnsi="Cambria" w:cstheme="minorHAnsi"/>
                <w:sz w:val="18"/>
                <w:szCs w:val="18"/>
              </w:rPr>
              <w:t xml:space="preserve"> </w:t>
            </w:r>
            <w:proofErr w:type="spellStart"/>
            <w:r>
              <w:rPr>
                <w:rFonts w:ascii="Cambria" w:hAnsi="Cambria" w:cstheme="minorHAnsi"/>
                <w:sz w:val="18"/>
                <w:szCs w:val="18"/>
              </w:rPr>
              <w:t>from</w:t>
            </w:r>
            <w:proofErr w:type="spellEnd"/>
            <w:r w:rsidR="00890304" w:rsidRPr="00890304">
              <w:rPr>
                <w:rFonts w:ascii="Cambria" w:hAnsi="Cambria" w:cstheme="minorHAnsi"/>
                <w:sz w:val="18"/>
                <w:szCs w:val="18"/>
              </w:rPr>
              <w:t xml:space="preserve"> 1 </w:t>
            </w:r>
            <w:proofErr w:type="spellStart"/>
            <w:r>
              <w:rPr>
                <w:rFonts w:ascii="Cambria" w:hAnsi="Cambria" w:cstheme="minorHAnsi"/>
                <w:sz w:val="18"/>
                <w:szCs w:val="18"/>
              </w:rPr>
              <w:t>to</w:t>
            </w:r>
            <w:proofErr w:type="spellEnd"/>
            <w:r w:rsidR="00890304" w:rsidRPr="00890304">
              <w:rPr>
                <w:rFonts w:ascii="Cambria" w:hAnsi="Cambria" w:cstheme="minorHAnsi"/>
                <w:sz w:val="18"/>
                <w:szCs w:val="18"/>
              </w:rPr>
              <w:t xml:space="preserve"> 2.5  </w:t>
            </w:r>
            <w:r w:rsidR="00890304" w:rsidRPr="00890304">
              <w:rPr>
                <w:rFonts w:ascii="Cambria" w:hAnsi="Cambria" w:cstheme="minorHAnsi"/>
                <w:b/>
                <w:sz w:val="18"/>
                <w:szCs w:val="18"/>
              </w:rPr>
              <w:t>T=2.5</w:t>
            </w:r>
            <w:r w:rsidR="00890304" w:rsidRPr="00890304">
              <w:rPr>
                <w:rFonts w:ascii="Cambria" w:hAnsi="Cambria" w:cstheme="minorHAnsi"/>
                <w:sz w:val="18"/>
                <w:szCs w:val="18"/>
              </w:rPr>
              <w:t xml:space="preserve"> </w:t>
            </w:r>
          </w:p>
        </w:tc>
      </w:tr>
      <w:tr w:rsidR="00D8126E" w:rsidRPr="005F0E79" w14:paraId="20316949" w14:textId="77777777" w:rsidTr="00D8126E">
        <w:tc>
          <w:tcPr>
            <w:tcW w:w="753" w:type="pct"/>
          </w:tcPr>
          <w:p w14:paraId="7806D075" w14:textId="4B357FFC" w:rsidR="00890304" w:rsidRPr="00235E10" w:rsidRDefault="00890304" w:rsidP="00D8126E">
            <w:pPr>
              <w:spacing w:before="40" w:afterLines="40" w:after="96" w:line="252" w:lineRule="auto"/>
              <w:rPr>
                <w:rFonts w:ascii="Cambria" w:hAnsi="Cambria" w:cstheme="minorHAnsi"/>
                <w:sz w:val="18"/>
                <w:szCs w:val="18"/>
                <w:lang w:val="en-US"/>
              </w:rPr>
            </w:pPr>
            <w:r w:rsidRPr="00235E10">
              <w:rPr>
                <w:rFonts w:ascii="Cambria" w:hAnsi="Cambria" w:cstheme="minorHAnsi"/>
                <w:sz w:val="18"/>
                <w:szCs w:val="18"/>
                <w:lang w:val="en-US"/>
              </w:rPr>
              <w:t xml:space="preserve">8. </w:t>
            </w:r>
            <w:r w:rsidR="00235E10" w:rsidRPr="00235E10">
              <w:rPr>
                <w:rFonts w:ascii="Cambria" w:hAnsi="Cambria" w:cstheme="minorHAnsi"/>
                <w:sz w:val="18"/>
                <w:szCs w:val="18"/>
                <w:lang w:val="en-US"/>
              </w:rPr>
              <w:t xml:space="preserve">Extent of use / inclusion of </w:t>
            </w:r>
            <w:r w:rsidR="00235E10">
              <w:rPr>
                <w:rFonts w:ascii="Cambria" w:hAnsi="Cambria" w:cstheme="minorHAnsi"/>
                <w:sz w:val="18"/>
                <w:szCs w:val="18"/>
                <w:lang w:val="en-US"/>
              </w:rPr>
              <w:t xml:space="preserve">traditional knowledge in </w:t>
            </w:r>
            <w:r w:rsidR="00235E10">
              <w:rPr>
                <w:rFonts w:ascii="Cambria" w:hAnsi="Cambria" w:cstheme="minorHAnsi"/>
                <w:sz w:val="18"/>
                <w:szCs w:val="18"/>
                <w:lang w:val="en-US"/>
              </w:rPr>
              <w:lastRenderedPageBreak/>
              <w:t>environmental decision making.</w:t>
            </w:r>
          </w:p>
        </w:tc>
        <w:tc>
          <w:tcPr>
            <w:tcW w:w="828" w:type="pct"/>
          </w:tcPr>
          <w:p w14:paraId="38780E24" w14:textId="38894816" w:rsidR="00890304" w:rsidRPr="00EB44B4" w:rsidRDefault="00890304" w:rsidP="00D8126E">
            <w:pPr>
              <w:spacing w:before="40" w:afterLines="40" w:after="96" w:line="252" w:lineRule="auto"/>
              <w:rPr>
                <w:rFonts w:ascii="Cambria" w:hAnsi="Cambria" w:cstheme="minorHAnsi"/>
                <w:sz w:val="18"/>
                <w:szCs w:val="18"/>
                <w:lang w:val="en-AU"/>
              </w:rPr>
            </w:pPr>
            <w:r w:rsidRPr="00235E10">
              <w:rPr>
                <w:rFonts w:ascii="Cambria" w:hAnsi="Cambria" w:cstheme="minorHAnsi"/>
                <w:sz w:val="18"/>
                <w:szCs w:val="18"/>
                <w:lang w:val="en-US"/>
              </w:rPr>
              <w:lastRenderedPageBreak/>
              <w:t>(1)</w:t>
            </w:r>
            <w:r w:rsidRPr="00235E10">
              <w:rPr>
                <w:rFonts w:ascii="Cambria" w:hAnsi="Cambria"/>
                <w:sz w:val="18"/>
                <w:szCs w:val="18"/>
                <w:lang w:val="en-US"/>
              </w:rPr>
              <w:t xml:space="preserve"> </w:t>
            </w:r>
            <w:r w:rsidR="00235E10" w:rsidRPr="00235E10">
              <w:rPr>
                <w:rFonts w:ascii="Cambria" w:hAnsi="Cambria"/>
                <w:sz w:val="18"/>
                <w:szCs w:val="18"/>
                <w:lang w:val="en-US"/>
              </w:rPr>
              <w:t>T</w:t>
            </w:r>
            <w:r w:rsidR="00235E10" w:rsidRPr="00235E10">
              <w:rPr>
                <w:rFonts w:ascii="Cambria" w:hAnsi="Cambria" w:cstheme="minorHAnsi"/>
                <w:sz w:val="18"/>
                <w:szCs w:val="18"/>
                <w:lang w:val="en-US"/>
              </w:rPr>
              <w:t>raditional knowledge</w:t>
            </w:r>
            <w:r w:rsidRPr="00235E10">
              <w:rPr>
                <w:rFonts w:ascii="Cambria" w:hAnsi="Cambria" w:cstheme="minorHAnsi"/>
                <w:sz w:val="18"/>
                <w:szCs w:val="18"/>
                <w:lang w:val="en-US"/>
              </w:rPr>
              <w:t xml:space="preserve"> </w:t>
            </w:r>
            <w:r w:rsidR="00235E10" w:rsidRPr="00235E10">
              <w:rPr>
                <w:rFonts w:ascii="Cambria" w:hAnsi="Cambria" w:cstheme="minorHAnsi"/>
                <w:sz w:val="18"/>
                <w:szCs w:val="18"/>
                <w:lang w:val="en-US"/>
              </w:rPr>
              <w:t xml:space="preserve">has been </w:t>
            </w:r>
            <w:r w:rsidRPr="00235E10">
              <w:rPr>
                <w:rFonts w:ascii="Cambria" w:hAnsi="Cambria" w:cstheme="minorHAnsi"/>
                <w:sz w:val="18"/>
                <w:szCs w:val="18"/>
                <w:lang w:val="en-US"/>
              </w:rPr>
              <w:t>identif</w:t>
            </w:r>
            <w:r w:rsidR="00235E10" w:rsidRPr="00235E10">
              <w:rPr>
                <w:rFonts w:ascii="Cambria" w:hAnsi="Cambria" w:cstheme="minorHAnsi"/>
                <w:sz w:val="18"/>
                <w:szCs w:val="18"/>
                <w:lang w:val="en-US"/>
              </w:rPr>
              <w:t xml:space="preserve">ied and recognized as important, </w:t>
            </w:r>
            <w:r w:rsidR="00235E10" w:rsidRPr="00235E10">
              <w:rPr>
                <w:rFonts w:ascii="Cambria" w:hAnsi="Cambria" w:cstheme="minorHAnsi"/>
                <w:sz w:val="18"/>
                <w:szCs w:val="18"/>
                <w:lang w:val="en-US"/>
              </w:rPr>
              <w:lastRenderedPageBreak/>
              <w:t xml:space="preserve">but it is not collected </w:t>
            </w:r>
            <w:r w:rsidR="00235E10">
              <w:rPr>
                <w:rFonts w:ascii="Cambria" w:hAnsi="Cambria" w:cstheme="minorHAnsi"/>
                <w:sz w:val="18"/>
                <w:szCs w:val="18"/>
                <w:lang w:val="en-US"/>
              </w:rPr>
              <w:t xml:space="preserve">and used in relevant participatory decision-making processes. </w:t>
            </w:r>
            <w:r w:rsidRPr="00235E10">
              <w:rPr>
                <w:rFonts w:ascii="Cambria" w:hAnsi="Cambria" w:cstheme="minorHAnsi"/>
                <w:sz w:val="18"/>
                <w:szCs w:val="18"/>
                <w:lang w:val="en-US"/>
              </w:rPr>
              <w:t xml:space="preserve"> </w:t>
            </w:r>
          </w:p>
        </w:tc>
        <w:tc>
          <w:tcPr>
            <w:tcW w:w="613" w:type="pct"/>
          </w:tcPr>
          <w:p w14:paraId="70C35BCF"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lastRenderedPageBreak/>
              <w:t>(1)</w:t>
            </w:r>
          </w:p>
        </w:tc>
        <w:tc>
          <w:tcPr>
            <w:tcW w:w="817" w:type="pct"/>
          </w:tcPr>
          <w:p w14:paraId="11A60126" w14:textId="0BA65869" w:rsidR="00890304" w:rsidRPr="00235E10" w:rsidRDefault="00890304" w:rsidP="00D8126E">
            <w:pPr>
              <w:spacing w:before="40" w:afterLines="40" w:after="96" w:line="252" w:lineRule="auto"/>
              <w:rPr>
                <w:rFonts w:ascii="Cambria" w:hAnsi="Cambria" w:cstheme="minorHAnsi"/>
                <w:sz w:val="18"/>
                <w:szCs w:val="18"/>
                <w:lang w:val="en-US"/>
              </w:rPr>
            </w:pPr>
            <w:r w:rsidRPr="00235E10">
              <w:rPr>
                <w:rFonts w:ascii="Cambria" w:hAnsi="Cambria" w:cstheme="minorHAnsi"/>
                <w:sz w:val="18"/>
                <w:szCs w:val="18"/>
                <w:lang w:val="en-US"/>
              </w:rPr>
              <w:t xml:space="preserve">(2) </w:t>
            </w:r>
            <w:r w:rsidR="00235E10" w:rsidRPr="00235E10">
              <w:rPr>
                <w:rFonts w:ascii="Cambria" w:hAnsi="Cambria"/>
                <w:sz w:val="18"/>
                <w:szCs w:val="18"/>
                <w:lang w:val="en-US"/>
              </w:rPr>
              <w:t>T</w:t>
            </w:r>
            <w:r w:rsidR="00235E10" w:rsidRPr="00235E10">
              <w:rPr>
                <w:rFonts w:ascii="Cambria" w:hAnsi="Cambria" w:cstheme="minorHAnsi"/>
                <w:sz w:val="18"/>
                <w:szCs w:val="18"/>
                <w:lang w:val="en-US"/>
              </w:rPr>
              <w:t>raditional knowledge is collected</w:t>
            </w:r>
            <w:r w:rsidR="00235E10">
              <w:rPr>
                <w:rFonts w:ascii="Cambria" w:hAnsi="Cambria" w:cstheme="minorHAnsi"/>
                <w:sz w:val="18"/>
                <w:szCs w:val="18"/>
                <w:lang w:val="en-US"/>
              </w:rPr>
              <w:t xml:space="preserve">, but not used in relevant participatory </w:t>
            </w:r>
            <w:r w:rsidR="00235E10">
              <w:rPr>
                <w:rFonts w:ascii="Cambria" w:hAnsi="Cambria" w:cstheme="minorHAnsi"/>
                <w:sz w:val="18"/>
                <w:szCs w:val="18"/>
                <w:lang w:val="en-US"/>
              </w:rPr>
              <w:lastRenderedPageBreak/>
              <w:t>decision-making processes in a systematic manner</w:t>
            </w:r>
            <w:r w:rsidRPr="00235E10">
              <w:rPr>
                <w:rFonts w:ascii="Cambria" w:hAnsi="Cambria" w:cstheme="minorHAnsi"/>
                <w:sz w:val="18"/>
                <w:szCs w:val="18"/>
                <w:lang w:val="en-US"/>
              </w:rPr>
              <w:t>.</w:t>
            </w:r>
          </w:p>
        </w:tc>
        <w:tc>
          <w:tcPr>
            <w:tcW w:w="613" w:type="pct"/>
          </w:tcPr>
          <w:p w14:paraId="2886C67A"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lastRenderedPageBreak/>
              <w:t>(1)</w:t>
            </w:r>
          </w:p>
        </w:tc>
        <w:tc>
          <w:tcPr>
            <w:tcW w:w="1376" w:type="pct"/>
          </w:tcPr>
          <w:p w14:paraId="55790E96" w14:textId="1768EF10" w:rsidR="00890304" w:rsidRPr="00235E10" w:rsidRDefault="00235E10" w:rsidP="00D8126E">
            <w:pPr>
              <w:spacing w:before="40" w:afterLines="40" w:after="96" w:line="252" w:lineRule="auto"/>
              <w:rPr>
                <w:rFonts w:ascii="Cambria" w:hAnsi="Cambria" w:cstheme="minorHAnsi"/>
                <w:sz w:val="18"/>
                <w:szCs w:val="18"/>
                <w:lang w:val="en-US"/>
              </w:rPr>
            </w:pPr>
            <w:r w:rsidRPr="00235E10">
              <w:rPr>
                <w:rFonts w:ascii="Cambria" w:hAnsi="Cambria" w:cstheme="minorHAnsi"/>
                <w:sz w:val="18"/>
                <w:szCs w:val="18"/>
                <w:lang w:val="en-US"/>
              </w:rPr>
              <w:t>Little</w:t>
            </w:r>
            <w:r w:rsidR="00890304" w:rsidRPr="00235E10">
              <w:rPr>
                <w:rFonts w:ascii="Cambria" w:hAnsi="Cambria" w:cstheme="minorHAnsi"/>
                <w:sz w:val="18"/>
                <w:szCs w:val="18"/>
                <w:lang w:val="en-US"/>
              </w:rPr>
              <w:t xml:space="preserve"> progres</w:t>
            </w:r>
            <w:r w:rsidRPr="00235E10">
              <w:rPr>
                <w:rFonts w:ascii="Cambria" w:hAnsi="Cambria" w:cstheme="minorHAnsi"/>
                <w:sz w:val="18"/>
                <w:szCs w:val="18"/>
                <w:lang w:val="en-US"/>
              </w:rPr>
              <w:t>s</w:t>
            </w:r>
            <w:r w:rsidR="00890304" w:rsidRPr="00235E10">
              <w:rPr>
                <w:rFonts w:ascii="Cambria" w:hAnsi="Cambria" w:cstheme="minorHAnsi"/>
                <w:sz w:val="18"/>
                <w:szCs w:val="18"/>
                <w:lang w:val="en-US"/>
              </w:rPr>
              <w:t xml:space="preserve"> </w:t>
            </w:r>
            <w:r w:rsidRPr="00235E10">
              <w:rPr>
                <w:rFonts w:ascii="Cambria" w:hAnsi="Cambria" w:cstheme="minorHAnsi"/>
                <w:sz w:val="18"/>
                <w:szCs w:val="18"/>
                <w:lang w:val="en-US"/>
              </w:rPr>
              <w:t>for this</w:t>
            </w:r>
            <w:r w:rsidR="00890304" w:rsidRPr="00235E10">
              <w:rPr>
                <w:rFonts w:ascii="Cambria" w:hAnsi="Cambria" w:cstheme="minorHAnsi"/>
                <w:sz w:val="18"/>
                <w:szCs w:val="18"/>
                <w:lang w:val="en-US"/>
              </w:rPr>
              <w:t xml:space="preserve"> indica</w:t>
            </w:r>
            <w:r w:rsidRPr="00235E10">
              <w:rPr>
                <w:rFonts w:ascii="Cambria" w:hAnsi="Cambria" w:cstheme="minorHAnsi"/>
                <w:sz w:val="18"/>
                <w:szCs w:val="18"/>
                <w:lang w:val="en-US"/>
              </w:rPr>
              <w:t>t</w:t>
            </w:r>
            <w:r w:rsidR="00890304" w:rsidRPr="00235E10">
              <w:rPr>
                <w:rFonts w:ascii="Cambria" w:hAnsi="Cambria" w:cstheme="minorHAnsi"/>
                <w:sz w:val="18"/>
                <w:szCs w:val="18"/>
                <w:lang w:val="en-US"/>
              </w:rPr>
              <w:t xml:space="preserve">or </w:t>
            </w:r>
            <w:r w:rsidRPr="00235E10">
              <w:rPr>
                <w:rFonts w:ascii="Cambria" w:hAnsi="Cambria" w:cstheme="minorHAnsi"/>
                <w:sz w:val="18"/>
                <w:szCs w:val="18"/>
                <w:lang w:val="en-US"/>
              </w:rPr>
              <w:t>for</w:t>
            </w:r>
            <w:r>
              <w:rPr>
                <w:rFonts w:ascii="Cambria" w:hAnsi="Cambria" w:cstheme="minorHAnsi"/>
                <w:sz w:val="18"/>
                <w:szCs w:val="18"/>
                <w:lang w:val="en-US"/>
              </w:rPr>
              <w:t xml:space="preserve"> </w:t>
            </w:r>
            <w:r w:rsidR="00890304" w:rsidRPr="00235E10">
              <w:rPr>
                <w:rFonts w:ascii="Cambria" w:hAnsi="Cambria" w:cstheme="minorHAnsi"/>
                <w:sz w:val="18"/>
                <w:szCs w:val="18"/>
                <w:lang w:val="en-US"/>
              </w:rPr>
              <w:t xml:space="preserve">Samaná </w:t>
            </w:r>
            <w:r>
              <w:rPr>
                <w:rFonts w:ascii="Cambria" w:hAnsi="Cambria" w:cstheme="minorHAnsi"/>
                <w:sz w:val="18"/>
                <w:szCs w:val="18"/>
                <w:lang w:val="en-US"/>
              </w:rPr>
              <w:t xml:space="preserve">and no progress for </w:t>
            </w:r>
            <w:r w:rsidR="00890304" w:rsidRPr="00235E10">
              <w:rPr>
                <w:rFonts w:ascii="Cambria" w:hAnsi="Cambria" w:cstheme="minorHAnsi"/>
                <w:sz w:val="18"/>
                <w:szCs w:val="18"/>
                <w:lang w:val="en-US"/>
              </w:rPr>
              <w:t xml:space="preserve">Montecristi </w:t>
            </w:r>
            <w:r w:rsidR="00890304" w:rsidRPr="00235E10">
              <w:rPr>
                <w:rFonts w:ascii="Cambria" w:hAnsi="Cambria" w:cstheme="minorHAnsi"/>
                <w:b/>
                <w:sz w:val="18"/>
                <w:szCs w:val="18"/>
                <w:lang w:val="en-US"/>
              </w:rPr>
              <w:t>T=1.5</w:t>
            </w:r>
            <w:r w:rsidR="00890304" w:rsidRPr="00235E10">
              <w:rPr>
                <w:rFonts w:ascii="Cambria" w:hAnsi="Cambria" w:cstheme="minorHAnsi"/>
                <w:sz w:val="18"/>
                <w:szCs w:val="18"/>
                <w:lang w:val="en-US"/>
              </w:rPr>
              <w:t xml:space="preserve"> </w:t>
            </w:r>
          </w:p>
        </w:tc>
      </w:tr>
      <w:tr w:rsidR="00D8126E" w:rsidRPr="005F0E79" w14:paraId="6A72AC74" w14:textId="77777777" w:rsidTr="00D8126E">
        <w:tc>
          <w:tcPr>
            <w:tcW w:w="753" w:type="pct"/>
          </w:tcPr>
          <w:p w14:paraId="22A0D25D" w14:textId="77777777" w:rsidR="00890304" w:rsidRPr="00890304" w:rsidRDefault="00890304" w:rsidP="00D8126E">
            <w:pPr>
              <w:spacing w:before="40" w:afterLines="40" w:after="96" w:line="252" w:lineRule="auto"/>
              <w:rPr>
                <w:rFonts w:ascii="Cambria" w:hAnsi="Cambria" w:cstheme="minorHAnsi"/>
                <w:sz w:val="18"/>
                <w:szCs w:val="18"/>
              </w:rPr>
            </w:pPr>
            <w:r w:rsidRPr="00890304">
              <w:rPr>
                <w:rFonts w:ascii="Cambria" w:hAnsi="Cambria" w:cstheme="minorHAnsi"/>
                <w:sz w:val="18"/>
                <w:szCs w:val="18"/>
              </w:rPr>
              <w:t>Total CR2</w:t>
            </w:r>
          </w:p>
        </w:tc>
        <w:tc>
          <w:tcPr>
            <w:tcW w:w="828" w:type="pct"/>
          </w:tcPr>
          <w:p w14:paraId="0EB30025" w14:textId="77777777" w:rsidR="00890304" w:rsidRPr="00890304" w:rsidRDefault="00890304" w:rsidP="00D8126E">
            <w:pPr>
              <w:spacing w:before="40" w:afterLines="40" w:after="96" w:line="252" w:lineRule="auto"/>
              <w:rPr>
                <w:rFonts w:ascii="Cambria" w:hAnsi="Cambria" w:cstheme="minorHAnsi"/>
                <w:sz w:val="18"/>
                <w:szCs w:val="18"/>
              </w:rPr>
            </w:pPr>
          </w:p>
        </w:tc>
        <w:tc>
          <w:tcPr>
            <w:tcW w:w="613" w:type="pct"/>
          </w:tcPr>
          <w:p w14:paraId="0419546D" w14:textId="77777777" w:rsidR="00890304" w:rsidRPr="00890304" w:rsidRDefault="00890304" w:rsidP="00D8126E">
            <w:pPr>
              <w:spacing w:before="40" w:afterLines="40" w:after="96" w:line="252" w:lineRule="auto"/>
              <w:rPr>
                <w:rFonts w:ascii="Cambria" w:hAnsi="Cambria" w:cstheme="minorHAnsi"/>
                <w:sz w:val="18"/>
                <w:szCs w:val="18"/>
              </w:rPr>
            </w:pPr>
          </w:p>
        </w:tc>
        <w:tc>
          <w:tcPr>
            <w:tcW w:w="817" w:type="pct"/>
          </w:tcPr>
          <w:p w14:paraId="5AC889ED" w14:textId="77777777" w:rsidR="00890304" w:rsidRPr="00890304" w:rsidRDefault="00890304" w:rsidP="00D8126E">
            <w:pPr>
              <w:spacing w:before="40" w:afterLines="40" w:after="96" w:line="252" w:lineRule="auto"/>
              <w:rPr>
                <w:rFonts w:ascii="Cambria" w:hAnsi="Cambria" w:cstheme="minorHAnsi"/>
                <w:sz w:val="18"/>
                <w:szCs w:val="18"/>
              </w:rPr>
            </w:pPr>
          </w:p>
        </w:tc>
        <w:tc>
          <w:tcPr>
            <w:tcW w:w="613" w:type="pct"/>
          </w:tcPr>
          <w:p w14:paraId="5A602901" w14:textId="77777777" w:rsidR="00890304" w:rsidRPr="00890304" w:rsidRDefault="00890304" w:rsidP="00D8126E">
            <w:pPr>
              <w:spacing w:before="40" w:afterLines="40" w:after="96" w:line="252" w:lineRule="auto"/>
              <w:rPr>
                <w:rFonts w:ascii="Cambria" w:hAnsi="Cambria" w:cstheme="minorHAnsi"/>
                <w:sz w:val="18"/>
                <w:szCs w:val="18"/>
              </w:rPr>
            </w:pPr>
          </w:p>
        </w:tc>
        <w:tc>
          <w:tcPr>
            <w:tcW w:w="1376" w:type="pct"/>
          </w:tcPr>
          <w:p w14:paraId="3611F863" w14:textId="1F59E5BB" w:rsidR="00890304" w:rsidRPr="00857FEF" w:rsidRDefault="00890304" w:rsidP="00D8126E">
            <w:pPr>
              <w:spacing w:before="40" w:afterLines="40" w:after="96" w:line="252" w:lineRule="auto"/>
              <w:rPr>
                <w:rFonts w:ascii="Cambria" w:hAnsi="Cambria" w:cstheme="minorHAnsi"/>
                <w:b/>
                <w:sz w:val="18"/>
                <w:szCs w:val="18"/>
                <w:lang w:val="en-US"/>
              </w:rPr>
            </w:pPr>
            <w:r w:rsidRPr="00857FEF">
              <w:rPr>
                <w:rFonts w:ascii="Cambria" w:hAnsi="Cambria" w:cstheme="minorHAnsi"/>
                <w:b/>
                <w:sz w:val="18"/>
                <w:szCs w:val="18"/>
                <w:lang w:val="en-US"/>
              </w:rPr>
              <w:t xml:space="preserve">T=10 </w:t>
            </w:r>
            <w:r w:rsidR="00857FEF" w:rsidRPr="00857FEF">
              <w:rPr>
                <w:rFonts w:ascii="Cambria" w:hAnsi="Cambria" w:cstheme="minorHAnsi"/>
                <w:b/>
                <w:sz w:val="18"/>
                <w:szCs w:val="18"/>
                <w:lang w:val="en-US"/>
              </w:rPr>
              <w:t xml:space="preserve">Two points are added by this evaluation </w:t>
            </w:r>
          </w:p>
        </w:tc>
      </w:tr>
      <w:tr w:rsidR="00890304" w:rsidRPr="005F0E79" w14:paraId="05C38987" w14:textId="77777777" w:rsidTr="00890304">
        <w:tc>
          <w:tcPr>
            <w:tcW w:w="5000" w:type="pct"/>
            <w:gridSpan w:val="6"/>
          </w:tcPr>
          <w:p w14:paraId="4C4ECAB6" w14:textId="472D4887" w:rsidR="00890304" w:rsidRPr="00857FEF" w:rsidRDefault="00890304" w:rsidP="00D8126E">
            <w:pPr>
              <w:spacing w:before="40" w:afterLines="40" w:after="96" w:line="252" w:lineRule="auto"/>
              <w:rPr>
                <w:rFonts w:ascii="Cambria" w:hAnsi="Cambria" w:cstheme="minorHAnsi"/>
                <w:b/>
                <w:sz w:val="18"/>
                <w:szCs w:val="18"/>
                <w:lang w:val="en-US"/>
              </w:rPr>
            </w:pPr>
            <w:r w:rsidRPr="00857FEF">
              <w:rPr>
                <w:rFonts w:ascii="Cambria" w:hAnsi="Cambria" w:cstheme="minorHAnsi"/>
                <w:b/>
                <w:sz w:val="18"/>
                <w:szCs w:val="18"/>
                <w:lang w:val="en-US"/>
              </w:rPr>
              <w:t>CR3. Capaci</w:t>
            </w:r>
            <w:r w:rsidR="00857FEF" w:rsidRPr="00857FEF">
              <w:rPr>
                <w:rFonts w:ascii="Cambria" w:hAnsi="Cambria" w:cstheme="minorHAnsi"/>
                <w:b/>
                <w:sz w:val="18"/>
                <w:szCs w:val="18"/>
                <w:lang w:val="en-US"/>
              </w:rPr>
              <w:t>ties for the development of strategies, poli</w:t>
            </w:r>
            <w:r w:rsidR="00857FEF">
              <w:rPr>
                <w:rFonts w:ascii="Cambria" w:hAnsi="Cambria" w:cstheme="minorHAnsi"/>
                <w:b/>
                <w:sz w:val="18"/>
                <w:szCs w:val="18"/>
                <w:lang w:val="en-US"/>
              </w:rPr>
              <w:t>cies and legislations</w:t>
            </w:r>
            <w:r w:rsidRPr="00857FEF">
              <w:rPr>
                <w:rFonts w:ascii="Cambria" w:hAnsi="Cambria" w:cstheme="minorHAnsi"/>
                <w:b/>
                <w:sz w:val="18"/>
                <w:szCs w:val="18"/>
                <w:lang w:val="en-US"/>
              </w:rPr>
              <w:t>.</w:t>
            </w:r>
          </w:p>
        </w:tc>
      </w:tr>
      <w:tr w:rsidR="00D8126E" w:rsidRPr="00890304" w14:paraId="000FFAF2" w14:textId="77777777" w:rsidTr="00D8126E">
        <w:tc>
          <w:tcPr>
            <w:tcW w:w="753" w:type="pct"/>
          </w:tcPr>
          <w:p w14:paraId="397FB89D" w14:textId="297937AD" w:rsidR="00890304" w:rsidRPr="00C45B23" w:rsidRDefault="00890304" w:rsidP="00D8126E">
            <w:pPr>
              <w:spacing w:before="40" w:afterLines="40" w:after="96" w:line="252" w:lineRule="auto"/>
              <w:rPr>
                <w:rFonts w:ascii="Cambria" w:hAnsi="Cambria" w:cstheme="minorHAnsi"/>
                <w:sz w:val="18"/>
                <w:szCs w:val="18"/>
                <w:lang w:val="en-US"/>
              </w:rPr>
            </w:pPr>
            <w:r w:rsidRPr="00C45B23">
              <w:rPr>
                <w:rFonts w:ascii="Cambria" w:hAnsi="Cambria" w:cstheme="minorHAnsi"/>
                <w:sz w:val="18"/>
                <w:szCs w:val="18"/>
                <w:lang w:val="en-US"/>
              </w:rPr>
              <w:t xml:space="preserve">9. </w:t>
            </w:r>
            <w:r w:rsidR="00C45B23" w:rsidRPr="00C45B23">
              <w:rPr>
                <w:rFonts w:ascii="Cambria" w:hAnsi="Cambria" w:cstheme="minorHAnsi"/>
                <w:sz w:val="18"/>
                <w:szCs w:val="18"/>
                <w:lang w:val="en-US"/>
              </w:rPr>
              <w:t>Scope of the env</w:t>
            </w:r>
            <w:r w:rsidR="00C45B23">
              <w:rPr>
                <w:rFonts w:ascii="Cambria" w:hAnsi="Cambria" w:cstheme="minorHAnsi"/>
                <w:sz w:val="18"/>
                <w:szCs w:val="18"/>
                <w:lang w:val="en-US"/>
              </w:rPr>
              <w:t>ir</w:t>
            </w:r>
            <w:r w:rsidR="00C45B23" w:rsidRPr="00C45B23">
              <w:rPr>
                <w:rFonts w:ascii="Cambria" w:hAnsi="Cambria" w:cstheme="minorHAnsi"/>
                <w:sz w:val="18"/>
                <w:szCs w:val="18"/>
                <w:lang w:val="en-US"/>
              </w:rPr>
              <w:t xml:space="preserve">onmental planning and </w:t>
            </w:r>
            <w:r w:rsidR="00C45B23">
              <w:rPr>
                <w:rFonts w:ascii="Cambria" w:hAnsi="Cambria" w:cstheme="minorHAnsi"/>
                <w:sz w:val="18"/>
                <w:szCs w:val="18"/>
                <w:lang w:val="en-US"/>
              </w:rPr>
              <w:t>strategy development process.</w:t>
            </w:r>
          </w:p>
        </w:tc>
        <w:tc>
          <w:tcPr>
            <w:tcW w:w="828" w:type="pct"/>
          </w:tcPr>
          <w:p w14:paraId="73DA3E31" w14:textId="09E185FE" w:rsidR="00890304" w:rsidRPr="00C45B23" w:rsidRDefault="00890304" w:rsidP="00EB44B4">
            <w:pPr>
              <w:spacing w:before="40" w:afterLines="40" w:after="96" w:line="252" w:lineRule="auto"/>
              <w:rPr>
                <w:rFonts w:ascii="Cambria" w:hAnsi="Cambria" w:cstheme="minorHAnsi"/>
                <w:sz w:val="18"/>
                <w:szCs w:val="18"/>
                <w:lang w:val="en-US"/>
              </w:rPr>
            </w:pPr>
            <w:r w:rsidRPr="00C45B23">
              <w:rPr>
                <w:rFonts w:ascii="Cambria" w:hAnsi="Cambria" w:cstheme="minorHAnsi"/>
                <w:sz w:val="18"/>
                <w:szCs w:val="18"/>
                <w:lang w:val="en-US"/>
              </w:rPr>
              <w:t xml:space="preserve">(1) </w:t>
            </w:r>
            <w:r w:rsidR="00C45B23" w:rsidRPr="00C45B23">
              <w:rPr>
                <w:rFonts w:ascii="Cambria" w:hAnsi="Cambria" w:cstheme="minorHAnsi"/>
                <w:sz w:val="18"/>
                <w:szCs w:val="18"/>
                <w:lang w:val="en-US"/>
              </w:rPr>
              <w:t xml:space="preserve">The environmental planning and strategy development process </w:t>
            </w:r>
            <w:r w:rsidRPr="00C45B23">
              <w:rPr>
                <w:rFonts w:ascii="Cambria" w:hAnsi="Cambria" w:cstheme="minorHAnsi"/>
                <w:sz w:val="18"/>
                <w:szCs w:val="18"/>
                <w:lang w:val="en-US"/>
              </w:rPr>
              <w:t xml:space="preserve">produce plans </w:t>
            </w:r>
            <w:r w:rsidR="00C45B23" w:rsidRPr="00C45B23">
              <w:rPr>
                <w:rFonts w:ascii="Cambria" w:hAnsi="Cambria" w:cstheme="minorHAnsi"/>
                <w:sz w:val="18"/>
                <w:szCs w:val="18"/>
                <w:lang w:val="en-US"/>
              </w:rPr>
              <w:t xml:space="preserve">and </w:t>
            </w:r>
            <w:r w:rsidR="00C45B23">
              <w:rPr>
                <w:rFonts w:ascii="Cambria" w:hAnsi="Cambria" w:cstheme="minorHAnsi"/>
                <w:sz w:val="18"/>
                <w:szCs w:val="18"/>
                <w:lang w:val="en-US"/>
              </w:rPr>
              <w:t xml:space="preserve">appropriate </w:t>
            </w:r>
            <w:r w:rsidR="00C45B23" w:rsidRPr="00C45B23">
              <w:rPr>
                <w:rFonts w:ascii="Cambria" w:hAnsi="Cambria" w:cstheme="minorHAnsi"/>
                <w:sz w:val="18"/>
                <w:szCs w:val="18"/>
                <w:lang w:val="en-US"/>
              </w:rPr>
              <w:t>environmental</w:t>
            </w:r>
            <w:r w:rsidRPr="00C45B23">
              <w:rPr>
                <w:rFonts w:ascii="Cambria" w:hAnsi="Cambria" w:cstheme="minorHAnsi"/>
                <w:sz w:val="18"/>
                <w:szCs w:val="18"/>
                <w:lang w:val="en-US"/>
              </w:rPr>
              <w:t xml:space="preserve"> strategi</w:t>
            </w:r>
            <w:r w:rsidR="00C45B23" w:rsidRPr="00C45B23">
              <w:rPr>
                <w:rFonts w:ascii="Cambria" w:hAnsi="Cambria" w:cstheme="minorHAnsi"/>
                <w:sz w:val="18"/>
                <w:szCs w:val="18"/>
                <w:lang w:val="en-US"/>
              </w:rPr>
              <w:t>e</w:t>
            </w:r>
            <w:r w:rsidRPr="00C45B23">
              <w:rPr>
                <w:rFonts w:ascii="Cambria" w:hAnsi="Cambria" w:cstheme="minorHAnsi"/>
                <w:sz w:val="18"/>
                <w:szCs w:val="18"/>
                <w:lang w:val="en-US"/>
              </w:rPr>
              <w:t xml:space="preserve">s, </w:t>
            </w:r>
            <w:r w:rsidR="00C45B23">
              <w:rPr>
                <w:rFonts w:ascii="Cambria" w:hAnsi="Cambria" w:cstheme="minorHAnsi"/>
                <w:sz w:val="18"/>
                <w:szCs w:val="18"/>
                <w:lang w:val="en-US"/>
              </w:rPr>
              <w:t xml:space="preserve">but those are not </w:t>
            </w:r>
            <w:r w:rsidRPr="00C45B23">
              <w:rPr>
                <w:rFonts w:ascii="Cambria" w:hAnsi="Cambria" w:cstheme="minorHAnsi"/>
                <w:sz w:val="18"/>
                <w:szCs w:val="18"/>
                <w:lang w:val="en-US"/>
              </w:rPr>
              <w:t>implement</w:t>
            </w:r>
            <w:r w:rsidR="00C45B23">
              <w:rPr>
                <w:rFonts w:ascii="Cambria" w:hAnsi="Cambria" w:cstheme="minorHAnsi"/>
                <w:sz w:val="18"/>
                <w:szCs w:val="18"/>
                <w:lang w:val="en-US"/>
              </w:rPr>
              <w:t>ed</w:t>
            </w:r>
            <w:r w:rsidRPr="00C45B23">
              <w:rPr>
                <w:rFonts w:ascii="Cambria" w:hAnsi="Cambria" w:cstheme="minorHAnsi"/>
                <w:sz w:val="18"/>
                <w:szCs w:val="18"/>
                <w:lang w:val="en-US"/>
              </w:rPr>
              <w:t xml:space="preserve"> o</w:t>
            </w:r>
            <w:r w:rsidR="00C45B23">
              <w:rPr>
                <w:rFonts w:ascii="Cambria" w:hAnsi="Cambria" w:cstheme="minorHAnsi"/>
                <w:sz w:val="18"/>
                <w:szCs w:val="18"/>
                <w:lang w:val="en-US"/>
              </w:rPr>
              <w:t>r</w:t>
            </w:r>
            <w:r w:rsidRPr="00C45B23">
              <w:rPr>
                <w:rFonts w:ascii="Cambria" w:hAnsi="Cambria" w:cstheme="minorHAnsi"/>
                <w:sz w:val="18"/>
                <w:szCs w:val="18"/>
                <w:lang w:val="en-US"/>
              </w:rPr>
              <w:t xml:space="preserve"> u</w:t>
            </w:r>
            <w:r w:rsidR="00C45B23">
              <w:rPr>
                <w:rFonts w:ascii="Cambria" w:hAnsi="Cambria" w:cstheme="minorHAnsi"/>
                <w:sz w:val="18"/>
                <w:szCs w:val="18"/>
                <w:lang w:val="en-US"/>
              </w:rPr>
              <w:t>sed</w:t>
            </w:r>
            <w:r w:rsidRPr="00C45B23">
              <w:rPr>
                <w:rFonts w:ascii="Cambria" w:hAnsi="Cambria" w:cstheme="minorHAnsi"/>
                <w:sz w:val="18"/>
                <w:szCs w:val="18"/>
                <w:lang w:val="en-US"/>
              </w:rPr>
              <w:t>.</w:t>
            </w:r>
          </w:p>
        </w:tc>
        <w:tc>
          <w:tcPr>
            <w:tcW w:w="613" w:type="pct"/>
          </w:tcPr>
          <w:p w14:paraId="1690D1DE"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817" w:type="pct"/>
          </w:tcPr>
          <w:p w14:paraId="4CCFF30F"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 xml:space="preserve"> (1)</w:t>
            </w:r>
          </w:p>
        </w:tc>
        <w:tc>
          <w:tcPr>
            <w:tcW w:w="613" w:type="pct"/>
          </w:tcPr>
          <w:p w14:paraId="60AC763E"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1376" w:type="pct"/>
          </w:tcPr>
          <w:p w14:paraId="534102A9" w14:textId="0D1087EB" w:rsidR="00890304" w:rsidRPr="00890304" w:rsidRDefault="00C31DDC" w:rsidP="00D8126E">
            <w:pPr>
              <w:spacing w:before="40" w:afterLines="40" w:after="96" w:line="252" w:lineRule="auto"/>
              <w:rPr>
                <w:rFonts w:ascii="Cambria" w:hAnsi="Cambria" w:cstheme="minorHAnsi"/>
                <w:sz w:val="18"/>
                <w:szCs w:val="18"/>
              </w:rPr>
            </w:pPr>
            <w:r w:rsidRPr="00C31DDC">
              <w:rPr>
                <w:rFonts w:ascii="Cambria" w:hAnsi="Cambria" w:cstheme="minorHAnsi"/>
                <w:sz w:val="18"/>
                <w:szCs w:val="18"/>
                <w:lang w:val="en-US"/>
              </w:rPr>
              <w:t>By</w:t>
            </w:r>
            <w:r w:rsidR="00890304" w:rsidRPr="00C31DDC">
              <w:rPr>
                <w:rFonts w:ascii="Cambria" w:hAnsi="Cambria" w:cstheme="minorHAnsi"/>
                <w:sz w:val="18"/>
                <w:szCs w:val="18"/>
                <w:lang w:val="en-US"/>
              </w:rPr>
              <w:t xml:space="preserve"> 2014, </w:t>
            </w:r>
            <w:r w:rsidRPr="00C31DDC">
              <w:rPr>
                <w:rFonts w:ascii="Cambria" w:hAnsi="Cambria" w:cstheme="minorHAnsi"/>
                <w:sz w:val="18"/>
                <w:szCs w:val="18"/>
                <w:lang w:val="en-US"/>
              </w:rPr>
              <w:t xml:space="preserve">the environmental planning and strategy development process </w:t>
            </w:r>
            <w:r w:rsidR="00EB44B4">
              <w:rPr>
                <w:rFonts w:ascii="Cambria" w:hAnsi="Cambria" w:cstheme="minorHAnsi"/>
                <w:sz w:val="18"/>
                <w:szCs w:val="18"/>
                <w:lang w:val="en-US"/>
              </w:rPr>
              <w:t>c</w:t>
            </w:r>
            <w:r w:rsidRPr="00C31DDC">
              <w:rPr>
                <w:rFonts w:ascii="Cambria" w:hAnsi="Cambria" w:cstheme="minorHAnsi"/>
                <w:sz w:val="18"/>
                <w:szCs w:val="18"/>
                <w:lang w:val="en-US"/>
              </w:rPr>
              <w:t>ould be considered uncoordinated and not producing appropriate environmental plans and strategies,</w:t>
            </w:r>
            <w:r w:rsidR="00890304" w:rsidRPr="00C31DDC">
              <w:rPr>
                <w:rFonts w:ascii="Cambria" w:hAnsi="Cambria" w:cstheme="minorHAnsi"/>
                <w:sz w:val="18"/>
                <w:szCs w:val="18"/>
                <w:lang w:val="en-US"/>
              </w:rPr>
              <w:t xml:space="preserve"> </w:t>
            </w:r>
            <w:r>
              <w:rPr>
                <w:rFonts w:ascii="Cambria" w:hAnsi="Cambria" w:cstheme="minorHAnsi"/>
                <w:sz w:val="18"/>
                <w:szCs w:val="18"/>
                <w:lang w:val="en-US"/>
              </w:rPr>
              <w:t>resulting in</w:t>
            </w:r>
            <w:r w:rsidR="00890304" w:rsidRPr="00C31DDC">
              <w:rPr>
                <w:rFonts w:ascii="Cambria" w:hAnsi="Cambria" w:cstheme="minorHAnsi"/>
                <w:sz w:val="18"/>
                <w:szCs w:val="18"/>
                <w:lang w:val="en-US"/>
              </w:rPr>
              <w:t xml:space="preserve"> 0 (cero) </w:t>
            </w:r>
            <w:r>
              <w:rPr>
                <w:rFonts w:ascii="Cambria" w:hAnsi="Cambria" w:cstheme="minorHAnsi"/>
                <w:sz w:val="18"/>
                <w:szCs w:val="18"/>
                <w:lang w:val="en-US"/>
              </w:rPr>
              <w:t>for both sites</w:t>
            </w:r>
            <w:r w:rsidR="00890304" w:rsidRPr="00C31DDC">
              <w:rPr>
                <w:rFonts w:ascii="Cambria" w:hAnsi="Cambria" w:cstheme="minorHAnsi"/>
                <w:sz w:val="18"/>
                <w:szCs w:val="18"/>
                <w:lang w:val="en-US"/>
              </w:rPr>
              <w:t xml:space="preserve">. </w:t>
            </w:r>
            <w:r w:rsidRPr="00C31DDC">
              <w:rPr>
                <w:rFonts w:ascii="Cambria" w:hAnsi="Cambria" w:cstheme="minorHAnsi"/>
                <w:sz w:val="18"/>
                <w:szCs w:val="18"/>
                <w:lang w:val="en-US"/>
              </w:rPr>
              <w:t>By</w:t>
            </w:r>
            <w:r w:rsidR="00890304" w:rsidRPr="00C31DDC">
              <w:rPr>
                <w:rFonts w:ascii="Cambria" w:hAnsi="Cambria" w:cstheme="minorHAnsi"/>
                <w:sz w:val="18"/>
                <w:szCs w:val="18"/>
                <w:lang w:val="en-US"/>
              </w:rPr>
              <w:t xml:space="preserve"> 2020 </w:t>
            </w:r>
            <w:r w:rsidRPr="00C31DDC">
              <w:rPr>
                <w:rFonts w:ascii="Cambria" w:hAnsi="Cambria" w:cstheme="minorHAnsi"/>
                <w:sz w:val="18"/>
                <w:szCs w:val="18"/>
                <w:lang w:val="en-US"/>
              </w:rPr>
              <w:t>as result of the</w:t>
            </w:r>
            <w:r w:rsidR="00890304" w:rsidRPr="00C31DDC">
              <w:rPr>
                <w:rFonts w:ascii="Cambria" w:hAnsi="Cambria" w:cstheme="minorHAnsi"/>
                <w:sz w:val="18"/>
                <w:szCs w:val="18"/>
                <w:lang w:val="en-US"/>
              </w:rPr>
              <w:t xml:space="preserve"> pro</w:t>
            </w:r>
            <w:r w:rsidRPr="00C31DDC">
              <w:rPr>
                <w:rFonts w:ascii="Cambria" w:hAnsi="Cambria" w:cstheme="minorHAnsi"/>
                <w:sz w:val="18"/>
                <w:szCs w:val="18"/>
                <w:lang w:val="en-US"/>
              </w:rPr>
              <w:t>j</w:t>
            </w:r>
            <w:r w:rsidR="00890304" w:rsidRPr="00C31DDC">
              <w:rPr>
                <w:rFonts w:ascii="Cambria" w:hAnsi="Cambria" w:cstheme="minorHAnsi"/>
                <w:sz w:val="18"/>
                <w:szCs w:val="18"/>
                <w:lang w:val="en-US"/>
              </w:rPr>
              <w:t xml:space="preserve">ect, </w:t>
            </w:r>
            <w:r>
              <w:rPr>
                <w:rFonts w:ascii="Cambria" w:hAnsi="Cambria" w:cstheme="minorHAnsi"/>
                <w:sz w:val="18"/>
                <w:szCs w:val="18"/>
                <w:lang w:val="en-US"/>
              </w:rPr>
              <w:t xml:space="preserve">the indicator rises </w:t>
            </w:r>
            <w:r w:rsidR="00890304" w:rsidRPr="00C31DDC">
              <w:rPr>
                <w:rFonts w:ascii="Cambria" w:hAnsi="Cambria" w:cstheme="minorHAnsi"/>
                <w:sz w:val="18"/>
                <w:szCs w:val="18"/>
                <w:lang w:val="en-US"/>
              </w:rPr>
              <w:t xml:space="preserve">1 </w:t>
            </w:r>
            <w:r>
              <w:rPr>
                <w:rFonts w:ascii="Cambria" w:hAnsi="Cambria" w:cstheme="minorHAnsi"/>
                <w:sz w:val="18"/>
                <w:szCs w:val="18"/>
                <w:lang w:val="en-US"/>
              </w:rPr>
              <w:t>point for both provinces</w:t>
            </w:r>
            <w:r w:rsidR="00890304" w:rsidRPr="00C31DDC">
              <w:rPr>
                <w:rFonts w:ascii="Cambria" w:hAnsi="Cambria" w:cstheme="minorHAnsi"/>
                <w:sz w:val="18"/>
                <w:szCs w:val="18"/>
                <w:lang w:val="en-US"/>
              </w:rPr>
              <w:t xml:space="preserve">. </w:t>
            </w:r>
            <w:r w:rsidR="00890304" w:rsidRPr="00890304">
              <w:rPr>
                <w:rFonts w:ascii="Cambria" w:hAnsi="Cambria" w:cstheme="minorHAnsi"/>
                <w:b/>
                <w:sz w:val="18"/>
                <w:szCs w:val="18"/>
              </w:rPr>
              <w:t>T=1</w:t>
            </w:r>
          </w:p>
        </w:tc>
      </w:tr>
      <w:tr w:rsidR="00D8126E" w:rsidRPr="00765162" w14:paraId="748EA758" w14:textId="77777777" w:rsidTr="00D8126E">
        <w:tc>
          <w:tcPr>
            <w:tcW w:w="753" w:type="pct"/>
          </w:tcPr>
          <w:p w14:paraId="001AB876" w14:textId="593D8DE4" w:rsidR="00890304" w:rsidRPr="00C45B23" w:rsidRDefault="00890304" w:rsidP="00D8126E">
            <w:pPr>
              <w:spacing w:before="40" w:afterLines="40" w:after="96" w:line="252" w:lineRule="auto"/>
              <w:rPr>
                <w:rFonts w:ascii="Cambria" w:hAnsi="Cambria" w:cstheme="minorHAnsi"/>
                <w:sz w:val="18"/>
                <w:szCs w:val="18"/>
                <w:lang w:val="en-US"/>
              </w:rPr>
            </w:pPr>
            <w:r w:rsidRPr="00C45B23">
              <w:rPr>
                <w:rFonts w:ascii="Cambria" w:hAnsi="Cambria" w:cstheme="minorHAnsi"/>
                <w:sz w:val="18"/>
                <w:szCs w:val="18"/>
                <w:lang w:val="en-US"/>
              </w:rPr>
              <w:t>10. Existenc</w:t>
            </w:r>
            <w:r w:rsidR="00C45B23" w:rsidRPr="00C45B23">
              <w:rPr>
                <w:rFonts w:ascii="Cambria" w:hAnsi="Cambria" w:cstheme="minorHAnsi"/>
                <w:sz w:val="18"/>
                <w:szCs w:val="18"/>
                <w:lang w:val="en-US"/>
              </w:rPr>
              <w:t xml:space="preserve">e of an </w:t>
            </w:r>
            <w:proofErr w:type="spellStart"/>
            <w:r w:rsidR="00C45B23" w:rsidRPr="00C45B23">
              <w:rPr>
                <w:rFonts w:ascii="Cambria" w:hAnsi="Cambria" w:cstheme="minorHAnsi"/>
                <w:sz w:val="18"/>
                <w:szCs w:val="18"/>
                <w:lang w:val="en-US"/>
              </w:rPr>
              <w:t>appropiate</w:t>
            </w:r>
            <w:proofErr w:type="spellEnd"/>
            <w:r w:rsidR="00C45B23" w:rsidRPr="00C45B23">
              <w:rPr>
                <w:rFonts w:ascii="Cambria" w:hAnsi="Cambria" w:cstheme="minorHAnsi"/>
                <w:sz w:val="18"/>
                <w:szCs w:val="18"/>
                <w:lang w:val="en-US"/>
              </w:rPr>
              <w:t xml:space="preserve"> environmental policy and regulatory fr</w:t>
            </w:r>
            <w:r w:rsidR="00C45B23">
              <w:rPr>
                <w:rFonts w:ascii="Cambria" w:hAnsi="Cambria" w:cstheme="minorHAnsi"/>
                <w:sz w:val="18"/>
                <w:szCs w:val="18"/>
                <w:lang w:val="en-US"/>
              </w:rPr>
              <w:t>amework.</w:t>
            </w:r>
          </w:p>
        </w:tc>
        <w:tc>
          <w:tcPr>
            <w:tcW w:w="828" w:type="pct"/>
          </w:tcPr>
          <w:p w14:paraId="1C23303B" w14:textId="2C851A85" w:rsidR="00890304" w:rsidRPr="00C45B23" w:rsidRDefault="00890304" w:rsidP="00D8126E">
            <w:pPr>
              <w:spacing w:before="40" w:afterLines="40" w:after="96" w:line="252" w:lineRule="auto"/>
              <w:rPr>
                <w:rFonts w:ascii="Cambria" w:hAnsi="Cambria" w:cstheme="minorHAnsi"/>
                <w:sz w:val="18"/>
                <w:szCs w:val="18"/>
                <w:lang w:val="en-US"/>
              </w:rPr>
            </w:pPr>
            <w:r w:rsidRPr="00C45B23">
              <w:rPr>
                <w:rFonts w:ascii="Cambria" w:hAnsi="Cambria" w:cstheme="minorHAnsi"/>
                <w:sz w:val="18"/>
                <w:szCs w:val="18"/>
                <w:lang w:val="en-US"/>
              </w:rPr>
              <w:t xml:space="preserve">(1) </w:t>
            </w:r>
            <w:r w:rsidR="00C45B23" w:rsidRPr="00C45B23">
              <w:rPr>
                <w:rFonts w:ascii="Cambria" w:hAnsi="Cambria" w:cstheme="minorHAnsi"/>
                <w:sz w:val="18"/>
                <w:szCs w:val="18"/>
                <w:lang w:val="en-US"/>
              </w:rPr>
              <w:t>Some relevant envir</w:t>
            </w:r>
            <w:r w:rsidR="00C31DDC">
              <w:rPr>
                <w:rFonts w:ascii="Cambria" w:hAnsi="Cambria" w:cstheme="minorHAnsi"/>
                <w:sz w:val="18"/>
                <w:szCs w:val="18"/>
                <w:lang w:val="en-US"/>
              </w:rPr>
              <w:t>o</w:t>
            </w:r>
            <w:r w:rsidR="00C45B23" w:rsidRPr="00C45B23">
              <w:rPr>
                <w:rFonts w:ascii="Cambria" w:hAnsi="Cambria" w:cstheme="minorHAnsi"/>
                <w:sz w:val="18"/>
                <w:szCs w:val="18"/>
                <w:lang w:val="en-US"/>
              </w:rPr>
              <w:t>nmental policies and la</w:t>
            </w:r>
            <w:r w:rsidR="00C45B23">
              <w:rPr>
                <w:rFonts w:ascii="Cambria" w:hAnsi="Cambria" w:cstheme="minorHAnsi"/>
                <w:sz w:val="18"/>
                <w:szCs w:val="18"/>
                <w:lang w:val="en-US"/>
              </w:rPr>
              <w:t>ws exist, but fe</w:t>
            </w:r>
            <w:r w:rsidR="00C31DDC">
              <w:rPr>
                <w:rFonts w:ascii="Cambria" w:hAnsi="Cambria" w:cstheme="minorHAnsi"/>
                <w:sz w:val="18"/>
                <w:szCs w:val="18"/>
                <w:lang w:val="en-US"/>
              </w:rPr>
              <w:t>w are implemented and enforced.</w:t>
            </w:r>
          </w:p>
        </w:tc>
        <w:tc>
          <w:tcPr>
            <w:tcW w:w="613" w:type="pct"/>
          </w:tcPr>
          <w:p w14:paraId="0CFE12C2"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(2)</w:t>
            </w:r>
          </w:p>
        </w:tc>
        <w:tc>
          <w:tcPr>
            <w:tcW w:w="817" w:type="pct"/>
          </w:tcPr>
          <w:p w14:paraId="0A225A4C" w14:textId="7F1AFBEB" w:rsidR="00890304" w:rsidRPr="00C31DDC" w:rsidRDefault="00890304" w:rsidP="00D8126E">
            <w:pPr>
              <w:spacing w:before="40" w:afterLines="40" w:after="96" w:line="252" w:lineRule="auto"/>
              <w:rPr>
                <w:rFonts w:ascii="Cambria" w:hAnsi="Cambria" w:cstheme="minorHAnsi"/>
                <w:sz w:val="18"/>
                <w:szCs w:val="18"/>
                <w:lang w:val="en-US"/>
              </w:rPr>
            </w:pPr>
            <w:r w:rsidRPr="00C31DDC">
              <w:rPr>
                <w:rFonts w:ascii="Cambria" w:hAnsi="Cambria" w:cstheme="minorHAnsi"/>
                <w:sz w:val="18"/>
                <w:szCs w:val="18"/>
                <w:lang w:val="en-US"/>
              </w:rPr>
              <w:t xml:space="preserve">(2) </w:t>
            </w:r>
            <w:r w:rsidR="00C31DDC" w:rsidRPr="00C31DDC">
              <w:rPr>
                <w:rFonts w:ascii="Cambria" w:hAnsi="Cambria" w:cstheme="minorHAnsi"/>
                <w:sz w:val="18"/>
                <w:szCs w:val="18"/>
                <w:lang w:val="en-US"/>
              </w:rPr>
              <w:t xml:space="preserve">Appropriate environmental policy and legislative framework exist, but there </w:t>
            </w:r>
            <w:r w:rsidR="00C31DDC">
              <w:rPr>
                <w:rFonts w:ascii="Cambria" w:hAnsi="Cambria" w:cstheme="minorHAnsi"/>
                <w:sz w:val="18"/>
                <w:szCs w:val="18"/>
                <w:lang w:val="en-US"/>
              </w:rPr>
              <w:t>a</w:t>
            </w:r>
            <w:r w:rsidR="00C31DDC" w:rsidRPr="00C31DDC">
              <w:rPr>
                <w:rFonts w:ascii="Cambria" w:hAnsi="Cambria" w:cstheme="minorHAnsi"/>
                <w:sz w:val="18"/>
                <w:szCs w:val="18"/>
                <w:lang w:val="en-US"/>
              </w:rPr>
              <w:t>re problem in implementing and enforcing them.</w:t>
            </w:r>
          </w:p>
        </w:tc>
        <w:tc>
          <w:tcPr>
            <w:tcW w:w="613" w:type="pct"/>
          </w:tcPr>
          <w:p w14:paraId="62EEC377"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(2)</w:t>
            </w:r>
          </w:p>
        </w:tc>
        <w:tc>
          <w:tcPr>
            <w:tcW w:w="1376" w:type="pct"/>
          </w:tcPr>
          <w:p w14:paraId="7CCD8C5C" w14:textId="41A8E455" w:rsidR="00890304" w:rsidRPr="00436B3B" w:rsidRDefault="00436B3B" w:rsidP="00D8126E">
            <w:pPr>
              <w:spacing w:before="40" w:afterLines="40" w:after="96" w:line="252" w:lineRule="auto"/>
              <w:rPr>
                <w:rFonts w:ascii="Cambria" w:hAnsi="Cambria" w:cstheme="minorHAnsi"/>
                <w:sz w:val="18"/>
                <w:szCs w:val="18"/>
                <w:lang w:val="en-US"/>
              </w:rPr>
            </w:pPr>
            <w:r w:rsidRPr="00380614">
              <w:rPr>
                <w:rFonts w:ascii="Cambria" w:hAnsi="Cambria" w:cstheme="minorHAnsi"/>
                <w:sz w:val="18"/>
                <w:szCs w:val="18"/>
                <w:lang w:val="en-US"/>
              </w:rPr>
              <w:t xml:space="preserve">Environmental policy including laws are at the central level applicable to both provinces. However, the environmental policy and legislation framework are not yet considered to be appropriate and some environmental laws and policies have still deficiencies in </w:t>
            </w:r>
            <w:r w:rsidR="00765162">
              <w:rPr>
                <w:rFonts w:ascii="Cambria" w:hAnsi="Cambria" w:cstheme="minorHAnsi"/>
                <w:sz w:val="18"/>
                <w:szCs w:val="18"/>
                <w:lang w:val="en-US"/>
              </w:rPr>
              <w:t xml:space="preserve">its </w:t>
            </w:r>
            <w:r w:rsidRPr="00765162">
              <w:rPr>
                <w:rFonts w:ascii="Cambria" w:hAnsi="Cambria" w:cstheme="minorHAnsi"/>
                <w:sz w:val="18"/>
                <w:szCs w:val="18"/>
                <w:lang w:val="en-US"/>
              </w:rPr>
              <w:t>implement</w:t>
            </w:r>
            <w:r w:rsidR="00765162" w:rsidRPr="00765162">
              <w:rPr>
                <w:rFonts w:ascii="Cambria" w:hAnsi="Cambria" w:cstheme="minorHAnsi"/>
                <w:sz w:val="18"/>
                <w:szCs w:val="18"/>
                <w:lang w:val="en-US"/>
              </w:rPr>
              <w:t>ation</w:t>
            </w:r>
            <w:r w:rsidRPr="00380614">
              <w:rPr>
                <w:rFonts w:ascii="Cambria" w:hAnsi="Cambria" w:cstheme="minorHAnsi"/>
                <w:sz w:val="18"/>
                <w:szCs w:val="18"/>
                <w:lang w:val="en-US"/>
              </w:rPr>
              <w:t xml:space="preserve"> or are</w:t>
            </w:r>
            <w:r w:rsidR="00FA0353" w:rsidRPr="00380614">
              <w:rPr>
                <w:rFonts w:ascii="Cambria" w:hAnsi="Cambria" w:cstheme="minorHAnsi"/>
                <w:sz w:val="18"/>
                <w:szCs w:val="18"/>
                <w:lang w:val="en-US"/>
              </w:rPr>
              <w:t xml:space="preserve"> n</w:t>
            </w:r>
            <w:r w:rsidRPr="00380614">
              <w:rPr>
                <w:rFonts w:ascii="Cambria" w:hAnsi="Cambria" w:cstheme="minorHAnsi"/>
                <w:sz w:val="18"/>
                <w:szCs w:val="18"/>
                <w:lang w:val="en-US"/>
              </w:rPr>
              <w:t xml:space="preserve">ot </w:t>
            </w:r>
            <w:r w:rsidR="00FA0353" w:rsidRPr="00380614">
              <w:rPr>
                <w:rFonts w:ascii="Cambria" w:hAnsi="Cambria" w:cstheme="minorHAnsi"/>
                <w:sz w:val="18"/>
                <w:szCs w:val="18"/>
                <w:lang w:val="en-US"/>
              </w:rPr>
              <w:t>complied with.</w:t>
            </w:r>
            <w:r w:rsidR="00380614">
              <w:rPr>
                <w:rFonts w:ascii="Cambria" w:hAnsi="Cambria" w:cstheme="minorHAnsi"/>
                <w:sz w:val="18"/>
                <w:szCs w:val="18"/>
                <w:lang w:val="en-US"/>
              </w:rPr>
              <w:t xml:space="preserve"> </w:t>
            </w:r>
            <w:r w:rsidR="00380614" w:rsidRPr="00380614">
              <w:rPr>
                <w:rFonts w:ascii="Cambria" w:hAnsi="Cambria" w:cstheme="minorHAnsi"/>
                <w:sz w:val="18"/>
                <w:szCs w:val="18"/>
                <w:lang w:val="en-US"/>
              </w:rPr>
              <w:t>The score for both provinces is 1.</w:t>
            </w:r>
            <w:r w:rsidR="00890304" w:rsidRPr="00436B3B">
              <w:rPr>
                <w:rFonts w:ascii="Cambria" w:hAnsi="Cambria" w:cstheme="minorHAnsi"/>
                <w:sz w:val="18"/>
                <w:szCs w:val="18"/>
                <w:lang w:val="en-US"/>
              </w:rPr>
              <w:t xml:space="preserve"> </w:t>
            </w:r>
            <w:r w:rsidR="00890304" w:rsidRPr="00436B3B">
              <w:rPr>
                <w:rFonts w:ascii="Cambria" w:hAnsi="Cambria" w:cstheme="minorHAnsi"/>
                <w:b/>
                <w:sz w:val="18"/>
                <w:szCs w:val="18"/>
                <w:lang w:val="en-US"/>
              </w:rPr>
              <w:t>T=1</w:t>
            </w:r>
            <w:r w:rsidR="00890304" w:rsidRPr="00436B3B">
              <w:rPr>
                <w:rFonts w:ascii="Cambria" w:hAnsi="Cambria" w:cstheme="minorHAnsi"/>
                <w:sz w:val="18"/>
                <w:szCs w:val="18"/>
                <w:lang w:val="en-US"/>
              </w:rPr>
              <w:t>(</w:t>
            </w:r>
            <w:r w:rsidR="00FA0353" w:rsidRPr="00FA0353">
              <w:rPr>
                <w:rFonts w:ascii="Cambria" w:hAnsi="Cambria" w:cstheme="minorHAnsi"/>
                <w:b/>
                <w:sz w:val="18"/>
                <w:szCs w:val="18"/>
                <w:lang w:val="en-US"/>
              </w:rPr>
              <w:t>decrease</w:t>
            </w:r>
            <w:r w:rsidR="00890304" w:rsidRPr="00436B3B">
              <w:rPr>
                <w:rFonts w:ascii="Cambria" w:hAnsi="Cambria" w:cstheme="minorHAnsi"/>
                <w:b/>
                <w:sz w:val="18"/>
                <w:szCs w:val="18"/>
                <w:lang w:val="en-US"/>
              </w:rPr>
              <w:t xml:space="preserve"> 1</w:t>
            </w:r>
            <w:r w:rsidR="00890304" w:rsidRPr="00436B3B">
              <w:rPr>
                <w:rFonts w:ascii="Cambria" w:hAnsi="Cambria" w:cstheme="minorHAnsi"/>
                <w:sz w:val="18"/>
                <w:szCs w:val="18"/>
                <w:lang w:val="en-US"/>
              </w:rPr>
              <w:t xml:space="preserve">) </w:t>
            </w:r>
          </w:p>
        </w:tc>
      </w:tr>
      <w:tr w:rsidR="00D8126E" w:rsidRPr="00FA0353" w14:paraId="4DACAD66" w14:textId="77777777" w:rsidTr="00D8126E">
        <w:tc>
          <w:tcPr>
            <w:tcW w:w="753" w:type="pct"/>
          </w:tcPr>
          <w:p w14:paraId="1FB6D9F9" w14:textId="5D2EEE49" w:rsidR="00890304" w:rsidRPr="00F13063" w:rsidRDefault="00890304" w:rsidP="00D8126E">
            <w:pPr>
              <w:spacing w:before="40" w:afterLines="40" w:after="96" w:line="252" w:lineRule="auto"/>
              <w:rPr>
                <w:rFonts w:ascii="Cambria" w:hAnsi="Cambria" w:cstheme="minorHAnsi"/>
                <w:sz w:val="18"/>
                <w:szCs w:val="18"/>
                <w:lang w:val="en-US"/>
              </w:rPr>
            </w:pPr>
            <w:r w:rsidRPr="00F13063">
              <w:rPr>
                <w:rFonts w:ascii="Cambria" w:hAnsi="Cambria" w:cstheme="minorHAnsi"/>
                <w:sz w:val="18"/>
                <w:szCs w:val="18"/>
                <w:lang w:val="en-US"/>
              </w:rPr>
              <w:t xml:space="preserve">11. </w:t>
            </w:r>
            <w:r w:rsidR="00036E2D" w:rsidRPr="00F13063">
              <w:rPr>
                <w:rFonts w:ascii="Cambria" w:hAnsi="Cambria" w:cstheme="minorHAnsi"/>
                <w:sz w:val="18"/>
                <w:szCs w:val="18"/>
                <w:lang w:val="en-US"/>
              </w:rPr>
              <w:t>Adequacy of environmental information for decision-making</w:t>
            </w:r>
            <w:r w:rsidRPr="00F13063">
              <w:rPr>
                <w:rFonts w:ascii="Cambria" w:hAnsi="Cambria" w:cstheme="minorHAnsi"/>
                <w:sz w:val="18"/>
                <w:szCs w:val="18"/>
                <w:lang w:val="en-US"/>
              </w:rPr>
              <w:t>.</w:t>
            </w:r>
          </w:p>
        </w:tc>
        <w:tc>
          <w:tcPr>
            <w:tcW w:w="828" w:type="pct"/>
          </w:tcPr>
          <w:p w14:paraId="44D4FACD" w14:textId="2FC2076E" w:rsidR="00890304" w:rsidRPr="00FA0353" w:rsidRDefault="00890304" w:rsidP="00D8126E">
            <w:pPr>
              <w:spacing w:before="40" w:afterLines="40" w:after="96" w:line="252" w:lineRule="auto"/>
              <w:rPr>
                <w:rFonts w:ascii="Cambria" w:hAnsi="Cambria" w:cstheme="minorHAnsi"/>
                <w:sz w:val="18"/>
                <w:szCs w:val="18"/>
                <w:lang w:val="en-US"/>
              </w:rPr>
            </w:pPr>
            <w:r w:rsidRPr="00FA0353">
              <w:rPr>
                <w:rFonts w:ascii="Cambria" w:hAnsi="Cambria" w:cstheme="minorHAnsi"/>
                <w:sz w:val="18"/>
                <w:szCs w:val="18"/>
                <w:lang w:val="en-US"/>
              </w:rPr>
              <w:t xml:space="preserve">(1) </w:t>
            </w:r>
            <w:r w:rsidR="00FA0353" w:rsidRPr="00FA0353">
              <w:rPr>
                <w:rFonts w:ascii="Cambria" w:hAnsi="Cambria" w:cstheme="minorHAnsi"/>
                <w:sz w:val="18"/>
                <w:szCs w:val="18"/>
                <w:lang w:val="en-US"/>
              </w:rPr>
              <w:t xml:space="preserve">Environmental information is available, but is </w:t>
            </w:r>
            <w:r w:rsidR="00FA0353">
              <w:rPr>
                <w:rFonts w:ascii="Cambria" w:hAnsi="Cambria" w:cstheme="minorHAnsi"/>
                <w:sz w:val="18"/>
                <w:szCs w:val="18"/>
                <w:lang w:val="en-US"/>
              </w:rPr>
              <w:t>in</w:t>
            </w:r>
            <w:r w:rsidR="00FA0353" w:rsidRPr="00FA0353">
              <w:rPr>
                <w:rFonts w:ascii="Cambria" w:hAnsi="Cambria" w:cstheme="minorHAnsi"/>
                <w:sz w:val="18"/>
                <w:szCs w:val="18"/>
                <w:lang w:val="en-US"/>
              </w:rPr>
              <w:t>sufficient to back up the process</w:t>
            </w:r>
            <w:r w:rsidR="00FA0353">
              <w:rPr>
                <w:rFonts w:ascii="Cambria" w:hAnsi="Cambria" w:cstheme="minorHAnsi"/>
                <w:sz w:val="18"/>
                <w:szCs w:val="18"/>
                <w:lang w:val="en-US"/>
              </w:rPr>
              <w:t xml:space="preserve"> of environmental decision-making</w:t>
            </w:r>
            <w:r w:rsidRPr="00FA0353">
              <w:rPr>
                <w:rFonts w:ascii="Cambria" w:hAnsi="Cambria" w:cstheme="minorHAnsi"/>
                <w:sz w:val="18"/>
                <w:szCs w:val="18"/>
                <w:lang w:val="en-US"/>
              </w:rPr>
              <w:t>.</w:t>
            </w:r>
          </w:p>
        </w:tc>
        <w:tc>
          <w:tcPr>
            <w:tcW w:w="613" w:type="pct"/>
          </w:tcPr>
          <w:p w14:paraId="39A6600B"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817" w:type="pct"/>
          </w:tcPr>
          <w:p w14:paraId="3EBF4A1B" w14:textId="2E827EC6" w:rsidR="00890304" w:rsidRPr="00FA0353" w:rsidRDefault="00890304" w:rsidP="00D8126E">
            <w:pPr>
              <w:spacing w:before="40" w:afterLines="40" w:after="96" w:line="252" w:lineRule="auto"/>
              <w:rPr>
                <w:rFonts w:ascii="Cambria" w:hAnsi="Cambria" w:cstheme="minorHAnsi"/>
                <w:sz w:val="18"/>
                <w:szCs w:val="18"/>
                <w:lang w:val="en-US"/>
              </w:rPr>
            </w:pPr>
            <w:r w:rsidRPr="00FA0353">
              <w:rPr>
                <w:rFonts w:ascii="Cambria" w:hAnsi="Cambria" w:cstheme="minorHAnsi"/>
                <w:sz w:val="18"/>
                <w:szCs w:val="18"/>
                <w:lang w:val="en-US"/>
              </w:rPr>
              <w:t xml:space="preserve">(2) </w:t>
            </w:r>
            <w:r w:rsidR="00FA0353" w:rsidRPr="00FA0353">
              <w:rPr>
                <w:rFonts w:ascii="Cambria" w:hAnsi="Cambria" w:cstheme="minorHAnsi"/>
                <w:sz w:val="18"/>
                <w:szCs w:val="18"/>
                <w:lang w:val="en-US"/>
              </w:rPr>
              <w:t>Relevant environmental information is available to relevant decision-makers, but the</w:t>
            </w:r>
            <w:r w:rsidR="00FA0353">
              <w:rPr>
                <w:rFonts w:ascii="Cambria" w:hAnsi="Cambria" w:cstheme="minorHAnsi"/>
                <w:sz w:val="18"/>
                <w:szCs w:val="18"/>
                <w:lang w:val="en-US"/>
              </w:rPr>
              <w:t>re is no</w:t>
            </w:r>
            <w:r w:rsidR="00FA0353" w:rsidRPr="00FA0353">
              <w:rPr>
                <w:rFonts w:ascii="Cambria" w:hAnsi="Cambria" w:cstheme="minorHAnsi"/>
                <w:sz w:val="18"/>
                <w:szCs w:val="18"/>
                <w:lang w:val="en-US"/>
              </w:rPr>
              <w:t xml:space="preserve"> update pro</w:t>
            </w:r>
            <w:r w:rsidR="00FA0353">
              <w:rPr>
                <w:rFonts w:ascii="Cambria" w:hAnsi="Cambria" w:cstheme="minorHAnsi"/>
                <w:sz w:val="18"/>
                <w:szCs w:val="18"/>
                <w:lang w:val="en-US"/>
              </w:rPr>
              <w:t>c</w:t>
            </w:r>
            <w:r w:rsidR="00FA0353" w:rsidRPr="00FA0353">
              <w:rPr>
                <w:rFonts w:ascii="Cambria" w:hAnsi="Cambria" w:cstheme="minorHAnsi"/>
                <w:sz w:val="18"/>
                <w:szCs w:val="18"/>
                <w:lang w:val="en-US"/>
              </w:rPr>
              <w:t>ess</w:t>
            </w:r>
            <w:r w:rsidR="00FA0353">
              <w:rPr>
                <w:rFonts w:ascii="Cambria" w:hAnsi="Cambria" w:cstheme="minorHAnsi"/>
                <w:sz w:val="18"/>
                <w:szCs w:val="18"/>
                <w:lang w:val="en-US"/>
              </w:rPr>
              <w:t>.</w:t>
            </w:r>
            <w:r w:rsidR="00FA0353" w:rsidRPr="00FA0353">
              <w:rPr>
                <w:rFonts w:ascii="Cambria" w:hAnsi="Cambria" w:cstheme="minorHAnsi"/>
                <w:sz w:val="18"/>
                <w:szCs w:val="18"/>
                <w:lang w:val="en-US"/>
              </w:rPr>
              <w:t xml:space="preserve"> </w:t>
            </w:r>
          </w:p>
        </w:tc>
        <w:tc>
          <w:tcPr>
            <w:tcW w:w="613" w:type="pct"/>
          </w:tcPr>
          <w:p w14:paraId="4B8ACBEB"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(2)</w:t>
            </w:r>
          </w:p>
        </w:tc>
        <w:tc>
          <w:tcPr>
            <w:tcW w:w="1376" w:type="pct"/>
          </w:tcPr>
          <w:p w14:paraId="26BDD59B" w14:textId="4E3B03EF" w:rsidR="00890304" w:rsidRPr="00FA0353" w:rsidRDefault="00890304" w:rsidP="00D8126E">
            <w:pPr>
              <w:spacing w:before="40" w:afterLines="40" w:after="96" w:line="252" w:lineRule="auto"/>
              <w:rPr>
                <w:rFonts w:ascii="Cambria" w:hAnsi="Cambria" w:cstheme="minorHAnsi"/>
                <w:sz w:val="18"/>
                <w:szCs w:val="18"/>
                <w:lang w:val="en-US"/>
              </w:rPr>
            </w:pPr>
            <w:r w:rsidRPr="00FA0353">
              <w:rPr>
                <w:rFonts w:ascii="Cambria" w:hAnsi="Cambria" w:cstheme="minorHAnsi"/>
                <w:sz w:val="18"/>
                <w:szCs w:val="18"/>
                <w:lang w:val="en-US"/>
              </w:rPr>
              <w:t>Progres</w:t>
            </w:r>
            <w:r w:rsidR="00FA0353" w:rsidRPr="00FA0353">
              <w:rPr>
                <w:rFonts w:ascii="Cambria" w:hAnsi="Cambria" w:cstheme="minorHAnsi"/>
                <w:sz w:val="18"/>
                <w:szCs w:val="18"/>
                <w:lang w:val="en-US"/>
              </w:rPr>
              <w:t xml:space="preserve">s regarding this indicator is made for both provinces and at the central level, but the process of updating information is not working properly due to lack of political will. </w:t>
            </w:r>
          </w:p>
          <w:p w14:paraId="5BB86FFA" w14:textId="77777777" w:rsidR="00890304" w:rsidRPr="00FA0353" w:rsidRDefault="00890304" w:rsidP="00D8126E">
            <w:pPr>
              <w:spacing w:before="40" w:afterLines="40" w:after="96" w:line="252" w:lineRule="auto"/>
              <w:rPr>
                <w:rFonts w:ascii="Cambria" w:hAnsi="Cambria" w:cstheme="minorHAnsi"/>
                <w:b/>
                <w:sz w:val="18"/>
                <w:szCs w:val="18"/>
                <w:lang w:val="en-US"/>
              </w:rPr>
            </w:pPr>
            <w:r w:rsidRPr="00FA0353">
              <w:rPr>
                <w:rFonts w:ascii="Cambria" w:hAnsi="Cambria" w:cstheme="minorHAnsi"/>
                <w:b/>
                <w:sz w:val="18"/>
                <w:szCs w:val="18"/>
                <w:lang w:val="en-US"/>
              </w:rPr>
              <w:t xml:space="preserve">T=2 </w:t>
            </w:r>
          </w:p>
        </w:tc>
      </w:tr>
      <w:tr w:rsidR="00D8126E" w:rsidRPr="005F0E79" w14:paraId="09B44884" w14:textId="77777777" w:rsidTr="00D8126E">
        <w:tc>
          <w:tcPr>
            <w:tcW w:w="753" w:type="pct"/>
          </w:tcPr>
          <w:p w14:paraId="74850B40" w14:textId="77777777" w:rsidR="00890304" w:rsidRPr="00890304" w:rsidRDefault="00890304" w:rsidP="00D8126E">
            <w:pPr>
              <w:spacing w:before="40" w:afterLines="40" w:after="96" w:line="252" w:lineRule="auto"/>
              <w:rPr>
                <w:rFonts w:ascii="Cambria" w:hAnsi="Cambria" w:cstheme="minorHAnsi"/>
                <w:sz w:val="18"/>
                <w:szCs w:val="18"/>
              </w:rPr>
            </w:pPr>
            <w:r w:rsidRPr="00890304">
              <w:rPr>
                <w:rFonts w:ascii="Cambria" w:hAnsi="Cambria" w:cstheme="minorHAnsi"/>
                <w:sz w:val="18"/>
                <w:szCs w:val="18"/>
              </w:rPr>
              <w:t xml:space="preserve">Total CR3 </w:t>
            </w:r>
          </w:p>
        </w:tc>
        <w:tc>
          <w:tcPr>
            <w:tcW w:w="828" w:type="pct"/>
          </w:tcPr>
          <w:p w14:paraId="2F0D975A" w14:textId="77777777" w:rsidR="00890304" w:rsidRPr="00890304" w:rsidRDefault="00890304" w:rsidP="00D8126E">
            <w:pPr>
              <w:spacing w:before="40" w:afterLines="40" w:after="96" w:line="252" w:lineRule="auto"/>
              <w:rPr>
                <w:rFonts w:ascii="Cambria" w:hAnsi="Cambria" w:cstheme="minorHAnsi"/>
                <w:sz w:val="18"/>
                <w:szCs w:val="18"/>
              </w:rPr>
            </w:pPr>
          </w:p>
        </w:tc>
        <w:tc>
          <w:tcPr>
            <w:tcW w:w="613" w:type="pct"/>
          </w:tcPr>
          <w:p w14:paraId="37743056" w14:textId="77777777" w:rsidR="00890304" w:rsidRPr="00890304" w:rsidRDefault="00890304" w:rsidP="00D8126E">
            <w:pPr>
              <w:spacing w:before="40" w:afterLines="40" w:after="96" w:line="252" w:lineRule="auto"/>
              <w:rPr>
                <w:rFonts w:ascii="Cambria" w:hAnsi="Cambria" w:cstheme="minorHAnsi"/>
                <w:sz w:val="18"/>
                <w:szCs w:val="18"/>
              </w:rPr>
            </w:pPr>
          </w:p>
        </w:tc>
        <w:tc>
          <w:tcPr>
            <w:tcW w:w="817" w:type="pct"/>
          </w:tcPr>
          <w:p w14:paraId="7F6F2882" w14:textId="77777777" w:rsidR="00890304" w:rsidRPr="00890304" w:rsidRDefault="00890304" w:rsidP="00D8126E">
            <w:pPr>
              <w:spacing w:before="40" w:afterLines="40" w:after="96" w:line="252" w:lineRule="auto"/>
              <w:rPr>
                <w:rFonts w:ascii="Cambria" w:hAnsi="Cambria" w:cstheme="minorHAnsi"/>
                <w:sz w:val="18"/>
                <w:szCs w:val="18"/>
              </w:rPr>
            </w:pPr>
          </w:p>
        </w:tc>
        <w:tc>
          <w:tcPr>
            <w:tcW w:w="613" w:type="pct"/>
          </w:tcPr>
          <w:p w14:paraId="6671F830" w14:textId="77777777" w:rsidR="00890304" w:rsidRPr="00890304" w:rsidRDefault="00890304" w:rsidP="00D8126E">
            <w:pPr>
              <w:spacing w:before="40" w:afterLines="40" w:after="96" w:line="252" w:lineRule="auto"/>
              <w:rPr>
                <w:rFonts w:ascii="Cambria" w:hAnsi="Cambria" w:cstheme="minorHAnsi"/>
                <w:sz w:val="18"/>
                <w:szCs w:val="18"/>
              </w:rPr>
            </w:pPr>
          </w:p>
        </w:tc>
        <w:tc>
          <w:tcPr>
            <w:tcW w:w="1376" w:type="pct"/>
          </w:tcPr>
          <w:p w14:paraId="3D4B381B" w14:textId="5FAA7BB8" w:rsidR="00890304" w:rsidRPr="00736424" w:rsidRDefault="00890304" w:rsidP="00D8126E">
            <w:pPr>
              <w:spacing w:before="40" w:afterLines="40" w:after="96" w:line="252" w:lineRule="auto"/>
              <w:rPr>
                <w:rFonts w:ascii="Cambria" w:hAnsi="Cambria" w:cstheme="minorHAnsi"/>
                <w:sz w:val="18"/>
                <w:szCs w:val="18"/>
                <w:lang w:val="en-US"/>
              </w:rPr>
            </w:pPr>
            <w:r w:rsidRPr="00736424">
              <w:rPr>
                <w:rFonts w:ascii="Cambria" w:hAnsi="Cambria" w:cstheme="minorHAnsi"/>
                <w:b/>
                <w:sz w:val="18"/>
                <w:szCs w:val="18"/>
                <w:lang w:val="en-US"/>
              </w:rPr>
              <w:t>T=4</w:t>
            </w:r>
            <w:r w:rsidR="00380614">
              <w:rPr>
                <w:rFonts w:ascii="Cambria" w:hAnsi="Cambria" w:cstheme="minorHAnsi"/>
                <w:b/>
                <w:sz w:val="18"/>
                <w:szCs w:val="18"/>
                <w:lang w:val="en-US"/>
              </w:rPr>
              <w:t>,</w:t>
            </w:r>
            <w:r w:rsidRPr="00736424">
              <w:rPr>
                <w:rFonts w:ascii="Cambria" w:hAnsi="Cambria" w:cstheme="minorHAnsi"/>
                <w:sz w:val="18"/>
                <w:szCs w:val="18"/>
                <w:lang w:val="en-US"/>
              </w:rPr>
              <w:t xml:space="preserve"> </w:t>
            </w:r>
            <w:r w:rsidRPr="00736424">
              <w:rPr>
                <w:rFonts w:ascii="Cambria" w:hAnsi="Cambria" w:cstheme="minorHAnsi"/>
                <w:b/>
                <w:sz w:val="18"/>
                <w:szCs w:val="18"/>
                <w:lang w:val="en-US"/>
              </w:rPr>
              <w:t xml:space="preserve">1 </w:t>
            </w:r>
            <w:r w:rsidR="00F13063" w:rsidRPr="00736424">
              <w:rPr>
                <w:rFonts w:ascii="Cambria" w:hAnsi="Cambria" w:cstheme="minorHAnsi"/>
                <w:b/>
                <w:sz w:val="18"/>
                <w:szCs w:val="18"/>
                <w:lang w:val="en-US"/>
              </w:rPr>
              <w:t xml:space="preserve">point is </w:t>
            </w:r>
            <w:proofErr w:type="spellStart"/>
            <w:r w:rsidR="00736424" w:rsidRPr="00736424">
              <w:rPr>
                <w:rFonts w:ascii="Cambria" w:hAnsi="Cambria" w:cstheme="minorHAnsi"/>
                <w:b/>
                <w:sz w:val="18"/>
                <w:szCs w:val="18"/>
                <w:lang w:val="en-US"/>
              </w:rPr>
              <w:t>substracted</w:t>
            </w:r>
            <w:proofErr w:type="spellEnd"/>
            <w:r w:rsidR="00736424" w:rsidRPr="00736424">
              <w:rPr>
                <w:rFonts w:ascii="Cambria" w:hAnsi="Cambria" w:cstheme="minorHAnsi"/>
                <w:b/>
                <w:sz w:val="18"/>
                <w:szCs w:val="18"/>
                <w:lang w:val="en-US"/>
              </w:rPr>
              <w:t xml:space="preserve"> by the evaluation </w:t>
            </w:r>
          </w:p>
        </w:tc>
      </w:tr>
      <w:tr w:rsidR="00890304" w:rsidRPr="005F0E79" w14:paraId="38987C5B" w14:textId="77777777" w:rsidTr="00890304">
        <w:tc>
          <w:tcPr>
            <w:tcW w:w="5000" w:type="pct"/>
            <w:gridSpan w:val="6"/>
          </w:tcPr>
          <w:p w14:paraId="644EA839" w14:textId="5063B0C7" w:rsidR="00890304" w:rsidRPr="0059529C" w:rsidRDefault="00890304" w:rsidP="00D8126E">
            <w:pPr>
              <w:spacing w:before="40" w:afterLines="40" w:after="96" w:line="252" w:lineRule="auto"/>
              <w:rPr>
                <w:rFonts w:ascii="Cambria" w:hAnsi="Cambria" w:cstheme="minorHAnsi"/>
                <w:b/>
                <w:sz w:val="18"/>
                <w:szCs w:val="18"/>
                <w:lang w:val="en-AU"/>
              </w:rPr>
            </w:pPr>
            <w:r w:rsidRPr="00D773DC">
              <w:rPr>
                <w:rFonts w:ascii="Cambria" w:hAnsi="Cambria" w:cstheme="minorHAnsi"/>
                <w:b/>
                <w:sz w:val="18"/>
                <w:szCs w:val="18"/>
                <w:lang w:val="en-US"/>
              </w:rPr>
              <w:t xml:space="preserve">CR4.  </w:t>
            </w:r>
            <w:r w:rsidR="0059529C" w:rsidRPr="0059529C">
              <w:rPr>
                <w:rFonts w:ascii="Times New Roman" w:hAnsi="Times New Roman"/>
                <w:b/>
                <w:color w:val="000000"/>
                <w:sz w:val="20"/>
                <w:szCs w:val="20"/>
                <w:lang w:val="en-AU"/>
              </w:rPr>
              <w:t>Capacities for Management and Implementation</w:t>
            </w:r>
          </w:p>
        </w:tc>
      </w:tr>
      <w:tr w:rsidR="00D8126E" w:rsidRPr="0059529C" w14:paraId="17DBCFAB" w14:textId="77777777" w:rsidTr="00D8126E">
        <w:tc>
          <w:tcPr>
            <w:tcW w:w="753" w:type="pct"/>
          </w:tcPr>
          <w:p w14:paraId="4CE78D3E" w14:textId="1B81AC05" w:rsidR="00890304" w:rsidRPr="00F13063" w:rsidRDefault="00890304" w:rsidP="0059529C">
            <w:pPr>
              <w:spacing w:before="40" w:afterLines="40" w:after="96" w:line="252" w:lineRule="auto"/>
              <w:rPr>
                <w:rFonts w:ascii="Cambria" w:hAnsi="Cambria" w:cstheme="minorHAnsi"/>
                <w:sz w:val="18"/>
                <w:szCs w:val="18"/>
                <w:lang w:val="en-US"/>
              </w:rPr>
            </w:pPr>
            <w:r w:rsidRPr="00F13063">
              <w:rPr>
                <w:rFonts w:ascii="Cambria" w:hAnsi="Cambria" w:cstheme="minorHAnsi"/>
                <w:sz w:val="18"/>
                <w:szCs w:val="18"/>
                <w:lang w:val="en-US"/>
              </w:rPr>
              <w:lastRenderedPageBreak/>
              <w:t>12. Existenc</w:t>
            </w:r>
            <w:r w:rsidR="00F13063" w:rsidRPr="00F13063">
              <w:rPr>
                <w:rFonts w:ascii="Cambria" w:hAnsi="Cambria" w:cstheme="minorHAnsi"/>
                <w:sz w:val="18"/>
                <w:szCs w:val="18"/>
                <w:lang w:val="en-US"/>
              </w:rPr>
              <w:t>e and mobili</w:t>
            </w:r>
            <w:r w:rsidR="00F13063">
              <w:rPr>
                <w:rFonts w:ascii="Cambria" w:hAnsi="Cambria" w:cstheme="minorHAnsi"/>
                <w:sz w:val="18"/>
                <w:szCs w:val="18"/>
                <w:lang w:val="en-US"/>
              </w:rPr>
              <w:t>z</w:t>
            </w:r>
            <w:r w:rsidR="00F13063" w:rsidRPr="00F13063">
              <w:rPr>
                <w:rFonts w:ascii="Cambria" w:hAnsi="Cambria" w:cstheme="minorHAnsi"/>
                <w:sz w:val="18"/>
                <w:szCs w:val="18"/>
                <w:lang w:val="en-US"/>
              </w:rPr>
              <w:t>ation of resources.</w:t>
            </w:r>
          </w:p>
        </w:tc>
        <w:tc>
          <w:tcPr>
            <w:tcW w:w="828" w:type="pct"/>
          </w:tcPr>
          <w:p w14:paraId="6A2269B9" w14:textId="0C0C3D35" w:rsidR="00890304" w:rsidRPr="00F13063" w:rsidRDefault="00890304" w:rsidP="00D8126E">
            <w:pPr>
              <w:spacing w:before="40" w:afterLines="40" w:after="96" w:line="252" w:lineRule="auto"/>
              <w:rPr>
                <w:rFonts w:ascii="Cambria" w:hAnsi="Cambria" w:cstheme="minorHAnsi"/>
                <w:sz w:val="18"/>
                <w:szCs w:val="18"/>
                <w:lang w:val="en-US"/>
              </w:rPr>
            </w:pPr>
            <w:r w:rsidRPr="00F13063">
              <w:rPr>
                <w:rFonts w:ascii="Cambria" w:hAnsi="Cambria" w:cstheme="minorHAnsi"/>
                <w:sz w:val="18"/>
                <w:szCs w:val="18"/>
                <w:lang w:val="en-US"/>
              </w:rPr>
              <w:t xml:space="preserve">(1) </w:t>
            </w:r>
            <w:r w:rsidR="00F13063" w:rsidRPr="00F13063">
              <w:rPr>
                <w:rFonts w:ascii="Cambria" w:hAnsi="Cambria" w:cstheme="minorHAnsi"/>
                <w:sz w:val="18"/>
                <w:szCs w:val="18"/>
                <w:lang w:val="en-US"/>
              </w:rPr>
              <w:t>Resource requirements are known but are not being met.</w:t>
            </w:r>
          </w:p>
        </w:tc>
        <w:tc>
          <w:tcPr>
            <w:tcW w:w="613" w:type="pct"/>
          </w:tcPr>
          <w:p w14:paraId="453ED51E"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817" w:type="pct"/>
          </w:tcPr>
          <w:p w14:paraId="1682C3DB" w14:textId="43AF2BAE" w:rsidR="00890304" w:rsidRPr="00F13063" w:rsidRDefault="00890304" w:rsidP="00D8126E">
            <w:pPr>
              <w:spacing w:before="40" w:afterLines="40" w:after="96" w:line="252" w:lineRule="auto"/>
              <w:rPr>
                <w:rFonts w:ascii="Cambria" w:hAnsi="Cambria" w:cstheme="minorHAnsi"/>
                <w:sz w:val="18"/>
                <w:szCs w:val="18"/>
                <w:lang w:val="en-US"/>
              </w:rPr>
            </w:pPr>
            <w:r w:rsidRPr="00F13063">
              <w:rPr>
                <w:rFonts w:ascii="Cambria" w:hAnsi="Cambria" w:cstheme="minorHAnsi"/>
                <w:sz w:val="18"/>
                <w:szCs w:val="18"/>
                <w:lang w:val="en-US"/>
              </w:rPr>
              <w:t xml:space="preserve">(2) </w:t>
            </w:r>
            <w:r w:rsidR="00F13063" w:rsidRPr="00F13063">
              <w:rPr>
                <w:rFonts w:ascii="Cambria" w:hAnsi="Cambria" w:cstheme="minorHAnsi"/>
                <w:sz w:val="18"/>
                <w:szCs w:val="18"/>
                <w:lang w:val="en-US"/>
              </w:rPr>
              <w:t xml:space="preserve">Funding </w:t>
            </w:r>
            <w:r w:rsidR="00F13063">
              <w:rPr>
                <w:rFonts w:ascii="Cambria" w:hAnsi="Cambria" w:cstheme="minorHAnsi"/>
                <w:sz w:val="18"/>
                <w:szCs w:val="18"/>
                <w:lang w:val="en-US"/>
              </w:rPr>
              <w:t xml:space="preserve">opportunities </w:t>
            </w:r>
            <w:r w:rsidR="00F13063" w:rsidRPr="00F13063">
              <w:rPr>
                <w:rFonts w:ascii="Cambria" w:hAnsi="Cambria" w:cstheme="minorHAnsi"/>
                <w:sz w:val="18"/>
                <w:szCs w:val="18"/>
                <w:lang w:val="en-US"/>
              </w:rPr>
              <w:t>for these re</w:t>
            </w:r>
            <w:r w:rsidR="00F13063">
              <w:rPr>
                <w:rFonts w:ascii="Cambria" w:hAnsi="Cambria" w:cstheme="minorHAnsi"/>
                <w:sz w:val="18"/>
                <w:szCs w:val="18"/>
                <w:lang w:val="en-US"/>
              </w:rPr>
              <w:t xml:space="preserve">sources are partially identified and resource requirements are </w:t>
            </w:r>
            <w:proofErr w:type="spellStart"/>
            <w:r w:rsidR="00F13063">
              <w:rPr>
                <w:rFonts w:ascii="Cambria" w:hAnsi="Cambria" w:cstheme="minorHAnsi"/>
                <w:sz w:val="18"/>
                <w:szCs w:val="18"/>
                <w:lang w:val="en-US"/>
              </w:rPr>
              <w:t>bein</w:t>
            </w:r>
            <w:proofErr w:type="spellEnd"/>
            <w:r w:rsidR="00F13063">
              <w:rPr>
                <w:rFonts w:ascii="Cambria" w:hAnsi="Cambria" w:cstheme="minorHAnsi"/>
                <w:sz w:val="18"/>
                <w:szCs w:val="18"/>
                <w:lang w:val="en-US"/>
              </w:rPr>
              <w:t xml:space="preserve"> partially met.</w:t>
            </w:r>
          </w:p>
        </w:tc>
        <w:tc>
          <w:tcPr>
            <w:tcW w:w="613" w:type="pct"/>
          </w:tcPr>
          <w:p w14:paraId="31A067E0"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1376" w:type="pct"/>
          </w:tcPr>
          <w:p w14:paraId="71BDC281" w14:textId="2AAFB679" w:rsidR="00890304" w:rsidRPr="0059529C" w:rsidRDefault="00890304" w:rsidP="0059529C">
            <w:pPr>
              <w:spacing w:before="40" w:afterLines="40" w:after="96" w:line="252" w:lineRule="auto"/>
              <w:rPr>
                <w:rFonts w:ascii="Cambria" w:hAnsi="Cambria" w:cstheme="minorHAnsi"/>
                <w:sz w:val="18"/>
                <w:szCs w:val="18"/>
                <w:lang w:val="en-AU"/>
              </w:rPr>
            </w:pPr>
            <w:r w:rsidRPr="003E13FA">
              <w:rPr>
                <w:rFonts w:ascii="Cambria" w:hAnsi="Cambria" w:cstheme="minorHAnsi"/>
                <w:sz w:val="18"/>
                <w:szCs w:val="18"/>
                <w:lang w:val="en-US"/>
              </w:rPr>
              <w:t xml:space="preserve">Samaná </w:t>
            </w:r>
            <w:r w:rsidR="003E13FA" w:rsidRPr="003E13FA">
              <w:rPr>
                <w:rFonts w:ascii="Cambria" w:hAnsi="Cambria" w:cstheme="minorHAnsi"/>
                <w:sz w:val="18"/>
                <w:szCs w:val="18"/>
                <w:lang w:val="en-US"/>
              </w:rPr>
              <w:t>was chosen as a pilot</w:t>
            </w:r>
            <w:r w:rsidRPr="003E13FA">
              <w:rPr>
                <w:rFonts w:ascii="Cambria" w:hAnsi="Cambria" w:cstheme="minorHAnsi"/>
                <w:sz w:val="18"/>
                <w:szCs w:val="18"/>
                <w:lang w:val="en-US"/>
              </w:rPr>
              <w:t xml:space="preserve"> plan </w:t>
            </w:r>
            <w:r w:rsidR="003E13FA" w:rsidRPr="003E13FA">
              <w:rPr>
                <w:rFonts w:ascii="Cambria" w:hAnsi="Cambria" w:cstheme="minorHAnsi"/>
                <w:sz w:val="18"/>
                <w:szCs w:val="18"/>
                <w:lang w:val="en-US"/>
              </w:rPr>
              <w:t xml:space="preserve">for the development and execution of </w:t>
            </w:r>
            <w:r w:rsidR="0059529C" w:rsidRPr="0059529C">
              <w:rPr>
                <w:rFonts w:ascii="Cambria" w:hAnsi="Cambria" w:cstheme="minorHAnsi"/>
                <w:sz w:val="18"/>
                <w:szCs w:val="18"/>
                <w:lang w:val="en-US"/>
              </w:rPr>
              <w:t>Financial mechanism</w:t>
            </w:r>
            <w:r w:rsidR="0059529C">
              <w:rPr>
                <w:rFonts w:ascii="Cambria" w:hAnsi="Cambria" w:cstheme="minorHAnsi"/>
                <w:sz w:val="18"/>
                <w:szCs w:val="18"/>
                <w:lang w:val="en-US"/>
              </w:rPr>
              <w:t>,</w:t>
            </w:r>
            <w:r w:rsidR="003E13FA" w:rsidRPr="003E13FA">
              <w:rPr>
                <w:rFonts w:ascii="Cambria" w:hAnsi="Cambria" w:cstheme="minorHAnsi"/>
                <w:sz w:val="18"/>
                <w:szCs w:val="18"/>
                <w:lang w:val="en-US"/>
              </w:rPr>
              <w:t xml:space="preserve"> and therefore, by 2020, progress </w:t>
            </w:r>
            <w:r w:rsidR="003E13FA">
              <w:rPr>
                <w:rFonts w:ascii="Cambria" w:hAnsi="Cambria" w:cstheme="minorHAnsi"/>
                <w:sz w:val="18"/>
                <w:szCs w:val="18"/>
                <w:lang w:val="en-US"/>
              </w:rPr>
              <w:t>w</w:t>
            </w:r>
            <w:r w:rsidR="003E13FA" w:rsidRPr="003E13FA">
              <w:rPr>
                <w:rFonts w:ascii="Cambria" w:hAnsi="Cambria" w:cstheme="minorHAnsi"/>
                <w:sz w:val="18"/>
                <w:szCs w:val="18"/>
                <w:lang w:val="en-US"/>
              </w:rPr>
              <w:t xml:space="preserve">ill be </w:t>
            </w:r>
            <w:r w:rsidR="003E13FA">
              <w:rPr>
                <w:rFonts w:ascii="Cambria" w:hAnsi="Cambria" w:cstheme="minorHAnsi"/>
                <w:sz w:val="18"/>
                <w:szCs w:val="18"/>
                <w:lang w:val="en-US"/>
              </w:rPr>
              <w:t>seen</w:t>
            </w:r>
            <w:r w:rsidR="003E13FA" w:rsidRPr="003E13FA">
              <w:rPr>
                <w:rFonts w:ascii="Cambria" w:hAnsi="Cambria" w:cstheme="minorHAnsi"/>
                <w:sz w:val="18"/>
                <w:szCs w:val="18"/>
                <w:lang w:val="en-US"/>
              </w:rPr>
              <w:t xml:space="preserve"> </w:t>
            </w:r>
            <w:r w:rsidR="003E13FA">
              <w:rPr>
                <w:rFonts w:ascii="Cambria" w:hAnsi="Cambria" w:cstheme="minorHAnsi"/>
                <w:sz w:val="18"/>
                <w:szCs w:val="18"/>
                <w:lang w:val="en-US"/>
              </w:rPr>
              <w:t>in this indicator</w:t>
            </w:r>
            <w:r w:rsidRPr="003E13FA">
              <w:rPr>
                <w:rFonts w:ascii="Cambria" w:hAnsi="Cambria" w:cstheme="minorHAnsi"/>
                <w:sz w:val="18"/>
                <w:szCs w:val="18"/>
                <w:lang w:val="en-US"/>
              </w:rPr>
              <w:t xml:space="preserve">.  </w:t>
            </w:r>
            <w:r w:rsidRPr="0059529C">
              <w:rPr>
                <w:rFonts w:ascii="Cambria" w:hAnsi="Cambria" w:cstheme="minorHAnsi"/>
                <w:b/>
                <w:sz w:val="18"/>
                <w:szCs w:val="18"/>
                <w:lang w:val="en-AU"/>
              </w:rPr>
              <w:t>T=1.5</w:t>
            </w:r>
            <w:r w:rsidRPr="0059529C">
              <w:rPr>
                <w:rFonts w:ascii="Cambria" w:hAnsi="Cambria" w:cstheme="minorHAnsi"/>
                <w:sz w:val="18"/>
                <w:szCs w:val="18"/>
                <w:lang w:val="en-AU"/>
              </w:rPr>
              <w:t xml:space="preserve"> </w:t>
            </w:r>
          </w:p>
        </w:tc>
      </w:tr>
      <w:tr w:rsidR="00D8126E" w:rsidRPr="00062F1E" w14:paraId="38F09057" w14:textId="77777777" w:rsidTr="00D8126E">
        <w:trPr>
          <w:trHeight w:val="1958"/>
        </w:trPr>
        <w:tc>
          <w:tcPr>
            <w:tcW w:w="753" w:type="pct"/>
          </w:tcPr>
          <w:p w14:paraId="66BA8FE3" w14:textId="6FFF235C" w:rsidR="00890304" w:rsidRPr="00EC191C" w:rsidRDefault="00890304" w:rsidP="00D8126E">
            <w:pPr>
              <w:spacing w:before="40" w:afterLines="40" w:after="96" w:line="252" w:lineRule="auto"/>
              <w:rPr>
                <w:rFonts w:ascii="Cambria" w:hAnsi="Cambria" w:cstheme="minorHAnsi"/>
                <w:sz w:val="18"/>
                <w:szCs w:val="18"/>
                <w:lang w:val="en-US"/>
              </w:rPr>
            </w:pPr>
            <w:r w:rsidRPr="00EC191C">
              <w:rPr>
                <w:rFonts w:ascii="Cambria" w:hAnsi="Cambria" w:cstheme="minorHAnsi"/>
                <w:sz w:val="18"/>
                <w:szCs w:val="18"/>
                <w:lang w:val="en-US"/>
              </w:rPr>
              <w:t>13.</w:t>
            </w:r>
            <w:r w:rsidRPr="00EC191C">
              <w:rPr>
                <w:rFonts w:ascii="Cambria" w:hAnsi="Cambria"/>
                <w:sz w:val="18"/>
                <w:szCs w:val="18"/>
                <w:lang w:val="en-US"/>
              </w:rPr>
              <w:t xml:space="preserve"> </w:t>
            </w:r>
            <w:r w:rsidR="00EC191C" w:rsidRPr="00EC191C">
              <w:rPr>
                <w:rFonts w:ascii="Cambria" w:hAnsi="Cambria" w:cstheme="minorHAnsi"/>
                <w:sz w:val="18"/>
                <w:szCs w:val="18"/>
                <w:lang w:val="en-US"/>
              </w:rPr>
              <w:t>Availability for necessary technical skills and technological transfer</w:t>
            </w:r>
          </w:p>
        </w:tc>
        <w:tc>
          <w:tcPr>
            <w:tcW w:w="828" w:type="pct"/>
          </w:tcPr>
          <w:p w14:paraId="1E2EDD38" w14:textId="7AE94F7C" w:rsidR="00890304" w:rsidRPr="00EC191C" w:rsidRDefault="00890304" w:rsidP="00D8126E">
            <w:pPr>
              <w:spacing w:before="40" w:afterLines="40" w:after="96" w:line="252" w:lineRule="auto"/>
              <w:rPr>
                <w:rFonts w:ascii="Cambria" w:hAnsi="Cambria" w:cstheme="minorHAnsi"/>
                <w:sz w:val="18"/>
                <w:szCs w:val="18"/>
                <w:lang w:val="en-US"/>
              </w:rPr>
            </w:pPr>
            <w:r w:rsidRPr="00EC191C">
              <w:rPr>
                <w:rFonts w:ascii="Cambria" w:hAnsi="Cambria" w:cstheme="minorHAnsi"/>
                <w:sz w:val="18"/>
                <w:szCs w:val="18"/>
                <w:lang w:val="en-US"/>
              </w:rPr>
              <w:t xml:space="preserve">(1) </w:t>
            </w:r>
            <w:r w:rsidR="00EC191C" w:rsidRPr="00EC191C">
              <w:rPr>
                <w:rFonts w:ascii="Cambria" w:hAnsi="Cambria" w:cstheme="minorHAnsi"/>
                <w:sz w:val="18"/>
                <w:szCs w:val="18"/>
                <w:lang w:val="en-US"/>
              </w:rPr>
              <w:t xml:space="preserve">The needs in terms of </w:t>
            </w:r>
            <w:r w:rsidR="00EC191C">
              <w:rPr>
                <w:rFonts w:ascii="Cambria" w:hAnsi="Cambria" w:cstheme="minorHAnsi"/>
                <w:sz w:val="18"/>
                <w:szCs w:val="18"/>
                <w:lang w:val="en-US"/>
              </w:rPr>
              <w:t>know-how and technologies are identified, as well as their sources.</w:t>
            </w:r>
          </w:p>
        </w:tc>
        <w:tc>
          <w:tcPr>
            <w:tcW w:w="613" w:type="pct"/>
          </w:tcPr>
          <w:p w14:paraId="06E97A73"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817" w:type="pct"/>
          </w:tcPr>
          <w:p w14:paraId="460B3DBB" w14:textId="2B939568" w:rsidR="00890304" w:rsidRPr="00EC191C" w:rsidRDefault="00890304" w:rsidP="0059529C">
            <w:pPr>
              <w:spacing w:before="40" w:afterLines="40" w:after="96" w:line="252" w:lineRule="auto"/>
              <w:rPr>
                <w:rFonts w:ascii="Cambria" w:hAnsi="Cambria" w:cstheme="minorHAnsi"/>
                <w:sz w:val="18"/>
                <w:szCs w:val="18"/>
                <w:lang w:val="en-US"/>
              </w:rPr>
            </w:pPr>
            <w:r w:rsidRPr="00EC191C">
              <w:rPr>
                <w:rFonts w:ascii="Cambria" w:hAnsi="Cambria" w:cstheme="minorHAnsi"/>
                <w:sz w:val="18"/>
                <w:szCs w:val="18"/>
                <w:lang w:val="en-US"/>
              </w:rPr>
              <w:t xml:space="preserve">(1.5) </w:t>
            </w:r>
            <w:r w:rsidR="00EC191C" w:rsidRPr="00EC191C">
              <w:rPr>
                <w:rFonts w:ascii="Cambria" w:hAnsi="Cambria" w:cstheme="minorHAnsi"/>
                <w:sz w:val="18"/>
                <w:szCs w:val="18"/>
                <w:lang w:val="en-US"/>
              </w:rPr>
              <w:t>Increases</w:t>
            </w:r>
            <w:r w:rsidRPr="00EC191C">
              <w:rPr>
                <w:rFonts w:ascii="Cambria" w:hAnsi="Cambria" w:cstheme="minorHAnsi"/>
                <w:sz w:val="18"/>
                <w:szCs w:val="18"/>
                <w:lang w:val="en-US"/>
              </w:rPr>
              <w:t xml:space="preserve"> 0.5 </w:t>
            </w:r>
            <w:r w:rsidR="00EC191C" w:rsidRPr="00EC191C">
              <w:rPr>
                <w:rFonts w:ascii="Cambria" w:hAnsi="Cambria" w:cstheme="minorHAnsi"/>
                <w:sz w:val="18"/>
                <w:szCs w:val="18"/>
                <w:lang w:val="en-US"/>
              </w:rPr>
              <w:t>compared to</w:t>
            </w:r>
            <w:r w:rsidRPr="00EC191C">
              <w:rPr>
                <w:rFonts w:ascii="Cambria" w:hAnsi="Cambria" w:cstheme="minorHAnsi"/>
                <w:sz w:val="18"/>
                <w:szCs w:val="18"/>
                <w:lang w:val="en-US"/>
              </w:rPr>
              <w:t xml:space="preserve"> 2014 (</w:t>
            </w:r>
            <w:r w:rsidR="00EC191C" w:rsidRPr="00EC191C">
              <w:rPr>
                <w:rFonts w:ascii="Cambria" w:hAnsi="Cambria" w:cstheme="minorHAnsi"/>
                <w:sz w:val="18"/>
                <w:szCs w:val="18"/>
                <w:lang w:val="en-US"/>
              </w:rPr>
              <w:t>and not</w:t>
            </w:r>
            <w:r w:rsidRPr="00EC191C">
              <w:rPr>
                <w:rFonts w:ascii="Cambria" w:hAnsi="Cambria" w:cstheme="minorHAnsi"/>
                <w:sz w:val="18"/>
                <w:szCs w:val="18"/>
                <w:lang w:val="en-US"/>
              </w:rPr>
              <w:t xml:space="preserve"> 2) </w:t>
            </w:r>
            <w:r w:rsidR="00EC191C" w:rsidRPr="00EC191C">
              <w:rPr>
                <w:rFonts w:ascii="Cambria" w:hAnsi="Cambria" w:cstheme="minorHAnsi"/>
                <w:sz w:val="18"/>
                <w:szCs w:val="18"/>
                <w:lang w:val="en-US"/>
              </w:rPr>
              <w:t>in both provinces because the required skills and technology needs are being obtained, but their access does not necessarily depend on foreign sources</w:t>
            </w:r>
            <w:r w:rsidR="00EC191C">
              <w:rPr>
                <w:rFonts w:ascii="Cambria" w:hAnsi="Cambria" w:cstheme="minorHAnsi"/>
                <w:sz w:val="18"/>
                <w:szCs w:val="18"/>
                <w:lang w:val="en-US"/>
              </w:rPr>
              <w:t>.</w:t>
            </w:r>
          </w:p>
        </w:tc>
        <w:tc>
          <w:tcPr>
            <w:tcW w:w="613" w:type="pct"/>
          </w:tcPr>
          <w:p w14:paraId="384C125D"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(1.5)</w:t>
            </w:r>
          </w:p>
        </w:tc>
        <w:tc>
          <w:tcPr>
            <w:tcW w:w="1376" w:type="pct"/>
          </w:tcPr>
          <w:p w14:paraId="5969550C" w14:textId="074C5C7C" w:rsidR="00890304" w:rsidRPr="003852BD" w:rsidRDefault="003852BD" w:rsidP="0059529C">
            <w:pPr>
              <w:spacing w:before="40" w:afterLines="40" w:after="96" w:line="252" w:lineRule="auto"/>
              <w:rPr>
                <w:rFonts w:ascii="Cambria" w:hAnsi="Cambria" w:cstheme="minorHAnsi"/>
                <w:sz w:val="18"/>
                <w:szCs w:val="18"/>
                <w:lang w:val="en-US"/>
              </w:rPr>
            </w:pPr>
            <w:r w:rsidRPr="003852BD">
              <w:rPr>
                <w:rFonts w:ascii="Cambria" w:hAnsi="Cambria" w:cstheme="minorHAnsi"/>
                <w:sz w:val="18"/>
                <w:szCs w:val="18"/>
                <w:lang w:val="en-US"/>
              </w:rPr>
              <w:t>The target expected the development of a mechanism for the updating and ren</w:t>
            </w:r>
            <w:r w:rsidR="0059529C">
              <w:rPr>
                <w:rFonts w:ascii="Cambria" w:hAnsi="Cambria" w:cstheme="minorHAnsi"/>
                <w:sz w:val="18"/>
                <w:szCs w:val="18"/>
                <w:lang w:val="en-US"/>
              </w:rPr>
              <w:t>e</w:t>
            </w:r>
            <w:r w:rsidRPr="003852BD">
              <w:rPr>
                <w:rFonts w:ascii="Cambria" w:hAnsi="Cambria" w:cstheme="minorHAnsi"/>
                <w:sz w:val="18"/>
                <w:szCs w:val="18"/>
                <w:lang w:val="en-US"/>
              </w:rPr>
              <w:t xml:space="preserve">wal of technological </w:t>
            </w:r>
            <w:proofErr w:type="spellStart"/>
            <w:r w:rsidRPr="003852BD">
              <w:rPr>
                <w:rFonts w:ascii="Cambria" w:hAnsi="Cambria" w:cstheme="minorHAnsi"/>
                <w:sz w:val="18"/>
                <w:szCs w:val="18"/>
                <w:lang w:val="en-US"/>
              </w:rPr>
              <w:t>knowlegde</w:t>
            </w:r>
            <w:proofErr w:type="spellEnd"/>
            <w:r w:rsidRPr="003852BD">
              <w:rPr>
                <w:rFonts w:ascii="Cambria" w:hAnsi="Cambria" w:cstheme="minorHAnsi"/>
                <w:sz w:val="18"/>
                <w:szCs w:val="18"/>
                <w:lang w:val="en-US"/>
              </w:rPr>
              <w:t xml:space="preserve"> based on the environment and was expected to progress 2 point by 2020, which in reality was not shown </w:t>
            </w:r>
            <w:r>
              <w:rPr>
                <w:rFonts w:ascii="Cambria" w:hAnsi="Cambria" w:cstheme="minorHAnsi"/>
                <w:sz w:val="18"/>
                <w:szCs w:val="18"/>
                <w:lang w:val="en-US"/>
              </w:rPr>
              <w:t>contributing only</w:t>
            </w:r>
            <w:r w:rsidR="00890304" w:rsidRPr="003852BD">
              <w:rPr>
                <w:rFonts w:ascii="Cambria" w:hAnsi="Cambria" w:cstheme="minorHAnsi"/>
                <w:sz w:val="18"/>
                <w:szCs w:val="18"/>
                <w:lang w:val="en-US"/>
              </w:rPr>
              <w:t xml:space="preserve"> 0.5 </w:t>
            </w:r>
            <w:r>
              <w:rPr>
                <w:rFonts w:ascii="Cambria" w:hAnsi="Cambria" w:cstheme="minorHAnsi"/>
                <w:sz w:val="18"/>
                <w:szCs w:val="18"/>
                <w:lang w:val="en-US"/>
              </w:rPr>
              <w:t>points</w:t>
            </w:r>
            <w:r w:rsidR="00765162">
              <w:rPr>
                <w:rFonts w:ascii="Cambria" w:hAnsi="Cambria" w:cstheme="minorHAnsi"/>
                <w:sz w:val="18"/>
                <w:szCs w:val="18"/>
                <w:lang w:val="en-US"/>
              </w:rPr>
              <w:t>.</w:t>
            </w:r>
            <w:r w:rsidR="00890304" w:rsidRPr="003852BD">
              <w:rPr>
                <w:rFonts w:ascii="Cambria" w:hAnsi="Cambria" w:cstheme="minorHAnsi"/>
                <w:sz w:val="18"/>
                <w:szCs w:val="18"/>
                <w:lang w:val="en-US"/>
              </w:rPr>
              <w:t xml:space="preserve">  </w:t>
            </w:r>
            <w:r w:rsidR="00890304" w:rsidRPr="003852BD">
              <w:rPr>
                <w:rFonts w:ascii="Cambria" w:hAnsi="Cambria" w:cstheme="minorHAnsi"/>
                <w:b/>
                <w:sz w:val="18"/>
                <w:szCs w:val="18"/>
                <w:lang w:val="en-US"/>
              </w:rPr>
              <w:t>T=1.5</w:t>
            </w:r>
            <w:r w:rsidR="00890304" w:rsidRPr="003852BD">
              <w:rPr>
                <w:rFonts w:ascii="Cambria" w:hAnsi="Cambria" w:cstheme="minorHAnsi"/>
                <w:sz w:val="18"/>
                <w:szCs w:val="18"/>
                <w:lang w:val="en-US"/>
              </w:rPr>
              <w:t xml:space="preserve"> </w:t>
            </w:r>
          </w:p>
        </w:tc>
      </w:tr>
      <w:tr w:rsidR="00D8126E" w:rsidRPr="005F0E79" w14:paraId="4FFD4194" w14:textId="77777777" w:rsidTr="00D8126E">
        <w:tc>
          <w:tcPr>
            <w:tcW w:w="753" w:type="pct"/>
          </w:tcPr>
          <w:p w14:paraId="7FDE316B" w14:textId="77777777" w:rsidR="00890304" w:rsidRPr="00890304" w:rsidRDefault="00890304" w:rsidP="00D8126E">
            <w:pPr>
              <w:spacing w:before="40" w:afterLines="40" w:after="96" w:line="252" w:lineRule="auto"/>
              <w:rPr>
                <w:rFonts w:ascii="Cambria" w:hAnsi="Cambria" w:cstheme="minorHAnsi"/>
                <w:sz w:val="18"/>
                <w:szCs w:val="18"/>
              </w:rPr>
            </w:pPr>
            <w:r w:rsidRPr="00890304">
              <w:rPr>
                <w:rFonts w:ascii="Cambria" w:hAnsi="Cambria" w:cstheme="minorHAnsi"/>
                <w:sz w:val="18"/>
                <w:szCs w:val="18"/>
              </w:rPr>
              <w:t>Total CR4</w:t>
            </w:r>
          </w:p>
        </w:tc>
        <w:tc>
          <w:tcPr>
            <w:tcW w:w="828" w:type="pct"/>
          </w:tcPr>
          <w:p w14:paraId="0A1AD195" w14:textId="77777777" w:rsidR="00890304" w:rsidRPr="00890304" w:rsidRDefault="00890304" w:rsidP="00D8126E">
            <w:pPr>
              <w:spacing w:before="40" w:afterLines="40" w:after="96" w:line="252" w:lineRule="auto"/>
              <w:rPr>
                <w:rFonts w:ascii="Cambria" w:hAnsi="Cambria" w:cstheme="minorHAnsi"/>
                <w:sz w:val="18"/>
                <w:szCs w:val="18"/>
              </w:rPr>
            </w:pPr>
          </w:p>
        </w:tc>
        <w:tc>
          <w:tcPr>
            <w:tcW w:w="613" w:type="pct"/>
          </w:tcPr>
          <w:p w14:paraId="41E6F069" w14:textId="77777777" w:rsidR="00890304" w:rsidRPr="00890304" w:rsidRDefault="00890304" w:rsidP="00D8126E">
            <w:pPr>
              <w:spacing w:before="40" w:afterLines="40" w:after="96" w:line="252" w:lineRule="auto"/>
              <w:rPr>
                <w:rFonts w:ascii="Cambria" w:hAnsi="Cambria" w:cstheme="minorHAnsi"/>
                <w:sz w:val="18"/>
                <w:szCs w:val="18"/>
              </w:rPr>
            </w:pPr>
          </w:p>
        </w:tc>
        <w:tc>
          <w:tcPr>
            <w:tcW w:w="817" w:type="pct"/>
          </w:tcPr>
          <w:p w14:paraId="53A1B739" w14:textId="77777777" w:rsidR="00890304" w:rsidRPr="00890304" w:rsidRDefault="00890304" w:rsidP="00D8126E">
            <w:pPr>
              <w:spacing w:before="40" w:afterLines="40" w:after="96" w:line="252" w:lineRule="auto"/>
              <w:rPr>
                <w:rFonts w:ascii="Cambria" w:hAnsi="Cambria" w:cstheme="minorHAnsi"/>
                <w:sz w:val="18"/>
                <w:szCs w:val="18"/>
              </w:rPr>
            </w:pPr>
          </w:p>
        </w:tc>
        <w:tc>
          <w:tcPr>
            <w:tcW w:w="613" w:type="pct"/>
          </w:tcPr>
          <w:p w14:paraId="7DFEDFB1" w14:textId="77777777" w:rsidR="00890304" w:rsidRPr="00890304" w:rsidRDefault="00890304" w:rsidP="00D8126E">
            <w:pPr>
              <w:spacing w:before="40" w:afterLines="40" w:after="96" w:line="252" w:lineRule="auto"/>
              <w:rPr>
                <w:rFonts w:ascii="Cambria" w:hAnsi="Cambria" w:cstheme="minorHAnsi"/>
                <w:sz w:val="18"/>
                <w:szCs w:val="18"/>
              </w:rPr>
            </w:pPr>
          </w:p>
        </w:tc>
        <w:tc>
          <w:tcPr>
            <w:tcW w:w="1376" w:type="pct"/>
          </w:tcPr>
          <w:p w14:paraId="35D88F46" w14:textId="667489B7" w:rsidR="00890304" w:rsidRPr="00EC191C" w:rsidRDefault="00890304" w:rsidP="00D8126E">
            <w:pPr>
              <w:spacing w:before="40" w:afterLines="40" w:after="96" w:line="252" w:lineRule="auto"/>
              <w:rPr>
                <w:rFonts w:ascii="Cambria" w:hAnsi="Cambria" w:cstheme="minorHAnsi"/>
                <w:sz w:val="18"/>
                <w:szCs w:val="18"/>
                <w:lang w:val="en-US"/>
              </w:rPr>
            </w:pPr>
            <w:r w:rsidRPr="00EC191C">
              <w:rPr>
                <w:rFonts w:ascii="Cambria" w:hAnsi="Cambria" w:cstheme="minorHAnsi"/>
                <w:b/>
                <w:sz w:val="18"/>
                <w:szCs w:val="18"/>
                <w:lang w:val="en-US"/>
              </w:rPr>
              <w:t>T=3</w:t>
            </w:r>
            <w:r w:rsidRPr="00EC191C">
              <w:rPr>
                <w:rFonts w:ascii="Cambria" w:hAnsi="Cambria" w:cstheme="minorHAnsi"/>
                <w:sz w:val="18"/>
                <w:szCs w:val="18"/>
                <w:lang w:val="en-US"/>
              </w:rPr>
              <w:t xml:space="preserve"> </w:t>
            </w:r>
            <w:r w:rsidR="00EC191C" w:rsidRPr="00EC191C">
              <w:rPr>
                <w:rFonts w:ascii="Cambria" w:hAnsi="Cambria" w:cstheme="minorHAnsi"/>
                <w:b/>
                <w:sz w:val="18"/>
                <w:szCs w:val="18"/>
                <w:lang w:val="en-US"/>
              </w:rPr>
              <w:t>without</w:t>
            </w:r>
            <w:r w:rsidRPr="00EC191C">
              <w:rPr>
                <w:rFonts w:ascii="Cambria" w:hAnsi="Cambria" w:cstheme="minorHAnsi"/>
                <w:b/>
                <w:sz w:val="18"/>
                <w:szCs w:val="18"/>
                <w:lang w:val="en-US"/>
              </w:rPr>
              <w:t xml:space="preserve"> modific</w:t>
            </w:r>
            <w:r w:rsidR="00EC191C" w:rsidRPr="00EC191C">
              <w:rPr>
                <w:rFonts w:ascii="Cambria" w:hAnsi="Cambria" w:cstheme="minorHAnsi"/>
                <w:b/>
                <w:sz w:val="18"/>
                <w:szCs w:val="18"/>
                <w:lang w:val="en-US"/>
              </w:rPr>
              <w:t>atio</w:t>
            </w:r>
            <w:r w:rsidRPr="00EC191C">
              <w:rPr>
                <w:rFonts w:ascii="Cambria" w:hAnsi="Cambria" w:cstheme="minorHAnsi"/>
                <w:b/>
                <w:sz w:val="18"/>
                <w:szCs w:val="18"/>
                <w:lang w:val="en-US"/>
              </w:rPr>
              <w:t xml:space="preserve">n </w:t>
            </w:r>
            <w:r w:rsidR="00EC191C" w:rsidRPr="00EC191C">
              <w:rPr>
                <w:rFonts w:ascii="Cambria" w:hAnsi="Cambria" w:cstheme="minorHAnsi"/>
                <w:b/>
                <w:sz w:val="18"/>
                <w:szCs w:val="18"/>
                <w:lang w:val="en-US"/>
              </w:rPr>
              <w:t xml:space="preserve">by </w:t>
            </w:r>
            <w:proofErr w:type="spellStart"/>
            <w:r w:rsidR="00EC191C" w:rsidRPr="00EC191C">
              <w:rPr>
                <w:rFonts w:ascii="Cambria" w:hAnsi="Cambria" w:cstheme="minorHAnsi"/>
                <w:b/>
                <w:sz w:val="18"/>
                <w:szCs w:val="18"/>
                <w:lang w:val="en-US"/>
              </w:rPr>
              <w:t>the</w:t>
            </w:r>
            <w:r w:rsidRPr="00EC191C">
              <w:rPr>
                <w:rFonts w:ascii="Cambria" w:hAnsi="Cambria" w:cstheme="minorHAnsi"/>
                <w:b/>
                <w:sz w:val="18"/>
                <w:szCs w:val="18"/>
                <w:lang w:val="en-US"/>
              </w:rPr>
              <w:t>TE</w:t>
            </w:r>
            <w:proofErr w:type="spellEnd"/>
          </w:p>
        </w:tc>
      </w:tr>
      <w:tr w:rsidR="00890304" w:rsidRPr="005F0E79" w14:paraId="6E1BD2BB" w14:textId="77777777" w:rsidTr="00890304">
        <w:tc>
          <w:tcPr>
            <w:tcW w:w="5000" w:type="pct"/>
            <w:gridSpan w:val="6"/>
          </w:tcPr>
          <w:p w14:paraId="41C999BE" w14:textId="0E26B751" w:rsidR="00890304" w:rsidRPr="00EC191C" w:rsidRDefault="00890304" w:rsidP="00D8126E">
            <w:pPr>
              <w:spacing w:before="40" w:afterLines="40" w:after="96" w:line="252" w:lineRule="auto"/>
              <w:rPr>
                <w:rFonts w:ascii="Cambria" w:hAnsi="Cambria" w:cstheme="minorHAnsi"/>
                <w:b/>
                <w:sz w:val="18"/>
                <w:szCs w:val="18"/>
                <w:lang w:val="en-US"/>
              </w:rPr>
            </w:pPr>
            <w:r w:rsidRPr="00EC191C">
              <w:rPr>
                <w:rFonts w:ascii="Cambria" w:hAnsi="Cambria" w:cstheme="minorHAnsi"/>
                <w:b/>
                <w:sz w:val="18"/>
                <w:szCs w:val="18"/>
                <w:lang w:val="en-US"/>
              </w:rPr>
              <w:t xml:space="preserve">CR5. </w:t>
            </w:r>
            <w:r w:rsidR="00EC191C" w:rsidRPr="00EC191C">
              <w:rPr>
                <w:rFonts w:ascii="Cambria" w:hAnsi="Cambria" w:cstheme="minorHAnsi"/>
                <w:b/>
                <w:sz w:val="18"/>
                <w:szCs w:val="18"/>
                <w:lang w:val="en-US"/>
              </w:rPr>
              <w:t>M</w:t>
            </w:r>
            <w:r w:rsidRPr="00EC191C">
              <w:rPr>
                <w:rFonts w:ascii="Cambria" w:hAnsi="Cambria" w:cstheme="minorHAnsi"/>
                <w:b/>
                <w:sz w:val="18"/>
                <w:szCs w:val="18"/>
                <w:lang w:val="en-US"/>
              </w:rPr>
              <w:t>onitor</w:t>
            </w:r>
            <w:r w:rsidR="00EC191C" w:rsidRPr="00EC191C">
              <w:rPr>
                <w:rFonts w:ascii="Cambria" w:hAnsi="Cambria" w:cstheme="minorHAnsi"/>
                <w:b/>
                <w:sz w:val="18"/>
                <w:szCs w:val="18"/>
                <w:lang w:val="en-US"/>
              </w:rPr>
              <w:t>ing</w:t>
            </w:r>
            <w:r w:rsidRPr="00EC191C">
              <w:rPr>
                <w:rFonts w:ascii="Cambria" w:hAnsi="Cambria" w:cstheme="minorHAnsi"/>
                <w:b/>
                <w:sz w:val="18"/>
                <w:szCs w:val="18"/>
                <w:lang w:val="en-US"/>
              </w:rPr>
              <w:t xml:space="preserve"> </w:t>
            </w:r>
            <w:r w:rsidR="00EC191C" w:rsidRPr="00EC191C">
              <w:rPr>
                <w:rFonts w:ascii="Cambria" w:hAnsi="Cambria" w:cstheme="minorHAnsi"/>
                <w:b/>
                <w:sz w:val="18"/>
                <w:szCs w:val="18"/>
                <w:lang w:val="en-US"/>
              </w:rPr>
              <w:t>and</w:t>
            </w:r>
            <w:r w:rsidRPr="00EC191C">
              <w:rPr>
                <w:rFonts w:ascii="Cambria" w:hAnsi="Cambria" w:cstheme="minorHAnsi"/>
                <w:b/>
                <w:sz w:val="18"/>
                <w:szCs w:val="18"/>
                <w:lang w:val="en-US"/>
              </w:rPr>
              <w:t xml:space="preserve"> </w:t>
            </w:r>
            <w:r w:rsidR="00EC191C" w:rsidRPr="00EC191C">
              <w:rPr>
                <w:rFonts w:ascii="Cambria" w:hAnsi="Cambria" w:cstheme="minorHAnsi"/>
                <w:b/>
                <w:sz w:val="18"/>
                <w:szCs w:val="18"/>
                <w:lang w:val="en-US"/>
              </w:rPr>
              <w:t>E</w:t>
            </w:r>
            <w:r w:rsidRPr="00EC191C">
              <w:rPr>
                <w:rFonts w:ascii="Cambria" w:hAnsi="Cambria" w:cstheme="minorHAnsi"/>
                <w:b/>
                <w:sz w:val="18"/>
                <w:szCs w:val="18"/>
                <w:lang w:val="en-US"/>
              </w:rPr>
              <w:t>valua</w:t>
            </w:r>
            <w:r w:rsidR="00EC191C" w:rsidRPr="00EC191C">
              <w:rPr>
                <w:rFonts w:ascii="Cambria" w:hAnsi="Cambria" w:cstheme="minorHAnsi"/>
                <w:b/>
                <w:sz w:val="18"/>
                <w:szCs w:val="18"/>
                <w:lang w:val="en-US"/>
              </w:rPr>
              <w:t>tion Capacities</w:t>
            </w:r>
          </w:p>
        </w:tc>
      </w:tr>
      <w:tr w:rsidR="00D8126E" w:rsidRPr="00890304" w14:paraId="2302E939" w14:textId="77777777" w:rsidTr="00D8126E">
        <w:tc>
          <w:tcPr>
            <w:tcW w:w="753" w:type="pct"/>
          </w:tcPr>
          <w:p w14:paraId="7173AC82" w14:textId="77777777" w:rsidR="00BB18D7" w:rsidRDefault="00890304" w:rsidP="00D8126E">
            <w:pPr>
              <w:spacing w:before="40" w:afterLines="40" w:after="96" w:line="252" w:lineRule="auto"/>
              <w:rPr>
                <w:rFonts w:ascii="Cambria" w:hAnsi="Cambria" w:cstheme="minorHAnsi"/>
                <w:sz w:val="18"/>
                <w:szCs w:val="18"/>
                <w:lang w:val="en-US"/>
              </w:rPr>
            </w:pPr>
            <w:r w:rsidRPr="0059529C">
              <w:rPr>
                <w:rFonts w:ascii="Cambria" w:hAnsi="Cambria" w:cstheme="minorHAnsi"/>
                <w:sz w:val="18"/>
                <w:szCs w:val="18"/>
                <w:lang w:val="en-AU"/>
              </w:rPr>
              <w:t xml:space="preserve">14.  </w:t>
            </w:r>
            <w:proofErr w:type="spellStart"/>
            <w:r w:rsidRPr="00BB18D7">
              <w:rPr>
                <w:rFonts w:ascii="Cambria" w:hAnsi="Cambria" w:cstheme="minorHAnsi"/>
                <w:sz w:val="18"/>
                <w:szCs w:val="18"/>
                <w:lang w:val="en-US"/>
              </w:rPr>
              <w:t>Adecuac</w:t>
            </w:r>
            <w:r w:rsidR="00BB18D7" w:rsidRPr="00BB18D7">
              <w:rPr>
                <w:rFonts w:ascii="Cambria" w:hAnsi="Cambria" w:cstheme="minorHAnsi"/>
                <w:sz w:val="18"/>
                <w:szCs w:val="18"/>
                <w:lang w:val="en-US"/>
              </w:rPr>
              <w:t>y</w:t>
            </w:r>
            <w:proofErr w:type="spellEnd"/>
            <w:r w:rsidR="00BB18D7" w:rsidRPr="00BB18D7">
              <w:rPr>
                <w:rFonts w:ascii="Cambria" w:hAnsi="Cambria" w:cstheme="minorHAnsi"/>
                <w:sz w:val="18"/>
                <w:szCs w:val="18"/>
                <w:lang w:val="en-US"/>
              </w:rPr>
              <w:t xml:space="preserve"> of project/program monitoring processes. </w:t>
            </w:r>
          </w:p>
          <w:p w14:paraId="3C703F6D" w14:textId="1EB37573" w:rsidR="00890304" w:rsidRPr="00BB18D7" w:rsidRDefault="00890304" w:rsidP="00D8126E">
            <w:pPr>
              <w:spacing w:before="40" w:afterLines="40" w:after="96" w:line="252" w:lineRule="auto"/>
              <w:rPr>
                <w:rFonts w:ascii="Cambria" w:hAnsi="Cambria" w:cstheme="minorHAnsi"/>
                <w:sz w:val="18"/>
                <w:szCs w:val="18"/>
                <w:lang w:val="en-US"/>
              </w:rPr>
            </w:pPr>
          </w:p>
        </w:tc>
        <w:tc>
          <w:tcPr>
            <w:tcW w:w="828" w:type="pct"/>
          </w:tcPr>
          <w:p w14:paraId="393E1D3A" w14:textId="1DAA65A2" w:rsidR="00890304" w:rsidRPr="00BB18D7" w:rsidRDefault="00890304" w:rsidP="00D8126E">
            <w:pPr>
              <w:spacing w:before="40" w:afterLines="40" w:after="96" w:line="252" w:lineRule="auto"/>
              <w:rPr>
                <w:rFonts w:ascii="Cambria" w:hAnsi="Cambria" w:cstheme="minorHAnsi"/>
                <w:sz w:val="18"/>
                <w:szCs w:val="18"/>
                <w:lang w:val="en-US"/>
              </w:rPr>
            </w:pPr>
            <w:r w:rsidRPr="00BB18D7">
              <w:rPr>
                <w:rFonts w:ascii="Cambria" w:hAnsi="Cambria" w:cstheme="minorHAnsi"/>
                <w:sz w:val="18"/>
                <w:szCs w:val="18"/>
                <w:lang w:val="en-US"/>
              </w:rPr>
              <w:t xml:space="preserve">(1) </w:t>
            </w:r>
            <w:r w:rsidR="00BB18D7" w:rsidRPr="00BB18D7">
              <w:rPr>
                <w:rFonts w:ascii="Cambria" w:hAnsi="Cambria" w:cstheme="minorHAnsi"/>
                <w:sz w:val="18"/>
                <w:szCs w:val="18"/>
                <w:lang w:val="en-US"/>
              </w:rPr>
              <w:t xml:space="preserve">A </w:t>
            </w:r>
            <w:r w:rsidRPr="00BB18D7">
              <w:rPr>
                <w:rFonts w:ascii="Cambria" w:hAnsi="Cambria" w:cstheme="minorHAnsi"/>
                <w:sz w:val="18"/>
                <w:szCs w:val="18"/>
                <w:lang w:val="en-US"/>
              </w:rPr>
              <w:t>monitor</w:t>
            </w:r>
            <w:r w:rsidR="00BB18D7" w:rsidRPr="00BB18D7">
              <w:rPr>
                <w:rFonts w:ascii="Cambria" w:hAnsi="Cambria" w:cstheme="minorHAnsi"/>
                <w:sz w:val="18"/>
                <w:szCs w:val="18"/>
                <w:lang w:val="en-US"/>
              </w:rPr>
              <w:t xml:space="preserve">ing framework is in place with appropriate </w:t>
            </w:r>
            <w:proofErr w:type="spellStart"/>
            <w:r w:rsidR="00BB18D7" w:rsidRPr="00BB18D7">
              <w:rPr>
                <w:rFonts w:ascii="Cambria" w:hAnsi="Cambria" w:cstheme="minorHAnsi"/>
                <w:sz w:val="18"/>
                <w:szCs w:val="18"/>
                <w:lang w:val="en-US"/>
              </w:rPr>
              <w:t>rescources</w:t>
            </w:r>
            <w:proofErr w:type="spellEnd"/>
            <w:r w:rsidR="00BB18D7" w:rsidRPr="00BB18D7">
              <w:rPr>
                <w:rFonts w:ascii="Cambria" w:hAnsi="Cambria" w:cstheme="minorHAnsi"/>
                <w:sz w:val="18"/>
                <w:szCs w:val="18"/>
                <w:lang w:val="en-US"/>
              </w:rPr>
              <w:t xml:space="preserve">, but, monitoring is </w:t>
            </w:r>
            <w:r w:rsidR="00BB18D7">
              <w:rPr>
                <w:rFonts w:ascii="Cambria" w:hAnsi="Cambria" w:cstheme="minorHAnsi"/>
                <w:sz w:val="18"/>
                <w:szCs w:val="18"/>
                <w:lang w:val="en-US"/>
              </w:rPr>
              <w:t>u</w:t>
            </w:r>
            <w:r w:rsidR="00BB18D7" w:rsidRPr="00BB18D7">
              <w:rPr>
                <w:rFonts w:ascii="Cambria" w:hAnsi="Cambria" w:cstheme="minorHAnsi"/>
                <w:sz w:val="18"/>
                <w:szCs w:val="18"/>
                <w:lang w:val="en-US"/>
              </w:rPr>
              <w:t>neve</w:t>
            </w:r>
            <w:r w:rsidR="00BB18D7">
              <w:rPr>
                <w:rFonts w:ascii="Cambria" w:hAnsi="Cambria" w:cstheme="minorHAnsi"/>
                <w:sz w:val="18"/>
                <w:szCs w:val="18"/>
                <w:lang w:val="en-US"/>
              </w:rPr>
              <w:t>nly developed.</w:t>
            </w:r>
          </w:p>
        </w:tc>
        <w:tc>
          <w:tcPr>
            <w:tcW w:w="613" w:type="pct"/>
          </w:tcPr>
          <w:p w14:paraId="1EF411BD"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817" w:type="pct"/>
          </w:tcPr>
          <w:p w14:paraId="14594712"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613" w:type="pct"/>
          </w:tcPr>
          <w:p w14:paraId="400834FC"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(1)</w:t>
            </w:r>
          </w:p>
        </w:tc>
        <w:tc>
          <w:tcPr>
            <w:tcW w:w="1376" w:type="pct"/>
          </w:tcPr>
          <w:p w14:paraId="15E59146" w14:textId="5EE9EF55" w:rsidR="00890304" w:rsidRPr="00890304" w:rsidRDefault="00BB18D7" w:rsidP="00D8126E">
            <w:pPr>
              <w:spacing w:before="40" w:afterLines="40" w:after="96" w:line="252" w:lineRule="auto"/>
              <w:rPr>
                <w:rFonts w:ascii="Cambria" w:hAnsi="Cambria" w:cstheme="minorHAnsi"/>
                <w:sz w:val="18"/>
                <w:szCs w:val="18"/>
              </w:rPr>
            </w:pPr>
            <w:r w:rsidRPr="00BB18D7">
              <w:rPr>
                <w:rFonts w:ascii="Cambria" w:hAnsi="Cambria" w:cstheme="minorHAnsi"/>
                <w:sz w:val="18"/>
                <w:szCs w:val="18"/>
                <w:lang w:val="en-US"/>
              </w:rPr>
              <w:t>The most appropriate score for the baseline is considered</w:t>
            </w:r>
            <w:r w:rsidR="00890304" w:rsidRPr="00BB18D7">
              <w:rPr>
                <w:rFonts w:ascii="Cambria" w:hAnsi="Cambria" w:cstheme="minorHAnsi"/>
                <w:sz w:val="18"/>
                <w:szCs w:val="18"/>
                <w:lang w:val="en-US"/>
              </w:rPr>
              <w:t xml:space="preserve"> 0.5 </w:t>
            </w:r>
            <w:r w:rsidRPr="00BB18D7">
              <w:rPr>
                <w:rFonts w:ascii="Cambria" w:hAnsi="Cambria" w:cstheme="minorHAnsi"/>
                <w:sz w:val="18"/>
                <w:szCs w:val="18"/>
                <w:lang w:val="en-US"/>
              </w:rPr>
              <w:t>for both</w:t>
            </w:r>
            <w:r w:rsidR="00890304" w:rsidRPr="00BB18D7">
              <w:rPr>
                <w:rFonts w:ascii="Cambria" w:hAnsi="Cambria" w:cstheme="minorHAnsi"/>
                <w:sz w:val="18"/>
                <w:szCs w:val="18"/>
                <w:lang w:val="en-US"/>
              </w:rPr>
              <w:t xml:space="preserve"> provinc</w:t>
            </w:r>
            <w:r w:rsidRPr="00BB18D7">
              <w:rPr>
                <w:rFonts w:ascii="Cambria" w:hAnsi="Cambria" w:cstheme="minorHAnsi"/>
                <w:sz w:val="18"/>
                <w:szCs w:val="18"/>
                <w:lang w:val="en-US"/>
              </w:rPr>
              <w:t>e</w:t>
            </w:r>
            <w:r w:rsidR="00890304" w:rsidRPr="00BB18D7">
              <w:rPr>
                <w:rFonts w:ascii="Cambria" w:hAnsi="Cambria" w:cstheme="minorHAnsi"/>
                <w:sz w:val="18"/>
                <w:szCs w:val="18"/>
                <w:lang w:val="en-US"/>
              </w:rPr>
              <w:t xml:space="preserve">s </w:t>
            </w:r>
            <w:r w:rsidRPr="00BB18D7">
              <w:rPr>
                <w:rFonts w:ascii="Cambria" w:hAnsi="Cambria" w:cstheme="minorHAnsi"/>
                <w:sz w:val="18"/>
                <w:szCs w:val="18"/>
                <w:lang w:val="en-US"/>
              </w:rPr>
              <w:t>because monitoring framework</w:t>
            </w:r>
            <w:r w:rsidR="006B7DA8">
              <w:rPr>
                <w:rFonts w:ascii="Cambria" w:hAnsi="Cambria" w:cstheme="minorHAnsi"/>
                <w:sz w:val="18"/>
                <w:szCs w:val="18"/>
                <w:lang w:val="en-US"/>
              </w:rPr>
              <w:t xml:space="preserve">s were only in place for specific cases. </w:t>
            </w:r>
            <w:proofErr w:type="spellStart"/>
            <w:r w:rsidR="006B7DA8" w:rsidRPr="006B7DA8">
              <w:rPr>
                <w:rFonts w:ascii="Cambria" w:hAnsi="Cambria" w:cstheme="minorHAnsi"/>
                <w:sz w:val="18"/>
                <w:szCs w:val="18"/>
                <w:lang w:val="en-US"/>
              </w:rPr>
              <w:t>Standarized</w:t>
            </w:r>
            <w:proofErr w:type="spellEnd"/>
            <w:r w:rsidR="006B7DA8" w:rsidRPr="006B7DA8">
              <w:rPr>
                <w:rFonts w:ascii="Cambria" w:hAnsi="Cambria" w:cstheme="minorHAnsi"/>
                <w:sz w:val="18"/>
                <w:szCs w:val="18"/>
                <w:lang w:val="en-US"/>
              </w:rPr>
              <w:t xml:space="preserve"> proto</w:t>
            </w:r>
            <w:r w:rsidR="006B7DA8">
              <w:rPr>
                <w:rFonts w:ascii="Cambria" w:hAnsi="Cambria" w:cstheme="minorHAnsi"/>
                <w:sz w:val="18"/>
                <w:szCs w:val="18"/>
                <w:lang w:val="en-US"/>
              </w:rPr>
              <w:t>c</w:t>
            </w:r>
            <w:r w:rsidR="006B7DA8" w:rsidRPr="006B7DA8">
              <w:rPr>
                <w:rFonts w:ascii="Cambria" w:hAnsi="Cambria" w:cstheme="minorHAnsi"/>
                <w:sz w:val="18"/>
                <w:szCs w:val="18"/>
                <w:lang w:val="en-US"/>
              </w:rPr>
              <w:t xml:space="preserve">ols were </w:t>
            </w:r>
            <w:r w:rsidR="006B7DA8" w:rsidRPr="00303944">
              <w:rPr>
                <w:rFonts w:ascii="Cambria" w:hAnsi="Cambria" w:cstheme="minorHAnsi"/>
                <w:sz w:val="18"/>
                <w:szCs w:val="18"/>
                <w:lang w:val="en-US"/>
              </w:rPr>
              <w:t xml:space="preserve">developed by the project, although they need to be applied on a regular basis in both provinces. </w:t>
            </w:r>
            <w:r w:rsidR="00890304" w:rsidRPr="00303944">
              <w:rPr>
                <w:rFonts w:ascii="Cambria" w:hAnsi="Cambria" w:cstheme="minorHAnsi"/>
                <w:b/>
                <w:sz w:val="18"/>
                <w:szCs w:val="18"/>
              </w:rPr>
              <w:t>T=1</w:t>
            </w:r>
          </w:p>
        </w:tc>
      </w:tr>
      <w:tr w:rsidR="00D8126E" w:rsidRPr="00890304" w14:paraId="01203F36" w14:textId="77777777" w:rsidTr="00D8126E">
        <w:tc>
          <w:tcPr>
            <w:tcW w:w="753" w:type="pct"/>
          </w:tcPr>
          <w:p w14:paraId="41B9EB6D" w14:textId="34AD0902" w:rsidR="00890304" w:rsidRPr="00BB18D7" w:rsidRDefault="00890304" w:rsidP="00D8126E">
            <w:pPr>
              <w:spacing w:before="40" w:afterLines="40" w:after="96" w:line="252" w:lineRule="auto"/>
              <w:rPr>
                <w:rFonts w:ascii="Cambria" w:hAnsi="Cambria" w:cstheme="minorHAnsi"/>
                <w:sz w:val="18"/>
                <w:szCs w:val="18"/>
                <w:lang w:val="en-US"/>
              </w:rPr>
            </w:pPr>
            <w:r w:rsidRPr="00BB18D7">
              <w:rPr>
                <w:rFonts w:ascii="Cambria" w:hAnsi="Cambria" w:cstheme="minorHAnsi"/>
                <w:sz w:val="18"/>
                <w:szCs w:val="18"/>
                <w:lang w:val="en-US"/>
              </w:rPr>
              <w:t>15.</w:t>
            </w:r>
            <w:r w:rsidRPr="00BB18D7">
              <w:rPr>
                <w:rFonts w:ascii="Cambria" w:hAnsi="Cambria"/>
                <w:sz w:val="18"/>
                <w:szCs w:val="18"/>
                <w:lang w:val="en-US"/>
              </w:rPr>
              <w:t xml:space="preserve"> </w:t>
            </w:r>
            <w:proofErr w:type="spellStart"/>
            <w:r w:rsidR="00BB18D7" w:rsidRPr="00BB18D7">
              <w:rPr>
                <w:rFonts w:ascii="Cambria" w:hAnsi="Cambria" w:cstheme="minorHAnsi"/>
                <w:sz w:val="18"/>
                <w:szCs w:val="18"/>
                <w:lang w:val="en-US"/>
              </w:rPr>
              <w:t>Adecuacy</w:t>
            </w:r>
            <w:proofErr w:type="spellEnd"/>
            <w:r w:rsidR="00BB18D7" w:rsidRPr="00BB18D7">
              <w:rPr>
                <w:rFonts w:ascii="Cambria" w:hAnsi="Cambria" w:cstheme="minorHAnsi"/>
                <w:sz w:val="18"/>
                <w:szCs w:val="18"/>
                <w:lang w:val="en-US"/>
              </w:rPr>
              <w:t xml:space="preserve"> of project/program evaluation </w:t>
            </w:r>
            <w:r w:rsidRPr="00BB18D7">
              <w:rPr>
                <w:rFonts w:ascii="Cambria" w:hAnsi="Cambria" w:cstheme="minorHAnsi"/>
                <w:sz w:val="18"/>
                <w:szCs w:val="18"/>
                <w:lang w:val="en-US"/>
              </w:rPr>
              <w:t>proces</w:t>
            </w:r>
            <w:r w:rsidR="00BB18D7" w:rsidRPr="00BB18D7">
              <w:rPr>
                <w:rFonts w:ascii="Cambria" w:hAnsi="Cambria" w:cstheme="minorHAnsi"/>
                <w:sz w:val="18"/>
                <w:szCs w:val="18"/>
                <w:lang w:val="en-US"/>
              </w:rPr>
              <w:t>s.</w:t>
            </w:r>
          </w:p>
        </w:tc>
        <w:tc>
          <w:tcPr>
            <w:tcW w:w="828" w:type="pct"/>
          </w:tcPr>
          <w:p w14:paraId="14898586" w14:textId="4A03CCAC" w:rsidR="00890304" w:rsidRPr="00BB18D7" w:rsidRDefault="00890304" w:rsidP="00D8126E">
            <w:pPr>
              <w:spacing w:before="40" w:afterLines="40" w:after="96" w:line="252" w:lineRule="auto"/>
              <w:rPr>
                <w:rFonts w:ascii="Cambria" w:hAnsi="Cambria" w:cstheme="minorHAnsi"/>
                <w:sz w:val="18"/>
                <w:szCs w:val="18"/>
                <w:lang w:val="en-US"/>
              </w:rPr>
            </w:pPr>
            <w:r w:rsidRPr="00BB18D7">
              <w:rPr>
                <w:rFonts w:ascii="Cambria" w:hAnsi="Cambria" w:cstheme="minorHAnsi"/>
                <w:sz w:val="18"/>
                <w:szCs w:val="18"/>
                <w:lang w:val="en-US"/>
              </w:rPr>
              <w:t xml:space="preserve">(0) </w:t>
            </w:r>
            <w:r w:rsidR="00BB18D7" w:rsidRPr="00BB18D7">
              <w:rPr>
                <w:rFonts w:ascii="Cambria" w:hAnsi="Cambria" w:cstheme="minorHAnsi"/>
                <w:sz w:val="18"/>
                <w:szCs w:val="18"/>
                <w:lang w:val="en-US"/>
              </w:rPr>
              <w:t>Evaluations are not being devel</w:t>
            </w:r>
            <w:r w:rsidR="00BB18D7">
              <w:rPr>
                <w:rFonts w:ascii="Cambria" w:hAnsi="Cambria" w:cstheme="minorHAnsi"/>
                <w:sz w:val="18"/>
                <w:szCs w:val="18"/>
                <w:lang w:val="en-US"/>
              </w:rPr>
              <w:t>o</w:t>
            </w:r>
            <w:r w:rsidR="00BB18D7" w:rsidRPr="00BB18D7">
              <w:rPr>
                <w:rFonts w:ascii="Cambria" w:hAnsi="Cambria" w:cstheme="minorHAnsi"/>
                <w:sz w:val="18"/>
                <w:szCs w:val="18"/>
                <w:lang w:val="en-US"/>
              </w:rPr>
              <w:t xml:space="preserve">ped or are not being </w:t>
            </w:r>
            <w:r w:rsidR="00BB18D7">
              <w:rPr>
                <w:rFonts w:ascii="Cambria" w:hAnsi="Cambria" w:cstheme="minorHAnsi"/>
                <w:sz w:val="18"/>
                <w:szCs w:val="18"/>
                <w:lang w:val="en-US"/>
              </w:rPr>
              <w:t>effective; lack of adequate evaluation plan or resources.</w:t>
            </w:r>
          </w:p>
        </w:tc>
        <w:tc>
          <w:tcPr>
            <w:tcW w:w="613" w:type="pct"/>
          </w:tcPr>
          <w:p w14:paraId="7AD41FBF"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(0)</w:t>
            </w:r>
          </w:p>
        </w:tc>
        <w:tc>
          <w:tcPr>
            <w:tcW w:w="817" w:type="pct"/>
          </w:tcPr>
          <w:p w14:paraId="36D2D9D3"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(0)</w:t>
            </w:r>
          </w:p>
        </w:tc>
        <w:tc>
          <w:tcPr>
            <w:tcW w:w="613" w:type="pct"/>
          </w:tcPr>
          <w:p w14:paraId="51FB3BCF" w14:textId="77777777" w:rsidR="00890304" w:rsidRPr="00890304" w:rsidRDefault="00890304" w:rsidP="00D8126E">
            <w:pPr>
              <w:spacing w:before="40" w:afterLines="40" w:after="96" w:line="252" w:lineRule="auto"/>
              <w:jc w:val="center"/>
              <w:rPr>
                <w:rFonts w:ascii="Cambria" w:hAnsi="Cambria" w:cstheme="minorHAnsi"/>
                <w:sz w:val="18"/>
                <w:szCs w:val="18"/>
              </w:rPr>
            </w:pPr>
            <w:r w:rsidRPr="00890304">
              <w:rPr>
                <w:rFonts w:ascii="Cambria" w:hAnsi="Cambria" w:cstheme="minorHAnsi"/>
                <w:sz w:val="18"/>
                <w:szCs w:val="18"/>
              </w:rPr>
              <w:t>(0)</w:t>
            </w:r>
          </w:p>
        </w:tc>
        <w:tc>
          <w:tcPr>
            <w:tcW w:w="1376" w:type="pct"/>
          </w:tcPr>
          <w:p w14:paraId="6DEDD25E" w14:textId="2AFFEBC1" w:rsidR="00D8126E" w:rsidRPr="006B7DA8" w:rsidRDefault="006B7DA8" w:rsidP="00D8126E">
            <w:pPr>
              <w:spacing w:before="40" w:afterLines="40" w:after="96" w:line="252" w:lineRule="auto"/>
              <w:rPr>
                <w:rFonts w:ascii="Cambria" w:hAnsi="Cambria" w:cstheme="minorHAnsi"/>
                <w:sz w:val="18"/>
                <w:szCs w:val="18"/>
                <w:lang w:val="en-US"/>
              </w:rPr>
            </w:pPr>
            <w:r w:rsidRPr="006B7DA8">
              <w:rPr>
                <w:rFonts w:ascii="Cambria" w:hAnsi="Cambria" w:cstheme="minorHAnsi"/>
                <w:sz w:val="18"/>
                <w:szCs w:val="18"/>
                <w:lang w:val="en-US"/>
              </w:rPr>
              <w:t>The goal was directed tow</w:t>
            </w:r>
            <w:r>
              <w:rPr>
                <w:rFonts w:ascii="Cambria" w:hAnsi="Cambria" w:cstheme="minorHAnsi"/>
                <w:sz w:val="18"/>
                <w:szCs w:val="18"/>
                <w:lang w:val="en-US"/>
              </w:rPr>
              <w:t xml:space="preserve">ards the development of a strategic evaluation process including sustainability criteria and appropriate actions plans for tourism destinations. </w:t>
            </w:r>
            <w:r w:rsidR="00303944">
              <w:rPr>
                <w:rFonts w:ascii="Cambria" w:hAnsi="Cambria" w:cstheme="minorHAnsi"/>
                <w:sz w:val="18"/>
                <w:szCs w:val="18"/>
                <w:lang w:val="en-US"/>
              </w:rPr>
              <w:t xml:space="preserve">According to the project </w:t>
            </w:r>
            <w:r w:rsidRPr="006B7DA8">
              <w:rPr>
                <w:rFonts w:ascii="Cambria" w:hAnsi="Cambria" w:cstheme="minorHAnsi"/>
                <w:sz w:val="18"/>
                <w:szCs w:val="18"/>
                <w:lang w:val="en-US"/>
              </w:rPr>
              <w:t xml:space="preserve">team, the </w:t>
            </w:r>
            <w:r>
              <w:rPr>
                <w:rFonts w:ascii="Cambria" w:hAnsi="Cambria" w:cstheme="minorHAnsi"/>
                <w:sz w:val="18"/>
                <w:szCs w:val="18"/>
                <w:lang w:val="en-US"/>
              </w:rPr>
              <w:t>p</w:t>
            </w:r>
            <w:r w:rsidRPr="006B7DA8">
              <w:rPr>
                <w:rFonts w:ascii="Cambria" w:hAnsi="Cambria" w:cstheme="minorHAnsi"/>
                <w:sz w:val="18"/>
                <w:szCs w:val="18"/>
                <w:lang w:val="en-US"/>
              </w:rPr>
              <w:t>roject has little o</w:t>
            </w:r>
            <w:r>
              <w:rPr>
                <w:rFonts w:ascii="Cambria" w:hAnsi="Cambria" w:cstheme="minorHAnsi"/>
                <w:sz w:val="18"/>
                <w:szCs w:val="18"/>
                <w:lang w:val="en-US"/>
              </w:rPr>
              <w:t>r</w:t>
            </w:r>
            <w:r w:rsidRPr="006B7DA8">
              <w:rPr>
                <w:rFonts w:ascii="Cambria" w:hAnsi="Cambria" w:cstheme="minorHAnsi"/>
                <w:sz w:val="18"/>
                <w:szCs w:val="18"/>
                <w:lang w:val="en-US"/>
              </w:rPr>
              <w:t xml:space="preserve"> no impact </w:t>
            </w:r>
            <w:r>
              <w:rPr>
                <w:rFonts w:ascii="Cambria" w:hAnsi="Cambria" w:cstheme="minorHAnsi"/>
                <w:sz w:val="18"/>
                <w:szCs w:val="18"/>
                <w:lang w:val="en-US"/>
              </w:rPr>
              <w:t xml:space="preserve">to change this indicator and it was suggested to be left aside, since changing the internal evaluation schemes of local stakeholders exceeds the scope of this </w:t>
            </w:r>
            <w:r>
              <w:rPr>
                <w:rFonts w:ascii="Cambria" w:hAnsi="Cambria" w:cstheme="minorHAnsi"/>
                <w:sz w:val="18"/>
                <w:szCs w:val="18"/>
                <w:lang w:val="en-US"/>
              </w:rPr>
              <w:lastRenderedPageBreak/>
              <w:t>project and depends exclusively on the stakeholder´s interest.</w:t>
            </w:r>
          </w:p>
          <w:p w14:paraId="5A72CC9B" w14:textId="57FAF791" w:rsidR="00890304" w:rsidRPr="00D8126E" w:rsidRDefault="00890304" w:rsidP="00D8126E">
            <w:pPr>
              <w:spacing w:before="40" w:afterLines="40" w:after="96" w:line="252" w:lineRule="auto"/>
              <w:rPr>
                <w:rFonts w:ascii="Cambria" w:hAnsi="Cambria" w:cstheme="minorHAnsi"/>
                <w:sz w:val="18"/>
                <w:szCs w:val="18"/>
              </w:rPr>
            </w:pPr>
            <w:r w:rsidRPr="001B1E12">
              <w:rPr>
                <w:rFonts w:ascii="Cambria" w:hAnsi="Cambria" w:cstheme="minorHAnsi"/>
                <w:sz w:val="18"/>
                <w:szCs w:val="18"/>
                <w:lang w:val="en-US"/>
              </w:rPr>
              <w:t xml:space="preserve">No </w:t>
            </w:r>
            <w:r w:rsidR="001B1E12" w:rsidRPr="001B1E12">
              <w:rPr>
                <w:rFonts w:ascii="Cambria" w:hAnsi="Cambria" w:cstheme="minorHAnsi"/>
                <w:sz w:val="18"/>
                <w:szCs w:val="18"/>
                <w:lang w:val="en-US"/>
              </w:rPr>
              <w:t xml:space="preserve">alternative for the evaluation of the indictor was proposed by the project, which was expected to rise from </w:t>
            </w:r>
            <w:r w:rsidRPr="001B1E12">
              <w:rPr>
                <w:rFonts w:ascii="Cambria" w:hAnsi="Cambria" w:cstheme="minorHAnsi"/>
                <w:sz w:val="18"/>
                <w:szCs w:val="18"/>
                <w:lang w:val="en-US"/>
              </w:rPr>
              <w:t xml:space="preserve">0 (cero) </w:t>
            </w:r>
            <w:r w:rsidR="001B1E12" w:rsidRPr="001B1E12">
              <w:rPr>
                <w:rFonts w:ascii="Cambria" w:hAnsi="Cambria" w:cstheme="minorHAnsi"/>
                <w:sz w:val="18"/>
                <w:szCs w:val="18"/>
                <w:lang w:val="en-US"/>
              </w:rPr>
              <w:t>to</w:t>
            </w:r>
            <w:r w:rsidRPr="001B1E12">
              <w:rPr>
                <w:rFonts w:ascii="Cambria" w:hAnsi="Cambria" w:cstheme="minorHAnsi"/>
                <w:sz w:val="18"/>
                <w:szCs w:val="18"/>
                <w:lang w:val="en-US"/>
              </w:rPr>
              <w:t xml:space="preserve"> 2 (</w:t>
            </w:r>
            <w:r w:rsidR="001B1E12" w:rsidRPr="00303944">
              <w:rPr>
                <w:rFonts w:ascii="Cambria" w:hAnsi="Cambria" w:cstheme="minorHAnsi"/>
                <w:i/>
                <w:sz w:val="18"/>
                <w:szCs w:val="18"/>
                <w:lang w:val="en-US"/>
              </w:rPr>
              <w:t>Evaluatio</w:t>
            </w:r>
            <w:r w:rsidR="00F52CC2" w:rsidRPr="00303944">
              <w:rPr>
                <w:rFonts w:ascii="Cambria" w:hAnsi="Cambria" w:cstheme="minorHAnsi"/>
                <w:i/>
                <w:sz w:val="18"/>
                <w:szCs w:val="18"/>
                <w:lang w:val="en-US"/>
              </w:rPr>
              <w:t>n</w:t>
            </w:r>
            <w:r w:rsidR="001B1E12" w:rsidRPr="00303944">
              <w:rPr>
                <w:rFonts w:ascii="Cambria" w:hAnsi="Cambria" w:cstheme="minorHAnsi"/>
                <w:i/>
                <w:sz w:val="18"/>
                <w:szCs w:val="18"/>
                <w:lang w:val="en-US"/>
              </w:rPr>
              <w:t>s are being carried out according to the evaluation plan, but their results are partially used by the project/program implementation te</w:t>
            </w:r>
            <w:r w:rsidR="00F52CC2" w:rsidRPr="00303944">
              <w:rPr>
                <w:rFonts w:ascii="Cambria" w:hAnsi="Cambria" w:cstheme="minorHAnsi"/>
                <w:i/>
                <w:sz w:val="18"/>
                <w:szCs w:val="18"/>
                <w:lang w:val="en-US"/>
              </w:rPr>
              <w:t>a</w:t>
            </w:r>
            <w:r w:rsidR="001B1E12" w:rsidRPr="00303944">
              <w:rPr>
                <w:rFonts w:ascii="Cambria" w:hAnsi="Cambria" w:cstheme="minorHAnsi"/>
                <w:i/>
                <w:sz w:val="18"/>
                <w:szCs w:val="18"/>
                <w:lang w:val="en-US"/>
              </w:rPr>
              <w:t>m</w:t>
            </w:r>
            <w:r w:rsidR="001B1E12">
              <w:rPr>
                <w:rFonts w:ascii="Cambria" w:hAnsi="Cambria" w:cstheme="minorHAnsi"/>
                <w:sz w:val="18"/>
                <w:szCs w:val="18"/>
                <w:lang w:val="en-US"/>
              </w:rPr>
              <w:t xml:space="preserve">). </w:t>
            </w:r>
            <w:r w:rsidR="001B1E12" w:rsidRPr="001B1E12">
              <w:rPr>
                <w:rFonts w:ascii="Cambria" w:hAnsi="Cambria" w:cstheme="minorHAnsi"/>
                <w:sz w:val="18"/>
                <w:szCs w:val="18"/>
                <w:lang w:val="en-US"/>
              </w:rPr>
              <w:t xml:space="preserve">A standardized mechanism </w:t>
            </w:r>
            <w:r w:rsidR="00F52CC2">
              <w:rPr>
                <w:rFonts w:ascii="Cambria" w:hAnsi="Cambria" w:cstheme="minorHAnsi"/>
                <w:sz w:val="18"/>
                <w:szCs w:val="18"/>
                <w:lang w:val="en-US"/>
              </w:rPr>
              <w:t>for a</w:t>
            </w:r>
            <w:r w:rsidR="001B1E12" w:rsidRPr="001B1E12">
              <w:rPr>
                <w:rFonts w:ascii="Cambria" w:hAnsi="Cambria" w:cstheme="minorHAnsi"/>
                <w:sz w:val="18"/>
                <w:szCs w:val="18"/>
                <w:lang w:val="en-US"/>
              </w:rPr>
              <w:t xml:space="preserve"> strategi</w:t>
            </w:r>
            <w:r w:rsidR="00F52CC2">
              <w:rPr>
                <w:rFonts w:ascii="Cambria" w:hAnsi="Cambria" w:cstheme="minorHAnsi"/>
                <w:sz w:val="18"/>
                <w:szCs w:val="18"/>
                <w:lang w:val="en-US"/>
              </w:rPr>
              <w:t xml:space="preserve">c </w:t>
            </w:r>
            <w:r w:rsidR="001B1E12" w:rsidRPr="001B1E12">
              <w:rPr>
                <w:rFonts w:ascii="Cambria" w:hAnsi="Cambria" w:cstheme="minorHAnsi"/>
                <w:sz w:val="18"/>
                <w:szCs w:val="18"/>
                <w:lang w:val="en-US"/>
              </w:rPr>
              <w:t xml:space="preserve">environmental assessment process could have been proposed including </w:t>
            </w:r>
            <w:r w:rsidR="001B1E12">
              <w:rPr>
                <w:rFonts w:ascii="Cambria" w:hAnsi="Cambria" w:cstheme="minorHAnsi"/>
                <w:sz w:val="18"/>
                <w:szCs w:val="18"/>
                <w:lang w:val="en-US"/>
              </w:rPr>
              <w:t xml:space="preserve">both ministries </w:t>
            </w:r>
            <w:r w:rsidR="00F52CC2">
              <w:rPr>
                <w:rFonts w:ascii="Cambria" w:hAnsi="Cambria" w:cstheme="minorHAnsi"/>
                <w:sz w:val="18"/>
                <w:szCs w:val="18"/>
                <w:lang w:val="en-US"/>
              </w:rPr>
              <w:t>considering their attributions and application framework.</w:t>
            </w:r>
            <w:r w:rsidRPr="001B1E12">
              <w:rPr>
                <w:rFonts w:ascii="Cambria" w:hAnsi="Cambria" w:cstheme="minorHAnsi"/>
                <w:b/>
                <w:sz w:val="18"/>
                <w:szCs w:val="18"/>
                <w:lang w:val="en-US"/>
              </w:rPr>
              <w:t xml:space="preserve">  </w:t>
            </w:r>
            <w:r w:rsidRPr="00890304">
              <w:rPr>
                <w:rFonts w:ascii="Cambria" w:hAnsi="Cambria" w:cstheme="minorHAnsi"/>
                <w:b/>
                <w:sz w:val="18"/>
                <w:szCs w:val="18"/>
              </w:rPr>
              <w:t>T=0</w:t>
            </w:r>
          </w:p>
        </w:tc>
      </w:tr>
      <w:tr w:rsidR="00D8126E" w:rsidRPr="005F0E79" w14:paraId="6EDF5785" w14:textId="77777777" w:rsidTr="00D8126E">
        <w:tc>
          <w:tcPr>
            <w:tcW w:w="753" w:type="pct"/>
          </w:tcPr>
          <w:p w14:paraId="4D25B97B" w14:textId="77777777" w:rsidR="00890304" w:rsidRPr="00890304" w:rsidRDefault="00890304" w:rsidP="00D8126E">
            <w:pPr>
              <w:spacing w:before="40" w:afterLines="40" w:after="96" w:line="252" w:lineRule="auto"/>
              <w:rPr>
                <w:rFonts w:ascii="Cambria" w:hAnsi="Cambria" w:cstheme="minorHAnsi"/>
                <w:sz w:val="18"/>
                <w:szCs w:val="18"/>
              </w:rPr>
            </w:pPr>
            <w:r w:rsidRPr="00890304">
              <w:rPr>
                <w:rFonts w:ascii="Cambria" w:hAnsi="Cambria" w:cstheme="minorHAnsi"/>
                <w:sz w:val="18"/>
                <w:szCs w:val="18"/>
              </w:rPr>
              <w:lastRenderedPageBreak/>
              <w:t xml:space="preserve">Total CR5. </w:t>
            </w:r>
          </w:p>
        </w:tc>
        <w:tc>
          <w:tcPr>
            <w:tcW w:w="828" w:type="pct"/>
          </w:tcPr>
          <w:p w14:paraId="3B498CBC" w14:textId="77777777" w:rsidR="00890304" w:rsidRPr="00890304" w:rsidRDefault="00890304" w:rsidP="00D8126E">
            <w:pPr>
              <w:spacing w:before="40" w:afterLines="40" w:after="96" w:line="252" w:lineRule="auto"/>
              <w:rPr>
                <w:rFonts w:ascii="Cambria" w:hAnsi="Cambria" w:cstheme="minorHAnsi"/>
                <w:sz w:val="18"/>
                <w:szCs w:val="18"/>
              </w:rPr>
            </w:pPr>
          </w:p>
        </w:tc>
        <w:tc>
          <w:tcPr>
            <w:tcW w:w="613" w:type="pct"/>
          </w:tcPr>
          <w:p w14:paraId="0FA8E091" w14:textId="77777777" w:rsidR="00890304" w:rsidRPr="00890304" w:rsidRDefault="00890304" w:rsidP="00D8126E">
            <w:pPr>
              <w:spacing w:before="40" w:afterLines="40" w:after="96" w:line="252" w:lineRule="auto"/>
              <w:rPr>
                <w:rFonts w:ascii="Cambria" w:hAnsi="Cambria" w:cstheme="minorHAnsi"/>
                <w:sz w:val="18"/>
                <w:szCs w:val="18"/>
              </w:rPr>
            </w:pPr>
          </w:p>
        </w:tc>
        <w:tc>
          <w:tcPr>
            <w:tcW w:w="817" w:type="pct"/>
          </w:tcPr>
          <w:p w14:paraId="5CBBCD1A" w14:textId="77777777" w:rsidR="00890304" w:rsidRPr="00890304" w:rsidRDefault="00890304" w:rsidP="00D8126E">
            <w:pPr>
              <w:spacing w:before="40" w:afterLines="40" w:after="96" w:line="252" w:lineRule="auto"/>
              <w:rPr>
                <w:rFonts w:ascii="Cambria" w:hAnsi="Cambria" w:cstheme="minorHAnsi"/>
                <w:sz w:val="18"/>
                <w:szCs w:val="18"/>
              </w:rPr>
            </w:pPr>
          </w:p>
        </w:tc>
        <w:tc>
          <w:tcPr>
            <w:tcW w:w="613" w:type="pct"/>
          </w:tcPr>
          <w:p w14:paraId="2BB841A7" w14:textId="77777777" w:rsidR="00890304" w:rsidRPr="00890304" w:rsidRDefault="00890304" w:rsidP="00D8126E">
            <w:pPr>
              <w:spacing w:before="40" w:afterLines="40" w:after="96" w:line="252" w:lineRule="auto"/>
              <w:rPr>
                <w:rFonts w:ascii="Cambria" w:hAnsi="Cambria" w:cstheme="minorHAnsi"/>
                <w:sz w:val="18"/>
                <w:szCs w:val="18"/>
              </w:rPr>
            </w:pPr>
          </w:p>
        </w:tc>
        <w:tc>
          <w:tcPr>
            <w:tcW w:w="1376" w:type="pct"/>
          </w:tcPr>
          <w:p w14:paraId="56BB6A06" w14:textId="6295BA84" w:rsidR="00890304" w:rsidRPr="00303944" w:rsidRDefault="00890304" w:rsidP="00D8126E">
            <w:pPr>
              <w:spacing w:before="40" w:afterLines="40" w:after="96" w:line="252" w:lineRule="auto"/>
              <w:rPr>
                <w:rFonts w:ascii="Cambria" w:hAnsi="Cambria" w:cstheme="minorHAnsi"/>
                <w:b/>
                <w:sz w:val="18"/>
                <w:szCs w:val="18"/>
                <w:lang w:val="en-AU"/>
              </w:rPr>
            </w:pPr>
            <w:r w:rsidRPr="00303944">
              <w:rPr>
                <w:rFonts w:ascii="Cambria" w:hAnsi="Cambria" w:cstheme="minorHAnsi"/>
                <w:b/>
                <w:sz w:val="18"/>
                <w:szCs w:val="18"/>
                <w:lang w:val="en-AU"/>
              </w:rPr>
              <w:t xml:space="preserve">T=1 </w:t>
            </w:r>
            <w:r w:rsidR="00F52CC2" w:rsidRPr="00303944">
              <w:rPr>
                <w:rFonts w:ascii="Cambria" w:hAnsi="Cambria" w:cstheme="minorHAnsi"/>
                <w:b/>
                <w:sz w:val="18"/>
                <w:szCs w:val="18"/>
                <w:lang w:val="en-AU"/>
              </w:rPr>
              <w:t>without</w:t>
            </w:r>
            <w:r w:rsidRPr="00303944">
              <w:rPr>
                <w:rFonts w:ascii="Cambria" w:hAnsi="Cambria" w:cstheme="minorHAnsi"/>
                <w:b/>
                <w:sz w:val="18"/>
                <w:szCs w:val="18"/>
                <w:lang w:val="en-AU"/>
              </w:rPr>
              <w:t xml:space="preserve"> modifica</w:t>
            </w:r>
            <w:r w:rsidR="00F52CC2" w:rsidRPr="00303944">
              <w:rPr>
                <w:rFonts w:ascii="Cambria" w:hAnsi="Cambria" w:cstheme="minorHAnsi"/>
                <w:b/>
                <w:sz w:val="18"/>
                <w:szCs w:val="18"/>
                <w:lang w:val="en-AU"/>
              </w:rPr>
              <w:t>tio</w:t>
            </w:r>
            <w:r w:rsidRPr="00303944">
              <w:rPr>
                <w:rFonts w:ascii="Cambria" w:hAnsi="Cambria" w:cstheme="minorHAnsi"/>
                <w:b/>
                <w:sz w:val="18"/>
                <w:szCs w:val="18"/>
                <w:lang w:val="en-AU"/>
              </w:rPr>
              <w:t xml:space="preserve">n </w:t>
            </w:r>
            <w:r w:rsidR="00F52CC2" w:rsidRPr="00303944">
              <w:rPr>
                <w:rFonts w:ascii="Cambria" w:hAnsi="Cambria" w:cstheme="minorHAnsi"/>
                <w:b/>
                <w:sz w:val="18"/>
                <w:szCs w:val="18"/>
                <w:lang w:val="en-AU"/>
              </w:rPr>
              <w:t>by</w:t>
            </w:r>
            <w:r w:rsidRPr="00303944">
              <w:rPr>
                <w:rFonts w:ascii="Cambria" w:hAnsi="Cambria" w:cstheme="minorHAnsi"/>
                <w:b/>
                <w:sz w:val="18"/>
                <w:szCs w:val="18"/>
                <w:lang w:val="en-AU"/>
              </w:rPr>
              <w:t xml:space="preserve"> TE</w:t>
            </w:r>
          </w:p>
        </w:tc>
      </w:tr>
      <w:tr w:rsidR="00D8126E" w:rsidRPr="00890304" w14:paraId="161942A8" w14:textId="77777777" w:rsidTr="00D8126E">
        <w:tc>
          <w:tcPr>
            <w:tcW w:w="753" w:type="pct"/>
          </w:tcPr>
          <w:p w14:paraId="092D8660" w14:textId="77777777" w:rsidR="00890304" w:rsidRPr="00890304" w:rsidRDefault="00890304" w:rsidP="00D8126E">
            <w:pPr>
              <w:spacing w:before="40" w:afterLines="40" w:after="96" w:line="252" w:lineRule="auto"/>
              <w:rPr>
                <w:rFonts w:ascii="Cambria" w:hAnsi="Cambria" w:cstheme="minorHAnsi"/>
                <w:sz w:val="18"/>
                <w:szCs w:val="18"/>
              </w:rPr>
            </w:pPr>
            <w:r w:rsidRPr="00890304">
              <w:rPr>
                <w:rFonts w:ascii="Cambria" w:hAnsi="Cambria" w:cstheme="minorHAnsi"/>
                <w:sz w:val="18"/>
                <w:szCs w:val="18"/>
              </w:rPr>
              <w:t xml:space="preserve">Total de CR1 a CR5 </w:t>
            </w:r>
          </w:p>
        </w:tc>
        <w:tc>
          <w:tcPr>
            <w:tcW w:w="828" w:type="pct"/>
          </w:tcPr>
          <w:p w14:paraId="3288CA7F" w14:textId="77777777" w:rsidR="00890304" w:rsidRPr="00890304" w:rsidRDefault="00890304" w:rsidP="00D8126E">
            <w:pPr>
              <w:spacing w:before="40" w:afterLines="40" w:after="96" w:line="252" w:lineRule="auto"/>
              <w:rPr>
                <w:rFonts w:ascii="Cambria" w:hAnsi="Cambria" w:cstheme="minorHAnsi"/>
                <w:sz w:val="18"/>
                <w:szCs w:val="18"/>
              </w:rPr>
            </w:pPr>
          </w:p>
        </w:tc>
        <w:tc>
          <w:tcPr>
            <w:tcW w:w="613" w:type="pct"/>
          </w:tcPr>
          <w:p w14:paraId="44CD37C3" w14:textId="77777777" w:rsidR="00890304" w:rsidRPr="00890304" w:rsidRDefault="00890304" w:rsidP="00D8126E">
            <w:pPr>
              <w:spacing w:before="40" w:afterLines="40" w:after="96" w:line="252" w:lineRule="auto"/>
              <w:rPr>
                <w:rFonts w:ascii="Cambria" w:hAnsi="Cambria" w:cstheme="minorHAnsi"/>
                <w:sz w:val="18"/>
                <w:szCs w:val="18"/>
              </w:rPr>
            </w:pPr>
          </w:p>
        </w:tc>
        <w:tc>
          <w:tcPr>
            <w:tcW w:w="817" w:type="pct"/>
          </w:tcPr>
          <w:p w14:paraId="0FE11493" w14:textId="77777777" w:rsidR="00890304" w:rsidRPr="00890304" w:rsidRDefault="00890304" w:rsidP="00D8126E">
            <w:pPr>
              <w:spacing w:before="40" w:afterLines="40" w:after="96" w:line="252" w:lineRule="auto"/>
              <w:rPr>
                <w:rFonts w:ascii="Cambria" w:hAnsi="Cambria" w:cstheme="minorHAnsi"/>
                <w:sz w:val="18"/>
                <w:szCs w:val="18"/>
              </w:rPr>
            </w:pPr>
          </w:p>
        </w:tc>
        <w:tc>
          <w:tcPr>
            <w:tcW w:w="613" w:type="pct"/>
          </w:tcPr>
          <w:p w14:paraId="48DF11FC" w14:textId="77777777" w:rsidR="00890304" w:rsidRPr="00890304" w:rsidRDefault="00890304" w:rsidP="00D8126E">
            <w:pPr>
              <w:spacing w:before="40" w:afterLines="40" w:after="96" w:line="252" w:lineRule="auto"/>
              <w:rPr>
                <w:rFonts w:ascii="Cambria" w:hAnsi="Cambria" w:cstheme="minorHAnsi"/>
                <w:sz w:val="18"/>
                <w:szCs w:val="18"/>
              </w:rPr>
            </w:pPr>
          </w:p>
        </w:tc>
        <w:tc>
          <w:tcPr>
            <w:tcW w:w="1376" w:type="pct"/>
          </w:tcPr>
          <w:p w14:paraId="30C1CE6F" w14:textId="77777777" w:rsidR="00890304" w:rsidRPr="00890304" w:rsidRDefault="00890304" w:rsidP="00D8126E">
            <w:pPr>
              <w:spacing w:before="40" w:afterLines="40" w:after="96" w:line="252" w:lineRule="auto"/>
              <w:rPr>
                <w:rFonts w:ascii="Cambria" w:hAnsi="Cambria" w:cstheme="minorHAnsi"/>
                <w:b/>
                <w:sz w:val="18"/>
                <w:szCs w:val="18"/>
              </w:rPr>
            </w:pPr>
            <w:r w:rsidRPr="00890304">
              <w:rPr>
                <w:rFonts w:ascii="Cambria" w:hAnsi="Cambria" w:cstheme="minorHAnsi"/>
                <w:b/>
                <w:color w:val="FF0000"/>
                <w:sz w:val="18"/>
                <w:szCs w:val="18"/>
              </w:rPr>
              <w:t>T= 24.5</w:t>
            </w:r>
          </w:p>
        </w:tc>
      </w:tr>
    </w:tbl>
    <w:p w14:paraId="6F7E9713" w14:textId="77777777" w:rsidR="008D7221" w:rsidRDefault="008D7221" w:rsidP="008D7221">
      <w:pPr>
        <w:pStyle w:val="Heading3"/>
        <w:sectPr w:rsidR="008D7221" w:rsidSect="00EF6FFF">
          <w:pgSz w:w="16838" w:h="11906" w:orient="landscape"/>
          <w:pgMar w:top="709" w:right="1474" w:bottom="1247" w:left="1474" w:header="709" w:footer="709" w:gutter="0"/>
          <w:pgNumType w:start="122"/>
          <w:cols w:space="708"/>
          <w:docGrid w:linePitch="360"/>
        </w:sectPr>
      </w:pPr>
    </w:p>
    <w:p w14:paraId="230C7C65" w14:textId="44D839A0" w:rsidR="00631B4F" w:rsidRDefault="008D7221" w:rsidP="008D7221">
      <w:pPr>
        <w:pStyle w:val="Heading3"/>
        <w:rPr>
          <w:lang w:val="en-AU"/>
        </w:rPr>
      </w:pPr>
      <w:bookmarkStart w:id="170" w:name="_Toc65422949"/>
      <w:bookmarkStart w:id="171" w:name="_Toc60988115"/>
      <w:r w:rsidRPr="001154E0">
        <w:rPr>
          <w:lang w:val="en-US"/>
        </w:rPr>
        <w:lastRenderedPageBreak/>
        <w:t>AN</w:t>
      </w:r>
      <w:r w:rsidR="00B8137F" w:rsidRPr="001154E0">
        <w:rPr>
          <w:lang w:val="en-US"/>
        </w:rPr>
        <w:t>nex</w:t>
      </w:r>
      <w:r w:rsidRPr="001154E0">
        <w:rPr>
          <w:lang w:val="en-US"/>
        </w:rPr>
        <w:t xml:space="preserve"> 6.11 </w:t>
      </w:r>
      <w:r w:rsidR="0073560A" w:rsidRPr="004F7AE9">
        <w:rPr>
          <w:lang w:val="en-AU"/>
        </w:rPr>
        <w:t>Su</w:t>
      </w:r>
      <w:r w:rsidR="005F0E79">
        <w:rPr>
          <w:lang w:val="en-AU"/>
        </w:rPr>
        <w:t>mmary of the dominican system oF</w:t>
      </w:r>
      <w:r w:rsidR="0073560A" w:rsidRPr="004F7AE9">
        <w:rPr>
          <w:lang w:val="en-AU"/>
        </w:rPr>
        <w:t xml:space="preserve"> sustainable tourism indicators – SIDTUR</w:t>
      </w:r>
      <w:bookmarkEnd w:id="170"/>
    </w:p>
    <w:p w14:paraId="2A69C836" w14:textId="77777777" w:rsidR="0073560A" w:rsidRDefault="0073560A" w:rsidP="0073560A">
      <w:pPr>
        <w:rPr>
          <w:lang w:val="en-AU"/>
        </w:rPr>
      </w:pPr>
    </w:p>
    <w:tbl>
      <w:tblPr>
        <w:tblW w:w="5000" w:type="pct"/>
        <w:tblLayout w:type="fixed"/>
        <w:tblCellMar>
          <w:left w:w="70" w:type="dxa"/>
          <w:right w:w="70" w:type="dxa"/>
        </w:tblCellMar>
        <w:tblLook w:val="04A0" w:firstRow="1" w:lastRow="0" w:firstColumn="1" w:lastColumn="0" w:noHBand="0" w:noVBand="1"/>
      </w:tblPr>
      <w:tblGrid>
        <w:gridCol w:w="705"/>
        <w:gridCol w:w="2848"/>
        <w:gridCol w:w="5622"/>
      </w:tblGrid>
      <w:tr w:rsidR="0073560A" w:rsidRPr="005F0E79" w14:paraId="4A24D672" w14:textId="77777777" w:rsidTr="005849E6">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06A6DACE" w14:textId="77777777" w:rsidR="0073560A" w:rsidRPr="005F0E79" w:rsidRDefault="0073560A" w:rsidP="005849E6">
            <w:pPr>
              <w:spacing w:after="0" w:line="240" w:lineRule="auto"/>
              <w:jc w:val="left"/>
              <w:rPr>
                <w:rFonts w:ascii="Cambria" w:hAnsi="Cambria" w:cs="Calibri"/>
                <w:b/>
                <w:bCs/>
                <w:color w:val="000000"/>
                <w:sz w:val="18"/>
                <w:szCs w:val="18"/>
                <w:lang w:eastAsia="es-MX"/>
              </w:rPr>
            </w:pPr>
            <w:proofErr w:type="spellStart"/>
            <w:r w:rsidRPr="005F0E79">
              <w:rPr>
                <w:rFonts w:ascii="Cambria" w:hAnsi="Cambria" w:cs="Calibri"/>
                <w:b/>
                <w:bCs/>
                <w:color w:val="000000"/>
                <w:sz w:val="18"/>
                <w:szCs w:val="18"/>
                <w:lang w:eastAsia="es-MX"/>
              </w:rPr>
              <w:t>Category</w:t>
            </w:r>
            <w:proofErr w:type="spellEnd"/>
            <w:r w:rsidRPr="005F0E79">
              <w:rPr>
                <w:rFonts w:ascii="Cambria" w:hAnsi="Cambria" w:cs="Calibri"/>
                <w:b/>
                <w:bCs/>
                <w:color w:val="000000"/>
                <w:sz w:val="18"/>
                <w:szCs w:val="18"/>
                <w:lang w:eastAsia="es-MX"/>
              </w:rPr>
              <w:t xml:space="preserve"> 1. </w:t>
            </w:r>
            <w:proofErr w:type="spellStart"/>
            <w:r w:rsidRPr="005F0E79">
              <w:rPr>
                <w:rFonts w:ascii="Cambria" w:hAnsi="Cambria" w:cs="Calibri"/>
                <w:b/>
                <w:bCs/>
                <w:color w:val="000000"/>
                <w:sz w:val="18"/>
                <w:szCs w:val="18"/>
                <w:lang w:eastAsia="es-MX"/>
              </w:rPr>
              <w:t>Economic</w:t>
            </w:r>
            <w:proofErr w:type="spellEnd"/>
            <w:r w:rsidRPr="005F0E79">
              <w:rPr>
                <w:rFonts w:ascii="Cambria" w:hAnsi="Cambria" w:cs="Calibri"/>
                <w:b/>
                <w:bCs/>
                <w:color w:val="000000"/>
                <w:sz w:val="18"/>
                <w:szCs w:val="18"/>
                <w:lang w:eastAsia="es-MX"/>
              </w:rPr>
              <w:t xml:space="preserve"> </w:t>
            </w:r>
            <w:proofErr w:type="spellStart"/>
            <w:r w:rsidRPr="005F0E79">
              <w:rPr>
                <w:rFonts w:ascii="Cambria" w:hAnsi="Cambria" w:cs="Calibri"/>
                <w:b/>
                <w:bCs/>
                <w:color w:val="000000"/>
                <w:sz w:val="18"/>
                <w:szCs w:val="18"/>
                <w:lang w:eastAsia="es-MX"/>
              </w:rPr>
              <w:t>development</w:t>
            </w:r>
            <w:proofErr w:type="spellEnd"/>
          </w:p>
        </w:tc>
      </w:tr>
      <w:tr w:rsidR="0073560A" w:rsidRPr="005F0E79" w14:paraId="77E1D939" w14:textId="77777777" w:rsidTr="005849E6">
        <w:trPr>
          <w:trHeight w:val="34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43A371"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Concentrates macroeconomic indicators of the activity, as well as indicators of tourism supply and demand.</w:t>
            </w:r>
          </w:p>
        </w:tc>
      </w:tr>
      <w:tr w:rsidR="0073560A" w:rsidRPr="005F0E79" w14:paraId="0CD03FC4" w14:textId="77777777" w:rsidTr="005849E6">
        <w:trPr>
          <w:trHeight w:val="60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2E57623C"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DE01</w:t>
            </w:r>
          </w:p>
        </w:tc>
        <w:tc>
          <w:tcPr>
            <w:tcW w:w="1552" w:type="pct"/>
            <w:tcBorders>
              <w:top w:val="nil"/>
              <w:left w:val="nil"/>
              <w:bottom w:val="single" w:sz="4" w:space="0" w:color="auto"/>
              <w:right w:val="single" w:sz="4" w:space="0" w:color="auto"/>
            </w:tcBorders>
            <w:shd w:val="clear" w:color="auto" w:fill="auto"/>
            <w:noWrap/>
            <w:vAlign w:val="center"/>
            <w:hideMark/>
          </w:tcPr>
          <w:p w14:paraId="69607262"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Tourist flow by type of overnight stay</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34110A98"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Measures the total number of monthly tourists registered by migratory flow, broken down by region and type of lodging.</w:t>
            </w:r>
          </w:p>
        </w:tc>
      </w:tr>
      <w:tr w:rsidR="0073560A" w:rsidRPr="005F0E79" w14:paraId="0F1112B6" w14:textId="77777777" w:rsidTr="005849E6">
        <w:trPr>
          <w:trHeight w:val="54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2C2AEDD0"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DE02</w:t>
            </w:r>
          </w:p>
        </w:tc>
        <w:tc>
          <w:tcPr>
            <w:tcW w:w="1552" w:type="pct"/>
            <w:tcBorders>
              <w:top w:val="nil"/>
              <w:left w:val="nil"/>
              <w:bottom w:val="single" w:sz="4" w:space="0" w:color="auto"/>
              <w:right w:val="single" w:sz="4" w:space="0" w:color="auto"/>
            </w:tcBorders>
            <w:shd w:val="clear" w:color="auto" w:fill="auto"/>
            <w:vAlign w:val="center"/>
            <w:hideMark/>
          </w:tcPr>
          <w:p w14:paraId="05F21377"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Daily expenditure per tourist broken down by sector</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32E179F9"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Average daily expenditure by tourists at the destination.</w:t>
            </w:r>
          </w:p>
        </w:tc>
      </w:tr>
      <w:tr w:rsidR="0073560A" w:rsidRPr="005F0E79" w14:paraId="26D919C1"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D078E03"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DE03</w:t>
            </w:r>
          </w:p>
        </w:tc>
        <w:tc>
          <w:tcPr>
            <w:tcW w:w="1552" w:type="pct"/>
            <w:tcBorders>
              <w:top w:val="nil"/>
              <w:left w:val="nil"/>
              <w:bottom w:val="single" w:sz="4" w:space="0" w:color="auto"/>
              <w:right w:val="single" w:sz="4" w:space="0" w:color="auto"/>
            </w:tcBorders>
            <w:shd w:val="clear" w:color="auto" w:fill="auto"/>
            <w:noWrap/>
            <w:vAlign w:val="center"/>
            <w:hideMark/>
          </w:tcPr>
          <w:p w14:paraId="45DFBDEA"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 xml:space="preserve">Regional </w:t>
            </w:r>
            <w:proofErr w:type="spellStart"/>
            <w:r w:rsidRPr="005F0E79">
              <w:rPr>
                <w:rFonts w:ascii="Cambria" w:hAnsi="Cambria" w:cs="Calibri"/>
                <w:color w:val="000000"/>
                <w:sz w:val="18"/>
                <w:szCs w:val="18"/>
                <w:lang w:eastAsia="es-MX"/>
              </w:rPr>
              <w:t>Tourism</w:t>
            </w:r>
            <w:proofErr w:type="spellEnd"/>
            <w:r w:rsidRPr="005F0E79">
              <w:rPr>
                <w:rFonts w:ascii="Cambria" w:hAnsi="Cambria" w:cs="Calibri"/>
                <w:color w:val="000000"/>
                <w:sz w:val="18"/>
                <w:szCs w:val="18"/>
                <w:lang w:eastAsia="es-MX"/>
              </w:rPr>
              <w:t xml:space="preserve"> GDP</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33859605"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Relative contribution of tourism to the destination's economy (% GDP) broken down by economic region.</w:t>
            </w:r>
          </w:p>
        </w:tc>
      </w:tr>
      <w:tr w:rsidR="0073560A" w:rsidRPr="005F0E79" w14:paraId="72AFA50E" w14:textId="77777777" w:rsidTr="005849E6">
        <w:trPr>
          <w:trHeight w:val="52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71BDD614"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DE04</w:t>
            </w:r>
          </w:p>
        </w:tc>
        <w:tc>
          <w:tcPr>
            <w:tcW w:w="1552" w:type="pct"/>
            <w:tcBorders>
              <w:top w:val="nil"/>
              <w:left w:val="nil"/>
              <w:bottom w:val="single" w:sz="4" w:space="0" w:color="auto"/>
              <w:right w:val="single" w:sz="4" w:space="0" w:color="auto"/>
            </w:tcBorders>
            <w:shd w:val="clear" w:color="auto" w:fill="auto"/>
            <w:noWrap/>
            <w:vAlign w:val="center"/>
            <w:hideMark/>
          </w:tcPr>
          <w:p w14:paraId="1ACABCB9"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Tourism</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Seasonality</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6EB6B7A2"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Atypical deviation in the number of monthly tourists in the destination by migratory flow disaggregated by region.</w:t>
            </w:r>
          </w:p>
        </w:tc>
      </w:tr>
      <w:tr w:rsidR="0073560A" w:rsidRPr="005F0E79" w14:paraId="7AC6345D" w14:textId="77777777" w:rsidTr="005849E6">
        <w:trPr>
          <w:trHeight w:val="57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75BF6CE"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DE05</w:t>
            </w:r>
          </w:p>
        </w:tc>
        <w:tc>
          <w:tcPr>
            <w:tcW w:w="1552" w:type="pct"/>
            <w:tcBorders>
              <w:top w:val="nil"/>
              <w:left w:val="nil"/>
              <w:bottom w:val="single" w:sz="4" w:space="0" w:color="auto"/>
              <w:right w:val="single" w:sz="4" w:space="0" w:color="auto"/>
            </w:tcBorders>
            <w:shd w:val="clear" w:color="auto" w:fill="auto"/>
            <w:noWrap/>
            <w:vAlign w:val="center"/>
            <w:hideMark/>
          </w:tcPr>
          <w:p w14:paraId="7E182C40"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Occupancy</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rate</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00669747"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Percentage of occupied rooms of total supply per month, disaggregated by economic region.</w:t>
            </w:r>
          </w:p>
        </w:tc>
      </w:tr>
      <w:tr w:rsidR="0073560A" w:rsidRPr="005F0E79" w14:paraId="6BE4155E" w14:textId="77777777" w:rsidTr="005849E6">
        <w:trPr>
          <w:trHeight w:val="30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20D3CF1F"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DE06</w:t>
            </w:r>
          </w:p>
        </w:tc>
        <w:tc>
          <w:tcPr>
            <w:tcW w:w="1552" w:type="pct"/>
            <w:tcBorders>
              <w:top w:val="nil"/>
              <w:left w:val="nil"/>
              <w:bottom w:val="single" w:sz="4" w:space="0" w:color="auto"/>
              <w:right w:val="single" w:sz="4" w:space="0" w:color="auto"/>
            </w:tcBorders>
            <w:shd w:val="clear" w:color="auto" w:fill="auto"/>
            <w:noWrap/>
            <w:vAlign w:val="center"/>
            <w:hideMark/>
          </w:tcPr>
          <w:p w14:paraId="78BD995F"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 xml:space="preserve">Hotel </w:t>
            </w:r>
            <w:proofErr w:type="spellStart"/>
            <w:r w:rsidRPr="005F0E79">
              <w:rPr>
                <w:rFonts w:ascii="Cambria" w:hAnsi="Cambria" w:cs="Calibri"/>
                <w:color w:val="000000"/>
                <w:sz w:val="18"/>
                <w:szCs w:val="18"/>
                <w:lang w:eastAsia="es-MX"/>
              </w:rPr>
              <w:t>rates</w:t>
            </w:r>
            <w:proofErr w:type="spellEnd"/>
          </w:p>
        </w:tc>
        <w:tc>
          <w:tcPr>
            <w:tcW w:w="3064" w:type="pct"/>
            <w:tcBorders>
              <w:top w:val="single" w:sz="4" w:space="0" w:color="auto"/>
              <w:left w:val="nil"/>
              <w:bottom w:val="single" w:sz="4" w:space="0" w:color="auto"/>
              <w:right w:val="single" w:sz="4" w:space="0" w:color="auto"/>
            </w:tcBorders>
            <w:shd w:val="clear" w:color="auto" w:fill="auto"/>
            <w:noWrap/>
            <w:vAlign w:val="center"/>
            <w:hideMark/>
          </w:tcPr>
          <w:p w14:paraId="1CB1CBCC"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Percentage variation in hotel rates by facility and economic region.</w:t>
            </w:r>
          </w:p>
        </w:tc>
      </w:tr>
      <w:tr w:rsidR="0073560A" w:rsidRPr="005F0E79" w14:paraId="0A5DAD99" w14:textId="77777777" w:rsidTr="005849E6">
        <w:trPr>
          <w:trHeight w:val="61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2814A332"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DE07</w:t>
            </w:r>
          </w:p>
        </w:tc>
        <w:tc>
          <w:tcPr>
            <w:tcW w:w="1552" w:type="pct"/>
            <w:tcBorders>
              <w:top w:val="nil"/>
              <w:left w:val="nil"/>
              <w:bottom w:val="single" w:sz="4" w:space="0" w:color="auto"/>
              <w:right w:val="single" w:sz="4" w:space="0" w:color="auto"/>
            </w:tcBorders>
            <w:shd w:val="clear" w:color="auto" w:fill="auto"/>
            <w:noWrap/>
            <w:vAlign w:val="center"/>
            <w:hideMark/>
          </w:tcPr>
          <w:p w14:paraId="3AC58C4E"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Tourism</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Industry</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Leakage</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47A46FB1"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Average purchases from local suppliers out of the total purchases generated by entrepreneurs in the last year.</w:t>
            </w:r>
          </w:p>
        </w:tc>
      </w:tr>
      <w:tr w:rsidR="0073560A" w:rsidRPr="005F0E79" w14:paraId="35E8C9C9"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46D98752"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DE08</w:t>
            </w:r>
          </w:p>
        </w:tc>
        <w:tc>
          <w:tcPr>
            <w:tcW w:w="1552" w:type="pct"/>
            <w:tcBorders>
              <w:top w:val="nil"/>
              <w:left w:val="nil"/>
              <w:bottom w:val="single" w:sz="4" w:space="0" w:color="auto"/>
              <w:right w:val="single" w:sz="4" w:space="0" w:color="auto"/>
            </w:tcBorders>
            <w:shd w:val="clear" w:color="auto" w:fill="auto"/>
            <w:noWrap/>
            <w:vAlign w:val="center"/>
            <w:hideMark/>
          </w:tcPr>
          <w:p w14:paraId="22292C3C"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Increase in the cost of living</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2092AC4D"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Measures the degree of perception of the local community and businessmen regarding inflationary phenomena resulting from the arrival of tourists to the destination.</w:t>
            </w:r>
          </w:p>
        </w:tc>
      </w:tr>
      <w:tr w:rsidR="0073560A" w:rsidRPr="005F0E79" w14:paraId="7E3B3B54" w14:textId="77777777" w:rsidTr="005849E6">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D99594" w:themeFill="accent2" w:themeFillTint="99"/>
            <w:noWrap/>
            <w:vAlign w:val="center"/>
            <w:hideMark/>
          </w:tcPr>
          <w:p w14:paraId="3E91E642" w14:textId="77777777" w:rsidR="0073560A" w:rsidRPr="005F0E79" w:rsidRDefault="0073560A" w:rsidP="005849E6">
            <w:pPr>
              <w:spacing w:after="0" w:line="240" w:lineRule="auto"/>
              <w:jc w:val="left"/>
              <w:rPr>
                <w:rFonts w:ascii="Cambria" w:hAnsi="Cambria" w:cs="Calibri"/>
                <w:b/>
                <w:bCs/>
                <w:color w:val="000000"/>
                <w:sz w:val="18"/>
                <w:szCs w:val="18"/>
                <w:lang w:eastAsia="es-MX"/>
              </w:rPr>
            </w:pPr>
            <w:proofErr w:type="spellStart"/>
            <w:r w:rsidRPr="005F0E79">
              <w:rPr>
                <w:rFonts w:ascii="Cambria" w:hAnsi="Cambria" w:cs="Calibri"/>
                <w:b/>
                <w:bCs/>
                <w:color w:val="000000"/>
                <w:sz w:val="18"/>
                <w:szCs w:val="18"/>
                <w:lang w:eastAsia="es-MX"/>
              </w:rPr>
              <w:t>Category</w:t>
            </w:r>
            <w:proofErr w:type="spellEnd"/>
            <w:r w:rsidRPr="005F0E79">
              <w:rPr>
                <w:rFonts w:ascii="Cambria" w:hAnsi="Cambria" w:cs="Calibri"/>
                <w:b/>
                <w:bCs/>
                <w:color w:val="000000"/>
                <w:sz w:val="18"/>
                <w:szCs w:val="18"/>
                <w:lang w:eastAsia="es-MX"/>
              </w:rPr>
              <w:t xml:space="preserve"> 2. </w:t>
            </w:r>
            <w:proofErr w:type="spellStart"/>
            <w:r w:rsidRPr="005F0E79">
              <w:rPr>
                <w:rFonts w:ascii="Cambria" w:hAnsi="Cambria" w:cs="Calibri"/>
                <w:b/>
                <w:bCs/>
                <w:color w:val="000000"/>
                <w:sz w:val="18"/>
                <w:szCs w:val="18"/>
                <w:lang w:eastAsia="es-MX"/>
              </w:rPr>
              <w:t>Destination</w:t>
            </w:r>
            <w:proofErr w:type="spellEnd"/>
            <w:r w:rsidRPr="005F0E79">
              <w:rPr>
                <w:rFonts w:ascii="Cambria" w:hAnsi="Cambria" w:cs="Calibri"/>
                <w:b/>
                <w:bCs/>
                <w:color w:val="000000"/>
                <w:sz w:val="18"/>
                <w:szCs w:val="18"/>
                <w:lang w:eastAsia="es-MX"/>
              </w:rPr>
              <w:t xml:space="preserve"> Management</w:t>
            </w:r>
          </w:p>
        </w:tc>
      </w:tr>
      <w:tr w:rsidR="0073560A" w:rsidRPr="005F0E79" w14:paraId="1AC8612E" w14:textId="77777777" w:rsidTr="005849E6">
        <w:trPr>
          <w:trHeight w:val="585"/>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15FFF0D"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Identifies indicators for planning and monitoring of the activity, in addition to facilities for investment, innovation and entrepreneurship.</w:t>
            </w:r>
          </w:p>
        </w:tc>
      </w:tr>
      <w:tr w:rsidR="0073560A" w:rsidRPr="005F0E79" w14:paraId="6438CC69" w14:textId="77777777" w:rsidTr="005849E6">
        <w:trPr>
          <w:trHeight w:val="60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444D1D1"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G01</w:t>
            </w:r>
          </w:p>
        </w:tc>
        <w:tc>
          <w:tcPr>
            <w:tcW w:w="1552" w:type="pct"/>
            <w:tcBorders>
              <w:top w:val="nil"/>
              <w:left w:val="nil"/>
              <w:bottom w:val="single" w:sz="4" w:space="0" w:color="auto"/>
              <w:right w:val="single" w:sz="4" w:space="0" w:color="auto"/>
            </w:tcBorders>
            <w:shd w:val="clear" w:color="auto" w:fill="auto"/>
            <w:noWrap/>
            <w:vAlign w:val="center"/>
            <w:hideMark/>
          </w:tcPr>
          <w:p w14:paraId="2F3209EE"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Tourism</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Planning</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2DB3C27C"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Percentage of the destination with strategic tourism development plans that integrate strategies aligned with the 2030 Agenda.</w:t>
            </w:r>
          </w:p>
        </w:tc>
      </w:tr>
      <w:tr w:rsidR="0073560A" w:rsidRPr="005F0E79" w14:paraId="57A0F4AC" w14:textId="77777777" w:rsidTr="005849E6">
        <w:trPr>
          <w:trHeight w:val="54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7206CF47"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G02</w:t>
            </w:r>
          </w:p>
        </w:tc>
        <w:tc>
          <w:tcPr>
            <w:tcW w:w="1552" w:type="pct"/>
            <w:tcBorders>
              <w:top w:val="nil"/>
              <w:left w:val="nil"/>
              <w:bottom w:val="single" w:sz="4" w:space="0" w:color="auto"/>
              <w:right w:val="single" w:sz="4" w:space="0" w:color="auto"/>
            </w:tcBorders>
            <w:shd w:val="clear" w:color="auto" w:fill="auto"/>
            <w:vAlign w:val="center"/>
            <w:hideMark/>
          </w:tcPr>
          <w:p w14:paraId="0A4ACFA8"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Offering</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sustainable</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experiences</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730D130E"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Inventory of tourism service providers and areas of tourist interest in the destination based on a vision of sustainability.</w:t>
            </w:r>
          </w:p>
        </w:tc>
      </w:tr>
      <w:tr w:rsidR="0073560A" w:rsidRPr="005F0E79" w14:paraId="0CC0EAEC"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4D75C99"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G03</w:t>
            </w:r>
          </w:p>
        </w:tc>
        <w:tc>
          <w:tcPr>
            <w:tcW w:w="1552" w:type="pct"/>
            <w:tcBorders>
              <w:top w:val="nil"/>
              <w:left w:val="nil"/>
              <w:bottom w:val="single" w:sz="4" w:space="0" w:color="auto"/>
              <w:right w:val="single" w:sz="4" w:space="0" w:color="auto"/>
            </w:tcBorders>
            <w:shd w:val="clear" w:color="auto" w:fill="auto"/>
            <w:noWrap/>
            <w:vAlign w:val="center"/>
            <w:hideMark/>
          </w:tcPr>
          <w:p w14:paraId="65084BEC"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Sustainable</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Tourism</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Certification</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0A557D9F"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Increase in the number of registered companies with environmental and/or sustainability certifications under national and/or international parameters.</w:t>
            </w:r>
          </w:p>
        </w:tc>
      </w:tr>
      <w:tr w:rsidR="0073560A" w:rsidRPr="005F0E79" w14:paraId="3205404D" w14:textId="77777777" w:rsidTr="005849E6">
        <w:trPr>
          <w:trHeight w:val="52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60010F03"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G04</w:t>
            </w:r>
          </w:p>
        </w:tc>
        <w:tc>
          <w:tcPr>
            <w:tcW w:w="1552" w:type="pct"/>
            <w:tcBorders>
              <w:top w:val="nil"/>
              <w:left w:val="nil"/>
              <w:bottom w:val="single" w:sz="4" w:space="0" w:color="auto"/>
              <w:right w:val="single" w:sz="4" w:space="0" w:color="auto"/>
            </w:tcBorders>
            <w:shd w:val="clear" w:color="auto" w:fill="auto"/>
            <w:noWrap/>
            <w:vAlign w:val="center"/>
            <w:hideMark/>
          </w:tcPr>
          <w:p w14:paraId="23A9D789"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Community-based</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tourism</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enterprises</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45BE5665"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Annual increase in the number of community-based enterprises registered in entrepreneurship development programs.</w:t>
            </w:r>
          </w:p>
        </w:tc>
      </w:tr>
      <w:tr w:rsidR="0073560A" w:rsidRPr="005F0E79" w14:paraId="64869737" w14:textId="77777777" w:rsidTr="005849E6">
        <w:trPr>
          <w:trHeight w:val="73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0E809B20"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G05</w:t>
            </w:r>
          </w:p>
        </w:tc>
        <w:tc>
          <w:tcPr>
            <w:tcW w:w="1552" w:type="pct"/>
            <w:tcBorders>
              <w:top w:val="nil"/>
              <w:left w:val="nil"/>
              <w:bottom w:val="single" w:sz="4" w:space="0" w:color="auto"/>
              <w:right w:val="single" w:sz="4" w:space="0" w:color="auto"/>
            </w:tcBorders>
            <w:shd w:val="clear" w:color="auto" w:fill="auto"/>
            <w:noWrap/>
            <w:vAlign w:val="center"/>
            <w:hideMark/>
          </w:tcPr>
          <w:p w14:paraId="76CBC33C"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Tourism</w:t>
            </w:r>
            <w:proofErr w:type="spellEnd"/>
            <w:r w:rsidRPr="005F0E79">
              <w:rPr>
                <w:rFonts w:ascii="Cambria" w:hAnsi="Cambria" w:cs="Calibri"/>
                <w:color w:val="000000"/>
                <w:sz w:val="18"/>
                <w:szCs w:val="18"/>
                <w:lang w:eastAsia="es-MX"/>
              </w:rPr>
              <w:t xml:space="preserve"> and </w:t>
            </w:r>
            <w:proofErr w:type="spellStart"/>
            <w:r w:rsidRPr="005F0E79">
              <w:rPr>
                <w:rFonts w:ascii="Cambria" w:hAnsi="Cambria" w:cs="Calibri"/>
                <w:color w:val="000000"/>
                <w:sz w:val="18"/>
                <w:szCs w:val="18"/>
                <w:lang w:eastAsia="es-MX"/>
              </w:rPr>
              <w:t>poverty</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alleviation</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020DBFE0"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Relationship between the number of rooms and the population living in extreme poverty as a reference for sector development versus poverty rates in the destination.</w:t>
            </w:r>
          </w:p>
        </w:tc>
      </w:tr>
      <w:tr w:rsidR="0073560A" w:rsidRPr="005F0E79" w14:paraId="37024631" w14:textId="77777777" w:rsidTr="005849E6">
        <w:trPr>
          <w:trHeight w:val="52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A640495"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G06</w:t>
            </w:r>
          </w:p>
        </w:tc>
        <w:tc>
          <w:tcPr>
            <w:tcW w:w="1552" w:type="pct"/>
            <w:tcBorders>
              <w:top w:val="nil"/>
              <w:left w:val="nil"/>
              <w:bottom w:val="single" w:sz="4" w:space="0" w:color="auto"/>
              <w:right w:val="single" w:sz="4" w:space="0" w:color="auto"/>
            </w:tcBorders>
            <w:shd w:val="clear" w:color="auto" w:fill="auto"/>
            <w:noWrap/>
            <w:vAlign w:val="center"/>
            <w:hideMark/>
          </w:tcPr>
          <w:p w14:paraId="0A108C51"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Tourism</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Research</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37E3BE24"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Budget of public entities allocated to research projects to strengthen tourism at the national level.</w:t>
            </w:r>
          </w:p>
        </w:tc>
      </w:tr>
      <w:tr w:rsidR="0073560A" w:rsidRPr="005F0E79" w14:paraId="7E7D2C90" w14:textId="77777777" w:rsidTr="005849E6">
        <w:trPr>
          <w:trHeight w:val="55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6D4B9AD8"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G07</w:t>
            </w:r>
          </w:p>
        </w:tc>
        <w:tc>
          <w:tcPr>
            <w:tcW w:w="1552" w:type="pct"/>
            <w:tcBorders>
              <w:top w:val="nil"/>
              <w:left w:val="nil"/>
              <w:bottom w:val="single" w:sz="4" w:space="0" w:color="auto"/>
              <w:right w:val="single" w:sz="4" w:space="0" w:color="auto"/>
            </w:tcBorders>
            <w:shd w:val="clear" w:color="auto" w:fill="auto"/>
            <w:noWrap/>
            <w:vAlign w:val="center"/>
            <w:hideMark/>
          </w:tcPr>
          <w:p w14:paraId="08803088"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Destination</w:t>
            </w:r>
            <w:proofErr w:type="spellEnd"/>
            <w:r w:rsidRPr="005F0E79">
              <w:rPr>
                <w:rFonts w:ascii="Cambria" w:hAnsi="Cambria" w:cs="Calibri"/>
                <w:color w:val="000000"/>
                <w:sz w:val="18"/>
                <w:szCs w:val="18"/>
                <w:lang w:eastAsia="es-MX"/>
              </w:rPr>
              <w:t xml:space="preserve"> Management </w:t>
            </w:r>
            <w:proofErr w:type="spellStart"/>
            <w:r w:rsidRPr="005F0E79">
              <w:rPr>
                <w:rFonts w:ascii="Cambria" w:hAnsi="Cambria" w:cs="Calibri"/>
                <w:color w:val="000000"/>
                <w:sz w:val="18"/>
                <w:szCs w:val="18"/>
                <w:lang w:eastAsia="es-MX"/>
              </w:rPr>
              <w:t>Organizations</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38D27FCA"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Number of stakeholders linked to destination organizations focused on tourism sector issues by region and province.</w:t>
            </w:r>
          </w:p>
        </w:tc>
      </w:tr>
      <w:tr w:rsidR="0073560A" w:rsidRPr="005F0E79" w14:paraId="788F967B"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23239BC2"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G08</w:t>
            </w:r>
          </w:p>
        </w:tc>
        <w:tc>
          <w:tcPr>
            <w:tcW w:w="1552" w:type="pct"/>
            <w:tcBorders>
              <w:top w:val="nil"/>
              <w:left w:val="nil"/>
              <w:bottom w:val="single" w:sz="4" w:space="0" w:color="auto"/>
              <w:right w:val="single" w:sz="4" w:space="0" w:color="auto"/>
            </w:tcBorders>
            <w:shd w:val="clear" w:color="auto" w:fill="auto"/>
            <w:noWrap/>
            <w:vAlign w:val="center"/>
            <w:hideMark/>
          </w:tcPr>
          <w:p w14:paraId="281B164E"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Tourism</w:t>
            </w:r>
            <w:proofErr w:type="spellEnd"/>
            <w:r w:rsidRPr="005F0E79">
              <w:rPr>
                <w:rFonts w:ascii="Cambria" w:hAnsi="Cambria" w:cs="Calibri"/>
                <w:color w:val="000000"/>
                <w:sz w:val="18"/>
                <w:szCs w:val="18"/>
                <w:lang w:eastAsia="es-MX"/>
              </w:rPr>
              <w:t xml:space="preserve"> Incentives</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323363FC"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Incentives for investment and improvement of tourism infrastructure. Number of projects classified and benefited by Law 158-01 and its amendments.</w:t>
            </w:r>
          </w:p>
        </w:tc>
      </w:tr>
      <w:tr w:rsidR="0073560A" w:rsidRPr="005F0E79" w14:paraId="33ADBAB2" w14:textId="77777777" w:rsidTr="005849E6">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C2D69B" w:themeFill="accent3" w:themeFillTint="99"/>
            <w:noWrap/>
            <w:vAlign w:val="center"/>
            <w:hideMark/>
          </w:tcPr>
          <w:p w14:paraId="378CE804" w14:textId="77777777" w:rsidR="0073560A" w:rsidRPr="005F0E79" w:rsidRDefault="0073560A" w:rsidP="005849E6">
            <w:pPr>
              <w:spacing w:after="0" w:line="240" w:lineRule="auto"/>
              <w:jc w:val="left"/>
              <w:rPr>
                <w:rFonts w:ascii="Cambria" w:hAnsi="Cambria" w:cs="Calibri"/>
                <w:b/>
                <w:bCs/>
                <w:color w:val="000000"/>
                <w:sz w:val="18"/>
                <w:szCs w:val="18"/>
                <w:lang w:eastAsia="es-MX"/>
              </w:rPr>
            </w:pPr>
            <w:proofErr w:type="spellStart"/>
            <w:r w:rsidRPr="005F0E79">
              <w:rPr>
                <w:rFonts w:ascii="Cambria" w:hAnsi="Cambria" w:cs="Calibri"/>
                <w:b/>
                <w:bCs/>
                <w:color w:val="000000"/>
                <w:sz w:val="18"/>
                <w:szCs w:val="18"/>
                <w:lang w:eastAsia="es-MX"/>
              </w:rPr>
              <w:t>Category</w:t>
            </w:r>
            <w:proofErr w:type="spellEnd"/>
            <w:r w:rsidRPr="005F0E79">
              <w:rPr>
                <w:rFonts w:ascii="Cambria" w:hAnsi="Cambria" w:cs="Calibri"/>
                <w:b/>
                <w:bCs/>
                <w:color w:val="000000"/>
                <w:sz w:val="18"/>
                <w:szCs w:val="18"/>
                <w:lang w:eastAsia="es-MX"/>
              </w:rPr>
              <w:t xml:space="preserve"> 3. Cultural </w:t>
            </w:r>
            <w:proofErr w:type="spellStart"/>
            <w:r w:rsidRPr="005F0E79">
              <w:rPr>
                <w:rFonts w:ascii="Cambria" w:hAnsi="Cambria" w:cs="Calibri"/>
                <w:b/>
                <w:bCs/>
                <w:color w:val="000000"/>
                <w:sz w:val="18"/>
                <w:szCs w:val="18"/>
                <w:lang w:eastAsia="es-MX"/>
              </w:rPr>
              <w:t>Heritage</w:t>
            </w:r>
            <w:proofErr w:type="spellEnd"/>
          </w:p>
        </w:tc>
      </w:tr>
      <w:tr w:rsidR="0073560A" w:rsidRPr="005F0E79" w14:paraId="6E44AAA2" w14:textId="77777777" w:rsidTr="005849E6">
        <w:trPr>
          <w:trHeight w:val="465"/>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ADFFEF4"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Identifies the values of tangible and intangible heritage, as well as the supply and consumption of cultural tourism products.</w:t>
            </w:r>
          </w:p>
        </w:tc>
      </w:tr>
      <w:tr w:rsidR="0073560A" w:rsidRPr="005F0E79" w14:paraId="19484156" w14:textId="77777777" w:rsidTr="005849E6">
        <w:trPr>
          <w:trHeight w:val="60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B52FA71"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PC01</w:t>
            </w:r>
          </w:p>
        </w:tc>
        <w:tc>
          <w:tcPr>
            <w:tcW w:w="1552" w:type="pct"/>
            <w:tcBorders>
              <w:top w:val="nil"/>
              <w:left w:val="nil"/>
              <w:bottom w:val="single" w:sz="4" w:space="0" w:color="auto"/>
              <w:right w:val="single" w:sz="4" w:space="0" w:color="auto"/>
            </w:tcBorders>
            <w:shd w:val="clear" w:color="auto" w:fill="auto"/>
            <w:noWrap/>
            <w:vAlign w:val="center"/>
            <w:hideMark/>
          </w:tcPr>
          <w:p w14:paraId="195EA8FB"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Conservation</w:t>
            </w:r>
            <w:proofErr w:type="spellEnd"/>
            <w:r w:rsidRPr="005F0E79">
              <w:rPr>
                <w:rFonts w:ascii="Cambria" w:hAnsi="Cambria" w:cs="Calibri"/>
                <w:color w:val="000000"/>
                <w:sz w:val="18"/>
                <w:szCs w:val="18"/>
                <w:lang w:eastAsia="es-MX"/>
              </w:rPr>
              <w:t xml:space="preserve"> of tangible </w:t>
            </w:r>
            <w:proofErr w:type="spellStart"/>
            <w:r w:rsidRPr="005F0E79">
              <w:rPr>
                <w:rFonts w:ascii="Cambria" w:hAnsi="Cambria" w:cs="Calibri"/>
                <w:color w:val="000000"/>
                <w:sz w:val="18"/>
                <w:szCs w:val="18"/>
                <w:lang w:eastAsia="es-MX"/>
              </w:rPr>
              <w:t>heritage</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5F85562F"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Inventory and infrastructure qualification of assets of cultural interest for tourist use.</w:t>
            </w:r>
          </w:p>
        </w:tc>
      </w:tr>
      <w:tr w:rsidR="0073560A" w:rsidRPr="005F0E79" w14:paraId="0F9A85B4" w14:textId="77777777" w:rsidTr="005849E6">
        <w:trPr>
          <w:trHeight w:val="54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03FF482D"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PC02</w:t>
            </w:r>
          </w:p>
        </w:tc>
        <w:tc>
          <w:tcPr>
            <w:tcW w:w="1552" w:type="pct"/>
            <w:tcBorders>
              <w:top w:val="nil"/>
              <w:left w:val="nil"/>
              <w:bottom w:val="single" w:sz="4" w:space="0" w:color="auto"/>
              <w:right w:val="single" w:sz="4" w:space="0" w:color="auto"/>
            </w:tcBorders>
            <w:shd w:val="clear" w:color="auto" w:fill="auto"/>
            <w:noWrap/>
            <w:vAlign w:val="center"/>
            <w:hideMark/>
          </w:tcPr>
          <w:p w14:paraId="7380A835"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Conservation</w:t>
            </w:r>
            <w:proofErr w:type="spellEnd"/>
            <w:r w:rsidRPr="005F0E79">
              <w:rPr>
                <w:rFonts w:ascii="Cambria" w:hAnsi="Cambria" w:cs="Calibri"/>
                <w:color w:val="000000"/>
                <w:sz w:val="18"/>
                <w:szCs w:val="18"/>
                <w:lang w:eastAsia="es-MX"/>
              </w:rPr>
              <w:t xml:space="preserve"> of intangible </w:t>
            </w:r>
            <w:proofErr w:type="spellStart"/>
            <w:r w:rsidRPr="005F0E79">
              <w:rPr>
                <w:rFonts w:ascii="Cambria" w:hAnsi="Cambria" w:cs="Calibri"/>
                <w:color w:val="000000"/>
                <w:sz w:val="18"/>
                <w:szCs w:val="18"/>
                <w:lang w:eastAsia="es-MX"/>
              </w:rPr>
              <w:t>heritage</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29C1EC7F"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Inventory of intangible cultural heritage values disaggregated by region.</w:t>
            </w:r>
          </w:p>
        </w:tc>
      </w:tr>
      <w:tr w:rsidR="0073560A" w:rsidRPr="005F0E79" w14:paraId="5BCE4A3E"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3607FB65"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lastRenderedPageBreak/>
              <w:t>PC03</w:t>
            </w:r>
          </w:p>
        </w:tc>
        <w:tc>
          <w:tcPr>
            <w:tcW w:w="1552" w:type="pct"/>
            <w:tcBorders>
              <w:top w:val="nil"/>
              <w:left w:val="nil"/>
              <w:bottom w:val="single" w:sz="4" w:space="0" w:color="auto"/>
              <w:right w:val="single" w:sz="4" w:space="0" w:color="auto"/>
            </w:tcBorders>
            <w:shd w:val="clear" w:color="auto" w:fill="auto"/>
            <w:noWrap/>
            <w:vAlign w:val="center"/>
            <w:hideMark/>
          </w:tcPr>
          <w:p w14:paraId="6B442396"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 xml:space="preserve">Cultural </w:t>
            </w:r>
            <w:proofErr w:type="spellStart"/>
            <w:r w:rsidRPr="005F0E79">
              <w:rPr>
                <w:rFonts w:ascii="Cambria" w:hAnsi="Cambria" w:cs="Calibri"/>
                <w:color w:val="000000"/>
                <w:sz w:val="18"/>
                <w:szCs w:val="18"/>
                <w:lang w:eastAsia="es-MX"/>
              </w:rPr>
              <w:t>tourism</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products</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30161FCA"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Inventory of products, events, circuits, routes or entertainment areas with high cultural heritage value, broken down by region.</w:t>
            </w:r>
          </w:p>
        </w:tc>
      </w:tr>
      <w:tr w:rsidR="0073560A" w:rsidRPr="005F0E79" w14:paraId="0FEA3828" w14:textId="77777777" w:rsidTr="005849E6">
        <w:trPr>
          <w:trHeight w:val="52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4031FC4"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PC04</w:t>
            </w:r>
          </w:p>
        </w:tc>
        <w:tc>
          <w:tcPr>
            <w:tcW w:w="1552" w:type="pct"/>
            <w:tcBorders>
              <w:top w:val="nil"/>
              <w:left w:val="nil"/>
              <w:bottom w:val="single" w:sz="4" w:space="0" w:color="auto"/>
              <w:right w:val="single" w:sz="4" w:space="0" w:color="auto"/>
            </w:tcBorders>
            <w:shd w:val="clear" w:color="auto" w:fill="auto"/>
            <w:noWrap/>
            <w:vAlign w:val="center"/>
            <w:hideMark/>
          </w:tcPr>
          <w:p w14:paraId="56E6639D"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Consumption</w:t>
            </w:r>
            <w:proofErr w:type="spellEnd"/>
            <w:r w:rsidRPr="005F0E79">
              <w:rPr>
                <w:rFonts w:ascii="Cambria" w:hAnsi="Cambria" w:cs="Calibri"/>
                <w:color w:val="000000"/>
                <w:sz w:val="18"/>
                <w:szCs w:val="18"/>
                <w:lang w:eastAsia="es-MX"/>
              </w:rPr>
              <w:t xml:space="preserve"> of cultural </w:t>
            </w:r>
            <w:proofErr w:type="spellStart"/>
            <w:r w:rsidRPr="005F0E79">
              <w:rPr>
                <w:rFonts w:ascii="Cambria" w:hAnsi="Cambria" w:cs="Calibri"/>
                <w:color w:val="000000"/>
                <w:sz w:val="18"/>
                <w:szCs w:val="18"/>
                <w:lang w:eastAsia="es-MX"/>
              </w:rPr>
              <w:t>products</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5F886DD4"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Percentage participation in the consumption of tourism products in the destination.</w:t>
            </w:r>
          </w:p>
        </w:tc>
      </w:tr>
      <w:tr w:rsidR="0073560A" w:rsidRPr="005F0E79" w14:paraId="6C75BE62" w14:textId="77777777" w:rsidTr="005849E6">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B2A1C7" w:themeFill="accent4" w:themeFillTint="99"/>
            <w:noWrap/>
            <w:vAlign w:val="center"/>
            <w:hideMark/>
          </w:tcPr>
          <w:p w14:paraId="27791DB7" w14:textId="77777777" w:rsidR="0073560A" w:rsidRPr="005F0E79" w:rsidRDefault="0073560A" w:rsidP="005849E6">
            <w:pPr>
              <w:spacing w:after="0" w:line="240" w:lineRule="auto"/>
              <w:jc w:val="left"/>
              <w:rPr>
                <w:rFonts w:ascii="Cambria" w:hAnsi="Cambria" w:cs="Calibri"/>
                <w:b/>
                <w:bCs/>
                <w:color w:val="000000"/>
                <w:sz w:val="18"/>
                <w:szCs w:val="18"/>
                <w:lang w:eastAsia="es-MX"/>
              </w:rPr>
            </w:pPr>
            <w:proofErr w:type="spellStart"/>
            <w:r w:rsidRPr="005F0E79">
              <w:rPr>
                <w:rFonts w:ascii="Cambria" w:hAnsi="Cambria" w:cs="Calibri"/>
                <w:b/>
                <w:bCs/>
                <w:color w:val="000000"/>
                <w:sz w:val="18"/>
                <w:szCs w:val="18"/>
                <w:lang w:eastAsia="es-MX"/>
              </w:rPr>
              <w:t>Category</w:t>
            </w:r>
            <w:proofErr w:type="spellEnd"/>
            <w:r w:rsidRPr="005F0E79">
              <w:rPr>
                <w:rFonts w:ascii="Cambria" w:hAnsi="Cambria" w:cs="Calibri"/>
                <w:b/>
                <w:bCs/>
                <w:color w:val="000000"/>
                <w:sz w:val="18"/>
                <w:szCs w:val="18"/>
                <w:lang w:eastAsia="es-MX"/>
              </w:rPr>
              <w:t xml:space="preserve"> 4. </w:t>
            </w:r>
            <w:proofErr w:type="spellStart"/>
            <w:r w:rsidRPr="005F0E79">
              <w:rPr>
                <w:rFonts w:ascii="Cambria" w:hAnsi="Cambria" w:cs="Calibri"/>
                <w:b/>
                <w:bCs/>
                <w:color w:val="000000"/>
                <w:sz w:val="18"/>
                <w:szCs w:val="18"/>
                <w:lang w:eastAsia="es-MX"/>
              </w:rPr>
              <w:t>Environmental</w:t>
            </w:r>
            <w:proofErr w:type="spellEnd"/>
            <w:r w:rsidRPr="005F0E79">
              <w:rPr>
                <w:rFonts w:ascii="Cambria" w:hAnsi="Cambria" w:cs="Calibri"/>
                <w:b/>
                <w:bCs/>
                <w:color w:val="000000"/>
                <w:sz w:val="18"/>
                <w:szCs w:val="18"/>
                <w:lang w:eastAsia="es-MX"/>
              </w:rPr>
              <w:t xml:space="preserve"> Management</w:t>
            </w:r>
          </w:p>
        </w:tc>
      </w:tr>
      <w:tr w:rsidR="0073560A" w:rsidRPr="005F0E79" w14:paraId="666862F7" w14:textId="77777777" w:rsidTr="005849E6">
        <w:trPr>
          <w:trHeight w:val="585"/>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C15ABAF"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Measures the impacts of tourism activity on ecosystems and also the current condition of the destination's natural resources.</w:t>
            </w:r>
          </w:p>
        </w:tc>
      </w:tr>
      <w:tr w:rsidR="0073560A" w:rsidRPr="005F0E79" w14:paraId="645B949F" w14:textId="77777777" w:rsidTr="005849E6">
        <w:trPr>
          <w:trHeight w:val="60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4DA98A73"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GA02</w:t>
            </w:r>
          </w:p>
        </w:tc>
        <w:tc>
          <w:tcPr>
            <w:tcW w:w="1552" w:type="pct"/>
            <w:tcBorders>
              <w:top w:val="nil"/>
              <w:left w:val="nil"/>
              <w:bottom w:val="single" w:sz="4" w:space="0" w:color="auto"/>
              <w:right w:val="single" w:sz="4" w:space="0" w:color="auto"/>
            </w:tcBorders>
            <w:shd w:val="clear" w:color="auto" w:fill="auto"/>
            <w:noWrap/>
            <w:vAlign w:val="center"/>
            <w:hideMark/>
          </w:tcPr>
          <w:p w14:paraId="7C314D1E"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Marine territory as a protected area</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0A6874F5"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The country's marine surface area that is declared in any of the protected area categories.</w:t>
            </w:r>
          </w:p>
        </w:tc>
      </w:tr>
      <w:tr w:rsidR="0073560A" w:rsidRPr="005F0E79" w14:paraId="19CC1A60" w14:textId="77777777" w:rsidTr="005849E6">
        <w:trPr>
          <w:trHeight w:val="54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28618BC1"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GA03</w:t>
            </w:r>
          </w:p>
        </w:tc>
        <w:tc>
          <w:tcPr>
            <w:tcW w:w="1552" w:type="pct"/>
            <w:tcBorders>
              <w:top w:val="nil"/>
              <w:left w:val="nil"/>
              <w:bottom w:val="single" w:sz="4" w:space="0" w:color="auto"/>
              <w:right w:val="single" w:sz="4" w:space="0" w:color="auto"/>
            </w:tcBorders>
            <w:shd w:val="clear" w:color="auto" w:fill="auto"/>
            <w:vAlign w:val="center"/>
            <w:hideMark/>
          </w:tcPr>
          <w:p w14:paraId="413B257C"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Visits</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to</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protected</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areas</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1519CCA2"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Number of people (national and foreign) visiting protected areas.</w:t>
            </w:r>
          </w:p>
        </w:tc>
      </w:tr>
      <w:tr w:rsidR="0073560A" w:rsidRPr="005F0E79" w14:paraId="075BC335"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461C9F34"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GA04</w:t>
            </w:r>
          </w:p>
        </w:tc>
        <w:tc>
          <w:tcPr>
            <w:tcW w:w="1552" w:type="pct"/>
            <w:tcBorders>
              <w:top w:val="nil"/>
              <w:left w:val="nil"/>
              <w:bottom w:val="single" w:sz="4" w:space="0" w:color="auto"/>
              <w:right w:val="single" w:sz="4" w:space="0" w:color="auto"/>
            </w:tcBorders>
            <w:shd w:val="clear" w:color="auto" w:fill="auto"/>
            <w:noWrap/>
            <w:vAlign w:val="center"/>
            <w:hideMark/>
          </w:tcPr>
          <w:p w14:paraId="53146EEC"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Number</w:t>
            </w:r>
            <w:proofErr w:type="spellEnd"/>
            <w:r w:rsidRPr="005F0E79">
              <w:rPr>
                <w:rFonts w:ascii="Cambria" w:hAnsi="Cambria" w:cs="Calibri"/>
                <w:color w:val="000000"/>
                <w:sz w:val="18"/>
                <w:szCs w:val="18"/>
                <w:lang w:eastAsia="es-MX"/>
              </w:rPr>
              <w:t xml:space="preserve"> of </w:t>
            </w:r>
            <w:proofErr w:type="spellStart"/>
            <w:r w:rsidRPr="005F0E79">
              <w:rPr>
                <w:rFonts w:ascii="Cambria" w:hAnsi="Cambria" w:cs="Calibri"/>
                <w:color w:val="000000"/>
                <w:sz w:val="18"/>
                <w:szCs w:val="18"/>
                <w:lang w:eastAsia="es-MX"/>
              </w:rPr>
              <w:t>threatened</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species</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51F03630"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Annual variation in the number of species included in lists of endangered species.</w:t>
            </w:r>
          </w:p>
        </w:tc>
      </w:tr>
      <w:tr w:rsidR="0073560A" w:rsidRPr="005F0E79" w14:paraId="6D082856" w14:textId="77777777" w:rsidTr="005849E6">
        <w:trPr>
          <w:trHeight w:val="52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665C6DB7"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GA05</w:t>
            </w:r>
          </w:p>
        </w:tc>
        <w:tc>
          <w:tcPr>
            <w:tcW w:w="1552" w:type="pct"/>
            <w:tcBorders>
              <w:top w:val="nil"/>
              <w:left w:val="nil"/>
              <w:bottom w:val="single" w:sz="4" w:space="0" w:color="auto"/>
              <w:right w:val="single" w:sz="4" w:space="0" w:color="auto"/>
            </w:tcBorders>
            <w:shd w:val="clear" w:color="auto" w:fill="auto"/>
            <w:noWrap/>
            <w:vAlign w:val="center"/>
            <w:hideMark/>
          </w:tcPr>
          <w:p w14:paraId="02E9FECB"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National</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forest</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cover</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65E06824"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Annual change in the national surface area covered by forest or forested area.</w:t>
            </w:r>
          </w:p>
        </w:tc>
      </w:tr>
      <w:tr w:rsidR="0073560A" w:rsidRPr="005F0E79" w14:paraId="288F3023" w14:textId="77777777" w:rsidTr="005849E6">
        <w:trPr>
          <w:trHeight w:val="57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6D00545D"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GA06</w:t>
            </w:r>
          </w:p>
        </w:tc>
        <w:tc>
          <w:tcPr>
            <w:tcW w:w="1552" w:type="pct"/>
            <w:tcBorders>
              <w:top w:val="nil"/>
              <w:left w:val="nil"/>
              <w:bottom w:val="single" w:sz="4" w:space="0" w:color="auto"/>
              <w:right w:val="single" w:sz="4" w:space="0" w:color="auto"/>
            </w:tcBorders>
            <w:shd w:val="clear" w:color="auto" w:fill="auto"/>
            <w:noWrap/>
            <w:vAlign w:val="center"/>
            <w:hideMark/>
          </w:tcPr>
          <w:p w14:paraId="40B16DFE"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 xml:space="preserve">General </w:t>
            </w:r>
            <w:proofErr w:type="spellStart"/>
            <w:r w:rsidRPr="005F0E79">
              <w:rPr>
                <w:rFonts w:ascii="Cambria" w:hAnsi="Cambria" w:cs="Calibri"/>
                <w:color w:val="000000"/>
                <w:sz w:val="18"/>
                <w:szCs w:val="18"/>
                <w:lang w:eastAsia="es-MX"/>
              </w:rPr>
              <w:t>condition</w:t>
            </w:r>
            <w:proofErr w:type="spellEnd"/>
            <w:r w:rsidRPr="005F0E79">
              <w:rPr>
                <w:rFonts w:ascii="Cambria" w:hAnsi="Cambria" w:cs="Calibri"/>
                <w:color w:val="000000"/>
                <w:sz w:val="18"/>
                <w:szCs w:val="18"/>
                <w:lang w:eastAsia="es-MX"/>
              </w:rPr>
              <w:t xml:space="preserve"> of </w:t>
            </w:r>
            <w:proofErr w:type="spellStart"/>
            <w:r w:rsidRPr="005F0E79">
              <w:rPr>
                <w:rFonts w:ascii="Cambria" w:hAnsi="Cambria" w:cs="Calibri"/>
                <w:color w:val="000000"/>
                <w:sz w:val="18"/>
                <w:szCs w:val="18"/>
                <w:lang w:eastAsia="es-MX"/>
              </w:rPr>
              <w:t>beaches</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71D58D00"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Annual variation in the national surface area covered by beaches and sands.</w:t>
            </w:r>
          </w:p>
        </w:tc>
      </w:tr>
      <w:tr w:rsidR="0073560A" w:rsidRPr="005F0E79" w14:paraId="6258C2FB" w14:textId="77777777" w:rsidTr="005849E6">
        <w:trPr>
          <w:trHeight w:val="37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836815D"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GA07</w:t>
            </w:r>
          </w:p>
        </w:tc>
        <w:tc>
          <w:tcPr>
            <w:tcW w:w="1552" w:type="pct"/>
            <w:tcBorders>
              <w:top w:val="nil"/>
              <w:left w:val="nil"/>
              <w:bottom w:val="single" w:sz="4" w:space="0" w:color="auto"/>
              <w:right w:val="single" w:sz="4" w:space="0" w:color="auto"/>
            </w:tcBorders>
            <w:shd w:val="clear" w:color="auto" w:fill="auto"/>
            <w:noWrap/>
            <w:vAlign w:val="center"/>
            <w:hideMark/>
          </w:tcPr>
          <w:p w14:paraId="7E0D8DAB"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 xml:space="preserve">Blue </w:t>
            </w:r>
            <w:proofErr w:type="spellStart"/>
            <w:r w:rsidRPr="005F0E79">
              <w:rPr>
                <w:rFonts w:ascii="Cambria" w:hAnsi="Cambria" w:cs="Calibri"/>
                <w:color w:val="000000"/>
                <w:sz w:val="18"/>
                <w:szCs w:val="18"/>
                <w:lang w:eastAsia="es-MX"/>
              </w:rPr>
              <w:t>flag</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certified</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beaches</w:t>
            </w:r>
            <w:proofErr w:type="spellEnd"/>
          </w:p>
        </w:tc>
        <w:tc>
          <w:tcPr>
            <w:tcW w:w="3064" w:type="pct"/>
            <w:tcBorders>
              <w:top w:val="single" w:sz="4" w:space="0" w:color="auto"/>
              <w:left w:val="nil"/>
              <w:bottom w:val="single" w:sz="4" w:space="0" w:color="auto"/>
              <w:right w:val="single" w:sz="4" w:space="0" w:color="auto"/>
            </w:tcBorders>
            <w:shd w:val="clear" w:color="auto" w:fill="auto"/>
            <w:noWrap/>
            <w:vAlign w:val="center"/>
            <w:hideMark/>
          </w:tcPr>
          <w:p w14:paraId="6900E4DC"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Percentage of beaches certified under the Blue Flag Program.</w:t>
            </w:r>
          </w:p>
        </w:tc>
      </w:tr>
      <w:tr w:rsidR="0073560A" w:rsidRPr="005F0E79" w14:paraId="104D48E3" w14:textId="77777777" w:rsidTr="005849E6">
        <w:trPr>
          <w:trHeight w:val="61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023D0914"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GA08</w:t>
            </w:r>
          </w:p>
        </w:tc>
        <w:tc>
          <w:tcPr>
            <w:tcW w:w="1552" w:type="pct"/>
            <w:tcBorders>
              <w:top w:val="nil"/>
              <w:left w:val="nil"/>
              <w:bottom w:val="single" w:sz="4" w:space="0" w:color="auto"/>
              <w:right w:val="single" w:sz="4" w:space="0" w:color="auto"/>
            </w:tcBorders>
            <w:shd w:val="clear" w:color="auto" w:fill="auto"/>
            <w:noWrap/>
            <w:vAlign w:val="center"/>
            <w:hideMark/>
          </w:tcPr>
          <w:p w14:paraId="7A91FB56"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Mangrove</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protection</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4D63FF7D"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Annual variation in the marine-coastal area covered by mangrove vegetation.</w:t>
            </w:r>
          </w:p>
        </w:tc>
      </w:tr>
      <w:tr w:rsidR="0073560A" w:rsidRPr="005F0E79" w14:paraId="687E9ECF"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7FF1E435"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GA09</w:t>
            </w:r>
          </w:p>
        </w:tc>
        <w:tc>
          <w:tcPr>
            <w:tcW w:w="1552" w:type="pct"/>
            <w:tcBorders>
              <w:top w:val="nil"/>
              <w:left w:val="nil"/>
              <w:bottom w:val="single" w:sz="4" w:space="0" w:color="auto"/>
              <w:right w:val="single" w:sz="4" w:space="0" w:color="auto"/>
            </w:tcBorders>
            <w:shd w:val="clear" w:color="auto" w:fill="auto"/>
            <w:noWrap/>
            <w:vAlign w:val="center"/>
            <w:hideMark/>
          </w:tcPr>
          <w:p w14:paraId="7DCCCAD9"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Protection of live coral cover</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348EE1F1"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Annual variation in the proportion of live coral cover.</w:t>
            </w:r>
          </w:p>
        </w:tc>
      </w:tr>
      <w:tr w:rsidR="0073560A" w:rsidRPr="005F0E79" w14:paraId="13E78612" w14:textId="77777777" w:rsidTr="005849E6">
        <w:trPr>
          <w:trHeight w:val="57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C9F573F"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GA10</w:t>
            </w:r>
          </w:p>
        </w:tc>
        <w:tc>
          <w:tcPr>
            <w:tcW w:w="1552" w:type="pct"/>
            <w:tcBorders>
              <w:top w:val="nil"/>
              <w:left w:val="nil"/>
              <w:bottom w:val="single" w:sz="4" w:space="0" w:color="auto"/>
              <w:right w:val="single" w:sz="4" w:space="0" w:color="auto"/>
            </w:tcBorders>
            <w:shd w:val="clear" w:color="auto" w:fill="auto"/>
            <w:noWrap/>
            <w:vAlign w:val="center"/>
            <w:hideMark/>
          </w:tcPr>
          <w:p w14:paraId="67E2E2E0"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Reforested</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area</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0626A729"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Proportion of national land area that has been reforested.</w:t>
            </w:r>
          </w:p>
        </w:tc>
      </w:tr>
      <w:tr w:rsidR="0073560A" w:rsidRPr="005F0E79" w14:paraId="7830118A" w14:textId="77777777" w:rsidTr="005849E6">
        <w:trPr>
          <w:trHeight w:val="37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340F2087"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GA11</w:t>
            </w:r>
          </w:p>
        </w:tc>
        <w:tc>
          <w:tcPr>
            <w:tcW w:w="1552" w:type="pct"/>
            <w:tcBorders>
              <w:top w:val="nil"/>
              <w:left w:val="nil"/>
              <w:bottom w:val="single" w:sz="4" w:space="0" w:color="auto"/>
              <w:right w:val="single" w:sz="4" w:space="0" w:color="auto"/>
            </w:tcBorders>
            <w:shd w:val="clear" w:color="auto" w:fill="auto"/>
            <w:noWrap/>
            <w:vAlign w:val="center"/>
            <w:hideMark/>
          </w:tcPr>
          <w:p w14:paraId="435FB987"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Reforested</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coastal</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area</w:t>
            </w:r>
            <w:proofErr w:type="spellEnd"/>
          </w:p>
        </w:tc>
        <w:tc>
          <w:tcPr>
            <w:tcW w:w="3064" w:type="pct"/>
            <w:tcBorders>
              <w:top w:val="single" w:sz="4" w:space="0" w:color="auto"/>
              <w:left w:val="nil"/>
              <w:bottom w:val="single" w:sz="4" w:space="0" w:color="auto"/>
              <w:right w:val="single" w:sz="4" w:space="0" w:color="auto"/>
            </w:tcBorders>
            <w:shd w:val="clear" w:color="auto" w:fill="auto"/>
            <w:noWrap/>
            <w:vAlign w:val="center"/>
            <w:hideMark/>
          </w:tcPr>
          <w:p w14:paraId="4A5D4BC1"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Proportion of national coastal area that has been reforested.</w:t>
            </w:r>
          </w:p>
        </w:tc>
      </w:tr>
      <w:tr w:rsidR="0073560A" w:rsidRPr="005F0E79" w14:paraId="4020AFD3" w14:textId="77777777" w:rsidTr="005849E6">
        <w:trPr>
          <w:trHeight w:val="61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671DC095"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GA12</w:t>
            </w:r>
          </w:p>
        </w:tc>
        <w:tc>
          <w:tcPr>
            <w:tcW w:w="1552" w:type="pct"/>
            <w:tcBorders>
              <w:top w:val="nil"/>
              <w:left w:val="nil"/>
              <w:bottom w:val="single" w:sz="4" w:space="0" w:color="auto"/>
              <w:right w:val="single" w:sz="4" w:space="0" w:color="auto"/>
            </w:tcBorders>
            <w:shd w:val="clear" w:color="auto" w:fill="auto"/>
            <w:vAlign w:val="center"/>
            <w:hideMark/>
          </w:tcPr>
          <w:p w14:paraId="7B72123B"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Area affected by forest fires</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6232562C"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Rate of national area affected by forest fires.</w:t>
            </w:r>
          </w:p>
        </w:tc>
      </w:tr>
      <w:tr w:rsidR="0073560A" w:rsidRPr="005F0E79" w14:paraId="4DA1BEF6"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41060353"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 xml:space="preserve">GA13 </w:t>
            </w:r>
          </w:p>
        </w:tc>
        <w:tc>
          <w:tcPr>
            <w:tcW w:w="1552" w:type="pct"/>
            <w:tcBorders>
              <w:top w:val="nil"/>
              <w:left w:val="nil"/>
              <w:bottom w:val="single" w:sz="4" w:space="0" w:color="auto"/>
              <w:right w:val="single" w:sz="4" w:space="0" w:color="auto"/>
            </w:tcBorders>
            <w:shd w:val="clear" w:color="auto" w:fill="auto"/>
            <w:noWrap/>
            <w:vAlign w:val="center"/>
            <w:hideMark/>
          </w:tcPr>
          <w:p w14:paraId="1EBA608B"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Occurrence</w:t>
            </w:r>
            <w:proofErr w:type="spellEnd"/>
            <w:r w:rsidRPr="005F0E79">
              <w:rPr>
                <w:rFonts w:ascii="Cambria" w:hAnsi="Cambria" w:cs="Calibri"/>
                <w:color w:val="000000"/>
                <w:sz w:val="18"/>
                <w:szCs w:val="18"/>
                <w:lang w:eastAsia="es-MX"/>
              </w:rPr>
              <w:t xml:space="preserve"> of </w:t>
            </w:r>
            <w:proofErr w:type="spellStart"/>
            <w:r w:rsidRPr="005F0E79">
              <w:rPr>
                <w:rFonts w:ascii="Cambria" w:hAnsi="Cambria" w:cs="Calibri"/>
                <w:color w:val="000000"/>
                <w:sz w:val="18"/>
                <w:szCs w:val="18"/>
                <w:lang w:eastAsia="es-MX"/>
              </w:rPr>
              <w:t>forest</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fires</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6F1682B8"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Frequency of forest fires in the national area.</w:t>
            </w:r>
          </w:p>
        </w:tc>
      </w:tr>
      <w:tr w:rsidR="0073560A" w:rsidRPr="005F0E79" w14:paraId="079AB068"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127AF6B"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GA14</w:t>
            </w:r>
          </w:p>
        </w:tc>
        <w:tc>
          <w:tcPr>
            <w:tcW w:w="1552" w:type="pct"/>
            <w:tcBorders>
              <w:top w:val="nil"/>
              <w:left w:val="nil"/>
              <w:bottom w:val="single" w:sz="4" w:space="0" w:color="auto"/>
              <w:right w:val="single" w:sz="4" w:space="0" w:color="auto"/>
            </w:tcBorders>
            <w:shd w:val="clear" w:color="auto" w:fill="auto"/>
            <w:noWrap/>
            <w:vAlign w:val="center"/>
            <w:hideMark/>
          </w:tcPr>
          <w:p w14:paraId="7A8183B8"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Wastewater</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treatment</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55A7209B"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Variación en la capacidad de tratamiento de aguas residuales.</w:t>
            </w:r>
          </w:p>
        </w:tc>
      </w:tr>
      <w:tr w:rsidR="0073560A" w:rsidRPr="005F0E79" w14:paraId="70729B45" w14:textId="77777777" w:rsidTr="005849E6">
        <w:trPr>
          <w:trHeight w:val="57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46E2DF1"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GA15</w:t>
            </w:r>
          </w:p>
        </w:tc>
        <w:tc>
          <w:tcPr>
            <w:tcW w:w="1552" w:type="pct"/>
            <w:tcBorders>
              <w:top w:val="nil"/>
              <w:left w:val="nil"/>
              <w:bottom w:val="single" w:sz="4" w:space="0" w:color="auto"/>
              <w:right w:val="single" w:sz="4" w:space="0" w:color="auto"/>
            </w:tcBorders>
            <w:shd w:val="clear" w:color="auto" w:fill="auto"/>
            <w:noWrap/>
            <w:vAlign w:val="center"/>
            <w:hideMark/>
          </w:tcPr>
          <w:p w14:paraId="21E55E2E"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Seawater</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pollution</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775AC633"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 xml:space="preserve">Presence of </w:t>
            </w:r>
            <w:proofErr w:type="spellStart"/>
            <w:r w:rsidRPr="005F0E79">
              <w:rPr>
                <w:rFonts w:ascii="Cambria" w:hAnsi="Cambria" w:cs="Calibri"/>
                <w:color w:val="000000"/>
                <w:sz w:val="18"/>
                <w:szCs w:val="18"/>
                <w:lang w:val="en-AU" w:eastAsia="es-MX"/>
              </w:rPr>
              <w:t>fecal</w:t>
            </w:r>
            <w:proofErr w:type="spellEnd"/>
            <w:r w:rsidRPr="005F0E79">
              <w:rPr>
                <w:rFonts w:ascii="Cambria" w:hAnsi="Cambria" w:cs="Calibri"/>
                <w:color w:val="000000"/>
                <w:sz w:val="18"/>
                <w:szCs w:val="18"/>
                <w:lang w:val="en-AU" w:eastAsia="es-MX"/>
              </w:rPr>
              <w:t xml:space="preserve"> coliforms and other harmful bacteria in marine waters near beaches.</w:t>
            </w:r>
          </w:p>
        </w:tc>
      </w:tr>
      <w:tr w:rsidR="0073560A" w:rsidRPr="005F0E79" w14:paraId="28FCD879" w14:textId="77777777" w:rsidTr="005849E6">
        <w:trPr>
          <w:trHeight w:val="60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77BB92EF"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GA16</w:t>
            </w:r>
          </w:p>
        </w:tc>
        <w:tc>
          <w:tcPr>
            <w:tcW w:w="1552" w:type="pct"/>
            <w:tcBorders>
              <w:top w:val="nil"/>
              <w:left w:val="nil"/>
              <w:bottom w:val="single" w:sz="4" w:space="0" w:color="auto"/>
              <w:right w:val="single" w:sz="4" w:space="0" w:color="auto"/>
            </w:tcBorders>
            <w:shd w:val="clear" w:color="auto" w:fill="auto"/>
            <w:noWrap/>
            <w:vAlign w:val="center"/>
            <w:hideMark/>
          </w:tcPr>
          <w:p w14:paraId="7200D82D"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 xml:space="preserve">Access </w:t>
            </w:r>
            <w:proofErr w:type="spellStart"/>
            <w:r w:rsidRPr="005F0E79">
              <w:rPr>
                <w:rFonts w:ascii="Cambria" w:hAnsi="Cambria" w:cs="Calibri"/>
                <w:color w:val="000000"/>
                <w:sz w:val="18"/>
                <w:szCs w:val="18"/>
                <w:lang w:eastAsia="es-MX"/>
              </w:rPr>
              <w:t>to</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water</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resources</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25723235"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Percentage of households with treated water supply from aqueducts in the water network.</w:t>
            </w:r>
          </w:p>
        </w:tc>
      </w:tr>
      <w:tr w:rsidR="0073560A" w:rsidRPr="005F0E79" w14:paraId="6873B055" w14:textId="77777777" w:rsidTr="005849E6">
        <w:trPr>
          <w:trHeight w:val="61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07095CCC"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GA17</w:t>
            </w:r>
          </w:p>
        </w:tc>
        <w:tc>
          <w:tcPr>
            <w:tcW w:w="1552" w:type="pct"/>
            <w:tcBorders>
              <w:top w:val="nil"/>
              <w:left w:val="nil"/>
              <w:bottom w:val="single" w:sz="4" w:space="0" w:color="auto"/>
              <w:right w:val="single" w:sz="4" w:space="0" w:color="auto"/>
            </w:tcBorders>
            <w:shd w:val="clear" w:color="auto" w:fill="auto"/>
            <w:vAlign w:val="center"/>
            <w:hideMark/>
          </w:tcPr>
          <w:p w14:paraId="0D39B27D"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Drinking</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water</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production</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7981179C"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Variation in the quantity in m³/s of drinking water produced at the national level.</w:t>
            </w:r>
          </w:p>
        </w:tc>
      </w:tr>
      <w:tr w:rsidR="0073560A" w:rsidRPr="005F0E79" w14:paraId="69F291F3"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3940A60A"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GA18</w:t>
            </w:r>
          </w:p>
        </w:tc>
        <w:tc>
          <w:tcPr>
            <w:tcW w:w="1552" w:type="pct"/>
            <w:tcBorders>
              <w:top w:val="nil"/>
              <w:left w:val="nil"/>
              <w:bottom w:val="single" w:sz="4" w:space="0" w:color="auto"/>
              <w:right w:val="single" w:sz="4" w:space="0" w:color="auto"/>
            </w:tcBorders>
            <w:shd w:val="clear" w:color="auto" w:fill="auto"/>
            <w:vAlign w:val="center"/>
            <w:hideMark/>
          </w:tcPr>
          <w:p w14:paraId="002E9C76"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Climate change mitigation - CO2 emissions</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173511A5"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Per capita accounting of CO2 emissions in metric tons.</w:t>
            </w:r>
          </w:p>
        </w:tc>
      </w:tr>
      <w:tr w:rsidR="0073560A" w:rsidRPr="005F0E79" w14:paraId="4D6109B6" w14:textId="77777777" w:rsidTr="005849E6">
        <w:trPr>
          <w:trHeight w:val="57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9D60987"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GA19</w:t>
            </w:r>
          </w:p>
        </w:tc>
        <w:tc>
          <w:tcPr>
            <w:tcW w:w="1552" w:type="pct"/>
            <w:tcBorders>
              <w:top w:val="nil"/>
              <w:left w:val="nil"/>
              <w:bottom w:val="single" w:sz="4" w:space="0" w:color="auto"/>
              <w:right w:val="single" w:sz="4" w:space="0" w:color="auto"/>
            </w:tcBorders>
            <w:shd w:val="clear" w:color="auto" w:fill="auto"/>
            <w:vAlign w:val="center"/>
            <w:hideMark/>
          </w:tcPr>
          <w:p w14:paraId="43383B76"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Climate change mitigation - gas emissions</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5F4DF947"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Per capita accounting of ozone-depleting substance (SAO) emissions in metric tons.</w:t>
            </w:r>
          </w:p>
        </w:tc>
      </w:tr>
      <w:tr w:rsidR="0073560A" w:rsidRPr="005F0E79" w14:paraId="1CDCB09C" w14:textId="77777777" w:rsidTr="005849E6">
        <w:trPr>
          <w:trHeight w:val="60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EBE5AB2"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GA20</w:t>
            </w:r>
          </w:p>
        </w:tc>
        <w:tc>
          <w:tcPr>
            <w:tcW w:w="1552" w:type="pct"/>
            <w:tcBorders>
              <w:top w:val="nil"/>
              <w:left w:val="nil"/>
              <w:bottom w:val="single" w:sz="4" w:space="0" w:color="auto"/>
              <w:right w:val="single" w:sz="4" w:space="0" w:color="auto"/>
            </w:tcBorders>
            <w:shd w:val="clear" w:color="auto" w:fill="auto"/>
            <w:vAlign w:val="center"/>
            <w:hideMark/>
          </w:tcPr>
          <w:p w14:paraId="07AA0E66"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Solid waste management - Disposal by water sources</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21F70738"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Percentage of households that dispose of garbage in rivers or streams.</w:t>
            </w:r>
          </w:p>
        </w:tc>
      </w:tr>
      <w:tr w:rsidR="0073560A" w:rsidRPr="005F0E79" w14:paraId="2CD2860A" w14:textId="77777777" w:rsidTr="005849E6">
        <w:trPr>
          <w:trHeight w:val="61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9700C2A"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GA21</w:t>
            </w:r>
          </w:p>
        </w:tc>
        <w:tc>
          <w:tcPr>
            <w:tcW w:w="1552" w:type="pct"/>
            <w:tcBorders>
              <w:top w:val="nil"/>
              <w:left w:val="nil"/>
              <w:bottom w:val="single" w:sz="4" w:space="0" w:color="auto"/>
              <w:right w:val="single" w:sz="4" w:space="0" w:color="auto"/>
            </w:tcBorders>
            <w:shd w:val="clear" w:color="auto" w:fill="auto"/>
            <w:vAlign w:val="center"/>
            <w:hideMark/>
          </w:tcPr>
          <w:p w14:paraId="3A8F89A4"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Solid waste management - open pit disposal.</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2FA01F03"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Percentage of households that dispose of garbage in the yard or lot.</w:t>
            </w:r>
          </w:p>
        </w:tc>
      </w:tr>
      <w:tr w:rsidR="0073560A" w:rsidRPr="005F0E79" w14:paraId="49F5854B"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236D0035"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lastRenderedPageBreak/>
              <w:t>GA22</w:t>
            </w:r>
          </w:p>
        </w:tc>
        <w:tc>
          <w:tcPr>
            <w:tcW w:w="1552" w:type="pct"/>
            <w:tcBorders>
              <w:top w:val="nil"/>
              <w:left w:val="nil"/>
              <w:bottom w:val="single" w:sz="4" w:space="0" w:color="auto"/>
              <w:right w:val="single" w:sz="4" w:space="0" w:color="auto"/>
            </w:tcBorders>
            <w:shd w:val="clear" w:color="auto" w:fill="auto"/>
            <w:vAlign w:val="center"/>
            <w:hideMark/>
          </w:tcPr>
          <w:p w14:paraId="27ADAB2D"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Clean</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tourist</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transport</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fleet</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4C8CA07C"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Conversion of the urban and suburban bus fleet to low-consumption, electric or hybrid tourist vehicles.</w:t>
            </w:r>
          </w:p>
        </w:tc>
      </w:tr>
      <w:tr w:rsidR="0073560A" w:rsidRPr="005F0E79" w14:paraId="13C27BAA"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6B077CB0"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GA23</w:t>
            </w:r>
          </w:p>
        </w:tc>
        <w:tc>
          <w:tcPr>
            <w:tcW w:w="1552" w:type="pct"/>
            <w:tcBorders>
              <w:top w:val="nil"/>
              <w:left w:val="nil"/>
              <w:bottom w:val="single" w:sz="4" w:space="0" w:color="auto"/>
              <w:right w:val="single" w:sz="4" w:space="0" w:color="auto"/>
            </w:tcBorders>
            <w:shd w:val="clear" w:color="auto" w:fill="auto"/>
            <w:vAlign w:val="center"/>
            <w:hideMark/>
          </w:tcPr>
          <w:p w14:paraId="1947621A"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 xml:space="preserve">Energy </w:t>
            </w:r>
            <w:proofErr w:type="spellStart"/>
            <w:r w:rsidRPr="005F0E79">
              <w:rPr>
                <w:rFonts w:ascii="Cambria" w:hAnsi="Cambria" w:cs="Calibri"/>
                <w:color w:val="000000"/>
                <w:sz w:val="18"/>
                <w:szCs w:val="18"/>
                <w:lang w:eastAsia="es-MX"/>
              </w:rPr>
              <w:t>production</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628B4427"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Fuel type index for energy generation.</w:t>
            </w:r>
          </w:p>
        </w:tc>
      </w:tr>
      <w:tr w:rsidR="0073560A" w:rsidRPr="005F0E79" w14:paraId="65E785F9" w14:textId="77777777" w:rsidTr="005849E6">
        <w:trPr>
          <w:trHeight w:val="57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270EE706"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GA24</w:t>
            </w:r>
          </w:p>
        </w:tc>
        <w:tc>
          <w:tcPr>
            <w:tcW w:w="1552" w:type="pct"/>
            <w:tcBorders>
              <w:top w:val="nil"/>
              <w:left w:val="nil"/>
              <w:bottom w:val="single" w:sz="4" w:space="0" w:color="auto"/>
              <w:right w:val="single" w:sz="4" w:space="0" w:color="auto"/>
            </w:tcBorders>
            <w:shd w:val="clear" w:color="auto" w:fill="auto"/>
            <w:vAlign w:val="center"/>
            <w:hideMark/>
          </w:tcPr>
          <w:p w14:paraId="01C1A8DA"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Renewable energy consumption in tourist destinations</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7D77543C"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Percentage of renewable energy consumed in the destination with respect to total energy consumed in the destination.</w:t>
            </w:r>
          </w:p>
        </w:tc>
      </w:tr>
      <w:tr w:rsidR="0073560A" w:rsidRPr="005F0E79" w14:paraId="0EC64574" w14:textId="77777777" w:rsidTr="005849E6">
        <w:trPr>
          <w:trHeight w:val="82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7E0B7BE4"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GA25</w:t>
            </w:r>
          </w:p>
        </w:tc>
        <w:tc>
          <w:tcPr>
            <w:tcW w:w="1552" w:type="pct"/>
            <w:tcBorders>
              <w:top w:val="nil"/>
              <w:left w:val="nil"/>
              <w:bottom w:val="single" w:sz="4" w:space="0" w:color="auto"/>
              <w:right w:val="single" w:sz="4" w:space="0" w:color="auto"/>
            </w:tcBorders>
            <w:shd w:val="clear" w:color="auto" w:fill="auto"/>
            <w:vAlign w:val="center"/>
            <w:hideMark/>
          </w:tcPr>
          <w:p w14:paraId="199CE340"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Environmental management in hotel establishments</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32C6C6D2"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Percentage of hotel establishments that have an environmental management program* with respect to the total number of hotel establishments in the destination.</w:t>
            </w:r>
          </w:p>
        </w:tc>
      </w:tr>
      <w:tr w:rsidR="0073560A" w:rsidRPr="005F0E79" w14:paraId="7737ABD6" w14:textId="77777777" w:rsidTr="005849E6">
        <w:trPr>
          <w:trHeight w:val="61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67631A7A"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GA26</w:t>
            </w:r>
          </w:p>
        </w:tc>
        <w:tc>
          <w:tcPr>
            <w:tcW w:w="1552" w:type="pct"/>
            <w:tcBorders>
              <w:top w:val="nil"/>
              <w:left w:val="nil"/>
              <w:bottom w:val="single" w:sz="4" w:space="0" w:color="auto"/>
              <w:right w:val="single" w:sz="4" w:space="0" w:color="auto"/>
            </w:tcBorders>
            <w:shd w:val="clear" w:color="auto" w:fill="auto"/>
            <w:vAlign w:val="center"/>
            <w:hideMark/>
          </w:tcPr>
          <w:p w14:paraId="5FFBA205"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Clean</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production</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certifications</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538382A4"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Environmentally responsible business practices - percentage of organizations with clean production seals.</w:t>
            </w:r>
          </w:p>
        </w:tc>
      </w:tr>
      <w:tr w:rsidR="0073560A" w:rsidRPr="005F0E79" w14:paraId="795816B6"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2DC81DEA"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GA27</w:t>
            </w:r>
          </w:p>
        </w:tc>
        <w:tc>
          <w:tcPr>
            <w:tcW w:w="1552" w:type="pct"/>
            <w:tcBorders>
              <w:top w:val="nil"/>
              <w:left w:val="nil"/>
              <w:bottom w:val="single" w:sz="4" w:space="0" w:color="auto"/>
              <w:right w:val="single" w:sz="4" w:space="0" w:color="auto"/>
            </w:tcBorders>
            <w:shd w:val="clear" w:color="auto" w:fill="auto"/>
            <w:vAlign w:val="center"/>
            <w:hideMark/>
          </w:tcPr>
          <w:p w14:paraId="71306682"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Best practice certifications - CGAM program</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68D97486"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Percentage of businesses members of the Marine Environmental Gastronomy Certification Program.</w:t>
            </w:r>
          </w:p>
        </w:tc>
      </w:tr>
      <w:tr w:rsidR="0073560A" w:rsidRPr="005F0E79" w14:paraId="7B8AE0B9"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436C42BF"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GA28</w:t>
            </w:r>
          </w:p>
        </w:tc>
        <w:tc>
          <w:tcPr>
            <w:tcW w:w="1552" w:type="pct"/>
            <w:tcBorders>
              <w:top w:val="nil"/>
              <w:left w:val="nil"/>
              <w:bottom w:val="single" w:sz="4" w:space="0" w:color="auto"/>
              <w:right w:val="single" w:sz="4" w:space="0" w:color="auto"/>
            </w:tcBorders>
            <w:shd w:val="clear" w:color="auto" w:fill="auto"/>
            <w:vAlign w:val="center"/>
            <w:hideMark/>
          </w:tcPr>
          <w:p w14:paraId="2B497254"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Environmental</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noise</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level</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3BB3CB4B"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Range between the number of decibels (dB) of the destination with respect to the number of decibels (dB) assumed nationally as acceptable.</w:t>
            </w:r>
          </w:p>
        </w:tc>
      </w:tr>
      <w:tr w:rsidR="0073560A" w:rsidRPr="005F0E79" w14:paraId="295D9EA0" w14:textId="77777777" w:rsidTr="005849E6">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C4BC96" w:themeFill="background2" w:themeFillShade="BF"/>
            <w:noWrap/>
            <w:vAlign w:val="center"/>
            <w:hideMark/>
          </w:tcPr>
          <w:p w14:paraId="19DC094D" w14:textId="77777777" w:rsidR="0073560A" w:rsidRPr="005F0E79" w:rsidRDefault="0073560A" w:rsidP="005849E6">
            <w:pPr>
              <w:spacing w:after="0" w:line="240" w:lineRule="auto"/>
              <w:jc w:val="left"/>
              <w:rPr>
                <w:rFonts w:ascii="Cambria" w:hAnsi="Cambria" w:cs="Calibri"/>
                <w:b/>
                <w:bCs/>
                <w:color w:val="000000"/>
                <w:sz w:val="18"/>
                <w:szCs w:val="18"/>
                <w:lang w:eastAsia="es-MX"/>
              </w:rPr>
            </w:pPr>
            <w:proofErr w:type="spellStart"/>
            <w:r w:rsidRPr="005F0E79">
              <w:rPr>
                <w:rFonts w:ascii="Cambria" w:hAnsi="Cambria" w:cs="Calibri"/>
                <w:b/>
                <w:bCs/>
                <w:color w:val="000000"/>
                <w:sz w:val="18"/>
                <w:szCs w:val="18"/>
                <w:lang w:eastAsia="es-MX"/>
              </w:rPr>
              <w:t>Category</w:t>
            </w:r>
            <w:proofErr w:type="spellEnd"/>
            <w:r w:rsidRPr="005F0E79">
              <w:rPr>
                <w:rFonts w:ascii="Cambria" w:hAnsi="Cambria" w:cs="Calibri"/>
                <w:b/>
                <w:bCs/>
                <w:color w:val="000000"/>
                <w:sz w:val="18"/>
                <w:szCs w:val="18"/>
                <w:lang w:eastAsia="es-MX"/>
              </w:rPr>
              <w:t xml:space="preserve"> 5. Social Development</w:t>
            </w:r>
          </w:p>
        </w:tc>
      </w:tr>
      <w:tr w:rsidR="0073560A" w:rsidRPr="005F0E79" w14:paraId="63C7670E" w14:textId="77777777" w:rsidTr="005849E6">
        <w:trPr>
          <w:trHeight w:val="66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79B16D4"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Concentrates indicators of employment quality and the social impact factors of tourism, in addition to the industry's co-responsibility with local development.</w:t>
            </w:r>
          </w:p>
        </w:tc>
      </w:tr>
      <w:tr w:rsidR="0073560A" w:rsidRPr="005F0E79" w14:paraId="602E4F6C" w14:textId="77777777" w:rsidTr="005849E6">
        <w:trPr>
          <w:trHeight w:val="54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73C96C15"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DS01</w:t>
            </w:r>
          </w:p>
        </w:tc>
        <w:tc>
          <w:tcPr>
            <w:tcW w:w="1552" w:type="pct"/>
            <w:tcBorders>
              <w:top w:val="nil"/>
              <w:left w:val="nil"/>
              <w:bottom w:val="single" w:sz="4" w:space="0" w:color="auto"/>
              <w:right w:val="single" w:sz="4" w:space="0" w:color="auto"/>
            </w:tcBorders>
            <w:shd w:val="clear" w:color="auto" w:fill="auto"/>
            <w:vAlign w:val="center"/>
            <w:hideMark/>
          </w:tcPr>
          <w:p w14:paraId="11446655"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Resident</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satisfaction</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with</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tourism</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0816725F"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Average rating of perception of the impact of tourism on the community.</w:t>
            </w:r>
          </w:p>
        </w:tc>
      </w:tr>
      <w:tr w:rsidR="0073560A" w:rsidRPr="005F0E79" w14:paraId="1BE9F239"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6BA9C2D1"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DS02</w:t>
            </w:r>
          </w:p>
        </w:tc>
        <w:tc>
          <w:tcPr>
            <w:tcW w:w="1552" w:type="pct"/>
            <w:tcBorders>
              <w:top w:val="nil"/>
              <w:left w:val="nil"/>
              <w:bottom w:val="single" w:sz="4" w:space="0" w:color="auto"/>
              <w:right w:val="single" w:sz="4" w:space="0" w:color="auto"/>
            </w:tcBorders>
            <w:shd w:val="clear" w:color="auto" w:fill="auto"/>
            <w:noWrap/>
            <w:vAlign w:val="center"/>
            <w:hideMark/>
          </w:tcPr>
          <w:p w14:paraId="6AA3AAEF"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Gender</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equity</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23E178F4"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Ratio between the number of jobs held by men and women in the last year in the tourism sector.</w:t>
            </w:r>
          </w:p>
        </w:tc>
      </w:tr>
      <w:tr w:rsidR="0073560A" w:rsidRPr="005F0E79" w14:paraId="07E9430C" w14:textId="77777777" w:rsidTr="005849E6">
        <w:trPr>
          <w:trHeight w:val="52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78FE366A"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DS03</w:t>
            </w:r>
          </w:p>
        </w:tc>
        <w:tc>
          <w:tcPr>
            <w:tcW w:w="1552" w:type="pct"/>
            <w:tcBorders>
              <w:top w:val="nil"/>
              <w:left w:val="nil"/>
              <w:bottom w:val="single" w:sz="4" w:space="0" w:color="auto"/>
              <w:right w:val="single" w:sz="4" w:space="0" w:color="auto"/>
            </w:tcBorders>
            <w:shd w:val="clear" w:color="auto" w:fill="auto"/>
            <w:noWrap/>
            <w:vAlign w:val="center"/>
            <w:hideMark/>
          </w:tcPr>
          <w:p w14:paraId="4B7A8C2C"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Prevention</w:t>
            </w:r>
            <w:proofErr w:type="spellEnd"/>
            <w:r w:rsidRPr="005F0E79">
              <w:rPr>
                <w:rFonts w:ascii="Cambria" w:hAnsi="Cambria" w:cs="Calibri"/>
                <w:color w:val="000000"/>
                <w:sz w:val="18"/>
                <w:szCs w:val="18"/>
                <w:lang w:eastAsia="es-MX"/>
              </w:rPr>
              <w:t xml:space="preserve"> of sex </w:t>
            </w:r>
            <w:proofErr w:type="spellStart"/>
            <w:r w:rsidRPr="005F0E79">
              <w:rPr>
                <w:rFonts w:ascii="Cambria" w:hAnsi="Cambria" w:cs="Calibri"/>
                <w:color w:val="000000"/>
                <w:sz w:val="18"/>
                <w:szCs w:val="18"/>
                <w:lang w:eastAsia="es-MX"/>
              </w:rPr>
              <w:t>tourism</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37606401"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Counting tourism providers committed against sexual exploitation of children and adolescents.</w:t>
            </w:r>
          </w:p>
        </w:tc>
      </w:tr>
      <w:tr w:rsidR="0073560A" w:rsidRPr="005F0E79" w14:paraId="095251A8" w14:textId="77777777" w:rsidTr="005849E6">
        <w:trPr>
          <w:trHeight w:val="57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ABDDE2E"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DS04</w:t>
            </w:r>
          </w:p>
        </w:tc>
        <w:tc>
          <w:tcPr>
            <w:tcW w:w="1552" w:type="pct"/>
            <w:tcBorders>
              <w:top w:val="nil"/>
              <w:left w:val="nil"/>
              <w:bottom w:val="single" w:sz="4" w:space="0" w:color="auto"/>
              <w:right w:val="single" w:sz="4" w:space="0" w:color="auto"/>
            </w:tcBorders>
            <w:shd w:val="clear" w:color="auto" w:fill="auto"/>
            <w:noWrap/>
            <w:vAlign w:val="center"/>
            <w:hideMark/>
          </w:tcPr>
          <w:p w14:paraId="010154BF"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Type</w:t>
            </w:r>
            <w:proofErr w:type="spellEnd"/>
            <w:r w:rsidRPr="005F0E79">
              <w:rPr>
                <w:rFonts w:ascii="Cambria" w:hAnsi="Cambria" w:cs="Calibri"/>
                <w:color w:val="000000"/>
                <w:sz w:val="18"/>
                <w:szCs w:val="18"/>
                <w:lang w:eastAsia="es-MX"/>
              </w:rPr>
              <w:t xml:space="preserve"> of </w:t>
            </w:r>
            <w:proofErr w:type="spellStart"/>
            <w:r w:rsidRPr="005F0E79">
              <w:rPr>
                <w:rFonts w:ascii="Cambria" w:hAnsi="Cambria" w:cs="Calibri"/>
                <w:color w:val="000000"/>
                <w:sz w:val="18"/>
                <w:szCs w:val="18"/>
                <w:lang w:eastAsia="es-MX"/>
              </w:rPr>
              <w:t>employment</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relationship</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2B1CC22F"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Direct employment in tourism-related activities through contractual linkage.</w:t>
            </w:r>
          </w:p>
        </w:tc>
      </w:tr>
      <w:tr w:rsidR="0073560A" w:rsidRPr="005F0E79" w14:paraId="480FB09D" w14:textId="77777777" w:rsidTr="005849E6">
        <w:trPr>
          <w:trHeight w:val="57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36134B13"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DS05</w:t>
            </w:r>
          </w:p>
        </w:tc>
        <w:tc>
          <w:tcPr>
            <w:tcW w:w="1552" w:type="pct"/>
            <w:tcBorders>
              <w:top w:val="nil"/>
              <w:left w:val="nil"/>
              <w:bottom w:val="single" w:sz="4" w:space="0" w:color="auto"/>
              <w:right w:val="single" w:sz="4" w:space="0" w:color="auto"/>
            </w:tcBorders>
            <w:shd w:val="clear" w:color="auto" w:fill="auto"/>
            <w:vAlign w:val="center"/>
            <w:hideMark/>
          </w:tcPr>
          <w:p w14:paraId="1D33DA1B"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Coverage of personnel in social security systems</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6942F075"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Social Security contributions by tourism service providers.</w:t>
            </w:r>
          </w:p>
        </w:tc>
      </w:tr>
      <w:tr w:rsidR="0073560A" w:rsidRPr="005F0E79" w14:paraId="65C0119D" w14:textId="77777777" w:rsidTr="005849E6">
        <w:trPr>
          <w:trHeight w:val="48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CF75765"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DS06</w:t>
            </w:r>
          </w:p>
        </w:tc>
        <w:tc>
          <w:tcPr>
            <w:tcW w:w="1552" w:type="pct"/>
            <w:tcBorders>
              <w:top w:val="nil"/>
              <w:left w:val="nil"/>
              <w:bottom w:val="single" w:sz="4" w:space="0" w:color="auto"/>
              <w:right w:val="single" w:sz="4" w:space="0" w:color="auto"/>
            </w:tcBorders>
            <w:shd w:val="clear" w:color="auto" w:fill="auto"/>
            <w:noWrap/>
            <w:vAlign w:val="center"/>
            <w:hideMark/>
          </w:tcPr>
          <w:p w14:paraId="57E087CB"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Tourism</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Industry</w:t>
            </w:r>
            <w:proofErr w:type="spellEnd"/>
            <w:r w:rsidRPr="005F0E79">
              <w:rPr>
                <w:rFonts w:ascii="Cambria" w:hAnsi="Cambria" w:cs="Calibri"/>
                <w:color w:val="000000"/>
                <w:sz w:val="18"/>
                <w:szCs w:val="18"/>
                <w:lang w:eastAsia="es-MX"/>
              </w:rPr>
              <w:t xml:space="preserve"> Salaries</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5BC6693C"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Average salary per tourism subsector in operative and managerial positions.</w:t>
            </w:r>
          </w:p>
        </w:tc>
      </w:tr>
      <w:tr w:rsidR="0073560A" w:rsidRPr="005F0E79" w14:paraId="5E82B417"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470A6AE"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DS07</w:t>
            </w:r>
          </w:p>
        </w:tc>
        <w:tc>
          <w:tcPr>
            <w:tcW w:w="1552" w:type="pct"/>
            <w:tcBorders>
              <w:top w:val="nil"/>
              <w:left w:val="nil"/>
              <w:bottom w:val="single" w:sz="4" w:space="0" w:color="auto"/>
              <w:right w:val="single" w:sz="4" w:space="0" w:color="auto"/>
            </w:tcBorders>
            <w:shd w:val="clear" w:color="auto" w:fill="auto"/>
            <w:noWrap/>
            <w:vAlign w:val="center"/>
            <w:hideMark/>
          </w:tcPr>
          <w:p w14:paraId="40B7113E"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Working</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hours</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by</w:t>
            </w:r>
            <w:proofErr w:type="spellEnd"/>
            <w:r w:rsidRPr="005F0E79">
              <w:rPr>
                <w:rFonts w:ascii="Cambria" w:hAnsi="Cambria" w:cs="Calibri"/>
                <w:color w:val="000000"/>
                <w:sz w:val="18"/>
                <w:szCs w:val="18"/>
                <w:lang w:eastAsia="es-MX"/>
              </w:rPr>
              <w:t xml:space="preserve"> subsector</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4A1D3B8F"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Average hours worked per day by tourism subsector.</w:t>
            </w:r>
          </w:p>
        </w:tc>
      </w:tr>
      <w:tr w:rsidR="0073560A" w:rsidRPr="005F0E79" w14:paraId="20388655" w14:textId="77777777" w:rsidTr="005849E6">
        <w:trPr>
          <w:trHeight w:val="57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743B9B6"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DS08</w:t>
            </w:r>
          </w:p>
        </w:tc>
        <w:tc>
          <w:tcPr>
            <w:tcW w:w="1552" w:type="pct"/>
            <w:tcBorders>
              <w:top w:val="nil"/>
              <w:left w:val="nil"/>
              <w:bottom w:val="single" w:sz="4" w:space="0" w:color="auto"/>
              <w:right w:val="single" w:sz="4" w:space="0" w:color="auto"/>
            </w:tcBorders>
            <w:shd w:val="clear" w:color="auto" w:fill="auto"/>
            <w:noWrap/>
            <w:vAlign w:val="center"/>
            <w:hideMark/>
          </w:tcPr>
          <w:p w14:paraId="5C384F69"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 xml:space="preserve">Labor </w:t>
            </w:r>
            <w:proofErr w:type="spellStart"/>
            <w:r w:rsidRPr="005F0E79">
              <w:rPr>
                <w:rFonts w:ascii="Cambria" w:hAnsi="Cambria" w:cs="Calibri"/>
                <w:color w:val="000000"/>
                <w:sz w:val="18"/>
                <w:szCs w:val="18"/>
                <w:lang w:eastAsia="es-MX"/>
              </w:rPr>
              <w:t>stability</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774B563E"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Average time spent in the company in the tourism sector.</w:t>
            </w:r>
          </w:p>
        </w:tc>
      </w:tr>
      <w:tr w:rsidR="0073560A" w:rsidRPr="005F0E79" w14:paraId="40F028F2"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33861D75"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DS09</w:t>
            </w:r>
          </w:p>
        </w:tc>
        <w:tc>
          <w:tcPr>
            <w:tcW w:w="1552" w:type="pct"/>
            <w:tcBorders>
              <w:top w:val="nil"/>
              <w:left w:val="nil"/>
              <w:bottom w:val="single" w:sz="4" w:space="0" w:color="auto"/>
              <w:right w:val="single" w:sz="4" w:space="0" w:color="auto"/>
            </w:tcBorders>
            <w:shd w:val="clear" w:color="auto" w:fill="auto"/>
            <w:noWrap/>
            <w:vAlign w:val="center"/>
            <w:hideMark/>
          </w:tcPr>
          <w:p w14:paraId="3B24DC48"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Strengthening</w:t>
            </w:r>
            <w:proofErr w:type="spellEnd"/>
            <w:r w:rsidRPr="005F0E79">
              <w:rPr>
                <w:rFonts w:ascii="Cambria" w:hAnsi="Cambria" w:cs="Calibri"/>
                <w:color w:val="000000"/>
                <w:sz w:val="18"/>
                <w:szCs w:val="18"/>
                <w:lang w:eastAsia="es-MX"/>
              </w:rPr>
              <w:t xml:space="preserve"> of human </w:t>
            </w:r>
            <w:proofErr w:type="spellStart"/>
            <w:r w:rsidRPr="005F0E79">
              <w:rPr>
                <w:rFonts w:ascii="Cambria" w:hAnsi="Cambria" w:cs="Calibri"/>
                <w:color w:val="000000"/>
                <w:sz w:val="18"/>
                <w:szCs w:val="18"/>
                <w:lang w:eastAsia="es-MX"/>
              </w:rPr>
              <w:t>resources</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10239AA3"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Offering of seminars and training for entrepreneurs, professionals of the sector and officials with emphasis on competitiveness and sustainability of tourism.</w:t>
            </w:r>
          </w:p>
        </w:tc>
      </w:tr>
      <w:tr w:rsidR="0073560A" w:rsidRPr="005F0E79" w14:paraId="3312A4CB" w14:textId="77777777" w:rsidTr="005849E6">
        <w:trPr>
          <w:trHeight w:val="61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85F9B90"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DS10</w:t>
            </w:r>
          </w:p>
        </w:tc>
        <w:tc>
          <w:tcPr>
            <w:tcW w:w="1552" w:type="pct"/>
            <w:tcBorders>
              <w:top w:val="nil"/>
              <w:left w:val="nil"/>
              <w:bottom w:val="single" w:sz="4" w:space="0" w:color="auto"/>
              <w:right w:val="single" w:sz="4" w:space="0" w:color="auto"/>
            </w:tcBorders>
            <w:shd w:val="clear" w:color="auto" w:fill="auto"/>
            <w:vAlign w:val="center"/>
            <w:hideMark/>
          </w:tcPr>
          <w:p w14:paraId="66DFC05F"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Corporate</w:t>
            </w:r>
            <w:proofErr w:type="spellEnd"/>
            <w:r w:rsidRPr="005F0E79">
              <w:rPr>
                <w:rFonts w:ascii="Cambria" w:hAnsi="Cambria" w:cs="Calibri"/>
                <w:color w:val="000000"/>
                <w:sz w:val="18"/>
                <w:szCs w:val="18"/>
                <w:lang w:eastAsia="es-MX"/>
              </w:rPr>
              <w:t xml:space="preserve"> social </w:t>
            </w:r>
            <w:proofErr w:type="spellStart"/>
            <w:r w:rsidRPr="005F0E79">
              <w:rPr>
                <w:rFonts w:ascii="Cambria" w:hAnsi="Cambria" w:cs="Calibri"/>
                <w:color w:val="000000"/>
                <w:sz w:val="18"/>
                <w:szCs w:val="18"/>
                <w:lang w:eastAsia="es-MX"/>
              </w:rPr>
              <w:t>responsibility</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30E3ED48"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Percentage of tourism service providers in the destination that have developed and implemented CSR programs in the last year.</w:t>
            </w:r>
          </w:p>
        </w:tc>
      </w:tr>
      <w:tr w:rsidR="0073560A" w:rsidRPr="005F0E79" w14:paraId="1F7C9968" w14:textId="77777777" w:rsidTr="005849E6">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FABF8F" w:themeFill="accent6" w:themeFillTint="99"/>
            <w:noWrap/>
            <w:vAlign w:val="center"/>
            <w:hideMark/>
          </w:tcPr>
          <w:p w14:paraId="6D48DE14" w14:textId="77777777" w:rsidR="0073560A" w:rsidRPr="005F0E79" w:rsidRDefault="0073560A" w:rsidP="005849E6">
            <w:pPr>
              <w:spacing w:after="0" w:line="240" w:lineRule="auto"/>
              <w:jc w:val="left"/>
              <w:rPr>
                <w:rFonts w:ascii="Cambria" w:hAnsi="Cambria" w:cs="Calibri"/>
                <w:b/>
                <w:bCs/>
                <w:color w:val="000000"/>
                <w:sz w:val="18"/>
                <w:szCs w:val="18"/>
                <w:lang w:eastAsia="es-MX"/>
              </w:rPr>
            </w:pPr>
            <w:proofErr w:type="spellStart"/>
            <w:r w:rsidRPr="005F0E79">
              <w:rPr>
                <w:rFonts w:ascii="Cambria" w:hAnsi="Cambria" w:cs="Calibri"/>
                <w:b/>
                <w:bCs/>
                <w:color w:val="000000"/>
                <w:sz w:val="18"/>
                <w:szCs w:val="18"/>
                <w:lang w:eastAsia="es-MX"/>
              </w:rPr>
              <w:t>Category</w:t>
            </w:r>
            <w:proofErr w:type="spellEnd"/>
            <w:r w:rsidRPr="005F0E79">
              <w:rPr>
                <w:rFonts w:ascii="Cambria" w:hAnsi="Cambria" w:cs="Calibri"/>
                <w:b/>
                <w:bCs/>
                <w:color w:val="000000"/>
                <w:sz w:val="18"/>
                <w:szCs w:val="18"/>
                <w:lang w:eastAsia="es-MX"/>
              </w:rPr>
              <w:t xml:space="preserve"> 6. Business management</w:t>
            </w:r>
          </w:p>
        </w:tc>
      </w:tr>
      <w:tr w:rsidR="0073560A" w:rsidRPr="005F0E79" w14:paraId="07213771" w14:textId="77777777" w:rsidTr="005849E6">
        <w:trPr>
          <w:trHeight w:val="645"/>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A15F33E"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Identifies the characteristics of the destination's tourism service providers in terms of innovation, associativity, formalization and commitment to responsible management.</w:t>
            </w:r>
          </w:p>
        </w:tc>
      </w:tr>
      <w:tr w:rsidR="0073560A" w:rsidRPr="005F0E79" w14:paraId="45885DE9" w14:textId="77777777" w:rsidTr="005849E6">
        <w:trPr>
          <w:trHeight w:val="61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20589A15"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GE01</w:t>
            </w:r>
          </w:p>
        </w:tc>
        <w:tc>
          <w:tcPr>
            <w:tcW w:w="1552" w:type="pct"/>
            <w:tcBorders>
              <w:top w:val="nil"/>
              <w:left w:val="nil"/>
              <w:bottom w:val="single" w:sz="4" w:space="0" w:color="auto"/>
              <w:right w:val="single" w:sz="4" w:space="0" w:color="auto"/>
            </w:tcBorders>
            <w:shd w:val="clear" w:color="auto" w:fill="auto"/>
            <w:noWrap/>
            <w:vAlign w:val="center"/>
            <w:hideMark/>
          </w:tcPr>
          <w:p w14:paraId="021BDBAB"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Quality</w:t>
            </w:r>
            <w:proofErr w:type="spellEnd"/>
            <w:r w:rsidRPr="005F0E79">
              <w:rPr>
                <w:rFonts w:ascii="Cambria" w:hAnsi="Cambria" w:cs="Calibri"/>
                <w:color w:val="000000"/>
                <w:sz w:val="18"/>
                <w:szCs w:val="18"/>
                <w:lang w:eastAsia="es-MX"/>
              </w:rPr>
              <w:t xml:space="preserve"> of </w:t>
            </w:r>
            <w:proofErr w:type="spellStart"/>
            <w:r w:rsidRPr="005F0E79">
              <w:rPr>
                <w:rFonts w:ascii="Cambria" w:hAnsi="Cambria" w:cs="Calibri"/>
                <w:color w:val="000000"/>
                <w:sz w:val="18"/>
                <w:szCs w:val="18"/>
                <w:lang w:eastAsia="es-MX"/>
              </w:rPr>
              <w:t>the</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offer</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01C6DFE7"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Average rating of the perception of the characteristics of the tourism offer such as infrastructure and service.</w:t>
            </w:r>
          </w:p>
        </w:tc>
      </w:tr>
      <w:tr w:rsidR="0073560A" w:rsidRPr="005F0E79" w14:paraId="3722E566" w14:textId="77777777" w:rsidTr="005849E6">
        <w:trPr>
          <w:trHeight w:val="8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B879EF1"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GE02</w:t>
            </w:r>
          </w:p>
        </w:tc>
        <w:tc>
          <w:tcPr>
            <w:tcW w:w="1552" w:type="pct"/>
            <w:tcBorders>
              <w:top w:val="nil"/>
              <w:left w:val="nil"/>
              <w:bottom w:val="single" w:sz="4" w:space="0" w:color="auto"/>
              <w:right w:val="single" w:sz="4" w:space="0" w:color="auto"/>
            </w:tcBorders>
            <w:shd w:val="clear" w:color="auto" w:fill="auto"/>
            <w:vAlign w:val="center"/>
            <w:hideMark/>
          </w:tcPr>
          <w:p w14:paraId="3CE93395"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Tourism</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accessibility</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596C9F2A"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Proportion of the inventory of tourism service providers and products that are enabled for people with disabilities in relation to the total number of providers.</w:t>
            </w:r>
          </w:p>
        </w:tc>
      </w:tr>
      <w:tr w:rsidR="0073560A" w:rsidRPr="005F0E79" w14:paraId="283790D3"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0C75D69"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lastRenderedPageBreak/>
              <w:t>GE03</w:t>
            </w:r>
          </w:p>
        </w:tc>
        <w:tc>
          <w:tcPr>
            <w:tcW w:w="1552" w:type="pct"/>
            <w:tcBorders>
              <w:top w:val="nil"/>
              <w:left w:val="nil"/>
              <w:bottom w:val="single" w:sz="4" w:space="0" w:color="auto"/>
              <w:right w:val="single" w:sz="4" w:space="0" w:color="auto"/>
            </w:tcBorders>
            <w:shd w:val="clear" w:color="auto" w:fill="auto"/>
            <w:noWrap/>
            <w:vAlign w:val="center"/>
            <w:hideMark/>
          </w:tcPr>
          <w:p w14:paraId="0B575971"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 xml:space="preserve">Business </w:t>
            </w:r>
            <w:proofErr w:type="spellStart"/>
            <w:r w:rsidRPr="005F0E79">
              <w:rPr>
                <w:rFonts w:ascii="Cambria" w:hAnsi="Cambria" w:cs="Calibri"/>
                <w:color w:val="000000"/>
                <w:sz w:val="18"/>
                <w:szCs w:val="18"/>
                <w:lang w:eastAsia="es-MX"/>
              </w:rPr>
              <w:t>innovation</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310F04CA"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Inventory of specialized tourism products by segment or recognized by tourism cluster.</w:t>
            </w:r>
          </w:p>
        </w:tc>
      </w:tr>
      <w:tr w:rsidR="0073560A" w:rsidRPr="005F0E79" w14:paraId="5977634B" w14:textId="77777777" w:rsidTr="005849E6">
        <w:trPr>
          <w:trHeight w:val="5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76BBC784"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GE04</w:t>
            </w:r>
          </w:p>
        </w:tc>
        <w:tc>
          <w:tcPr>
            <w:tcW w:w="1552" w:type="pct"/>
            <w:tcBorders>
              <w:top w:val="nil"/>
              <w:left w:val="nil"/>
              <w:bottom w:val="single" w:sz="4" w:space="0" w:color="auto"/>
              <w:right w:val="single" w:sz="4" w:space="0" w:color="auto"/>
            </w:tcBorders>
            <w:shd w:val="clear" w:color="auto" w:fill="auto"/>
            <w:noWrap/>
            <w:vAlign w:val="center"/>
            <w:hideMark/>
          </w:tcPr>
          <w:p w14:paraId="1CE1FD21"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Degree</w:t>
            </w:r>
            <w:proofErr w:type="spellEnd"/>
            <w:r w:rsidRPr="005F0E79">
              <w:rPr>
                <w:rFonts w:ascii="Cambria" w:hAnsi="Cambria" w:cs="Calibri"/>
                <w:color w:val="000000"/>
                <w:sz w:val="18"/>
                <w:szCs w:val="18"/>
                <w:lang w:eastAsia="es-MX"/>
              </w:rPr>
              <w:t xml:space="preserve"> of </w:t>
            </w:r>
            <w:proofErr w:type="spellStart"/>
            <w:r w:rsidRPr="005F0E79">
              <w:rPr>
                <w:rFonts w:ascii="Cambria" w:hAnsi="Cambria" w:cs="Calibri"/>
                <w:color w:val="000000"/>
                <w:sz w:val="18"/>
                <w:szCs w:val="18"/>
                <w:lang w:eastAsia="es-MX"/>
              </w:rPr>
              <w:t>associativity</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24B89D4D"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Degree of acceptance by tourism service providers and their affiliation with trade associations or entities representing the sector.</w:t>
            </w:r>
          </w:p>
        </w:tc>
      </w:tr>
      <w:tr w:rsidR="0073560A" w:rsidRPr="005F0E79" w14:paraId="6FD0FCA5" w14:textId="77777777" w:rsidTr="005849E6">
        <w:trPr>
          <w:trHeight w:val="57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42929A8"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GE05</w:t>
            </w:r>
          </w:p>
        </w:tc>
        <w:tc>
          <w:tcPr>
            <w:tcW w:w="1552" w:type="pct"/>
            <w:tcBorders>
              <w:top w:val="nil"/>
              <w:left w:val="nil"/>
              <w:bottom w:val="single" w:sz="4" w:space="0" w:color="auto"/>
              <w:right w:val="single" w:sz="4" w:space="0" w:color="auto"/>
            </w:tcBorders>
            <w:shd w:val="clear" w:color="auto" w:fill="auto"/>
            <w:noWrap/>
            <w:vAlign w:val="center"/>
            <w:hideMark/>
          </w:tcPr>
          <w:p w14:paraId="4A300412"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 xml:space="preserve">Business </w:t>
            </w:r>
            <w:proofErr w:type="spellStart"/>
            <w:r w:rsidRPr="005F0E79">
              <w:rPr>
                <w:rFonts w:ascii="Cambria" w:hAnsi="Cambria" w:cs="Calibri"/>
                <w:color w:val="000000"/>
                <w:sz w:val="18"/>
                <w:szCs w:val="18"/>
                <w:lang w:eastAsia="es-MX"/>
              </w:rPr>
              <w:t>formalization</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2F1911EA"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Counts the number of tourism service providers with operating licenses, broken down by economic region and tourism cluster.</w:t>
            </w:r>
          </w:p>
        </w:tc>
      </w:tr>
      <w:tr w:rsidR="0073560A" w:rsidRPr="005F0E79" w14:paraId="52761CCD" w14:textId="77777777" w:rsidTr="005849E6">
        <w:trPr>
          <w:trHeight w:val="60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3F794073"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GE06</w:t>
            </w:r>
          </w:p>
        </w:tc>
        <w:tc>
          <w:tcPr>
            <w:tcW w:w="1552" w:type="pct"/>
            <w:tcBorders>
              <w:top w:val="nil"/>
              <w:left w:val="nil"/>
              <w:bottom w:val="single" w:sz="4" w:space="0" w:color="auto"/>
              <w:right w:val="single" w:sz="4" w:space="0" w:color="auto"/>
            </w:tcBorders>
            <w:shd w:val="clear" w:color="auto" w:fill="auto"/>
            <w:noWrap/>
            <w:vAlign w:val="center"/>
            <w:hideMark/>
          </w:tcPr>
          <w:p w14:paraId="29AA5505" w14:textId="77777777" w:rsidR="0073560A" w:rsidRPr="005F0E79" w:rsidRDefault="0073560A" w:rsidP="005849E6">
            <w:pPr>
              <w:spacing w:after="0" w:line="240" w:lineRule="auto"/>
              <w:jc w:val="left"/>
              <w:rPr>
                <w:rFonts w:ascii="Cambria" w:hAnsi="Cambria" w:cs="Calibri"/>
                <w:color w:val="000000"/>
                <w:sz w:val="18"/>
                <w:szCs w:val="18"/>
                <w:lang w:eastAsia="es-MX"/>
              </w:rPr>
            </w:pPr>
            <w:proofErr w:type="spellStart"/>
            <w:r w:rsidRPr="005F0E79">
              <w:rPr>
                <w:rFonts w:ascii="Cambria" w:hAnsi="Cambria" w:cs="Calibri"/>
                <w:color w:val="000000"/>
                <w:sz w:val="18"/>
                <w:szCs w:val="18"/>
                <w:lang w:eastAsia="es-MX"/>
              </w:rPr>
              <w:t>Risk</w:t>
            </w:r>
            <w:proofErr w:type="spellEnd"/>
            <w:r w:rsidRPr="005F0E79">
              <w:rPr>
                <w:rFonts w:ascii="Cambria" w:hAnsi="Cambria" w:cs="Calibri"/>
                <w:color w:val="000000"/>
                <w:sz w:val="18"/>
                <w:szCs w:val="18"/>
                <w:lang w:eastAsia="es-MX"/>
              </w:rPr>
              <w:t xml:space="preserve"> </w:t>
            </w:r>
            <w:proofErr w:type="spellStart"/>
            <w:r w:rsidRPr="005F0E79">
              <w:rPr>
                <w:rFonts w:ascii="Cambria" w:hAnsi="Cambria" w:cs="Calibri"/>
                <w:color w:val="000000"/>
                <w:sz w:val="18"/>
                <w:szCs w:val="18"/>
                <w:lang w:eastAsia="es-MX"/>
              </w:rPr>
              <w:t>Prevention</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068C611C"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Number of companies insured for fire, earthquake, civil liability, among others.</w:t>
            </w:r>
          </w:p>
        </w:tc>
      </w:tr>
      <w:tr w:rsidR="0073560A" w:rsidRPr="005F0E79" w14:paraId="2D75C371" w14:textId="77777777" w:rsidTr="005849E6">
        <w:trPr>
          <w:trHeight w:val="61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83BD611"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GE07</w:t>
            </w:r>
          </w:p>
        </w:tc>
        <w:tc>
          <w:tcPr>
            <w:tcW w:w="1552" w:type="pct"/>
            <w:tcBorders>
              <w:top w:val="nil"/>
              <w:left w:val="nil"/>
              <w:bottom w:val="single" w:sz="4" w:space="0" w:color="auto"/>
              <w:right w:val="single" w:sz="4" w:space="0" w:color="auto"/>
            </w:tcBorders>
            <w:shd w:val="clear" w:color="auto" w:fill="auto"/>
            <w:vAlign w:val="center"/>
            <w:hideMark/>
          </w:tcPr>
          <w:p w14:paraId="4A900BBD" w14:textId="77777777" w:rsidR="0073560A" w:rsidRPr="005F0E79" w:rsidRDefault="0073560A" w:rsidP="005849E6">
            <w:pPr>
              <w:spacing w:after="0" w:line="240" w:lineRule="auto"/>
              <w:jc w:val="left"/>
              <w:rPr>
                <w:rFonts w:ascii="Cambria" w:hAnsi="Cambria" w:cs="Calibri"/>
                <w:color w:val="000000"/>
                <w:sz w:val="18"/>
                <w:szCs w:val="18"/>
                <w:lang w:eastAsia="es-MX"/>
              </w:rPr>
            </w:pPr>
            <w:r w:rsidRPr="005F0E79">
              <w:rPr>
                <w:rFonts w:ascii="Cambria" w:hAnsi="Cambria" w:cs="Calibri"/>
                <w:color w:val="000000"/>
                <w:sz w:val="18"/>
                <w:szCs w:val="18"/>
                <w:lang w:eastAsia="es-MX"/>
              </w:rPr>
              <w:t xml:space="preserve">Social </w:t>
            </w:r>
            <w:proofErr w:type="spellStart"/>
            <w:r w:rsidRPr="005F0E79">
              <w:rPr>
                <w:rFonts w:ascii="Cambria" w:hAnsi="Cambria" w:cs="Calibri"/>
                <w:color w:val="000000"/>
                <w:sz w:val="18"/>
                <w:szCs w:val="18"/>
                <w:lang w:eastAsia="es-MX"/>
              </w:rPr>
              <w:t>Return</w:t>
            </w:r>
            <w:proofErr w:type="spellEnd"/>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131F2908" w14:textId="77777777" w:rsidR="0073560A" w:rsidRPr="005F0E79" w:rsidRDefault="0073560A" w:rsidP="005849E6">
            <w:pPr>
              <w:spacing w:after="0" w:line="240" w:lineRule="auto"/>
              <w:jc w:val="left"/>
              <w:rPr>
                <w:rFonts w:ascii="Cambria" w:hAnsi="Cambria" w:cs="Calibri"/>
                <w:color w:val="000000"/>
                <w:sz w:val="18"/>
                <w:szCs w:val="18"/>
                <w:lang w:val="en-AU" w:eastAsia="es-MX"/>
              </w:rPr>
            </w:pPr>
            <w:r w:rsidRPr="005F0E79">
              <w:rPr>
                <w:rFonts w:ascii="Cambria" w:hAnsi="Cambria" w:cs="Calibri"/>
                <w:color w:val="000000"/>
                <w:sz w:val="18"/>
                <w:szCs w:val="18"/>
                <w:lang w:val="en-AU" w:eastAsia="es-MX"/>
              </w:rPr>
              <w:t>Initiatives to contribute to the community through tax benefits granted by the government.</w:t>
            </w:r>
          </w:p>
        </w:tc>
      </w:tr>
    </w:tbl>
    <w:p w14:paraId="3DEEA118" w14:textId="77777777" w:rsidR="0073560A" w:rsidRDefault="0073560A" w:rsidP="0073560A">
      <w:pPr>
        <w:rPr>
          <w:lang w:val="en-AU"/>
        </w:rPr>
      </w:pPr>
    </w:p>
    <w:p w14:paraId="30FA9ABE" w14:textId="77777777" w:rsidR="0073560A" w:rsidRPr="0025019A" w:rsidRDefault="0073560A" w:rsidP="0073560A">
      <w:pPr>
        <w:rPr>
          <w:rFonts w:ascii="Cambria" w:hAnsi="Cambria"/>
          <w:lang w:val="en-AU"/>
        </w:rPr>
      </w:pPr>
      <w:r w:rsidRPr="0025019A">
        <w:rPr>
          <w:rFonts w:ascii="Cambria" w:hAnsi="Cambria"/>
          <w:lang w:val="en-AU"/>
        </w:rPr>
        <w:t xml:space="preserve">See complete document at:  </w:t>
      </w:r>
    </w:p>
    <w:p w14:paraId="190F4264" w14:textId="77777777" w:rsidR="0073560A" w:rsidRPr="0025019A" w:rsidRDefault="0014213A" w:rsidP="0073560A">
      <w:pPr>
        <w:rPr>
          <w:rFonts w:ascii="Cambria" w:hAnsi="Cambria"/>
          <w:lang w:val="en-AU"/>
        </w:rPr>
      </w:pPr>
      <w:hyperlink r:id="rId25" w:history="1">
        <w:r w:rsidR="0073560A" w:rsidRPr="0025019A">
          <w:rPr>
            <w:rStyle w:val="Hyperlink"/>
            <w:rFonts w:ascii="Cambria" w:hAnsi="Cambria"/>
            <w:lang w:val="en-AU"/>
          </w:rPr>
          <w:t>https://drive.google.com/file/d/19qwiUuCT7bAAyFFVbb5-kDX4Y9_WO7q6/view</w:t>
        </w:r>
      </w:hyperlink>
      <w:r w:rsidR="0073560A" w:rsidRPr="0025019A">
        <w:rPr>
          <w:rFonts w:ascii="Cambria" w:hAnsi="Cambria"/>
          <w:lang w:val="en-AU"/>
        </w:rPr>
        <w:t xml:space="preserve"> </w:t>
      </w:r>
    </w:p>
    <w:p w14:paraId="19D78DFC" w14:textId="77777777" w:rsidR="0073560A" w:rsidRDefault="0073560A" w:rsidP="0073560A">
      <w:pPr>
        <w:rPr>
          <w:lang w:val="en-AU"/>
        </w:rPr>
      </w:pPr>
    </w:p>
    <w:p w14:paraId="7972C839" w14:textId="77777777" w:rsidR="0073560A" w:rsidRPr="0073560A" w:rsidRDefault="0073560A" w:rsidP="0073560A">
      <w:pPr>
        <w:rPr>
          <w:lang w:val="en-AU"/>
        </w:rPr>
      </w:pPr>
    </w:p>
    <w:p w14:paraId="43782100" w14:textId="77777777" w:rsidR="0073560A" w:rsidRDefault="0073560A" w:rsidP="008D7221">
      <w:pPr>
        <w:pStyle w:val="Heading3"/>
        <w:rPr>
          <w:lang w:val="en-US"/>
        </w:rPr>
      </w:pPr>
    </w:p>
    <w:p w14:paraId="7296E539" w14:textId="77777777" w:rsidR="0073560A" w:rsidRDefault="0073560A" w:rsidP="008D7221">
      <w:pPr>
        <w:pStyle w:val="Heading3"/>
        <w:rPr>
          <w:lang w:val="en-US"/>
        </w:rPr>
      </w:pPr>
    </w:p>
    <w:p w14:paraId="21E4AEF3" w14:textId="77777777" w:rsidR="0073560A" w:rsidRDefault="0073560A" w:rsidP="008D7221">
      <w:pPr>
        <w:pStyle w:val="Heading3"/>
        <w:rPr>
          <w:lang w:val="en-US"/>
        </w:rPr>
      </w:pPr>
    </w:p>
    <w:p w14:paraId="5D1861D7" w14:textId="77777777" w:rsidR="0073560A" w:rsidRDefault="0073560A" w:rsidP="008D7221">
      <w:pPr>
        <w:pStyle w:val="Heading3"/>
        <w:rPr>
          <w:lang w:val="en-US"/>
        </w:rPr>
      </w:pPr>
    </w:p>
    <w:p w14:paraId="0B6E4C7A" w14:textId="77777777" w:rsidR="0073560A" w:rsidRDefault="0073560A" w:rsidP="008D7221">
      <w:pPr>
        <w:pStyle w:val="Heading3"/>
        <w:rPr>
          <w:lang w:val="en-US"/>
        </w:rPr>
      </w:pPr>
    </w:p>
    <w:p w14:paraId="21788FDB" w14:textId="77777777" w:rsidR="0073560A" w:rsidRDefault="0073560A" w:rsidP="008D7221">
      <w:pPr>
        <w:pStyle w:val="Heading3"/>
        <w:rPr>
          <w:lang w:val="en-US"/>
        </w:rPr>
      </w:pPr>
    </w:p>
    <w:p w14:paraId="29338C7E" w14:textId="77777777" w:rsidR="0073560A" w:rsidRDefault="0073560A" w:rsidP="008D7221">
      <w:pPr>
        <w:pStyle w:val="Heading3"/>
        <w:rPr>
          <w:lang w:val="en-US"/>
        </w:rPr>
      </w:pPr>
    </w:p>
    <w:p w14:paraId="39A17FA3" w14:textId="77777777" w:rsidR="0073560A" w:rsidRDefault="0073560A" w:rsidP="008D7221">
      <w:pPr>
        <w:pStyle w:val="Heading3"/>
        <w:rPr>
          <w:lang w:val="en-US"/>
        </w:rPr>
      </w:pPr>
    </w:p>
    <w:p w14:paraId="03AA5D18" w14:textId="77777777" w:rsidR="0073560A" w:rsidRDefault="0073560A" w:rsidP="008D7221">
      <w:pPr>
        <w:pStyle w:val="Heading3"/>
        <w:rPr>
          <w:lang w:val="en-US"/>
        </w:rPr>
      </w:pPr>
    </w:p>
    <w:p w14:paraId="39C22322" w14:textId="77777777" w:rsidR="0073560A" w:rsidRDefault="0073560A" w:rsidP="008D7221">
      <w:pPr>
        <w:pStyle w:val="Heading3"/>
        <w:rPr>
          <w:lang w:val="en-US"/>
        </w:rPr>
      </w:pPr>
    </w:p>
    <w:p w14:paraId="67CA98C7" w14:textId="77777777" w:rsidR="0073560A" w:rsidRDefault="0073560A" w:rsidP="008D7221">
      <w:pPr>
        <w:pStyle w:val="Heading3"/>
        <w:rPr>
          <w:lang w:val="en-US"/>
        </w:rPr>
      </w:pPr>
    </w:p>
    <w:p w14:paraId="62540ACB" w14:textId="77777777" w:rsidR="0073560A" w:rsidRDefault="0073560A" w:rsidP="008D7221">
      <w:pPr>
        <w:pStyle w:val="Heading3"/>
        <w:rPr>
          <w:lang w:val="en-US"/>
        </w:rPr>
      </w:pPr>
    </w:p>
    <w:p w14:paraId="4D2EFB4A" w14:textId="77777777" w:rsidR="0073560A" w:rsidRDefault="0073560A" w:rsidP="008D7221">
      <w:pPr>
        <w:pStyle w:val="Heading3"/>
        <w:rPr>
          <w:lang w:val="en-US"/>
        </w:rPr>
      </w:pPr>
    </w:p>
    <w:p w14:paraId="1E6B3527" w14:textId="77777777" w:rsidR="0073560A" w:rsidRDefault="0073560A" w:rsidP="008D7221">
      <w:pPr>
        <w:pStyle w:val="Heading3"/>
        <w:rPr>
          <w:lang w:val="en-US"/>
        </w:rPr>
      </w:pPr>
    </w:p>
    <w:p w14:paraId="11E2E8E5" w14:textId="77777777" w:rsidR="0073560A" w:rsidRDefault="0073560A" w:rsidP="008D7221">
      <w:pPr>
        <w:pStyle w:val="Heading3"/>
        <w:rPr>
          <w:lang w:val="en-US"/>
        </w:rPr>
      </w:pPr>
    </w:p>
    <w:p w14:paraId="490D56DB" w14:textId="77777777" w:rsidR="0073560A" w:rsidRDefault="0073560A" w:rsidP="008D7221">
      <w:pPr>
        <w:pStyle w:val="Heading3"/>
        <w:rPr>
          <w:lang w:val="en-US"/>
        </w:rPr>
      </w:pPr>
    </w:p>
    <w:p w14:paraId="1FC9FC35" w14:textId="77777777" w:rsidR="0073560A" w:rsidRDefault="0073560A" w:rsidP="008D7221">
      <w:pPr>
        <w:pStyle w:val="Heading3"/>
        <w:rPr>
          <w:lang w:val="en-US"/>
        </w:rPr>
      </w:pPr>
    </w:p>
    <w:p w14:paraId="22DD3F45" w14:textId="77777777" w:rsidR="0073560A" w:rsidRDefault="0073560A" w:rsidP="008D7221">
      <w:pPr>
        <w:pStyle w:val="Heading3"/>
        <w:rPr>
          <w:lang w:val="en-US"/>
        </w:rPr>
      </w:pPr>
    </w:p>
    <w:p w14:paraId="1CD0EE85" w14:textId="77777777" w:rsidR="0073560A" w:rsidRDefault="0073560A" w:rsidP="008D7221">
      <w:pPr>
        <w:pStyle w:val="Heading3"/>
        <w:rPr>
          <w:lang w:val="en-US"/>
        </w:rPr>
      </w:pPr>
    </w:p>
    <w:p w14:paraId="165B1D7D" w14:textId="77777777" w:rsidR="0073560A" w:rsidRDefault="0073560A" w:rsidP="008D7221">
      <w:pPr>
        <w:pStyle w:val="Heading3"/>
        <w:rPr>
          <w:lang w:val="en-US"/>
        </w:rPr>
      </w:pPr>
    </w:p>
    <w:p w14:paraId="40870E97" w14:textId="77777777" w:rsidR="0073560A" w:rsidRDefault="0073560A" w:rsidP="008D7221">
      <w:pPr>
        <w:pStyle w:val="Heading3"/>
        <w:rPr>
          <w:lang w:val="en-US"/>
        </w:rPr>
      </w:pPr>
    </w:p>
    <w:p w14:paraId="184789F4" w14:textId="77777777" w:rsidR="0073560A" w:rsidRDefault="0073560A" w:rsidP="008D7221">
      <w:pPr>
        <w:pStyle w:val="Heading3"/>
        <w:rPr>
          <w:lang w:val="en-US"/>
        </w:rPr>
      </w:pPr>
    </w:p>
    <w:p w14:paraId="0B8419FB" w14:textId="77777777" w:rsidR="0073560A" w:rsidRDefault="0073560A" w:rsidP="008D7221">
      <w:pPr>
        <w:pStyle w:val="Heading3"/>
        <w:rPr>
          <w:lang w:val="en-US"/>
        </w:rPr>
      </w:pPr>
    </w:p>
    <w:p w14:paraId="65E55878" w14:textId="77777777" w:rsidR="0073560A" w:rsidRDefault="0073560A" w:rsidP="008D7221">
      <w:pPr>
        <w:pStyle w:val="Heading3"/>
        <w:rPr>
          <w:lang w:val="en-US"/>
        </w:rPr>
      </w:pPr>
    </w:p>
    <w:p w14:paraId="2A7FECD4" w14:textId="77777777" w:rsidR="0073560A" w:rsidRDefault="0073560A" w:rsidP="008D7221">
      <w:pPr>
        <w:pStyle w:val="Heading3"/>
        <w:rPr>
          <w:lang w:val="en-US"/>
        </w:rPr>
      </w:pPr>
    </w:p>
    <w:p w14:paraId="08AD56D0" w14:textId="77777777" w:rsidR="0073560A" w:rsidRDefault="0073560A" w:rsidP="008D7221">
      <w:pPr>
        <w:pStyle w:val="Heading3"/>
        <w:rPr>
          <w:lang w:val="en-US"/>
        </w:rPr>
      </w:pPr>
    </w:p>
    <w:p w14:paraId="7CE81C36" w14:textId="77777777" w:rsidR="0073560A" w:rsidRDefault="0073560A" w:rsidP="008D7221">
      <w:pPr>
        <w:pStyle w:val="Heading3"/>
        <w:rPr>
          <w:lang w:val="en-US"/>
        </w:rPr>
      </w:pPr>
    </w:p>
    <w:bookmarkEnd w:id="171"/>
    <w:p w14:paraId="691A6259" w14:textId="77777777" w:rsidR="008D7221" w:rsidRPr="001154E0" w:rsidRDefault="008D7221" w:rsidP="008D7221">
      <w:pPr>
        <w:rPr>
          <w:lang w:val="en-US"/>
        </w:rPr>
      </w:pPr>
    </w:p>
    <w:p w14:paraId="57B8949E" w14:textId="77777777" w:rsidR="0073560A" w:rsidRDefault="0073560A" w:rsidP="008D7221">
      <w:pPr>
        <w:pStyle w:val="Default"/>
        <w:rPr>
          <w:rFonts w:ascii="Cambria" w:hAnsi="Cambria"/>
          <w:i/>
          <w:iCs/>
          <w:sz w:val="22"/>
          <w:szCs w:val="22"/>
          <w:lang w:val="en-US"/>
        </w:rPr>
      </w:pPr>
    </w:p>
    <w:p w14:paraId="5F2A5547" w14:textId="77777777" w:rsidR="0073560A" w:rsidRDefault="0073560A" w:rsidP="008D7221">
      <w:pPr>
        <w:pStyle w:val="Default"/>
        <w:rPr>
          <w:rFonts w:ascii="Cambria" w:hAnsi="Cambria"/>
          <w:i/>
          <w:iCs/>
          <w:sz w:val="22"/>
          <w:szCs w:val="22"/>
          <w:lang w:val="en-US"/>
        </w:rPr>
      </w:pPr>
    </w:p>
    <w:p w14:paraId="5C46B4F8" w14:textId="77777777" w:rsidR="0073560A" w:rsidRPr="005849E6" w:rsidRDefault="0073560A" w:rsidP="0073560A">
      <w:pPr>
        <w:pStyle w:val="Heading3"/>
        <w:rPr>
          <w:lang w:val="en-AU"/>
        </w:rPr>
      </w:pPr>
      <w:bookmarkStart w:id="172" w:name="_Toc65422950"/>
      <w:r w:rsidRPr="005849E6">
        <w:rPr>
          <w:lang w:val="en-AU"/>
        </w:rPr>
        <w:lastRenderedPageBreak/>
        <w:t>ANNEX 6.12 TERMINAL EVALUACTION REPORT CLEARANCE FORM</w:t>
      </w:r>
      <w:bookmarkEnd w:id="172"/>
    </w:p>
    <w:p w14:paraId="5F4E3E4A" w14:textId="77777777" w:rsidR="0073560A" w:rsidRDefault="0073560A" w:rsidP="008D7221">
      <w:pPr>
        <w:pStyle w:val="Default"/>
        <w:rPr>
          <w:rFonts w:ascii="Cambria" w:hAnsi="Cambria"/>
          <w:i/>
          <w:iCs/>
          <w:sz w:val="22"/>
          <w:szCs w:val="22"/>
          <w:lang w:val="en-US"/>
        </w:rPr>
      </w:pPr>
    </w:p>
    <w:p w14:paraId="10376155" w14:textId="1F998349" w:rsidR="008D7221" w:rsidRDefault="00B8137F" w:rsidP="008D7221">
      <w:pPr>
        <w:pStyle w:val="Default"/>
        <w:rPr>
          <w:rFonts w:ascii="Cambria" w:hAnsi="Cambria"/>
          <w:i/>
          <w:iCs/>
          <w:sz w:val="22"/>
          <w:szCs w:val="22"/>
          <w:lang w:val="en-US"/>
        </w:rPr>
      </w:pPr>
      <w:r w:rsidRPr="00B8137F">
        <w:rPr>
          <w:rFonts w:ascii="Cambria" w:hAnsi="Cambria"/>
          <w:i/>
          <w:iCs/>
          <w:sz w:val="22"/>
          <w:szCs w:val="22"/>
          <w:lang w:val="en-US"/>
        </w:rPr>
        <w:t xml:space="preserve">(To be completed by the </w:t>
      </w:r>
      <w:r>
        <w:rPr>
          <w:rFonts w:ascii="Cambria" w:hAnsi="Cambria"/>
          <w:i/>
          <w:iCs/>
          <w:sz w:val="22"/>
          <w:szCs w:val="22"/>
          <w:lang w:val="en-US"/>
        </w:rPr>
        <w:t>OP</w:t>
      </w:r>
      <w:r w:rsidRPr="00B8137F">
        <w:rPr>
          <w:rFonts w:ascii="Cambria" w:hAnsi="Cambria"/>
          <w:i/>
          <w:iCs/>
          <w:sz w:val="22"/>
          <w:szCs w:val="22"/>
          <w:lang w:val="en-US"/>
        </w:rPr>
        <w:t xml:space="preserve"> and the GEF Regional Technical Advisor/UNDP and included in the final document).</w:t>
      </w:r>
    </w:p>
    <w:p w14:paraId="5C0163D3" w14:textId="77777777" w:rsidR="00B8137F" w:rsidRPr="00B8137F" w:rsidRDefault="00B8137F" w:rsidP="008D7221">
      <w:pPr>
        <w:pStyle w:val="Default"/>
        <w:rPr>
          <w:rFonts w:ascii="Cambria" w:hAnsi="Cambria"/>
          <w:sz w:val="22"/>
          <w:szCs w:val="22"/>
          <w:lang w:val="en-US"/>
        </w:rPr>
      </w:pPr>
    </w:p>
    <w:p w14:paraId="397D31CC" w14:textId="15B343A3" w:rsidR="008D7221" w:rsidRDefault="00B8137F" w:rsidP="008D7221">
      <w:pPr>
        <w:pStyle w:val="Default"/>
        <w:rPr>
          <w:rFonts w:ascii="Cambria" w:hAnsi="Cambria" w:cstheme="minorHAnsi"/>
          <w:sz w:val="22"/>
          <w:szCs w:val="22"/>
          <w:lang w:val="en-US"/>
        </w:rPr>
      </w:pPr>
      <w:r w:rsidRPr="00B8137F">
        <w:rPr>
          <w:rFonts w:ascii="Cambria" w:hAnsi="Cambria" w:cstheme="minorHAnsi"/>
          <w:sz w:val="22"/>
          <w:szCs w:val="22"/>
          <w:lang w:val="en-US"/>
        </w:rPr>
        <w:t>Evaluation report reviewed and authorized by</w:t>
      </w:r>
    </w:p>
    <w:p w14:paraId="19368BD9" w14:textId="77777777" w:rsidR="00B8137F" w:rsidRPr="00B8137F" w:rsidRDefault="00B8137F" w:rsidP="008D7221">
      <w:pPr>
        <w:pStyle w:val="Default"/>
        <w:rPr>
          <w:rFonts w:ascii="Cambria" w:hAnsi="Cambria" w:cstheme="minorHAnsi"/>
          <w:sz w:val="22"/>
          <w:szCs w:val="22"/>
          <w:lang w:val="en-US"/>
        </w:rPr>
      </w:pPr>
    </w:p>
    <w:p w14:paraId="0A15622E" w14:textId="1373ED93" w:rsidR="008D7221" w:rsidRPr="001154E0" w:rsidRDefault="00B8137F" w:rsidP="008D7221">
      <w:pPr>
        <w:pStyle w:val="Default"/>
        <w:rPr>
          <w:rFonts w:ascii="Cambria" w:hAnsi="Cambria" w:cstheme="minorHAnsi"/>
          <w:sz w:val="22"/>
          <w:szCs w:val="22"/>
          <w:lang w:val="en-US"/>
        </w:rPr>
      </w:pPr>
      <w:r w:rsidRPr="001154E0">
        <w:rPr>
          <w:rFonts w:ascii="Cambria" w:hAnsi="Cambria" w:cstheme="minorHAnsi"/>
          <w:sz w:val="22"/>
          <w:szCs w:val="22"/>
          <w:lang w:val="en-US"/>
        </w:rPr>
        <w:t>UNDP Country Office</w:t>
      </w:r>
    </w:p>
    <w:p w14:paraId="616DDBF8" w14:textId="77777777" w:rsidR="00B8137F" w:rsidRPr="001154E0" w:rsidRDefault="00B8137F" w:rsidP="008D7221">
      <w:pPr>
        <w:pStyle w:val="Default"/>
        <w:rPr>
          <w:rFonts w:ascii="Cambria" w:hAnsi="Cambria" w:cstheme="minorHAnsi"/>
          <w:sz w:val="22"/>
          <w:szCs w:val="22"/>
          <w:lang w:val="en-US"/>
        </w:rPr>
      </w:pPr>
    </w:p>
    <w:p w14:paraId="71642AB1" w14:textId="50F2EEEA" w:rsidR="008D7221" w:rsidRPr="00B8137F" w:rsidRDefault="008D7221" w:rsidP="008D7221">
      <w:pPr>
        <w:pStyle w:val="Default"/>
        <w:rPr>
          <w:rFonts w:ascii="Cambria" w:hAnsi="Cambria" w:cstheme="minorHAnsi"/>
          <w:sz w:val="22"/>
          <w:szCs w:val="22"/>
          <w:lang w:val="en-US"/>
        </w:rPr>
      </w:pPr>
      <w:r w:rsidRPr="00B8137F">
        <w:rPr>
          <w:rFonts w:ascii="Cambria" w:hAnsi="Cambria" w:cstheme="minorHAnsi"/>
          <w:sz w:val="22"/>
          <w:szCs w:val="22"/>
          <w:lang w:val="en-US"/>
        </w:rPr>
        <w:t>N</w:t>
      </w:r>
      <w:r w:rsidR="00B8137F" w:rsidRPr="00B8137F">
        <w:rPr>
          <w:rFonts w:ascii="Cambria" w:hAnsi="Cambria" w:cstheme="minorHAnsi"/>
          <w:sz w:val="22"/>
          <w:szCs w:val="22"/>
          <w:lang w:val="en-US"/>
        </w:rPr>
        <w:t>ame</w:t>
      </w:r>
      <w:r w:rsidRPr="00B8137F">
        <w:rPr>
          <w:rFonts w:ascii="Cambria" w:hAnsi="Cambria" w:cstheme="minorHAnsi"/>
          <w:sz w:val="22"/>
          <w:szCs w:val="22"/>
          <w:lang w:val="en-US"/>
        </w:rPr>
        <w:t xml:space="preserve">: </w:t>
      </w:r>
      <w:r w:rsidRPr="00B8137F">
        <w:rPr>
          <w:rFonts w:ascii="Cambria" w:hAnsi="Cambria" w:cstheme="minorHAnsi"/>
          <w:sz w:val="22"/>
          <w:szCs w:val="22"/>
          <w:lang w:val="en-US"/>
        </w:rPr>
        <w:softHyphen/>
      </w:r>
      <w:r w:rsidRPr="00B8137F">
        <w:rPr>
          <w:rFonts w:ascii="Cambria" w:hAnsi="Cambria" w:cstheme="minorHAnsi"/>
          <w:sz w:val="22"/>
          <w:szCs w:val="22"/>
          <w:lang w:val="en-US"/>
        </w:rPr>
        <w:softHyphen/>
      </w:r>
      <w:r w:rsidRPr="00B8137F">
        <w:rPr>
          <w:rFonts w:ascii="Cambria" w:hAnsi="Cambria" w:cstheme="minorHAnsi"/>
          <w:sz w:val="22"/>
          <w:szCs w:val="22"/>
          <w:lang w:val="en-US"/>
        </w:rPr>
        <w:softHyphen/>
      </w:r>
      <w:r w:rsidRPr="00B8137F">
        <w:rPr>
          <w:rFonts w:ascii="Cambria" w:hAnsi="Cambria" w:cstheme="minorHAnsi"/>
          <w:sz w:val="22"/>
          <w:szCs w:val="22"/>
          <w:lang w:val="en-US"/>
        </w:rPr>
        <w:softHyphen/>
      </w:r>
      <w:r w:rsidRPr="00B8137F">
        <w:rPr>
          <w:rFonts w:ascii="Cambria" w:hAnsi="Cambria" w:cstheme="minorHAnsi"/>
          <w:sz w:val="22"/>
          <w:szCs w:val="22"/>
          <w:lang w:val="en-US"/>
        </w:rPr>
        <w:softHyphen/>
      </w:r>
      <w:r w:rsidRPr="00B8137F">
        <w:rPr>
          <w:rFonts w:ascii="Cambria" w:hAnsi="Cambria" w:cstheme="minorHAnsi"/>
          <w:sz w:val="22"/>
          <w:szCs w:val="22"/>
          <w:lang w:val="en-US"/>
        </w:rPr>
        <w:softHyphen/>
        <w:t>__________________________________________________________________</w:t>
      </w:r>
      <w:r w:rsidR="00880157">
        <w:rPr>
          <w:rFonts w:ascii="Cambria" w:hAnsi="Cambria" w:cstheme="minorHAnsi"/>
          <w:sz w:val="22"/>
          <w:szCs w:val="22"/>
          <w:lang w:val="en-US"/>
        </w:rPr>
        <w:t>_______</w:t>
      </w:r>
      <w:r w:rsidRPr="00B8137F">
        <w:rPr>
          <w:rFonts w:ascii="Cambria" w:hAnsi="Cambria" w:cstheme="minorHAnsi"/>
          <w:sz w:val="22"/>
          <w:szCs w:val="22"/>
          <w:lang w:val="en-US"/>
        </w:rPr>
        <w:t xml:space="preserve">_ </w:t>
      </w:r>
    </w:p>
    <w:p w14:paraId="2AC6BA0B" w14:textId="77777777" w:rsidR="008D7221" w:rsidRPr="00B8137F" w:rsidRDefault="008D7221" w:rsidP="008D7221">
      <w:pPr>
        <w:pStyle w:val="Default"/>
        <w:rPr>
          <w:rFonts w:ascii="Cambria" w:hAnsi="Cambria" w:cstheme="minorHAnsi"/>
          <w:sz w:val="22"/>
          <w:szCs w:val="22"/>
          <w:lang w:val="en-US"/>
        </w:rPr>
      </w:pPr>
    </w:p>
    <w:p w14:paraId="24DC07A6" w14:textId="66879EEA" w:rsidR="008D7221" w:rsidRPr="00B8137F" w:rsidRDefault="00B8137F" w:rsidP="008D7221">
      <w:pPr>
        <w:pStyle w:val="Default"/>
        <w:rPr>
          <w:rFonts w:ascii="Cambria" w:hAnsi="Cambria" w:cstheme="minorHAnsi"/>
          <w:sz w:val="22"/>
          <w:szCs w:val="22"/>
          <w:lang w:val="en-US"/>
        </w:rPr>
      </w:pPr>
      <w:r w:rsidRPr="00B8137F">
        <w:rPr>
          <w:rFonts w:ascii="Cambria" w:hAnsi="Cambria" w:cstheme="minorHAnsi"/>
          <w:sz w:val="22"/>
          <w:szCs w:val="22"/>
          <w:lang w:val="en-US"/>
        </w:rPr>
        <w:t>Signature</w:t>
      </w:r>
      <w:r w:rsidR="008D7221" w:rsidRPr="00B8137F">
        <w:rPr>
          <w:rFonts w:ascii="Cambria" w:hAnsi="Cambria" w:cstheme="minorHAnsi"/>
          <w:sz w:val="22"/>
          <w:szCs w:val="22"/>
          <w:lang w:val="en-US"/>
        </w:rPr>
        <w:t xml:space="preserve">: ______________________________ </w:t>
      </w:r>
      <w:r w:rsidRPr="00B8137F">
        <w:rPr>
          <w:rFonts w:ascii="Cambria" w:hAnsi="Cambria" w:cstheme="minorHAnsi"/>
          <w:sz w:val="22"/>
          <w:szCs w:val="22"/>
          <w:lang w:val="en-US"/>
        </w:rPr>
        <w:t>Date</w:t>
      </w:r>
      <w:r w:rsidR="008D7221" w:rsidRPr="00B8137F">
        <w:rPr>
          <w:rFonts w:ascii="Cambria" w:hAnsi="Cambria" w:cstheme="minorHAnsi"/>
          <w:sz w:val="22"/>
          <w:szCs w:val="22"/>
          <w:lang w:val="en-US"/>
        </w:rPr>
        <w:t xml:space="preserve">: _________________________________ </w:t>
      </w:r>
    </w:p>
    <w:p w14:paraId="281E2201" w14:textId="77777777" w:rsidR="008D7221" w:rsidRPr="00B8137F" w:rsidRDefault="008D7221" w:rsidP="008D7221">
      <w:pPr>
        <w:pStyle w:val="Default"/>
        <w:rPr>
          <w:rFonts w:ascii="Cambria" w:hAnsi="Cambria" w:cstheme="minorHAnsi"/>
          <w:sz w:val="22"/>
          <w:szCs w:val="22"/>
          <w:lang w:val="en-US"/>
        </w:rPr>
      </w:pPr>
    </w:p>
    <w:p w14:paraId="270B4AC5" w14:textId="2974106D" w:rsidR="008D7221" w:rsidRPr="001154E0" w:rsidRDefault="00B8137F" w:rsidP="008D7221">
      <w:pPr>
        <w:pStyle w:val="Default"/>
        <w:rPr>
          <w:rFonts w:ascii="Cambria" w:hAnsi="Cambria" w:cstheme="minorHAnsi"/>
          <w:sz w:val="22"/>
          <w:szCs w:val="22"/>
          <w:lang w:val="de-DE"/>
        </w:rPr>
      </w:pPr>
      <w:r w:rsidRPr="001154E0">
        <w:rPr>
          <w:rFonts w:ascii="Cambria" w:hAnsi="Cambria" w:cstheme="minorHAnsi"/>
          <w:sz w:val="22"/>
          <w:szCs w:val="22"/>
          <w:lang w:val="de-DE"/>
        </w:rPr>
        <w:t>RTA</w:t>
      </w:r>
      <w:r w:rsidR="008D7221" w:rsidRPr="001154E0">
        <w:rPr>
          <w:rFonts w:ascii="Cambria" w:hAnsi="Cambria" w:cstheme="minorHAnsi"/>
          <w:sz w:val="22"/>
          <w:szCs w:val="22"/>
          <w:lang w:val="de-DE"/>
        </w:rPr>
        <w:t xml:space="preserve"> del </w:t>
      </w:r>
      <w:r w:rsidRPr="001154E0">
        <w:rPr>
          <w:rFonts w:ascii="Cambria" w:hAnsi="Cambria" w:cstheme="minorHAnsi"/>
          <w:sz w:val="22"/>
          <w:szCs w:val="22"/>
          <w:lang w:val="de-DE"/>
        </w:rPr>
        <w:t>GEF</w:t>
      </w:r>
      <w:r w:rsidR="008D7221" w:rsidRPr="001154E0">
        <w:rPr>
          <w:rFonts w:ascii="Cambria" w:hAnsi="Cambria" w:cstheme="minorHAnsi"/>
          <w:sz w:val="22"/>
          <w:szCs w:val="22"/>
          <w:lang w:val="de-DE"/>
        </w:rPr>
        <w:t>/</w:t>
      </w:r>
      <w:r w:rsidRPr="001154E0">
        <w:rPr>
          <w:rFonts w:ascii="Cambria" w:hAnsi="Cambria" w:cstheme="minorHAnsi"/>
          <w:sz w:val="22"/>
          <w:szCs w:val="22"/>
          <w:lang w:val="de-DE"/>
        </w:rPr>
        <w:t>UNDP</w:t>
      </w:r>
      <w:r w:rsidR="008D7221" w:rsidRPr="001154E0">
        <w:rPr>
          <w:rFonts w:ascii="Cambria" w:hAnsi="Cambria" w:cstheme="minorHAnsi"/>
          <w:sz w:val="22"/>
          <w:szCs w:val="22"/>
          <w:lang w:val="de-DE"/>
        </w:rPr>
        <w:t xml:space="preserve"> </w:t>
      </w:r>
    </w:p>
    <w:p w14:paraId="77402933" w14:textId="77777777" w:rsidR="008D7221" w:rsidRPr="001154E0" w:rsidRDefault="008D7221" w:rsidP="008D7221">
      <w:pPr>
        <w:pStyle w:val="Default"/>
        <w:rPr>
          <w:rFonts w:ascii="Cambria" w:hAnsi="Cambria" w:cstheme="minorHAnsi"/>
          <w:sz w:val="22"/>
          <w:szCs w:val="22"/>
          <w:lang w:val="de-DE"/>
        </w:rPr>
      </w:pPr>
    </w:p>
    <w:p w14:paraId="73798E39" w14:textId="3AF48083" w:rsidR="008D7221" w:rsidRPr="001154E0" w:rsidRDefault="008D7221" w:rsidP="008D7221">
      <w:pPr>
        <w:pStyle w:val="Default"/>
        <w:rPr>
          <w:rFonts w:ascii="Cambria" w:hAnsi="Cambria" w:cstheme="minorHAnsi"/>
          <w:sz w:val="22"/>
          <w:szCs w:val="22"/>
          <w:lang w:val="de-DE"/>
        </w:rPr>
      </w:pPr>
      <w:r w:rsidRPr="001154E0">
        <w:rPr>
          <w:rFonts w:ascii="Cambria" w:hAnsi="Cambria" w:cstheme="minorHAnsi"/>
          <w:sz w:val="22"/>
          <w:szCs w:val="22"/>
          <w:lang w:val="de-DE"/>
        </w:rPr>
        <w:t>N</w:t>
      </w:r>
      <w:r w:rsidR="00B8137F" w:rsidRPr="001154E0">
        <w:rPr>
          <w:rFonts w:ascii="Cambria" w:hAnsi="Cambria" w:cstheme="minorHAnsi"/>
          <w:sz w:val="22"/>
          <w:szCs w:val="22"/>
          <w:lang w:val="de-DE"/>
        </w:rPr>
        <w:t>ame</w:t>
      </w:r>
      <w:r w:rsidRPr="001154E0">
        <w:rPr>
          <w:rFonts w:ascii="Cambria" w:hAnsi="Cambria" w:cstheme="minorHAnsi"/>
          <w:sz w:val="22"/>
          <w:szCs w:val="22"/>
          <w:lang w:val="de-DE"/>
        </w:rPr>
        <w:t>: ________________________________________________________________</w:t>
      </w:r>
      <w:r w:rsidR="00880157">
        <w:rPr>
          <w:rFonts w:ascii="Cambria" w:hAnsi="Cambria" w:cstheme="minorHAnsi"/>
          <w:sz w:val="22"/>
          <w:szCs w:val="22"/>
          <w:lang w:val="de-DE"/>
        </w:rPr>
        <w:t>_______</w:t>
      </w:r>
      <w:r w:rsidRPr="001154E0">
        <w:rPr>
          <w:rFonts w:ascii="Cambria" w:hAnsi="Cambria" w:cstheme="minorHAnsi"/>
          <w:sz w:val="22"/>
          <w:szCs w:val="22"/>
          <w:lang w:val="de-DE"/>
        </w:rPr>
        <w:t xml:space="preserve">____ </w:t>
      </w:r>
    </w:p>
    <w:p w14:paraId="195214EC" w14:textId="77777777" w:rsidR="008D7221" w:rsidRPr="001154E0" w:rsidRDefault="008D7221" w:rsidP="008D7221">
      <w:pPr>
        <w:pStyle w:val="Default"/>
        <w:rPr>
          <w:rFonts w:ascii="Cambria" w:hAnsi="Cambria" w:cstheme="minorHAnsi"/>
          <w:sz w:val="22"/>
          <w:szCs w:val="22"/>
          <w:lang w:val="de-DE"/>
        </w:rPr>
      </w:pPr>
    </w:p>
    <w:p w14:paraId="7CF97114" w14:textId="0ADF918B" w:rsidR="008D7221" w:rsidRPr="00B8137F" w:rsidRDefault="00B8137F" w:rsidP="008D7221">
      <w:pPr>
        <w:pStyle w:val="Default"/>
        <w:rPr>
          <w:rFonts w:ascii="Cambria" w:hAnsi="Cambria"/>
          <w:sz w:val="22"/>
          <w:szCs w:val="22"/>
          <w:lang w:val="en-US"/>
        </w:rPr>
      </w:pPr>
      <w:r w:rsidRPr="00B8137F">
        <w:rPr>
          <w:rFonts w:ascii="Cambria" w:hAnsi="Cambria" w:cstheme="minorHAnsi"/>
          <w:sz w:val="22"/>
          <w:szCs w:val="22"/>
          <w:lang w:val="en-US"/>
        </w:rPr>
        <w:t>Signature</w:t>
      </w:r>
      <w:r w:rsidR="008D7221" w:rsidRPr="00B8137F">
        <w:rPr>
          <w:rFonts w:ascii="Cambria" w:hAnsi="Cambria" w:cstheme="minorHAnsi"/>
          <w:sz w:val="22"/>
          <w:szCs w:val="22"/>
          <w:lang w:val="en-US"/>
        </w:rPr>
        <w:t xml:space="preserve">: ______________________________ </w:t>
      </w:r>
      <w:r>
        <w:rPr>
          <w:rFonts w:ascii="Cambria" w:hAnsi="Cambria" w:cstheme="minorHAnsi"/>
          <w:sz w:val="22"/>
          <w:szCs w:val="22"/>
          <w:lang w:val="en-US"/>
        </w:rPr>
        <w:t>Date</w:t>
      </w:r>
      <w:r w:rsidR="008D7221" w:rsidRPr="00B8137F">
        <w:rPr>
          <w:rFonts w:ascii="Cambria" w:hAnsi="Cambria" w:cstheme="minorHAnsi"/>
          <w:sz w:val="22"/>
          <w:szCs w:val="22"/>
          <w:lang w:val="en-US"/>
        </w:rPr>
        <w:t>: _________________________________</w:t>
      </w:r>
    </w:p>
    <w:sectPr w:rsidR="008D7221" w:rsidRPr="00B8137F" w:rsidSect="001373C2">
      <w:pgSz w:w="11906" w:h="16838"/>
      <w:pgMar w:top="1474" w:right="1247" w:bottom="1474"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6FC5A" w14:textId="77777777" w:rsidR="0014213A" w:rsidRDefault="0014213A" w:rsidP="00572E7C">
      <w:pPr>
        <w:spacing w:after="0"/>
      </w:pPr>
      <w:r>
        <w:separator/>
      </w:r>
    </w:p>
  </w:endnote>
  <w:endnote w:type="continuationSeparator" w:id="0">
    <w:p w14:paraId="224742D1" w14:textId="77777777" w:rsidR="0014213A" w:rsidRDefault="0014213A" w:rsidP="00572E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yriad Pro">
    <w:altName w:val="Corbe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Re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Italic">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8C5F6" w14:textId="24C4738B" w:rsidR="005849E6" w:rsidRPr="00FF51E1" w:rsidRDefault="005849E6" w:rsidP="00375620">
    <w:pPr>
      <w:spacing w:line="240" w:lineRule="auto"/>
      <w:jc w:val="center"/>
      <w:rPr>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74391"/>
      <w:docPartObj>
        <w:docPartGallery w:val="Page Numbers (Bottom of Page)"/>
        <w:docPartUnique/>
      </w:docPartObj>
    </w:sdtPr>
    <w:sdtEndPr>
      <w:rPr>
        <w:rFonts w:ascii="Cambria" w:hAnsi="Cambria"/>
        <w:sz w:val="18"/>
        <w:szCs w:val="18"/>
      </w:rPr>
    </w:sdtEndPr>
    <w:sdtContent>
      <w:p w14:paraId="53FD4947" w14:textId="3CD6CF39" w:rsidR="009E24C6" w:rsidRPr="00C40327" w:rsidRDefault="006A7AD2">
        <w:pPr>
          <w:pStyle w:val="Footer"/>
          <w:jc w:val="right"/>
          <w:rPr>
            <w:rFonts w:ascii="Cambria" w:hAnsi="Cambria"/>
            <w:sz w:val="18"/>
            <w:szCs w:val="18"/>
          </w:rPr>
        </w:pPr>
        <w:r w:rsidRPr="00C40327">
          <w:rPr>
            <w:rFonts w:ascii="Cambria" w:hAnsi="Cambria"/>
            <w:sz w:val="18"/>
            <w:szCs w:val="18"/>
          </w:rPr>
          <w:fldChar w:fldCharType="begin"/>
        </w:r>
        <w:r w:rsidRPr="00C40327">
          <w:rPr>
            <w:rFonts w:ascii="Cambria" w:hAnsi="Cambria"/>
            <w:sz w:val="18"/>
            <w:szCs w:val="18"/>
          </w:rPr>
          <w:instrText xml:space="preserve"> PAGE  \* Arabic  \* MERGEFORMAT </w:instrText>
        </w:r>
        <w:r w:rsidRPr="00C40327">
          <w:rPr>
            <w:rFonts w:ascii="Cambria" w:hAnsi="Cambria"/>
            <w:sz w:val="18"/>
            <w:szCs w:val="18"/>
          </w:rPr>
          <w:fldChar w:fldCharType="separate"/>
        </w:r>
        <w:r w:rsidR="005F0E79">
          <w:rPr>
            <w:rFonts w:ascii="Cambria" w:hAnsi="Cambria"/>
            <w:noProof/>
            <w:sz w:val="18"/>
            <w:szCs w:val="18"/>
          </w:rPr>
          <w:t>83</w:t>
        </w:r>
        <w:r w:rsidRPr="00C40327">
          <w:rPr>
            <w:rFonts w:ascii="Cambria" w:hAnsi="Cambria"/>
            <w:sz w:val="18"/>
            <w:szCs w:val="18"/>
          </w:rPr>
          <w:fldChar w:fldCharType="end"/>
        </w:r>
      </w:p>
    </w:sdtContent>
  </w:sdt>
  <w:p w14:paraId="36F103E8" w14:textId="77777777" w:rsidR="009E24C6" w:rsidRPr="00FF51E1" w:rsidRDefault="009E24C6" w:rsidP="00375620">
    <w:pPr>
      <w:spacing w:line="240" w:lineRule="auto"/>
      <w:jc w:val="center"/>
      <w:rPr>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777014"/>
      <w:docPartObj>
        <w:docPartGallery w:val="Page Numbers (Bottom of Page)"/>
        <w:docPartUnique/>
      </w:docPartObj>
    </w:sdtPr>
    <w:sdtEndPr>
      <w:rPr>
        <w:sz w:val="18"/>
        <w:szCs w:val="18"/>
      </w:rPr>
    </w:sdtEndPr>
    <w:sdtContent>
      <w:p w14:paraId="5252F2AB" w14:textId="77777777" w:rsidR="005849E6" w:rsidRPr="00837410" w:rsidRDefault="005849E6">
        <w:pPr>
          <w:pStyle w:val="Footer"/>
          <w:jc w:val="right"/>
          <w:rPr>
            <w:sz w:val="18"/>
            <w:szCs w:val="18"/>
          </w:rPr>
        </w:pPr>
        <w:r w:rsidRPr="00880157">
          <w:rPr>
            <w:rFonts w:ascii="Cambria" w:hAnsi="Cambria"/>
            <w:sz w:val="18"/>
            <w:szCs w:val="18"/>
          </w:rPr>
          <w:fldChar w:fldCharType="begin"/>
        </w:r>
        <w:r w:rsidRPr="00880157">
          <w:rPr>
            <w:rFonts w:ascii="Cambria" w:hAnsi="Cambria"/>
            <w:sz w:val="18"/>
            <w:szCs w:val="18"/>
          </w:rPr>
          <w:instrText>PAGE   \* MERGEFORMAT</w:instrText>
        </w:r>
        <w:r w:rsidRPr="00880157">
          <w:rPr>
            <w:rFonts w:ascii="Cambria" w:hAnsi="Cambria"/>
            <w:sz w:val="18"/>
            <w:szCs w:val="18"/>
          </w:rPr>
          <w:fldChar w:fldCharType="separate"/>
        </w:r>
        <w:r w:rsidR="005F0E79" w:rsidRPr="005F0E79">
          <w:rPr>
            <w:rFonts w:ascii="Cambria" w:hAnsi="Cambria"/>
            <w:noProof/>
            <w:sz w:val="18"/>
            <w:szCs w:val="18"/>
            <w:lang w:val="es-ES"/>
          </w:rPr>
          <w:t>106</w:t>
        </w:r>
        <w:r w:rsidRPr="00880157">
          <w:rPr>
            <w:rFonts w:ascii="Cambria" w:hAnsi="Cambria"/>
            <w:sz w:val="18"/>
            <w:szCs w:val="18"/>
          </w:rPr>
          <w:fldChar w:fldCharType="end"/>
        </w:r>
      </w:p>
    </w:sdtContent>
  </w:sdt>
  <w:p w14:paraId="53347917" w14:textId="77777777" w:rsidR="005849E6" w:rsidRDefault="005849E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281151"/>
      <w:docPartObj>
        <w:docPartGallery w:val="Page Numbers (Bottom of Page)"/>
        <w:docPartUnique/>
      </w:docPartObj>
    </w:sdtPr>
    <w:sdtEndPr>
      <w:rPr>
        <w:rFonts w:ascii="Cambria" w:hAnsi="Cambria"/>
        <w:sz w:val="18"/>
        <w:szCs w:val="18"/>
      </w:rPr>
    </w:sdtEndPr>
    <w:sdtContent>
      <w:p w14:paraId="47CF6A22" w14:textId="314B6860" w:rsidR="005849E6" w:rsidRPr="00880157" w:rsidRDefault="005849E6">
        <w:pPr>
          <w:pStyle w:val="Footer"/>
          <w:jc w:val="right"/>
          <w:rPr>
            <w:rFonts w:ascii="Cambria" w:hAnsi="Cambria"/>
            <w:sz w:val="18"/>
            <w:szCs w:val="18"/>
          </w:rPr>
        </w:pPr>
        <w:r w:rsidRPr="00880157">
          <w:rPr>
            <w:rFonts w:ascii="Cambria" w:hAnsi="Cambria"/>
            <w:sz w:val="18"/>
            <w:szCs w:val="18"/>
          </w:rPr>
          <w:fldChar w:fldCharType="begin"/>
        </w:r>
        <w:r w:rsidRPr="00880157">
          <w:rPr>
            <w:rFonts w:ascii="Cambria" w:hAnsi="Cambria"/>
            <w:sz w:val="18"/>
            <w:szCs w:val="18"/>
          </w:rPr>
          <w:instrText>PAGE   \* MERGEFORMAT</w:instrText>
        </w:r>
        <w:r w:rsidRPr="00880157">
          <w:rPr>
            <w:rFonts w:ascii="Cambria" w:hAnsi="Cambria"/>
            <w:sz w:val="18"/>
            <w:szCs w:val="18"/>
          </w:rPr>
          <w:fldChar w:fldCharType="separate"/>
        </w:r>
        <w:r w:rsidR="005F0E79" w:rsidRPr="005F0E79">
          <w:rPr>
            <w:rFonts w:ascii="Cambria" w:hAnsi="Cambria"/>
            <w:noProof/>
            <w:sz w:val="18"/>
            <w:szCs w:val="18"/>
            <w:lang w:val="es-ES"/>
          </w:rPr>
          <w:t>138</w:t>
        </w:r>
        <w:r w:rsidRPr="00880157">
          <w:rPr>
            <w:rFonts w:ascii="Cambria" w:hAnsi="Cambria"/>
            <w:sz w:val="18"/>
            <w:szCs w:val="18"/>
          </w:rPr>
          <w:fldChar w:fldCharType="end"/>
        </w:r>
      </w:p>
    </w:sdtContent>
  </w:sdt>
  <w:p w14:paraId="52C8E47F" w14:textId="77777777" w:rsidR="005849E6" w:rsidRPr="00A079D3" w:rsidRDefault="005849E6" w:rsidP="00C53EA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59121" w14:textId="77777777" w:rsidR="0014213A" w:rsidRDefault="0014213A" w:rsidP="00572E7C">
      <w:pPr>
        <w:spacing w:after="0"/>
      </w:pPr>
      <w:r>
        <w:separator/>
      </w:r>
    </w:p>
  </w:footnote>
  <w:footnote w:type="continuationSeparator" w:id="0">
    <w:p w14:paraId="73D62594" w14:textId="77777777" w:rsidR="0014213A" w:rsidRDefault="0014213A" w:rsidP="00572E7C">
      <w:pPr>
        <w:spacing w:after="0"/>
      </w:pPr>
      <w:r>
        <w:continuationSeparator/>
      </w:r>
    </w:p>
  </w:footnote>
  <w:footnote w:id="1">
    <w:p w14:paraId="1ACC0711" w14:textId="2C65AA1B" w:rsidR="005849E6" w:rsidRPr="00C70D24" w:rsidRDefault="005849E6" w:rsidP="00A840C6">
      <w:pPr>
        <w:pStyle w:val="FootnoteText"/>
        <w:ind w:left="142" w:hanging="142"/>
        <w:rPr>
          <w:lang w:val="en-US"/>
        </w:rPr>
      </w:pPr>
      <w:r w:rsidRPr="00C70D24">
        <w:rPr>
          <w:rStyle w:val="FootnoteReference"/>
          <w:lang w:val="en-US"/>
        </w:rPr>
        <w:t>*</w:t>
      </w:r>
      <w:r w:rsidRPr="00C70D24">
        <w:rPr>
          <w:lang w:val="en-US"/>
        </w:rPr>
        <w:t xml:space="preserve"> </w:t>
      </w:r>
      <w:r w:rsidRPr="00C70D24">
        <w:rPr>
          <w:rFonts w:cstheme="minorHAnsi"/>
          <w:sz w:val="16"/>
          <w:szCs w:val="21"/>
          <w:lang w:val="en-US"/>
        </w:rPr>
        <w:t>According to the guidance for conducting Terminal evaluations of UNDP-supported and GEF-funded projects, Monitoring and Evaluation in input design, implementation and overall analysis should be assessed with a six-point rating scale: Highly Satisfactory, Satisfactory, Moderately Satisfactory, Moderately Unsatisfactory, Unsatisfactory and Highly Unsatisfactory.</w:t>
      </w:r>
    </w:p>
  </w:footnote>
  <w:footnote w:id="2">
    <w:p w14:paraId="2B33DCF0" w14:textId="7679A829" w:rsidR="005849E6" w:rsidRPr="00D97A0B" w:rsidRDefault="005849E6" w:rsidP="0009218C">
      <w:pPr>
        <w:pStyle w:val="FootnoteText"/>
        <w:ind w:left="142" w:hanging="142"/>
        <w:jc w:val="both"/>
        <w:rPr>
          <w:lang w:val="pt-BR"/>
        </w:rPr>
      </w:pPr>
      <w:r>
        <w:rPr>
          <w:rStyle w:val="FootnoteReference"/>
        </w:rPr>
        <w:footnoteRef/>
      </w:r>
      <w:r w:rsidRPr="0009218C">
        <w:rPr>
          <w:lang w:val="en-US"/>
        </w:rPr>
        <w:t xml:space="preserve"> </w:t>
      </w:r>
      <w:r w:rsidRPr="0009218C">
        <w:rPr>
          <w:rFonts w:cstheme="minorHAnsi"/>
          <w:sz w:val="16"/>
          <w:szCs w:val="21"/>
          <w:lang w:val="en-US"/>
        </w:rPr>
        <w:t>According to the guidance for conducting Terminal evaluations of UNDP-supported and GEF-funded projects, the performance of coordination and execution by the Implementing Agency and the Executing Agency should be assessed with a six-point rating scale: Highly Satisfactory, Satisfactory, Moderately Satisfactory, Moderately Unsatisfactory, Unsatisfactory and Highly Unsatisfactory.</w:t>
      </w:r>
    </w:p>
  </w:footnote>
  <w:footnote w:id="3">
    <w:p w14:paraId="2D276DF5" w14:textId="77777777" w:rsidR="005849E6" w:rsidRDefault="005849E6" w:rsidP="000F148C">
      <w:pPr>
        <w:pStyle w:val="FootnoteText"/>
        <w:ind w:left="142" w:hanging="142"/>
        <w:jc w:val="both"/>
        <w:rPr>
          <w:rFonts w:cstheme="minorHAnsi"/>
          <w:sz w:val="16"/>
          <w:szCs w:val="21"/>
          <w:lang w:val="pt-BR"/>
        </w:rPr>
      </w:pPr>
      <w:r>
        <w:rPr>
          <w:rStyle w:val="FootnoteReference"/>
        </w:rPr>
        <w:footnoteRef/>
      </w:r>
      <w:r w:rsidRPr="00D06B88">
        <w:rPr>
          <w:lang w:val="pt-BR"/>
        </w:rPr>
        <w:t xml:space="preserve"> </w:t>
      </w:r>
      <w:r w:rsidRPr="00D06B88">
        <w:rPr>
          <w:rFonts w:cstheme="minorHAnsi"/>
          <w:sz w:val="16"/>
          <w:szCs w:val="21"/>
          <w:lang w:val="en-US"/>
        </w:rPr>
        <w:t>According to the guidance for conducting final evaluations of UNDP-supported and GEF-funded projects, the achievement of results should be assessed individually in relation to indicators, reporting on the level of progress on each goal using a six-point rating scale: Highly Satisfactory, Satisfactory, Moderately Satisfactory, Moderately Unsatisfactory, Unsatisfactory and Highly Unsatisfactory</w:t>
      </w:r>
      <w:r w:rsidRPr="00D06B88">
        <w:rPr>
          <w:rFonts w:cstheme="minorHAnsi"/>
          <w:sz w:val="16"/>
          <w:szCs w:val="21"/>
          <w:lang w:val="pt-BR"/>
        </w:rPr>
        <w:t>.</w:t>
      </w:r>
    </w:p>
    <w:p w14:paraId="7D36713B" w14:textId="5CB20A5F" w:rsidR="005849E6" w:rsidRPr="000C0EE7" w:rsidRDefault="005849E6" w:rsidP="000F148C">
      <w:pPr>
        <w:pStyle w:val="FootnoteText"/>
        <w:ind w:left="142" w:hanging="142"/>
        <w:jc w:val="both"/>
        <w:rPr>
          <w:lang w:val="pt-BR"/>
        </w:rPr>
      </w:pPr>
    </w:p>
  </w:footnote>
  <w:footnote w:id="4">
    <w:p w14:paraId="0E94E13D" w14:textId="75A0A1AA" w:rsidR="005849E6" w:rsidRPr="00E17A76" w:rsidRDefault="005849E6" w:rsidP="004F4D2F">
      <w:pPr>
        <w:spacing w:after="0" w:line="240" w:lineRule="auto"/>
        <w:ind w:left="142" w:hanging="142"/>
        <w:rPr>
          <w:sz w:val="16"/>
          <w:szCs w:val="16"/>
          <w:lang w:val="en-US"/>
        </w:rPr>
      </w:pPr>
      <w:r w:rsidRPr="00C423A5">
        <w:rPr>
          <w:rStyle w:val="FootnoteReference"/>
          <w:sz w:val="18"/>
          <w:szCs w:val="18"/>
        </w:rPr>
        <w:footnoteRef/>
      </w:r>
      <w:r w:rsidRPr="00C423A5">
        <w:rPr>
          <w:sz w:val="18"/>
          <w:szCs w:val="18"/>
          <w:lang w:val="pt-BR"/>
        </w:rPr>
        <w:t xml:space="preserve"> </w:t>
      </w:r>
      <w:r w:rsidRPr="00E17A76">
        <w:rPr>
          <w:rFonts w:cstheme="minorHAnsi"/>
          <w:sz w:val="16"/>
          <w:szCs w:val="16"/>
          <w:lang w:val="en-US"/>
        </w:rPr>
        <w:t>The GEF rating scale has 6 points: HS - Highly Satisfactory; S - Satisfactory; MS - Moderately Satisfactory; MU - Moderately Unsatisfactory; U - Unsatisfactory, and HU - Highly Unsatisfactory.</w:t>
      </w:r>
    </w:p>
  </w:footnote>
  <w:footnote w:id="5">
    <w:p w14:paraId="0B75AF0B" w14:textId="3153E682" w:rsidR="005849E6" w:rsidRPr="00270B9C" w:rsidRDefault="005849E6" w:rsidP="00270B9C">
      <w:pPr>
        <w:pStyle w:val="FootnoteText"/>
        <w:ind w:left="142" w:hanging="142"/>
        <w:rPr>
          <w:lang w:val="pt-BR"/>
        </w:rPr>
      </w:pPr>
      <w:r>
        <w:rPr>
          <w:rStyle w:val="FootnoteReference"/>
        </w:rPr>
        <w:footnoteRef/>
      </w:r>
      <w:r w:rsidRPr="00151EB2">
        <w:rPr>
          <w:lang w:val="en-US"/>
        </w:rPr>
        <w:t xml:space="preserve"> </w:t>
      </w:r>
      <w:r w:rsidRPr="00151EB2">
        <w:rPr>
          <w:rFonts w:cstheme="minorHAnsi"/>
          <w:sz w:val="16"/>
          <w:szCs w:val="21"/>
          <w:lang w:val="en-US"/>
        </w:rPr>
        <w:t>According to the guidance for conducting final evaluations of UNDP-supported and GEF-funded projects, the relevance of the project should be assessed with a six-point rating scale: Highly Satisfactory, Satisfactory, Moderately Satisfactory, Moderately Unsatisfactory, Unsatisfactory, and Highly Unsatisfactory.</w:t>
      </w:r>
    </w:p>
  </w:footnote>
  <w:footnote w:id="6">
    <w:p w14:paraId="3DED6575" w14:textId="2383AF5E" w:rsidR="005849E6" w:rsidRPr="00270B9C" w:rsidRDefault="005849E6" w:rsidP="00493A91">
      <w:pPr>
        <w:pStyle w:val="FootnoteText"/>
        <w:ind w:left="142" w:hanging="142"/>
        <w:rPr>
          <w:lang w:val="pt-BR"/>
        </w:rPr>
      </w:pPr>
      <w:r>
        <w:rPr>
          <w:rStyle w:val="FootnoteReference"/>
        </w:rPr>
        <w:footnoteRef/>
      </w:r>
      <w:r w:rsidRPr="007853C9">
        <w:rPr>
          <w:lang w:val="en-US"/>
        </w:rPr>
        <w:t xml:space="preserve"> </w:t>
      </w:r>
      <w:r w:rsidRPr="007853C9">
        <w:rPr>
          <w:rFonts w:cstheme="minorHAnsi"/>
          <w:sz w:val="16"/>
          <w:szCs w:val="21"/>
          <w:lang w:val="en-US"/>
        </w:rPr>
        <w:t>According to the guidance for conducting final evaluations of UNDP-supported and GEF-funded projects, the effectiveness and efficiency of the project should be assessed with a six-point rating scale: Highly Satisfactory, Satisfactory, Moderately Satisfactory, Moderately Unsatisfactory, Unsatisfactory, and Highly Unsatisfactory.</w:t>
      </w:r>
    </w:p>
  </w:footnote>
  <w:footnote w:id="7">
    <w:p w14:paraId="0FB39540" w14:textId="1C6F4FBF" w:rsidR="005849E6" w:rsidRPr="00270B9C" w:rsidRDefault="005849E6" w:rsidP="000E2002">
      <w:pPr>
        <w:pStyle w:val="FootnoteText"/>
        <w:ind w:left="142" w:hanging="142"/>
        <w:rPr>
          <w:lang w:val="pt-BR"/>
        </w:rPr>
      </w:pPr>
      <w:r>
        <w:rPr>
          <w:rStyle w:val="FootnoteReference"/>
        </w:rPr>
        <w:footnoteRef/>
      </w:r>
      <w:r w:rsidRPr="004F25BD">
        <w:rPr>
          <w:lang w:val="en-US"/>
        </w:rPr>
        <w:t xml:space="preserve"> </w:t>
      </w:r>
      <w:r w:rsidRPr="004F25BD">
        <w:rPr>
          <w:rFonts w:cstheme="minorHAnsi"/>
          <w:sz w:val="16"/>
          <w:szCs w:val="21"/>
          <w:lang w:val="en-US"/>
        </w:rPr>
        <w:t>According to the guidance for conducting final evaluations of UNDP-supported and GEF-funded projects, the effectiveness and efficiency of the project should be assessed with a six-point rating scale: Highly Satisfactory, Satisfactory, Moderately Satisfactory, Moderately Unsatisfactory, Unsatisfactory, and Highly Unsatisfactory.</w:t>
      </w:r>
    </w:p>
  </w:footnote>
  <w:footnote w:id="8">
    <w:p w14:paraId="1ADA160D" w14:textId="0E6107F6" w:rsidR="005849E6" w:rsidRPr="004D3726" w:rsidRDefault="005849E6" w:rsidP="007D6D23">
      <w:pPr>
        <w:pStyle w:val="FootnoteText"/>
        <w:ind w:left="142" w:hanging="142"/>
        <w:rPr>
          <w:lang w:val="en-US"/>
        </w:rPr>
      </w:pPr>
      <w:r>
        <w:rPr>
          <w:rStyle w:val="FootnoteReference"/>
        </w:rPr>
        <w:footnoteRef/>
      </w:r>
      <w:r w:rsidRPr="004D3726">
        <w:rPr>
          <w:lang w:val="en-US"/>
        </w:rPr>
        <w:t xml:space="preserve"> </w:t>
      </w:r>
      <w:r w:rsidRPr="004D3726">
        <w:rPr>
          <w:rFonts w:cstheme="minorHAnsi"/>
          <w:sz w:val="16"/>
          <w:szCs w:val="21"/>
          <w:lang w:val="en-US"/>
        </w:rPr>
        <w:t xml:space="preserve">According to the guidance for conducting </w:t>
      </w:r>
      <w:r>
        <w:rPr>
          <w:rFonts w:cstheme="minorHAnsi"/>
          <w:sz w:val="16"/>
          <w:szCs w:val="21"/>
          <w:lang w:val="en-US"/>
        </w:rPr>
        <w:t>Term</w:t>
      </w:r>
      <w:r w:rsidRPr="004D3726">
        <w:rPr>
          <w:rFonts w:cstheme="minorHAnsi"/>
          <w:sz w:val="16"/>
          <w:szCs w:val="21"/>
          <w:lang w:val="en-US"/>
        </w:rPr>
        <w:t>nal evaluations of UNDP-supported and GEF-funded projects, the effectiveness and efficiency of the project should be assessed with a six-point rating scale: Highly Satisfactory, Satisfactory, Moderately Satisfactory, Moderately Unsatisfactory, Unsatisfactory, and Highly Unsatisfactory</w:t>
      </w:r>
    </w:p>
  </w:footnote>
  <w:footnote w:id="9">
    <w:p w14:paraId="77DCBAB8" w14:textId="788B64AF" w:rsidR="005849E6" w:rsidRPr="004D3726" w:rsidRDefault="005849E6" w:rsidP="00961CB7">
      <w:pPr>
        <w:pStyle w:val="FootnoteText"/>
        <w:ind w:left="142" w:hanging="142"/>
        <w:rPr>
          <w:lang w:val="en-US"/>
        </w:rPr>
      </w:pPr>
      <w:r>
        <w:rPr>
          <w:rStyle w:val="FootnoteReference"/>
        </w:rPr>
        <w:footnoteRef/>
      </w:r>
      <w:r w:rsidRPr="004D3726">
        <w:rPr>
          <w:lang w:val="en-US"/>
        </w:rPr>
        <w:t xml:space="preserve"> </w:t>
      </w:r>
      <w:r w:rsidRPr="004D3726">
        <w:rPr>
          <w:rFonts w:cstheme="minorHAnsi"/>
          <w:sz w:val="16"/>
          <w:szCs w:val="21"/>
          <w:lang w:val="en-US"/>
        </w:rPr>
        <w:t xml:space="preserve">According to the guidance for conducting </w:t>
      </w:r>
      <w:r>
        <w:rPr>
          <w:rFonts w:cstheme="minorHAnsi"/>
          <w:sz w:val="16"/>
          <w:szCs w:val="21"/>
          <w:lang w:val="en-US"/>
        </w:rPr>
        <w:t>Termi</w:t>
      </w:r>
      <w:r w:rsidRPr="004D3726">
        <w:rPr>
          <w:rFonts w:cstheme="minorHAnsi"/>
          <w:sz w:val="16"/>
          <w:szCs w:val="21"/>
          <w:lang w:val="en-US"/>
        </w:rPr>
        <w:t xml:space="preserve">nal evaluations of UNDP-supported and GEF-funded projects, the </w:t>
      </w:r>
      <w:r>
        <w:rPr>
          <w:rFonts w:cstheme="minorHAnsi"/>
          <w:sz w:val="16"/>
          <w:szCs w:val="21"/>
          <w:lang w:val="en-US"/>
        </w:rPr>
        <w:t>sustainability</w:t>
      </w:r>
      <w:r w:rsidRPr="004D3726">
        <w:rPr>
          <w:rFonts w:cstheme="minorHAnsi"/>
          <w:sz w:val="16"/>
          <w:szCs w:val="21"/>
          <w:lang w:val="en-US"/>
        </w:rPr>
        <w:t xml:space="preserve"> of the project should be assessed with a four-point rating scale: Likely, Moderately Likely, Moderately Improbable, and Unlikely, or Unable to evaluate</w:t>
      </w:r>
      <w:r>
        <w:rPr>
          <w:rFonts w:cstheme="minorHAnsi"/>
          <w:sz w:val="16"/>
          <w:szCs w:val="21"/>
          <w:lang w:val="en-US"/>
        </w:rPr>
        <w:t>.</w:t>
      </w:r>
    </w:p>
  </w:footnote>
  <w:footnote w:id="10">
    <w:p w14:paraId="5FC7798A" w14:textId="77777777" w:rsidR="005849E6" w:rsidRPr="00CF10BE" w:rsidRDefault="005849E6" w:rsidP="00163B28">
      <w:pPr>
        <w:rPr>
          <w:rFonts w:ascii="Cambria" w:hAnsi="Cambria"/>
          <w:sz w:val="16"/>
          <w:szCs w:val="16"/>
          <w:lang w:val="pt-BR"/>
        </w:rPr>
      </w:pPr>
      <w:r w:rsidRPr="00CF10BE">
        <w:rPr>
          <w:rFonts w:ascii="Cambria" w:hAnsi="Cambria"/>
          <w:sz w:val="16"/>
          <w:szCs w:val="16"/>
        </w:rPr>
        <w:footnoteRef/>
      </w:r>
      <w:r w:rsidRPr="00CF10BE">
        <w:rPr>
          <w:rFonts w:ascii="Cambria" w:hAnsi="Cambria"/>
          <w:sz w:val="16"/>
          <w:szCs w:val="16"/>
          <w:lang w:val="pt-BR"/>
        </w:rPr>
        <w:t xml:space="preserve"> </w:t>
      </w:r>
      <w:hyperlink r:id="rId1" w:history="1">
        <w:r w:rsidRPr="00CF10BE">
          <w:rPr>
            <w:rFonts w:ascii="Cambria" w:hAnsi="Cambria"/>
            <w:sz w:val="16"/>
            <w:szCs w:val="16"/>
            <w:lang w:val="pt-BR"/>
          </w:rPr>
          <w:t>http://web.undp.org/evaluation/documents/guidance/GEF/GEFTE--Guide_SPA.pdf</w:t>
        </w:r>
      </w:hyperlink>
    </w:p>
  </w:footnote>
  <w:footnote w:id="11">
    <w:p w14:paraId="028E9494" w14:textId="77777777" w:rsidR="005849E6" w:rsidRPr="00CF10BE" w:rsidRDefault="005849E6" w:rsidP="00163B28">
      <w:pPr>
        <w:rPr>
          <w:rFonts w:ascii="Cambria" w:hAnsi="Cambria"/>
          <w:sz w:val="16"/>
          <w:szCs w:val="16"/>
          <w:lang w:val="pt-BR"/>
        </w:rPr>
      </w:pPr>
      <w:r w:rsidRPr="00CF10BE">
        <w:rPr>
          <w:rFonts w:ascii="Cambria" w:hAnsi="Cambria"/>
          <w:sz w:val="16"/>
          <w:szCs w:val="16"/>
        </w:rPr>
        <w:footnoteRef/>
      </w:r>
      <w:r w:rsidRPr="00CF10BE">
        <w:rPr>
          <w:rFonts w:ascii="Cambria" w:hAnsi="Cambria"/>
          <w:sz w:val="16"/>
          <w:szCs w:val="16"/>
          <w:lang w:val="pt-BR"/>
        </w:rPr>
        <w:t xml:space="preserve"> </w:t>
      </w:r>
      <w:hyperlink r:id="rId2" w:anchor="1586785071781-f0e8c057-f5f4" w:history="1">
        <w:r w:rsidRPr="00CF10BE">
          <w:rPr>
            <w:rFonts w:ascii="Cambria" w:hAnsi="Cambria"/>
            <w:sz w:val="16"/>
            <w:szCs w:val="16"/>
            <w:lang w:val="pt-BR"/>
          </w:rPr>
          <w:t>https://www.msp.gob.do/web/?page_id=6948#1586785071781-f0e8c057-f5f4</w:t>
        </w:r>
      </w:hyperlink>
      <w:r w:rsidRPr="00CF10BE">
        <w:rPr>
          <w:rFonts w:ascii="Cambria" w:hAnsi="Cambria"/>
          <w:sz w:val="16"/>
          <w:szCs w:val="16"/>
          <w:lang w:val="pt-BR"/>
        </w:rPr>
        <w:t xml:space="preserve"> </w:t>
      </w:r>
    </w:p>
  </w:footnote>
  <w:footnote w:id="12">
    <w:p w14:paraId="32E6A564" w14:textId="77777777" w:rsidR="005849E6" w:rsidRPr="00CF10BE" w:rsidRDefault="005849E6" w:rsidP="00163B28">
      <w:pPr>
        <w:rPr>
          <w:rFonts w:ascii="Cambria" w:hAnsi="Cambria"/>
          <w:sz w:val="16"/>
          <w:szCs w:val="16"/>
          <w:lang w:val="pt-BR"/>
        </w:rPr>
      </w:pPr>
      <w:r w:rsidRPr="00CF10BE">
        <w:rPr>
          <w:rFonts w:ascii="Cambria" w:hAnsi="Cambria"/>
          <w:sz w:val="16"/>
          <w:szCs w:val="16"/>
        </w:rPr>
        <w:footnoteRef/>
      </w:r>
      <w:r w:rsidRPr="00CF10BE">
        <w:rPr>
          <w:rFonts w:ascii="Cambria" w:hAnsi="Cambria"/>
          <w:sz w:val="16"/>
          <w:szCs w:val="16"/>
          <w:lang w:val="pt-BR"/>
        </w:rPr>
        <w:t xml:space="preserve"> </w:t>
      </w:r>
      <w:hyperlink r:id="rId3" w:history="1">
        <w:r w:rsidRPr="00CF10BE">
          <w:rPr>
            <w:rFonts w:ascii="Cambria" w:hAnsi="Cambria"/>
            <w:sz w:val="16"/>
            <w:szCs w:val="16"/>
            <w:lang w:val="pt-BR"/>
          </w:rPr>
          <w:t>https://www.latinamerica.undp.org/content/rblac/es/home/library/crisis_prevention_and_recovery/impacto-economico-y-social-del-covid-19-y-opciones-de-politica-e.html</w:t>
        </w:r>
      </w:hyperlink>
      <w:r w:rsidRPr="00CF10BE">
        <w:rPr>
          <w:rFonts w:ascii="Cambria" w:hAnsi="Cambria"/>
          <w:sz w:val="16"/>
          <w:szCs w:val="16"/>
          <w:lang w:val="pt-BR"/>
        </w:rPr>
        <w:t xml:space="preserve"> </w:t>
      </w:r>
    </w:p>
  </w:footnote>
  <w:footnote w:id="13">
    <w:p w14:paraId="5563CCF0" w14:textId="77777777" w:rsidR="005849E6" w:rsidRPr="00CF10BE" w:rsidRDefault="005849E6" w:rsidP="00163B28">
      <w:pPr>
        <w:rPr>
          <w:rFonts w:ascii="Cambria" w:hAnsi="Cambria"/>
          <w:sz w:val="16"/>
          <w:szCs w:val="16"/>
          <w:lang w:val="pt-BR"/>
        </w:rPr>
      </w:pPr>
      <w:r w:rsidRPr="00CF10BE">
        <w:rPr>
          <w:rFonts w:ascii="Cambria" w:hAnsi="Cambria"/>
          <w:sz w:val="16"/>
          <w:szCs w:val="16"/>
        </w:rPr>
        <w:footnoteRef/>
      </w:r>
      <w:r w:rsidRPr="00CF10BE">
        <w:rPr>
          <w:rFonts w:ascii="Cambria" w:hAnsi="Cambria"/>
          <w:sz w:val="16"/>
          <w:szCs w:val="16"/>
          <w:lang w:val="pt-BR"/>
        </w:rPr>
        <w:t xml:space="preserve"> </w:t>
      </w:r>
      <w:hyperlink r:id="rId4" w:history="1">
        <w:r w:rsidRPr="00CF10BE">
          <w:rPr>
            <w:rFonts w:ascii="Cambria" w:hAnsi="Cambria"/>
            <w:sz w:val="16"/>
            <w:szCs w:val="16"/>
            <w:lang w:val="pt-BR"/>
          </w:rPr>
          <w:t>https://www.do.undp.org/content/dominican_republic/es/home/presscenter/articles/2020/firma-acuerdo-mitur-DH.html</w:t>
        </w:r>
      </w:hyperlink>
      <w:r w:rsidRPr="00CF10BE">
        <w:rPr>
          <w:rFonts w:ascii="Cambria" w:hAnsi="Cambria"/>
          <w:sz w:val="16"/>
          <w:szCs w:val="16"/>
          <w:lang w:val="pt-BR"/>
        </w:rPr>
        <w:t xml:space="preserve"> </w:t>
      </w:r>
    </w:p>
  </w:footnote>
  <w:footnote w:id="14">
    <w:p w14:paraId="70B9FB56" w14:textId="77777777" w:rsidR="005849E6" w:rsidRPr="00CF10BE" w:rsidRDefault="005849E6" w:rsidP="00163B28">
      <w:pPr>
        <w:rPr>
          <w:rFonts w:ascii="Cambria" w:hAnsi="Cambria"/>
          <w:sz w:val="16"/>
          <w:szCs w:val="16"/>
          <w:lang w:val="pt-BR"/>
        </w:rPr>
      </w:pPr>
      <w:r w:rsidRPr="00CF10BE">
        <w:rPr>
          <w:rFonts w:ascii="Cambria" w:hAnsi="Cambria"/>
          <w:sz w:val="16"/>
          <w:szCs w:val="16"/>
        </w:rPr>
        <w:footnoteRef/>
      </w:r>
      <w:r w:rsidRPr="00CF10BE">
        <w:rPr>
          <w:rFonts w:ascii="Cambria" w:hAnsi="Cambria"/>
          <w:sz w:val="16"/>
          <w:szCs w:val="16"/>
          <w:lang w:val="pt-BR"/>
        </w:rPr>
        <w:t xml:space="preserve"> </w:t>
      </w:r>
      <w:hyperlink r:id="rId5" w:history="1">
        <w:r w:rsidRPr="00CF10BE">
          <w:rPr>
            <w:rFonts w:ascii="Cambria" w:hAnsi="Cambria"/>
            <w:sz w:val="16"/>
            <w:szCs w:val="16"/>
            <w:lang w:val="pt-BR"/>
          </w:rPr>
          <w:t>https://intranet.undp.org/unit/office/eo/SitePages/gef-evaluation-guidelines.aspx</w:t>
        </w:r>
      </w:hyperlink>
      <w:r w:rsidRPr="00CF10BE">
        <w:rPr>
          <w:rFonts w:ascii="Cambria" w:hAnsi="Cambria"/>
          <w:sz w:val="16"/>
          <w:szCs w:val="16"/>
          <w:lang w:val="pt-BR"/>
        </w:rPr>
        <w:t xml:space="preserve"> </w:t>
      </w:r>
    </w:p>
    <w:p w14:paraId="29EBFE84" w14:textId="77777777" w:rsidR="005849E6" w:rsidRPr="00231DB6" w:rsidRDefault="005849E6" w:rsidP="00163B28">
      <w:pPr>
        <w:rPr>
          <w:lang w:val="pt-BR"/>
        </w:rPr>
      </w:pPr>
    </w:p>
  </w:footnote>
  <w:footnote w:id="15">
    <w:p w14:paraId="5D8FD38F" w14:textId="77777777" w:rsidR="005849E6" w:rsidRPr="00CF10BE" w:rsidRDefault="005849E6" w:rsidP="00163B28">
      <w:pPr>
        <w:pStyle w:val="HTMLPreformatted"/>
        <w:jc w:val="both"/>
        <w:rPr>
          <w:rFonts w:ascii="Cambria" w:hAnsi="Cambria"/>
          <w:sz w:val="16"/>
          <w:szCs w:val="16"/>
        </w:rPr>
      </w:pPr>
      <w:r w:rsidRPr="00CF10BE">
        <w:rPr>
          <w:rFonts w:ascii="Cambria" w:eastAsiaTheme="majorEastAsia" w:hAnsi="Cambria"/>
          <w:sz w:val="16"/>
          <w:szCs w:val="16"/>
        </w:rPr>
        <w:footnoteRef/>
      </w:r>
      <w:r w:rsidRPr="00CF10BE">
        <w:rPr>
          <w:rFonts w:ascii="Cambria" w:hAnsi="Cambria"/>
          <w:sz w:val="16"/>
          <w:szCs w:val="16"/>
        </w:rPr>
        <w:t xml:space="preserve"> </w:t>
      </w:r>
      <w:r w:rsidRPr="00CF10BE">
        <w:rPr>
          <w:rFonts w:ascii="Cambria" w:hAnsi="Cambria"/>
          <w:sz w:val="16"/>
          <w:szCs w:val="16"/>
          <w:lang w:val="es-ES"/>
        </w:rPr>
        <w:t>Resultados, Efectividad, Eficiencia, M&amp;E, Ejecución de I&amp;E, Relevancia se califican en una escala de calificación de 6 puntos: 6 = Muy satisfactorio (HS), 5 = Satisfactorio (S), 4 = Moderadamente satisfactorio (MS), 3 = Moderadamente insatisfactorio (MI), 2 = Insatisfactorio (I), 1 = Muy insatisfactorio (MS). La sostenibilidad se califica en una escala de 4 puntos: 4 = Probable (P), 3 = Moderadamente probable (MP), 2 = Moderadamente improbable (MI), 1 = Improbable (I)</w:t>
      </w:r>
    </w:p>
    <w:p w14:paraId="71B40B55" w14:textId="77777777" w:rsidR="005849E6" w:rsidRPr="00CF10BE" w:rsidRDefault="005849E6" w:rsidP="00163B28">
      <w:pPr>
        <w:rPr>
          <w:rFonts w:ascii="Cambria" w:hAnsi="Cambria"/>
          <w:sz w:val="16"/>
          <w:szCs w:val="16"/>
          <w:lang w:val="es-DO"/>
        </w:rPr>
      </w:pPr>
    </w:p>
  </w:footnote>
  <w:footnote w:id="16">
    <w:p w14:paraId="2323BBC9" w14:textId="77777777" w:rsidR="005849E6" w:rsidRPr="00CF10BE" w:rsidRDefault="005849E6" w:rsidP="00163B28">
      <w:pPr>
        <w:rPr>
          <w:rFonts w:ascii="Cambria" w:hAnsi="Cambria"/>
          <w:sz w:val="16"/>
          <w:szCs w:val="16"/>
          <w:lang w:val="es-DO"/>
        </w:rPr>
      </w:pPr>
      <w:r w:rsidRPr="00CF10BE">
        <w:rPr>
          <w:rFonts w:ascii="Cambria" w:hAnsi="Cambria"/>
          <w:sz w:val="16"/>
          <w:szCs w:val="16"/>
        </w:rPr>
        <w:footnoteRef/>
      </w:r>
      <w:r w:rsidRPr="00CF10BE">
        <w:rPr>
          <w:rFonts w:ascii="Cambria" w:hAnsi="Cambria"/>
          <w:sz w:val="16"/>
          <w:szCs w:val="16"/>
          <w:lang w:val="es-DO"/>
        </w:rPr>
        <w:t xml:space="preserve"> Acceso: </w:t>
      </w:r>
      <w:hyperlink r:id="rId6" w:history="1">
        <w:r w:rsidRPr="00CF10BE">
          <w:rPr>
            <w:rFonts w:ascii="Cambria" w:hAnsi="Cambria"/>
            <w:sz w:val="16"/>
            <w:szCs w:val="16"/>
            <w:lang w:val="es-DO"/>
          </w:rPr>
          <w:t>http://web.undp.org/evaluation/guideline/section-6.shtml</w:t>
        </w:r>
      </w:hyperlink>
      <w:r w:rsidRPr="00CF10BE">
        <w:rPr>
          <w:rFonts w:ascii="Cambria" w:hAnsi="Cambria"/>
          <w:sz w:val="16"/>
          <w:szCs w:val="16"/>
          <w:lang w:val="es-DO"/>
        </w:rPr>
        <w:t xml:space="preserve"> </w:t>
      </w:r>
    </w:p>
  </w:footnote>
  <w:footnote w:id="17">
    <w:p w14:paraId="2CE7C3E5" w14:textId="77777777" w:rsidR="005849E6" w:rsidRPr="00CF10BE" w:rsidRDefault="005849E6" w:rsidP="00163B28">
      <w:pPr>
        <w:pStyle w:val="HTMLPreformatted"/>
        <w:jc w:val="both"/>
        <w:rPr>
          <w:rFonts w:ascii="Cambria" w:hAnsi="Cambria"/>
          <w:sz w:val="16"/>
          <w:szCs w:val="16"/>
        </w:rPr>
      </w:pPr>
      <w:r w:rsidRPr="00CF10BE">
        <w:rPr>
          <w:rFonts w:ascii="Cambria" w:eastAsiaTheme="majorEastAsia" w:hAnsi="Cambria"/>
          <w:sz w:val="16"/>
          <w:szCs w:val="16"/>
        </w:rPr>
        <w:footnoteRef/>
      </w:r>
      <w:r w:rsidRPr="00CF10BE">
        <w:rPr>
          <w:rFonts w:ascii="Cambria" w:hAnsi="Cambria"/>
          <w:sz w:val="16"/>
          <w:szCs w:val="16"/>
        </w:rPr>
        <w:t xml:space="preserve"> </w:t>
      </w:r>
      <w:r w:rsidRPr="00CF10BE">
        <w:rPr>
          <w:rFonts w:ascii="Cambria" w:hAnsi="Cambria"/>
          <w:sz w:val="16"/>
          <w:szCs w:val="16"/>
          <w:lang w:val="es-ES"/>
        </w:rPr>
        <w:t xml:space="preserve">La participación de los evaluadores debe realizarse de acuerdo con las pautas para la contratación de consultores en el POPP: </w:t>
      </w:r>
      <w:hyperlink r:id="rId7" w:history="1">
        <w:r w:rsidRPr="00CF10BE">
          <w:rPr>
            <w:rFonts w:ascii="Cambria" w:hAnsi="Cambria"/>
            <w:sz w:val="16"/>
            <w:szCs w:val="16"/>
          </w:rPr>
          <w:t>https://popp.undp.org/SitePages/POPPRoot.aspx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3C22" w14:textId="77777777" w:rsidR="005849E6" w:rsidRDefault="005849E6" w:rsidP="00DD5746">
    <w:pPr>
      <w:framePr w:wrap="none" w:vAnchor="text" w:hAnchor="margin" w:xAlign="right" w:y="1"/>
    </w:pPr>
    <w:r>
      <w:fldChar w:fldCharType="begin"/>
    </w:r>
    <w:r>
      <w:instrText xml:space="preserve">PAGE  </w:instrText>
    </w:r>
    <w:r>
      <w:fldChar w:fldCharType="separate"/>
    </w:r>
    <w:r>
      <w:rPr>
        <w:noProof/>
      </w:rPr>
      <w:t>ii</w:t>
    </w:r>
    <w:r>
      <w:fldChar w:fldCharType="end"/>
    </w:r>
  </w:p>
  <w:p w14:paraId="671419D8" w14:textId="77777777" w:rsidR="005849E6" w:rsidRDefault="005849E6" w:rsidP="009E0F2D">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6256" w14:textId="70217709" w:rsidR="005849E6" w:rsidRDefault="005849E6" w:rsidP="009E0F2D">
    <w:pPr>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2F81C" w14:textId="77777777" w:rsidR="005849E6" w:rsidRDefault="005849E6" w:rsidP="0005292F">
    <w:pPr>
      <w:pStyle w:val="Header"/>
      <w:ind w:left="-993"/>
    </w:pPr>
  </w:p>
  <w:p w14:paraId="115502BF" w14:textId="77777777" w:rsidR="005849E6" w:rsidRDefault="005849E6" w:rsidP="0005292F">
    <w:pPr>
      <w:pStyle w:val="Header"/>
      <w:ind w:left="-993"/>
    </w:pPr>
  </w:p>
  <w:p w14:paraId="181EE35B" w14:textId="40BD0C6D" w:rsidR="005849E6" w:rsidRDefault="005849E6" w:rsidP="0005292F">
    <w:pPr>
      <w:pStyle w:val="Header"/>
      <w:ind w:left="-993"/>
    </w:pPr>
    <w:r>
      <w:rPr>
        <w:noProof/>
        <w:lang w:eastAsia="es-MX"/>
      </w:rPr>
      <w:drawing>
        <wp:inline distT="0" distB="0" distL="0" distR="0" wp14:anchorId="2F92878B" wp14:editId="2BD54AB6">
          <wp:extent cx="6981825" cy="1367859"/>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523" t="47365" r="11417" b="23682"/>
                  <a:stretch/>
                </pic:blipFill>
                <pic:spPr bwMode="auto">
                  <a:xfrm>
                    <a:off x="0" y="0"/>
                    <a:ext cx="7009706" cy="1373321"/>
                  </a:xfrm>
                  <a:prstGeom prst="rect">
                    <a:avLst/>
                  </a:prstGeom>
                  <a:ln>
                    <a:noFill/>
                  </a:ln>
                  <a:extLst>
                    <a:ext uri="{53640926-AAD7-44D8-BBD7-CCE9431645EC}">
                      <a14:shadowObscured xmlns:a14="http://schemas.microsoft.com/office/drawing/2010/main"/>
                    </a:ext>
                  </a:extLst>
                </pic:spPr>
              </pic:pic>
            </a:graphicData>
          </a:graphic>
        </wp:inline>
      </w:drawing>
    </w:r>
  </w:p>
  <w:p w14:paraId="287C39D9" w14:textId="4D502EC4" w:rsidR="005849E6" w:rsidRDefault="005849E6" w:rsidP="002D666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97DF" w14:textId="77777777" w:rsidR="006A7AD2" w:rsidRDefault="006A7AD2" w:rsidP="009E0F2D">
    <w:pPr>
      <w:ind w:righ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3509E"/>
    <w:multiLevelType w:val="hybridMultilevel"/>
    <w:tmpl w:val="7EBE9B68"/>
    <w:lvl w:ilvl="0" w:tplc="04070017">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D84501"/>
    <w:multiLevelType w:val="hybridMultilevel"/>
    <w:tmpl w:val="845C35D6"/>
    <w:lvl w:ilvl="0" w:tplc="A86E1298">
      <w:start w:val="1"/>
      <w:numFmt w:val="decimal"/>
      <w:lvlText w:val="%1)"/>
      <w:lvlJc w:val="left"/>
      <w:pPr>
        <w:ind w:left="360" w:hanging="360"/>
      </w:pPr>
      <w:rPr>
        <w:rFonts w:ascii="Cambria" w:eastAsia="Times New Roman" w:hAnsi="Cambria" w:cstheme="minorHAnsi" w:hint="default"/>
        <w:color w:val="000000"/>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2" w15:restartNumberingAfterBreak="0">
    <w:nsid w:val="09D67AED"/>
    <w:multiLevelType w:val="hybridMultilevel"/>
    <w:tmpl w:val="512A14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EF39EF"/>
    <w:multiLevelType w:val="hybridMultilevel"/>
    <w:tmpl w:val="6B087990"/>
    <w:lvl w:ilvl="0" w:tplc="FAF4F1BC">
      <w:start w:val="1"/>
      <w:numFmt w:val="bullet"/>
      <w:lvlText w:val="■"/>
      <w:lvlJc w:val="left"/>
      <w:pPr>
        <w:tabs>
          <w:tab w:val="num" w:pos="720"/>
        </w:tabs>
        <w:ind w:left="720" w:hanging="360"/>
      </w:pPr>
      <w:rPr>
        <w:rFonts w:ascii="Franklin Gothic Book" w:hAnsi="Franklin Gothic Book" w:hint="default"/>
      </w:rPr>
    </w:lvl>
    <w:lvl w:ilvl="1" w:tplc="7986A4EE" w:tentative="1">
      <w:start w:val="1"/>
      <w:numFmt w:val="bullet"/>
      <w:lvlText w:val="■"/>
      <w:lvlJc w:val="left"/>
      <w:pPr>
        <w:tabs>
          <w:tab w:val="num" w:pos="1440"/>
        </w:tabs>
        <w:ind w:left="1440" w:hanging="360"/>
      </w:pPr>
      <w:rPr>
        <w:rFonts w:ascii="Franklin Gothic Book" w:hAnsi="Franklin Gothic Book" w:hint="default"/>
      </w:rPr>
    </w:lvl>
    <w:lvl w:ilvl="2" w:tplc="D3BA0A36" w:tentative="1">
      <w:start w:val="1"/>
      <w:numFmt w:val="bullet"/>
      <w:lvlText w:val="■"/>
      <w:lvlJc w:val="left"/>
      <w:pPr>
        <w:tabs>
          <w:tab w:val="num" w:pos="2160"/>
        </w:tabs>
        <w:ind w:left="2160" w:hanging="360"/>
      </w:pPr>
      <w:rPr>
        <w:rFonts w:ascii="Franklin Gothic Book" w:hAnsi="Franklin Gothic Book" w:hint="default"/>
      </w:rPr>
    </w:lvl>
    <w:lvl w:ilvl="3" w:tplc="FACE6270" w:tentative="1">
      <w:start w:val="1"/>
      <w:numFmt w:val="bullet"/>
      <w:lvlText w:val="■"/>
      <w:lvlJc w:val="left"/>
      <w:pPr>
        <w:tabs>
          <w:tab w:val="num" w:pos="2880"/>
        </w:tabs>
        <w:ind w:left="2880" w:hanging="360"/>
      </w:pPr>
      <w:rPr>
        <w:rFonts w:ascii="Franklin Gothic Book" w:hAnsi="Franklin Gothic Book" w:hint="default"/>
      </w:rPr>
    </w:lvl>
    <w:lvl w:ilvl="4" w:tplc="E734773E" w:tentative="1">
      <w:start w:val="1"/>
      <w:numFmt w:val="bullet"/>
      <w:lvlText w:val="■"/>
      <w:lvlJc w:val="left"/>
      <w:pPr>
        <w:tabs>
          <w:tab w:val="num" w:pos="3600"/>
        </w:tabs>
        <w:ind w:left="3600" w:hanging="360"/>
      </w:pPr>
      <w:rPr>
        <w:rFonts w:ascii="Franklin Gothic Book" w:hAnsi="Franklin Gothic Book" w:hint="default"/>
      </w:rPr>
    </w:lvl>
    <w:lvl w:ilvl="5" w:tplc="EEAA6EB8" w:tentative="1">
      <w:start w:val="1"/>
      <w:numFmt w:val="bullet"/>
      <w:lvlText w:val="■"/>
      <w:lvlJc w:val="left"/>
      <w:pPr>
        <w:tabs>
          <w:tab w:val="num" w:pos="4320"/>
        </w:tabs>
        <w:ind w:left="4320" w:hanging="360"/>
      </w:pPr>
      <w:rPr>
        <w:rFonts w:ascii="Franklin Gothic Book" w:hAnsi="Franklin Gothic Book" w:hint="default"/>
      </w:rPr>
    </w:lvl>
    <w:lvl w:ilvl="6" w:tplc="E8DCCF40" w:tentative="1">
      <w:start w:val="1"/>
      <w:numFmt w:val="bullet"/>
      <w:lvlText w:val="■"/>
      <w:lvlJc w:val="left"/>
      <w:pPr>
        <w:tabs>
          <w:tab w:val="num" w:pos="5040"/>
        </w:tabs>
        <w:ind w:left="5040" w:hanging="360"/>
      </w:pPr>
      <w:rPr>
        <w:rFonts w:ascii="Franklin Gothic Book" w:hAnsi="Franklin Gothic Book" w:hint="default"/>
      </w:rPr>
    </w:lvl>
    <w:lvl w:ilvl="7" w:tplc="7E389EEC" w:tentative="1">
      <w:start w:val="1"/>
      <w:numFmt w:val="bullet"/>
      <w:lvlText w:val="■"/>
      <w:lvlJc w:val="left"/>
      <w:pPr>
        <w:tabs>
          <w:tab w:val="num" w:pos="5760"/>
        </w:tabs>
        <w:ind w:left="5760" w:hanging="360"/>
      </w:pPr>
      <w:rPr>
        <w:rFonts w:ascii="Franklin Gothic Book" w:hAnsi="Franklin Gothic Book" w:hint="default"/>
      </w:rPr>
    </w:lvl>
    <w:lvl w:ilvl="8" w:tplc="55A63B86" w:tentative="1">
      <w:start w:val="1"/>
      <w:numFmt w:val="bullet"/>
      <w:lvlText w:val="■"/>
      <w:lvlJc w:val="left"/>
      <w:pPr>
        <w:tabs>
          <w:tab w:val="num" w:pos="6480"/>
        </w:tabs>
        <w:ind w:left="6480" w:hanging="360"/>
      </w:pPr>
      <w:rPr>
        <w:rFonts w:ascii="Franklin Gothic Book" w:hAnsi="Franklin Gothic Book" w:hint="default"/>
      </w:rPr>
    </w:lvl>
  </w:abstractNum>
  <w:abstractNum w:abstractNumId="4" w15:restartNumberingAfterBreak="0">
    <w:nsid w:val="0DAB7FC9"/>
    <w:multiLevelType w:val="multilevel"/>
    <w:tmpl w:val="33247546"/>
    <w:lvl w:ilvl="0">
      <w:start w:val="1"/>
      <w:numFmt w:val="upperRoman"/>
      <w:pStyle w:val="Chapter"/>
      <w:lvlText w:val="%1."/>
      <w:lvlJc w:val="center"/>
      <w:pPr>
        <w:tabs>
          <w:tab w:val="num" w:pos="648"/>
        </w:tabs>
        <w:ind w:left="0" w:firstLine="288"/>
      </w:pPr>
      <w:rPr>
        <w:b/>
        <w:i w:val="0"/>
      </w:rPr>
    </w:lvl>
    <w:lvl w:ilvl="1">
      <w:start w:val="1"/>
      <w:numFmt w:val="decimal"/>
      <w:pStyle w:val="Paragraph"/>
      <w:isLgl/>
      <w:lvlText w:val="%1.%2"/>
      <w:lvlJc w:val="left"/>
      <w:pPr>
        <w:tabs>
          <w:tab w:val="num" w:pos="720"/>
        </w:tabs>
        <w:ind w:left="720" w:hanging="720"/>
      </w:pPr>
      <w:rPr>
        <w:b w:val="0"/>
      </w:rPr>
    </w:lvl>
    <w:lvl w:ilvl="2">
      <w:start w:val="1"/>
      <w:numFmt w:val="lowerLetter"/>
      <w:pStyle w:val="subpa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5" w15:restartNumberingAfterBreak="0">
    <w:nsid w:val="0F5A1729"/>
    <w:multiLevelType w:val="hybridMultilevel"/>
    <w:tmpl w:val="6FC08FE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0537E8A"/>
    <w:multiLevelType w:val="hybridMultilevel"/>
    <w:tmpl w:val="1B26C188"/>
    <w:lvl w:ilvl="0" w:tplc="93604BC4">
      <w:start w:val="1"/>
      <w:numFmt w:val="lowerLetter"/>
      <w:lvlText w:val="%1)"/>
      <w:lvlJc w:val="left"/>
      <w:pPr>
        <w:ind w:left="360" w:hanging="360"/>
      </w:pPr>
      <w:rPr>
        <w:rFonts w:ascii="Calibri" w:hAnsi="Calibri" w:cs="Calibr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9481DC2"/>
    <w:multiLevelType w:val="hybridMultilevel"/>
    <w:tmpl w:val="B37C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F5376"/>
    <w:multiLevelType w:val="hybridMultilevel"/>
    <w:tmpl w:val="1534E2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B0B3750"/>
    <w:multiLevelType w:val="hybridMultilevel"/>
    <w:tmpl w:val="7528EFB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D382EFD"/>
    <w:multiLevelType w:val="hybridMultilevel"/>
    <w:tmpl w:val="B7F02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D702FA"/>
    <w:multiLevelType w:val="hybridMultilevel"/>
    <w:tmpl w:val="E26E5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9561C0"/>
    <w:multiLevelType w:val="hybridMultilevel"/>
    <w:tmpl w:val="60E4719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0C96D47"/>
    <w:multiLevelType w:val="hybridMultilevel"/>
    <w:tmpl w:val="4F8E8DDA"/>
    <w:lvl w:ilvl="0" w:tplc="C7A233FA">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CE08A1"/>
    <w:multiLevelType w:val="multilevel"/>
    <w:tmpl w:val="98CAF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3762A2"/>
    <w:multiLevelType w:val="hybridMultilevel"/>
    <w:tmpl w:val="76342ED0"/>
    <w:lvl w:ilvl="0" w:tplc="1C0A001B">
      <w:start w:val="1"/>
      <w:numFmt w:val="low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23A07ACD"/>
    <w:multiLevelType w:val="hybridMultilevel"/>
    <w:tmpl w:val="B7F02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8A7ADF"/>
    <w:multiLevelType w:val="hybridMultilevel"/>
    <w:tmpl w:val="908E27B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2DB776D2"/>
    <w:multiLevelType w:val="hybridMultilevel"/>
    <w:tmpl w:val="A5727A4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0BF3A93"/>
    <w:multiLevelType w:val="multilevel"/>
    <w:tmpl w:val="4134F186"/>
    <w:lvl w:ilvl="0">
      <w:start w:val="1"/>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1414552"/>
    <w:multiLevelType w:val="hybridMultilevel"/>
    <w:tmpl w:val="DE1EACB8"/>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37352FD3"/>
    <w:multiLevelType w:val="hybridMultilevel"/>
    <w:tmpl w:val="B712AC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8AD04D6"/>
    <w:multiLevelType w:val="hybridMultilevel"/>
    <w:tmpl w:val="8820BB9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95538C3"/>
    <w:multiLevelType w:val="hybridMultilevel"/>
    <w:tmpl w:val="AEC67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DD3D4B"/>
    <w:multiLevelType w:val="hybridMultilevel"/>
    <w:tmpl w:val="4E1AC0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40BB08FB"/>
    <w:multiLevelType w:val="hybridMultilevel"/>
    <w:tmpl w:val="59126B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461E39E9"/>
    <w:multiLevelType w:val="hybridMultilevel"/>
    <w:tmpl w:val="E1A64C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4AC53486"/>
    <w:multiLevelType w:val="hybridMultilevel"/>
    <w:tmpl w:val="AD8A18A8"/>
    <w:lvl w:ilvl="0" w:tplc="6B787480">
      <w:numFmt w:val="bullet"/>
      <w:lvlText w:val="-"/>
      <w:lvlJc w:val="left"/>
      <w:pPr>
        <w:ind w:left="720" w:hanging="360"/>
      </w:pPr>
      <w:rPr>
        <w:rFonts w:ascii="Cambria" w:eastAsia="Times New Roman" w:hAnsi="Cambria"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11E3039"/>
    <w:multiLevelType w:val="hybridMultilevel"/>
    <w:tmpl w:val="4BB487EA"/>
    <w:lvl w:ilvl="0" w:tplc="0407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E204671"/>
    <w:multiLevelType w:val="hybridMultilevel"/>
    <w:tmpl w:val="2B360AC4"/>
    <w:lvl w:ilvl="0" w:tplc="340E59EA">
      <w:start w:val="6"/>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B043FE"/>
    <w:multiLevelType w:val="hybridMultilevel"/>
    <w:tmpl w:val="E8C6B3E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2814D48"/>
    <w:multiLevelType w:val="hybridMultilevel"/>
    <w:tmpl w:val="1EAAA0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6B4D377A"/>
    <w:multiLevelType w:val="hybridMultilevel"/>
    <w:tmpl w:val="169CB3F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3" w15:restartNumberingAfterBreak="0">
    <w:nsid w:val="6FB126EF"/>
    <w:multiLevelType w:val="hybridMultilevel"/>
    <w:tmpl w:val="A25C15D6"/>
    <w:lvl w:ilvl="0" w:tplc="756871D6">
      <w:start w:val="1"/>
      <w:numFmt w:val="lowerRoman"/>
      <w:lvlText w:val="%1."/>
      <w:lvlJc w:val="left"/>
      <w:pPr>
        <w:ind w:left="1080" w:hanging="720"/>
      </w:pPr>
      <w:rPr>
        <w:rFonts w:ascii="Myriad Pro" w:hAnsi="Myriad Pro" w:hint="default"/>
        <w:color w:val="000000"/>
        <w:sz w:val="21"/>
        <w:u w:val="single"/>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70AE0EA2"/>
    <w:multiLevelType w:val="hybridMultilevel"/>
    <w:tmpl w:val="2B6ADF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78FE6BD1"/>
    <w:multiLevelType w:val="hybridMultilevel"/>
    <w:tmpl w:val="ECD2B9E8"/>
    <w:lvl w:ilvl="0" w:tplc="D7E4EB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45062"/>
    <w:multiLevelType w:val="hybridMultilevel"/>
    <w:tmpl w:val="28B648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6"/>
  </w:num>
  <w:num w:numId="4">
    <w:abstractNumId w:val="8"/>
  </w:num>
  <w:num w:numId="5">
    <w:abstractNumId w:val="21"/>
  </w:num>
  <w:num w:numId="6">
    <w:abstractNumId w:val="29"/>
  </w:num>
  <w:num w:numId="7">
    <w:abstractNumId w:val="36"/>
  </w:num>
  <w:num w:numId="8">
    <w:abstractNumId w:val="20"/>
  </w:num>
  <w:num w:numId="9">
    <w:abstractNumId w:val="30"/>
  </w:num>
  <w:num w:numId="10">
    <w:abstractNumId w:val="17"/>
  </w:num>
  <w:num w:numId="11">
    <w:abstractNumId w:val="34"/>
  </w:num>
  <w:num w:numId="12">
    <w:abstractNumId w:val="28"/>
  </w:num>
  <w:num w:numId="13">
    <w:abstractNumId w:val="19"/>
  </w:num>
  <w:num w:numId="14">
    <w:abstractNumId w:val="7"/>
  </w:num>
  <w:num w:numId="15">
    <w:abstractNumId w:val="13"/>
  </w:num>
  <w:num w:numId="16">
    <w:abstractNumId w:val="2"/>
  </w:num>
  <w:num w:numId="17">
    <w:abstractNumId w:val="33"/>
  </w:num>
  <w:num w:numId="18">
    <w:abstractNumId w:val="35"/>
  </w:num>
  <w:num w:numId="19">
    <w:abstractNumId w:val="24"/>
  </w:num>
  <w:num w:numId="20">
    <w:abstractNumId w:val="15"/>
  </w:num>
  <w:num w:numId="21">
    <w:abstractNumId w:val="32"/>
  </w:num>
  <w:num w:numId="22">
    <w:abstractNumId w:val="31"/>
  </w:num>
  <w:num w:numId="23">
    <w:abstractNumId w:val="26"/>
  </w:num>
  <w:num w:numId="24">
    <w:abstractNumId w:val="9"/>
  </w:num>
  <w:num w:numId="25">
    <w:abstractNumId w:val="5"/>
  </w:num>
  <w:num w:numId="26">
    <w:abstractNumId w:val="25"/>
  </w:num>
  <w:num w:numId="27">
    <w:abstractNumId w:val="1"/>
  </w:num>
  <w:num w:numId="28">
    <w:abstractNumId w:val="10"/>
  </w:num>
  <w:num w:numId="29">
    <w:abstractNumId w:val="16"/>
  </w:num>
  <w:num w:numId="30">
    <w:abstractNumId w:val="3"/>
  </w:num>
  <w:num w:numId="31">
    <w:abstractNumId w:val="11"/>
  </w:num>
  <w:num w:numId="32">
    <w:abstractNumId w:val="27"/>
  </w:num>
  <w:num w:numId="33">
    <w:abstractNumId w:val="0"/>
  </w:num>
  <w:num w:numId="34">
    <w:abstractNumId w:val="14"/>
  </w:num>
  <w:num w:numId="35">
    <w:abstractNumId w:val="12"/>
  </w:num>
  <w:num w:numId="36">
    <w:abstractNumId w:val="23"/>
  </w:num>
  <w:num w:numId="37">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 w:vendorID="64" w:dllVersion="6" w:nlCheck="1" w:checkStyle="1"/>
  <w:activeWritingStyle w:appName="MSWord" w:lang="en-GB" w:vendorID="64" w:dllVersion="6" w:nlCheck="1" w:checkStyle="1"/>
  <w:activeWritingStyle w:appName="MSWord" w:lang="es-ES" w:vendorID="64" w:dllVersion="4096" w:nlCheck="1" w:checkStyle="0"/>
  <w:activeWritingStyle w:appName="MSWord" w:lang="en-GB"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_tradnl" w:vendorID="64" w:dllVersion="6" w:nlCheck="1" w:checkStyle="1"/>
  <w:activeWritingStyle w:appName="MSWord" w:lang="en-ZW" w:vendorID="64" w:dllVersion="6" w:nlCheck="1" w:checkStyle="1"/>
  <w:activeWritingStyle w:appName="MSWord" w:lang="es-MX" w:vendorID="64" w:dllVersion="6" w:nlCheck="1" w:checkStyle="1"/>
  <w:activeWritingStyle w:appName="MSWord" w:lang="es-GT" w:vendorID="64" w:dllVersion="6" w:nlCheck="1" w:checkStyle="1"/>
  <w:activeWritingStyle w:appName="MSWord" w:lang="en-AU" w:vendorID="64" w:dllVersion="6" w:nlCheck="1" w:checkStyle="1"/>
  <w:activeWritingStyle w:appName="MSWord" w:lang="es-DO" w:vendorID="64" w:dllVersion="6" w:nlCheck="1" w:checkStyle="1"/>
  <w:activeWritingStyle w:appName="MSWord" w:lang="fr-FR" w:vendorID="64" w:dllVersion="6" w:nlCheck="1" w:checkStyle="1"/>
  <w:activeWritingStyle w:appName="MSWord" w:lang="en-AU"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AU" w:vendorID="64" w:dllVersion="0" w:nlCheck="1" w:checkStyle="0"/>
  <w:proofState w:spelling="clean" w:grammar="clean"/>
  <w:defaultTabStop w:val="709"/>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BAC"/>
    <w:rsid w:val="000000D4"/>
    <w:rsid w:val="0000021D"/>
    <w:rsid w:val="00000350"/>
    <w:rsid w:val="000007C3"/>
    <w:rsid w:val="00000AF0"/>
    <w:rsid w:val="0000116C"/>
    <w:rsid w:val="0000180D"/>
    <w:rsid w:val="000018FA"/>
    <w:rsid w:val="00001EEC"/>
    <w:rsid w:val="000024E8"/>
    <w:rsid w:val="0000262B"/>
    <w:rsid w:val="00002712"/>
    <w:rsid w:val="000027BD"/>
    <w:rsid w:val="0000288C"/>
    <w:rsid w:val="00002AD1"/>
    <w:rsid w:val="00002D11"/>
    <w:rsid w:val="00003284"/>
    <w:rsid w:val="00003366"/>
    <w:rsid w:val="000034B9"/>
    <w:rsid w:val="00003791"/>
    <w:rsid w:val="0000388D"/>
    <w:rsid w:val="000038E2"/>
    <w:rsid w:val="00003A40"/>
    <w:rsid w:val="00003A9A"/>
    <w:rsid w:val="00003D48"/>
    <w:rsid w:val="00004227"/>
    <w:rsid w:val="00004913"/>
    <w:rsid w:val="000049A8"/>
    <w:rsid w:val="00004B30"/>
    <w:rsid w:val="00004C28"/>
    <w:rsid w:val="00004FCA"/>
    <w:rsid w:val="00005479"/>
    <w:rsid w:val="000057DF"/>
    <w:rsid w:val="00005B03"/>
    <w:rsid w:val="000064CA"/>
    <w:rsid w:val="000064E4"/>
    <w:rsid w:val="0000660F"/>
    <w:rsid w:val="000067B0"/>
    <w:rsid w:val="00006ABF"/>
    <w:rsid w:val="00006B30"/>
    <w:rsid w:val="00006C53"/>
    <w:rsid w:val="00006FE4"/>
    <w:rsid w:val="00007001"/>
    <w:rsid w:val="00007616"/>
    <w:rsid w:val="000079F6"/>
    <w:rsid w:val="00007E1B"/>
    <w:rsid w:val="00007E1F"/>
    <w:rsid w:val="000103FE"/>
    <w:rsid w:val="00010547"/>
    <w:rsid w:val="00010860"/>
    <w:rsid w:val="00010AA5"/>
    <w:rsid w:val="00010AE3"/>
    <w:rsid w:val="00011023"/>
    <w:rsid w:val="000113CF"/>
    <w:rsid w:val="00011E0E"/>
    <w:rsid w:val="000127BA"/>
    <w:rsid w:val="00012B06"/>
    <w:rsid w:val="000130AD"/>
    <w:rsid w:val="00013B02"/>
    <w:rsid w:val="00013C7B"/>
    <w:rsid w:val="00013E2E"/>
    <w:rsid w:val="00014309"/>
    <w:rsid w:val="000143DC"/>
    <w:rsid w:val="000143F3"/>
    <w:rsid w:val="000149A0"/>
    <w:rsid w:val="00014C0D"/>
    <w:rsid w:val="00015055"/>
    <w:rsid w:val="000154DF"/>
    <w:rsid w:val="00015B3C"/>
    <w:rsid w:val="00015C65"/>
    <w:rsid w:val="00015C9C"/>
    <w:rsid w:val="00015EF6"/>
    <w:rsid w:val="00016002"/>
    <w:rsid w:val="00016618"/>
    <w:rsid w:val="00016D35"/>
    <w:rsid w:val="00017317"/>
    <w:rsid w:val="00017567"/>
    <w:rsid w:val="000178A5"/>
    <w:rsid w:val="00017A94"/>
    <w:rsid w:val="000205FB"/>
    <w:rsid w:val="0002072E"/>
    <w:rsid w:val="00020BBB"/>
    <w:rsid w:val="00020D95"/>
    <w:rsid w:val="000217A5"/>
    <w:rsid w:val="00021A11"/>
    <w:rsid w:val="00021B5A"/>
    <w:rsid w:val="0002206E"/>
    <w:rsid w:val="000220CF"/>
    <w:rsid w:val="0002233F"/>
    <w:rsid w:val="00022886"/>
    <w:rsid w:val="000228AA"/>
    <w:rsid w:val="00022F5B"/>
    <w:rsid w:val="00023333"/>
    <w:rsid w:val="00023466"/>
    <w:rsid w:val="0002348D"/>
    <w:rsid w:val="000239DA"/>
    <w:rsid w:val="00023A6D"/>
    <w:rsid w:val="00023B97"/>
    <w:rsid w:val="00023FC1"/>
    <w:rsid w:val="00024263"/>
    <w:rsid w:val="000244BD"/>
    <w:rsid w:val="00024ADD"/>
    <w:rsid w:val="00024BDF"/>
    <w:rsid w:val="00024D8C"/>
    <w:rsid w:val="00024EF9"/>
    <w:rsid w:val="000254C0"/>
    <w:rsid w:val="00025599"/>
    <w:rsid w:val="00025784"/>
    <w:rsid w:val="0002583C"/>
    <w:rsid w:val="00025D7A"/>
    <w:rsid w:val="00025E30"/>
    <w:rsid w:val="00025F3F"/>
    <w:rsid w:val="000263BF"/>
    <w:rsid w:val="00026438"/>
    <w:rsid w:val="000269BF"/>
    <w:rsid w:val="00026C09"/>
    <w:rsid w:val="00026DBA"/>
    <w:rsid w:val="00026DF5"/>
    <w:rsid w:val="00027B49"/>
    <w:rsid w:val="00027BFB"/>
    <w:rsid w:val="00027E77"/>
    <w:rsid w:val="00030082"/>
    <w:rsid w:val="00030677"/>
    <w:rsid w:val="000310DB"/>
    <w:rsid w:val="000316BE"/>
    <w:rsid w:val="00031727"/>
    <w:rsid w:val="00031904"/>
    <w:rsid w:val="00031B17"/>
    <w:rsid w:val="00031C66"/>
    <w:rsid w:val="000327DE"/>
    <w:rsid w:val="00032A67"/>
    <w:rsid w:val="00033065"/>
    <w:rsid w:val="00033A41"/>
    <w:rsid w:val="00033CE8"/>
    <w:rsid w:val="00034016"/>
    <w:rsid w:val="00034223"/>
    <w:rsid w:val="0003445D"/>
    <w:rsid w:val="000348D1"/>
    <w:rsid w:val="00034B61"/>
    <w:rsid w:val="00034C0B"/>
    <w:rsid w:val="00034C58"/>
    <w:rsid w:val="00034C61"/>
    <w:rsid w:val="000354DE"/>
    <w:rsid w:val="000357FF"/>
    <w:rsid w:val="000358E9"/>
    <w:rsid w:val="00035C19"/>
    <w:rsid w:val="00036384"/>
    <w:rsid w:val="000363A1"/>
    <w:rsid w:val="00036D28"/>
    <w:rsid w:val="00036D49"/>
    <w:rsid w:val="00036D90"/>
    <w:rsid w:val="00036E2D"/>
    <w:rsid w:val="00036E3C"/>
    <w:rsid w:val="000371C8"/>
    <w:rsid w:val="000371FF"/>
    <w:rsid w:val="00037242"/>
    <w:rsid w:val="00037336"/>
    <w:rsid w:val="0003790B"/>
    <w:rsid w:val="00037B17"/>
    <w:rsid w:val="00040390"/>
    <w:rsid w:val="00040403"/>
    <w:rsid w:val="0004070C"/>
    <w:rsid w:val="0004099A"/>
    <w:rsid w:val="00040BD2"/>
    <w:rsid w:val="00040BF2"/>
    <w:rsid w:val="00040F7E"/>
    <w:rsid w:val="0004140C"/>
    <w:rsid w:val="00041625"/>
    <w:rsid w:val="0004193C"/>
    <w:rsid w:val="00041A92"/>
    <w:rsid w:val="00041D98"/>
    <w:rsid w:val="00041ED1"/>
    <w:rsid w:val="00042072"/>
    <w:rsid w:val="0004224D"/>
    <w:rsid w:val="00042924"/>
    <w:rsid w:val="00042A2A"/>
    <w:rsid w:val="00042FC2"/>
    <w:rsid w:val="000435D3"/>
    <w:rsid w:val="00043781"/>
    <w:rsid w:val="000439F1"/>
    <w:rsid w:val="00043B06"/>
    <w:rsid w:val="00043BFB"/>
    <w:rsid w:val="00043FC1"/>
    <w:rsid w:val="00044263"/>
    <w:rsid w:val="0004446B"/>
    <w:rsid w:val="000449F4"/>
    <w:rsid w:val="00044A46"/>
    <w:rsid w:val="00044BF7"/>
    <w:rsid w:val="00044D45"/>
    <w:rsid w:val="00044D94"/>
    <w:rsid w:val="000450D8"/>
    <w:rsid w:val="000451D7"/>
    <w:rsid w:val="000452F1"/>
    <w:rsid w:val="000452FA"/>
    <w:rsid w:val="00045688"/>
    <w:rsid w:val="00045710"/>
    <w:rsid w:val="000459FC"/>
    <w:rsid w:val="00045CEB"/>
    <w:rsid w:val="00045D0E"/>
    <w:rsid w:val="0004631B"/>
    <w:rsid w:val="000464FD"/>
    <w:rsid w:val="000465AE"/>
    <w:rsid w:val="000466D9"/>
    <w:rsid w:val="00046761"/>
    <w:rsid w:val="00046A4C"/>
    <w:rsid w:val="000472EF"/>
    <w:rsid w:val="000475CA"/>
    <w:rsid w:val="000478E6"/>
    <w:rsid w:val="00047F2C"/>
    <w:rsid w:val="00047FDA"/>
    <w:rsid w:val="000505B2"/>
    <w:rsid w:val="000506CB"/>
    <w:rsid w:val="00050800"/>
    <w:rsid w:val="000508FC"/>
    <w:rsid w:val="00050A34"/>
    <w:rsid w:val="00050B37"/>
    <w:rsid w:val="00050BC3"/>
    <w:rsid w:val="00050C0C"/>
    <w:rsid w:val="00050F7F"/>
    <w:rsid w:val="000512CC"/>
    <w:rsid w:val="00051392"/>
    <w:rsid w:val="000513CC"/>
    <w:rsid w:val="000516A8"/>
    <w:rsid w:val="00051CF3"/>
    <w:rsid w:val="00051FD0"/>
    <w:rsid w:val="000522F3"/>
    <w:rsid w:val="0005292F"/>
    <w:rsid w:val="00052981"/>
    <w:rsid w:val="00052C04"/>
    <w:rsid w:val="000531E4"/>
    <w:rsid w:val="00053326"/>
    <w:rsid w:val="000534A6"/>
    <w:rsid w:val="00053550"/>
    <w:rsid w:val="00053598"/>
    <w:rsid w:val="0005359C"/>
    <w:rsid w:val="00053637"/>
    <w:rsid w:val="000537AB"/>
    <w:rsid w:val="0005380C"/>
    <w:rsid w:val="00053C19"/>
    <w:rsid w:val="0005440F"/>
    <w:rsid w:val="00054491"/>
    <w:rsid w:val="00054A8C"/>
    <w:rsid w:val="00054E9D"/>
    <w:rsid w:val="000551E8"/>
    <w:rsid w:val="00055532"/>
    <w:rsid w:val="00055787"/>
    <w:rsid w:val="000559AD"/>
    <w:rsid w:val="00055C01"/>
    <w:rsid w:val="00055C5F"/>
    <w:rsid w:val="00055EA5"/>
    <w:rsid w:val="00056462"/>
    <w:rsid w:val="000565B2"/>
    <w:rsid w:val="000568A4"/>
    <w:rsid w:val="00056A87"/>
    <w:rsid w:val="00056AC1"/>
    <w:rsid w:val="00056DB6"/>
    <w:rsid w:val="000573A2"/>
    <w:rsid w:val="0005767E"/>
    <w:rsid w:val="000576BC"/>
    <w:rsid w:val="000577A2"/>
    <w:rsid w:val="00057939"/>
    <w:rsid w:val="00057BF0"/>
    <w:rsid w:val="00057C01"/>
    <w:rsid w:val="00057CB4"/>
    <w:rsid w:val="00057E37"/>
    <w:rsid w:val="0006028A"/>
    <w:rsid w:val="000602A9"/>
    <w:rsid w:val="000603CA"/>
    <w:rsid w:val="00060556"/>
    <w:rsid w:val="00060877"/>
    <w:rsid w:val="0006092B"/>
    <w:rsid w:val="00060C14"/>
    <w:rsid w:val="00060F1E"/>
    <w:rsid w:val="000613B8"/>
    <w:rsid w:val="0006141E"/>
    <w:rsid w:val="000615A0"/>
    <w:rsid w:val="00062146"/>
    <w:rsid w:val="000622E1"/>
    <w:rsid w:val="000625DE"/>
    <w:rsid w:val="00062F1E"/>
    <w:rsid w:val="00062F71"/>
    <w:rsid w:val="0006301F"/>
    <w:rsid w:val="00063266"/>
    <w:rsid w:val="000633AA"/>
    <w:rsid w:val="0006350A"/>
    <w:rsid w:val="00063527"/>
    <w:rsid w:val="00063B7A"/>
    <w:rsid w:val="00063DD8"/>
    <w:rsid w:val="0006405C"/>
    <w:rsid w:val="000643AC"/>
    <w:rsid w:val="00064523"/>
    <w:rsid w:val="00064D0C"/>
    <w:rsid w:val="00064E09"/>
    <w:rsid w:val="00065603"/>
    <w:rsid w:val="000656EA"/>
    <w:rsid w:val="00065B4D"/>
    <w:rsid w:val="00065BAF"/>
    <w:rsid w:val="00065E58"/>
    <w:rsid w:val="00065EEA"/>
    <w:rsid w:val="0006668C"/>
    <w:rsid w:val="00066698"/>
    <w:rsid w:val="00066925"/>
    <w:rsid w:val="00066AAA"/>
    <w:rsid w:val="00066CE5"/>
    <w:rsid w:val="000675E5"/>
    <w:rsid w:val="000678DD"/>
    <w:rsid w:val="00067A8C"/>
    <w:rsid w:val="00067AE7"/>
    <w:rsid w:val="00067D1E"/>
    <w:rsid w:val="0007012D"/>
    <w:rsid w:val="0007068B"/>
    <w:rsid w:val="00070984"/>
    <w:rsid w:val="00070E39"/>
    <w:rsid w:val="00071478"/>
    <w:rsid w:val="000718DC"/>
    <w:rsid w:val="00071CB2"/>
    <w:rsid w:val="00071EC7"/>
    <w:rsid w:val="00072219"/>
    <w:rsid w:val="0007261B"/>
    <w:rsid w:val="000729EA"/>
    <w:rsid w:val="00072A71"/>
    <w:rsid w:val="00072B8C"/>
    <w:rsid w:val="00072BF9"/>
    <w:rsid w:val="00072E45"/>
    <w:rsid w:val="00072F0B"/>
    <w:rsid w:val="00073860"/>
    <w:rsid w:val="0007398A"/>
    <w:rsid w:val="00073B1F"/>
    <w:rsid w:val="00073BB0"/>
    <w:rsid w:val="00073DAF"/>
    <w:rsid w:val="00074441"/>
    <w:rsid w:val="0007482A"/>
    <w:rsid w:val="00074839"/>
    <w:rsid w:val="00074A3C"/>
    <w:rsid w:val="00074B6D"/>
    <w:rsid w:val="00074DB2"/>
    <w:rsid w:val="00074EBE"/>
    <w:rsid w:val="000753D9"/>
    <w:rsid w:val="0007551C"/>
    <w:rsid w:val="000755AA"/>
    <w:rsid w:val="000759DC"/>
    <w:rsid w:val="00075D97"/>
    <w:rsid w:val="00075F27"/>
    <w:rsid w:val="0007615F"/>
    <w:rsid w:val="00076356"/>
    <w:rsid w:val="0007668C"/>
    <w:rsid w:val="00076699"/>
    <w:rsid w:val="00076CC9"/>
    <w:rsid w:val="00076E5C"/>
    <w:rsid w:val="000770CD"/>
    <w:rsid w:val="0007760E"/>
    <w:rsid w:val="00077AAD"/>
    <w:rsid w:val="00080019"/>
    <w:rsid w:val="00080896"/>
    <w:rsid w:val="00081375"/>
    <w:rsid w:val="0008167A"/>
    <w:rsid w:val="0008181B"/>
    <w:rsid w:val="000819D4"/>
    <w:rsid w:val="00081A8C"/>
    <w:rsid w:val="00082030"/>
    <w:rsid w:val="0008221D"/>
    <w:rsid w:val="0008279F"/>
    <w:rsid w:val="000828E3"/>
    <w:rsid w:val="00082BF6"/>
    <w:rsid w:val="0008308E"/>
    <w:rsid w:val="00083445"/>
    <w:rsid w:val="0008370D"/>
    <w:rsid w:val="00083A26"/>
    <w:rsid w:val="00083B29"/>
    <w:rsid w:val="0008423B"/>
    <w:rsid w:val="0008492C"/>
    <w:rsid w:val="00084AF9"/>
    <w:rsid w:val="00084BA9"/>
    <w:rsid w:val="00084F69"/>
    <w:rsid w:val="00085266"/>
    <w:rsid w:val="000852F6"/>
    <w:rsid w:val="00085431"/>
    <w:rsid w:val="000857AF"/>
    <w:rsid w:val="00085D2B"/>
    <w:rsid w:val="00085D31"/>
    <w:rsid w:val="00085DE5"/>
    <w:rsid w:val="00085ED2"/>
    <w:rsid w:val="000864F3"/>
    <w:rsid w:val="000865B5"/>
    <w:rsid w:val="00086664"/>
    <w:rsid w:val="0008674B"/>
    <w:rsid w:val="00086AF2"/>
    <w:rsid w:val="00087036"/>
    <w:rsid w:val="000870CE"/>
    <w:rsid w:val="000870EC"/>
    <w:rsid w:val="00087454"/>
    <w:rsid w:val="0008776A"/>
    <w:rsid w:val="00087B41"/>
    <w:rsid w:val="00087F9B"/>
    <w:rsid w:val="000902B3"/>
    <w:rsid w:val="0009060E"/>
    <w:rsid w:val="0009086E"/>
    <w:rsid w:val="000909AB"/>
    <w:rsid w:val="00090A63"/>
    <w:rsid w:val="0009128E"/>
    <w:rsid w:val="000912E1"/>
    <w:rsid w:val="00091364"/>
    <w:rsid w:val="00091A16"/>
    <w:rsid w:val="00091CE7"/>
    <w:rsid w:val="00091E81"/>
    <w:rsid w:val="00092000"/>
    <w:rsid w:val="000920C1"/>
    <w:rsid w:val="0009218C"/>
    <w:rsid w:val="00092F04"/>
    <w:rsid w:val="00092F0C"/>
    <w:rsid w:val="00093309"/>
    <w:rsid w:val="00093B82"/>
    <w:rsid w:val="00093FF9"/>
    <w:rsid w:val="0009405D"/>
    <w:rsid w:val="000940FA"/>
    <w:rsid w:val="000942E4"/>
    <w:rsid w:val="000945C6"/>
    <w:rsid w:val="00094A68"/>
    <w:rsid w:val="00095616"/>
    <w:rsid w:val="000956A8"/>
    <w:rsid w:val="000958D5"/>
    <w:rsid w:val="00095902"/>
    <w:rsid w:val="00095FC2"/>
    <w:rsid w:val="000964B9"/>
    <w:rsid w:val="00096526"/>
    <w:rsid w:val="000967F5"/>
    <w:rsid w:val="00096A70"/>
    <w:rsid w:val="000970C9"/>
    <w:rsid w:val="00097242"/>
    <w:rsid w:val="000972B7"/>
    <w:rsid w:val="00097933"/>
    <w:rsid w:val="00097A53"/>
    <w:rsid w:val="00097AAE"/>
    <w:rsid w:val="00097C99"/>
    <w:rsid w:val="00097E5B"/>
    <w:rsid w:val="000A0138"/>
    <w:rsid w:val="000A028C"/>
    <w:rsid w:val="000A0650"/>
    <w:rsid w:val="000A0C4B"/>
    <w:rsid w:val="000A10BB"/>
    <w:rsid w:val="000A158F"/>
    <w:rsid w:val="000A187D"/>
    <w:rsid w:val="000A1BDB"/>
    <w:rsid w:val="000A1CD9"/>
    <w:rsid w:val="000A1D31"/>
    <w:rsid w:val="000A1E16"/>
    <w:rsid w:val="000A1FA0"/>
    <w:rsid w:val="000A2055"/>
    <w:rsid w:val="000A27A8"/>
    <w:rsid w:val="000A28D4"/>
    <w:rsid w:val="000A2977"/>
    <w:rsid w:val="000A2DE6"/>
    <w:rsid w:val="000A30B5"/>
    <w:rsid w:val="000A30E4"/>
    <w:rsid w:val="000A3250"/>
    <w:rsid w:val="000A340F"/>
    <w:rsid w:val="000A3731"/>
    <w:rsid w:val="000A3BB2"/>
    <w:rsid w:val="000A3BB7"/>
    <w:rsid w:val="000A3CA4"/>
    <w:rsid w:val="000A3EF9"/>
    <w:rsid w:val="000A3F7D"/>
    <w:rsid w:val="000A40FD"/>
    <w:rsid w:val="000A424C"/>
    <w:rsid w:val="000A4526"/>
    <w:rsid w:val="000A465A"/>
    <w:rsid w:val="000A4ACE"/>
    <w:rsid w:val="000A4CF8"/>
    <w:rsid w:val="000A5231"/>
    <w:rsid w:val="000A56AB"/>
    <w:rsid w:val="000A5750"/>
    <w:rsid w:val="000A57B6"/>
    <w:rsid w:val="000A5871"/>
    <w:rsid w:val="000A5D03"/>
    <w:rsid w:val="000A61B9"/>
    <w:rsid w:val="000A64E0"/>
    <w:rsid w:val="000A6889"/>
    <w:rsid w:val="000A6C5C"/>
    <w:rsid w:val="000A6F0C"/>
    <w:rsid w:val="000A70DD"/>
    <w:rsid w:val="000A74FC"/>
    <w:rsid w:val="000A754B"/>
    <w:rsid w:val="000A7922"/>
    <w:rsid w:val="000A7B44"/>
    <w:rsid w:val="000B095A"/>
    <w:rsid w:val="000B09BC"/>
    <w:rsid w:val="000B1715"/>
    <w:rsid w:val="000B1C80"/>
    <w:rsid w:val="000B1CFA"/>
    <w:rsid w:val="000B1FDD"/>
    <w:rsid w:val="000B1FFA"/>
    <w:rsid w:val="000B2154"/>
    <w:rsid w:val="000B224B"/>
    <w:rsid w:val="000B2315"/>
    <w:rsid w:val="000B2CEB"/>
    <w:rsid w:val="000B2F9D"/>
    <w:rsid w:val="000B3253"/>
    <w:rsid w:val="000B32F3"/>
    <w:rsid w:val="000B3363"/>
    <w:rsid w:val="000B3535"/>
    <w:rsid w:val="000B387B"/>
    <w:rsid w:val="000B3967"/>
    <w:rsid w:val="000B3CBB"/>
    <w:rsid w:val="000B427F"/>
    <w:rsid w:val="000B42C2"/>
    <w:rsid w:val="000B47A4"/>
    <w:rsid w:val="000B4991"/>
    <w:rsid w:val="000B4A48"/>
    <w:rsid w:val="000B4FB5"/>
    <w:rsid w:val="000B5B22"/>
    <w:rsid w:val="000B5C15"/>
    <w:rsid w:val="000B60E4"/>
    <w:rsid w:val="000B6323"/>
    <w:rsid w:val="000B663F"/>
    <w:rsid w:val="000B6CBE"/>
    <w:rsid w:val="000B7422"/>
    <w:rsid w:val="000B774B"/>
    <w:rsid w:val="000B77E6"/>
    <w:rsid w:val="000B7AA0"/>
    <w:rsid w:val="000B7BAC"/>
    <w:rsid w:val="000B7CA8"/>
    <w:rsid w:val="000C0426"/>
    <w:rsid w:val="000C05B0"/>
    <w:rsid w:val="000C0D88"/>
    <w:rsid w:val="000C0EE7"/>
    <w:rsid w:val="000C0FFD"/>
    <w:rsid w:val="000C11DC"/>
    <w:rsid w:val="000C12F3"/>
    <w:rsid w:val="000C1532"/>
    <w:rsid w:val="000C19A2"/>
    <w:rsid w:val="000C1BAA"/>
    <w:rsid w:val="000C243C"/>
    <w:rsid w:val="000C24DD"/>
    <w:rsid w:val="000C252F"/>
    <w:rsid w:val="000C2643"/>
    <w:rsid w:val="000C266E"/>
    <w:rsid w:val="000C292F"/>
    <w:rsid w:val="000C31FC"/>
    <w:rsid w:val="000C327B"/>
    <w:rsid w:val="000C3C82"/>
    <w:rsid w:val="000C430B"/>
    <w:rsid w:val="000C4860"/>
    <w:rsid w:val="000C4958"/>
    <w:rsid w:val="000C4A3B"/>
    <w:rsid w:val="000C4BA0"/>
    <w:rsid w:val="000C4FCE"/>
    <w:rsid w:val="000C5103"/>
    <w:rsid w:val="000C573A"/>
    <w:rsid w:val="000C5788"/>
    <w:rsid w:val="000C579F"/>
    <w:rsid w:val="000C5806"/>
    <w:rsid w:val="000C5952"/>
    <w:rsid w:val="000C5B25"/>
    <w:rsid w:val="000C68D0"/>
    <w:rsid w:val="000C6AEE"/>
    <w:rsid w:val="000C6ECE"/>
    <w:rsid w:val="000C7096"/>
    <w:rsid w:val="000C7221"/>
    <w:rsid w:val="000C7262"/>
    <w:rsid w:val="000C7474"/>
    <w:rsid w:val="000C7627"/>
    <w:rsid w:val="000C773C"/>
    <w:rsid w:val="000C78BF"/>
    <w:rsid w:val="000C7963"/>
    <w:rsid w:val="000C7BEC"/>
    <w:rsid w:val="000D02AC"/>
    <w:rsid w:val="000D045B"/>
    <w:rsid w:val="000D0585"/>
    <w:rsid w:val="000D06D1"/>
    <w:rsid w:val="000D0D4B"/>
    <w:rsid w:val="000D1034"/>
    <w:rsid w:val="000D1217"/>
    <w:rsid w:val="000D1333"/>
    <w:rsid w:val="000D13DF"/>
    <w:rsid w:val="000D17AD"/>
    <w:rsid w:val="000D17D2"/>
    <w:rsid w:val="000D1A01"/>
    <w:rsid w:val="000D1BA5"/>
    <w:rsid w:val="000D1E1F"/>
    <w:rsid w:val="000D25BA"/>
    <w:rsid w:val="000D26C9"/>
    <w:rsid w:val="000D28B3"/>
    <w:rsid w:val="000D28D6"/>
    <w:rsid w:val="000D2903"/>
    <w:rsid w:val="000D2D62"/>
    <w:rsid w:val="000D2F71"/>
    <w:rsid w:val="000D3652"/>
    <w:rsid w:val="000D3734"/>
    <w:rsid w:val="000D38B2"/>
    <w:rsid w:val="000D3BB3"/>
    <w:rsid w:val="000D3E5E"/>
    <w:rsid w:val="000D3F45"/>
    <w:rsid w:val="000D3FC2"/>
    <w:rsid w:val="000D4127"/>
    <w:rsid w:val="000D454A"/>
    <w:rsid w:val="000D4727"/>
    <w:rsid w:val="000D4793"/>
    <w:rsid w:val="000D4A8B"/>
    <w:rsid w:val="000D519A"/>
    <w:rsid w:val="000D5262"/>
    <w:rsid w:val="000D5290"/>
    <w:rsid w:val="000D536E"/>
    <w:rsid w:val="000D5691"/>
    <w:rsid w:val="000D5AF3"/>
    <w:rsid w:val="000D5E23"/>
    <w:rsid w:val="000D6019"/>
    <w:rsid w:val="000D6B00"/>
    <w:rsid w:val="000D7889"/>
    <w:rsid w:val="000D7B33"/>
    <w:rsid w:val="000D7C09"/>
    <w:rsid w:val="000D7D7E"/>
    <w:rsid w:val="000E02E3"/>
    <w:rsid w:val="000E051C"/>
    <w:rsid w:val="000E0808"/>
    <w:rsid w:val="000E08DC"/>
    <w:rsid w:val="000E10A7"/>
    <w:rsid w:val="000E1227"/>
    <w:rsid w:val="000E1749"/>
    <w:rsid w:val="000E1750"/>
    <w:rsid w:val="000E1BF3"/>
    <w:rsid w:val="000E1EA2"/>
    <w:rsid w:val="000E1EB6"/>
    <w:rsid w:val="000E2002"/>
    <w:rsid w:val="000E2340"/>
    <w:rsid w:val="000E2A7F"/>
    <w:rsid w:val="000E2AE0"/>
    <w:rsid w:val="000E2DAD"/>
    <w:rsid w:val="000E2E37"/>
    <w:rsid w:val="000E2E6A"/>
    <w:rsid w:val="000E2F0D"/>
    <w:rsid w:val="000E31D3"/>
    <w:rsid w:val="000E321E"/>
    <w:rsid w:val="000E348A"/>
    <w:rsid w:val="000E38ED"/>
    <w:rsid w:val="000E39EF"/>
    <w:rsid w:val="000E3DD8"/>
    <w:rsid w:val="000E3E5E"/>
    <w:rsid w:val="000E3E6F"/>
    <w:rsid w:val="000E3FAB"/>
    <w:rsid w:val="000E4439"/>
    <w:rsid w:val="000E4783"/>
    <w:rsid w:val="000E47E8"/>
    <w:rsid w:val="000E48F9"/>
    <w:rsid w:val="000E4CA3"/>
    <w:rsid w:val="000E4D43"/>
    <w:rsid w:val="000E4EB2"/>
    <w:rsid w:val="000E5360"/>
    <w:rsid w:val="000E5CD4"/>
    <w:rsid w:val="000E5ECC"/>
    <w:rsid w:val="000E6388"/>
    <w:rsid w:val="000E6565"/>
    <w:rsid w:val="000E6671"/>
    <w:rsid w:val="000E6693"/>
    <w:rsid w:val="000E695C"/>
    <w:rsid w:val="000E6C06"/>
    <w:rsid w:val="000E6D99"/>
    <w:rsid w:val="000E7133"/>
    <w:rsid w:val="000E73FC"/>
    <w:rsid w:val="000E740E"/>
    <w:rsid w:val="000E7422"/>
    <w:rsid w:val="000E777E"/>
    <w:rsid w:val="000E7BC3"/>
    <w:rsid w:val="000E7C4E"/>
    <w:rsid w:val="000E7C56"/>
    <w:rsid w:val="000E7FCB"/>
    <w:rsid w:val="000F0139"/>
    <w:rsid w:val="000F04C5"/>
    <w:rsid w:val="000F068F"/>
    <w:rsid w:val="000F0790"/>
    <w:rsid w:val="000F0917"/>
    <w:rsid w:val="000F0AE5"/>
    <w:rsid w:val="000F0B34"/>
    <w:rsid w:val="000F0BED"/>
    <w:rsid w:val="000F0E6E"/>
    <w:rsid w:val="000F12CF"/>
    <w:rsid w:val="000F148C"/>
    <w:rsid w:val="000F18CC"/>
    <w:rsid w:val="000F1D9E"/>
    <w:rsid w:val="000F1FE8"/>
    <w:rsid w:val="000F25A2"/>
    <w:rsid w:val="000F2763"/>
    <w:rsid w:val="000F2E3F"/>
    <w:rsid w:val="000F315B"/>
    <w:rsid w:val="000F3851"/>
    <w:rsid w:val="000F3936"/>
    <w:rsid w:val="000F39FE"/>
    <w:rsid w:val="000F3B51"/>
    <w:rsid w:val="000F4596"/>
    <w:rsid w:val="000F45E1"/>
    <w:rsid w:val="000F4630"/>
    <w:rsid w:val="000F4768"/>
    <w:rsid w:val="000F4D35"/>
    <w:rsid w:val="000F4F42"/>
    <w:rsid w:val="000F5382"/>
    <w:rsid w:val="000F53A6"/>
    <w:rsid w:val="000F55D9"/>
    <w:rsid w:val="000F55E8"/>
    <w:rsid w:val="000F5618"/>
    <w:rsid w:val="000F5720"/>
    <w:rsid w:val="000F5832"/>
    <w:rsid w:val="000F58D7"/>
    <w:rsid w:val="000F593D"/>
    <w:rsid w:val="000F596C"/>
    <w:rsid w:val="000F5CD9"/>
    <w:rsid w:val="000F5FE6"/>
    <w:rsid w:val="000F6DE5"/>
    <w:rsid w:val="000F7064"/>
    <w:rsid w:val="000F70E3"/>
    <w:rsid w:val="000F7103"/>
    <w:rsid w:val="000F7623"/>
    <w:rsid w:val="000F7B32"/>
    <w:rsid w:val="00100176"/>
    <w:rsid w:val="001006F5"/>
    <w:rsid w:val="00100CD8"/>
    <w:rsid w:val="00100E02"/>
    <w:rsid w:val="001013FF"/>
    <w:rsid w:val="0010158C"/>
    <w:rsid w:val="00101B44"/>
    <w:rsid w:val="00101E80"/>
    <w:rsid w:val="00102441"/>
    <w:rsid w:val="001024FE"/>
    <w:rsid w:val="00102590"/>
    <w:rsid w:val="00102704"/>
    <w:rsid w:val="00102AA6"/>
    <w:rsid w:val="00103928"/>
    <w:rsid w:val="001039B6"/>
    <w:rsid w:val="00103CD0"/>
    <w:rsid w:val="00103EA2"/>
    <w:rsid w:val="001042B0"/>
    <w:rsid w:val="00104B88"/>
    <w:rsid w:val="00104BB6"/>
    <w:rsid w:val="00104D99"/>
    <w:rsid w:val="00105313"/>
    <w:rsid w:val="00105639"/>
    <w:rsid w:val="001059F3"/>
    <w:rsid w:val="00105CD0"/>
    <w:rsid w:val="00105D26"/>
    <w:rsid w:val="001060F9"/>
    <w:rsid w:val="0010633D"/>
    <w:rsid w:val="001064A5"/>
    <w:rsid w:val="00106A1F"/>
    <w:rsid w:val="001073A8"/>
    <w:rsid w:val="00107403"/>
    <w:rsid w:val="0010777E"/>
    <w:rsid w:val="0010786D"/>
    <w:rsid w:val="0011069D"/>
    <w:rsid w:val="00110B60"/>
    <w:rsid w:val="001111C8"/>
    <w:rsid w:val="001114C2"/>
    <w:rsid w:val="001118A5"/>
    <w:rsid w:val="00111981"/>
    <w:rsid w:val="00111C73"/>
    <w:rsid w:val="00111E80"/>
    <w:rsid w:val="00111F69"/>
    <w:rsid w:val="0011254F"/>
    <w:rsid w:val="001125AE"/>
    <w:rsid w:val="00112833"/>
    <w:rsid w:val="00112E3E"/>
    <w:rsid w:val="00113042"/>
    <w:rsid w:val="001132C2"/>
    <w:rsid w:val="001138CC"/>
    <w:rsid w:val="001139CD"/>
    <w:rsid w:val="00113BD9"/>
    <w:rsid w:val="00113EDB"/>
    <w:rsid w:val="001142BF"/>
    <w:rsid w:val="001145F5"/>
    <w:rsid w:val="0011465C"/>
    <w:rsid w:val="001146B5"/>
    <w:rsid w:val="0011477E"/>
    <w:rsid w:val="00115129"/>
    <w:rsid w:val="001154E0"/>
    <w:rsid w:val="00115A34"/>
    <w:rsid w:val="00115F35"/>
    <w:rsid w:val="00115FB2"/>
    <w:rsid w:val="00115FD4"/>
    <w:rsid w:val="00116389"/>
    <w:rsid w:val="00116E07"/>
    <w:rsid w:val="00117077"/>
    <w:rsid w:val="00117167"/>
    <w:rsid w:val="001171FF"/>
    <w:rsid w:val="00117730"/>
    <w:rsid w:val="0011776B"/>
    <w:rsid w:val="001179D0"/>
    <w:rsid w:val="00117B39"/>
    <w:rsid w:val="00120CDF"/>
    <w:rsid w:val="00120EF9"/>
    <w:rsid w:val="00121036"/>
    <w:rsid w:val="0012115E"/>
    <w:rsid w:val="00121422"/>
    <w:rsid w:val="0012177D"/>
    <w:rsid w:val="00121A74"/>
    <w:rsid w:val="00121B63"/>
    <w:rsid w:val="00121BC5"/>
    <w:rsid w:val="00121F13"/>
    <w:rsid w:val="0012212C"/>
    <w:rsid w:val="001221BA"/>
    <w:rsid w:val="0012235C"/>
    <w:rsid w:val="00122B06"/>
    <w:rsid w:val="00122F86"/>
    <w:rsid w:val="00123194"/>
    <w:rsid w:val="001231BE"/>
    <w:rsid w:val="00123565"/>
    <w:rsid w:val="0012359D"/>
    <w:rsid w:val="00123602"/>
    <w:rsid w:val="00123BCE"/>
    <w:rsid w:val="001240D2"/>
    <w:rsid w:val="00124612"/>
    <w:rsid w:val="00124B69"/>
    <w:rsid w:val="00124BE2"/>
    <w:rsid w:val="00124CC7"/>
    <w:rsid w:val="00124FAA"/>
    <w:rsid w:val="00125399"/>
    <w:rsid w:val="00125520"/>
    <w:rsid w:val="00125603"/>
    <w:rsid w:val="00125839"/>
    <w:rsid w:val="00125A16"/>
    <w:rsid w:val="00125A70"/>
    <w:rsid w:val="00125AE3"/>
    <w:rsid w:val="00125DE9"/>
    <w:rsid w:val="0012603A"/>
    <w:rsid w:val="00126094"/>
    <w:rsid w:val="001261CB"/>
    <w:rsid w:val="00126300"/>
    <w:rsid w:val="00126367"/>
    <w:rsid w:val="001264FF"/>
    <w:rsid w:val="001265CA"/>
    <w:rsid w:val="00126773"/>
    <w:rsid w:val="00126D86"/>
    <w:rsid w:val="001272C7"/>
    <w:rsid w:val="0012765A"/>
    <w:rsid w:val="00127A02"/>
    <w:rsid w:val="00127BE5"/>
    <w:rsid w:val="00127D65"/>
    <w:rsid w:val="00127E1F"/>
    <w:rsid w:val="00127F7E"/>
    <w:rsid w:val="0013048A"/>
    <w:rsid w:val="001306B1"/>
    <w:rsid w:val="00130BC0"/>
    <w:rsid w:val="00130C14"/>
    <w:rsid w:val="00130D72"/>
    <w:rsid w:val="00130E18"/>
    <w:rsid w:val="00131071"/>
    <w:rsid w:val="00131135"/>
    <w:rsid w:val="0013130F"/>
    <w:rsid w:val="001314C6"/>
    <w:rsid w:val="001317AD"/>
    <w:rsid w:val="001321F7"/>
    <w:rsid w:val="0013232F"/>
    <w:rsid w:val="001323A0"/>
    <w:rsid w:val="001323E8"/>
    <w:rsid w:val="001329EE"/>
    <w:rsid w:val="00133053"/>
    <w:rsid w:val="001331FA"/>
    <w:rsid w:val="0013324E"/>
    <w:rsid w:val="00133672"/>
    <w:rsid w:val="00133851"/>
    <w:rsid w:val="00133AFC"/>
    <w:rsid w:val="00133B53"/>
    <w:rsid w:val="00133E11"/>
    <w:rsid w:val="00133F56"/>
    <w:rsid w:val="00134354"/>
    <w:rsid w:val="00134662"/>
    <w:rsid w:val="001346A8"/>
    <w:rsid w:val="00134C94"/>
    <w:rsid w:val="00134E4D"/>
    <w:rsid w:val="00134F3F"/>
    <w:rsid w:val="00134F60"/>
    <w:rsid w:val="00135233"/>
    <w:rsid w:val="00135237"/>
    <w:rsid w:val="00135CB4"/>
    <w:rsid w:val="00135D1C"/>
    <w:rsid w:val="0013610A"/>
    <w:rsid w:val="001363BF"/>
    <w:rsid w:val="001364B2"/>
    <w:rsid w:val="001367D1"/>
    <w:rsid w:val="001367F4"/>
    <w:rsid w:val="0013694A"/>
    <w:rsid w:val="00136A1B"/>
    <w:rsid w:val="00136D11"/>
    <w:rsid w:val="001371B9"/>
    <w:rsid w:val="001372C8"/>
    <w:rsid w:val="001373C2"/>
    <w:rsid w:val="00137414"/>
    <w:rsid w:val="001375F2"/>
    <w:rsid w:val="001376A4"/>
    <w:rsid w:val="00137875"/>
    <w:rsid w:val="00137877"/>
    <w:rsid w:val="00137B02"/>
    <w:rsid w:val="00137E4C"/>
    <w:rsid w:val="00137E96"/>
    <w:rsid w:val="001400A8"/>
    <w:rsid w:val="00140676"/>
    <w:rsid w:val="001406E3"/>
    <w:rsid w:val="00140B45"/>
    <w:rsid w:val="00140DDD"/>
    <w:rsid w:val="0014124C"/>
    <w:rsid w:val="001416B3"/>
    <w:rsid w:val="0014176F"/>
    <w:rsid w:val="0014179E"/>
    <w:rsid w:val="00141D21"/>
    <w:rsid w:val="0014213A"/>
    <w:rsid w:val="00142412"/>
    <w:rsid w:val="0014259B"/>
    <w:rsid w:val="001425C3"/>
    <w:rsid w:val="00142AF6"/>
    <w:rsid w:val="00142BB6"/>
    <w:rsid w:val="00143049"/>
    <w:rsid w:val="00143169"/>
    <w:rsid w:val="0014323A"/>
    <w:rsid w:val="00143730"/>
    <w:rsid w:val="001437D2"/>
    <w:rsid w:val="001438F2"/>
    <w:rsid w:val="00143D9F"/>
    <w:rsid w:val="00143F46"/>
    <w:rsid w:val="00143FC6"/>
    <w:rsid w:val="00143FCC"/>
    <w:rsid w:val="0014417E"/>
    <w:rsid w:val="001442A6"/>
    <w:rsid w:val="00144A1C"/>
    <w:rsid w:val="00144D32"/>
    <w:rsid w:val="0014506C"/>
    <w:rsid w:val="001451C2"/>
    <w:rsid w:val="00145761"/>
    <w:rsid w:val="00145AFB"/>
    <w:rsid w:val="00145DA8"/>
    <w:rsid w:val="00146062"/>
    <w:rsid w:val="0014627F"/>
    <w:rsid w:val="00146433"/>
    <w:rsid w:val="0014672D"/>
    <w:rsid w:val="00146E59"/>
    <w:rsid w:val="001470E6"/>
    <w:rsid w:val="001476E5"/>
    <w:rsid w:val="001477FF"/>
    <w:rsid w:val="001500AF"/>
    <w:rsid w:val="00150298"/>
    <w:rsid w:val="00150B7F"/>
    <w:rsid w:val="00150BF0"/>
    <w:rsid w:val="00150E52"/>
    <w:rsid w:val="00150EC2"/>
    <w:rsid w:val="001510CA"/>
    <w:rsid w:val="00151669"/>
    <w:rsid w:val="001516CE"/>
    <w:rsid w:val="00151D09"/>
    <w:rsid w:val="00151E8D"/>
    <w:rsid w:val="00151EB2"/>
    <w:rsid w:val="00152260"/>
    <w:rsid w:val="001524FD"/>
    <w:rsid w:val="00152555"/>
    <w:rsid w:val="00152DF4"/>
    <w:rsid w:val="00152F88"/>
    <w:rsid w:val="001536CC"/>
    <w:rsid w:val="001537E9"/>
    <w:rsid w:val="00153815"/>
    <w:rsid w:val="00153AAD"/>
    <w:rsid w:val="00153B20"/>
    <w:rsid w:val="00153E97"/>
    <w:rsid w:val="00154AF6"/>
    <w:rsid w:val="00154BED"/>
    <w:rsid w:val="00154FE3"/>
    <w:rsid w:val="001552BE"/>
    <w:rsid w:val="00155AA3"/>
    <w:rsid w:val="00155DC3"/>
    <w:rsid w:val="00155F5D"/>
    <w:rsid w:val="00156083"/>
    <w:rsid w:val="0015608C"/>
    <w:rsid w:val="0015646C"/>
    <w:rsid w:val="00156972"/>
    <w:rsid w:val="00156A16"/>
    <w:rsid w:val="00156DA2"/>
    <w:rsid w:val="00156EDB"/>
    <w:rsid w:val="00157728"/>
    <w:rsid w:val="00157A2E"/>
    <w:rsid w:val="00157DA4"/>
    <w:rsid w:val="00157EAE"/>
    <w:rsid w:val="00157EB4"/>
    <w:rsid w:val="001601DB"/>
    <w:rsid w:val="0016046E"/>
    <w:rsid w:val="00160694"/>
    <w:rsid w:val="0016082E"/>
    <w:rsid w:val="00160D8F"/>
    <w:rsid w:val="0016139A"/>
    <w:rsid w:val="00161A57"/>
    <w:rsid w:val="00161D99"/>
    <w:rsid w:val="00161DA7"/>
    <w:rsid w:val="00161E24"/>
    <w:rsid w:val="00162600"/>
    <w:rsid w:val="00162A8E"/>
    <w:rsid w:val="00162E40"/>
    <w:rsid w:val="001630D1"/>
    <w:rsid w:val="0016318F"/>
    <w:rsid w:val="00163370"/>
    <w:rsid w:val="001636B4"/>
    <w:rsid w:val="00163A08"/>
    <w:rsid w:val="00163AA7"/>
    <w:rsid w:val="00163B28"/>
    <w:rsid w:val="00163D2C"/>
    <w:rsid w:val="00163EC0"/>
    <w:rsid w:val="00163FED"/>
    <w:rsid w:val="001642B1"/>
    <w:rsid w:val="00164304"/>
    <w:rsid w:val="0016462C"/>
    <w:rsid w:val="001649D7"/>
    <w:rsid w:val="00164E1E"/>
    <w:rsid w:val="00164F6D"/>
    <w:rsid w:val="001652B6"/>
    <w:rsid w:val="001653B0"/>
    <w:rsid w:val="00165471"/>
    <w:rsid w:val="00165A05"/>
    <w:rsid w:val="00166036"/>
    <w:rsid w:val="00166233"/>
    <w:rsid w:val="0016632B"/>
    <w:rsid w:val="00167554"/>
    <w:rsid w:val="001675FA"/>
    <w:rsid w:val="001677EB"/>
    <w:rsid w:val="00167BBE"/>
    <w:rsid w:val="00167BEC"/>
    <w:rsid w:val="00167C8F"/>
    <w:rsid w:val="001700B2"/>
    <w:rsid w:val="001701D5"/>
    <w:rsid w:val="00170386"/>
    <w:rsid w:val="001705AE"/>
    <w:rsid w:val="00170609"/>
    <w:rsid w:val="00170724"/>
    <w:rsid w:val="0017074B"/>
    <w:rsid w:val="001707AD"/>
    <w:rsid w:val="00170A4F"/>
    <w:rsid w:val="00170BBB"/>
    <w:rsid w:val="001710E8"/>
    <w:rsid w:val="00171DCB"/>
    <w:rsid w:val="0017238D"/>
    <w:rsid w:val="00172A59"/>
    <w:rsid w:val="001731A5"/>
    <w:rsid w:val="001734CF"/>
    <w:rsid w:val="001734E9"/>
    <w:rsid w:val="00173540"/>
    <w:rsid w:val="0017359C"/>
    <w:rsid w:val="0017363C"/>
    <w:rsid w:val="00173807"/>
    <w:rsid w:val="001739AC"/>
    <w:rsid w:val="00173AA9"/>
    <w:rsid w:val="00173ADA"/>
    <w:rsid w:val="00173B2B"/>
    <w:rsid w:val="00173BBA"/>
    <w:rsid w:val="00173C09"/>
    <w:rsid w:val="001742CE"/>
    <w:rsid w:val="0017486A"/>
    <w:rsid w:val="00174B07"/>
    <w:rsid w:val="00174D6D"/>
    <w:rsid w:val="001750A3"/>
    <w:rsid w:val="001751BC"/>
    <w:rsid w:val="00175321"/>
    <w:rsid w:val="0017539C"/>
    <w:rsid w:val="001753D1"/>
    <w:rsid w:val="00175A30"/>
    <w:rsid w:val="00175A78"/>
    <w:rsid w:val="00175C65"/>
    <w:rsid w:val="00175D6F"/>
    <w:rsid w:val="00175DF3"/>
    <w:rsid w:val="00175F30"/>
    <w:rsid w:val="001764CB"/>
    <w:rsid w:val="00176CD8"/>
    <w:rsid w:val="001774A9"/>
    <w:rsid w:val="00177AF0"/>
    <w:rsid w:val="00177FA1"/>
    <w:rsid w:val="00180066"/>
    <w:rsid w:val="001801AB"/>
    <w:rsid w:val="00180361"/>
    <w:rsid w:val="00180414"/>
    <w:rsid w:val="0018053A"/>
    <w:rsid w:val="00180F53"/>
    <w:rsid w:val="00180F66"/>
    <w:rsid w:val="00181A48"/>
    <w:rsid w:val="00182143"/>
    <w:rsid w:val="00182854"/>
    <w:rsid w:val="001828F1"/>
    <w:rsid w:val="00182A53"/>
    <w:rsid w:val="00182ABB"/>
    <w:rsid w:val="00182CC8"/>
    <w:rsid w:val="00182CCC"/>
    <w:rsid w:val="001832D4"/>
    <w:rsid w:val="001832F8"/>
    <w:rsid w:val="0018335C"/>
    <w:rsid w:val="00183363"/>
    <w:rsid w:val="001836F8"/>
    <w:rsid w:val="00183CB0"/>
    <w:rsid w:val="00183D14"/>
    <w:rsid w:val="00183E9E"/>
    <w:rsid w:val="00183F51"/>
    <w:rsid w:val="00184585"/>
    <w:rsid w:val="001845E8"/>
    <w:rsid w:val="00184A49"/>
    <w:rsid w:val="00184EA8"/>
    <w:rsid w:val="00185247"/>
    <w:rsid w:val="0018548B"/>
    <w:rsid w:val="00185BDA"/>
    <w:rsid w:val="001860D1"/>
    <w:rsid w:val="00186774"/>
    <w:rsid w:val="00186887"/>
    <w:rsid w:val="0018697D"/>
    <w:rsid w:val="0018697F"/>
    <w:rsid w:val="00186C36"/>
    <w:rsid w:val="00186E88"/>
    <w:rsid w:val="0018718F"/>
    <w:rsid w:val="001873D7"/>
    <w:rsid w:val="001874C7"/>
    <w:rsid w:val="00187983"/>
    <w:rsid w:val="00187A29"/>
    <w:rsid w:val="00187B4B"/>
    <w:rsid w:val="00187C8A"/>
    <w:rsid w:val="00187E97"/>
    <w:rsid w:val="00190085"/>
    <w:rsid w:val="00190447"/>
    <w:rsid w:val="001906A7"/>
    <w:rsid w:val="00190947"/>
    <w:rsid w:val="00190979"/>
    <w:rsid w:val="00191011"/>
    <w:rsid w:val="001914C5"/>
    <w:rsid w:val="00191943"/>
    <w:rsid w:val="00191C8B"/>
    <w:rsid w:val="00191D4A"/>
    <w:rsid w:val="0019238E"/>
    <w:rsid w:val="001928C7"/>
    <w:rsid w:val="0019295E"/>
    <w:rsid w:val="00192D35"/>
    <w:rsid w:val="00192D4A"/>
    <w:rsid w:val="00192EDE"/>
    <w:rsid w:val="001933C9"/>
    <w:rsid w:val="00193839"/>
    <w:rsid w:val="00193D9D"/>
    <w:rsid w:val="00193DAA"/>
    <w:rsid w:val="0019435D"/>
    <w:rsid w:val="00194399"/>
    <w:rsid w:val="00194707"/>
    <w:rsid w:val="0019474A"/>
    <w:rsid w:val="00194922"/>
    <w:rsid w:val="00194CB2"/>
    <w:rsid w:val="0019509B"/>
    <w:rsid w:val="0019514C"/>
    <w:rsid w:val="0019543A"/>
    <w:rsid w:val="0019555A"/>
    <w:rsid w:val="00195756"/>
    <w:rsid w:val="00195A65"/>
    <w:rsid w:val="00195AB5"/>
    <w:rsid w:val="00195B48"/>
    <w:rsid w:val="00195E23"/>
    <w:rsid w:val="0019698B"/>
    <w:rsid w:val="00196E23"/>
    <w:rsid w:val="00197516"/>
    <w:rsid w:val="00197876"/>
    <w:rsid w:val="00197A09"/>
    <w:rsid w:val="00197B75"/>
    <w:rsid w:val="00197DCC"/>
    <w:rsid w:val="00197E6B"/>
    <w:rsid w:val="001A0000"/>
    <w:rsid w:val="001A0D0A"/>
    <w:rsid w:val="001A0D76"/>
    <w:rsid w:val="001A11DD"/>
    <w:rsid w:val="001A12B2"/>
    <w:rsid w:val="001A131C"/>
    <w:rsid w:val="001A1790"/>
    <w:rsid w:val="001A1AB4"/>
    <w:rsid w:val="001A1C3B"/>
    <w:rsid w:val="001A2F74"/>
    <w:rsid w:val="001A30DD"/>
    <w:rsid w:val="001A3510"/>
    <w:rsid w:val="001A3B25"/>
    <w:rsid w:val="001A3D13"/>
    <w:rsid w:val="001A3F7B"/>
    <w:rsid w:val="001A44B8"/>
    <w:rsid w:val="001A4526"/>
    <w:rsid w:val="001A4829"/>
    <w:rsid w:val="001A4C68"/>
    <w:rsid w:val="001A541E"/>
    <w:rsid w:val="001A5454"/>
    <w:rsid w:val="001A59DD"/>
    <w:rsid w:val="001A5C39"/>
    <w:rsid w:val="001A5D02"/>
    <w:rsid w:val="001A627E"/>
    <w:rsid w:val="001A647C"/>
    <w:rsid w:val="001A6D54"/>
    <w:rsid w:val="001A6DE7"/>
    <w:rsid w:val="001A6E4D"/>
    <w:rsid w:val="001A71A1"/>
    <w:rsid w:val="001A71BF"/>
    <w:rsid w:val="001A7799"/>
    <w:rsid w:val="001A79E7"/>
    <w:rsid w:val="001A7AAE"/>
    <w:rsid w:val="001A7BC9"/>
    <w:rsid w:val="001B059F"/>
    <w:rsid w:val="001B0665"/>
    <w:rsid w:val="001B0DCB"/>
    <w:rsid w:val="001B164B"/>
    <w:rsid w:val="001B17F9"/>
    <w:rsid w:val="001B1E12"/>
    <w:rsid w:val="001B1E76"/>
    <w:rsid w:val="001B24AC"/>
    <w:rsid w:val="001B2948"/>
    <w:rsid w:val="001B2AAD"/>
    <w:rsid w:val="001B2B6F"/>
    <w:rsid w:val="001B2BE3"/>
    <w:rsid w:val="001B3411"/>
    <w:rsid w:val="001B3A40"/>
    <w:rsid w:val="001B3A51"/>
    <w:rsid w:val="001B3BDC"/>
    <w:rsid w:val="001B3BF7"/>
    <w:rsid w:val="001B4159"/>
    <w:rsid w:val="001B4801"/>
    <w:rsid w:val="001B550E"/>
    <w:rsid w:val="001B5D8A"/>
    <w:rsid w:val="001B5F75"/>
    <w:rsid w:val="001B610F"/>
    <w:rsid w:val="001B679A"/>
    <w:rsid w:val="001B689A"/>
    <w:rsid w:val="001B69F9"/>
    <w:rsid w:val="001B6CF1"/>
    <w:rsid w:val="001B6D94"/>
    <w:rsid w:val="001B6EDB"/>
    <w:rsid w:val="001B7094"/>
    <w:rsid w:val="001B7098"/>
    <w:rsid w:val="001B74DE"/>
    <w:rsid w:val="001B7526"/>
    <w:rsid w:val="001B7DA2"/>
    <w:rsid w:val="001C0116"/>
    <w:rsid w:val="001C011F"/>
    <w:rsid w:val="001C0769"/>
    <w:rsid w:val="001C0844"/>
    <w:rsid w:val="001C0DEE"/>
    <w:rsid w:val="001C1034"/>
    <w:rsid w:val="001C11CF"/>
    <w:rsid w:val="001C1235"/>
    <w:rsid w:val="001C1372"/>
    <w:rsid w:val="001C164E"/>
    <w:rsid w:val="001C1F38"/>
    <w:rsid w:val="001C1F80"/>
    <w:rsid w:val="001C2086"/>
    <w:rsid w:val="001C214A"/>
    <w:rsid w:val="001C2186"/>
    <w:rsid w:val="001C2659"/>
    <w:rsid w:val="001C27A1"/>
    <w:rsid w:val="001C2A60"/>
    <w:rsid w:val="001C2D35"/>
    <w:rsid w:val="001C2DD0"/>
    <w:rsid w:val="001C3265"/>
    <w:rsid w:val="001C339B"/>
    <w:rsid w:val="001C3688"/>
    <w:rsid w:val="001C38D2"/>
    <w:rsid w:val="001C3919"/>
    <w:rsid w:val="001C3C8A"/>
    <w:rsid w:val="001C3D15"/>
    <w:rsid w:val="001C3E84"/>
    <w:rsid w:val="001C3F43"/>
    <w:rsid w:val="001C3FAA"/>
    <w:rsid w:val="001C4221"/>
    <w:rsid w:val="001C45B8"/>
    <w:rsid w:val="001C48FA"/>
    <w:rsid w:val="001C4A8A"/>
    <w:rsid w:val="001C4E91"/>
    <w:rsid w:val="001C4F0A"/>
    <w:rsid w:val="001C5020"/>
    <w:rsid w:val="001C52FA"/>
    <w:rsid w:val="001C5616"/>
    <w:rsid w:val="001C6038"/>
    <w:rsid w:val="001C6A89"/>
    <w:rsid w:val="001C6B35"/>
    <w:rsid w:val="001C6BF8"/>
    <w:rsid w:val="001C6C0F"/>
    <w:rsid w:val="001C715B"/>
    <w:rsid w:val="001C7367"/>
    <w:rsid w:val="001C77FF"/>
    <w:rsid w:val="001D0296"/>
    <w:rsid w:val="001D03E0"/>
    <w:rsid w:val="001D04F4"/>
    <w:rsid w:val="001D0709"/>
    <w:rsid w:val="001D0AB0"/>
    <w:rsid w:val="001D0B08"/>
    <w:rsid w:val="001D0B97"/>
    <w:rsid w:val="001D0CA3"/>
    <w:rsid w:val="001D0E42"/>
    <w:rsid w:val="001D0ED8"/>
    <w:rsid w:val="001D1296"/>
    <w:rsid w:val="001D1513"/>
    <w:rsid w:val="001D16B8"/>
    <w:rsid w:val="001D1D96"/>
    <w:rsid w:val="001D1F92"/>
    <w:rsid w:val="001D2A7D"/>
    <w:rsid w:val="001D2C19"/>
    <w:rsid w:val="001D2CAB"/>
    <w:rsid w:val="001D2E13"/>
    <w:rsid w:val="001D2E16"/>
    <w:rsid w:val="001D2EC3"/>
    <w:rsid w:val="001D3025"/>
    <w:rsid w:val="001D31A4"/>
    <w:rsid w:val="001D31CF"/>
    <w:rsid w:val="001D35EA"/>
    <w:rsid w:val="001D39BD"/>
    <w:rsid w:val="001D3A5C"/>
    <w:rsid w:val="001D3EFA"/>
    <w:rsid w:val="001D435E"/>
    <w:rsid w:val="001D46C3"/>
    <w:rsid w:val="001D4839"/>
    <w:rsid w:val="001D4B00"/>
    <w:rsid w:val="001D4EE4"/>
    <w:rsid w:val="001D5079"/>
    <w:rsid w:val="001D53B4"/>
    <w:rsid w:val="001D57DA"/>
    <w:rsid w:val="001D5825"/>
    <w:rsid w:val="001D583C"/>
    <w:rsid w:val="001D58B6"/>
    <w:rsid w:val="001D5BFA"/>
    <w:rsid w:val="001D5CD4"/>
    <w:rsid w:val="001D5EDC"/>
    <w:rsid w:val="001D679A"/>
    <w:rsid w:val="001D68EF"/>
    <w:rsid w:val="001D69B0"/>
    <w:rsid w:val="001D6B91"/>
    <w:rsid w:val="001D760A"/>
    <w:rsid w:val="001D7BDC"/>
    <w:rsid w:val="001D7CE1"/>
    <w:rsid w:val="001E0020"/>
    <w:rsid w:val="001E053E"/>
    <w:rsid w:val="001E0B2B"/>
    <w:rsid w:val="001E0F24"/>
    <w:rsid w:val="001E1043"/>
    <w:rsid w:val="001E11DF"/>
    <w:rsid w:val="001E1420"/>
    <w:rsid w:val="001E1999"/>
    <w:rsid w:val="001E1C90"/>
    <w:rsid w:val="001E1D36"/>
    <w:rsid w:val="001E1DCC"/>
    <w:rsid w:val="001E21D5"/>
    <w:rsid w:val="001E238A"/>
    <w:rsid w:val="001E23E3"/>
    <w:rsid w:val="001E254C"/>
    <w:rsid w:val="001E25F1"/>
    <w:rsid w:val="001E26F0"/>
    <w:rsid w:val="001E27B1"/>
    <w:rsid w:val="001E2D1D"/>
    <w:rsid w:val="001E2FF9"/>
    <w:rsid w:val="001E319E"/>
    <w:rsid w:val="001E3346"/>
    <w:rsid w:val="001E3579"/>
    <w:rsid w:val="001E36DD"/>
    <w:rsid w:val="001E3B0A"/>
    <w:rsid w:val="001E4296"/>
    <w:rsid w:val="001E4876"/>
    <w:rsid w:val="001E497C"/>
    <w:rsid w:val="001E49DA"/>
    <w:rsid w:val="001E4AD4"/>
    <w:rsid w:val="001E4B60"/>
    <w:rsid w:val="001E4D0E"/>
    <w:rsid w:val="001E4E32"/>
    <w:rsid w:val="001E4EC5"/>
    <w:rsid w:val="001E5D10"/>
    <w:rsid w:val="001E6451"/>
    <w:rsid w:val="001E6608"/>
    <w:rsid w:val="001E6645"/>
    <w:rsid w:val="001E66B0"/>
    <w:rsid w:val="001E692D"/>
    <w:rsid w:val="001E6C53"/>
    <w:rsid w:val="001E6CB0"/>
    <w:rsid w:val="001E70A1"/>
    <w:rsid w:val="001E70A8"/>
    <w:rsid w:val="001E748A"/>
    <w:rsid w:val="001E74B1"/>
    <w:rsid w:val="001E7CF8"/>
    <w:rsid w:val="001E7D17"/>
    <w:rsid w:val="001E7FF6"/>
    <w:rsid w:val="001F04BF"/>
    <w:rsid w:val="001F0971"/>
    <w:rsid w:val="001F0CE1"/>
    <w:rsid w:val="001F12A2"/>
    <w:rsid w:val="001F141E"/>
    <w:rsid w:val="001F15AD"/>
    <w:rsid w:val="001F19F4"/>
    <w:rsid w:val="001F1BBA"/>
    <w:rsid w:val="001F24C9"/>
    <w:rsid w:val="001F2528"/>
    <w:rsid w:val="001F26D1"/>
    <w:rsid w:val="001F28E2"/>
    <w:rsid w:val="001F2E4F"/>
    <w:rsid w:val="001F3375"/>
    <w:rsid w:val="001F38A1"/>
    <w:rsid w:val="001F3C6D"/>
    <w:rsid w:val="001F3CA7"/>
    <w:rsid w:val="001F3E47"/>
    <w:rsid w:val="001F4BD4"/>
    <w:rsid w:val="001F4F74"/>
    <w:rsid w:val="001F4F92"/>
    <w:rsid w:val="001F522C"/>
    <w:rsid w:val="001F539F"/>
    <w:rsid w:val="001F567A"/>
    <w:rsid w:val="001F5999"/>
    <w:rsid w:val="001F5C69"/>
    <w:rsid w:val="001F5E86"/>
    <w:rsid w:val="001F5F1A"/>
    <w:rsid w:val="001F5FE5"/>
    <w:rsid w:val="001F605C"/>
    <w:rsid w:val="001F607B"/>
    <w:rsid w:val="001F64CE"/>
    <w:rsid w:val="001F656A"/>
    <w:rsid w:val="001F69FB"/>
    <w:rsid w:val="001F6AB8"/>
    <w:rsid w:val="001F6F4E"/>
    <w:rsid w:val="001F702D"/>
    <w:rsid w:val="001F7050"/>
    <w:rsid w:val="001F71D9"/>
    <w:rsid w:val="001F72B4"/>
    <w:rsid w:val="001F72BC"/>
    <w:rsid w:val="001F751F"/>
    <w:rsid w:val="001F76A3"/>
    <w:rsid w:val="001F783C"/>
    <w:rsid w:val="001F792D"/>
    <w:rsid w:val="001F7AD1"/>
    <w:rsid w:val="001F7BDD"/>
    <w:rsid w:val="001F7CCD"/>
    <w:rsid w:val="001F7E0E"/>
    <w:rsid w:val="001F7EEE"/>
    <w:rsid w:val="00200785"/>
    <w:rsid w:val="002008EB"/>
    <w:rsid w:val="0020092D"/>
    <w:rsid w:val="0020094A"/>
    <w:rsid w:val="002009BC"/>
    <w:rsid w:val="00200EF7"/>
    <w:rsid w:val="00201249"/>
    <w:rsid w:val="002014B4"/>
    <w:rsid w:val="002015FA"/>
    <w:rsid w:val="0020176B"/>
    <w:rsid w:val="00201D19"/>
    <w:rsid w:val="00202162"/>
    <w:rsid w:val="00202447"/>
    <w:rsid w:val="00202570"/>
    <w:rsid w:val="00202580"/>
    <w:rsid w:val="00202791"/>
    <w:rsid w:val="00202833"/>
    <w:rsid w:val="002028F6"/>
    <w:rsid w:val="002029A7"/>
    <w:rsid w:val="00202D78"/>
    <w:rsid w:val="00202F88"/>
    <w:rsid w:val="0020302F"/>
    <w:rsid w:val="0020360B"/>
    <w:rsid w:val="002036EA"/>
    <w:rsid w:val="0020384B"/>
    <w:rsid w:val="00203967"/>
    <w:rsid w:val="00204FB7"/>
    <w:rsid w:val="00205102"/>
    <w:rsid w:val="00205277"/>
    <w:rsid w:val="0020584E"/>
    <w:rsid w:val="00205853"/>
    <w:rsid w:val="00205A62"/>
    <w:rsid w:val="00205C2C"/>
    <w:rsid w:val="00205E77"/>
    <w:rsid w:val="00205E81"/>
    <w:rsid w:val="00205F10"/>
    <w:rsid w:val="0020631D"/>
    <w:rsid w:val="002066D5"/>
    <w:rsid w:val="00206C4D"/>
    <w:rsid w:val="00206D88"/>
    <w:rsid w:val="00206DDB"/>
    <w:rsid w:val="00206FA4"/>
    <w:rsid w:val="00207410"/>
    <w:rsid w:val="0020745D"/>
    <w:rsid w:val="0020773C"/>
    <w:rsid w:val="00207F7D"/>
    <w:rsid w:val="002100C0"/>
    <w:rsid w:val="0021019F"/>
    <w:rsid w:val="00210317"/>
    <w:rsid w:val="00210739"/>
    <w:rsid w:val="002107A3"/>
    <w:rsid w:val="00210A60"/>
    <w:rsid w:val="00210E33"/>
    <w:rsid w:val="00210EDF"/>
    <w:rsid w:val="0021140B"/>
    <w:rsid w:val="00211428"/>
    <w:rsid w:val="002115B1"/>
    <w:rsid w:val="002117CB"/>
    <w:rsid w:val="00211927"/>
    <w:rsid w:val="0021221D"/>
    <w:rsid w:val="00212471"/>
    <w:rsid w:val="002127EF"/>
    <w:rsid w:val="002127FE"/>
    <w:rsid w:val="00212D64"/>
    <w:rsid w:val="00213106"/>
    <w:rsid w:val="00213136"/>
    <w:rsid w:val="00213768"/>
    <w:rsid w:val="00213F0F"/>
    <w:rsid w:val="00214056"/>
    <w:rsid w:val="002140C6"/>
    <w:rsid w:val="0021415B"/>
    <w:rsid w:val="002141F9"/>
    <w:rsid w:val="0021486A"/>
    <w:rsid w:val="002148DF"/>
    <w:rsid w:val="00214ACB"/>
    <w:rsid w:val="00215075"/>
    <w:rsid w:val="002154A2"/>
    <w:rsid w:val="002159FF"/>
    <w:rsid w:val="00215EC2"/>
    <w:rsid w:val="0021613C"/>
    <w:rsid w:val="0021617D"/>
    <w:rsid w:val="002161E9"/>
    <w:rsid w:val="00217ABB"/>
    <w:rsid w:val="00217F88"/>
    <w:rsid w:val="0022010A"/>
    <w:rsid w:val="00220589"/>
    <w:rsid w:val="0022061B"/>
    <w:rsid w:val="00220AC9"/>
    <w:rsid w:val="00221505"/>
    <w:rsid w:val="00221697"/>
    <w:rsid w:val="00221D7B"/>
    <w:rsid w:val="00221EC4"/>
    <w:rsid w:val="00221F41"/>
    <w:rsid w:val="0022206D"/>
    <w:rsid w:val="002220AF"/>
    <w:rsid w:val="00222294"/>
    <w:rsid w:val="002224D8"/>
    <w:rsid w:val="00222553"/>
    <w:rsid w:val="002227CF"/>
    <w:rsid w:val="00222857"/>
    <w:rsid w:val="0022296E"/>
    <w:rsid w:val="00222999"/>
    <w:rsid w:val="00222F38"/>
    <w:rsid w:val="002232FF"/>
    <w:rsid w:val="0022336F"/>
    <w:rsid w:val="0022363F"/>
    <w:rsid w:val="002236B8"/>
    <w:rsid w:val="0022379E"/>
    <w:rsid w:val="00223972"/>
    <w:rsid w:val="002243C9"/>
    <w:rsid w:val="0022485B"/>
    <w:rsid w:val="00224CE1"/>
    <w:rsid w:val="002255F6"/>
    <w:rsid w:val="00225918"/>
    <w:rsid w:val="0022593E"/>
    <w:rsid w:val="00225B20"/>
    <w:rsid w:val="00225BB4"/>
    <w:rsid w:val="00226095"/>
    <w:rsid w:val="0022610E"/>
    <w:rsid w:val="00226ADA"/>
    <w:rsid w:val="00227028"/>
    <w:rsid w:val="00227088"/>
    <w:rsid w:val="002275E4"/>
    <w:rsid w:val="002279D7"/>
    <w:rsid w:val="00227A2A"/>
    <w:rsid w:val="00227C7C"/>
    <w:rsid w:val="00227CEE"/>
    <w:rsid w:val="00230031"/>
    <w:rsid w:val="002300A4"/>
    <w:rsid w:val="002305A7"/>
    <w:rsid w:val="00230DB8"/>
    <w:rsid w:val="00230EB4"/>
    <w:rsid w:val="0023186D"/>
    <w:rsid w:val="00231A62"/>
    <w:rsid w:val="00231DB6"/>
    <w:rsid w:val="00231E2C"/>
    <w:rsid w:val="0023228F"/>
    <w:rsid w:val="002325D8"/>
    <w:rsid w:val="002328A7"/>
    <w:rsid w:val="00232AE6"/>
    <w:rsid w:val="00233045"/>
    <w:rsid w:val="002331DC"/>
    <w:rsid w:val="00233346"/>
    <w:rsid w:val="002333A6"/>
    <w:rsid w:val="0023360E"/>
    <w:rsid w:val="0023366D"/>
    <w:rsid w:val="0023367A"/>
    <w:rsid w:val="00233D1C"/>
    <w:rsid w:val="00233E3F"/>
    <w:rsid w:val="00234709"/>
    <w:rsid w:val="00234A24"/>
    <w:rsid w:val="002350ED"/>
    <w:rsid w:val="002358C9"/>
    <w:rsid w:val="00235A0C"/>
    <w:rsid w:val="00235C8B"/>
    <w:rsid w:val="00235E10"/>
    <w:rsid w:val="00235EDF"/>
    <w:rsid w:val="00235F1A"/>
    <w:rsid w:val="00236354"/>
    <w:rsid w:val="00236572"/>
    <w:rsid w:val="0023677C"/>
    <w:rsid w:val="002370C6"/>
    <w:rsid w:val="00237205"/>
    <w:rsid w:val="00237386"/>
    <w:rsid w:val="00237562"/>
    <w:rsid w:val="00237BBF"/>
    <w:rsid w:val="00240240"/>
    <w:rsid w:val="002406A4"/>
    <w:rsid w:val="00240811"/>
    <w:rsid w:val="00240DCB"/>
    <w:rsid w:val="00240E62"/>
    <w:rsid w:val="002412E7"/>
    <w:rsid w:val="002416A6"/>
    <w:rsid w:val="0024188A"/>
    <w:rsid w:val="00241C34"/>
    <w:rsid w:val="00242193"/>
    <w:rsid w:val="002421DF"/>
    <w:rsid w:val="00242771"/>
    <w:rsid w:val="0024290E"/>
    <w:rsid w:val="00242BDA"/>
    <w:rsid w:val="00242C56"/>
    <w:rsid w:val="00242C96"/>
    <w:rsid w:val="00243535"/>
    <w:rsid w:val="002435E6"/>
    <w:rsid w:val="0024386C"/>
    <w:rsid w:val="002444B6"/>
    <w:rsid w:val="00244FF6"/>
    <w:rsid w:val="00245343"/>
    <w:rsid w:val="00245459"/>
    <w:rsid w:val="00245663"/>
    <w:rsid w:val="002456CB"/>
    <w:rsid w:val="00245918"/>
    <w:rsid w:val="00245A9E"/>
    <w:rsid w:val="00245AA7"/>
    <w:rsid w:val="00245C90"/>
    <w:rsid w:val="0024607C"/>
    <w:rsid w:val="0024622C"/>
    <w:rsid w:val="00246285"/>
    <w:rsid w:val="002466D0"/>
    <w:rsid w:val="0024699F"/>
    <w:rsid w:val="00246B5B"/>
    <w:rsid w:val="00246D1E"/>
    <w:rsid w:val="00246F8E"/>
    <w:rsid w:val="0024724E"/>
    <w:rsid w:val="00247615"/>
    <w:rsid w:val="002476C1"/>
    <w:rsid w:val="002478B6"/>
    <w:rsid w:val="00247A3A"/>
    <w:rsid w:val="00247D97"/>
    <w:rsid w:val="00250173"/>
    <w:rsid w:val="00250288"/>
    <w:rsid w:val="00250810"/>
    <w:rsid w:val="00250837"/>
    <w:rsid w:val="002508ED"/>
    <w:rsid w:val="00250DE8"/>
    <w:rsid w:val="00250FC4"/>
    <w:rsid w:val="00251A7F"/>
    <w:rsid w:val="00251E14"/>
    <w:rsid w:val="002523C3"/>
    <w:rsid w:val="00252779"/>
    <w:rsid w:val="002527A5"/>
    <w:rsid w:val="002528F6"/>
    <w:rsid w:val="002529E8"/>
    <w:rsid w:val="00252BE0"/>
    <w:rsid w:val="00252E1E"/>
    <w:rsid w:val="00252E8B"/>
    <w:rsid w:val="00253094"/>
    <w:rsid w:val="0025362B"/>
    <w:rsid w:val="0025382F"/>
    <w:rsid w:val="00253B17"/>
    <w:rsid w:val="00253D37"/>
    <w:rsid w:val="00254155"/>
    <w:rsid w:val="002541AE"/>
    <w:rsid w:val="002543FA"/>
    <w:rsid w:val="0025456A"/>
    <w:rsid w:val="00254E66"/>
    <w:rsid w:val="00254EB3"/>
    <w:rsid w:val="00255194"/>
    <w:rsid w:val="00255228"/>
    <w:rsid w:val="00255430"/>
    <w:rsid w:val="00255704"/>
    <w:rsid w:val="0025584B"/>
    <w:rsid w:val="002559BA"/>
    <w:rsid w:val="00255C83"/>
    <w:rsid w:val="00255CD0"/>
    <w:rsid w:val="00256629"/>
    <w:rsid w:val="00256758"/>
    <w:rsid w:val="002567F1"/>
    <w:rsid w:val="00256C04"/>
    <w:rsid w:val="00256C8A"/>
    <w:rsid w:val="0025719E"/>
    <w:rsid w:val="0025746D"/>
    <w:rsid w:val="0025749F"/>
    <w:rsid w:val="00257505"/>
    <w:rsid w:val="0025758A"/>
    <w:rsid w:val="00257F8C"/>
    <w:rsid w:val="00257FE3"/>
    <w:rsid w:val="0026044D"/>
    <w:rsid w:val="00260454"/>
    <w:rsid w:val="0026050F"/>
    <w:rsid w:val="002605B7"/>
    <w:rsid w:val="002607DF"/>
    <w:rsid w:val="00260A30"/>
    <w:rsid w:val="00260C77"/>
    <w:rsid w:val="00260DFF"/>
    <w:rsid w:val="00260F90"/>
    <w:rsid w:val="0026109F"/>
    <w:rsid w:val="00261336"/>
    <w:rsid w:val="00261480"/>
    <w:rsid w:val="00261C5F"/>
    <w:rsid w:val="00262007"/>
    <w:rsid w:val="0026230B"/>
    <w:rsid w:val="00262406"/>
    <w:rsid w:val="00262676"/>
    <w:rsid w:val="00262796"/>
    <w:rsid w:val="0026284A"/>
    <w:rsid w:val="00262EC1"/>
    <w:rsid w:val="00262FFC"/>
    <w:rsid w:val="0026300B"/>
    <w:rsid w:val="00263557"/>
    <w:rsid w:val="002638F3"/>
    <w:rsid w:val="00263D77"/>
    <w:rsid w:val="00263FEB"/>
    <w:rsid w:val="00264384"/>
    <w:rsid w:val="002645AB"/>
    <w:rsid w:val="00264713"/>
    <w:rsid w:val="00264794"/>
    <w:rsid w:val="0026523B"/>
    <w:rsid w:val="00265251"/>
    <w:rsid w:val="00265697"/>
    <w:rsid w:val="0026577D"/>
    <w:rsid w:val="0026579D"/>
    <w:rsid w:val="00265C32"/>
    <w:rsid w:val="00265D1F"/>
    <w:rsid w:val="00265F3B"/>
    <w:rsid w:val="002665D5"/>
    <w:rsid w:val="00266744"/>
    <w:rsid w:val="00266D72"/>
    <w:rsid w:val="00266D87"/>
    <w:rsid w:val="002670CA"/>
    <w:rsid w:val="002670D1"/>
    <w:rsid w:val="002673E8"/>
    <w:rsid w:val="0026742E"/>
    <w:rsid w:val="0026750B"/>
    <w:rsid w:val="00267B1B"/>
    <w:rsid w:val="00267F4F"/>
    <w:rsid w:val="002701CE"/>
    <w:rsid w:val="00270398"/>
    <w:rsid w:val="00270650"/>
    <w:rsid w:val="00270B9C"/>
    <w:rsid w:val="00270E4B"/>
    <w:rsid w:val="0027191D"/>
    <w:rsid w:val="00271E40"/>
    <w:rsid w:val="00271E54"/>
    <w:rsid w:val="00271F3C"/>
    <w:rsid w:val="0027217E"/>
    <w:rsid w:val="0027219B"/>
    <w:rsid w:val="002721CA"/>
    <w:rsid w:val="002722CD"/>
    <w:rsid w:val="002724A8"/>
    <w:rsid w:val="00272645"/>
    <w:rsid w:val="002727DA"/>
    <w:rsid w:val="00272BAF"/>
    <w:rsid w:val="00272C5B"/>
    <w:rsid w:val="00272DB6"/>
    <w:rsid w:val="00272DDE"/>
    <w:rsid w:val="0027343A"/>
    <w:rsid w:val="002739B4"/>
    <w:rsid w:val="00273EEF"/>
    <w:rsid w:val="002742CE"/>
    <w:rsid w:val="00274611"/>
    <w:rsid w:val="0027492A"/>
    <w:rsid w:val="00274B1D"/>
    <w:rsid w:val="00274C01"/>
    <w:rsid w:val="00274C12"/>
    <w:rsid w:val="00274C65"/>
    <w:rsid w:val="00274C9A"/>
    <w:rsid w:val="0027510F"/>
    <w:rsid w:val="00275843"/>
    <w:rsid w:val="00275AB6"/>
    <w:rsid w:val="00275B61"/>
    <w:rsid w:val="00275F56"/>
    <w:rsid w:val="00275FC9"/>
    <w:rsid w:val="002764EA"/>
    <w:rsid w:val="00276708"/>
    <w:rsid w:val="00276725"/>
    <w:rsid w:val="00276E6F"/>
    <w:rsid w:val="002770FA"/>
    <w:rsid w:val="002774EE"/>
    <w:rsid w:val="002779D5"/>
    <w:rsid w:val="00277AF7"/>
    <w:rsid w:val="00280376"/>
    <w:rsid w:val="00280647"/>
    <w:rsid w:val="0028079C"/>
    <w:rsid w:val="002807BC"/>
    <w:rsid w:val="00280F0D"/>
    <w:rsid w:val="00280F4E"/>
    <w:rsid w:val="00280FC9"/>
    <w:rsid w:val="002814FF"/>
    <w:rsid w:val="0028152A"/>
    <w:rsid w:val="00281685"/>
    <w:rsid w:val="00281737"/>
    <w:rsid w:val="00281ADE"/>
    <w:rsid w:val="00281BFF"/>
    <w:rsid w:val="00281FEF"/>
    <w:rsid w:val="00281FFE"/>
    <w:rsid w:val="002822F7"/>
    <w:rsid w:val="00282352"/>
    <w:rsid w:val="0028253D"/>
    <w:rsid w:val="0028263B"/>
    <w:rsid w:val="00282AF2"/>
    <w:rsid w:val="00282CF1"/>
    <w:rsid w:val="00282E9D"/>
    <w:rsid w:val="00283029"/>
    <w:rsid w:val="002839AA"/>
    <w:rsid w:val="00283E9E"/>
    <w:rsid w:val="00283F29"/>
    <w:rsid w:val="00284360"/>
    <w:rsid w:val="0028437F"/>
    <w:rsid w:val="00284841"/>
    <w:rsid w:val="00284847"/>
    <w:rsid w:val="00284876"/>
    <w:rsid w:val="00284DC4"/>
    <w:rsid w:val="00285636"/>
    <w:rsid w:val="002856DB"/>
    <w:rsid w:val="00285745"/>
    <w:rsid w:val="00285D49"/>
    <w:rsid w:val="00285E90"/>
    <w:rsid w:val="00286109"/>
    <w:rsid w:val="00287469"/>
    <w:rsid w:val="00287BE6"/>
    <w:rsid w:val="00287E69"/>
    <w:rsid w:val="00287E78"/>
    <w:rsid w:val="0029063C"/>
    <w:rsid w:val="002909EE"/>
    <w:rsid w:val="00290AFF"/>
    <w:rsid w:val="00290BFD"/>
    <w:rsid w:val="00290F96"/>
    <w:rsid w:val="00291177"/>
    <w:rsid w:val="0029140A"/>
    <w:rsid w:val="00291566"/>
    <w:rsid w:val="002915DB"/>
    <w:rsid w:val="00291779"/>
    <w:rsid w:val="002917CB"/>
    <w:rsid w:val="00291B59"/>
    <w:rsid w:val="00291CBA"/>
    <w:rsid w:val="002923F7"/>
    <w:rsid w:val="0029253E"/>
    <w:rsid w:val="00292993"/>
    <w:rsid w:val="00292DB7"/>
    <w:rsid w:val="00292E57"/>
    <w:rsid w:val="002931CC"/>
    <w:rsid w:val="00293A53"/>
    <w:rsid w:val="00293D36"/>
    <w:rsid w:val="002946CC"/>
    <w:rsid w:val="002947EB"/>
    <w:rsid w:val="002948E1"/>
    <w:rsid w:val="00294A35"/>
    <w:rsid w:val="00294A43"/>
    <w:rsid w:val="00294B47"/>
    <w:rsid w:val="00294C0B"/>
    <w:rsid w:val="00294D78"/>
    <w:rsid w:val="002950A9"/>
    <w:rsid w:val="002950FC"/>
    <w:rsid w:val="00295186"/>
    <w:rsid w:val="00295607"/>
    <w:rsid w:val="0029565C"/>
    <w:rsid w:val="002958F3"/>
    <w:rsid w:val="00295950"/>
    <w:rsid w:val="00295A45"/>
    <w:rsid w:val="00295C25"/>
    <w:rsid w:val="00295E71"/>
    <w:rsid w:val="00295E9C"/>
    <w:rsid w:val="00295F7B"/>
    <w:rsid w:val="002961DA"/>
    <w:rsid w:val="0029626D"/>
    <w:rsid w:val="00296297"/>
    <w:rsid w:val="002962C1"/>
    <w:rsid w:val="00296370"/>
    <w:rsid w:val="00296551"/>
    <w:rsid w:val="002967B7"/>
    <w:rsid w:val="00296850"/>
    <w:rsid w:val="0029697A"/>
    <w:rsid w:val="00296D15"/>
    <w:rsid w:val="0029724B"/>
    <w:rsid w:val="002975B1"/>
    <w:rsid w:val="002976E3"/>
    <w:rsid w:val="00297A4D"/>
    <w:rsid w:val="002A02C9"/>
    <w:rsid w:val="002A03FC"/>
    <w:rsid w:val="002A088B"/>
    <w:rsid w:val="002A0BE0"/>
    <w:rsid w:val="002A0C86"/>
    <w:rsid w:val="002A0ED4"/>
    <w:rsid w:val="002A0F23"/>
    <w:rsid w:val="002A111E"/>
    <w:rsid w:val="002A11B0"/>
    <w:rsid w:val="002A144D"/>
    <w:rsid w:val="002A2454"/>
    <w:rsid w:val="002A24BC"/>
    <w:rsid w:val="002A263C"/>
    <w:rsid w:val="002A2B6D"/>
    <w:rsid w:val="002A2D96"/>
    <w:rsid w:val="002A3186"/>
    <w:rsid w:val="002A3508"/>
    <w:rsid w:val="002A3B2B"/>
    <w:rsid w:val="002A3BE3"/>
    <w:rsid w:val="002A417B"/>
    <w:rsid w:val="002A4568"/>
    <w:rsid w:val="002A46C5"/>
    <w:rsid w:val="002A4D61"/>
    <w:rsid w:val="002A4D7E"/>
    <w:rsid w:val="002A50F8"/>
    <w:rsid w:val="002A5210"/>
    <w:rsid w:val="002A5499"/>
    <w:rsid w:val="002A59AC"/>
    <w:rsid w:val="002A59C6"/>
    <w:rsid w:val="002A5A8F"/>
    <w:rsid w:val="002A60E5"/>
    <w:rsid w:val="002A611B"/>
    <w:rsid w:val="002A622D"/>
    <w:rsid w:val="002A678E"/>
    <w:rsid w:val="002A690D"/>
    <w:rsid w:val="002A762E"/>
    <w:rsid w:val="002A7DDA"/>
    <w:rsid w:val="002B00BA"/>
    <w:rsid w:val="002B029A"/>
    <w:rsid w:val="002B0E35"/>
    <w:rsid w:val="002B1017"/>
    <w:rsid w:val="002B1390"/>
    <w:rsid w:val="002B15CA"/>
    <w:rsid w:val="002B1BC1"/>
    <w:rsid w:val="002B20EF"/>
    <w:rsid w:val="002B21DE"/>
    <w:rsid w:val="002B24B6"/>
    <w:rsid w:val="002B26B6"/>
    <w:rsid w:val="002B28B0"/>
    <w:rsid w:val="002B29FE"/>
    <w:rsid w:val="002B2A33"/>
    <w:rsid w:val="002B306A"/>
    <w:rsid w:val="002B3380"/>
    <w:rsid w:val="002B36BE"/>
    <w:rsid w:val="002B3BCB"/>
    <w:rsid w:val="002B3C33"/>
    <w:rsid w:val="002B404E"/>
    <w:rsid w:val="002B4144"/>
    <w:rsid w:val="002B42BB"/>
    <w:rsid w:val="002B4A38"/>
    <w:rsid w:val="002B4D12"/>
    <w:rsid w:val="002B52CB"/>
    <w:rsid w:val="002B5B1A"/>
    <w:rsid w:val="002B6062"/>
    <w:rsid w:val="002B63E3"/>
    <w:rsid w:val="002B6D29"/>
    <w:rsid w:val="002B6E1B"/>
    <w:rsid w:val="002B736B"/>
    <w:rsid w:val="002B749E"/>
    <w:rsid w:val="002B763E"/>
    <w:rsid w:val="002B7ADE"/>
    <w:rsid w:val="002B7E12"/>
    <w:rsid w:val="002B7F2C"/>
    <w:rsid w:val="002C0282"/>
    <w:rsid w:val="002C037A"/>
    <w:rsid w:val="002C0519"/>
    <w:rsid w:val="002C078F"/>
    <w:rsid w:val="002C0BC0"/>
    <w:rsid w:val="002C11FD"/>
    <w:rsid w:val="002C200D"/>
    <w:rsid w:val="002C2022"/>
    <w:rsid w:val="002C222E"/>
    <w:rsid w:val="002C2231"/>
    <w:rsid w:val="002C2272"/>
    <w:rsid w:val="002C22DE"/>
    <w:rsid w:val="002C278C"/>
    <w:rsid w:val="002C286F"/>
    <w:rsid w:val="002C2E52"/>
    <w:rsid w:val="002C314B"/>
    <w:rsid w:val="002C32AD"/>
    <w:rsid w:val="002C32BF"/>
    <w:rsid w:val="002C3623"/>
    <w:rsid w:val="002C37B6"/>
    <w:rsid w:val="002C38A1"/>
    <w:rsid w:val="002C3C9B"/>
    <w:rsid w:val="002C3D14"/>
    <w:rsid w:val="002C3DDA"/>
    <w:rsid w:val="002C3F56"/>
    <w:rsid w:val="002C411D"/>
    <w:rsid w:val="002C419B"/>
    <w:rsid w:val="002C452D"/>
    <w:rsid w:val="002C4563"/>
    <w:rsid w:val="002C4D05"/>
    <w:rsid w:val="002C57E2"/>
    <w:rsid w:val="002C5FE5"/>
    <w:rsid w:val="002C5FFD"/>
    <w:rsid w:val="002C6052"/>
    <w:rsid w:val="002C6110"/>
    <w:rsid w:val="002C642B"/>
    <w:rsid w:val="002C670F"/>
    <w:rsid w:val="002C67C9"/>
    <w:rsid w:val="002C6865"/>
    <w:rsid w:val="002C7246"/>
    <w:rsid w:val="002C73F6"/>
    <w:rsid w:val="002C744F"/>
    <w:rsid w:val="002C767B"/>
    <w:rsid w:val="002C76FA"/>
    <w:rsid w:val="002C7AA4"/>
    <w:rsid w:val="002D035E"/>
    <w:rsid w:val="002D03E9"/>
    <w:rsid w:val="002D051A"/>
    <w:rsid w:val="002D09EF"/>
    <w:rsid w:val="002D0D71"/>
    <w:rsid w:val="002D0E6C"/>
    <w:rsid w:val="002D0EAE"/>
    <w:rsid w:val="002D0EB8"/>
    <w:rsid w:val="002D10CC"/>
    <w:rsid w:val="002D11A1"/>
    <w:rsid w:val="002D141C"/>
    <w:rsid w:val="002D19B3"/>
    <w:rsid w:val="002D1C0E"/>
    <w:rsid w:val="002D21CD"/>
    <w:rsid w:val="002D2381"/>
    <w:rsid w:val="002D2B29"/>
    <w:rsid w:val="002D2BC1"/>
    <w:rsid w:val="002D3BC7"/>
    <w:rsid w:val="002D3E28"/>
    <w:rsid w:val="002D3EBF"/>
    <w:rsid w:val="002D40CA"/>
    <w:rsid w:val="002D4497"/>
    <w:rsid w:val="002D48DF"/>
    <w:rsid w:val="002D499E"/>
    <w:rsid w:val="002D4A7F"/>
    <w:rsid w:val="002D4C34"/>
    <w:rsid w:val="002D5188"/>
    <w:rsid w:val="002D5837"/>
    <w:rsid w:val="002D59F3"/>
    <w:rsid w:val="002D5D72"/>
    <w:rsid w:val="002D5E03"/>
    <w:rsid w:val="002D5EE9"/>
    <w:rsid w:val="002D61E3"/>
    <w:rsid w:val="002D626A"/>
    <w:rsid w:val="002D6360"/>
    <w:rsid w:val="002D64E7"/>
    <w:rsid w:val="002D6662"/>
    <w:rsid w:val="002D68F5"/>
    <w:rsid w:val="002D69B4"/>
    <w:rsid w:val="002D6AA3"/>
    <w:rsid w:val="002D6B5E"/>
    <w:rsid w:val="002D7426"/>
    <w:rsid w:val="002D76B6"/>
    <w:rsid w:val="002D76F1"/>
    <w:rsid w:val="002D79EE"/>
    <w:rsid w:val="002D7A22"/>
    <w:rsid w:val="002D7B0A"/>
    <w:rsid w:val="002D7E0E"/>
    <w:rsid w:val="002E041F"/>
    <w:rsid w:val="002E0593"/>
    <w:rsid w:val="002E0850"/>
    <w:rsid w:val="002E0C4D"/>
    <w:rsid w:val="002E10A9"/>
    <w:rsid w:val="002E1214"/>
    <w:rsid w:val="002E1548"/>
    <w:rsid w:val="002E176E"/>
    <w:rsid w:val="002E18DD"/>
    <w:rsid w:val="002E1B8E"/>
    <w:rsid w:val="002E1C8B"/>
    <w:rsid w:val="002E1CD6"/>
    <w:rsid w:val="002E1E88"/>
    <w:rsid w:val="002E1EC1"/>
    <w:rsid w:val="002E20CA"/>
    <w:rsid w:val="002E2222"/>
    <w:rsid w:val="002E230A"/>
    <w:rsid w:val="002E23FF"/>
    <w:rsid w:val="002E2561"/>
    <w:rsid w:val="002E287A"/>
    <w:rsid w:val="002E2C21"/>
    <w:rsid w:val="002E2CC6"/>
    <w:rsid w:val="002E2E96"/>
    <w:rsid w:val="002E2EEB"/>
    <w:rsid w:val="002E3290"/>
    <w:rsid w:val="002E34F9"/>
    <w:rsid w:val="002E359A"/>
    <w:rsid w:val="002E3AF7"/>
    <w:rsid w:val="002E3B49"/>
    <w:rsid w:val="002E3D71"/>
    <w:rsid w:val="002E4522"/>
    <w:rsid w:val="002E49C6"/>
    <w:rsid w:val="002E4A73"/>
    <w:rsid w:val="002E4AEC"/>
    <w:rsid w:val="002E4E98"/>
    <w:rsid w:val="002E4EA6"/>
    <w:rsid w:val="002E4F27"/>
    <w:rsid w:val="002E50C0"/>
    <w:rsid w:val="002E50D7"/>
    <w:rsid w:val="002E5860"/>
    <w:rsid w:val="002E5F41"/>
    <w:rsid w:val="002E6396"/>
    <w:rsid w:val="002E641C"/>
    <w:rsid w:val="002E6500"/>
    <w:rsid w:val="002E65EB"/>
    <w:rsid w:val="002E6AAC"/>
    <w:rsid w:val="002E6C5C"/>
    <w:rsid w:val="002E6DF9"/>
    <w:rsid w:val="002E6EBA"/>
    <w:rsid w:val="002E6FA4"/>
    <w:rsid w:val="002E7017"/>
    <w:rsid w:val="002E72D4"/>
    <w:rsid w:val="002E7685"/>
    <w:rsid w:val="002E77D9"/>
    <w:rsid w:val="002F021D"/>
    <w:rsid w:val="002F05CA"/>
    <w:rsid w:val="002F0612"/>
    <w:rsid w:val="002F0835"/>
    <w:rsid w:val="002F08D4"/>
    <w:rsid w:val="002F0F29"/>
    <w:rsid w:val="002F1314"/>
    <w:rsid w:val="002F13CB"/>
    <w:rsid w:val="002F14A4"/>
    <w:rsid w:val="002F1842"/>
    <w:rsid w:val="002F188E"/>
    <w:rsid w:val="002F1A1D"/>
    <w:rsid w:val="002F1CF4"/>
    <w:rsid w:val="002F1EC2"/>
    <w:rsid w:val="002F2098"/>
    <w:rsid w:val="002F20AD"/>
    <w:rsid w:val="002F245A"/>
    <w:rsid w:val="002F2506"/>
    <w:rsid w:val="002F2812"/>
    <w:rsid w:val="002F375C"/>
    <w:rsid w:val="002F3A47"/>
    <w:rsid w:val="002F3BDB"/>
    <w:rsid w:val="002F3DFF"/>
    <w:rsid w:val="002F4368"/>
    <w:rsid w:val="002F43AD"/>
    <w:rsid w:val="002F44F1"/>
    <w:rsid w:val="002F4B3F"/>
    <w:rsid w:val="002F4B98"/>
    <w:rsid w:val="002F4C04"/>
    <w:rsid w:val="002F4C46"/>
    <w:rsid w:val="002F4D38"/>
    <w:rsid w:val="002F4E42"/>
    <w:rsid w:val="002F57E8"/>
    <w:rsid w:val="002F5886"/>
    <w:rsid w:val="002F595B"/>
    <w:rsid w:val="002F5C3E"/>
    <w:rsid w:val="002F5DEA"/>
    <w:rsid w:val="002F5EAF"/>
    <w:rsid w:val="002F643E"/>
    <w:rsid w:val="002F6C67"/>
    <w:rsid w:val="002F70AB"/>
    <w:rsid w:val="002F7116"/>
    <w:rsid w:val="002F72D9"/>
    <w:rsid w:val="002F72DE"/>
    <w:rsid w:val="002F7C48"/>
    <w:rsid w:val="002F7C59"/>
    <w:rsid w:val="002F7CAA"/>
    <w:rsid w:val="002F7E66"/>
    <w:rsid w:val="00300072"/>
    <w:rsid w:val="00300212"/>
    <w:rsid w:val="003006CE"/>
    <w:rsid w:val="00300C36"/>
    <w:rsid w:val="00301082"/>
    <w:rsid w:val="00301174"/>
    <w:rsid w:val="00301185"/>
    <w:rsid w:val="0030123A"/>
    <w:rsid w:val="003013D6"/>
    <w:rsid w:val="00301702"/>
    <w:rsid w:val="00301BB1"/>
    <w:rsid w:val="00301D8D"/>
    <w:rsid w:val="003021D2"/>
    <w:rsid w:val="00302935"/>
    <w:rsid w:val="00302A18"/>
    <w:rsid w:val="00302AD9"/>
    <w:rsid w:val="00302CF6"/>
    <w:rsid w:val="0030307D"/>
    <w:rsid w:val="0030312E"/>
    <w:rsid w:val="003032E0"/>
    <w:rsid w:val="00303325"/>
    <w:rsid w:val="00303525"/>
    <w:rsid w:val="0030352B"/>
    <w:rsid w:val="0030375F"/>
    <w:rsid w:val="00303944"/>
    <w:rsid w:val="00303A64"/>
    <w:rsid w:val="003040B9"/>
    <w:rsid w:val="003040F6"/>
    <w:rsid w:val="00304153"/>
    <w:rsid w:val="003041BF"/>
    <w:rsid w:val="00304671"/>
    <w:rsid w:val="003046F1"/>
    <w:rsid w:val="00304791"/>
    <w:rsid w:val="003048F5"/>
    <w:rsid w:val="00304C8F"/>
    <w:rsid w:val="00304E12"/>
    <w:rsid w:val="00305063"/>
    <w:rsid w:val="003051BE"/>
    <w:rsid w:val="00305A18"/>
    <w:rsid w:val="00306680"/>
    <w:rsid w:val="00306810"/>
    <w:rsid w:val="00306D23"/>
    <w:rsid w:val="00306DA6"/>
    <w:rsid w:val="003070DD"/>
    <w:rsid w:val="0030715B"/>
    <w:rsid w:val="00307368"/>
    <w:rsid w:val="0030758D"/>
    <w:rsid w:val="0030799A"/>
    <w:rsid w:val="00307AA5"/>
    <w:rsid w:val="00307B51"/>
    <w:rsid w:val="0031009A"/>
    <w:rsid w:val="003102D3"/>
    <w:rsid w:val="0031098D"/>
    <w:rsid w:val="00310ED0"/>
    <w:rsid w:val="003112F7"/>
    <w:rsid w:val="00311329"/>
    <w:rsid w:val="003114A9"/>
    <w:rsid w:val="0031164B"/>
    <w:rsid w:val="00311999"/>
    <w:rsid w:val="003119AB"/>
    <w:rsid w:val="00311B05"/>
    <w:rsid w:val="00311B97"/>
    <w:rsid w:val="003121BB"/>
    <w:rsid w:val="0031247F"/>
    <w:rsid w:val="00312657"/>
    <w:rsid w:val="003127E2"/>
    <w:rsid w:val="00312863"/>
    <w:rsid w:val="00312A15"/>
    <w:rsid w:val="00313025"/>
    <w:rsid w:val="00313059"/>
    <w:rsid w:val="003131DC"/>
    <w:rsid w:val="0031359F"/>
    <w:rsid w:val="003136E7"/>
    <w:rsid w:val="00313879"/>
    <w:rsid w:val="0031388E"/>
    <w:rsid w:val="0031389D"/>
    <w:rsid w:val="003143ED"/>
    <w:rsid w:val="003147CB"/>
    <w:rsid w:val="00314A39"/>
    <w:rsid w:val="00314FD3"/>
    <w:rsid w:val="0031577F"/>
    <w:rsid w:val="00315FD8"/>
    <w:rsid w:val="003160C6"/>
    <w:rsid w:val="0031669C"/>
    <w:rsid w:val="00316877"/>
    <w:rsid w:val="00316943"/>
    <w:rsid w:val="00316ADF"/>
    <w:rsid w:val="00316B2D"/>
    <w:rsid w:val="00316B9F"/>
    <w:rsid w:val="00316FCF"/>
    <w:rsid w:val="003177A9"/>
    <w:rsid w:val="003178D1"/>
    <w:rsid w:val="00317A9B"/>
    <w:rsid w:val="00317C29"/>
    <w:rsid w:val="00317CAE"/>
    <w:rsid w:val="00320045"/>
    <w:rsid w:val="003204B7"/>
    <w:rsid w:val="00320A41"/>
    <w:rsid w:val="00321047"/>
    <w:rsid w:val="00321286"/>
    <w:rsid w:val="0032134C"/>
    <w:rsid w:val="0032148A"/>
    <w:rsid w:val="00321718"/>
    <w:rsid w:val="00321E0A"/>
    <w:rsid w:val="0032206F"/>
    <w:rsid w:val="00322395"/>
    <w:rsid w:val="003223A7"/>
    <w:rsid w:val="00322631"/>
    <w:rsid w:val="00322639"/>
    <w:rsid w:val="003228E8"/>
    <w:rsid w:val="00322C97"/>
    <w:rsid w:val="00322EA9"/>
    <w:rsid w:val="003233B4"/>
    <w:rsid w:val="003233DF"/>
    <w:rsid w:val="00323F1A"/>
    <w:rsid w:val="00324200"/>
    <w:rsid w:val="00324391"/>
    <w:rsid w:val="00324405"/>
    <w:rsid w:val="00324903"/>
    <w:rsid w:val="00324A6C"/>
    <w:rsid w:val="0032502D"/>
    <w:rsid w:val="00325A5C"/>
    <w:rsid w:val="00325AC6"/>
    <w:rsid w:val="00325B47"/>
    <w:rsid w:val="00326924"/>
    <w:rsid w:val="00326E4A"/>
    <w:rsid w:val="00326E97"/>
    <w:rsid w:val="003270FF"/>
    <w:rsid w:val="00327124"/>
    <w:rsid w:val="00327276"/>
    <w:rsid w:val="0032727D"/>
    <w:rsid w:val="0032730D"/>
    <w:rsid w:val="0032754D"/>
    <w:rsid w:val="00327827"/>
    <w:rsid w:val="00330976"/>
    <w:rsid w:val="00331222"/>
    <w:rsid w:val="00331E29"/>
    <w:rsid w:val="00331F0F"/>
    <w:rsid w:val="003323C1"/>
    <w:rsid w:val="003324C9"/>
    <w:rsid w:val="00332679"/>
    <w:rsid w:val="00332714"/>
    <w:rsid w:val="00332838"/>
    <w:rsid w:val="003328BB"/>
    <w:rsid w:val="00332AE2"/>
    <w:rsid w:val="00332E66"/>
    <w:rsid w:val="00332FAF"/>
    <w:rsid w:val="00333282"/>
    <w:rsid w:val="00333A71"/>
    <w:rsid w:val="00333B91"/>
    <w:rsid w:val="00333DFA"/>
    <w:rsid w:val="00333E56"/>
    <w:rsid w:val="00334470"/>
    <w:rsid w:val="00334BAC"/>
    <w:rsid w:val="00334BF0"/>
    <w:rsid w:val="00335229"/>
    <w:rsid w:val="00335313"/>
    <w:rsid w:val="003353EF"/>
    <w:rsid w:val="0033593F"/>
    <w:rsid w:val="00335A42"/>
    <w:rsid w:val="003361DC"/>
    <w:rsid w:val="003364C7"/>
    <w:rsid w:val="003364D8"/>
    <w:rsid w:val="0033656C"/>
    <w:rsid w:val="00336D1D"/>
    <w:rsid w:val="00336DB5"/>
    <w:rsid w:val="00337346"/>
    <w:rsid w:val="003377E4"/>
    <w:rsid w:val="00337C27"/>
    <w:rsid w:val="00337D4F"/>
    <w:rsid w:val="00337E33"/>
    <w:rsid w:val="00340423"/>
    <w:rsid w:val="0034043E"/>
    <w:rsid w:val="00340955"/>
    <w:rsid w:val="003409C9"/>
    <w:rsid w:val="00340EDF"/>
    <w:rsid w:val="00340F81"/>
    <w:rsid w:val="00341032"/>
    <w:rsid w:val="00341671"/>
    <w:rsid w:val="0034189C"/>
    <w:rsid w:val="00341985"/>
    <w:rsid w:val="003419EF"/>
    <w:rsid w:val="00341ACB"/>
    <w:rsid w:val="00341C60"/>
    <w:rsid w:val="00342008"/>
    <w:rsid w:val="00342271"/>
    <w:rsid w:val="003425FE"/>
    <w:rsid w:val="00342741"/>
    <w:rsid w:val="00342887"/>
    <w:rsid w:val="003428FC"/>
    <w:rsid w:val="00342A33"/>
    <w:rsid w:val="00342BE4"/>
    <w:rsid w:val="00343358"/>
    <w:rsid w:val="003435EB"/>
    <w:rsid w:val="00343E1D"/>
    <w:rsid w:val="00343E58"/>
    <w:rsid w:val="0034491C"/>
    <w:rsid w:val="00344943"/>
    <w:rsid w:val="003449DD"/>
    <w:rsid w:val="00344B07"/>
    <w:rsid w:val="00344BE1"/>
    <w:rsid w:val="00344DB6"/>
    <w:rsid w:val="003453C8"/>
    <w:rsid w:val="00345422"/>
    <w:rsid w:val="003455AB"/>
    <w:rsid w:val="0034574F"/>
    <w:rsid w:val="00345A31"/>
    <w:rsid w:val="00345EF1"/>
    <w:rsid w:val="00346031"/>
    <w:rsid w:val="00346231"/>
    <w:rsid w:val="00346411"/>
    <w:rsid w:val="00346B2F"/>
    <w:rsid w:val="00346F3C"/>
    <w:rsid w:val="00347071"/>
    <w:rsid w:val="00347549"/>
    <w:rsid w:val="0034760D"/>
    <w:rsid w:val="00350285"/>
    <w:rsid w:val="003505DD"/>
    <w:rsid w:val="00350634"/>
    <w:rsid w:val="003506F6"/>
    <w:rsid w:val="00350738"/>
    <w:rsid w:val="0035081E"/>
    <w:rsid w:val="00350B58"/>
    <w:rsid w:val="003511D7"/>
    <w:rsid w:val="00351457"/>
    <w:rsid w:val="00351781"/>
    <w:rsid w:val="003518BD"/>
    <w:rsid w:val="003518D9"/>
    <w:rsid w:val="00351DC5"/>
    <w:rsid w:val="0035207D"/>
    <w:rsid w:val="0035218A"/>
    <w:rsid w:val="0035278A"/>
    <w:rsid w:val="00352BDC"/>
    <w:rsid w:val="00352F0E"/>
    <w:rsid w:val="00353072"/>
    <w:rsid w:val="003532BC"/>
    <w:rsid w:val="00353377"/>
    <w:rsid w:val="00353A0A"/>
    <w:rsid w:val="00353AD0"/>
    <w:rsid w:val="00353C4F"/>
    <w:rsid w:val="00353CCE"/>
    <w:rsid w:val="0035441B"/>
    <w:rsid w:val="003545A7"/>
    <w:rsid w:val="00354645"/>
    <w:rsid w:val="003547FA"/>
    <w:rsid w:val="00354B29"/>
    <w:rsid w:val="00354CFB"/>
    <w:rsid w:val="00354DA6"/>
    <w:rsid w:val="00355A3F"/>
    <w:rsid w:val="00355FE4"/>
    <w:rsid w:val="00356119"/>
    <w:rsid w:val="00356981"/>
    <w:rsid w:val="00356C65"/>
    <w:rsid w:val="0035762D"/>
    <w:rsid w:val="00357A05"/>
    <w:rsid w:val="00357B0F"/>
    <w:rsid w:val="0036014A"/>
    <w:rsid w:val="0036031F"/>
    <w:rsid w:val="003603D1"/>
    <w:rsid w:val="00360538"/>
    <w:rsid w:val="00360704"/>
    <w:rsid w:val="00360747"/>
    <w:rsid w:val="00360C84"/>
    <w:rsid w:val="00360FC9"/>
    <w:rsid w:val="00361463"/>
    <w:rsid w:val="00361561"/>
    <w:rsid w:val="00361A49"/>
    <w:rsid w:val="00361B6D"/>
    <w:rsid w:val="00361BAF"/>
    <w:rsid w:val="00361C8C"/>
    <w:rsid w:val="00361D2F"/>
    <w:rsid w:val="00361DBB"/>
    <w:rsid w:val="00361F86"/>
    <w:rsid w:val="003620D6"/>
    <w:rsid w:val="00362490"/>
    <w:rsid w:val="00362BCC"/>
    <w:rsid w:val="00362C8D"/>
    <w:rsid w:val="00362E51"/>
    <w:rsid w:val="0036315E"/>
    <w:rsid w:val="00363C60"/>
    <w:rsid w:val="00364051"/>
    <w:rsid w:val="003641CD"/>
    <w:rsid w:val="003641E4"/>
    <w:rsid w:val="00364709"/>
    <w:rsid w:val="003649E3"/>
    <w:rsid w:val="00364E51"/>
    <w:rsid w:val="00364F14"/>
    <w:rsid w:val="00364FB3"/>
    <w:rsid w:val="00364FCC"/>
    <w:rsid w:val="00365491"/>
    <w:rsid w:val="00365AE1"/>
    <w:rsid w:val="00365C19"/>
    <w:rsid w:val="00365D01"/>
    <w:rsid w:val="00365DC3"/>
    <w:rsid w:val="00365DC4"/>
    <w:rsid w:val="00365DD2"/>
    <w:rsid w:val="0036616F"/>
    <w:rsid w:val="003663E6"/>
    <w:rsid w:val="003664F1"/>
    <w:rsid w:val="00366562"/>
    <w:rsid w:val="00366EFE"/>
    <w:rsid w:val="00366F8E"/>
    <w:rsid w:val="003673BD"/>
    <w:rsid w:val="003674E5"/>
    <w:rsid w:val="00367702"/>
    <w:rsid w:val="00367767"/>
    <w:rsid w:val="00367B14"/>
    <w:rsid w:val="00367D19"/>
    <w:rsid w:val="00367E14"/>
    <w:rsid w:val="0037088F"/>
    <w:rsid w:val="0037096F"/>
    <w:rsid w:val="00370BEA"/>
    <w:rsid w:val="0037122B"/>
    <w:rsid w:val="003712FB"/>
    <w:rsid w:val="003716CD"/>
    <w:rsid w:val="00371A9C"/>
    <w:rsid w:val="0037233C"/>
    <w:rsid w:val="00372359"/>
    <w:rsid w:val="00372437"/>
    <w:rsid w:val="00372555"/>
    <w:rsid w:val="003729DF"/>
    <w:rsid w:val="00372BE9"/>
    <w:rsid w:val="00372CEC"/>
    <w:rsid w:val="00372DE3"/>
    <w:rsid w:val="00372E34"/>
    <w:rsid w:val="00372E60"/>
    <w:rsid w:val="00372EA5"/>
    <w:rsid w:val="00373074"/>
    <w:rsid w:val="00373590"/>
    <w:rsid w:val="00373952"/>
    <w:rsid w:val="00373A1C"/>
    <w:rsid w:val="00373B55"/>
    <w:rsid w:val="003742C1"/>
    <w:rsid w:val="00374322"/>
    <w:rsid w:val="00374556"/>
    <w:rsid w:val="00374655"/>
    <w:rsid w:val="00374708"/>
    <w:rsid w:val="00374C49"/>
    <w:rsid w:val="00374E35"/>
    <w:rsid w:val="00375453"/>
    <w:rsid w:val="003754E1"/>
    <w:rsid w:val="00375620"/>
    <w:rsid w:val="00375886"/>
    <w:rsid w:val="00375E7A"/>
    <w:rsid w:val="00375ECA"/>
    <w:rsid w:val="00376786"/>
    <w:rsid w:val="003767FA"/>
    <w:rsid w:val="00376A5C"/>
    <w:rsid w:val="00376C9D"/>
    <w:rsid w:val="003770B7"/>
    <w:rsid w:val="00377194"/>
    <w:rsid w:val="0037749E"/>
    <w:rsid w:val="003776D9"/>
    <w:rsid w:val="00377F6E"/>
    <w:rsid w:val="00380614"/>
    <w:rsid w:val="00380C59"/>
    <w:rsid w:val="00380CC0"/>
    <w:rsid w:val="003813A9"/>
    <w:rsid w:val="0038167B"/>
    <w:rsid w:val="0038176A"/>
    <w:rsid w:val="003818D3"/>
    <w:rsid w:val="00381D2B"/>
    <w:rsid w:val="00381E1A"/>
    <w:rsid w:val="003823B0"/>
    <w:rsid w:val="0038251D"/>
    <w:rsid w:val="0038300E"/>
    <w:rsid w:val="003834C3"/>
    <w:rsid w:val="00383794"/>
    <w:rsid w:val="00384536"/>
    <w:rsid w:val="00384DFA"/>
    <w:rsid w:val="003851F0"/>
    <w:rsid w:val="003852BD"/>
    <w:rsid w:val="00385321"/>
    <w:rsid w:val="0038598F"/>
    <w:rsid w:val="003859A1"/>
    <w:rsid w:val="00385D73"/>
    <w:rsid w:val="00385DCA"/>
    <w:rsid w:val="00385DCE"/>
    <w:rsid w:val="00385E9F"/>
    <w:rsid w:val="00385F14"/>
    <w:rsid w:val="003861A8"/>
    <w:rsid w:val="00386779"/>
    <w:rsid w:val="003869CF"/>
    <w:rsid w:val="00386A31"/>
    <w:rsid w:val="00386CA4"/>
    <w:rsid w:val="00386FAD"/>
    <w:rsid w:val="00387189"/>
    <w:rsid w:val="003871D5"/>
    <w:rsid w:val="00387452"/>
    <w:rsid w:val="00387918"/>
    <w:rsid w:val="00387B47"/>
    <w:rsid w:val="00387B70"/>
    <w:rsid w:val="00387C47"/>
    <w:rsid w:val="003904BE"/>
    <w:rsid w:val="003905F6"/>
    <w:rsid w:val="003909C9"/>
    <w:rsid w:val="00390A6F"/>
    <w:rsid w:val="00390E4F"/>
    <w:rsid w:val="00390FD6"/>
    <w:rsid w:val="00390FDE"/>
    <w:rsid w:val="0039110F"/>
    <w:rsid w:val="003917D7"/>
    <w:rsid w:val="00391824"/>
    <w:rsid w:val="00391A19"/>
    <w:rsid w:val="00391C24"/>
    <w:rsid w:val="00391C49"/>
    <w:rsid w:val="00391D75"/>
    <w:rsid w:val="00391D78"/>
    <w:rsid w:val="003921A3"/>
    <w:rsid w:val="0039222B"/>
    <w:rsid w:val="00392375"/>
    <w:rsid w:val="00392410"/>
    <w:rsid w:val="0039259C"/>
    <w:rsid w:val="00392813"/>
    <w:rsid w:val="00392912"/>
    <w:rsid w:val="00392B13"/>
    <w:rsid w:val="00392B27"/>
    <w:rsid w:val="00392ED5"/>
    <w:rsid w:val="00393296"/>
    <w:rsid w:val="00393382"/>
    <w:rsid w:val="003933BE"/>
    <w:rsid w:val="00393609"/>
    <w:rsid w:val="003936CE"/>
    <w:rsid w:val="0039382F"/>
    <w:rsid w:val="003946B8"/>
    <w:rsid w:val="00394708"/>
    <w:rsid w:val="00394BE3"/>
    <w:rsid w:val="0039507F"/>
    <w:rsid w:val="00395756"/>
    <w:rsid w:val="00395B54"/>
    <w:rsid w:val="00395C67"/>
    <w:rsid w:val="00395F89"/>
    <w:rsid w:val="0039664A"/>
    <w:rsid w:val="00396688"/>
    <w:rsid w:val="003967E7"/>
    <w:rsid w:val="00396A5A"/>
    <w:rsid w:val="00396A8D"/>
    <w:rsid w:val="00396DC9"/>
    <w:rsid w:val="00396E9F"/>
    <w:rsid w:val="003974BC"/>
    <w:rsid w:val="00397794"/>
    <w:rsid w:val="003977EB"/>
    <w:rsid w:val="0039792A"/>
    <w:rsid w:val="00397982"/>
    <w:rsid w:val="00397B4C"/>
    <w:rsid w:val="003A02F8"/>
    <w:rsid w:val="003A095A"/>
    <w:rsid w:val="003A0B18"/>
    <w:rsid w:val="003A0E9C"/>
    <w:rsid w:val="003A0ECB"/>
    <w:rsid w:val="003A1037"/>
    <w:rsid w:val="003A132B"/>
    <w:rsid w:val="003A140A"/>
    <w:rsid w:val="003A147F"/>
    <w:rsid w:val="003A1939"/>
    <w:rsid w:val="003A1C9F"/>
    <w:rsid w:val="003A2075"/>
    <w:rsid w:val="003A29CB"/>
    <w:rsid w:val="003A2DCA"/>
    <w:rsid w:val="003A2F9E"/>
    <w:rsid w:val="003A3688"/>
    <w:rsid w:val="003A3BA9"/>
    <w:rsid w:val="003A3D4D"/>
    <w:rsid w:val="003A3E2C"/>
    <w:rsid w:val="003A3F1D"/>
    <w:rsid w:val="003A41E0"/>
    <w:rsid w:val="003A4587"/>
    <w:rsid w:val="003A46E4"/>
    <w:rsid w:val="003A4761"/>
    <w:rsid w:val="003A47B2"/>
    <w:rsid w:val="003A495B"/>
    <w:rsid w:val="003A498A"/>
    <w:rsid w:val="003A4E8D"/>
    <w:rsid w:val="003A5930"/>
    <w:rsid w:val="003A5D9F"/>
    <w:rsid w:val="003A637B"/>
    <w:rsid w:val="003A69F4"/>
    <w:rsid w:val="003A6EF5"/>
    <w:rsid w:val="003A7387"/>
    <w:rsid w:val="003A7442"/>
    <w:rsid w:val="003A7D2B"/>
    <w:rsid w:val="003A7D9F"/>
    <w:rsid w:val="003A7E98"/>
    <w:rsid w:val="003B003F"/>
    <w:rsid w:val="003B072C"/>
    <w:rsid w:val="003B0F17"/>
    <w:rsid w:val="003B12B9"/>
    <w:rsid w:val="003B12F2"/>
    <w:rsid w:val="003B146C"/>
    <w:rsid w:val="003B16C2"/>
    <w:rsid w:val="003B1A28"/>
    <w:rsid w:val="003B1AFE"/>
    <w:rsid w:val="003B1BA0"/>
    <w:rsid w:val="003B1E02"/>
    <w:rsid w:val="003B22A4"/>
    <w:rsid w:val="003B234D"/>
    <w:rsid w:val="003B282F"/>
    <w:rsid w:val="003B28E9"/>
    <w:rsid w:val="003B2B07"/>
    <w:rsid w:val="003B2C90"/>
    <w:rsid w:val="003B2F0E"/>
    <w:rsid w:val="003B31EE"/>
    <w:rsid w:val="003B35AE"/>
    <w:rsid w:val="003B3D56"/>
    <w:rsid w:val="003B49F4"/>
    <w:rsid w:val="003B54CF"/>
    <w:rsid w:val="003B59C1"/>
    <w:rsid w:val="003B6838"/>
    <w:rsid w:val="003B6BFF"/>
    <w:rsid w:val="003B6D2F"/>
    <w:rsid w:val="003B6FA6"/>
    <w:rsid w:val="003B717B"/>
    <w:rsid w:val="003B71D2"/>
    <w:rsid w:val="003B73E4"/>
    <w:rsid w:val="003B741C"/>
    <w:rsid w:val="003B7463"/>
    <w:rsid w:val="003B76DE"/>
    <w:rsid w:val="003B7908"/>
    <w:rsid w:val="003B7CCD"/>
    <w:rsid w:val="003B7D74"/>
    <w:rsid w:val="003C0286"/>
    <w:rsid w:val="003C0899"/>
    <w:rsid w:val="003C08AD"/>
    <w:rsid w:val="003C0A6C"/>
    <w:rsid w:val="003C0B3D"/>
    <w:rsid w:val="003C10D1"/>
    <w:rsid w:val="003C1575"/>
    <w:rsid w:val="003C16B0"/>
    <w:rsid w:val="003C18FC"/>
    <w:rsid w:val="003C1C75"/>
    <w:rsid w:val="003C1D10"/>
    <w:rsid w:val="003C1D8A"/>
    <w:rsid w:val="003C1D98"/>
    <w:rsid w:val="003C1EDE"/>
    <w:rsid w:val="003C1F1E"/>
    <w:rsid w:val="003C1FFD"/>
    <w:rsid w:val="003C24D1"/>
    <w:rsid w:val="003C2551"/>
    <w:rsid w:val="003C28EA"/>
    <w:rsid w:val="003C2B67"/>
    <w:rsid w:val="003C2D05"/>
    <w:rsid w:val="003C2D30"/>
    <w:rsid w:val="003C2F9B"/>
    <w:rsid w:val="003C31BE"/>
    <w:rsid w:val="003C3225"/>
    <w:rsid w:val="003C3566"/>
    <w:rsid w:val="003C3783"/>
    <w:rsid w:val="003C39F5"/>
    <w:rsid w:val="003C3A05"/>
    <w:rsid w:val="003C3C14"/>
    <w:rsid w:val="003C45FC"/>
    <w:rsid w:val="003C475B"/>
    <w:rsid w:val="003C4C3B"/>
    <w:rsid w:val="003C54D0"/>
    <w:rsid w:val="003C5697"/>
    <w:rsid w:val="003C5712"/>
    <w:rsid w:val="003C5B57"/>
    <w:rsid w:val="003C6292"/>
    <w:rsid w:val="003C6371"/>
    <w:rsid w:val="003C6880"/>
    <w:rsid w:val="003C6F2F"/>
    <w:rsid w:val="003C6FEE"/>
    <w:rsid w:val="003C704F"/>
    <w:rsid w:val="003C73A3"/>
    <w:rsid w:val="003C79F4"/>
    <w:rsid w:val="003C7DC7"/>
    <w:rsid w:val="003C7DD4"/>
    <w:rsid w:val="003C7E08"/>
    <w:rsid w:val="003D026B"/>
    <w:rsid w:val="003D04D3"/>
    <w:rsid w:val="003D081A"/>
    <w:rsid w:val="003D09DC"/>
    <w:rsid w:val="003D0D24"/>
    <w:rsid w:val="003D1AE1"/>
    <w:rsid w:val="003D1C59"/>
    <w:rsid w:val="003D1DEA"/>
    <w:rsid w:val="003D1E16"/>
    <w:rsid w:val="003D1EDE"/>
    <w:rsid w:val="003D1F63"/>
    <w:rsid w:val="003D1FFC"/>
    <w:rsid w:val="003D2019"/>
    <w:rsid w:val="003D2156"/>
    <w:rsid w:val="003D2251"/>
    <w:rsid w:val="003D2336"/>
    <w:rsid w:val="003D2B08"/>
    <w:rsid w:val="003D2F86"/>
    <w:rsid w:val="003D35E1"/>
    <w:rsid w:val="003D379D"/>
    <w:rsid w:val="003D37B8"/>
    <w:rsid w:val="003D391F"/>
    <w:rsid w:val="003D3A03"/>
    <w:rsid w:val="003D428A"/>
    <w:rsid w:val="003D4468"/>
    <w:rsid w:val="003D46FE"/>
    <w:rsid w:val="003D48D0"/>
    <w:rsid w:val="003D4A02"/>
    <w:rsid w:val="003D4A7D"/>
    <w:rsid w:val="003D522E"/>
    <w:rsid w:val="003D54CD"/>
    <w:rsid w:val="003D54F0"/>
    <w:rsid w:val="003D553D"/>
    <w:rsid w:val="003D5A79"/>
    <w:rsid w:val="003D5C65"/>
    <w:rsid w:val="003D5D4A"/>
    <w:rsid w:val="003D6817"/>
    <w:rsid w:val="003D6D16"/>
    <w:rsid w:val="003D784E"/>
    <w:rsid w:val="003D7BC3"/>
    <w:rsid w:val="003D7D0F"/>
    <w:rsid w:val="003D7D99"/>
    <w:rsid w:val="003D7E4A"/>
    <w:rsid w:val="003E023C"/>
    <w:rsid w:val="003E03AB"/>
    <w:rsid w:val="003E0490"/>
    <w:rsid w:val="003E0528"/>
    <w:rsid w:val="003E07EF"/>
    <w:rsid w:val="003E08B1"/>
    <w:rsid w:val="003E0B42"/>
    <w:rsid w:val="003E0B73"/>
    <w:rsid w:val="003E0C7D"/>
    <w:rsid w:val="003E0DD9"/>
    <w:rsid w:val="003E13FA"/>
    <w:rsid w:val="003E17EE"/>
    <w:rsid w:val="003E1F59"/>
    <w:rsid w:val="003E2014"/>
    <w:rsid w:val="003E2091"/>
    <w:rsid w:val="003E220A"/>
    <w:rsid w:val="003E25C3"/>
    <w:rsid w:val="003E29E7"/>
    <w:rsid w:val="003E2AD2"/>
    <w:rsid w:val="003E2AFB"/>
    <w:rsid w:val="003E2E74"/>
    <w:rsid w:val="003E360E"/>
    <w:rsid w:val="003E3629"/>
    <w:rsid w:val="003E396F"/>
    <w:rsid w:val="003E3B76"/>
    <w:rsid w:val="003E4210"/>
    <w:rsid w:val="003E4270"/>
    <w:rsid w:val="003E43FD"/>
    <w:rsid w:val="003E4750"/>
    <w:rsid w:val="003E47D0"/>
    <w:rsid w:val="003E47E9"/>
    <w:rsid w:val="003E4831"/>
    <w:rsid w:val="003E48CA"/>
    <w:rsid w:val="003E493A"/>
    <w:rsid w:val="003E49E8"/>
    <w:rsid w:val="003E4C40"/>
    <w:rsid w:val="003E546D"/>
    <w:rsid w:val="003E5720"/>
    <w:rsid w:val="003E5D7A"/>
    <w:rsid w:val="003E6215"/>
    <w:rsid w:val="003E6216"/>
    <w:rsid w:val="003E62FE"/>
    <w:rsid w:val="003E64C2"/>
    <w:rsid w:val="003E64D4"/>
    <w:rsid w:val="003E6A28"/>
    <w:rsid w:val="003E6F77"/>
    <w:rsid w:val="003E702D"/>
    <w:rsid w:val="003E706E"/>
    <w:rsid w:val="003E7261"/>
    <w:rsid w:val="003E73A2"/>
    <w:rsid w:val="003E7619"/>
    <w:rsid w:val="003E7EE0"/>
    <w:rsid w:val="003F01D9"/>
    <w:rsid w:val="003F05A9"/>
    <w:rsid w:val="003F063D"/>
    <w:rsid w:val="003F0768"/>
    <w:rsid w:val="003F08E3"/>
    <w:rsid w:val="003F09FA"/>
    <w:rsid w:val="003F0E99"/>
    <w:rsid w:val="003F1116"/>
    <w:rsid w:val="003F13A7"/>
    <w:rsid w:val="003F14DE"/>
    <w:rsid w:val="003F15F5"/>
    <w:rsid w:val="003F162B"/>
    <w:rsid w:val="003F16AC"/>
    <w:rsid w:val="003F1C59"/>
    <w:rsid w:val="003F2229"/>
    <w:rsid w:val="003F2CD2"/>
    <w:rsid w:val="003F3988"/>
    <w:rsid w:val="003F39A5"/>
    <w:rsid w:val="003F39F6"/>
    <w:rsid w:val="003F3A55"/>
    <w:rsid w:val="003F3B47"/>
    <w:rsid w:val="003F3FB7"/>
    <w:rsid w:val="003F4086"/>
    <w:rsid w:val="003F4146"/>
    <w:rsid w:val="003F4A1F"/>
    <w:rsid w:val="003F4ADE"/>
    <w:rsid w:val="003F56E4"/>
    <w:rsid w:val="003F57ED"/>
    <w:rsid w:val="003F5932"/>
    <w:rsid w:val="003F5970"/>
    <w:rsid w:val="003F5A55"/>
    <w:rsid w:val="003F5B14"/>
    <w:rsid w:val="003F5ED8"/>
    <w:rsid w:val="003F5F12"/>
    <w:rsid w:val="003F5F35"/>
    <w:rsid w:val="003F601D"/>
    <w:rsid w:val="003F655B"/>
    <w:rsid w:val="003F6721"/>
    <w:rsid w:val="003F6CD2"/>
    <w:rsid w:val="003F6F93"/>
    <w:rsid w:val="003F749A"/>
    <w:rsid w:val="003F76E1"/>
    <w:rsid w:val="003F7B6E"/>
    <w:rsid w:val="003F7CBC"/>
    <w:rsid w:val="003F7E3A"/>
    <w:rsid w:val="003F7F1D"/>
    <w:rsid w:val="0040048E"/>
    <w:rsid w:val="00400518"/>
    <w:rsid w:val="0040070F"/>
    <w:rsid w:val="00400808"/>
    <w:rsid w:val="004008D4"/>
    <w:rsid w:val="00400947"/>
    <w:rsid w:val="004009C7"/>
    <w:rsid w:val="00400C8B"/>
    <w:rsid w:val="00401339"/>
    <w:rsid w:val="0040187A"/>
    <w:rsid w:val="00401A47"/>
    <w:rsid w:val="00401B5B"/>
    <w:rsid w:val="00401C94"/>
    <w:rsid w:val="00402299"/>
    <w:rsid w:val="00402387"/>
    <w:rsid w:val="0040291C"/>
    <w:rsid w:val="00402EB9"/>
    <w:rsid w:val="00403128"/>
    <w:rsid w:val="00403130"/>
    <w:rsid w:val="0040323C"/>
    <w:rsid w:val="00403663"/>
    <w:rsid w:val="004039EF"/>
    <w:rsid w:val="00403A55"/>
    <w:rsid w:val="00403D66"/>
    <w:rsid w:val="00403D94"/>
    <w:rsid w:val="00403E5F"/>
    <w:rsid w:val="00403EF2"/>
    <w:rsid w:val="00404261"/>
    <w:rsid w:val="004042EF"/>
    <w:rsid w:val="004043ED"/>
    <w:rsid w:val="004047C7"/>
    <w:rsid w:val="00404A45"/>
    <w:rsid w:val="00404BAC"/>
    <w:rsid w:val="00404DCD"/>
    <w:rsid w:val="00404F2B"/>
    <w:rsid w:val="004052CC"/>
    <w:rsid w:val="0040568F"/>
    <w:rsid w:val="004058E4"/>
    <w:rsid w:val="0040599A"/>
    <w:rsid w:val="00405E0F"/>
    <w:rsid w:val="00405E7F"/>
    <w:rsid w:val="004061DA"/>
    <w:rsid w:val="004062B3"/>
    <w:rsid w:val="004066B2"/>
    <w:rsid w:val="0040699B"/>
    <w:rsid w:val="004069B3"/>
    <w:rsid w:val="00406CAE"/>
    <w:rsid w:val="00406D54"/>
    <w:rsid w:val="00406DFB"/>
    <w:rsid w:val="00406E49"/>
    <w:rsid w:val="004070BA"/>
    <w:rsid w:val="00407532"/>
    <w:rsid w:val="00407889"/>
    <w:rsid w:val="00407B42"/>
    <w:rsid w:val="00407FF9"/>
    <w:rsid w:val="004102E5"/>
    <w:rsid w:val="0041056A"/>
    <w:rsid w:val="00410B68"/>
    <w:rsid w:val="00410C29"/>
    <w:rsid w:val="00411210"/>
    <w:rsid w:val="004115D2"/>
    <w:rsid w:val="004116BA"/>
    <w:rsid w:val="00411823"/>
    <w:rsid w:val="004119AA"/>
    <w:rsid w:val="00411BEB"/>
    <w:rsid w:val="00411CFF"/>
    <w:rsid w:val="00411EF8"/>
    <w:rsid w:val="00411FA2"/>
    <w:rsid w:val="00412149"/>
    <w:rsid w:val="0041261A"/>
    <w:rsid w:val="0041283C"/>
    <w:rsid w:val="0041293B"/>
    <w:rsid w:val="00412DAC"/>
    <w:rsid w:val="00412E55"/>
    <w:rsid w:val="00412E91"/>
    <w:rsid w:val="0041364F"/>
    <w:rsid w:val="004138F6"/>
    <w:rsid w:val="00413A48"/>
    <w:rsid w:val="00413B41"/>
    <w:rsid w:val="00413E47"/>
    <w:rsid w:val="0041415E"/>
    <w:rsid w:val="0041449E"/>
    <w:rsid w:val="004148A1"/>
    <w:rsid w:val="00414B49"/>
    <w:rsid w:val="00414C79"/>
    <w:rsid w:val="0041519E"/>
    <w:rsid w:val="00415376"/>
    <w:rsid w:val="00415571"/>
    <w:rsid w:val="004157DE"/>
    <w:rsid w:val="00415A89"/>
    <w:rsid w:val="00415AC0"/>
    <w:rsid w:val="00415BC8"/>
    <w:rsid w:val="00415E60"/>
    <w:rsid w:val="00416491"/>
    <w:rsid w:val="004171E3"/>
    <w:rsid w:val="00417557"/>
    <w:rsid w:val="00417568"/>
    <w:rsid w:val="00417700"/>
    <w:rsid w:val="00417723"/>
    <w:rsid w:val="0041776F"/>
    <w:rsid w:val="004179FC"/>
    <w:rsid w:val="00417B1E"/>
    <w:rsid w:val="00417DA6"/>
    <w:rsid w:val="00417DE4"/>
    <w:rsid w:val="00417F4D"/>
    <w:rsid w:val="0042067E"/>
    <w:rsid w:val="00420967"/>
    <w:rsid w:val="00420B48"/>
    <w:rsid w:val="00420DAF"/>
    <w:rsid w:val="00420F7F"/>
    <w:rsid w:val="004213FC"/>
    <w:rsid w:val="00421D25"/>
    <w:rsid w:val="00422119"/>
    <w:rsid w:val="00422185"/>
    <w:rsid w:val="00422521"/>
    <w:rsid w:val="00422A91"/>
    <w:rsid w:val="00422CE7"/>
    <w:rsid w:val="00422DC2"/>
    <w:rsid w:val="00422DDC"/>
    <w:rsid w:val="00422E72"/>
    <w:rsid w:val="00423085"/>
    <w:rsid w:val="004231EB"/>
    <w:rsid w:val="00423332"/>
    <w:rsid w:val="0042341E"/>
    <w:rsid w:val="00423756"/>
    <w:rsid w:val="00423FA3"/>
    <w:rsid w:val="00423FF0"/>
    <w:rsid w:val="0042435C"/>
    <w:rsid w:val="004245BB"/>
    <w:rsid w:val="00424AA6"/>
    <w:rsid w:val="00424F01"/>
    <w:rsid w:val="0042545C"/>
    <w:rsid w:val="00425486"/>
    <w:rsid w:val="0042551D"/>
    <w:rsid w:val="00425ABC"/>
    <w:rsid w:val="00425E03"/>
    <w:rsid w:val="00426984"/>
    <w:rsid w:val="00426AC7"/>
    <w:rsid w:val="00426BE5"/>
    <w:rsid w:val="00427422"/>
    <w:rsid w:val="004275A8"/>
    <w:rsid w:val="004276D1"/>
    <w:rsid w:val="00430411"/>
    <w:rsid w:val="0043060D"/>
    <w:rsid w:val="004307F6"/>
    <w:rsid w:val="00430A23"/>
    <w:rsid w:val="00431097"/>
    <w:rsid w:val="0043169D"/>
    <w:rsid w:val="004316AF"/>
    <w:rsid w:val="00431800"/>
    <w:rsid w:val="00431AA8"/>
    <w:rsid w:val="00431D3B"/>
    <w:rsid w:val="00431FFE"/>
    <w:rsid w:val="00432231"/>
    <w:rsid w:val="00432350"/>
    <w:rsid w:val="004323BA"/>
    <w:rsid w:val="00432462"/>
    <w:rsid w:val="00432626"/>
    <w:rsid w:val="004326ED"/>
    <w:rsid w:val="0043295C"/>
    <w:rsid w:val="00432DC0"/>
    <w:rsid w:val="00432FA3"/>
    <w:rsid w:val="00433A50"/>
    <w:rsid w:val="00433A54"/>
    <w:rsid w:val="00433EA7"/>
    <w:rsid w:val="00434427"/>
    <w:rsid w:val="004346B7"/>
    <w:rsid w:val="004346F2"/>
    <w:rsid w:val="00434800"/>
    <w:rsid w:val="004349F0"/>
    <w:rsid w:val="00434D74"/>
    <w:rsid w:val="00434DAA"/>
    <w:rsid w:val="00434DED"/>
    <w:rsid w:val="00434F50"/>
    <w:rsid w:val="00435384"/>
    <w:rsid w:val="004355E8"/>
    <w:rsid w:val="004356AB"/>
    <w:rsid w:val="004358DE"/>
    <w:rsid w:val="00435979"/>
    <w:rsid w:val="00435F90"/>
    <w:rsid w:val="004363A5"/>
    <w:rsid w:val="00436508"/>
    <w:rsid w:val="0043668B"/>
    <w:rsid w:val="00436B3B"/>
    <w:rsid w:val="00436B4D"/>
    <w:rsid w:val="00436CF1"/>
    <w:rsid w:val="004374F3"/>
    <w:rsid w:val="00437539"/>
    <w:rsid w:val="00437798"/>
    <w:rsid w:val="004377A5"/>
    <w:rsid w:val="00437844"/>
    <w:rsid w:val="004378E9"/>
    <w:rsid w:val="00437BC1"/>
    <w:rsid w:val="004405EC"/>
    <w:rsid w:val="00440628"/>
    <w:rsid w:val="00440962"/>
    <w:rsid w:val="004410C9"/>
    <w:rsid w:val="0044117C"/>
    <w:rsid w:val="004419DF"/>
    <w:rsid w:val="00441B72"/>
    <w:rsid w:val="00441F9C"/>
    <w:rsid w:val="0044221E"/>
    <w:rsid w:val="004423D8"/>
    <w:rsid w:val="004424EA"/>
    <w:rsid w:val="00442F59"/>
    <w:rsid w:val="004431DF"/>
    <w:rsid w:val="0044322A"/>
    <w:rsid w:val="004432D3"/>
    <w:rsid w:val="00443665"/>
    <w:rsid w:val="004436AE"/>
    <w:rsid w:val="00443842"/>
    <w:rsid w:val="00443F9F"/>
    <w:rsid w:val="00444370"/>
    <w:rsid w:val="004445B3"/>
    <w:rsid w:val="004447FF"/>
    <w:rsid w:val="004450FA"/>
    <w:rsid w:val="0044575E"/>
    <w:rsid w:val="00445A66"/>
    <w:rsid w:val="00446249"/>
    <w:rsid w:val="004464CC"/>
    <w:rsid w:val="00446F73"/>
    <w:rsid w:val="00447697"/>
    <w:rsid w:val="00447B0E"/>
    <w:rsid w:val="00447B53"/>
    <w:rsid w:val="00447BE5"/>
    <w:rsid w:val="00447D06"/>
    <w:rsid w:val="00447E84"/>
    <w:rsid w:val="00447F6A"/>
    <w:rsid w:val="004507A3"/>
    <w:rsid w:val="00450C97"/>
    <w:rsid w:val="00450E1D"/>
    <w:rsid w:val="00450FD3"/>
    <w:rsid w:val="004510CF"/>
    <w:rsid w:val="004512C2"/>
    <w:rsid w:val="0045169E"/>
    <w:rsid w:val="00451AF7"/>
    <w:rsid w:val="00451D4C"/>
    <w:rsid w:val="00451F94"/>
    <w:rsid w:val="0045202E"/>
    <w:rsid w:val="004523A6"/>
    <w:rsid w:val="00452B9A"/>
    <w:rsid w:val="00452DE0"/>
    <w:rsid w:val="004530BC"/>
    <w:rsid w:val="00453691"/>
    <w:rsid w:val="00453AB3"/>
    <w:rsid w:val="00453B3E"/>
    <w:rsid w:val="00453F87"/>
    <w:rsid w:val="004544B0"/>
    <w:rsid w:val="004547E2"/>
    <w:rsid w:val="00455070"/>
    <w:rsid w:val="00455121"/>
    <w:rsid w:val="004554D8"/>
    <w:rsid w:val="004554E6"/>
    <w:rsid w:val="004557DA"/>
    <w:rsid w:val="004559AF"/>
    <w:rsid w:val="00455DCD"/>
    <w:rsid w:val="00455F21"/>
    <w:rsid w:val="00456412"/>
    <w:rsid w:val="004564D8"/>
    <w:rsid w:val="00456674"/>
    <w:rsid w:val="004566B8"/>
    <w:rsid w:val="004568B9"/>
    <w:rsid w:val="00456964"/>
    <w:rsid w:val="00456F79"/>
    <w:rsid w:val="00457279"/>
    <w:rsid w:val="004574DC"/>
    <w:rsid w:val="004576F2"/>
    <w:rsid w:val="00457DBD"/>
    <w:rsid w:val="00457F8E"/>
    <w:rsid w:val="0046003B"/>
    <w:rsid w:val="004600C0"/>
    <w:rsid w:val="004603B3"/>
    <w:rsid w:val="0046046D"/>
    <w:rsid w:val="00460A94"/>
    <w:rsid w:val="00460DC4"/>
    <w:rsid w:val="00461024"/>
    <w:rsid w:val="00461034"/>
    <w:rsid w:val="0046104E"/>
    <w:rsid w:val="0046153C"/>
    <w:rsid w:val="00461616"/>
    <w:rsid w:val="0046168D"/>
    <w:rsid w:val="00461CDD"/>
    <w:rsid w:val="004623A8"/>
    <w:rsid w:val="004624C9"/>
    <w:rsid w:val="00462871"/>
    <w:rsid w:val="00462CF1"/>
    <w:rsid w:val="00462D61"/>
    <w:rsid w:val="00462E29"/>
    <w:rsid w:val="004633B3"/>
    <w:rsid w:val="00463C67"/>
    <w:rsid w:val="00463DD5"/>
    <w:rsid w:val="00463EBB"/>
    <w:rsid w:val="00463F63"/>
    <w:rsid w:val="004649B9"/>
    <w:rsid w:val="004649CD"/>
    <w:rsid w:val="00464BE9"/>
    <w:rsid w:val="00464F52"/>
    <w:rsid w:val="00464FB6"/>
    <w:rsid w:val="00464FF1"/>
    <w:rsid w:val="0046549E"/>
    <w:rsid w:val="00465508"/>
    <w:rsid w:val="00465541"/>
    <w:rsid w:val="0046582B"/>
    <w:rsid w:val="004659CF"/>
    <w:rsid w:val="00465A5B"/>
    <w:rsid w:val="00465BB6"/>
    <w:rsid w:val="00465CB7"/>
    <w:rsid w:val="00466145"/>
    <w:rsid w:val="00466709"/>
    <w:rsid w:val="00466954"/>
    <w:rsid w:val="00466E80"/>
    <w:rsid w:val="00466F0D"/>
    <w:rsid w:val="00467059"/>
    <w:rsid w:val="0046721A"/>
    <w:rsid w:val="004679CA"/>
    <w:rsid w:val="00467A01"/>
    <w:rsid w:val="00467D93"/>
    <w:rsid w:val="00467FE3"/>
    <w:rsid w:val="004704F3"/>
    <w:rsid w:val="00470625"/>
    <w:rsid w:val="004706C2"/>
    <w:rsid w:val="00470937"/>
    <w:rsid w:val="00470B5A"/>
    <w:rsid w:val="004713CD"/>
    <w:rsid w:val="0047153A"/>
    <w:rsid w:val="004718AE"/>
    <w:rsid w:val="00471ACD"/>
    <w:rsid w:val="00471DB6"/>
    <w:rsid w:val="00471E02"/>
    <w:rsid w:val="00471E92"/>
    <w:rsid w:val="00471FDA"/>
    <w:rsid w:val="00471FF3"/>
    <w:rsid w:val="004722C7"/>
    <w:rsid w:val="004724B6"/>
    <w:rsid w:val="004724F0"/>
    <w:rsid w:val="00472B14"/>
    <w:rsid w:val="00472BBD"/>
    <w:rsid w:val="004730D1"/>
    <w:rsid w:val="004735B7"/>
    <w:rsid w:val="004735C7"/>
    <w:rsid w:val="00473DC7"/>
    <w:rsid w:val="00473E83"/>
    <w:rsid w:val="004742A7"/>
    <w:rsid w:val="004745A8"/>
    <w:rsid w:val="004745B4"/>
    <w:rsid w:val="004747FA"/>
    <w:rsid w:val="00474D9D"/>
    <w:rsid w:val="00474F84"/>
    <w:rsid w:val="004752DE"/>
    <w:rsid w:val="0047544A"/>
    <w:rsid w:val="004755F4"/>
    <w:rsid w:val="0047565C"/>
    <w:rsid w:val="004757ED"/>
    <w:rsid w:val="00475B04"/>
    <w:rsid w:val="00475DDE"/>
    <w:rsid w:val="00476690"/>
    <w:rsid w:val="00476B49"/>
    <w:rsid w:val="00477721"/>
    <w:rsid w:val="004778A6"/>
    <w:rsid w:val="00477902"/>
    <w:rsid w:val="004800DE"/>
    <w:rsid w:val="00480163"/>
    <w:rsid w:val="00480169"/>
    <w:rsid w:val="0048050D"/>
    <w:rsid w:val="00480579"/>
    <w:rsid w:val="004806E6"/>
    <w:rsid w:val="00480757"/>
    <w:rsid w:val="00480D64"/>
    <w:rsid w:val="00480D8B"/>
    <w:rsid w:val="0048109A"/>
    <w:rsid w:val="00481198"/>
    <w:rsid w:val="0048124A"/>
    <w:rsid w:val="0048140A"/>
    <w:rsid w:val="00481560"/>
    <w:rsid w:val="00481C8C"/>
    <w:rsid w:val="004822F0"/>
    <w:rsid w:val="00482864"/>
    <w:rsid w:val="00482A9F"/>
    <w:rsid w:val="00482D93"/>
    <w:rsid w:val="00482F11"/>
    <w:rsid w:val="0048304B"/>
    <w:rsid w:val="0048395C"/>
    <w:rsid w:val="00483A4D"/>
    <w:rsid w:val="00483D0C"/>
    <w:rsid w:val="00483F08"/>
    <w:rsid w:val="0048425A"/>
    <w:rsid w:val="00484381"/>
    <w:rsid w:val="004844BE"/>
    <w:rsid w:val="004844EF"/>
    <w:rsid w:val="00484C04"/>
    <w:rsid w:val="00484C05"/>
    <w:rsid w:val="00484E7E"/>
    <w:rsid w:val="00484FC9"/>
    <w:rsid w:val="00485344"/>
    <w:rsid w:val="004853C8"/>
    <w:rsid w:val="00485597"/>
    <w:rsid w:val="0048576B"/>
    <w:rsid w:val="0048592D"/>
    <w:rsid w:val="00485BD9"/>
    <w:rsid w:val="00485E31"/>
    <w:rsid w:val="00486063"/>
    <w:rsid w:val="00486376"/>
    <w:rsid w:val="0048650A"/>
    <w:rsid w:val="00486523"/>
    <w:rsid w:val="00486F7C"/>
    <w:rsid w:val="004876FE"/>
    <w:rsid w:val="00487EAD"/>
    <w:rsid w:val="0049016D"/>
    <w:rsid w:val="004903FB"/>
    <w:rsid w:val="004906CA"/>
    <w:rsid w:val="00490A65"/>
    <w:rsid w:val="00490C54"/>
    <w:rsid w:val="00490D0E"/>
    <w:rsid w:val="00490D2E"/>
    <w:rsid w:val="00490E07"/>
    <w:rsid w:val="00490E82"/>
    <w:rsid w:val="00490E99"/>
    <w:rsid w:val="00491020"/>
    <w:rsid w:val="0049130F"/>
    <w:rsid w:val="004914A4"/>
    <w:rsid w:val="0049185B"/>
    <w:rsid w:val="00491900"/>
    <w:rsid w:val="00491D52"/>
    <w:rsid w:val="00491E5A"/>
    <w:rsid w:val="00492446"/>
    <w:rsid w:val="004925E3"/>
    <w:rsid w:val="0049281D"/>
    <w:rsid w:val="00492AEC"/>
    <w:rsid w:val="00492B6D"/>
    <w:rsid w:val="00492D03"/>
    <w:rsid w:val="0049309F"/>
    <w:rsid w:val="004931A8"/>
    <w:rsid w:val="0049333D"/>
    <w:rsid w:val="00493A91"/>
    <w:rsid w:val="00493B07"/>
    <w:rsid w:val="00493B21"/>
    <w:rsid w:val="00493C38"/>
    <w:rsid w:val="00493DF2"/>
    <w:rsid w:val="00494404"/>
    <w:rsid w:val="00494834"/>
    <w:rsid w:val="004950A4"/>
    <w:rsid w:val="004951AF"/>
    <w:rsid w:val="00495384"/>
    <w:rsid w:val="0049577E"/>
    <w:rsid w:val="00495AE9"/>
    <w:rsid w:val="00495C3B"/>
    <w:rsid w:val="00495CA7"/>
    <w:rsid w:val="00495CCE"/>
    <w:rsid w:val="00496FE0"/>
    <w:rsid w:val="00496FE2"/>
    <w:rsid w:val="00497565"/>
    <w:rsid w:val="004976A4"/>
    <w:rsid w:val="00497710"/>
    <w:rsid w:val="00497784"/>
    <w:rsid w:val="00497828"/>
    <w:rsid w:val="0049796F"/>
    <w:rsid w:val="004979CD"/>
    <w:rsid w:val="00497B40"/>
    <w:rsid w:val="00497DD0"/>
    <w:rsid w:val="00497EEB"/>
    <w:rsid w:val="004A01F9"/>
    <w:rsid w:val="004A04B1"/>
    <w:rsid w:val="004A06CF"/>
    <w:rsid w:val="004A0A64"/>
    <w:rsid w:val="004A0E41"/>
    <w:rsid w:val="004A15F1"/>
    <w:rsid w:val="004A16EA"/>
    <w:rsid w:val="004A1985"/>
    <w:rsid w:val="004A1D37"/>
    <w:rsid w:val="004A22A8"/>
    <w:rsid w:val="004A288B"/>
    <w:rsid w:val="004A2926"/>
    <w:rsid w:val="004A2A04"/>
    <w:rsid w:val="004A2A08"/>
    <w:rsid w:val="004A2C14"/>
    <w:rsid w:val="004A2C94"/>
    <w:rsid w:val="004A2CC8"/>
    <w:rsid w:val="004A2D21"/>
    <w:rsid w:val="004A2E9F"/>
    <w:rsid w:val="004A310E"/>
    <w:rsid w:val="004A32D2"/>
    <w:rsid w:val="004A331D"/>
    <w:rsid w:val="004A38CE"/>
    <w:rsid w:val="004A3900"/>
    <w:rsid w:val="004A43AD"/>
    <w:rsid w:val="004A46B8"/>
    <w:rsid w:val="004A473E"/>
    <w:rsid w:val="004A4947"/>
    <w:rsid w:val="004A4AA6"/>
    <w:rsid w:val="004A4C24"/>
    <w:rsid w:val="004A4C33"/>
    <w:rsid w:val="004A5108"/>
    <w:rsid w:val="004A568B"/>
    <w:rsid w:val="004A56BB"/>
    <w:rsid w:val="004A576C"/>
    <w:rsid w:val="004A5840"/>
    <w:rsid w:val="004A5A90"/>
    <w:rsid w:val="004A5AF9"/>
    <w:rsid w:val="004A5D25"/>
    <w:rsid w:val="004A5FA1"/>
    <w:rsid w:val="004A6256"/>
    <w:rsid w:val="004A6450"/>
    <w:rsid w:val="004A6577"/>
    <w:rsid w:val="004A65D8"/>
    <w:rsid w:val="004A6868"/>
    <w:rsid w:val="004A7181"/>
    <w:rsid w:val="004A7508"/>
    <w:rsid w:val="004A7668"/>
    <w:rsid w:val="004A7B4D"/>
    <w:rsid w:val="004B01CC"/>
    <w:rsid w:val="004B029C"/>
    <w:rsid w:val="004B0871"/>
    <w:rsid w:val="004B0F50"/>
    <w:rsid w:val="004B1059"/>
    <w:rsid w:val="004B1131"/>
    <w:rsid w:val="004B1184"/>
    <w:rsid w:val="004B13C2"/>
    <w:rsid w:val="004B1600"/>
    <w:rsid w:val="004B16F1"/>
    <w:rsid w:val="004B1ED4"/>
    <w:rsid w:val="004B20EB"/>
    <w:rsid w:val="004B2156"/>
    <w:rsid w:val="004B23F3"/>
    <w:rsid w:val="004B2B26"/>
    <w:rsid w:val="004B2FC4"/>
    <w:rsid w:val="004B308D"/>
    <w:rsid w:val="004B3522"/>
    <w:rsid w:val="004B3655"/>
    <w:rsid w:val="004B3709"/>
    <w:rsid w:val="004B3FF7"/>
    <w:rsid w:val="004B4158"/>
    <w:rsid w:val="004B4311"/>
    <w:rsid w:val="004B43DF"/>
    <w:rsid w:val="004B47E7"/>
    <w:rsid w:val="004B4AB3"/>
    <w:rsid w:val="004B4FBD"/>
    <w:rsid w:val="004B5159"/>
    <w:rsid w:val="004B55A8"/>
    <w:rsid w:val="004B55FF"/>
    <w:rsid w:val="004B5854"/>
    <w:rsid w:val="004B5991"/>
    <w:rsid w:val="004B5D66"/>
    <w:rsid w:val="004B5D86"/>
    <w:rsid w:val="004B5E53"/>
    <w:rsid w:val="004B5E57"/>
    <w:rsid w:val="004B6019"/>
    <w:rsid w:val="004B615E"/>
    <w:rsid w:val="004B61D7"/>
    <w:rsid w:val="004B64DA"/>
    <w:rsid w:val="004B6510"/>
    <w:rsid w:val="004B663F"/>
    <w:rsid w:val="004B6794"/>
    <w:rsid w:val="004B6B45"/>
    <w:rsid w:val="004B6C87"/>
    <w:rsid w:val="004B6F22"/>
    <w:rsid w:val="004B6F83"/>
    <w:rsid w:val="004B7232"/>
    <w:rsid w:val="004B731E"/>
    <w:rsid w:val="004B7674"/>
    <w:rsid w:val="004B76D8"/>
    <w:rsid w:val="004B7ED7"/>
    <w:rsid w:val="004B7F56"/>
    <w:rsid w:val="004C0005"/>
    <w:rsid w:val="004C0511"/>
    <w:rsid w:val="004C0517"/>
    <w:rsid w:val="004C055C"/>
    <w:rsid w:val="004C05E0"/>
    <w:rsid w:val="004C0700"/>
    <w:rsid w:val="004C0C3A"/>
    <w:rsid w:val="004C0CFA"/>
    <w:rsid w:val="004C0E9C"/>
    <w:rsid w:val="004C0F82"/>
    <w:rsid w:val="004C17D4"/>
    <w:rsid w:val="004C186B"/>
    <w:rsid w:val="004C1D50"/>
    <w:rsid w:val="004C2043"/>
    <w:rsid w:val="004C207A"/>
    <w:rsid w:val="004C22CD"/>
    <w:rsid w:val="004C281C"/>
    <w:rsid w:val="004C2887"/>
    <w:rsid w:val="004C2A46"/>
    <w:rsid w:val="004C3179"/>
    <w:rsid w:val="004C31C9"/>
    <w:rsid w:val="004C3233"/>
    <w:rsid w:val="004C32D8"/>
    <w:rsid w:val="004C3320"/>
    <w:rsid w:val="004C3AA3"/>
    <w:rsid w:val="004C48DD"/>
    <w:rsid w:val="004C4C93"/>
    <w:rsid w:val="004C4CCD"/>
    <w:rsid w:val="004C4E91"/>
    <w:rsid w:val="004C5249"/>
    <w:rsid w:val="004C5489"/>
    <w:rsid w:val="004C5703"/>
    <w:rsid w:val="004C5861"/>
    <w:rsid w:val="004C5E81"/>
    <w:rsid w:val="004C6660"/>
    <w:rsid w:val="004C6BDA"/>
    <w:rsid w:val="004C6C3E"/>
    <w:rsid w:val="004C6CC9"/>
    <w:rsid w:val="004C6D3E"/>
    <w:rsid w:val="004C6FF5"/>
    <w:rsid w:val="004C75B9"/>
    <w:rsid w:val="004C7AC9"/>
    <w:rsid w:val="004D04C0"/>
    <w:rsid w:val="004D063A"/>
    <w:rsid w:val="004D0BCD"/>
    <w:rsid w:val="004D0E7E"/>
    <w:rsid w:val="004D0E8D"/>
    <w:rsid w:val="004D117E"/>
    <w:rsid w:val="004D130C"/>
    <w:rsid w:val="004D1973"/>
    <w:rsid w:val="004D1BDF"/>
    <w:rsid w:val="004D2076"/>
    <w:rsid w:val="004D22DB"/>
    <w:rsid w:val="004D2454"/>
    <w:rsid w:val="004D2933"/>
    <w:rsid w:val="004D2A5E"/>
    <w:rsid w:val="004D2B22"/>
    <w:rsid w:val="004D2C65"/>
    <w:rsid w:val="004D2E06"/>
    <w:rsid w:val="004D31C9"/>
    <w:rsid w:val="004D3353"/>
    <w:rsid w:val="004D3379"/>
    <w:rsid w:val="004D3726"/>
    <w:rsid w:val="004D3B14"/>
    <w:rsid w:val="004D3B1F"/>
    <w:rsid w:val="004D3D99"/>
    <w:rsid w:val="004D3F28"/>
    <w:rsid w:val="004D3FE7"/>
    <w:rsid w:val="004D4289"/>
    <w:rsid w:val="004D43C1"/>
    <w:rsid w:val="004D4489"/>
    <w:rsid w:val="004D462F"/>
    <w:rsid w:val="004D4940"/>
    <w:rsid w:val="004D49F5"/>
    <w:rsid w:val="004D4D3D"/>
    <w:rsid w:val="004D4DE2"/>
    <w:rsid w:val="004D4E85"/>
    <w:rsid w:val="004D56A7"/>
    <w:rsid w:val="004D56E7"/>
    <w:rsid w:val="004D58FE"/>
    <w:rsid w:val="004D5950"/>
    <w:rsid w:val="004D6397"/>
    <w:rsid w:val="004D6973"/>
    <w:rsid w:val="004D6D2A"/>
    <w:rsid w:val="004D6FC5"/>
    <w:rsid w:val="004D71D5"/>
    <w:rsid w:val="004D73AB"/>
    <w:rsid w:val="004D76BC"/>
    <w:rsid w:val="004D76F0"/>
    <w:rsid w:val="004D77D1"/>
    <w:rsid w:val="004D782A"/>
    <w:rsid w:val="004D797C"/>
    <w:rsid w:val="004D7D22"/>
    <w:rsid w:val="004D7ED9"/>
    <w:rsid w:val="004E00DA"/>
    <w:rsid w:val="004E03B7"/>
    <w:rsid w:val="004E04D2"/>
    <w:rsid w:val="004E05F9"/>
    <w:rsid w:val="004E06BB"/>
    <w:rsid w:val="004E0B4F"/>
    <w:rsid w:val="004E0EB4"/>
    <w:rsid w:val="004E1984"/>
    <w:rsid w:val="004E1C2C"/>
    <w:rsid w:val="004E1C57"/>
    <w:rsid w:val="004E1D3A"/>
    <w:rsid w:val="004E1DEF"/>
    <w:rsid w:val="004E26DF"/>
    <w:rsid w:val="004E273E"/>
    <w:rsid w:val="004E28F8"/>
    <w:rsid w:val="004E2A1B"/>
    <w:rsid w:val="004E2D5B"/>
    <w:rsid w:val="004E31EB"/>
    <w:rsid w:val="004E32D8"/>
    <w:rsid w:val="004E3586"/>
    <w:rsid w:val="004E3932"/>
    <w:rsid w:val="004E39ED"/>
    <w:rsid w:val="004E3FEC"/>
    <w:rsid w:val="004E43D6"/>
    <w:rsid w:val="004E4A08"/>
    <w:rsid w:val="004E520A"/>
    <w:rsid w:val="004E5681"/>
    <w:rsid w:val="004E57B3"/>
    <w:rsid w:val="004E6331"/>
    <w:rsid w:val="004E653B"/>
    <w:rsid w:val="004E66B6"/>
    <w:rsid w:val="004E6AFA"/>
    <w:rsid w:val="004E6DD2"/>
    <w:rsid w:val="004E7480"/>
    <w:rsid w:val="004E7489"/>
    <w:rsid w:val="004E7A9A"/>
    <w:rsid w:val="004E7D5B"/>
    <w:rsid w:val="004F0226"/>
    <w:rsid w:val="004F03A9"/>
    <w:rsid w:val="004F07AF"/>
    <w:rsid w:val="004F0839"/>
    <w:rsid w:val="004F08A1"/>
    <w:rsid w:val="004F0A39"/>
    <w:rsid w:val="004F0AA2"/>
    <w:rsid w:val="004F100E"/>
    <w:rsid w:val="004F1174"/>
    <w:rsid w:val="004F133B"/>
    <w:rsid w:val="004F1383"/>
    <w:rsid w:val="004F1518"/>
    <w:rsid w:val="004F166B"/>
    <w:rsid w:val="004F1AFD"/>
    <w:rsid w:val="004F1D79"/>
    <w:rsid w:val="004F235C"/>
    <w:rsid w:val="004F239C"/>
    <w:rsid w:val="004F256C"/>
    <w:rsid w:val="004F25BD"/>
    <w:rsid w:val="004F26B0"/>
    <w:rsid w:val="004F2974"/>
    <w:rsid w:val="004F2EB8"/>
    <w:rsid w:val="004F3310"/>
    <w:rsid w:val="004F3772"/>
    <w:rsid w:val="004F37F3"/>
    <w:rsid w:val="004F3860"/>
    <w:rsid w:val="004F3D01"/>
    <w:rsid w:val="004F3FBB"/>
    <w:rsid w:val="004F3FE0"/>
    <w:rsid w:val="004F45F9"/>
    <w:rsid w:val="004F47AF"/>
    <w:rsid w:val="004F49E3"/>
    <w:rsid w:val="004F4CDC"/>
    <w:rsid w:val="004F4D2F"/>
    <w:rsid w:val="004F542A"/>
    <w:rsid w:val="004F558E"/>
    <w:rsid w:val="004F5693"/>
    <w:rsid w:val="004F57DD"/>
    <w:rsid w:val="004F5896"/>
    <w:rsid w:val="004F5D1E"/>
    <w:rsid w:val="004F66F5"/>
    <w:rsid w:val="004F6836"/>
    <w:rsid w:val="004F6859"/>
    <w:rsid w:val="004F6C98"/>
    <w:rsid w:val="004F6FB3"/>
    <w:rsid w:val="004F7179"/>
    <w:rsid w:val="004F7261"/>
    <w:rsid w:val="004F74B6"/>
    <w:rsid w:val="004F76C6"/>
    <w:rsid w:val="004F7B05"/>
    <w:rsid w:val="004F7BBC"/>
    <w:rsid w:val="004F7D1E"/>
    <w:rsid w:val="004F7F93"/>
    <w:rsid w:val="005000D3"/>
    <w:rsid w:val="0050075B"/>
    <w:rsid w:val="00500F85"/>
    <w:rsid w:val="00501125"/>
    <w:rsid w:val="00501874"/>
    <w:rsid w:val="00501A09"/>
    <w:rsid w:val="00501B46"/>
    <w:rsid w:val="00501D75"/>
    <w:rsid w:val="00501FED"/>
    <w:rsid w:val="00502082"/>
    <w:rsid w:val="00502323"/>
    <w:rsid w:val="005024B6"/>
    <w:rsid w:val="00502516"/>
    <w:rsid w:val="0050265E"/>
    <w:rsid w:val="00502810"/>
    <w:rsid w:val="005028C7"/>
    <w:rsid w:val="00502950"/>
    <w:rsid w:val="00502D9C"/>
    <w:rsid w:val="00502E3A"/>
    <w:rsid w:val="005030F2"/>
    <w:rsid w:val="005034C6"/>
    <w:rsid w:val="0050369D"/>
    <w:rsid w:val="00503758"/>
    <w:rsid w:val="0050391A"/>
    <w:rsid w:val="005045CC"/>
    <w:rsid w:val="00504791"/>
    <w:rsid w:val="00504876"/>
    <w:rsid w:val="00504C01"/>
    <w:rsid w:val="00505450"/>
    <w:rsid w:val="005056BB"/>
    <w:rsid w:val="00505704"/>
    <w:rsid w:val="00505705"/>
    <w:rsid w:val="00505820"/>
    <w:rsid w:val="005058B4"/>
    <w:rsid w:val="00505A99"/>
    <w:rsid w:val="005060C7"/>
    <w:rsid w:val="0050628D"/>
    <w:rsid w:val="00506402"/>
    <w:rsid w:val="0050671A"/>
    <w:rsid w:val="00506B9F"/>
    <w:rsid w:val="00506E56"/>
    <w:rsid w:val="00506FE4"/>
    <w:rsid w:val="00507052"/>
    <w:rsid w:val="00507370"/>
    <w:rsid w:val="005073A7"/>
    <w:rsid w:val="005074C7"/>
    <w:rsid w:val="00507B8B"/>
    <w:rsid w:val="00507EFE"/>
    <w:rsid w:val="00510536"/>
    <w:rsid w:val="00510DA5"/>
    <w:rsid w:val="00510DC1"/>
    <w:rsid w:val="00510E47"/>
    <w:rsid w:val="0051133E"/>
    <w:rsid w:val="00511413"/>
    <w:rsid w:val="005118E5"/>
    <w:rsid w:val="00511BC7"/>
    <w:rsid w:val="00511C98"/>
    <w:rsid w:val="00511D7B"/>
    <w:rsid w:val="0051212E"/>
    <w:rsid w:val="0051275D"/>
    <w:rsid w:val="005128F3"/>
    <w:rsid w:val="005129DB"/>
    <w:rsid w:val="00512FEE"/>
    <w:rsid w:val="0051302E"/>
    <w:rsid w:val="00513195"/>
    <w:rsid w:val="00513949"/>
    <w:rsid w:val="00513E1D"/>
    <w:rsid w:val="00514282"/>
    <w:rsid w:val="00514380"/>
    <w:rsid w:val="0051478D"/>
    <w:rsid w:val="00514D9B"/>
    <w:rsid w:val="00514FBF"/>
    <w:rsid w:val="00515642"/>
    <w:rsid w:val="0051619F"/>
    <w:rsid w:val="00516324"/>
    <w:rsid w:val="0051632C"/>
    <w:rsid w:val="0051643B"/>
    <w:rsid w:val="005164C1"/>
    <w:rsid w:val="005168E4"/>
    <w:rsid w:val="0051697A"/>
    <w:rsid w:val="00516D44"/>
    <w:rsid w:val="005171B7"/>
    <w:rsid w:val="00517414"/>
    <w:rsid w:val="0051763E"/>
    <w:rsid w:val="005177CE"/>
    <w:rsid w:val="005178CA"/>
    <w:rsid w:val="00517AA5"/>
    <w:rsid w:val="00517C03"/>
    <w:rsid w:val="00517E44"/>
    <w:rsid w:val="00517E62"/>
    <w:rsid w:val="00520727"/>
    <w:rsid w:val="00520D73"/>
    <w:rsid w:val="00520D92"/>
    <w:rsid w:val="00521060"/>
    <w:rsid w:val="005211A2"/>
    <w:rsid w:val="0052190F"/>
    <w:rsid w:val="005219C9"/>
    <w:rsid w:val="00521A5A"/>
    <w:rsid w:val="005221C2"/>
    <w:rsid w:val="005225FF"/>
    <w:rsid w:val="00522904"/>
    <w:rsid w:val="00522E2A"/>
    <w:rsid w:val="00523124"/>
    <w:rsid w:val="00523A59"/>
    <w:rsid w:val="00523B05"/>
    <w:rsid w:val="00523D5D"/>
    <w:rsid w:val="00523E95"/>
    <w:rsid w:val="00523F0F"/>
    <w:rsid w:val="00523F91"/>
    <w:rsid w:val="00524019"/>
    <w:rsid w:val="0052454A"/>
    <w:rsid w:val="005245E5"/>
    <w:rsid w:val="00524B2B"/>
    <w:rsid w:val="00524E50"/>
    <w:rsid w:val="00525003"/>
    <w:rsid w:val="00525119"/>
    <w:rsid w:val="005255C8"/>
    <w:rsid w:val="005257DC"/>
    <w:rsid w:val="00525C57"/>
    <w:rsid w:val="00525C89"/>
    <w:rsid w:val="00525FB2"/>
    <w:rsid w:val="005264DB"/>
    <w:rsid w:val="00526610"/>
    <w:rsid w:val="00526613"/>
    <w:rsid w:val="0052688D"/>
    <w:rsid w:val="00526E0C"/>
    <w:rsid w:val="00526E49"/>
    <w:rsid w:val="005274C2"/>
    <w:rsid w:val="00527855"/>
    <w:rsid w:val="00527B4C"/>
    <w:rsid w:val="00527F61"/>
    <w:rsid w:val="0053012E"/>
    <w:rsid w:val="00530182"/>
    <w:rsid w:val="00530260"/>
    <w:rsid w:val="00530493"/>
    <w:rsid w:val="00531271"/>
    <w:rsid w:val="00531332"/>
    <w:rsid w:val="00531B5D"/>
    <w:rsid w:val="00531BBE"/>
    <w:rsid w:val="005320AC"/>
    <w:rsid w:val="00532505"/>
    <w:rsid w:val="005326FF"/>
    <w:rsid w:val="0053272B"/>
    <w:rsid w:val="00532B34"/>
    <w:rsid w:val="00532BB8"/>
    <w:rsid w:val="00533232"/>
    <w:rsid w:val="005338EC"/>
    <w:rsid w:val="00533B0B"/>
    <w:rsid w:val="005344B3"/>
    <w:rsid w:val="00534767"/>
    <w:rsid w:val="005348C7"/>
    <w:rsid w:val="00534A67"/>
    <w:rsid w:val="00534F2A"/>
    <w:rsid w:val="00535019"/>
    <w:rsid w:val="005355D3"/>
    <w:rsid w:val="00535841"/>
    <w:rsid w:val="005358D6"/>
    <w:rsid w:val="0053596F"/>
    <w:rsid w:val="0053598B"/>
    <w:rsid w:val="005360DC"/>
    <w:rsid w:val="0053620B"/>
    <w:rsid w:val="0053637C"/>
    <w:rsid w:val="00536C8D"/>
    <w:rsid w:val="00536E6E"/>
    <w:rsid w:val="00536F44"/>
    <w:rsid w:val="00536F47"/>
    <w:rsid w:val="00536FF3"/>
    <w:rsid w:val="005372E3"/>
    <w:rsid w:val="005377C2"/>
    <w:rsid w:val="00537E96"/>
    <w:rsid w:val="00540068"/>
    <w:rsid w:val="005401DC"/>
    <w:rsid w:val="00540306"/>
    <w:rsid w:val="00540A11"/>
    <w:rsid w:val="00540CF1"/>
    <w:rsid w:val="00540D75"/>
    <w:rsid w:val="00541182"/>
    <w:rsid w:val="0054158B"/>
    <w:rsid w:val="00542601"/>
    <w:rsid w:val="00542841"/>
    <w:rsid w:val="0054320A"/>
    <w:rsid w:val="00543781"/>
    <w:rsid w:val="005437A6"/>
    <w:rsid w:val="00543817"/>
    <w:rsid w:val="00543F00"/>
    <w:rsid w:val="00543F88"/>
    <w:rsid w:val="005440CF"/>
    <w:rsid w:val="0054446B"/>
    <w:rsid w:val="00544558"/>
    <w:rsid w:val="005446AE"/>
    <w:rsid w:val="005448C3"/>
    <w:rsid w:val="0054499E"/>
    <w:rsid w:val="00545794"/>
    <w:rsid w:val="00545E1E"/>
    <w:rsid w:val="00545E52"/>
    <w:rsid w:val="005466A2"/>
    <w:rsid w:val="00546848"/>
    <w:rsid w:val="00546E89"/>
    <w:rsid w:val="005471A0"/>
    <w:rsid w:val="00547520"/>
    <w:rsid w:val="005477E5"/>
    <w:rsid w:val="005479A8"/>
    <w:rsid w:val="00547EC5"/>
    <w:rsid w:val="00550026"/>
    <w:rsid w:val="0055016B"/>
    <w:rsid w:val="005502C2"/>
    <w:rsid w:val="005503B3"/>
    <w:rsid w:val="005504B4"/>
    <w:rsid w:val="00551890"/>
    <w:rsid w:val="00551A5C"/>
    <w:rsid w:val="00551D50"/>
    <w:rsid w:val="00551DF2"/>
    <w:rsid w:val="00551E9E"/>
    <w:rsid w:val="00552468"/>
    <w:rsid w:val="00552930"/>
    <w:rsid w:val="00552CD3"/>
    <w:rsid w:val="00552FAD"/>
    <w:rsid w:val="00553036"/>
    <w:rsid w:val="005537A8"/>
    <w:rsid w:val="00554250"/>
    <w:rsid w:val="00554564"/>
    <w:rsid w:val="005545A0"/>
    <w:rsid w:val="00554F62"/>
    <w:rsid w:val="00555144"/>
    <w:rsid w:val="00555396"/>
    <w:rsid w:val="00555874"/>
    <w:rsid w:val="005558B6"/>
    <w:rsid w:val="00555949"/>
    <w:rsid w:val="00555C95"/>
    <w:rsid w:val="00555DC3"/>
    <w:rsid w:val="00555F83"/>
    <w:rsid w:val="005560B3"/>
    <w:rsid w:val="005566AE"/>
    <w:rsid w:val="00556703"/>
    <w:rsid w:val="00556B45"/>
    <w:rsid w:val="00556B5F"/>
    <w:rsid w:val="00556CDF"/>
    <w:rsid w:val="00556E43"/>
    <w:rsid w:val="00556F31"/>
    <w:rsid w:val="00557454"/>
    <w:rsid w:val="00557576"/>
    <w:rsid w:val="0055784A"/>
    <w:rsid w:val="00557930"/>
    <w:rsid w:val="00557A6D"/>
    <w:rsid w:val="00557CBE"/>
    <w:rsid w:val="00557CD4"/>
    <w:rsid w:val="00557E39"/>
    <w:rsid w:val="00557E7D"/>
    <w:rsid w:val="005602A5"/>
    <w:rsid w:val="00560579"/>
    <w:rsid w:val="00560620"/>
    <w:rsid w:val="005606CC"/>
    <w:rsid w:val="005606E7"/>
    <w:rsid w:val="00560B42"/>
    <w:rsid w:val="00560C5F"/>
    <w:rsid w:val="00560DAA"/>
    <w:rsid w:val="00560E34"/>
    <w:rsid w:val="0056127D"/>
    <w:rsid w:val="005614EB"/>
    <w:rsid w:val="005616A6"/>
    <w:rsid w:val="00561840"/>
    <w:rsid w:val="00561A76"/>
    <w:rsid w:val="00561AAD"/>
    <w:rsid w:val="00561C3E"/>
    <w:rsid w:val="00562060"/>
    <w:rsid w:val="00562241"/>
    <w:rsid w:val="0056259F"/>
    <w:rsid w:val="0056294D"/>
    <w:rsid w:val="00562E6D"/>
    <w:rsid w:val="00563639"/>
    <w:rsid w:val="00563F37"/>
    <w:rsid w:val="005642D0"/>
    <w:rsid w:val="0056431D"/>
    <w:rsid w:val="00564754"/>
    <w:rsid w:val="00564CB2"/>
    <w:rsid w:val="0056538D"/>
    <w:rsid w:val="00565786"/>
    <w:rsid w:val="00565E5B"/>
    <w:rsid w:val="00566490"/>
    <w:rsid w:val="00566A53"/>
    <w:rsid w:val="00566CD6"/>
    <w:rsid w:val="00566ED4"/>
    <w:rsid w:val="00567496"/>
    <w:rsid w:val="00567B7B"/>
    <w:rsid w:val="005701A7"/>
    <w:rsid w:val="00570664"/>
    <w:rsid w:val="00570AC8"/>
    <w:rsid w:val="00570B38"/>
    <w:rsid w:val="00570BAB"/>
    <w:rsid w:val="00570E90"/>
    <w:rsid w:val="00570F0C"/>
    <w:rsid w:val="00570F28"/>
    <w:rsid w:val="00571085"/>
    <w:rsid w:val="005713ED"/>
    <w:rsid w:val="00571477"/>
    <w:rsid w:val="005716CE"/>
    <w:rsid w:val="005720C5"/>
    <w:rsid w:val="0057210A"/>
    <w:rsid w:val="00572357"/>
    <w:rsid w:val="0057272E"/>
    <w:rsid w:val="0057294C"/>
    <w:rsid w:val="00572BC0"/>
    <w:rsid w:val="00572E7C"/>
    <w:rsid w:val="0057358B"/>
    <w:rsid w:val="005738FE"/>
    <w:rsid w:val="00573A2B"/>
    <w:rsid w:val="00573DF1"/>
    <w:rsid w:val="00574674"/>
    <w:rsid w:val="0057474E"/>
    <w:rsid w:val="00574AF4"/>
    <w:rsid w:val="00575183"/>
    <w:rsid w:val="00575424"/>
    <w:rsid w:val="00575473"/>
    <w:rsid w:val="00575666"/>
    <w:rsid w:val="00575A2D"/>
    <w:rsid w:val="00575C5B"/>
    <w:rsid w:val="00575EA4"/>
    <w:rsid w:val="0057649C"/>
    <w:rsid w:val="005767B7"/>
    <w:rsid w:val="00576DE8"/>
    <w:rsid w:val="00576E1B"/>
    <w:rsid w:val="00577188"/>
    <w:rsid w:val="005772BF"/>
    <w:rsid w:val="005772F5"/>
    <w:rsid w:val="00577437"/>
    <w:rsid w:val="00577C06"/>
    <w:rsid w:val="00577C8C"/>
    <w:rsid w:val="00577DE4"/>
    <w:rsid w:val="005800FA"/>
    <w:rsid w:val="00580155"/>
    <w:rsid w:val="00580162"/>
    <w:rsid w:val="005803E5"/>
    <w:rsid w:val="00580941"/>
    <w:rsid w:val="00580A9B"/>
    <w:rsid w:val="00580D61"/>
    <w:rsid w:val="0058127B"/>
    <w:rsid w:val="00581967"/>
    <w:rsid w:val="005820AE"/>
    <w:rsid w:val="0058217C"/>
    <w:rsid w:val="0058249D"/>
    <w:rsid w:val="0058277F"/>
    <w:rsid w:val="00582B3F"/>
    <w:rsid w:val="00582B8E"/>
    <w:rsid w:val="005831C6"/>
    <w:rsid w:val="0058348D"/>
    <w:rsid w:val="0058393E"/>
    <w:rsid w:val="00583A75"/>
    <w:rsid w:val="00583E6D"/>
    <w:rsid w:val="00584243"/>
    <w:rsid w:val="00584682"/>
    <w:rsid w:val="005848A7"/>
    <w:rsid w:val="005849E6"/>
    <w:rsid w:val="00584B11"/>
    <w:rsid w:val="00584E4D"/>
    <w:rsid w:val="00584EB0"/>
    <w:rsid w:val="005851B9"/>
    <w:rsid w:val="00585200"/>
    <w:rsid w:val="00585D43"/>
    <w:rsid w:val="00586608"/>
    <w:rsid w:val="005869BD"/>
    <w:rsid w:val="00586BAA"/>
    <w:rsid w:val="00587021"/>
    <w:rsid w:val="005870B5"/>
    <w:rsid w:val="0058712F"/>
    <w:rsid w:val="0058714A"/>
    <w:rsid w:val="00587375"/>
    <w:rsid w:val="0058764C"/>
    <w:rsid w:val="00590101"/>
    <w:rsid w:val="00590706"/>
    <w:rsid w:val="00590875"/>
    <w:rsid w:val="005915CB"/>
    <w:rsid w:val="005915D6"/>
    <w:rsid w:val="005915E0"/>
    <w:rsid w:val="00591806"/>
    <w:rsid w:val="00591890"/>
    <w:rsid w:val="005918C4"/>
    <w:rsid w:val="005919EB"/>
    <w:rsid w:val="00591F28"/>
    <w:rsid w:val="0059203D"/>
    <w:rsid w:val="005924F1"/>
    <w:rsid w:val="00592AE8"/>
    <w:rsid w:val="00593037"/>
    <w:rsid w:val="005933EE"/>
    <w:rsid w:val="00593613"/>
    <w:rsid w:val="00593663"/>
    <w:rsid w:val="005939E4"/>
    <w:rsid w:val="00593AFC"/>
    <w:rsid w:val="00593C65"/>
    <w:rsid w:val="00593DB5"/>
    <w:rsid w:val="00593EC8"/>
    <w:rsid w:val="00594233"/>
    <w:rsid w:val="0059497F"/>
    <w:rsid w:val="00594B9E"/>
    <w:rsid w:val="0059529C"/>
    <w:rsid w:val="00595366"/>
    <w:rsid w:val="00595585"/>
    <w:rsid w:val="0059563C"/>
    <w:rsid w:val="00595F04"/>
    <w:rsid w:val="0059603D"/>
    <w:rsid w:val="005962C7"/>
    <w:rsid w:val="00596795"/>
    <w:rsid w:val="00596A1E"/>
    <w:rsid w:val="00597118"/>
    <w:rsid w:val="00597E5A"/>
    <w:rsid w:val="005A00F0"/>
    <w:rsid w:val="005A018A"/>
    <w:rsid w:val="005A01EF"/>
    <w:rsid w:val="005A031F"/>
    <w:rsid w:val="005A0400"/>
    <w:rsid w:val="005A0871"/>
    <w:rsid w:val="005A0E22"/>
    <w:rsid w:val="005A137B"/>
    <w:rsid w:val="005A1731"/>
    <w:rsid w:val="005A1A58"/>
    <w:rsid w:val="005A1BCF"/>
    <w:rsid w:val="005A1BEB"/>
    <w:rsid w:val="005A1D0F"/>
    <w:rsid w:val="005A1D23"/>
    <w:rsid w:val="005A1DB8"/>
    <w:rsid w:val="005A1E70"/>
    <w:rsid w:val="005A1F65"/>
    <w:rsid w:val="005A1FA4"/>
    <w:rsid w:val="005A25D0"/>
    <w:rsid w:val="005A29DA"/>
    <w:rsid w:val="005A2B9E"/>
    <w:rsid w:val="005A2D73"/>
    <w:rsid w:val="005A3738"/>
    <w:rsid w:val="005A383A"/>
    <w:rsid w:val="005A40DA"/>
    <w:rsid w:val="005A41D2"/>
    <w:rsid w:val="005A4B25"/>
    <w:rsid w:val="005A4B84"/>
    <w:rsid w:val="005A4D39"/>
    <w:rsid w:val="005A5575"/>
    <w:rsid w:val="005A5729"/>
    <w:rsid w:val="005A5C98"/>
    <w:rsid w:val="005A6081"/>
    <w:rsid w:val="005A60A6"/>
    <w:rsid w:val="005A62BE"/>
    <w:rsid w:val="005A6353"/>
    <w:rsid w:val="005A64E5"/>
    <w:rsid w:val="005A6551"/>
    <w:rsid w:val="005A671B"/>
    <w:rsid w:val="005A6CA0"/>
    <w:rsid w:val="005A6E15"/>
    <w:rsid w:val="005A7063"/>
    <w:rsid w:val="005A75F8"/>
    <w:rsid w:val="005A786A"/>
    <w:rsid w:val="005A7FB3"/>
    <w:rsid w:val="005B085D"/>
    <w:rsid w:val="005B0A46"/>
    <w:rsid w:val="005B0CE6"/>
    <w:rsid w:val="005B1102"/>
    <w:rsid w:val="005B1BCF"/>
    <w:rsid w:val="005B1F94"/>
    <w:rsid w:val="005B22EA"/>
    <w:rsid w:val="005B2312"/>
    <w:rsid w:val="005B2BEA"/>
    <w:rsid w:val="005B2CB8"/>
    <w:rsid w:val="005B324A"/>
    <w:rsid w:val="005B334F"/>
    <w:rsid w:val="005B42F1"/>
    <w:rsid w:val="005B434C"/>
    <w:rsid w:val="005B4562"/>
    <w:rsid w:val="005B46FA"/>
    <w:rsid w:val="005B4CAD"/>
    <w:rsid w:val="005B51D3"/>
    <w:rsid w:val="005B5379"/>
    <w:rsid w:val="005B5641"/>
    <w:rsid w:val="005B5864"/>
    <w:rsid w:val="005B5C73"/>
    <w:rsid w:val="005B5E10"/>
    <w:rsid w:val="005B602C"/>
    <w:rsid w:val="005B605D"/>
    <w:rsid w:val="005B618A"/>
    <w:rsid w:val="005B625F"/>
    <w:rsid w:val="005B666D"/>
    <w:rsid w:val="005B6BC9"/>
    <w:rsid w:val="005B6E19"/>
    <w:rsid w:val="005B6ED7"/>
    <w:rsid w:val="005B6F0B"/>
    <w:rsid w:val="005B7099"/>
    <w:rsid w:val="005B7752"/>
    <w:rsid w:val="005B7A01"/>
    <w:rsid w:val="005C052C"/>
    <w:rsid w:val="005C0934"/>
    <w:rsid w:val="005C09FF"/>
    <w:rsid w:val="005C0AC1"/>
    <w:rsid w:val="005C0C87"/>
    <w:rsid w:val="005C1190"/>
    <w:rsid w:val="005C1401"/>
    <w:rsid w:val="005C142B"/>
    <w:rsid w:val="005C144D"/>
    <w:rsid w:val="005C1626"/>
    <w:rsid w:val="005C18D1"/>
    <w:rsid w:val="005C1934"/>
    <w:rsid w:val="005C1CA9"/>
    <w:rsid w:val="005C2051"/>
    <w:rsid w:val="005C23BF"/>
    <w:rsid w:val="005C2986"/>
    <w:rsid w:val="005C2ADB"/>
    <w:rsid w:val="005C2B43"/>
    <w:rsid w:val="005C2BD0"/>
    <w:rsid w:val="005C31EA"/>
    <w:rsid w:val="005C326C"/>
    <w:rsid w:val="005C328C"/>
    <w:rsid w:val="005C35AD"/>
    <w:rsid w:val="005C3A77"/>
    <w:rsid w:val="005C4015"/>
    <w:rsid w:val="005C4564"/>
    <w:rsid w:val="005C48DC"/>
    <w:rsid w:val="005C4BAC"/>
    <w:rsid w:val="005C505D"/>
    <w:rsid w:val="005C51AE"/>
    <w:rsid w:val="005C51C8"/>
    <w:rsid w:val="005C52AB"/>
    <w:rsid w:val="005C56C7"/>
    <w:rsid w:val="005C5728"/>
    <w:rsid w:val="005C5A00"/>
    <w:rsid w:val="005C5F46"/>
    <w:rsid w:val="005C5FDD"/>
    <w:rsid w:val="005C613D"/>
    <w:rsid w:val="005C6194"/>
    <w:rsid w:val="005C6373"/>
    <w:rsid w:val="005C68A3"/>
    <w:rsid w:val="005C77EA"/>
    <w:rsid w:val="005C784F"/>
    <w:rsid w:val="005C7AFA"/>
    <w:rsid w:val="005D0170"/>
    <w:rsid w:val="005D0204"/>
    <w:rsid w:val="005D0726"/>
    <w:rsid w:val="005D0802"/>
    <w:rsid w:val="005D0ADB"/>
    <w:rsid w:val="005D1751"/>
    <w:rsid w:val="005D1A82"/>
    <w:rsid w:val="005D1C83"/>
    <w:rsid w:val="005D1DE7"/>
    <w:rsid w:val="005D22CF"/>
    <w:rsid w:val="005D23C0"/>
    <w:rsid w:val="005D2641"/>
    <w:rsid w:val="005D28B0"/>
    <w:rsid w:val="005D293D"/>
    <w:rsid w:val="005D2BDD"/>
    <w:rsid w:val="005D2E3D"/>
    <w:rsid w:val="005D31B5"/>
    <w:rsid w:val="005D35B5"/>
    <w:rsid w:val="005D38C9"/>
    <w:rsid w:val="005D38FA"/>
    <w:rsid w:val="005D4090"/>
    <w:rsid w:val="005D41E9"/>
    <w:rsid w:val="005D4381"/>
    <w:rsid w:val="005D43F6"/>
    <w:rsid w:val="005D442D"/>
    <w:rsid w:val="005D482A"/>
    <w:rsid w:val="005D4B16"/>
    <w:rsid w:val="005D4BFC"/>
    <w:rsid w:val="005D5008"/>
    <w:rsid w:val="005D54B8"/>
    <w:rsid w:val="005D57C4"/>
    <w:rsid w:val="005D5851"/>
    <w:rsid w:val="005D5CAE"/>
    <w:rsid w:val="005D5D83"/>
    <w:rsid w:val="005D61F3"/>
    <w:rsid w:val="005D62EB"/>
    <w:rsid w:val="005D6854"/>
    <w:rsid w:val="005D6954"/>
    <w:rsid w:val="005D69F9"/>
    <w:rsid w:val="005D6B10"/>
    <w:rsid w:val="005D704D"/>
    <w:rsid w:val="005D73FA"/>
    <w:rsid w:val="005D7B9A"/>
    <w:rsid w:val="005D7D78"/>
    <w:rsid w:val="005D7D81"/>
    <w:rsid w:val="005D7F39"/>
    <w:rsid w:val="005E0243"/>
    <w:rsid w:val="005E032D"/>
    <w:rsid w:val="005E052E"/>
    <w:rsid w:val="005E093B"/>
    <w:rsid w:val="005E0E5E"/>
    <w:rsid w:val="005E0F03"/>
    <w:rsid w:val="005E1AC4"/>
    <w:rsid w:val="005E1D41"/>
    <w:rsid w:val="005E2225"/>
    <w:rsid w:val="005E255B"/>
    <w:rsid w:val="005E256B"/>
    <w:rsid w:val="005E2635"/>
    <w:rsid w:val="005E2879"/>
    <w:rsid w:val="005E2916"/>
    <w:rsid w:val="005E29B2"/>
    <w:rsid w:val="005E2AE0"/>
    <w:rsid w:val="005E2B51"/>
    <w:rsid w:val="005E30C0"/>
    <w:rsid w:val="005E340B"/>
    <w:rsid w:val="005E3527"/>
    <w:rsid w:val="005E3B35"/>
    <w:rsid w:val="005E3C2B"/>
    <w:rsid w:val="005E3C87"/>
    <w:rsid w:val="005E3DB8"/>
    <w:rsid w:val="005E3F5B"/>
    <w:rsid w:val="005E41F0"/>
    <w:rsid w:val="005E44AC"/>
    <w:rsid w:val="005E482D"/>
    <w:rsid w:val="005E4A88"/>
    <w:rsid w:val="005E4DDC"/>
    <w:rsid w:val="005E4DEC"/>
    <w:rsid w:val="005E4F30"/>
    <w:rsid w:val="005E576A"/>
    <w:rsid w:val="005E5D65"/>
    <w:rsid w:val="005E5D85"/>
    <w:rsid w:val="005E5E57"/>
    <w:rsid w:val="005E5F70"/>
    <w:rsid w:val="005E5FA2"/>
    <w:rsid w:val="005E600D"/>
    <w:rsid w:val="005E6219"/>
    <w:rsid w:val="005E634A"/>
    <w:rsid w:val="005E6444"/>
    <w:rsid w:val="005E6648"/>
    <w:rsid w:val="005E6A7B"/>
    <w:rsid w:val="005E6B2E"/>
    <w:rsid w:val="005E6DAA"/>
    <w:rsid w:val="005E6E14"/>
    <w:rsid w:val="005E6E1E"/>
    <w:rsid w:val="005E6E62"/>
    <w:rsid w:val="005E6EBF"/>
    <w:rsid w:val="005E6ECF"/>
    <w:rsid w:val="005E725F"/>
    <w:rsid w:val="005E73BB"/>
    <w:rsid w:val="005E747F"/>
    <w:rsid w:val="005E772E"/>
    <w:rsid w:val="005E78E1"/>
    <w:rsid w:val="005E7BE3"/>
    <w:rsid w:val="005E7FAB"/>
    <w:rsid w:val="005F0264"/>
    <w:rsid w:val="005F032D"/>
    <w:rsid w:val="005F05B5"/>
    <w:rsid w:val="005F0809"/>
    <w:rsid w:val="005F0C5E"/>
    <w:rsid w:val="005F0E1C"/>
    <w:rsid w:val="005F0E79"/>
    <w:rsid w:val="005F122C"/>
    <w:rsid w:val="005F1748"/>
    <w:rsid w:val="005F1B83"/>
    <w:rsid w:val="005F1E47"/>
    <w:rsid w:val="005F2397"/>
    <w:rsid w:val="005F23C8"/>
    <w:rsid w:val="005F267B"/>
    <w:rsid w:val="005F26BA"/>
    <w:rsid w:val="005F300D"/>
    <w:rsid w:val="005F303C"/>
    <w:rsid w:val="005F35B9"/>
    <w:rsid w:val="005F3A50"/>
    <w:rsid w:val="005F3BE5"/>
    <w:rsid w:val="005F3CA5"/>
    <w:rsid w:val="005F3E63"/>
    <w:rsid w:val="005F4039"/>
    <w:rsid w:val="005F426D"/>
    <w:rsid w:val="005F434E"/>
    <w:rsid w:val="005F46A8"/>
    <w:rsid w:val="005F475D"/>
    <w:rsid w:val="005F487C"/>
    <w:rsid w:val="005F4A5A"/>
    <w:rsid w:val="005F4B1A"/>
    <w:rsid w:val="005F4B5A"/>
    <w:rsid w:val="005F4D3F"/>
    <w:rsid w:val="005F5389"/>
    <w:rsid w:val="005F5D30"/>
    <w:rsid w:val="005F5DAB"/>
    <w:rsid w:val="005F5FEF"/>
    <w:rsid w:val="005F63C9"/>
    <w:rsid w:val="005F66E6"/>
    <w:rsid w:val="005F68EC"/>
    <w:rsid w:val="005F6D11"/>
    <w:rsid w:val="005F6D2C"/>
    <w:rsid w:val="005F6D9B"/>
    <w:rsid w:val="005F7181"/>
    <w:rsid w:val="005F7515"/>
    <w:rsid w:val="005F784D"/>
    <w:rsid w:val="005F78C5"/>
    <w:rsid w:val="005F790D"/>
    <w:rsid w:val="005F7AC8"/>
    <w:rsid w:val="005F7B13"/>
    <w:rsid w:val="005F7B73"/>
    <w:rsid w:val="005F7B74"/>
    <w:rsid w:val="00600472"/>
    <w:rsid w:val="006006EA"/>
    <w:rsid w:val="0060072A"/>
    <w:rsid w:val="00600CC7"/>
    <w:rsid w:val="0060127B"/>
    <w:rsid w:val="0060134A"/>
    <w:rsid w:val="006014BC"/>
    <w:rsid w:val="006014E0"/>
    <w:rsid w:val="0060153B"/>
    <w:rsid w:val="0060153E"/>
    <w:rsid w:val="006017F5"/>
    <w:rsid w:val="00602068"/>
    <w:rsid w:val="00602096"/>
    <w:rsid w:val="0060223A"/>
    <w:rsid w:val="0060231B"/>
    <w:rsid w:val="0060249E"/>
    <w:rsid w:val="006027BB"/>
    <w:rsid w:val="006027D5"/>
    <w:rsid w:val="00602C5A"/>
    <w:rsid w:val="00602D76"/>
    <w:rsid w:val="00602DE6"/>
    <w:rsid w:val="00602FEB"/>
    <w:rsid w:val="0060331F"/>
    <w:rsid w:val="00603696"/>
    <w:rsid w:val="00603860"/>
    <w:rsid w:val="006039FF"/>
    <w:rsid w:val="00603B26"/>
    <w:rsid w:val="00603E2F"/>
    <w:rsid w:val="00604A24"/>
    <w:rsid w:val="00604A38"/>
    <w:rsid w:val="00604F64"/>
    <w:rsid w:val="006051B5"/>
    <w:rsid w:val="006053B3"/>
    <w:rsid w:val="006059F5"/>
    <w:rsid w:val="00605C9E"/>
    <w:rsid w:val="0060619C"/>
    <w:rsid w:val="0060625F"/>
    <w:rsid w:val="006062CB"/>
    <w:rsid w:val="00606326"/>
    <w:rsid w:val="00606561"/>
    <w:rsid w:val="00606A81"/>
    <w:rsid w:val="00606CFE"/>
    <w:rsid w:val="00606E87"/>
    <w:rsid w:val="00606E9C"/>
    <w:rsid w:val="0060704E"/>
    <w:rsid w:val="0060729D"/>
    <w:rsid w:val="0060750F"/>
    <w:rsid w:val="006100D0"/>
    <w:rsid w:val="00610433"/>
    <w:rsid w:val="006104ED"/>
    <w:rsid w:val="0061086E"/>
    <w:rsid w:val="00610896"/>
    <w:rsid w:val="006111BE"/>
    <w:rsid w:val="00611201"/>
    <w:rsid w:val="0061125B"/>
    <w:rsid w:val="0061145F"/>
    <w:rsid w:val="006115B1"/>
    <w:rsid w:val="00611AF6"/>
    <w:rsid w:val="00611BAC"/>
    <w:rsid w:val="006122CF"/>
    <w:rsid w:val="00612330"/>
    <w:rsid w:val="00612376"/>
    <w:rsid w:val="00612885"/>
    <w:rsid w:val="00613649"/>
    <w:rsid w:val="00613965"/>
    <w:rsid w:val="00613A87"/>
    <w:rsid w:val="00613F59"/>
    <w:rsid w:val="00614846"/>
    <w:rsid w:val="006148D8"/>
    <w:rsid w:val="00614F8B"/>
    <w:rsid w:val="00615278"/>
    <w:rsid w:val="00615574"/>
    <w:rsid w:val="00615977"/>
    <w:rsid w:val="00615A50"/>
    <w:rsid w:val="00615DF0"/>
    <w:rsid w:val="00615E91"/>
    <w:rsid w:val="00616294"/>
    <w:rsid w:val="00616637"/>
    <w:rsid w:val="006166A3"/>
    <w:rsid w:val="0061673F"/>
    <w:rsid w:val="006167C0"/>
    <w:rsid w:val="00616BEA"/>
    <w:rsid w:val="00617BEF"/>
    <w:rsid w:val="00617E72"/>
    <w:rsid w:val="00620032"/>
    <w:rsid w:val="00620808"/>
    <w:rsid w:val="00620896"/>
    <w:rsid w:val="00620B19"/>
    <w:rsid w:val="00620DD0"/>
    <w:rsid w:val="00620ED9"/>
    <w:rsid w:val="006210FD"/>
    <w:rsid w:val="00621364"/>
    <w:rsid w:val="0062151C"/>
    <w:rsid w:val="0062191A"/>
    <w:rsid w:val="00621A02"/>
    <w:rsid w:val="006220BB"/>
    <w:rsid w:val="00622691"/>
    <w:rsid w:val="00622718"/>
    <w:rsid w:val="00622822"/>
    <w:rsid w:val="00622843"/>
    <w:rsid w:val="006228DD"/>
    <w:rsid w:val="006228F3"/>
    <w:rsid w:val="006231ED"/>
    <w:rsid w:val="006232EA"/>
    <w:rsid w:val="00623626"/>
    <w:rsid w:val="00623896"/>
    <w:rsid w:val="006239CF"/>
    <w:rsid w:val="00623AE7"/>
    <w:rsid w:val="00623E00"/>
    <w:rsid w:val="00623E98"/>
    <w:rsid w:val="0062404C"/>
    <w:rsid w:val="006247C8"/>
    <w:rsid w:val="00624B9D"/>
    <w:rsid w:val="00624F8B"/>
    <w:rsid w:val="00625572"/>
    <w:rsid w:val="00625C44"/>
    <w:rsid w:val="006262A4"/>
    <w:rsid w:val="00626325"/>
    <w:rsid w:val="006263E2"/>
    <w:rsid w:val="00626577"/>
    <w:rsid w:val="006266CF"/>
    <w:rsid w:val="0062684C"/>
    <w:rsid w:val="006271CB"/>
    <w:rsid w:val="00630051"/>
    <w:rsid w:val="00630323"/>
    <w:rsid w:val="006303A0"/>
    <w:rsid w:val="00630BC1"/>
    <w:rsid w:val="00630C11"/>
    <w:rsid w:val="00630C6C"/>
    <w:rsid w:val="00630CDE"/>
    <w:rsid w:val="00630E70"/>
    <w:rsid w:val="006310C9"/>
    <w:rsid w:val="006312DB"/>
    <w:rsid w:val="00631630"/>
    <w:rsid w:val="006317A9"/>
    <w:rsid w:val="006317AA"/>
    <w:rsid w:val="00631AFF"/>
    <w:rsid w:val="00631B4F"/>
    <w:rsid w:val="00631B9E"/>
    <w:rsid w:val="00631F72"/>
    <w:rsid w:val="00632039"/>
    <w:rsid w:val="00632A2C"/>
    <w:rsid w:val="00632C53"/>
    <w:rsid w:val="00632D38"/>
    <w:rsid w:val="00632D9D"/>
    <w:rsid w:val="00633816"/>
    <w:rsid w:val="0063388C"/>
    <w:rsid w:val="00633955"/>
    <w:rsid w:val="00633AC3"/>
    <w:rsid w:val="00633C78"/>
    <w:rsid w:val="00633CE2"/>
    <w:rsid w:val="00633DA3"/>
    <w:rsid w:val="00633E14"/>
    <w:rsid w:val="006343D5"/>
    <w:rsid w:val="00634995"/>
    <w:rsid w:val="00634A4C"/>
    <w:rsid w:val="00634FE8"/>
    <w:rsid w:val="0063507C"/>
    <w:rsid w:val="006352CF"/>
    <w:rsid w:val="006356B0"/>
    <w:rsid w:val="00635859"/>
    <w:rsid w:val="00635A44"/>
    <w:rsid w:val="00635BAC"/>
    <w:rsid w:val="00635EA0"/>
    <w:rsid w:val="00635EE5"/>
    <w:rsid w:val="006362C1"/>
    <w:rsid w:val="006362CA"/>
    <w:rsid w:val="00636943"/>
    <w:rsid w:val="00636AE0"/>
    <w:rsid w:val="00636F9E"/>
    <w:rsid w:val="006376AC"/>
    <w:rsid w:val="0063772D"/>
    <w:rsid w:val="00637CC3"/>
    <w:rsid w:val="0064010E"/>
    <w:rsid w:val="006402D6"/>
    <w:rsid w:val="006403D5"/>
    <w:rsid w:val="0064050A"/>
    <w:rsid w:val="006406D1"/>
    <w:rsid w:val="006407E8"/>
    <w:rsid w:val="006409B5"/>
    <w:rsid w:val="00640F47"/>
    <w:rsid w:val="00641026"/>
    <w:rsid w:val="006413C8"/>
    <w:rsid w:val="0064154A"/>
    <w:rsid w:val="00641A46"/>
    <w:rsid w:val="00641C7E"/>
    <w:rsid w:val="00641ED2"/>
    <w:rsid w:val="00641F1F"/>
    <w:rsid w:val="00641FA1"/>
    <w:rsid w:val="00642086"/>
    <w:rsid w:val="0064230B"/>
    <w:rsid w:val="006424C8"/>
    <w:rsid w:val="0064284F"/>
    <w:rsid w:val="00642BAE"/>
    <w:rsid w:val="00642E15"/>
    <w:rsid w:val="00642EE5"/>
    <w:rsid w:val="0064336A"/>
    <w:rsid w:val="006439AE"/>
    <w:rsid w:val="00643C78"/>
    <w:rsid w:val="0064409C"/>
    <w:rsid w:val="0064410E"/>
    <w:rsid w:val="006445DA"/>
    <w:rsid w:val="00644835"/>
    <w:rsid w:val="006449BB"/>
    <w:rsid w:val="00645003"/>
    <w:rsid w:val="006451E5"/>
    <w:rsid w:val="006454C5"/>
    <w:rsid w:val="006455F2"/>
    <w:rsid w:val="00645B02"/>
    <w:rsid w:val="00645CF1"/>
    <w:rsid w:val="00646357"/>
    <w:rsid w:val="00646870"/>
    <w:rsid w:val="00647133"/>
    <w:rsid w:val="00647426"/>
    <w:rsid w:val="00647979"/>
    <w:rsid w:val="00647B1D"/>
    <w:rsid w:val="006504E8"/>
    <w:rsid w:val="00650542"/>
    <w:rsid w:val="0065060C"/>
    <w:rsid w:val="00650A2B"/>
    <w:rsid w:val="00650C9F"/>
    <w:rsid w:val="00651041"/>
    <w:rsid w:val="006512C8"/>
    <w:rsid w:val="00651384"/>
    <w:rsid w:val="006513BC"/>
    <w:rsid w:val="00651E2F"/>
    <w:rsid w:val="00651EE8"/>
    <w:rsid w:val="00651FD3"/>
    <w:rsid w:val="006521C6"/>
    <w:rsid w:val="006523AB"/>
    <w:rsid w:val="00652BC4"/>
    <w:rsid w:val="00652C50"/>
    <w:rsid w:val="00652D97"/>
    <w:rsid w:val="00652F27"/>
    <w:rsid w:val="00652FDF"/>
    <w:rsid w:val="00653394"/>
    <w:rsid w:val="006544D5"/>
    <w:rsid w:val="006548AA"/>
    <w:rsid w:val="00654944"/>
    <w:rsid w:val="006551A4"/>
    <w:rsid w:val="00655847"/>
    <w:rsid w:val="0065591B"/>
    <w:rsid w:val="00655C56"/>
    <w:rsid w:val="00655C68"/>
    <w:rsid w:val="006562A0"/>
    <w:rsid w:val="00656324"/>
    <w:rsid w:val="00656E4B"/>
    <w:rsid w:val="00656EF0"/>
    <w:rsid w:val="00656F35"/>
    <w:rsid w:val="006571BD"/>
    <w:rsid w:val="006572C6"/>
    <w:rsid w:val="0065745B"/>
    <w:rsid w:val="006574B5"/>
    <w:rsid w:val="00657715"/>
    <w:rsid w:val="00657732"/>
    <w:rsid w:val="0065786D"/>
    <w:rsid w:val="00660808"/>
    <w:rsid w:val="006608B3"/>
    <w:rsid w:val="00660DEC"/>
    <w:rsid w:val="00660F1C"/>
    <w:rsid w:val="00662262"/>
    <w:rsid w:val="00662686"/>
    <w:rsid w:val="00662719"/>
    <w:rsid w:val="0066290A"/>
    <w:rsid w:val="00662AA6"/>
    <w:rsid w:val="00662B4F"/>
    <w:rsid w:val="006633DC"/>
    <w:rsid w:val="00663610"/>
    <w:rsid w:val="00664076"/>
    <w:rsid w:val="006644AE"/>
    <w:rsid w:val="00665130"/>
    <w:rsid w:val="00665534"/>
    <w:rsid w:val="0066559C"/>
    <w:rsid w:val="00665620"/>
    <w:rsid w:val="00665F73"/>
    <w:rsid w:val="00666101"/>
    <w:rsid w:val="0066679C"/>
    <w:rsid w:val="00666832"/>
    <w:rsid w:val="00666B7D"/>
    <w:rsid w:val="00667049"/>
    <w:rsid w:val="006672E5"/>
    <w:rsid w:val="0066799B"/>
    <w:rsid w:val="006679F7"/>
    <w:rsid w:val="00667A70"/>
    <w:rsid w:val="00667B14"/>
    <w:rsid w:val="00667C1D"/>
    <w:rsid w:val="0067018C"/>
    <w:rsid w:val="006701DC"/>
    <w:rsid w:val="0067082B"/>
    <w:rsid w:val="00670C99"/>
    <w:rsid w:val="00670DCE"/>
    <w:rsid w:val="006715CC"/>
    <w:rsid w:val="0067174B"/>
    <w:rsid w:val="00671FF7"/>
    <w:rsid w:val="00672001"/>
    <w:rsid w:val="006720A2"/>
    <w:rsid w:val="00672490"/>
    <w:rsid w:val="006725C0"/>
    <w:rsid w:val="006725FD"/>
    <w:rsid w:val="0067261E"/>
    <w:rsid w:val="00672A1B"/>
    <w:rsid w:val="00672D15"/>
    <w:rsid w:val="006730A4"/>
    <w:rsid w:val="0067314F"/>
    <w:rsid w:val="0067326F"/>
    <w:rsid w:val="006734FB"/>
    <w:rsid w:val="00673E72"/>
    <w:rsid w:val="00673FEE"/>
    <w:rsid w:val="006742AF"/>
    <w:rsid w:val="0067488A"/>
    <w:rsid w:val="00674F1E"/>
    <w:rsid w:val="00674F2E"/>
    <w:rsid w:val="00675A79"/>
    <w:rsid w:val="00675CC1"/>
    <w:rsid w:val="00675DB2"/>
    <w:rsid w:val="00675E63"/>
    <w:rsid w:val="006762EF"/>
    <w:rsid w:val="006763B0"/>
    <w:rsid w:val="0067656A"/>
    <w:rsid w:val="00676584"/>
    <w:rsid w:val="006766FB"/>
    <w:rsid w:val="006767E7"/>
    <w:rsid w:val="006768DC"/>
    <w:rsid w:val="006769A5"/>
    <w:rsid w:val="00676E59"/>
    <w:rsid w:val="006777E5"/>
    <w:rsid w:val="006778F5"/>
    <w:rsid w:val="0067795B"/>
    <w:rsid w:val="006779FA"/>
    <w:rsid w:val="006802BC"/>
    <w:rsid w:val="00680565"/>
    <w:rsid w:val="006805D6"/>
    <w:rsid w:val="00680637"/>
    <w:rsid w:val="00680FCB"/>
    <w:rsid w:val="00681440"/>
    <w:rsid w:val="0068151D"/>
    <w:rsid w:val="00681652"/>
    <w:rsid w:val="006816C6"/>
    <w:rsid w:val="006816D5"/>
    <w:rsid w:val="006816E7"/>
    <w:rsid w:val="006819E0"/>
    <w:rsid w:val="006822BE"/>
    <w:rsid w:val="00682574"/>
    <w:rsid w:val="00682A16"/>
    <w:rsid w:val="00683382"/>
    <w:rsid w:val="006835EF"/>
    <w:rsid w:val="00684C1C"/>
    <w:rsid w:val="00684C8C"/>
    <w:rsid w:val="00684FD9"/>
    <w:rsid w:val="006853D2"/>
    <w:rsid w:val="00685A79"/>
    <w:rsid w:val="00685D1F"/>
    <w:rsid w:val="00686329"/>
    <w:rsid w:val="006863AD"/>
    <w:rsid w:val="0068671D"/>
    <w:rsid w:val="0068676F"/>
    <w:rsid w:val="00686905"/>
    <w:rsid w:val="00686D01"/>
    <w:rsid w:val="00686D46"/>
    <w:rsid w:val="00686F2B"/>
    <w:rsid w:val="006873BF"/>
    <w:rsid w:val="00687426"/>
    <w:rsid w:val="006877F6"/>
    <w:rsid w:val="00687A46"/>
    <w:rsid w:val="00687ADD"/>
    <w:rsid w:val="00687D04"/>
    <w:rsid w:val="0069040A"/>
    <w:rsid w:val="00690451"/>
    <w:rsid w:val="0069092C"/>
    <w:rsid w:val="00690E8B"/>
    <w:rsid w:val="006911A8"/>
    <w:rsid w:val="00691405"/>
    <w:rsid w:val="006914DF"/>
    <w:rsid w:val="00691F20"/>
    <w:rsid w:val="00691F93"/>
    <w:rsid w:val="00692610"/>
    <w:rsid w:val="00692701"/>
    <w:rsid w:val="00693082"/>
    <w:rsid w:val="006934C6"/>
    <w:rsid w:val="00693559"/>
    <w:rsid w:val="006935D8"/>
    <w:rsid w:val="00693B71"/>
    <w:rsid w:val="006942AA"/>
    <w:rsid w:val="0069452B"/>
    <w:rsid w:val="006949C0"/>
    <w:rsid w:val="00694C4C"/>
    <w:rsid w:val="006950B9"/>
    <w:rsid w:val="00695289"/>
    <w:rsid w:val="0069540C"/>
    <w:rsid w:val="00695517"/>
    <w:rsid w:val="006956C3"/>
    <w:rsid w:val="00695D05"/>
    <w:rsid w:val="006961D4"/>
    <w:rsid w:val="006962F2"/>
    <w:rsid w:val="006967EF"/>
    <w:rsid w:val="00696AD2"/>
    <w:rsid w:val="00696B77"/>
    <w:rsid w:val="00697461"/>
    <w:rsid w:val="006974C9"/>
    <w:rsid w:val="00697519"/>
    <w:rsid w:val="00697571"/>
    <w:rsid w:val="00697589"/>
    <w:rsid w:val="00697F86"/>
    <w:rsid w:val="006A037C"/>
    <w:rsid w:val="006A0715"/>
    <w:rsid w:val="006A0965"/>
    <w:rsid w:val="006A0A83"/>
    <w:rsid w:val="006A0F0E"/>
    <w:rsid w:val="006A0F1F"/>
    <w:rsid w:val="006A1176"/>
    <w:rsid w:val="006A11DF"/>
    <w:rsid w:val="006A142C"/>
    <w:rsid w:val="006A15D9"/>
    <w:rsid w:val="006A17A8"/>
    <w:rsid w:val="006A1912"/>
    <w:rsid w:val="006A1B12"/>
    <w:rsid w:val="006A1FBC"/>
    <w:rsid w:val="006A2495"/>
    <w:rsid w:val="006A275E"/>
    <w:rsid w:val="006A2C5F"/>
    <w:rsid w:val="006A3725"/>
    <w:rsid w:val="006A38ED"/>
    <w:rsid w:val="006A3A6A"/>
    <w:rsid w:val="006A3BBE"/>
    <w:rsid w:val="006A3C60"/>
    <w:rsid w:val="006A3DAA"/>
    <w:rsid w:val="006A3EEB"/>
    <w:rsid w:val="006A41DE"/>
    <w:rsid w:val="006A4392"/>
    <w:rsid w:val="006A43DD"/>
    <w:rsid w:val="006A4432"/>
    <w:rsid w:val="006A4673"/>
    <w:rsid w:val="006A4963"/>
    <w:rsid w:val="006A4AB8"/>
    <w:rsid w:val="006A4AD5"/>
    <w:rsid w:val="006A4B07"/>
    <w:rsid w:val="006A4E6C"/>
    <w:rsid w:val="006A50F2"/>
    <w:rsid w:val="006A589B"/>
    <w:rsid w:val="006A5F24"/>
    <w:rsid w:val="006A62C6"/>
    <w:rsid w:val="006A6553"/>
    <w:rsid w:val="006A669F"/>
    <w:rsid w:val="006A690A"/>
    <w:rsid w:val="006A6A0B"/>
    <w:rsid w:val="006A6CC6"/>
    <w:rsid w:val="006A6F15"/>
    <w:rsid w:val="006A72F1"/>
    <w:rsid w:val="006A766D"/>
    <w:rsid w:val="006A76BF"/>
    <w:rsid w:val="006A7AD2"/>
    <w:rsid w:val="006A7B9C"/>
    <w:rsid w:val="006A7BA4"/>
    <w:rsid w:val="006A7E51"/>
    <w:rsid w:val="006B0109"/>
    <w:rsid w:val="006B0C73"/>
    <w:rsid w:val="006B0C76"/>
    <w:rsid w:val="006B13AD"/>
    <w:rsid w:val="006B170A"/>
    <w:rsid w:val="006B1758"/>
    <w:rsid w:val="006B181D"/>
    <w:rsid w:val="006B18CE"/>
    <w:rsid w:val="006B1B90"/>
    <w:rsid w:val="006B1EF4"/>
    <w:rsid w:val="006B2372"/>
    <w:rsid w:val="006B2681"/>
    <w:rsid w:val="006B26A3"/>
    <w:rsid w:val="006B26BA"/>
    <w:rsid w:val="006B271F"/>
    <w:rsid w:val="006B2B1D"/>
    <w:rsid w:val="006B2F54"/>
    <w:rsid w:val="006B3249"/>
    <w:rsid w:val="006B32E9"/>
    <w:rsid w:val="006B3312"/>
    <w:rsid w:val="006B34F2"/>
    <w:rsid w:val="006B355F"/>
    <w:rsid w:val="006B38B9"/>
    <w:rsid w:val="006B3F27"/>
    <w:rsid w:val="006B4050"/>
    <w:rsid w:val="006B5471"/>
    <w:rsid w:val="006B638A"/>
    <w:rsid w:val="006B638B"/>
    <w:rsid w:val="006B68C9"/>
    <w:rsid w:val="006B6903"/>
    <w:rsid w:val="006B6954"/>
    <w:rsid w:val="006B6D6C"/>
    <w:rsid w:val="006B735B"/>
    <w:rsid w:val="006B75C5"/>
    <w:rsid w:val="006B75EC"/>
    <w:rsid w:val="006B7983"/>
    <w:rsid w:val="006B7BCC"/>
    <w:rsid w:val="006B7C84"/>
    <w:rsid w:val="006B7D8B"/>
    <w:rsid w:val="006B7DA8"/>
    <w:rsid w:val="006C0309"/>
    <w:rsid w:val="006C0376"/>
    <w:rsid w:val="006C0526"/>
    <w:rsid w:val="006C07F2"/>
    <w:rsid w:val="006C0B62"/>
    <w:rsid w:val="006C0DB5"/>
    <w:rsid w:val="006C1746"/>
    <w:rsid w:val="006C1AE9"/>
    <w:rsid w:val="006C1B91"/>
    <w:rsid w:val="006C1F6E"/>
    <w:rsid w:val="006C209B"/>
    <w:rsid w:val="006C32BD"/>
    <w:rsid w:val="006C33A5"/>
    <w:rsid w:val="006C350F"/>
    <w:rsid w:val="006C3546"/>
    <w:rsid w:val="006C365F"/>
    <w:rsid w:val="006C37C1"/>
    <w:rsid w:val="006C3ACF"/>
    <w:rsid w:val="006C3B28"/>
    <w:rsid w:val="006C3B5C"/>
    <w:rsid w:val="006C3B63"/>
    <w:rsid w:val="006C3C3A"/>
    <w:rsid w:val="006C3CFE"/>
    <w:rsid w:val="006C3D28"/>
    <w:rsid w:val="006C3F4C"/>
    <w:rsid w:val="006C454A"/>
    <w:rsid w:val="006C4595"/>
    <w:rsid w:val="006C46AA"/>
    <w:rsid w:val="006C486C"/>
    <w:rsid w:val="006C4C8E"/>
    <w:rsid w:val="006C4D84"/>
    <w:rsid w:val="006C4E00"/>
    <w:rsid w:val="006C4EDD"/>
    <w:rsid w:val="006C4F57"/>
    <w:rsid w:val="006C4FC6"/>
    <w:rsid w:val="006C5062"/>
    <w:rsid w:val="006C5471"/>
    <w:rsid w:val="006C605F"/>
    <w:rsid w:val="006C6222"/>
    <w:rsid w:val="006C67AF"/>
    <w:rsid w:val="006C6867"/>
    <w:rsid w:val="006C743A"/>
    <w:rsid w:val="006C7572"/>
    <w:rsid w:val="006C76C8"/>
    <w:rsid w:val="006C76D0"/>
    <w:rsid w:val="006C7814"/>
    <w:rsid w:val="006C784A"/>
    <w:rsid w:val="006C7A41"/>
    <w:rsid w:val="006C7A9B"/>
    <w:rsid w:val="006C7DCE"/>
    <w:rsid w:val="006C7E53"/>
    <w:rsid w:val="006D0082"/>
    <w:rsid w:val="006D01E1"/>
    <w:rsid w:val="006D022B"/>
    <w:rsid w:val="006D02CB"/>
    <w:rsid w:val="006D0426"/>
    <w:rsid w:val="006D07F7"/>
    <w:rsid w:val="006D09E3"/>
    <w:rsid w:val="006D11BB"/>
    <w:rsid w:val="006D171E"/>
    <w:rsid w:val="006D1775"/>
    <w:rsid w:val="006D1D82"/>
    <w:rsid w:val="006D1DB0"/>
    <w:rsid w:val="006D2068"/>
    <w:rsid w:val="006D22C5"/>
    <w:rsid w:val="006D2A1E"/>
    <w:rsid w:val="006D2FD3"/>
    <w:rsid w:val="006D3BFE"/>
    <w:rsid w:val="006D3C00"/>
    <w:rsid w:val="006D4298"/>
    <w:rsid w:val="006D45BF"/>
    <w:rsid w:val="006D4A1E"/>
    <w:rsid w:val="006D4BE5"/>
    <w:rsid w:val="006D4C12"/>
    <w:rsid w:val="006D50E2"/>
    <w:rsid w:val="006D5224"/>
    <w:rsid w:val="006D5479"/>
    <w:rsid w:val="006D5541"/>
    <w:rsid w:val="006D5E41"/>
    <w:rsid w:val="006D6037"/>
    <w:rsid w:val="006D649F"/>
    <w:rsid w:val="006D6674"/>
    <w:rsid w:val="006D68B4"/>
    <w:rsid w:val="006D6B47"/>
    <w:rsid w:val="006D6BB4"/>
    <w:rsid w:val="006D6E03"/>
    <w:rsid w:val="006D7049"/>
    <w:rsid w:val="006D711C"/>
    <w:rsid w:val="006D7348"/>
    <w:rsid w:val="006D77ED"/>
    <w:rsid w:val="006D7A50"/>
    <w:rsid w:val="006D7ECD"/>
    <w:rsid w:val="006E05EE"/>
    <w:rsid w:val="006E0B94"/>
    <w:rsid w:val="006E17C9"/>
    <w:rsid w:val="006E1811"/>
    <w:rsid w:val="006E1EC7"/>
    <w:rsid w:val="006E236C"/>
    <w:rsid w:val="006E2720"/>
    <w:rsid w:val="006E278F"/>
    <w:rsid w:val="006E2D76"/>
    <w:rsid w:val="006E33EB"/>
    <w:rsid w:val="006E3958"/>
    <w:rsid w:val="006E3BE9"/>
    <w:rsid w:val="006E3D69"/>
    <w:rsid w:val="006E3D7E"/>
    <w:rsid w:val="006E3F80"/>
    <w:rsid w:val="006E4338"/>
    <w:rsid w:val="006E4514"/>
    <w:rsid w:val="006E46EC"/>
    <w:rsid w:val="006E4A72"/>
    <w:rsid w:val="006E55CB"/>
    <w:rsid w:val="006E5E1E"/>
    <w:rsid w:val="006E6598"/>
    <w:rsid w:val="006E670E"/>
    <w:rsid w:val="006E69D5"/>
    <w:rsid w:val="006E6BD8"/>
    <w:rsid w:val="006E752D"/>
    <w:rsid w:val="006E7A70"/>
    <w:rsid w:val="006F03C8"/>
    <w:rsid w:val="006F0A87"/>
    <w:rsid w:val="006F0B24"/>
    <w:rsid w:val="006F0C2D"/>
    <w:rsid w:val="006F0E21"/>
    <w:rsid w:val="006F0E9B"/>
    <w:rsid w:val="006F118A"/>
    <w:rsid w:val="006F1243"/>
    <w:rsid w:val="006F1435"/>
    <w:rsid w:val="006F1627"/>
    <w:rsid w:val="006F1720"/>
    <w:rsid w:val="006F1ADE"/>
    <w:rsid w:val="006F1C57"/>
    <w:rsid w:val="006F212E"/>
    <w:rsid w:val="006F22A4"/>
    <w:rsid w:val="006F2597"/>
    <w:rsid w:val="006F2B70"/>
    <w:rsid w:val="006F2BC1"/>
    <w:rsid w:val="006F2EF4"/>
    <w:rsid w:val="006F2EFB"/>
    <w:rsid w:val="006F3026"/>
    <w:rsid w:val="006F3189"/>
    <w:rsid w:val="006F3281"/>
    <w:rsid w:val="006F3380"/>
    <w:rsid w:val="006F3487"/>
    <w:rsid w:val="006F378A"/>
    <w:rsid w:val="006F39ED"/>
    <w:rsid w:val="006F3CB6"/>
    <w:rsid w:val="006F3D54"/>
    <w:rsid w:val="006F3D7E"/>
    <w:rsid w:val="006F3FEE"/>
    <w:rsid w:val="006F4525"/>
    <w:rsid w:val="006F45D8"/>
    <w:rsid w:val="006F4BC5"/>
    <w:rsid w:val="006F4F8D"/>
    <w:rsid w:val="006F5012"/>
    <w:rsid w:val="006F5100"/>
    <w:rsid w:val="006F542A"/>
    <w:rsid w:val="006F5CF3"/>
    <w:rsid w:val="006F5E64"/>
    <w:rsid w:val="006F5EAC"/>
    <w:rsid w:val="006F607B"/>
    <w:rsid w:val="006F6097"/>
    <w:rsid w:val="006F60C6"/>
    <w:rsid w:val="006F64AD"/>
    <w:rsid w:val="006F6D11"/>
    <w:rsid w:val="006F6D1B"/>
    <w:rsid w:val="006F6D2B"/>
    <w:rsid w:val="006F6DF5"/>
    <w:rsid w:val="006F70AE"/>
    <w:rsid w:val="006F760B"/>
    <w:rsid w:val="007001FA"/>
    <w:rsid w:val="00700321"/>
    <w:rsid w:val="00700A8D"/>
    <w:rsid w:val="00701B26"/>
    <w:rsid w:val="00701CDC"/>
    <w:rsid w:val="00701F84"/>
    <w:rsid w:val="007020DA"/>
    <w:rsid w:val="0070210D"/>
    <w:rsid w:val="007021DA"/>
    <w:rsid w:val="007028D2"/>
    <w:rsid w:val="007028D6"/>
    <w:rsid w:val="00702AF9"/>
    <w:rsid w:val="00702E81"/>
    <w:rsid w:val="00703087"/>
    <w:rsid w:val="00703134"/>
    <w:rsid w:val="007031B0"/>
    <w:rsid w:val="0070351B"/>
    <w:rsid w:val="0070369D"/>
    <w:rsid w:val="007036F0"/>
    <w:rsid w:val="00703B17"/>
    <w:rsid w:val="00703B68"/>
    <w:rsid w:val="007040CA"/>
    <w:rsid w:val="0070415C"/>
    <w:rsid w:val="0070457C"/>
    <w:rsid w:val="007049BA"/>
    <w:rsid w:val="007053F0"/>
    <w:rsid w:val="007055D9"/>
    <w:rsid w:val="0070610A"/>
    <w:rsid w:val="0070624C"/>
    <w:rsid w:val="007062AD"/>
    <w:rsid w:val="00706321"/>
    <w:rsid w:val="00706765"/>
    <w:rsid w:val="007067A5"/>
    <w:rsid w:val="0070694E"/>
    <w:rsid w:val="007072C1"/>
    <w:rsid w:val="007073C8"/>
    <w:rsid w:val="00707410"/>
    <w:rsid w:val="00707983"/>
    <w:rsid w:val="00707E24"/>
    <w:rsid w:val="00710053"/>
    <w:rsid w:val="0071013A"/>
    <w:rsid w:val="00710868"/>
    <w:rsid w:val="00710A10"/>
    <w:rsid w:val="00710AA1"/>
    <w:rsid w:val="007111D7"/>
    <w:rsid w:val="007114F7"/>
    <w:rsid w:val="007115A0"/>
    <w:rsid w:val="00711620"/>
    <w:rsid w:val="00711953"/>
    <w:rsid w:val="00712217"/>
    <w:rsid w:val="0071232C"/>
    <w:rsid w:val="007125D9"/>
    <w:rsid w:val="007126FF"/>
    <w:rsid w:val="007129C1"/>
    <w:rsid w:val="00712F9D"/>
    <w:rsid w:val="00712FCF"/>
    <w:rsid w:val="007130CA"/>
    <w:rsid w:val="007130EA"/>
    <w:rsid w:val="007138D3"/>
    <w:rsid w:val="00713BA1"/>
    <w:rsid w:val="007141C2"/>
    <w:rsid w:val="007142D7"/>
    <w:rsid w:val="007148F6"/>
    <w:rsid w:val="00714D49"/>
    <w:rsid w:val="00714D91"/>
    <w:rsid w:val="007150DD"/>
    <w:rsid w:val="00715224"/>
    <w:rsid w:val="0071534D"/>
    <w:rsid w:val="00715A4F"/>
    <w:rsid w:val="00715E28"/>
    <w:rsid w:val="00715F42"/>
    <w:rsid w:val="00716A9A"/>
    <w:rsid w:val="00716CC5"/>
    <w:rsid w:val="00716FE3"/>
    <w:rsid w:val="007172A1"/>
    <w:rsid w:val="0071745B"/>
    <w:rsid w:val="0071774C"/>
    <w:rsid w:val="007178A3"/>
    <w:rsid w:val="007178EC"/>
    <w:rsid w:val="00717C0B"/>
    <w:rsid w:val="00717E23"/>
    <w:rsid w:val="00721246"/>
    <w:rsid w:val="00721339"/>
    <w:rsid w:val="00721341"/>
    <w:rsid w:val="00721466"/>
    <w:rsid w:val="00721551"/>
    <w:rsid w:val="00721662"/>
    <w:rsid w:val="00721725"/>
    <w:rsid w:val="00721EBE"/>
    <w:rsid w:val="00721FD7"/>
    <w:rsid w:val="00722182"/>
    <w:rsid w:val="0072248F"/>
    <w:rsid w:val="007224CC"/>
    <w:rsid w:val="0072270A"/>
    <w:rsid w:val="007227BE"/>
    <w:rsid w:val="007234CA"/>
    <w:rsid w:val="007239D2"/>
    <w:rsid w:val="00723C0E"/>
    <w:rsid w:val="00723D3E"/>
    <w:rsid w:val="00723ECB"/>
    <w:rsid w:val="00724090"/>
    <w:rsid w:val="00724329"/>
    <w:rsid w:val="007245E3"/>
    <w:rsid w:val="00724798"/>
    <w:rsid w:val="00724A49"/>
    <w:rsid w:val="00724A6D"/>
    <w:rsid w:val="00724F46"/>
    <w:rsid w:val="0072504D"/>
    <w:rsid w:val="007257DE"/>
    <w:rsid w:val="0072601D"/>
    <w:rsid w:val="007261F3"/>
    <w:rsid w:val="00726AEB"/>
    <w:rsid w:val="00726CED"/>
    <w:rsid w:val="00726D33"/>
    <w:rsid w:val="00726ECC"/>
    <w:rsid w:val="007273CC"/>
    <w:rsid w:val="00727457"/>
    <w:rsid w:val="0072748F"/>
    <w:rsid w:val="0072770C"/>
    <w:rsid w:val="00727790"/>
    <w:rsid w:val="007279EE"/>
    <w:rsid w:val="007303CD"/>
    <w:rsid w:val="00730E7E"/>
    <w:rsid w:val="007311D8"/>
    <w:rsid w:val="00731688"/>
    <w:rsid w:val="00731A67"/>
    <w:rsid w:val="00731BF9"/>
    <w:rsid w:val="00731F52"/>
    <w:rsid w:val="00732163"/>
    <w:rsid w:val="007327C8"/>
    <w:rsid w:val="007327F4"/>
    <w:rsid w:val="00732913"/>
    <w:rsid w:val="007329FE"/>
    <w:rsid w:val="00732D8C"/>
    <w:rsid w:val="00732EC2"/>
    <w:rsid w:val="0073377A"/>
    <w:rsid w:val="00733C30"/>
    <w:rsid w:val="00733D9C"/>
    <w:rsid w:val="00733DA5"/>
    <w:rsid w:val="007340E0"/>
    <w:rsid w:val="007344FE"/>
    <w:rsid w:val="00734699"/>
    <w:rsid w:val="00734AF7"/>
    <w:rsid w:val="00734C85"/>
    <w:rsid w:val="00734EEC"/>
    <w:rsid w:val="0073560A"/>
    <w:rsid w:val="00735BF2"/>
    <w:rsid w:val="007360A1"/>
    <w:rsid w:val="007361DC"/>
    <w:rsid w:val="00736424"/>
    <w:rsid w:val="00736D7D"/>
    <w:rsid w:val="0073717E"/>
    <w:rsid w:val="007371E8"/>
    <w:rsid w:val="007374A4"/>
    <w:rsid w:val="00737B8F"/>
    <w:rsid w:val="007400D8"/>
    <w:rsid w:val="00740112"/>
    <w:rsid w:val="00740124"/>
    <w:rsid w:val="00740188"/>
    <w:rsid w:val="00740314"/>
    <w:rsid w:val="0074055F"/>
    <w:rsid w:val="00740985"/>
    <w:rsid w:val="00740B53"/>
    <w:rsid w:val="00740E87"/>
    <w:rsid w:val="007410B8"/>
    <w:rsid w:val="007418FD"/>
    <w:rsid w:val="007419A2"/>
    <w:rsid w:val="00741AD4"/>
    <w:rsid w:val="00741BE2"/>
    <w:rsid w:val="00742367"/>
    <w:rsid w:val="00742959"/>
    <w:rsid w:val="00742962"/>
    <w:rsid w:val="00742A43"/>
    <w:rsid w:val="00742B13"/>
    <w:rsid w:val="00742C7F"/>
    <w:rsid w:val="00742FB4"/>
    <w:rsid w:val="00743043"/>
    <w:rsid w:val="0074394D"/>
    <w:rsid w:val="00743B97"/>
    <w:rsid w:val="00743D41"/>
    <w:rsid w:val="00743F5D"/>
    <w:rsid w:val="00743FD2"/>
    <w:rsid w:val="007442F6"/>
    <w:rsid w:val="0074484D"/>
    <w:rsid w:val="007448C3"/>
    <w:rsid w:val="00744BF7"/>
    <w:rsid w:val="00744F27"/>
    <w:rsid w:val="0074535C"/>
    <w:rsid w:val="00745BC6"/>
    <w:rsid w:val="00746036"/>
    <w:rsid w:val="00746068"/>
    <w:rsid w:val="0074644D"/>
    <w:rsid w:val="00746488"/>
    <w:rsid w:val="00746672"/>
    <w:rsid w:val="007468AB"/>
    <w:rsid w:val="00746C8B"/>
    <w:rsid w:val="00747039"/>
    <w:rsid w:val="007472AA"/>
    <w:rsid w:val="00747378"/>
    <w:rsid w:val="007473C6"/>
    <w:rsid w:val="00747842"/>
    <w:rsid w:val="00747B4F"/>
    <w:rsid w:val="00747E9B"/>
    <w:rsid w:val="0075064B"/>
    <w:rsid w:val="00750CC4"/>
    <w:rsid w:val="007510A2"/>
    <w:rsid w:val="007514F3"/>
    <w:rsid w:val="0075156A"/>
    <w:rsid w:val="0075157B"/>
    <w:rsid w:val="00751838"/>
    <w:rsid w:val="00751CEB"/>
    <w:rsid w:val="00751EF3"/>
    <w:rsid w:val="00751F45"/>
    <w:rsid w:val="007520B7"/>
    <w:rsid w:val="00752235"/>
    <w:rsid w:val="0075235A"/>
    <w:rsid w:val="00752605"/>
    <w:rsid w:val="007527AE"/>
    <w:rsid w:val="00752B0F"/>
    <w:rsid w:val="007531CF"/>
    <w:rsid w:val="007531EF"/>
    <w:rsid w:val="00753859"/>
    <w:rsid w:val="00753904"/>
    <w:rsid w:val="00753910"/>
    <w:rsid w:val="007549C2"/>
    <w:rsid w:val="00756402"/>
    <w:rsid w:val="007565AB"/>
    <w:rsid w:val="00756628"/>
    <w:rsid w:val="00756B0D"/>
    <w:rsid w:val="00756F50"/>
    <w:rsid w:val="0075712A"/>
    <w:rsid w:val="0075718B"/>
    <w:rsid w:val="00757393"/>
    <w:rsid w:val="007577D7"/>
    <w:rsid w:val="00757920"/>
    <w:rsid w:val="00757B81"/>
    <w:rsid w:val="00757C1C"/>
    <w:rsid w:val="00757D30"/>
    <w:rsid w:val="00760342"/>
    <w:rsid w:val="0076053D"/>
    <w:rsid w:val="00760612"/>
    <w:rsid w:val="007606C3"/>
    <w:rsid w:val="00760822"/>
    <w:rsid w:val="007608F5"/>
    <w:rsid w:val="00760A8E"/>
    <w:rsid w:val="00760EDA"/>
    <w:rsid w:val="00761191"/>
    <w:rsid w:val="00761215"/>
    <w:rsid w:val="007613EA"/>
    <w:rsid w:val="007617FE"/>
    <w:rsid w:val="00761859"/>
    <w:rsid w:val="00761C80"/>
    <w:rsid w:val="00761E84"/>
    <w:rsid w:val="007621C0"/>
    <w:rsid w:val="00762215"/>
    <w:rsid w:val="00762597"/>
    <w:rsid w:val="00762614"/>
    <w:rsid w:val="00762850"/>
    <w:rsid w:val="00762CC7"/>
    <w:rsid w:val="00762D80"/>
    <w:rsid w:val="00762ED8"/>
    <w:rsid w:val="00762F00"/>
    <w:rsid w:val="00763262"/>
    <w:rsid w:val="007632AB"/>
    <w:rsid w:val="00763A8D"/>
    <w:rsid w:val="00763C19"/>
    <w:rsid w:val="00763CBF"/>
    <w:rsid w:val="00764045"/>
    <w:rsid w:val="0076408D"/>
    <w:rsid w:val="007641DA"/>
    <w:rsid w:val="0076459F"/>
    <w:rsid w:val="007645B9"/>
    <w:rsid w:val="007649AE"/>
    <w:rsid w:val="00764C20"/>
    <w:rsid w:val="00764DC4"/>
    <w:rsid w:val="00764EB3"/>
    <w:rsid w:val="00765067"/>
    <w:rsid w:val="00765162"/>
    <w:rsid w:val="0076528F"/>
    <w:rsid w:val="00765983"/>
    <w:rsid w:val="00765A4F"/>
    <w:rsid w:val="00765E46"/>
    <w:rsid w:val="007662DF"/>
    <w:rsid w:val="007664A9"/>
    <w:rsid w:val="00766D15"/>
    <w:rsid w:val="00766F31"/>
    <w:rsid w:val="0076725E"/>
    <w:rsid w:val="00767277"/>
    <w:rsid w:val="0076748B"/>
    <w:rsid w:val="00767814"/>
    <w:rsid w:val="0076785C"/>
    <w:rsid w:val="00767C7E"/>
    <w:rsid w:val="007700DC"/>
    <w:rsid w:val="007701A7"/>
    <w:rsid w:val="00770880"/>
    <w:rsid w:val="00770F08"/>
    <w:rsid w:val="00770FD5"/>
    <w:rsid w:val="0077132A"/>
    <w:rsid w:val="00771A7D"/>
    <w:rsid w:val="00771B17"/>
    <w:rsid w:val="00771D43"/>
    <w:rsid w:val="0077218F"/>
    <w:rsid w:val="0077226D"/>
    <w:rsid w:val="007722EB"/>
    <w:rsid w:val="007728C8"/>
    <w:rsid w:val="00772E2F"/>
    <w:rsid w:val="00772EB0"/>
    <w:rsid w:val="00772FBC"/>
    <w:rsid w:val="007730C1"/>
    <w:rsid w:val="007732EE"/>
    <w:rsid w:val="00773403"/>
    <w:rsid w:val="007735D8"/>
    <w:rsid w:val="007736E7"/>
    <w:rsid w:val="00773809"/>
    <w:rsid w:val="0077389E"/>
    <w:rsid w:val="00773D6B"/>
    <w:rsid w:val="0077460D"/>
    <w:rsid w:val="00774BEC"/>
    <w:rsid w:val="00774DFC"/>
    <w:rsid w:val="007751C3"/>
    <w:rsid w:val="00775300"/>
    <w:rsid w:val="00775514"/>
    <w:rsid w:val="007759BD"/>
    <w:rsid w:val="00775C30"/>
    <w:rsid w:val="007765C0"/>
    <w:rsid w:val="007767C0"/>
    <w:rsid w:val="00776B62"/>
    <w:rsid w:val="00776CDE"/>
    <w:rsid w:val="00777A1D"/>
    <w:rsid w:val="00777E68"/>
    <w:rsid w:val="00777F1A"/>
    <w:rsid w:val="00777F7A"/>
    <w:rsid w:val="00777FD1"/>
    <w:rsid w:val="00780202"/>
    <w:rsid w:val="007802A5"/>
    <w:rsid w:val="007802BF"/>
    <w:rsid w:val="00780DC1"/>
    <w:rsid w:val="00781065"/>
    <w:rsid w:val="007810DB"/>
    <w:rsid w:val="007813E6"/>
    <w:rsid w:val="007818FF"/>
    <w:rsid w:val="00781989"/>
    <w:rsid w:val="00781BAA"/>
    <w:rsid w:val="00781CD5"/>
    <w:rsid w:val="00781DB4"/>
    <w:rsid w:val="00781F42"/>
    <w:rsid w:val="00782055"/>
    <w:rsid w:val="00782509"/>
    <w:rsid w:val="00782AF1"/>
    <w:rsid w:val="00782B19"/>
    <w:rsid w:val="00783A56"/>
    <w:rsid w:val="00783A6A"/>
    <w:rsid w:val="00783C1E"/>
    <w:rsid w:val="00783E7B"/>
    <w:rsid w:val="0078405C"/>
    <w:rsid w:val="007841C9"/>
    <w:rsid w:val="00784734"/>
    <w:rsid w:val="00784A27"/>
    <w:rsid w:val="00784D08"/>
    <w:rsid w:val="00784EDB"/>
    <w:rsid w:val="007853C9"/>
    <w:rsid w:val="007855D6"/>
    <w:rsid w:val="00785C07"/>
    <w:rsid w:val="00785F68"/>
    <w:rsid w:val="00786065"/>
    <w:rsid w:val="00786094"/>
    <w:rsid w:val="00786244"/>
    <w:rsid w:val="007863FE"/>
    <w:rsid w:val="007865E4"/>
    <w:rsid w:val="007870C3"/>
    <w:rsid w:val="0078723D"/>
    <w:rsid w:val="0078753F"/>
    <w:rsid w:val="00790022"/>
    <w:rsid w:val="0079055C"/>
    <w:rsid w:val="007905CF"/>
    <w:rsid w:val="00790757"/>
    <w:rsid w:val="007907EA"/>
    <w:rsid w:val="007909F8"/>
    <w:rsid w:val="00790C2C"/>
    <w:rsid w:val="00790C6D"/>
    <w:rsid w:val="0079188C"/>
    <w:rsid w:val="007918C4"/>
    <w:rsid w:val="00791DB4"/>
    <w:rsid w:val="00792089"/>
    <w:rsid w:val="00792289"/>
    <w:rsid w:val="0079292C"/>
    <w:rsid w:val="00792997"/>
    <w:rsid w:val="00792C71"/>
    <w:rsid w:val="0079324B"/>
    <w:rsid w:val="00793607"/>
    <w:rsid w:val="007936A8"/>
    <w:rsid w:val="007939F5"/>
    <w:rsid w:val="00793A3D"/>
    <w:rsid w:val="00793BF2"/>
    <w:rsid w:val="007947F1"/>
    <w:rsid w:val="007948D1"/>
    <w:rsid w:val="00794A43"/>
    <w:rsid w:val="00794BE7"/>
    <w:rsid w:val="00794D39"/>
    <w:rsid w:val="00794FAC"/>
    <w:rsid w:val="007951D4"/>
    <w:rsid w:val="007954CB"/>
    <w:rsid w:val="0079585B"/>
    <w:rsid w:val="0079588F"/>
    <w:rsid w:val="00795D49"/>
    <w:rsid w:val="00796043"/>
    <w:rsid w:val="00796297"/>
    <w:rsid w:val="00797143"/>
    <w:rsid w:val="0079743F"/>
    <w:rsid w:val="007976D0"/>
    <w:rsid w:val="00797706"/>
    <w:rsid w:val="00797BE3"/>
    <w:rsid w:val="007A0166"/>
    <w:rsid w:val="007A022C"/>
    <w:rsid w:val="007A0718"/>
    <w:rsid w:val="007A0B03"/>
    <w:rsid w:val="007A0D7F"/>
    <w:rsid w:val="007A0EE4"/>
    <w:rsid w:val="007A115F"/>
    <w:rsid w:val="007A1976"/>
    <w:rsid w:val="007A1A2F"/>
    <w:rsid w:val="007A1B52"/>
    <w:rsid w:val="007A212C"/>
    <w:rsid w:val="007A2302"/>
    <w:rsid w:val="007A2697"/>
    <w:rsid w:val="007A2E30"/>
    <w:rsid w:val="007A2F10"/>
    <w:rsid w:val="007A3105"/>
    <w:rsid w:val="007A3130"/>
    <w:rsid w:val="007A31B4"/>
    <w:rsid w:val="007A3724"/>
    <w:rsid w:val="007A379D"/>
    <w:rsid w:val="007A3905"/>
    <w:rsid w:val="007A3FC3"/>
    <w:rsid w:val="007A480B"/>
    <w:rsid w:val="007A4937"/>
    <w:rsid w:val="007A4A55"/>
    <w:rsid w:val="007A4BCF"/>
    <w:rsid w:val="007A4BDB"/>
    <w:rsid w:val="007A4DC7"/>
    <w:rsid w:val="007A58CD"/>
    <w:rsid w:val="007A5901"/>
    <w:rsid w:val="007A6325"/>
    <w:rsid w:val="007A65C5"/>
    <w:rsid w:val="007A65C9"/>
    <w:rsid w:val="007A66A4"/>
    <w:rsid w:val="007A67C6"/>
    <w:rsid w:val="007A67E9"/>
    <w:rsid w:val="007A6BB3"/>
    <w:rsid w:val="007A703E"/>
    <w:rsid w:val="007A7460"/>
    <w:rsid w:val="007A764D"/>
    <w:rsid w:val="007A799D"/>
    <w:rsid w:val="007A79D8"/>
    <w:rsid w:val="007A7D1E"/>
    <w:rsid w:val="007B0296"/>
    <w:rsid w:val="007B0618"/>
    <w:rsid w:val="007B07ED"/>
    <w:rsid w:val="007B0F39"/>
    <w:rsid w:val="007B112C"/>
    <w:rsid w:val="007B124D"/>
    <w:rsid w:val="007B1544"/>
    <w:rsid w:val="007B16EF"/>
    <w:rsid w:val="007B1779"/>
    <w:rsid w:val="007B1792"/>
    <w:rsid w:val="007B1E08"/>
    <w:rsid w:val="007B2377"/>
    <w:rsid w:val="007B2593"/>
    <w:rsid w:val="007B288E"/>
    <w:rsid w:val="007B28B6"/>
    <w:rsid w:val="007B2972"/>
    <w:rsid w:val="007B299C"/>
    <w:rsid w:val="007B2A2D"/>
    <w:rsid w:val="007B2A89"/>
    <w:rsid w:val="007B2F67"/>
    <w:rsid w:val="007B311A"/>
    <w:rsid w:val="007B316C"/>
    <w:rsid w:val="007B3964"/>
    <w:rsid w:val="007B3D13"/>
    <w:rsid w:val="007B41CD"/>
    <w:rsid w:val="007B431D"/>
    <w:rsid w:val="007B4327"/>
    <w:rsid w:val="007B47B9"/>
    <w:rsid w:val="007B47FC"/>
    <w:rsid w:val="007B4C7F"/>
    <w:rsid w:val="007B4CB3"/>
    <w:rsid w:val="007B4F34"/>
    <w:rsid w:val="007B515E"/>
    <w:rsid w:val="007B5206"/>
    <w:rsid w:val="007B5207"/>
    <w:rsid w:val="007B5739"/>
    <w:rsid w:val="007B586E"/>
    <w:rsid w:val="007B5E68"/>
    <w:rsid w:val="007B5E6F"/>
    <w:rsid w:val="007B63E7"/>
    <w:rsid w:val="007B660A"/>
    <w:rsid w:val="007B6BA2"/>
    <w:rsid w:val="007B6BDF"/>
    <w:rsid w:val="007B6BE2"/>
    <w:rsid w:val="007B6C59"/>
    <w:rsid w:val="007B71A5"/>
    <w:rsid w:val="007B7451"/>
    <w:rsid w:val="007B75C7"/>
    <w:rsid w:val="007B76B0"/>
    <w:rsid w:val="007B7A1E"/>
    <w:rsid w:val="007B7ABE"/>
    <w:rsid w:val="007C00FE"/>
    <w:rsid w:val="007C01EF"/>
    <w:rsid w:val="007C025B"/>
    <w:rsid w:val="007C0421"/>
    <w:rsid w:val="007C07FE"/>
    <w:rsid w:val="007C0B77"/>
    <w:rsid w:val="007C1041"/>
    <w:rsid w:val="007C12C2"/>
    <w:rsid w:val="007C1390"/>
    <w:rsid w:val="007C157E"/>
    <w:rsid w:val="007C15F6"/>
    <w:rsid w:val="007C177C"/>
    <w:rsid w:val="007C1878"/>
    <w:rsid w:val="007C2124"/>
    <w:rsid w:val="007C2325"/>
    <w:rsid w:val="007C2A3A"/>
    <w:rsid w:val="007C3529"/>
    <w:rsid w:val="007C3531"/>
    <w:rsid w:val="007C36FC"/>
    <w:rsid w:val="007C391F"/>
    <w:rsid w:val="007C3AC7"/>
    <w:rsid w:val="007C3ACA"/>
    <w:rsid w:val="007C3D03"/>
    <w:rsid w:val="007C3E64"/>
    <w:rsid w:val="007C423F"/>
    <w:rsid w:val="007C435C"/>
    <w:rsid w:val="007C4CB2"/>
    <w:rsid w:val="007C4D9D"/>
    <w:rsid w:val="007C50F5"/>
    <w:rsid w:val="007C51AA"/>
    <w:rsid w:val="007C530E"/>
    <w:rsid w:val="007C54F0"/>
    <w:rsid w:val="007C6443"/>
    <w:rsid w:val="007C6615"/>
    <w:rsid w:val="007C6BAB"/>
    <w:rsid w:val="007C6E7E"/>
    <w:rsid w:val="007C6EFD"/>
    <w:rsid w:val="007C7296"/>
    <w:rsid w:val="007C72B1"/>
    <w:rsid w:val="007C771F"/>
    <w:rsid w:val="007C77B2"/>
    <w:rsid w:val="007C7B89"/>
    <w:rsid w:val="007D013B"/>
    <w:rsid w:val="007D0415"/>
    <w:rsid w:val="007D06F6"/>
    <w:rsid w:val="007D082E"/>
    <w:rsid w:val="007D08DD"/>
    <w:rsid w:val="007D09E0"/>
    <w:rsid w:val="007D136F"/>
    <w:rsid w:val="007D1525"/>
    <w:rsid w:val="007D1650"/>
    <w:rsid w:val="007D1A84"/>
    <w:rsid w:val="007D2917"/>
    <w:rsid w:val="007D2D95"/>
    <w:rsid w:val="007D2E16"/>
    <w:rsid w:val="007D3280"/>
    <w:rsid w:val="007D3D56"/>
    <w:rsid w:val="007D3DA9"/>
    <w:rsid w:val="007D3DAF"/>
    <w:rsid w:val="007D441C"/>
    <w:rsid w:val="007D47FB"/>
    <w:rsid w:val="007D4A33"/>
    <w:rsid w:val="007D50AC"/>
    <w:rsid w:val="007D558F"/>
    <w:rsid w:val="007D5735"/>
    <w:rsid w:val="007D5983"/>
    <w:rsid w:val="007D5C62"/>
    <w:rsid w:val="007D5DE9"/>
    <w:rsid w:val="007D5E35"/>
    <w:rsid w:val="007D6131"/>
    <w:rsid w:val="007D6284"/>
    <w:rsid w:val="007D6BC6"/>
    <w:rsid w:val="007D6D23"/>
    <w:rsid w:val="007D6F33"/>
    <w:rsid w:val="007D7273"/>
    <w:rsid w:val="007D72EB"/>
    <w:rsid w:val="007D7683"/>
    <w:rsid w:val="007D76C5"/>
    <w:rsid w:val="007D7F20"/>
    <w:rsid w:val="007E01F9"/>
    <w:rsid w:val="007E0480"/>
    <w:rsid w:val="007E0628"/>
    <w:rsid w:val="007E075F"/>
    <w:rsid w:val="007E0976"/>
    <w:rsid w:val="007E0E46"/>
    <w:rsid w:val="007E0F83"/>
    <w:rsid w:val="007E0F8B"/>
    <w:rsid w:val="007E1018"/>
    <w:rsid w:val="007E1022"/>
    <w:rsid w:val="007E14B7"/>
    <w:rsid w:val="007E176D"/>
    <w:rsid w:val="007E18B9"/>
    <w:rsid w:val="007E1A06"/>
    <w:rsid w:val="007E1A2B"/>
    <w:rsid w:val="007E1CC0"/>
    <w:rsid w:val="007E1D16"/>
    <w:rsid w:val="007E2117"/>
    <w:rsid w:val="007E21A1"/>
    <w:rsid w:val="007E255A"/>
    <w:rsid w:val="007E2CCC"/>
    <w:rsid w:val="007E2CDD"/>
    <w:rsid w:val="007E2D67"/>
    <w:rsid w:val="007E2F28"/>
    <w:rsid w:val="007E337B"/>
    <w:rsid w:val="007E3CEA"/>
    <w:rsid w:val="007E41EA"/>
    <w:rsid w:val="007E424A"/>
    <w:rsid w:val="007E459F"/>
    <w:rsid w:val="007E53F2"/>
    <w:rsid w:val="007E5AE3"/>
    <w:rsid w:val="007E6325"/>
    <w:rsid w:val="007E652D"/>
    <w:rsid w:val="007E6C88"/>
    <w:rsid w:val="007E6F0C"/>
    <w:rsid w:val="007E714B"/>
    <w:rsid w:val="007E7A89"/>
    <w:rsid w:val="007F0153"/>
    <w:rsid w:val="007F01B1"/>
    <w:rsid w:val="007F043E"/>
    <w:rsid w:val="007F058B"/>
    <w:rsid w:val="007F096C"/>
    <w:rsid w:val="007F09D2"/>
    <w:rsid w:val="007F0A2A"/>
    <w:rsid w:val="007F0B88"/>
    <w:rsid w:val="007F0D5B"/>
    <w:rsid w:val="007F1055"/>
    <w:rsid w:val="007F10EA"/>
    <w:rsid w:val="007F1414"/>
    <w:rsid w:val="007F159C"/>
    <w:rsid w:val="007F2311"/>
    <w:rsid w:val="007F259C"/>
    <w:rsid w:val="007F259E"/>
    <w:rsid w:val="007F26F0"/>
    <w:rsid w:val="007F32A4"/>
    <w:rsid w:val="007F332E"/>
    <w:rsid w:val="007F33DB"/>
    <w:rsid w:val="007F364E"/>
    <w:rsid w:val="007F37D8"/>
    <w:rsid w:val="007F37F8"/>
    <w:rsid w:val="007F39BD"/>
    <w:rsid w:val="007F3A66"/>
    <w:rsid w:val="007F3D5B"/>
    <w:rsid w:val="007F416B"/>
    <w:rsid w:val="007F42A8"/>
    <w:rsid w:val="007F4583"/>
    <w:rsid w:val="007F478D"/>
    <w:rsid w:val="007F481D"/>
    <w:rsid w:val="007F4D88"/>
    <w:rsid w:val="007F4DE3"/>
    <w:rsid w:val="007F5B32"/>
    <w:rsid w:val="007F612D"/>
    <w:rsid w:val="007F61F2"/>
    <w:rsid w:val="007F645A"/>
    <w:rsid w:val="007F6625"/>
    <w:rsid w:val="007F6806"/>
    <w:rsid w:val="007F68F3"/>
    <w:rsid w:val="007F7031"/>
    <w:rsid w:val="007F72A7"/>
    <w:rsid w:val="007F779D"/>
    <w:rsid w:val="007F7807"/>
    <w:rsid w:val="007F7D0B"/>
    <w:rsid w:val="007F7D73"/>
    <w:rsid w:val="007F7EEB"/>
    <w:rsid w:val="007F7EFC"/>
    <w:rsid w:val="008003A8"/>
    <w:rsid w:val="00800690"/>
    <w:rsid w:val="0080091C"/>
    <w:rsid w:val="00800991"/>
    <w:rsid w:val="00800C85"/>
    <w:rsid w:val="00800DD2"/>
    <w:rsid w:val="00800E40"/>
    <w:rsid w:val="008014F1"/>
    <w:rsid w:val="00801897"/>
    <w:rsid w:val="008018FF"/>
    <w:rsid w:val="00801AC2"/>
    <w:rsid w:val="008020C9"/>
    <w:rsid w:val="0080225F"/>
    <w:rsid w:val="00802542"/>
    <w:rsid w:val="00803241"/>
    <w:rsid w:val="00803C1C"/>
    <w:rsid w:val="00804666"/>
    <w:rsid w:val="008047F3"/>
    <w:rsid w:val="00804C13"/>
    <w:rsid w:val="00804C2D"/>
    <w:rsid w:val="00804F8B"/>
    <w:rsid w:val="0080510C"/>
    <w:rsid w:val="008052C1"/>
    <w:rsid w:val="00805845"/>
    <w:rsid w:val="00805A62"/>
    <w:rsid w:val="0080609D"/>
    <w:rsid w:val="008060BD"/>
    <w:rsid w:val="00806218"/>
    <w:rsid w:val="008064DD"/>
    <w:rsid w:val="00806781"/>
    <w:rsid w:val="00806A60"/>
    <w:rsid w:val="008071BA"/>
    <w:rsid w:val="0080731D"/>
    <w:rsid w:val="0080745F"/>
    <w:rsid w:val="00807A3F"/>
    <w:rsid w:val="00807F60"/>
    <w:rsid w:val="00810337"/>
    <w:rsid w:val="008108D8"/>
    <w:rsid w:val="00810A84"/>
    <w:rsid w:val="00811295"/>
    <w:rsid w:val="0081133E"/>
    <w:rsid w:val="00811857"/>
    <w:rsid w:val="00811860"/>
    <w:rsid w:val="00812872"/>
    <w:rsid w:val="00812B94"/>
    <w:rsid w:val="00813302"/>
    <w:rsid w:val="00813580"/>
    <w:rsid w:val="008135DC"/>
    <w:rsid w:val="00813602"/>
    <w:rsid w:val="00813620"/>
    <w:rsid w:val="00813724"/>
    <w:rsid w:val="0081372A"/>
    <w:rsid w:val="0081379A"/>
    <w:rsid w:val="008138BA"/>
    <w:rsid w:val="00813F60"/>
    <w:rsid w:val="008141D2"/>
    <w:rsid w:val="008141DF"/>
    <w:rsid w:val="008141F9"/>
    <w:rsid w:val="00814332"/>
    <w:rsid w:val="008144A1"/>
    <w:rsid w:val="00814681"/>
    <w:rsid w:val="00814CE8"/>
    <w:rsid w:val="00814E39"/>
    <w:rsid w:val="00815130"/>
    <w:rsid w:val="008154CC"/>
    <w:rsid w:val="00815661"/>
    <w:rsid w:val="00815837"/>
    <w:rsid w:val="00815FA5"/>
    <w:rsid w:val="0081604F"/>
    <w:rsid w:val="00816155"/>
    <w:rsid w:val="00817426"/>
    <w:rsid w:val="008177E7"/>
    <w:rsid w:val="00817864"/>
    <w:rsid w:val="008178DC"/>
    <w:rsid w:val="00817B2B"/>
    <w:rsid w:val="00817B33"/>
    <w:rsid w:val="00817F70"/>
    <w:rsid w:val="008201B3"/>
    <w:rsid w:val="00820383"/>
    <w:rsid w:val="00820858"/>
    <w:rsid w:val="00820B26"/>
    <w:rsid w:val="00820E5A"/>
    <w:rsid w:val="0082100F"/>
    <w:rsid w:val="008210EA"/>
    <w:rsid w:val="008211E8"/>
    <w:rsid w:val="00821465"/>
    <w:rsid w:val="00821AAF"/>
    <w:rsid w:val="00821C87"/>
    <w:rsid w:val="00821E3C"/>
    <w:rsid w:val="00822012"/>
    <w:rsid w:val="00822226"/>
    <w:rsid w:val="00822965"/>
    <w:rsid w:val="00822A20"/>
    <w:rsid w:val="00822E72"/>
    <w:rsid w:val="00822FB7"/>
    <w:rsid w:val="008234BC"/>
    <w:rsid w:val="00823943"/>
    <w:rsid w:val="00823C37"/>
    <w:rsid w:val="00823EFE"/>
    <w:rsid w:val="00824845"/>
    <w:rsid w:val="008249B2"/>
    <w:rsid w:val="00824D1A"/>
    <w:rsid w:val="008251DF"/>
    <w:rsid w:val="00825324"/>
    <w:rsid w:val="008258BC"/>
    <w:rsid w:val="0082599D"/>
    <w:rsid w:val="00825BA5"/>
    <w:rsid w:val="00825E60"/>
    <w:rsid w:val="00825E7E"/>
    <w:rsid w:val="00825EAD"/>
    <w:rsid w:val="008263A2"/>
    <w:rsid w:val="0082692E"/>
    <w:rsid w:val="0082710E"/>
    <w:rsid w:val="0082717B"/>
    <w:rsid w:val="00827296"/>
    <w:rsid w:val="00827394"/>
    <w:rsid w:val="008274AA"/>
    <w:rsid w:val="0082773B"/>
    <w:rsid w:val="00827B8A"/>
    <w:rsid w:val="008300DE"/>
    <w:rsid w:val="00830CAF"/>
    <w:rsid w:val="00830CF7"/>
    <w:rsid w:val="00830E7E"/>
    <w:rsid w:val="008318A1"/>
    <w:rsid w:val="00831C4F"/>
    <w:rsid w:val="00832674"/>
    <w:rsid w:val="008327DD"/>
    <w:rsid w:val="008329B1"/>
    <w:rsid w:val="00832A5B"/>
    <w:rsid w:val="00832B38"/>
    <w:rsid w:val="0083325F"/>
    <w:rsid w:val="008333C7"/>
    <w:rsid w:val="0083346B"/>
    <w:rsid w:val="00833A72"/>
    <w:rsid w:val="00834B15"/>
    <w:rsid w:val="00834E2B"/>
    <w:rsid w:val="008356CF"/>
    <w:rsid w:val="008358BF"/>
    <w:rsid w:val="00835C52"/>
    <w:rsid w:val="00835CF2"/>
    <w:rsid w:val="00835E6A"/>
    <w:rsid w:val="00836041"/>
    <w:rsid w:val="0083632D"/>
    <w:rsid w:val="008363B6"/>
    <w:rsid w:val="00837025"/>
    <w:rsid w:val="00837410"/>
    <w:rsid w:val="0083766A"/>
    <w:rsid w:val="008376F1"/>
    <w:rsid w:val="00837C0A"/>
    <w:rsid w:val="00837C65"/>
    <w:rsid w:val="00837D3E"/>
    <w:rsid w:val="00840253"/>
    <w:rsid w:val="0084026A"/>
    <w:rsid w:val="00840C40"/>
    <w:rsid w:val="00840F16"/>
    <w:rsid w:val="00841163"/>
    <w:rsid w:val="008411AE"/>
    <w:rsid w:val="0084145D"/>
    <w:rsid w:val="0084146D"/>
    <w:rsid w:val="008416C5"/>
    <w:rsid w:val="008416D6"/>
    <w:rsid w:val="0084193C"/>
    <w:rsid w:val="00841AFE"/>
    <w:rsid w:val="00841C39"/>
    <w:rsid w:val="008422CD"/>
    <w:rsid w:val="008427DF"/>
    <w:rsid w:val="00842B61"/>
    <w:rsid w:val="00842E6A"/>
    <w:rsid w:val="008430E3"/>
    <w:rsid w:val="008436B4"/>
    <w:rsid w:val="00843CA4"/>
    <w:rsid w:val="00843E27"/>
    <w:rsid w:val="00844424"/>
    <w:rsid w:val="00844500"/>
    <w:rsid w:val="00844909"/>
    <w:rsid w:val="0084491D"/>
    <w:rsid w:val="00844C16"/>
    <w:rsid w:val="008450A7"/>
    <w:rsid w:val="008456B0"/>
    <w:rsid w:val="00845A35"/>
    <w:rsid w:val="00845AAB"/>
    <w:rsid w:val="00845BBE"/>
    <w:rsid w:val="00845D0D"/>
    <w:rsid w:val="00845FC1"/>
    <w:rsid w:val="00846154"/>
    <w:rsid w:val="008461DC"/>
    <w:rsid w:val="00846648"/>
    <w:rsid w:val="008466DD"/>
    <w:rsid w:val="00846B6C"/>
    <w:rsid w:val="00847098"/>
    <w:rsid w:val="008470D4"/>
    <w:rsid w:val="00847209"/>
    <w:rsid w:val="0084748E"/>
    <w:rsid w:val="00847F94"/>
    <w:rsid w:val="008502A8"/>
    <w:rsid w:val="0085045C"/>
    <w:rsid w:val="00850463"/>
    <w:rsid w:val="0085048B"/>
    <w:rsid w:val="008506EC"/>
    <w:rsid w:val="00850717"/>
    <w:rsid w:val="00850801"/>
    <w:rsid w:val="00850C24"/>
    <w:rsid w:val="00850D09"/>
    <w:rsid w:val="00850FF5"/>
    <w:rsid w:val="0085102E"/>
    <w:rsid w:val="0085109E"/>
    <w:rsid w:val="008510E5"/>
    <w:rsid w:val="0085111C"/>
    <w:rsid w:val="00851157"/>
    <w:rsid w:val="0085177F"/>
    <w:rsid w:val="00851D25"/>
    <w:rsid w:val="00851D80"/>
    <w:rsid w:val="00851DE7"/>
    <w:rsid w:val="00851FD8"/>
    <w:rsid w:val="008523E0"/>
    <w:rsid w:val="00852679"/>
    <w:rsid w:val="008528E4"/>
    <w:rsid w:val="00852AB2"/>
    <w:rsid w:val="00852C91"/>
    <w:rsid w:val="00852CA6"/>
    <w:rsid w:val="0085307A"/>
    <w:rsid w:val="008531ED"/>
    <w:rsid w:val="00853626"/>
    <w:rsid w:val="00853673"/>
    <w:rsid w:val="0085393C"/>
    <w:rsid w:val="0085397C"/>
    <w:rsid w:val="00853AD4"/>
    <w:rsid w:val="008540E6"/>
    <w:rsid w:val="00854363"/>
    <w:rsid w:val="00854480"/>
    <w:rsid w:val="0085460E"/>
    <w:rsid w:val="00854BF0"/>
    <w:rsid w:val="00854E8D"/>
    <w:rsid w:val="008555D8"/>
    <w:rsid w:val="00855806"/>
    <w:rsid w:val="00855C4B"/>
    <w:rsid w:val="00855DBC"/>
    <w:rsid w:val="00855EA6"/>
    <w:rsid w:val="00855F32"/>
    <w:rsid w:val="00856139"/>
    <w:rsid w:val="008564AC"/>
    <w:rsid w:val="00856623"/>
    <w:rsid w:val="00856704"/>
    <w:rsid w:val="00856C5C"/>
    <w:rsid w:val="00856D52"/>
    <w:rsid w:val="00857138"/>
    <w:rsid w:val="008571DE"/>
    <w:rsid w:val="0085758B"/>
    <w:rsid w:val="00857613"/>
    <w:rsid w:val="008576F3"/>
    <w:rsid w:val="00857FEF"/>
    <w:rsid w:val="0086019B"/>
    <w:rsid w:val="00860DF9"/>
    <w:rsid w:val="008611A8"/>
    <w:rsid w:val="008612FF"/>
    <w:rsid w:val="008616B2"/>
    <w:rsid w:val="00861770"/>
    <w:rsid w:val="0086179C"/>
    <w:rsid w:val="008617D4"/>
    <w:rsid w:val="0086190B"/>
    <w:rsid w:val="008619E2"/>
    <w:rsid w:val="00861C14"/>
    <w:rsid w:val="00861CC2"/>
    <w:rsid w:val="00861EBD"/>
    <w:rsid w:val="00861FF0"/>
    <w:rsid w:val="00862261"/>
    <w:rsid w:val="0086289E"/>
    <w:rsid w:val="00862D7F"/>
    <w:rsid w:val="00862F6B"/>
    <w:rsid w:val="00863182"/>
    <w:rsid w:val="00863532"/>
    <w:rsid w:val="008638A0"/>
    <w:rsid w:val="00863E2A"/>
    <w:rsid w:val="00863E90"/>
    <w:rsid w:val="00863FE0"/>
    <w:rsid w:val="008642BD"/>
    <w:rsid w:val="0086459F"/>
    <w:rsid w:val="00864DFB"/>
    <w:rsid w:val="00865018"/>
    <w:rsid w:val="0086540B"/>
    <w:rsid w:val="00865719"/>
    <w:rsid w:val="00865C23"/>
    <w:rsid w:val="00865E93"/>
    <w:rsid w:val="00866888"/>
    <w:rsid w:val="00866AA7"/>
    <w:rsid w:val="00866C33"/>
    <w:rsid w:val="00866ECB"/>
    <w:rsid w:val="008673F3"/>
    <w:rsid w:val="00867553"/>
    <w:rsid w:val="0086757B"/>
    <w:rsid w:val="00867A39"/>
    <w:rsid w:val="00867AD2"/>
    <w:rsid w:val="0087015D"/>
    <w:rsid w:val="0087015F"/>
    <w:rsid w:val="00870B97"/>
    <w:rsid w:val="00870EC5"/>
    <w:rsid w:val="00871498"/>
    <w:rsid w:val="00871C0A"/>
    <w:rsid w:val="00871EA8"/>
    <w:rsid w:val="00871FE6"/>
    <w:rsid w:val="00872940"/>
    <w:rsid w:val="00873136"/>
    <w:rsid w:val="00873189"/>
    <w:rsid w:val="00873578"/>
    <w:rsid w:val="008735B7"/>
    <w:rsid w:val="00873713"/>
    <w:rsid w:val="00873EC4"/>
    <w:rsid w:val="00874A90"/>
    <w:rsid w:val="00874AD7"/>
    <w:rsid w:val="00874BCB"/>
    <w:rsid w:val="00874CFB"/>
    <w:rsid w:val="00875109"/>
    <w:rsid w:val="008751CA"/>
    <w:rsid w:val="00875254"/>
    <w:rsid w:val="008753EF"/>
    <w:rsid w:val="00875438"/>
    <w:rsid w:val="00875ACF"/>
    <w:rsid w:val="00875BEF"/>
    <w:rsid w:val="00875CA6"/>
    <w:rsid w:val="00875DDE"/>
    <w:rsid w:val="008762AB"/>
    <w:rsid w:val="008762C5"/>
    <w:rsid w:val="008768D3"/>
    <w:rsid w:val="008769D3"/>
    <w:rsid w:val="00876A09"/>
    <w:rsid w:val="00876CAD"/>
    <w:rsid w:val="008771BF"/>
    <w:rsid w:val="00877213"/>
    <w:rsid w:val="008772E2"/>
    <w:rsid w:val="0087737C"/>
    <w:rsid w:val="00877E96"/>
    <w:rsid w:val="00880157"/>
    <w:rsid w:val="008804E4"/>
    <w:rsid w:val="00880728"/>
    <w:rsid w:val="008807A2"/>
    <w:rsid w:val="00880F80"/>
    <w:rsid w:val="00881176"/>
    <w:rsid w:val="00881280"/>
    <w:rsid w:val="008818E6"/>
    <w:rsid w:val="00881BA6"/>
    <w:rsid w:val="00881CD2"/>
    <w:rsid w:val="008822C7"/>
    <w:rsid w:val="0088242A"/>
    <w:rsid w:val="0088299E"/>
    <w:rsid w:val="00882E7A"/>
    <w:rsid w:val="00883327"/>
    <w:rsid w:val="008836E0"/>
    <w:rsid w:val="00883B67"/>
    <w:rsid w:val="00883C0F"/>
    <w:rsid w:val="00883CE2"/>
    <w:rsid w:val="00884659"/>
    <w:rsid w:val="00884735"/>
    <w:rsid w:val="008848B6"/>
    <w:rsid w:val="00885434"/>
    <w:rsid w:val="00885545"/>
    <w:rsid w:val="00885BD4"/>
    <w:rsid w:val="00885C72"/>
    <w:rsid w:val="00885C89"/>
    <w:rsid w:val="00885CBC"/>
    <w:rsid w:val="0088606E"/>
    <w:rsid w:val="00886424"/>
    <w:rsid w:val="008865E0"/>
    <w:rsid w:val="008868D6"/>
    <w:rsid w:val="0088729F"/>
    <w:rsid w:val="008872AE"/>
    <w:rsid w:val="00887356"/>
    <w:rsid w:val="008873BB"/>
    <w:rsid w:val="0088797E"/>
    <w:rsid w:val="00887A3E"/>
    <w:rsid w:val="00887C07"/>
    <w:rsid w:val="00887C7A"/>
    <w:rsid w:val="00887FB6"/>
    <w:rsid w:val="00890024"/>
    <w:rsid w:val="0089021F"/>
    <w:rsid w:val="00890304"/>
    <w:rsid w:val="008904F3"/>
    <w:rsid w:val="00890623"/>
    <w:rsid w:val="008906E1"/>
    <w:rsid w:val="00890870"/>
    <w:rsid w:val="00890C3A"/>
    <w:rsid w:val="00890CDD"/>
    <w:rsid w:val="00890D01"/>
    <w:rsid w:val="00890DEF"/>
    <w:rsid w:val="00890F57"/>
    <w:rsid w:val="008911AF"/>
    <w:rsid w:val="00891BD8"/>
    <w:rsid w:val="00891D20"/>
    <w:rsid w:val="00891EDF"/>
    <w:rsid w:val="00891FAE"/>
    <w:rsid w:val="00892475"/>
    <w:rsid w:val="0089273A"/>
    <w:rsid w:val="0089277C"/>
    <w:rsid w:val="00893182"/>
    <w:rsid w:val="008933EB"/>
    <w:rsid w:val="0089343A"/>
    <w:rsid w:val="00893467"/>
    <w:rsid w:val="00893615"/>
    <w:rsid w:val="00893753"/>
    <w:rsid w:val="008939C6"/>
    <w:rsid w:val="00893A95"/>
    <w:rsid w:val="008944FC"/>
    <w:rsid w:val="00894643"/>
    <w:rsid w:val="00894BC7"/>
    <w:rsid w:val="00894C6A"/>
    <w:rsid w:val="00894C7E"/>
    <w:rsid w:val="00894D5E"/>
    <w:rsid w:val="00895233"/>
    <w:rsid w:val="00895767"/>
    <w:rsid w:val="00895C8B"/>
    <w:rsid w:val="008961BA"/>
    <w:rsid w:val="0089661E"/>
    <w:rsid w:val="00896632"/>
    <w:rsid w:val="00896AF6"/>
    <w:rsid w:val="008974D2"/>
    <w:rsid w:val="00897570"/>
    <w:rsid w:val="00897E92"/>
    <w:rsid w:val="008A03D2"/>
    <w:rsid w:val="008A063E"/>
    <w:rsid w:val="008A085B"/>
    <w:rsid w:val="008A08E2"/>
    <w:rsid w:val="008A09F6"/>
    <w:rsid w:val="008A1D14"/>
    <w:rsid w:val="008A2250"/>
    <w:rsid w:val="008A24DD"/>
    <w:rsid w:val="008A259F"/>
    <w:rsid w:val="008A2795"/>
    <w:rsid w:val="008A28C3"/>
    <w:rsid w:val="008A333D"/>
    <w:rsid w:val="008A339C"/>
    <w:rsid w:val="008A36A4"/>
    <w:rsid w:val="008A40DA"/>
    <w:rsid w:val="008A45D0"/>
    <w:rsid w:val="008A483B"/>
    <w:rsid w:val="008A4B5A"/>
    <w:rsid w:val="008A4DA3"/>
    <w:rsid w:val="008A4F2A"/>
    <w:rsid w:val="008A58B7"/>
    <w:rsid w:val="008A6916"/>
    <w:rsid w:val="008A693F"/>
    <w:rsid w:val="008A6FF0"/>
    <w:rsid w:val="008A712F"/>
    <w:rsid w:val="008A722C"/>
    <w:rsid w:val="008A7A23"/>
    <w:rsid w:val="008A7C26"/>
    <w:rsid w:val="008A7D0F"/>
    <w:rsid w:val="008A7D9E"/>
    <w:rsid w:val="008A7E56"/>
    <w:rsid w:val="008A7E5C"/>
    <w:rsid w:val="008A7E70"/>
    <w:rsid w:val="008A7F01"/>
    <w:rsid w:val="008A7FB3"/>
    <w:rsid w:val="008A7FCE"/>
    <w:rsid w:val="008B0165"/>
    <w:rsid w:val="008B01EA"/>
    <w:rsid w:val="008B0436"/>
    <w:rsid w:val="008B0601"/>
    <w:rsid w:val="008B0B91"/>
    <w:rsid w:val="008B0BF3"/>
    <w:rsid w:val="008B0CF1"/>
    <w:rsid w:val="008B0F62"/>
    <w:rsid w:val="008B0FF4"/>
    <w:rsid w:val="008B10D1"/>
    <w:rsid w:val="008B1327"/>
    <w:rsid w:val="008B15E6"/>
    <w:rsid w:val="008B17B1"/>
    <w:rsid w:val="008B2004"/>
    <w:rsid w:val="008B200D"/>
    <w:rsid w:val="008B287A"/>
    <w:rsid w:val="008B3135"/>
    <w:rsid w:val="008B3208"/>
    <w:rsid w:val="008B366F"/>
    <w:rsid w:val="008B3769"/>
    <w:rsid w:val="008B378B"/>
    <w:rsid w:val="008B3966"/>
    <w:rsid w:val="008B3CCE"/>
    <w:rsid w:val="008B3D87"/>
    <w:rsid w:val="008B3E0B"/>
    <w:rsid w:val="008B466E"/>
    <w:rsid w:val="008B488F"/>
    <w:rsid w:val="008B4B3E"/>
    <w:rsid w:val="008B51F1"/>
    <w:rsid w:val="008B5423"/>
    <w:rsid w:val="008B5EA4"/>
    <w:rsid w:val="008B5EBD"/>
    <w:rsid w:val="008B600C"/>
    <w:rsid w:val="008B6104"/>
    <w:rsid w:val="008B653C"/>
    <w:rsid w:val="008B6579"/>
    <w:rsid w:val="008B6663"/>
    <w:rsid w:val="008B676F"/>
    <w:rsid w:val="008B6C8B"/>
    <w:rsid w:val="008B6CE4"/>
    <w:rsid w:val="008B6E74"/>
    <w:rsid w:val="008B717D"/>
    <w:rsid w:val="008B7464"/>
    <w:rsid w:val="008B75D3"/>
    <w:rsid w:val="008B784C"/>
    <w:rsid w:val="008B7990"/>
    <w:rsid w:val="008B7C73"/>
    <w:rsid w:val="008C01BF"/>
    <w:rsid w:val="008C06AD"/>
    <w:rsid w:val="008C0D51"/>
    <w:rsid w:val="008C1047"/>
    <w:rsid w:val="008C105A"/>
    <w:rsid w:val="008C140D"/>
    <w:rsid w:val="008C1970"/>
    <w:rsid w:val="008C1AEE"/>
    <w:rsid w:val="008C229A"/>
    <w:rsid w:val="008C249C"/>
    <w:rsid w:val="008C2AA6"/>
    <w:rsid w:val="008C2E39"/>
    <w:rsid w:val="008C2FB2"/>
    <w:rsid w:val="008C304E"/>
    <w:rsid w:val="008C311F"/>
    <w:rsid w:val="008C314E"/>
    <w:rsid w:val="008C3A60"/>
    <w:rsid w:val="008C3C93"/>
    <w:rsid w:val="008C3DED"/>
    <w:rsid w:val="008C3E84"/>
    <w:rsid w:val="008C409B"/>
    <w:rsid w:val="008C40A3"/>
    <w:rsid w:val="008C4120"/>
    <w:rsid w:val="008C4226"/>
    <w:rsid w:val="008C45F4"/>
    <w:rsid w:val="008C4833"/>
    <w:rsid w:val="008C4E94"/>
    <w:rsid w:val="008C501D"/>
    <w:rsid w:val="008C5021"/>
    <w:rsid w:val="008C552F"/>
    <w:rsid w:val="008C5DB6"/>
    <w:rsid w:val="008C6003"/>
    <w:rsid w:val="008C638E"/>
    <w:rsid w:val="008C661B"/>
    <w:rsid w:val="008C691B"/>
    <w:rsid w:val="008C69A5"/>
    <w:rsid w:val="008C6AAC"/>
    <w:rsid w:val="008C6D3D"/>
    <w:rsid w:val="008C73B7"/>
    <w:rsid w:val="008C73ED"/>
    <w:rsid w:val="008C7406"/>
    <w:rsid w:val="008C754F"/>
    <w:rsid w:val="008C7589"/>
    <w:rsid w:val="008C7870"/>
    <w:rsid w:val="008C7911"/>
    <w:rsid w:val="008C7927"/>
    <w:rsid w:val="008C7B94"/>
    <w:rsid w:val="008D0046"/>
    <w:rsid w:val="008D0496"/>
    <w:rsid w:val="008D0904"/>
    <w:rsid w:val="008D0B0A"/>
    <w:rsid w:val="008D0BD1"/>
    <w:rsid w:val="008D0CA5"/>
    <w:rsid w:val="008D0E3F"/>
    <w:rsid w:val="008D0FAA"/>
    <w:rsid w:val="008D104E"/>
    <w:rsid w:val="008D10A4"/>
    <w:rsid w:val="008D12ED"/>
    <w:rsid w:val="008D1ACF"/>
    <w:rsid w:val="008D1AED"/>
    <w:rsid w:val="008D1E29"/>
    <w:rsid w:val="008D20F8"/>
    <w:rsid w:val="008D2442"/>
    <w:rsid w:val="008D2706"/>
    <w:rsid w:val="008D2B03"/>
    <w:rsid w:val="008D36BD"/>
    <w:rsid w:val="008D37AF"/>
    <w:rsid w:val="008D3B76"/>
    <w:rsid w:val="008D3F19"/>
    <w:rsid w:val="008D43A5"/>
    <w:rsid w:val="008D44C3"/>
    <w:rsid w:val="008D4526"/>
    <w:rsid w:val="008D4B3C"/>
    <w:rsid w:val="008D4E99"/>
    <w:rsid w:val="008D505A"/>
    <w:rsid w:val="008D5530"/>
    <w:rsid w:val="008D586C"/>
    <w:rsid w:val="008D5918"/>
    <w:rsid w:val="008D5DC4"/>
    <w:rsid w:val="008D5FFD"/>
    <w:rsid w:val="008D62AA"/>
    <w:rsid w:val="008D62DA"/>
    <w:rsid w:val="008D6A8F"/>
    <w:rsid w:val="008D6B91"/>
    <w:rsid w:val="008D7221"/>
    <w:rsid w:val="008D7321"/>
    <w:rsid w:val="008D7553"/>
    <w:rsid w:val="008D7821"/>
    <w:rsid w:val="008D796F"/>
    <w:rsid w:val="008E0764"/>
    <w:rsid w:val="008E082C"/>
    <w:rsid w:val="008E0D1F"/>
    <w:rsid w:val="008E0EDE"/>
    <w:rsid w:val="008E1132"/>
    <w:rsid w:val="008E15D9"/>
    <w:rsid w:val="008E18DE"/>
    <w:rsid w:val="008E18EC"/>
    <w:rsid w:val="008E18F3"/>
    <w:rsid w:val="008E2032"/>
    <w:rsid w:val="008E2168"/>
    <w:rsid w:val="008E22CE"/>
    <w:rsid w:val="008E2621"/>
    <w:rsid w:val="008E2673"/>
    <w:rsid w:val="008E292A"/>
    <w:rsid w:val="008E2D07"/>
    <w:rsid w:val="008E2D9C"/>
    <w:rsid w:val="008E3227"/>
    <w:rsid w:val="008E32EC"/>
    <w:rsid w:val="008E3595"/>
    <w:rsid w:val="008E36A2"/>
    <w:rsid w:val="008E3990"/>
    <w:rsid w:val="008E3AC8"/>
    <w:rsid w:val="008E3C29"/>
    <w:rsid w:val="008E441A"/>
    <w:rsid w:val="008E4461"/>
    <w:rsid w:val="008E45A2"/>
    <w:rsid w:val="008E4A68"/>
    <w:rsid w:val="008E4FBF"/>
    <w:rsid w:val="008E5056"/>
    <w:rsid w:val="008E55C1"/>
    <w:rsid w:val="008E57C3"/>
    <w:rsid w:val="008E598C"/>
    <w:rsid w:val="008E5B20"/>
    <w:rsid w:val="008E5CE3"/>
    <w:rsid w:val="008E5FCE"/>
    <w:rsid w:val="008E6C47"/>
    <w:rsid w:val="008E6D45"/>
    <w:rsid w:val="008E7038"/>
    <w:rsid w:val="008E70F0"/>
    <w:rsid w:val="008E76C2"/>
    <w:rsid w:val="008E7BB9"/>
    <w:rsid w:val="008F04DB"/>
    <w:rsid w:val="008F0B9A"/>
    <w:rsid w:val="008F0F20"/>
    <w:rsid w:val="008F15C8"/>
    <w:rsid w:val="008F1BE4"/>
    <w:rsid w:val="008F2628"/>
    <w:rsid w:val="008F264F"/>
    <w:rsid w:val="008F2B6D"/>
    <w:rsid w:val="008F2B6E"/>
    <w:rsid w:val="008F2D74"/>
    <w:rsid w:val="008F3198"/>
    <w:rsid w:val="008F39E2"/>
    <w:rsid w:val="008F3B27"/>
    <w:rsid w:val="008F3BB4"/>
    <w:rsid w:val="008F3D1F"/>
    <w:rsid w:val="008F47FB"/>
    <w:rsid w:val="008F5030"/>
    <w:rsid w:val="008F5038"/>
    <w:rsid w:val="008F5A8E"/>
    <w:rsid w:val="008F5EB8"/>
    <w:rsid w:val="008F67FE"/>
    <w:rsid w:val="008F6812"/>
    <w:rsid w:val="008F6B35"/>
    <w:rsid w:val="008F731B"/>
    <w:rsid w:val="008F7684"/>
    <w:rsid w:val="008F7856"/>
    <w:rsid w:val="008F78D5"/>
    <w:rsid w:val="008F7D17"/>
    <w:rsid w:val="0090011E"/>
    <w:rsid w:val="00900163"/>
    <w:rsid w:val="009006F8"/>
    <w:rsid w:val="009007B6"/>
    <w:rsid w:val="00900837"/>
    <w:rsid w:val="00900D6D"/>
    <w:rsid w:val="00900DEF"/>
    <w:rsid w:val="00901145"/>
    <w:rsid w:val="0090162C"/>
    <w:rsid w:val="009017E9"/>
    <w:rsid w:val="00901B10"/>
    <w:rsid w:val="009022B9"/>
    <w:rsid w:val="0090242E"/>
    <w:rsid w:val="009026ED"/>
    <w:rsid w:val="00902CB4"/>
    <w:rsid w:val="00902E29"/>
    <w:rsid w:val="00902F70"/>
    <w:rsid w:val="00903216"/>
    <w:rsid w:val="00903902"/>
    <w:rsid w:val="00903A61"/>
    <w:rsid w:val="00903CAB"/>
    <w:rsid w:val="0090406C"/>
    <w:rsid w:val="009040B3"/>
    <w:rsid w:val="0090444E"/>
    <w:rsid w:val="009045E0"/>
    <w:rsid w:val="009046AF"/>
    <w:rsid w:val="00904D3C"/>
    <w:rsid w:val="00904DD7"/>
    <w:rsid w:val="00905174"/>
    <w:rsid w:val="00905441"/>
    <w:rsid w:val="00905E9D"/>
    <w:rsid w:val="00906A1D"/>
    <w:rsid w:val="00906A2C"/>
    <w:rsid w:val="00906D35"/>
    <w:rsid w:val="00906F9F"/>
    <w:rsid w:val="00906FA1"/>
    <w:rsid w:val="00907006"/>
    <w:rsid w:val="009072F6"/>
    <w:rsid w:val="009073EF"/>
    <w:rsid w:val="00907435"/>
    <w:rsid w:val="0090746A"/>
    <w:rsid w:val="00907664"/>
    <w:rsid w:val="00907979"/>
    <w:rsid w:val="00907C58"/>
    <w:rsid w:val="00907D99"/>
    <w:rsid w:val="0091007B"/>
    <w:rsid w:val="00910659"/>
    <w:rsid w:val="00910BFD"/>
    <w:rsid w:val="00910C19"/>
    <w:rsid w:val="00910C1B"/>
    <w:rsid w:val="00910E15"/>
    <w:rsid w:val="0091142C"/>
    <w:rsid w:val="009114CA"/>
    <w:rsid w:val="00912134"/>
    <w:rsid w:val="00912429"/>
    <w:rsid w:val="00912885"/>
    <w:rsid w:val="00912C80"/>
    <w:rsid w:val="00912E62"/>
    <w:rsid w:val="00913095"/>
    <w:rsid w:val="009134B5"/>
    <w:rsid w:val="00913893"/>
    <w:rsid w:val="00913A41"/>
    <w:rsid w:val="00914E62"/>
    <w:rsid w:val="00914F7C"/>
    <w:rsid w:val="00915028"/>
    <w:rsid w:val="0091506D"/>
    <w:rsid w:val="009153A5"/>
    <w:rsid w:val="009158A2"/>
    <w:rsid w:val="00915B63"/>
    <w:rsid w:val="00916240"/>
    <w:rsid w:val="009163B1"/>
    <w:rsid w:val="009163B8"/>
    <w:rsid w:val="0091641E"/>
    <w:rsid w:val="00916DE2"/>
    <w:rsid w:val="00916EF3"/>
    <w:rsid w:val="00916FE5"/>
    <w:rsid w:val="009170C9"/>
    <w:rsid w:val="0091710B"/>
    <w:rsid w:val="009171F8"/>
    <w:rsid w:val="009172BB"/>
    <w:rsid w:val="00917CAB"/>
    <w:rsid w:val="00917EE6"/>
    <w:rsid w:val="00920178"/>
    <w:rsid w:val="009202AE"/>
    <w:rsid w:val="009203D9"/>
    <w:rsid w:val="00920933"/>
    <w:rsid w:val="00920CFB"/>
    <w:rsid w:val="00920F26"/>
    <w:rsid w:val="00920F4D"/>
    <w:rsid w:val="00921225"/>
    <w:rsid w:val="0092133C"/>
    <w:rsid w:val="0092138B"/>
    <w:rsid w:val="009214F3"/>
    <w:rsid w:val="00921944"/>
    <w:rsid w:val="00921C77"/>
    <w:rsid w:val="009222B8"/>
    <w:rsid w:val="0092257C"/>
    <w:rsid w:val="0092271A"/>
    <w:rsid w:val="00922BC7"/>
    <w:rsid w:val="00922DB0"/>
    <w:rsid w:val="00922EB7"/>
    <w:rsid w:val="00922FCF"/>
    <w:rsid w:val="009238FE"/>
    <w:rsid w:val="00923DF0"/>
    <w:rsid w:val="0092400D"/>
    <w:rsid w:val="009241A2"/>
    <w:rsid w:val="009243FA"/>
    <w:rsid w:val="00924CE8"/>
    <w:rsid w:val="00924EDD"/>
    <w:rsid w:val="009256AF"/>
    <w:rsid w:val="00925A70"/>
    <w:rsid w:val="00925B15"/>
    <w:rsid w:val="00925C35"/>
    <w:rsid w:val="00925D69"/>
    <w:rsid w:val="00925E4E"/>
    <w:rsid w:val="00926448"/>
    <w:rsid w:val="00926C4B"/>
    <w:rsid w:val="00926E23"/>
    <w:rsid w:val="00926EEF"/>
    <w:rsid w:val="009271F5"/>
    <w:rsid w:val="00927B46"/>
    <w:rsid w:val="00927F53"/>
    <w:rsid w:val="0093018D"/>
    <w:rsid w:val="00930254"/>
    <w:rsid w:val="00930983"/>
    <w:rsid w:val="00930A86"/>
    <w:rsid w:val="00930C63"/>
    <w:rsid w:val="00931028"/>
    <w:rsid w:val="009317CF"/>
    <w:rsid w:val="00931A7F"/>
    <w:rsid w:val="00931B57"/>
    <w:rsid w:val="00931D17"/>
    <w:rsid w:val="00931F81"/>
    <w:rsid w:val="009320D6"/>
    <w:rsid w:val="00932446"/>
    <w:rsid w:val="009324F2"/>
    <w:rsid w:val="00932523"/>
    <w:rsid w:val="00932809"/>
    <w:rsid w:val="00932831"/>
    <w:rsid w:val="009331C0"/>
    <w:rsid w:val="009334D7"/>
    <w:rsid w:val="0093382B"/>
    <w:rsid w:val="00934189"/>
    <w:rsid w:val="00934287"/>
    <w:rsid w:val="00934734"/>
    <w:rsid w:val="009349EF"/>
    <w:rsid w:val="00934A8A"/>
    <w:rsid w:val="00934AC4"/>
    <w:rsid w:val="00934CC3"/>
    <w:rsid w:val="00934F24"/>
    <w:rsid w:val="00935BDE"/>
    <w:rsid w:val="00935FA7"/>
    <w:rsid w:val="00936322"/>
    <w:rsid w:val="0093657E"/>
    <w:rsid w:val="00936593"/>
    <w:rsid w:val="00936A0D"/>
    <w:rsid w:val="00936D61"/>
    <w:rsid w:val="00936FC4"/>
    <w:rsid w:val="00936FEF"/>
    <w:rsid w:val="009372EE"/>
    <w:rsid w:val="009374E9"/>
    <w:rsid w:val="00937638"/>
    <w:rsid w:val="009379F1"/>
    <w:rsid w:val="00937BEC"/>
    <w:rsid w:val="00937DEB"/>
    <w:rsid w:val="00940171"/>
    <w:rsid w:val="009409A4"/>
    <w:rsid w:val="00940F6F"/>
    <w:rsid w:val="009413D3"/>
    <w:rsid w:val="009415DE"/>
    <w:rsid w:val="009416D7"/>
    <w:rsid w:val="00941C46"/>
    <w:rsid w:val="0094203B"/>
    <w:rsid w:val="00942C35"/>
    <w:rsid w:val="00942D14"/>
    <w:rsid w:val="00942F7A"/>
    <w:rsid w:val="00943080"/>
    <w:rsid w:val="00943363"/>
    <w:rsid w:val="00943559"/>
    <w:rsid w:val="00943758"/>
    <w:rsid w:val="009437EE"/>
    <w:rsid w:val="00943FBF"/>
    <w:rsid w:val="00944B8F"/>
    <w:rsid w:val="00944CA0"/>
    <w:rsid w:val="00945062"/>
    <w:rsid w:val="00945636"/>
    <w:rsid w:val="00945AEA"/>
    <w:rsid w:val="00945BAA"/>
    <w:rsid w:val="00945E68"/>
    <w:rsid w:val="00945F30"/>
    <w:rsid w:val="00946787"/>
    <w:rsid w:val="00946AD6"/>
    <w:rsid w:val="00947836"/>
    <w:rsid w:val="00947E53"/>
    <w:rsid w:val="00947F8C"/>
    <w:rsid w:val="00950266"/>
    <w:rsid w:val="009502C9"/>
    <w:rsid w:val="009503EB"/>
    <w:rsid w:val="00950C3F"/>
    <w:rsid w:val="009514BA"/>
    <w:rsid w:val="00951515"/>
    <w:rsid w:val="0095182D"/>
    <w:rsid w:val="00951F4A"/>
    <w:rsid w:val="0095200E"/>
    <w:rsid w:val="0095211B"/>
    <w:rsid w:val="00952268"/>
    <w:rsid w:val="00952337"/>
    <w:rsid w:val="009528A1"/>
    <w:rsid w:val="00952BB7"/>
    <w:rsid w:val="009535D3"/>
    <w:rsid w:val="00953A83"/>
    <w:rsid w:val="00954001"/>
    <w:rsid w:val="009541AD"/>
    <w:rsid w:val="009545AD"/>
    <w:rsid w:val="00954831"/>
    <w:rsid w:val="00954F86"/>
    <w:rsid w:val="0095542C"/>
    <w:rsid w:val="00955447"/>
    <w:rsid w:val="0095570B"/>
    <w:rsid w:val="00955876"/>
    <w:rsid w:val="00955BF5"/>
    <w:rsid w:val="00955C37"/>
    <w:rsid w:val="0095627A"/>
    <w:rsid w:val="00956283"/>
    <w:rsid w:val="00956688"/>
    <w:rsid w:val="00956712"/>
    <w:rsid w:val="00956834"/>
    <w:rsid w:val="00956B83"/>
    <w:rsid w:val="00956BA0"/>
    <w:rsid w:val="00957386"/>
    <w:rsid w:val="00957D32"/>
    <w:rsid w:val="00957FF4"/>
    <w:rsid w:val="00960289"/>
    <w:rsid w:val="00960822"/>
    <w:rsid w:val="00960855"/>
    <w:rsid w:val="00960BCE"/>
    <w:rsid w:val="00960CB3"/>
    <w:rsid w:val="00960D06"/>
    <w:rsid w:val="00960ED9"/>
    <w:rsid w:val="00960F71"/>
    <w:rsid w:val="0096101A"/>
    <w:rsid w:val="0096107C"/>
    <w:rsid w:val="009613A8"/>
    <w:rsid w:val="00961436"/>
    <w:rsid w:val="00961CB7"/>
    <w:rsid w:val="00961D35"/>
    <w:rsid w:val="00961F56"/>
    <w:rsid w:val="00961F9E"/>
    <w:rsid w:val="00961FBC"/>
    <w:rsid w:val="00961FDA"/>
    <w:rsid w:val="0096207A"/>
    <w:rsid w:val="009620F6"/>
    <w:rsid w:val="009629FB"/>
    <w:rsid w:val="00962A8A"/>
    <w:rsid w:val="0096356D"/>
    <w:rsid w:val="00963833"/>
    <w:rsid w:val="009638B0"/>
    <w:rsid w:val="00963CAD"/>
    <w:rsid w:val="00963E23"/>
    <w:rsid w:val="00964749"/>
    <w:rsid w:val="00964B05"/>
    <w:rsid w:val="00964CF4"/>
    <w:rsid w:val="00964D18"/>
    <w:rsid w:val="00965035"/>
    <w:rsid w:val="009650CB"/>
    <w:rsid w:val="00965141"/>
    <w:rsid w:val="00965485"/>
    <w:rsid w:val="0096559A"/>
    <w:rsid w:val="009656B9"/>
    <w:rsid w:val="009659F0"/>
    <w:rsid w:val="00965B5E"/>
    <w:rsid w:val="00965C26"/>
    <w:rsid w:val="00966085"/>
    <w:rsid w:val="0096626E"/>
    <w:rsid w:val="00966BE5"/>
    <w:rsid w:val="00966C55"/>
    <w:rsid w:val="00966E31"/>
    <w:rsid w:val="00966E54"/>
    <w:rsid w:val="00967F76"/>
    <w:rsid w:val="00970201"/>
    <w:rsid w:val="009702D1"/>
    <w:rsid w:val="00970619"/>
    <w:rsid w:val="00970E69"/>
    <w:rsid w:val="00971045"/>
    <w:rsid w:val="00971088"/>
    <w:rsid w:val="0097139F"/>
    <w:rsid w:val="009713D1"/>
    <w:rsid w:val="00971495"/>
    <w:rsid w:val="009714B1"/>
    <w:rsid w:val="0097175B"/>
    <w:rsid w:val="00971BCD"/>
    <w:rsid w:val="00971CCE"/>
    <w:rsid w:val="009724C3"/>
    <w:rsid w:val="009724D3"/>
    <w:rsid w:val="00972A1C"/>
    <w:rsid w:val="00972AA6"/>
    <w:rsid w:val="00972ABB"/>
    <w:rsid w:val="00972B7A"/>
    <w:rsid w:val="0097303E"/>
    <w:rsid w:val="00973279"/>
    <w:rsid w:val="00973424"/>
    <w:rsid w:val="009734A2"/>
    <w:rsid w:val="00973FB2"/>
    <w:rsid w:val="00974086"/>
    <w:rsid w:val="009740A0"/>
    <w:rsid w:val="00974272"/>
    <w:rsid w:val="00974324"/>
    <w:rsid w:val="009743C1"/>
    <w:rsid w:val="009743FA"/>
    <w:rsid w:val="00974D7A"/>
    <w:rsid w:val="009750D2"/>
    <w:rsid w:val="00975325"/>
    <w:rsid w:val="00975452"/>
    <w:rsid w:val="0097545E"/>
    <w:rsid w:val="00975485"/>
    <w:rsid w:val="009755F3"/>
    <w:rsid w:val="0097567B"/>
    <w:rsid w:val="009758CD"/>
    <w:rsid w:val="00975971"/>
    <w:rsid w:val="00975C1B"/>
    <w:rsid w:val="00976370"/>
    <w:rsid w:val="0097655F"/>
    <w:rsid w:val="00976CF9"/>
    <w:rsid w:val="00976D51"/>
    <w:rsid w:val="009771FF"/>
    <w:rsid w:val="009774F5"/>
    <w:rsid w:val="00977AEE"/>
    <w:rsid w:val="00980350"/>
    <w:rsid w:val="0098092A"/>
    <w:rsid w:val="009812E2"/>
    <w:rsid w:val="00981640"/>
    <w:rsid w:val="0098183C"/>
    <w:rsid w:val="00981AEE"/>
    <w:rsid w:val="00982169"/>
    <w:rsid w:val="0098274B"/>
    <w:rsid w:val="00982A83"/>
    <w:rsid w:val="00982E67"/>
    <w:rsid w:val="00982F3D"/>
    <w:rsid w:val="009831A3"/>
    <w:rsid w:val="009838D9"/>
    <w:rsid w:val="00984491"/>
    <w:rsid w:val="009848E5"/>
    <w:rsid w:val="00984D72"/>
    <w:rsid w:val="009850EB"/>
    <w:rsid w:val="0098548E"/>
    <w:rsid w:val="00985B2A"/>
    <w:rsid w:val="0098667D"/>
    <w:rsid w:val="00986AC3"/>
    <w:rsid w:val="00986B7F"/>
    <w:rsid w:val="00986B8E"/>
    <w:rsid w:val="00986DB7"/>
    <w:rsid w:val="00987246"/>
    <w:rsid w:val="00987610"/>
    <w:rsid w:val="00987753"/>
    <w:rsid w:val="00987B5F"/>
    <w:rsid w:val="00987DDB"/>
    <w:rsid w:val="00990113"/>
    <w:rsid w:val="009907F8"/>
    <w:rsid w:val="00990EF0"/>
    <w:rsid w:val="00990F0C"/>
    <w:rsid w:val="00991195"/>
    <w:rsid w:val="009915B5"/>
    <w:rsid w:val="00991A58"/>
    <w:rsid w:val="009923A1"/>
    <w:rsid w:val="009926F4"/>
    <w:rsid w:val="0099310B"/>
    <w:rsid w:val="0099312C"/>
    <w:rsid w:val="00993160"/>
    <w:rsid w:val="00993982"/>
    <w:rsid w:val="00993D12"/>
    <w:rsid w:val="00993FA6"/>
    <w:rsid w:val="0099421A"/>
    <w:rsid w:val="0099422C"/>
    <w:rsid w:val="00994655"/>
    <w:rsid w:val="009946C3"/>
    <w:rsid w:val="0099477B"/>
    <w:rsid w:val="0099477D"/>
    <w:rsid w:val="00994A68"/>
    <w:rsid w:val="00994E1A"/>
    <w:rsid w:val="00995553"/>
    <w:rsid w:val="0099557F"/>
    <w:rsid w:val="0099580F"/>
    <w:rsid w:val="00995ABB"/>
    <w:rsid w:val="00995B4D"/>
    <w:rsid w:val="00995EF6"/>
    <w:rsid w:val="00996214"/>
    <w:rsid w:val="00996CB2"/>
    <w:rsid w:val="00996D07"/>
    <w:rsid w:val="00997034"/>
    <w:rsid w:val="00997060"/>
    <w:rsid w:val="00997144"/>
    <w:rsid w:val="009974D3"/>
    <w:rsid w:val="0099767D"/>
    <w:rsid w:val="009979F3"/>
    <w:rsid w:val="00997A07"/>
    <w:rsid w:val="00997D7E"/>
    <w:rsid w:val="00997E20"/>
    <w:rsid w:val="00997E7F"/>
    <w:rsid w:val="009A00A0"/>
    <w:rsid w:val="009A02FB"/>
    <w:rsid w:val="009A05A0"/>
    <w:rsid w:val="009A05FA"/>
    <w:rsid w:val="009A0D8B"/>
    <w:rsid w:val="009A1252"/>
    <w:rsid w:val="009A1393"/>
    <w:rsid w:val="009A1513"/>
    <w:rsid w:val="009A17EC"/>
    <w:rsid w:val="009A1B42"/>
    <w:rsid w:val="009A1BBC"/>
    <w:rsid w:val="009A1D8D"/>
    <w:rsid w:val="009A1D8E"/>
    <w:rsid w:val="009A24BD"/>
    <w:rsid w:val="009A2578"/>
    <w:rsid w:val="009A271D"/>
    <w:rsid w:val="009A275A"/>
    <w:rsid w:val="009A2910"/>
    <w:rsid w:val="009A2A17"/>
    <w:rsid w:val="009A2DF3"/>
    <w:rsid w:val="009A2F3D"/>
    <w:rsid w:val="009A302A"/>
    <w:rsid w:val="009A3877"/>
    <w:rsid w:val="009A3C79"/>
    <w:rsid w:val="009A3F0F"/>
    <w:rsid w:val="009A40D9"/>
    <w:rsid w:val="009A45AA"/>
    <w:rsid w:val="009A48B1"/>
    <w:rsid w:val="009A490D"/>
    <w:rsid w:val="009A4AC5"/>
    <w:rsid w:val="009A4BB3"/>
    <w:rsid w:val="009A4BFF"/>
    <w:rsid w:val="009A4DEE"/>
    <w:rsid w:val="009A515C"/>
    <w:rsid w:val="009A5222"/>
    <w:rsid w:val="009A5E5F"/>
    <w:rsid w:val="009A5EAC"/>
    <w:rsid w:val="009A6931"/>
    <w:rsid w:val="009A6E42"/>
    <w:rsid w:val="009A6E8E"/>
    <w:rsid w:val="009A7241"/>
    <w:rsid w:val="009A72EF"/>
    <w:rsid w:val="009A744E"/>
    <w:rsid w:val="009A75D7"/>
    <w:rsid w:val="009A764C"/>
    <w:rsid w:val="009A7897"/>
    <w:rsid w:val="009A7943"/>
    <w:rsid w:val="009A7CDB"/>
    <w:rsid w:val="009B00DF"/>
    <w:rsid w:val="009B0107"/>
    <w:rsid w:val="009B0947"/>
    <w:rsid w:val="009B0BAE"/>
    <w:rsid w:val="009B0CA0"/>
    <w:rsid w:val="009B1188"/>
    <w:rsid w:val="009B11CC"/>
    <w:rsid w:val="009B142B"/>
    <w:rsid w:val="009B150B"/>
    <w:rsid w:val="009B1591"/>
    <w:rsid w:val="009B15A1"/>
    <w:rsid w:val="009B196D"/>
    <w:rsid w:val="009B1A51"/>
    <w:rsid w:val="009B1B20"/>
    <w:rsid w:val="009B1CAA"/>
    <w:rsid w:val="009B260C"/>
    <w:rsid w:val="009B2805"/>
    <w:rsid w:val="009B28D4"/>
    <w:rsid w:val="009B296E"/>
    <w:rsid w:val="009B2AE7"/>
    <w:rsid w:val="009B317A"/>
    <w:rsid w:val="009B326F"/>
    <w:rsid w:val="009B336B"/>
    <w:rsid w:val="009B356A"/>
    <w:rsid w:val="009B3813"/>
    <w:rsid w:val="009B3D5E"/>
    <w:rsid w:val="009B40E7"/>
    <w:rsid w:val="009B4AEA"/>
    <w:rsid w:val="009B4F8A"/>
    <w:rsid w:val="009B5170"/>
    <w:rsid w:val="009B56AA"/>
    <w:rsid w:val="009B5892"/>
    <w:rsid w:val="009B5EFA"/>
    <w:rsid w:val="009B6EE9"/>
    <w:rsid w:val="009B778C"/>
    <w:rsid w:val="009B78BA"/>
    <w:rsid w:val="009C0630"/>
    <w:rsid w:val="009C0855"/>
    <w:rsid w:val="009C0AA1"/>
    <w:rsid w:val="009C0AF3"/>
    <w:rsid w:val="009C0F3F"/>
    <w:rsid w:val="009C115B"/>
    <w:rsid w:val="009C136E"/>
    <w:rsid w:val="009C1736"/>
    <w:rsid w:val="009C1B35"/>
    <w:rsid w:val="009C1B4B"/>
    <w:rsid w:val="009C1D7F"/>
    <w:rsid w:val="009C20E4"/>
    <w:rsid w:val="009C2638"/>
    <w:rsid w:val="009C292A"/>
    <w:rsid w:val="009C2B14"/>
    <w:rsid w:val="009C2B3E"/>
    <w:rsid w:val="009C2FB3"/>
    <w:rsid w:val="009C31B8"/>
    <w:rsid w:val="009C362E"/>
    <w:rsid w:val="009C392C"/>
    <w:rsid w:val="009C3E96"/>
    <w:rsid w:val="009C3F90"/>
    <w:rsid w:val="009C43C8"/>
    <w:rsid w:val="009C45F5"/>
    <w:rsid w:val="009C4942"/>
    <w:rsid w:val="009C4B21"/>
    <w:rsid w:val="009C53F6"/>
    <w:rsid w:val="009C5423"/>
    <w:rsid w:val="009C5669"/>
    <w:rsid w:val="009C569F"/>
    <w:rsid w:val="009C58CF"/>
    <w:rsid w:val="009C58F8"/>
    <w:rsid w:val="009C5B87"/>
    <w:rsid w:val="009C612E"/>
    <w:rsid w:val="009C702F"/>
    <w:rsid w:val="009C750B"/>
    <w:rsid w:val="009C77AE"/>
    <w:rsid w:val="009C7B08"/>
    <w:rsid w:val="009D0931"/>
    <w:rsid w:val="009D0B84"/>
    <w:rsid w:val="009D0D49"/>
    <w:rsid w:val="009D0F04"/>
    <w:rsid w:val="009D1243"/>
    <w:rsid w:val="009D1536"/>
    <w:rsid w:val="009D1CC5"/>
    <w:rsid w:val="009D1D60"/>
    <w:rsid w:val="009D1E80"/>
    <w:rsid w:val="009D28B0"/>
    <w:rsid w:val="009D2DC3"/>
    <w:rsid w:val="009D2E9E"/>
    <w:rsid w:val="009D2F4C"/>
    <w:rsid w:val="009D31C5"/>
    <w:rsid w:val="009D34C4"/>
    <w:rsid w:val="009D353A"/>
    <w:rsid w:val="009D3754"/>
    <w:rsid w:val="009D3976"/>
    <w:rsid w:val="009D40A7"/>
    <w:rsid w:val="009D4200"/>
    <w:rsid w:val="009D4216"/>
    <w:rsid w:val="009D42AE"/>
    <w:rsid w:val="009D463B"/>
    <w:rsid w:val="009D46CE"/>
    <w:rsid w:val="009D471D"/>
    <w:rsid w:val="009D4858"/>
    <w:rsid w:val="009D50D9"/>
    <w:rsid w:val="009D53D1"/>
    <w:rsid w:val="009D554A"/>
    <w:rsid w:val="009D5A0E"/>
    <w:rsid w:val="009D5DD4"/>
    <w:rsid w:val="009D604E"/>
    <w:rsid w:val="009D6268"/>
    <w:rsid w:val="009D6842"/>
    <w:rsid w:val="009D6964"/>
    <w:rsid w:val="009D6B8A"/>
    <w:rsid w:val="009D6BF4"/>
    <w:rsid w:val="009D6EE7"/>
    <w:rsid w:val="009D6F2D"/>
    <w:rsid w:val="009D7856"/>
    <w:rsid w:val="009D79E3"/>
    <w:rsid w:val="009D7AC8"/>
    <w:rsid w:val="009D7E03"/>
    <w:rsid w:val="009E0064"/>
    <w:rsid w:val="009E0703"/>
    <w:rsid w:val="009E0844"/>
    <w:rsid w:val="009E0B48"/>
    <w:rsid w:val="009E0DF4"/>
    <w:rsid w:val="009E0E0D"/>
    <w:rsid w:val="009E0F20"/>
    <w:rsid w:val="009E0F2D"/>
    <w:rsid w:val="009E1201"/>
    <w:rsid w:val="009E1297"/>
    <w:rsid w:val="009E150F"/>
    <w:rsid w:val="009E1B55"/>
    <w:rsid w:val="009E1EAD"/>
    <w:rsid w:val="009E22B6"/>
    <w:rsid w:val="009E23A1"/>
    <w:rsid w:val="009E24C6"/>
    <w:rsid w:val="009E24CA"/>
    <w:rsid w:val="009E25BC"/>
    <w:rsid w:val="009E26F5"/>
    <w:rsid w:val="009E2A93"/>
    <w:rsid w:val="009E2B05"/>
    <w:rsid w:val="009E2F8B"/>
    <w:rsid w:val="009E305D"/>
    <w:rsid w:val="009E33C0"/>
    <w:rsid w:val="009E33F5"/>
    <w:rsid w:val="009E3456"/>
    <w:rsid w:val="009E3CF1"/>
    <w:rsid w:val="009E44B4"/>
    <w:rsid w:val="009E454A"/>
    <w:rsid w:val="009E4886"/>
    <w:rsid w:val="009E4D86"/>
    <w:rsid w:val="009E4F5E"/>
    <w:rsid w:val="009E51CF"/>
    <w:rsid w:val="009E588A"/>
    <w:rsid w:val="009E5F4A"/>
    <w:rsid w:val="009E5FB6"/>
    <w:rsid w:val="009E62BA"/>
    <w:rsid w:val="009E6448"/>
    <w:rsid w:val="009E6E0E"/>
    <w:rsid w:val="009E6E17"/>
    <w:rsid w:val="009E6EC8"/>
    <w:rsid w:val="009E7050"/>
    <w:rsid w:val="009E729B"/>
    <w:rsid w:val="009E74D4"/>
    <w:rsid w:val="009E75F9"/>
    <w:rsid w:val="009E7C3F"/>
    <w:rsid w:val="009F0040"/>
    <w:rsid w:val="009F0356"/>
    <w:rsid w:val="009F0465"/>
    <w:rsid w:val="009F051B"/>
    <w:rsid w:val="009F0A43"/>
    <w:rsid w:val="009F0D28"/>
    <w:rsid w:val="009F0E7D"/>
    <w:rsid w:val="009F102D"/>
    <w:rsid w:val="009F10DB"/>
    <w:rsid w:val="009F11A0"/>
    <w:rsid w:val="009F172E"/>
    <w:rsid w:val="009F19F8"/>
    <w:rsid w:val="009F1CD3"/>
    <w:rsid w:val="009F1FE2"/>
    <w:rsid w:val="009F20A9"/>
    <w:rsid w:val="009F2429"/>
    <w:rsid w:val="009F24B3"/>
    <w:rsid w:val="009F2CF2"/>
    <w:rsid w:val="009F2FBB"/>
    <w:rsid w:val="009F310F"/>
    <w:rsid w:val="009F318F"/>
    <w:rsid w:val="009F343F"/>
    <w:rsid w:val="009F38BF"/>
    <w:rsid w:val="009F38CE"/>
    <w:rsid w:val="009F38CF"/>
    <w:rsid w:val="009F396A"/>
    <w:rsid w:val="009F3A0E"/>
    <w:rsid w:val="009F3E1C"/>
    <w:rsid w:val="009F3EB8"/>
    <w:rsid w:val="009F42F7"/>
    <w:rsid w:val="009F447A"/>
    <w:rsid w:val="009F4778"/>
    <w:rsid w:val="009F4AC7"/>
    <w:rsid w:val="009F4D45"/>
    <w:rsid w:val="009F4D46"/>
    <w:rsid w:val="009F4D6B"/>
    <w:rsid w:val="009F4DC7"/>
    <w:rsid w:val="009F4E28"/>
    <w:rsid w:val="009F4E8B"/>
    <w:rsid w:val="009F4ECF"/>
    <w:rsid w:val="009F4F6C"/>
    <w:rsid w:val="009F543F"/>
    <w:rsid w:val="009F57BC"/>
    <w:rsid w:val="009F5A15"/>
    <w:rsid w:val="009F5ECA"/>
    <w:rsid w:val="009F5F30"/>
    <w:rsid w:val="009F60D7"/>
    <w:rsid w:val="009F60F1"/>
    <w:rsid w:val="009F6104"/>
    <w:rsid w:val="009F632F"/>
    <w:rsid w:val="009F6363"/>
    <w:rsid w:val="009F671E"/>
    <w:rsid w:val="009F68CB"/>
    <w:rsid w:val="009F6DD7"/>
    <w:rsid w:val="009F6ECB"/>
    <w:rsid w:val="009F6ECF"/>
    <w:rsid w:val="009F6EE1"/>
    <w:rsid w:val="009F722E"/>
    <w:rsid w:val="009F79AC"/>
    <w:rsid w:val="009F7AFD"/>
    <w:rsid w:val="009F7DF1"/>
    <w:rsid w:val="00A00416"/>
    <w:rsid w:val="00A005E8"/>
    <w:rsid w:val="00A00655"/>
    <w:rsid w:val="00A00760"/>
    <w:rsid w:val="00A0086C"/>
    <w:rsid w:val="00A00B48"/>
    <w:rsid w:val="00A01003"/>
    <w:rsid w:val="00A01777"/>
    <w:rsid w:val="00A019BE"/>
    <w:rsid w:val="00A0205A"/>
    <w:rsid w:val="00A0228A"/>
    <w:rsid w:val="00A02813"/>
    <w:rsid w:val="00A029AA"/>
    <w:rsid w:val="00A02A1D"/>
    <w:rsid w:val="00A02D08"/>
    <w:rsid w:val="00A03273"/>
    <w:rsid w:val="00A03281"/>
    <w:rsid w:val="00A033E5"/>
    <w:rsid w:val="00A03628"/>
    <w:rsid w:val="00A03B05"/>
    <w:rsid w:val="00A03CD2"/>
    <w:rsid w:val="00A03DFE"/>
    <w:rsid w:val="00A0406C"/>
    <w:rsid w:val="00A042EC"/>
    <w:rsid w:val="00A04496"/>
    <w:rsid w:val="00A0481B"/>
    <w:rsid w:val="00A04930"/>
    <w:rsid w:val="00A0499D"/>
    <w:rsid w:val="00A05350"/>
    <w:rsid w:val="00A053DC"/>
    <w:rsid w:val="00A05A4A"/>
    <w:rsid w:val="00A05B36"/>
    <w:rsid w:val="00A06059"/>
    <w:rsid w:val="00A060F0"/>
    <w:rsid w:val="00A062C5"/>
    <w:rsid w:val="00A063B9"/>
    <w:rsid w:val="00A065FB"/>
    <w:rsid w:val="00A066EA"/>
    <w:rsid w:val="00A06ECC"/>
    <w:rsid w:val="00A071AC"/>
    <w:rsid w:val="00A073B4"/>
    <w:rsid w:val="00A073D4"/>
    <w:rsid w:val="00A07741"/>
    <w:rsid w:val="00A0775A"/>
    <w:rsid w:val="00A07787"/>
    <w:rsid w:val="00A077C4"/>
    <w:rsid w:val="00A07AEA"/>
    <w:rsid w:val="00A07BA5"/>
    <w:rsid w:val="00A10159"/>
    <w:rsid w:val="00A1057F"/>
    <w:rsid w:val="00A10672"/>
    <w:rsid w:val="00A10E83"/>
    <w:rsid w:val="00A10F00"/>
    <w:rsid w:val="00A11101"/>
    <w:rsid w:val="00A111D3"/>
    <w:rsid w:val="00A11B9C"/>
    <w:rsid w:val="00A12102"/>
    <w:rsid w:val="00A12117"/>
    <w:rsid w:val="00A12490"/>
    <w:rsid w:val="00A125AF"/>
    <w:rsid w:val="00A12608"/>
    <w:rsid w:val="00A12B80"/>
    <w:rsid w:val="00A139E0"/>
    <w:rsid w:val="00A14734"/>
    <w:rsid w:val="00A147D7"/>
    <w:rsid w:val="00A14C31"/>
    <w:rsid w:val="00A14EA1"/>
    <w:rsid w:val="00A14EA8"/>
    <w:rsid w:val="00A15109"/>
    <w:rsid w:val="00A153BB"/>
    <w:rsid w:val="00A154FC"/>
    <w:rsid w:val="00A15C92"/>
    <w:rsid w:val="00A15D82"/>
    <w:rsid w:val="00A15FAA"/>
    <w:rsid w:val="00A1684E"/>
    <w:rsid w:val="00A16CC9"/>
    <w:rsid w:val="00A16D6C"/>
    <w:rsid w:val="00A16DA1"/>
    <w:rsid w:val="00A16E7D"/>
    <w:rsid w:val="00A16ED3"/>
    <w:rsid w:val="00A1719D"/>
    <w:rsid w:val="00A17211"/>
    <w:rsid w:val="00A173CE"/>
    <w:rsid w:val="00A1744E"/>
    <w:rsid w:val="00A177D6"/>
    <w:rsid w:val="00A17A37"/>
    <w:rsid w:val="00A2048E"/>
    <w:rsid w:val="00A209F4"/>
    <w:rsid w:val="00A20FD6"/>
    <w:rsid w:val="00A20FFC"/>
    <w:rsid w:val="00A21473"/>
    <w:rsid w:val="00A21C54"/>
    <w:rsid w:val="00A221A7"/>
    <w:rsid w:val="00A2339D"/>
    <w:rsid w:val="00A23697"/>
    <w:rsid w:val="00A2372C"/>
    <w:rsid w:val="00A23812"/>
    <w:rsid w:val="00A238BE"/>
    <w:rsid w:val="00A23B60"/>
    <w:rsid w:val="00A23C91"/>
    <w:rsid w:val="00A23DD9"/>
    <w:rsid w:val="00A23E99"/>
    <w:rsid w:val="00A23F08"/>
    <w:rsid w:val="00A2413A"/>
    <w:rsid w:val="00A2477C"/>
    <w:rsid w:val="00A24B3B"/>
    <w:rsid w:val="00A24D11"/>
    <w:rsid w:val="00A25309"/>
    <w:rsid w:val="00A256C9"/>
    <w:rsid w:val="00A25BC3"/>
    <w:rsid w:val="00A25C2C"/>
    <w:rsid w:val="00A25F1B"/>
    <w:rsid w:val="00A26175"/>
    <w:rsid w:val="00A26567"/>
    <w:rsid w:val="00A266AA"/>
    <w:rsid w:val="00A2685D"/>
    <w:rsid w:val="00A26BE2"/>
    <w:rsid w:val="00A26CE8"/>
    <w:rsid w:val="00A27198"/>
    <w:rsid w:val="00A271D1"/>
    <w:rsid w:val="00A27239"/>
    <w:rsid w:val="00A2723E"/>
    <w:rsid w:val="00A272E0"/>
    <w:rsid w:val="00A2745E"/>
    <w:rsid w:val="00A27A1B"/>
    <w:rsid w:val="00A27C30"/>
    <w:rsid w:val="00A27CFD"/>
    <w:rsid w:val="00A27E80"/>
    <w:rsid w:val="00A30082"/>
    <w:rsid w:val="00A30228"/>
    <w:rsid w:val="00A30A85"/>
    <w:rsid w:val="00A30B1F"/>
    <w:rsid w:val="00A30D17"/>
    <w:rsid w:val="00A30EB1"/>
    <w:rsid w:val="00A30F52"/>
    <w:rsid w:val="00A31176"/>
    <w:rsid w:val="00A31357"/>
    <w:rsid w:val="00A3138D"/>
    <w:rsid w:val="00A31785"/>
    <w:rsid w:val="00A31985"/>
    <w:rsid w:val="00A31A88"/>
    <w:rsid w:val="00A322E7"/>
    <w:rsid w:val="00A32458"/>
    <w:rsid w:val="00A3248A"/>
    <w:rsid w:val="00A332EB"/>
    <w:rsid w:val="00A33ACF"/>
    <w:rsid w:val="00A33B7A"/>
    <w:rsid w:val="00A34279"/>
    <w:rsid w:val="00A342A8"/>
    <w:rsid w:val="00A34302"/>
    <w:rsid w:val="00A3434D"/>
    <w:rsid w:val="00A343FD"/>
    <w:rsid w:val="00A344EF"/>
    <w:rsid w:val="00A34594"/>
    <w:rsid w:val="00A34683"/>
    <w:rsid w:val="00A347EC"/>
    <w:rsid w:val="00A34A39"/>
    <w:rsid w:val="00A34D51"/>
    <w:rsid w:val="00A350F3"/>
    <w:rsid w:val="00A351FA"/>
    <w:rsid w:val="00A35335"/>
    <w:rsid w:val="00A3546D"/>
    <w:rsid w:val="00A354B8"/>
    <w:rsid w:val="00A35B99"/>
    <w:rsid w:val="00A35D5D"/>
    <w:rsid w:val="00A35E96"/>
    <w:rsid w:val="00A35F9F"/>
    <w:rsid w:val="00A36190"/>
    <w:rsid w:val="00A36936"/>
    <w:rsid w:val="00A36949"/>
    <w:rsid w:val="00A369C8"/>
    <w:rsid w:val="00A36D2C"/>
    <w:rsid w:val="00A36E56"/>
    <w:rsid w:val="00A36ED6"/>
    <w:rsid w:val="00A370CD"/>
    <w:rsid w:val="00A37AB2"/>
    <w:rsid w:val="00A37D99"/>
    <w:rsid w:val="00A37EE3"/>
    <w:rsid w:val="00A37FDC"/>
    <w:rsid w:val="00A401A7"/>
    <w:rsid w:val="00A4027B"/>
    <w:rsid w:val="00A406BC"/>
    <w:rsid w:val="00A40A69"/>
    <w:rsid w:val="00A40B51"/>
    <w:rsid w:val="00A410E3"/>
    <w:rsid w:val="00A41472"/>
    <w:rsid w:val="00A41545"/>
    <w:rsid w:val="00A4179A"/>
    <w:rsid w:val="00A41C51"/>
    <w:rsid w:val="00A41D3B"/>
    <w:rsid w:val="00A41FD2"/>
    <w:rsid w:val="00A41FFE"/>
    <w:rsid w:val="00A42692"/>
    <w:rsid w:val="00A42D69"/>
    <w:rsid w:val="00A42E20"/>
    <w:rsid w:val="00A43086"/>
    <w:rsid w:val="00A43116"/>
    <w:rsid w:val="00A43369"/>
    <w:rsid w:val="00A43B99"/>
    <w:rsid w:val="00A43C90"/>
    <w:rsid w:val="00A43D39"/>
    <w:rsid w:val="00A43D96"/>
    <w:rsid w:val="00A43E33"/>
    <w:rsid w:val="00A44AF2"/>
    <w:rsid w:val="00A44B9A"/>
    <w:rsid w:val="00A44E2E"/>
    <w:rsid w:val="00A45111"/>
    <w:rsid w:val="00A4533A"/>
    <w:rsid w:val="00A4537F"/>
    <w:rsid w:val="00A45435"/>
    <w:rsid w:val="00A45522"/>
    <w:rsid w:val="00A458F3"/>
    <w:rsid w:val="00A45A74"/>
    <w:rsid w:val="00A45FB6"/>
    <w:rsid w:val="00A4658D"/>
    <w:rsid w:val="00A465E2"/>
    <w:rsid w:val="00A46997"/>
    <w:rsid w:val="00A46B5B"/>
    <w:rsid w:val="00A46D1F"/>
    <w:rsid w:val="00A4744C"/>
    <w:rsid w:val="00A47769"/>
    <w:rsid w:val="00A47A61"/>
    <w:rsid w:val="00A47E99"/>
    <w:rsid w:val="00A504B2"/>
    <w:rsid w:val="00A504B3"/>
    <w:rsid w:val="00A506EA"/>
    <w:rsid w:val="00A50759"/>
    <w:rsid w:val="00A50851"/>
    <w:rsid w:val="00A50986"/>
    <w:rsid w:val="00A50C69"/>
    <w:rsid w:val="00A50DF3"/>
    <w:rsid w:val="00A5124D"/>
    <w:rsid w:val="00A513DA"/>
    <w:rsid w:val="00A51508"/>
    <w:rsid w:val="00A51DD7"/>
    <w:rsid w:val="00A51E40"/>
    <w:rsid w:val="00A52013"/>
    <w:rsid w:val="00A52429"/>
    <w:rsid w:val="00A52487"/>
    <w:rsid w:val="00A52EB8"/>
    <w:rsid w:val="00A53065"/>
    <w:rsid w:val="00A5375B"/>
    <w:rsid w:val="00A53803"/>
    <w:rsid w:val="00A53BE8"/>
    <w:rsid w:val="00A53E8A"/>
    <w:rsid w:val="00A53FC1"/>
    <w:rsid w:val="00A545C9"/>
    <w:rsid w:val="00A5492F"/>
    <w:rsid w:val="00A54F0D"/>
    <w:rsid w:val="00A55001"/>
    <w:rsid w:val="00A551D3"/>
    <w:rsid w:val="00A552EF"/>
    <w:rsid w:val="00A55692"/>
    <w:rsid w:val="00A557AD"/>
    <w:rsid w:val="00A55941"/>
    <w:rsid w:val="00A55B52"/>
    <w:rsid w:val="00A567BF"/>
    <w:rsid w:val="00A56E21"/>
    <w:rsid w:val="00A56F7B"/>
    <w:rsid w:val="00A571C2"/>
    <w:rsid w:val="00A574ED"/>
    <w:rsid w:val="00A5753E"/>
    <w:rsid w:val="00A57E8C"/>
    <w:rsid w:val="00A602BA"/>
    <w:rsid w:val="00A60344"/>
    <w:rsid w:val="00A60571"/>
    <w:rsid w:val="00A60682"/>
    <w:rsid w:val="00A606D2"/>
    <w:rsid w:val="00A60844"/>
    <w:rsid w:val="00A61144"/>
    <w:rsid w:val="00A61970"/>
    <w:rsid w:val="00A61B9D"/>
    <w:rsid w:val="00A61DD0"/>
    <w:rsid w:val="00A62469"/>
    <w:rsid w:val="00A62666"/>
    <w:rsid w:val="00A626F0"/>
    <w:rsid w:val="00A62DBB"/>
    <w:rsid w:val="00A62E60"/>
    <w:rsid w:val="00A62F29"/>
    <w:rsid w:val="00A63182"/>
    <w:rsid w:val="00A6364C"/>
    <w:rsid w:val="00A63C28"/>
    <w:rsid w:val="00A641A7"/>
    <w:rsid w:val="00A645A8"/>
    <w:rsid w:val="00A64B11"/>
    <w:rsid w:val="00A65265"/>
    <w:rsid w:val="00A65401"/>
    <w:rsid w:val="00A65BBC"/>
    <w:rsid w:val="00A65D05"/>
    <w:rsid w:val="00A6649F"/>
    <w:rsid w:val="00A66734"/>
    <w:rsid w:val="00A66768"/>
    <w:rsid w:val="00A66A57"/>
    <w:rsid w:val="00A66A70"/>
    <w:rsid w:val="00A67069"/>
    <w:rsid w:val="00A677B3"/>
    <w:rsid w:val="00A677E8"/>
    <w:rsid w:val="00A67881"/>
    <w:rsid w:val="00A6799A"/>
    <w:rsid w:val="00A679C0"/>
    <w:rsid w:val="00A70080"/>
    <w:rsid w:val="00A701C1"/>
    <w:rsid w:val="00A7047A"/>
    <w:rsid w:val="00A70A5F"/>
    <w:rsid w:val="00A70E61"/>
    <w:rsid w:val="00A715F5"/>
    <w:rsid w:val="00A71997"/>
    <w:rsid w:val="00A725BC"/>
    <w:rsid w:val="00A72845"/>
    <w:rsid w:val="00A72A06"/>
    <w:rsid w:val="00A72BA0"/>
    <w:rsid w:val="00A72CDD"/>
    <w:rsid w:val="00A73094"/>
    <w:rsid w:val="00A73AA0"/>
    <w:rsid w:val="00A73E7C"/>
    <w:rsid w:val="00A73F48"/>
    <w:rsid w:val="00A742E7"/>
    <w:rsid w:val="00A74576"/>
    <w:rsid w:val="00A749C7"/>
    <w:rsid w:val="00A74DFD"/>
    <w:rsid w:val="00A74E48"/>
    <w:rsid w:val="00A75096"/>
    <w:rsid w:val="00A751F4"/>
    <w:rsid w:val="00A75222"/>
    <w:rsid w:val="00A75293"/>
    <w:rsid w:val="00A757D7"/>
    <w:rsid w:val="00A75B4D"/>
    <w:rsid w:val="00A75DD6"/>
    <w:rsid w:val="00A7655C"/>
    <w:rsid w:val="00A76875"/>
    <w:rsid w:val="00A76AFE"/>
    <w:rsid w:val="00A76D09"/>
    <w:rsid w:val="00A76F96"/>
    <w:rsid w:val="00A770F3"/>
    <w:rsid w:val="00A7711D"/>
    <w:rsid w:val="00A77722"/>
    <w:rsid w:val="00A8014C"/>
    <w:rsid w:val="00A801F3"/>
    <w:rsid w:val="00A8042C"/>
    <w:rsid w:val="00A80606"/>
    <w:rsid w:val="00A80F0F"/>
    <w:rsid w:val="00A817FE"/>
    <w:rsid w:val="00A819F8"/>
    <w:rsid w:val="00A81DBD"/>
    <w:rsid w:val="00A81E16"/>
    <w:rsid w:val="00A820F6"/>
    <w:rsid w:val="00A8285D"/>
    <w:rsid w:val="00A82C43"/>
    <w:rsid w:val="00A8338A"/>
    <w:rsid w:val="00A833C1"/>
    <w:rsid w:val="00A83689"/>
    <w:rsid w:val="00A836B7"/>
    <w:rsid w:val="00A8391F"/>
    <w:rsid w:val="00A83D44"/>
    <w:rsid w:val="00A83F2A"/>
    <w:rsid w:val="00A840C6"/>
    <w:rsid w:val="00A848CB"/>
    <w:rsid w:val="00A84CD1"/>
    <w:rsid w:val="00A84CDC"/>
    <w:rsid w:val="00A854C1"/>
    <w:rsid w:val="00A8565F"/>
    <w:rsid w:val="00A85B48"/>
    <w:rsid w:val="00A85CD5"/>
    <w:rsid w:val="00A85E84"/>
    <w:rsid w:val="00A860F3"/>
    <w:rsid w:val="00A864BC"/>
    <w:rsid w:val="00A865C5"/>
    <w:rsid w:val="00A86BB1"/>
    <w:rsid w:val="00A87006"/>
    <w:rsid w:val="00A8748D"/>
    <w:rsid w:val="00A87502"/>
    <w:rsid w:val="00A876CB"/>
    <w:rsid w:val="00A878EC"/>
    <w:rsid w:val="00A9004E"/>
    <w:rsid w:val="00A90367"/>
    <w:rsid w:val="00A90580"/>
    <w:rsid w:val="00A9070E"/>
    <w:rsid w:val="00A90725"/>
    <w:rsid w:val="00A9084B"/>
    <w:rsid w:val="00A90B62"/>
    <w:rsid w:val="00A90C3B"/>
    <w:rsid w:val="00A90DCC"/>
    <w:rsid w:val="00A91075"/>
    <w:rsid w:val="00A9109D"/>
    <w:rsid w:val="00A9116B"/>
    <w:rsid w:val="00A918E5"/>
    <w:rsid w:val="00A91906"/>
    <w:rsid w:val="00A91B7D"/>
    <w:rsid w:val="00A92206"/>
    <w:rsid w:val="00A9239E"/>
    <w:rsid w:val="00A92709"/>
    <w:rsid w:val="00A92AE6"/>
    <w:rsid w:val="00A92C27"/>
    <w:rsid w:val="00A92D30"/>
    <w:rsid w:val="00A9314F"/>
    <w:rsid w:val="00A93D2A"/>
    <w:rsid w:val="00A94F91"/>
    <w:rsid w:val="00A9504B"/>
    <w:rsid w:val="00A954BC"/>
    <w:rsid w:val="00A95673"/>
    <w:rsid w:val="00A95DB0"/>
    <w:rsid w:val="00A9632A"/>
    <w:rsid w:val="00A96877"/>
    <w:rsid w:val="00A96A9D"/>
    <w:rsid w:val="00A97208"/>
    <w:rsid w:val="00A977D5"/>
    <w:rsid w:val="00A97B5E"/>
    <w:rsid w:val="00A97EA6"/>
    <w:rsid w:val="00AA018A"/>
    <w:rsid w:val="00AA02A3"/>
    <w:rsid w:val="00AA0714"/>
    <w:rsid w:val="00AA0B96"/>
    <w:rsid w:val="00AA133F"/>
    <w:rsid w:val="00AA14C1"/>
    <w:rsid w:val="00AA165A"/>
    <w:rsid w:val="00AA1A80"/>
    <w:rsid w:val="00AA1AE1"/>
    <w:rsid w:val="00AA1C8A"/>
    <w:rsid w:val="00AA1CF4"/>
    <w:rsid w:val="00AA1F2C"/>
    <w:rsid w:val="00AA2190"/>
    <w:rsid w:val="00AA2398"/>
    <w:rsid w:val="00AA2823"/>
    <w:rsid w:val="00AA33DD"/>
    <w:rsid w:val="00AA3638"/>
    <w:rsid w:val="00AA3B46"/>
    <w:rsid w:val="00AA3E9C"/>
    <w:rsid w:val="00AA3FE7"/>
    <w:rsid w:val="00AA4127"/>
    <w:rsid w:val="00AA45C8"/>
    <w:rsid w:val="00AA4784"/>
    <w:rsid w:val="00AA48DE"/>
    <w:rsid w:val="00AA49FA"/>
    <w:rsid w:val="00AA4C51"/>
    <w:rsid w:val="00AA52F6"/>
    <w:rsid w:val="00AA54FF"/>
    <w:rsid w:val="00AA578C"/>
    <w:rsid w:val="00AA5A97"/>
    <w:rsid w:val="00AA5B20"/>
    <w:rsid w:val="00AA5D92"/>
    <w:rsid w:val="00AA5F5E"/>
    <w:rsid w:val="00AA64EA"/>
    <w:rsid w:val="00AA653E"/>
    <w:rsid w:val="00AA6665"/>
    <w:rsid w:val="00AA6A7B"/>
    <w:rsid w:val="00AA6E14"/>
    <w:rsid w:val="00AA6F8A"/>
    <w:rsid w:val="00AA7056"/>
    <w:rsid w:val="00AA7309"/>
    <w:rsid w:val="00AA7421"/>
    <w:rsid w:val="00AA745C"/>
    <w:rsid w:val="00AA76F1"/>
    <w:rsid w:val="00AA77FB"/>
    <w:rsid w:val="00AA78B9"/>
    <w:rsid w:val="00AA7A93"/>
    <w:rsid w:val="00AA7EAF"/>
    <w:rsid w:val="00AB0389"/>
    <w:rsid w:val="00AB0C0B"/>
    <w:rsid w:val="00AB0EFD"/>
    <w:rsid w:val="00AB0F84"/>
    <w:rsid w:val="00AB1088"/>
    <w:rsid w:val="00AB10B8"/>
    <w:rsid w:val="00AB10CB"/>
    <w:rsid w:val="00AB13B3"/>
    <w:rsid w:val="00AB150F"/>
    <w:rsid w:val="00AB16F3"/>
    <w:rsid w:val="00AB1C6F"/>
    <w:rsid w:val="00AB1C8B"/>
    <w:rsid w:val="00AB1EB5"/>
    <w:rsid w:val="00AB236C"/>
    <w:rsid w:val="00AB23B9"/>
    <w:rsid w:val="00AB2579"/>
    <w:rsid w:val="00AB2C7A"/>
    <w:rsid w:val="00AB2D2E"/>
    <w:rsid w:val="00AB35B7"/>
    <w:rsid w:val="00AB36FA"/>
    <w:rsid w:val="00AB3DCE"/>
    <w:rsid w:val="00AB40F7"/>
    <w:rsid w:val="00AB46E5"/>
    <w:rsid w:val="00AB4B4B"/>
    <w:rsid w:val="00AB4FCB"/>
    <w:rsid w:val="00AB5033"/>
    <w:rsid w:val="00AB54D7"/>
    <w:rsid w:val="00AB550D"/>
    <w:rsid w:val="00AB56FF"/>
    <w:rsid w:val="00AB5794"/>
    <w:rsid w:val="00AB58E6"/>
    <w:rsid w:val="00AB5B98"/>
    <w:rsid w:val="00AB5D68"/>
    <w:rsid w:val="00AB5F8F"/>
    <w:rsid w:val="00AB5F9E"/>
    <w:rsid w:val="00AB6072"/>
    <w:rsid w:val="00AB64AF"/>
    <w:rsid w:val="00AB6724"/>
    <w:rsid w:val="00AB6905"/>
    <w:rsid w:val="00AB6957"/>
    <w:rsid w:val="00AB6FCD"/>
    <w:rsid w:val="00AB7009"/>
    <w:rsid w:val="00AB713C"/>
    <w:rsid w:val="00AB7144"/>
    <w:rsid w:val="00AB75EB"/>
    <w:rsid w:val="00AB7FAD"/>
    <w:rsid w:val="00AC0324"/>
    <w:rsid w:val="00AC098A"/>
    <w:rsid w:val="00AC0E85"/>
    <w:rsid w:val="00AC1517"/>
    <w:rsid w:val="00AC1892"/>
    <w:rsid w:val="00AC1A75"/>
    <w:rsid w:val="00AC1B43"/>
    <w:rsid w:val="00AC1F65"/>
    <w:rsid w:val="00AC2825"/>
    <w:rsid w:val="00AC292A"/>
    <w:rsid w:val="00AC2E71"/>
    <w:rsid w:val="00AC2F2D"/>
    <w:rsid w:val="00AC30B3"/>
    <w:rsid w:val="00AC359C"/>
    <w:rsid w:val="00AC36C5"/>
    <w:rsid w:val="00AC3815"/>
    <w:rsid w:val="00AC3867"/>
    <w:rsid w:val="00AC3C31"/>
    <w:rsid w:val="00AC3C6D"/>
    <w:rsid w:val="00AC3E29"/>
    <w:rsid w:val="00AC3EBD"/>
    <w:rsid w:val="00AC3EFE"/>
    <w:rsid w:val="00AC41F6"/>
    <w:rsid w:val="00AC4286"/>
    <w:rsid w:val="00AC443B"/>
    <w:rsid w:val="00AC4AE7"/>
    <w:rsid w:val="00AC4BAF"/>
    <w:rsid w:val="00AC511F"/>
    <w:rsid w:val="00AC512A"/>
    <w:rsid w:val="00AC63F4"/>
    <w:rsid w:val="00AC6637"/>
    <w:rsid w:val="00AC6823"/>
    <w:rsid w:val="00AC6A91"/>
    <w:rsid w:val="00AC7203"/>
    <w:rsid w:val="00AC72D1"/>
    <w:rsid w:val="00AC73A3"/>
    <w:rsid w:val="00AC7501"/>
    <w:rsid w:val="00AC7826"/>
    <w:rsid w:val="00AC7BAB"/>
    <w:rsid w:val="00AC7C4D"/>
    <w:rsid w:val="00AC7F25"/>
    <w:rsid w:val="00AD008E"/>
    <w:rsid w:val="00AD045E"/>
    <w:rsid w:val="00AD0921"/>
    <w:rsid w:val="00AD0FE7"/>
    <w:rsid w:val="00AD11E6"/>
    <w:rsid w:val="00AD13BC"/>
    <w:rsid w:val="00AD1485"/>
    <w:rsid w:val="00AD15C2"/>
    <w:rsid w:val="00AD1640"/>
    <w:rsid w:val="00AD174A"/>
    <w:rsid w:val="00AD18CF"/>
    <w:rsid w:val="00AD1EE4"/>
    <w:rsid w:val="00AD24CC"/>
    <w:rsid w:val="00AD258E"/>
    <w:rsid w:val="00AD25DF"/>
    <w:rsid w:val="00AD262A"/>
    <w:rsid w:val="00AD26FF"/>
    <w:rsid w:val="00AD28DE"/>
    <w:rsid w:val="00AD2CBE"/>
    <w:rsid w:val="00AD2D9B"/>
    <w:rsid w:val="00AD2F4D"/>
    <w:rsid w:val="00AD33B7"/>
    <w:rsid w:val="00AD38A8"/>
    <w:rsid w:val="00AD3F3F"/>
    <w:rsid w:val="00AD3FA2"/>
    <w:rsid w:val="00AD44E5"/>
    <w:rsid w:val="00AD4997"/>
    <w:rsid w:val="00AD49CA"/>
    <w:rsid w:val="00AD50C5"/>
    <w:rsid w:val="00AD510B"/>
    <w:rsid w:val="00AD54A8"/>
    <w:rsid w:val="00AD6274"/>
    <w:rsid w:val="00AD64E4"/>
    <w:rsid w:val="00AD6CFE"/>
    <w:rsid w:val="00AD6F27"/>
    <w:rsid w:val="00AD6FD4"/>
    <w:rsid w:val="00AD7133"/>
    <w:rsid w:val="00AD7C6E"/>
    <w:rsid w:val="00AD7CEC"/>
    <w:rsid w:val="00AD7F42"/>
    <w:rsid w:val="00AE03BC"/>
    <w:rsid w:val="00AE0483"/>
    <w:rsid w:val="00AE0484"/>
    <w:rsid w:val="00AE055C"/>
    <w:rsid w:val="00AE07AA"/>
    <w:rsid w:val="00AE0D58"/>
    <w:rsid w:val="00AE0DEB"/>
    <w:rsid w:val="00AE10D1"/>
    <w:rsid w:val="00AE134D"/>
    <w:rsid w:val="00AE17F5"/>
    <w:rsid w:val="00AE1D46"/>
    <w:rsid w:val="00AE1E6D"/>
    <w:rsid w:val="00AE2166"/>
    <w:rsid w:val="00AE2289"/>
    <w:rsid w:val="00AE28E3"/>
    <w:rsid w:val="00AE2A5F"/>
    <w:rsid w:val="00AE2ABC"/>
    <w:rsid w:val="00AE2CD5"/>
    <w:rsid w:val="00AE2D36"/>
    <w:rsid w:val="00AE2D68"/>
    <w:rsid w:val="00AE3034"/>
    <w:rsid w:val="00AE416A"/>
    <w:rsid w:val="00AE45B0"/>
    <w:rsid w:val="00AE45C0"/>
    <w:rsid w:val="00AE49F1"/>
    <w:rsid w:val="00AE4E7C"/>
    <w:rsid w:val="00AE4F2E"/>
    <w:rsid w:val="00AE51B5"/>
    <w:rsid w:val="00AE55DC"/>
    <w:rsid w:val="00AE5EAA"/>
    <w:rsid w:val="00AE5FD6"/>
    <w:rsid w:val="00AE656F"/>
    <w:rsid w:val="00AE6A60"/>
    <w:rsid w:val="00AE7187"/>
    <w:rsid w:val="00AE750D"/>
    <w:rsid w:val="00AE75D6"/>
    <w:rsid w:val="00AE794E"/>
    <w:rsid w:val="00AE7C4C"/>
    <w:rsid w:val="00AE7CCE"/>
    <w:rsid w:val="00AF0411"/>
    <w:rsid w:val="00AF04FA"/>
    <w:rsid w:val="00AF0674"/>
    <w:rsid w:val="00AF0748"/>
    <w:rsid w:val="00AF0840"/>
    <w:rsid w:val="00AF0A6A"/>
    <w:rsid w:val="00AF0ACD"/>
    <w:rsid w:val="00AF0AFC"/>
    <w:rsid w:val="00AF0D71"/>
    <w:rsid w:val="00AF1A4E"/>
    <w:rsid w:val="00AF1E0B"/>
    <w:rsid w:val="00AF1F30"/>
    <w:rsid w:val="00AF20DD"/>
    <w:rsid w:val="00AF24E4"/>
    <w:rsid w:val="00AF255C"/>
    <w:rsid w:val="00AF25A7"/>
    <w:rsid w:val="00AF2C6D"/>
    <w:rsid w:val="00AF2D47"/>
    <w:rsid w:val="00AF2D72"/>
    <w:rsid w:val="00AF2F1F"/>
    <w:rsid w:val="00AF3201"/>
    <w:rsid w:val="00AF36FC"/>
    <w:rsid w:val="00AF3E30"/>
    <w:rsid w:val="00AF3EA9"/>
    <w:rsid w:val="00AF4033"/>
    <w:rsid w:val="00AF457B"/>
    <w:rsid w:val="00AF464A"/>
    <w:rsid w:val="00AF4C1E"/>
    <w:rsid w:val="00AF4D1B"/>
    <w:rsid w:val="00AF4F14"/>
    <w:rsid w:val="00AF55B9"/>
    <w:rsid w:val="00AF55CF"/>
    <w:rsid w:val="00AF5671"/>
    <w:rsid w:val="00AF57D7"/>
    <w:rsid w:val="00AF59E7"/>
    <w:rsid w:val="00AF5A26"/>
    <w:rsid w:val="00AF5B95"/>
    <w:rsid w:val="00AF5ED0"/>
    <w:rsid w:val="00AF6B14"/>
    <w:rsid w:val="00AF6CD7"/>
    <w:rsid w:val="00AF6DF7"/>
    <w:rsid w:val="00AF77AF"/>
    <w:rsid w:val="00AF78F8"/>
    <w:rsid w:val="00AF7A7C"/>
    <w:rsid w:val="00AF7C96"/>
    <w:rsid w:val="00B003FB"/>
    <w:rsid w:val="00B0060D"/>
    <w:rsid w:val="00B0066E"/>
    <w:rsid w:val="00B00901"/>
    <w:rsid w:val="00B00984"/>
    <w:rsid w:val="00B00AC0"/>
    <w:rsid w:val="00B00D06"/>
    <w:rsid w:val="00B00FA2"/>
    <w:rsid w:val="00B00FEC"/>
    <w:rsid w:val="00B01063"/>
    <w:rsid w:val="00B0113F"/>
    <w:rsid w:val="00B01717"/>
    <w:rsid w:val="00B01C41"/>
    <w:rsid w:val="00B01D7E"/>
    <w:rsid w:val="00B0213F"/>
    <w:rsid w:val="00B02881"/>
    <w:rsid w:val="00B02AA5"/>
    <w:rsid w:val="00B02AB7"/>
    <w:rsid w:val="00B02D33"/>
    <w:rsid w:val="00B02FE1"/>
    <w:rsid w:val="00B03313"/>
    <w:rsid w:val="00B0344D"/>
    <w:rsid w:val="00B03E03"/>
    <w:rsid w:val="00B03E4F"/>
    <w:rsid w:val="00B0402D"/>
    <w:rsid w:val="00B040D4"/>
    <w:rsid w:val="00B04108"/>
    <w:rsid w:val="00B0412F"/>
    <w:rsid w:val="00B041EB"/>
    <w:rsid w:val="00B046A4"/>
    <w:rsid w:val="00B04C70"/>
    <w:rsid w:val="00B04CDC"/>
    <w:rsid w:val="00B04F36"/>
    <w:rsid w:val="00B04FE3"/>
    <w:rsid w:val="00B05344"/>
    <w:rsid w:val="00B057EE"/>
    <w:rsid w:val="00B06224"/>
    <w:rsid w:val="00B068DF"/>
    <w:rsid w:val="00B06B11"/>
    <w:rsid w:val="00B06C63"/>
    <w:rsid w:val="00B07000"/>
    <w:rsid w:val="00B0736C"/>
    <w:rsid w:val="00B073A6"/>
    <w:rsid w:val="00B07DAA"/>
    <w:rsid w:val="00B07E35"/>
    <w:rsid w:val="00B07E90"/>
    <w:rsid w:val="00B102CA"/>
    <w:rsid w:val="00B1038B"/>
    <w:rsid w:val="00B1070A"/>
    <w:rsid w:val="00B109CF"/>
    <w:rsid w:val="00B10B0E"/>
    <w:rsid w:val="00B10D4F"/>
    <w:rsid w:val="00B10FB6"/>
    <w:rsid w:val="00B11288"/>
    <w:rsid w:val="00B114A4"/>
    <w:rsid w:val="00B117C3"/>
    <w:rsid w:val="00B11AED"/>
    <w:rsid w:val="00B11B9E"/>
    <w:rsid w:val="00B11BDC"/>
    <w:rsid w:val="00B11D3C"/>
    <w:rsid w:val="00B121E3"/>
    <w:rsid w:val="00B12917"/>
    <w:rsid w:val="00B12DEB"/>
    <w:rsid w:val="00B13497"/>
    <w:rsid w:val="00B13916"/>
    <w:rsid w:val="00B139DE"/>
    <w:rsid w:val="00B13B59"/>
    <w:rsid w:val="00B13E47"/>
    <w:rsid w:val="00B13F79"/>
    <w:rsid w:val="00B14773"/>
    <w:rsid w:val="00B149CD"/>
    <w:rsid w:val="00B14CBD"/>
    <w:rsid w:val="00B14E83"/>
    <w:rsid w:val="00B1533B"/>
    <w:rsid w:val="00B15446"/>
    <w:rsid w:val="00B15681"/>
    <w:rsid w:val="00B15AE0"/>
    <w:rsid w:val="00B15B00"/>
    <w:rsid w:val="00B15CA4"/>
    <w:rsid w:val="00B15D52"/>
    <w:rsid w:val="00B16236"/>
    <w:rsid w:val="00B163AE"/>
    <w:rsid w:val="00B1665E"/>
    <w:rsid w:val="00B16876"/>
    <w:rsid w:val="00B1699C"/>
    <w:rsid w:val="00B16A05"/>
    <w:rsid w:val="00B16FFD"/>
    <w:rsid w:val="00B1748E"/>
    <w:rsid w:val="00B17A97"/>
    <w:rsid w:val="00B17BCF"/>
    <w:rsid w:val="00B17C8D"/>
    <w:rsid w:val="00B20007"/>
    <w:rsid w:val="00B20035"/>
    <w:rsid w:val="00B2010F"/>
    <w:rsid w:val="00B20596"/>
    <w:rsid w:val="00B205A8"/>
    <w:rsid w:val="00B20A54"/>
    <w:rsid w:val="00B20CA5"/>
    <w:rsid w:val="00B21A08"/>
    <w:rsid w:val="00B223A8"/>
    <w:rsid w:val="00B22592"/>
    <w:rsid w:val="00B22764"/>
    <w:rsid w:val="00B22839"/>
    <w:rsid w:val="00B22969"/>
    <w:rsid w:val="00B22DC7"/>
    <w:rsid w:val="00B23341"/>
    <w:rsid w:val="00B233C1"/>
    <w:rsid w:val="00B233CF"/>
    <w:rsid w:val="00B2351E"/>
    <w:rsid w:val="00B2352C"/>
    <w:rsid w:val="00B235CA"/>
    <w:rsid w:val="00B2370E"/>
    <w:rsid w:val="00B23745"/>
    <w:rsid w:val="00B23A36"/>
    <w:rsid w:val="00B23BD4"/>
    <w:rsid w:val="00B23D5A"/>
    <w:rsid w:val="00B23E76"/>
    <w:rsid w:val="00B2400D"/>
    <w:rsid w:val="00B24299"/>
    <w:rsid w:val="00B24352"/>
    <w:rsid w:val="00B244E5"/>
    <w:rsid w:val="00B24547"/>
    <w:rsid w:val="00B245E0"/>
    <w:rsid w:val="00B247C1"/>
    <w:rsid w:val="00B24926"/>
    <w:rsid w:val="00B24A6C"/>
    <w:rsid w:val="00B24ADC"/>
    <w:rsid w:val="00B24E3D"/>
    <w:rsid w:val="00B25634"/>
    <w:rsid w:val="00B258C9"/>
    <w:rsid w:val="00B25AF3"/>
    <w:rsid w:val="00B261C8"/>
    <w:rsid w:val="00B26984"/>
    <w:rsid w:val="00B26F34"/>
    <w:rsid w:val="00B26F67"/>
    <w:rsid w:val="00B276BD"/>
    <w:rsid w:val="00B27EE7"/>
    <w:rsid w:val="00B27F03"/>
    <w:rsid w:val="00B300E9"/>
    <w:rsid w:val="00B30438"/>
    <w:rsid w:val="00B30449"/>
    <w:rsid w:val="00B308F3"/>
    <w:rsid w:val="00B30C7A"/>
    <w:rsid w:val="00B30E18"/>
    <w:rsid w:val="00B310B7"/>
    <w:rsid w:val="00B31251"/>
    <w:rsid w:val="00B31381"/>
    <w:rsid w:val="00B31522"/>
    <w:rsid w:val="00B31592"/>
    <w:rsid w:val="00B31770"/>
    <w:rsid w:val="00B31942"/>
    <w:rsid w:val="00B31948"/>
    <w:rsid w:val="00B31F63"/>
    <w:rsid w:val="00B32825"/>
    <w:rsid w:val="00B32A13"/>
    <w:rsid w:val="00B32A28"/>
    <w:rsid w:val="00B32CB4"/>
    <w:rsid w:val="00B33323"/>
    <w:rsid w:val="00B3344B"/>
    <w:rsid w:val="00B33454"/>
    <w:rsid w:val="00B33476"/>
    <w:rsid w:val="00B335D3"/>
    <w:rsid w:val="00B33AA0"/>
    <w:rsid w:val="00B33F5B"/>
    <w:rsid w:val="00B344D2"/>
    <w:rsid w:val="00B344F6"/>
    <w:rsid w:val="00B347D0"/>
    <w:rsid w:val="00B34997"/>
    <w:rsid w:val="00B34D0A"/>
    <w:rsid w:val="00B34F0A"/>
    <w:rsid w:val="00B353BF"/>
    <w:rsid w:val="00B3552A"/>
    <w:rsid w:val="00B3580C"/>
    <w:rsid w:val="00B359CB"/>
    <w:rsid w:val="00B36115"/>
    <w:rsid w:val="00B3623D"/>
    <w:rsid w:val="00B367C3"/>
    <w:rsid w:val="00B36FC0"/>
    <w:rsid w:val="00B3737C"/>
    <w:rsid w:val="00B3773A"/>
    <w:rsid w:val="00B37858"/>
    <w:rsid w:val="00B37C75"/>
    <w:rsid w:val="00B40D3F"/>
    <w:rsid w:val="00B40E7E"/>
    <w:rsid w:val="00B41426"/>
    <w:rsid w:val="00B414EF"/>
    <w:rsid w:val="00B415E6"/>
    <w:rsid w:val="00B41A34"/>
    <w:rsid w:val="00B41B95"/>
    <w:rsid w:val="00B41E28"/>
    <w:rsid w:val="00B423FD"/>
    <w:rsid w:val="00B4246A"/>
    <w:rsid w:val="00B424CE"/>
    <w:rsid w:val="00B42665"/>
    <w:rsid w:val="00B428DE"/>
    <w:rsid w:val="00B428FA"/>
    <w:rsid w:val="00B4297E"/>
    <w:rsid w:val="00B429B0"/>
    <w:rsid w:val="00B429BE"/>
    <w:rsid w:val="00B42A65"/>
    <w:rsid w:val="00B42AC7"/>
    <w:rsid w:val="00B42C1E"/>
    <w:rsid w:val="00B42D64"/>
    <w:rsid w:val="00B4310A"/>
    <w:rsid w:val="00B433D1"/>
    <w:rsid w:val="00B43531"/>
    <w:rsid w:val="00B4394B"/>
    <w:rsid w:val="00B439CD"/>
    <w:rsid w:val="00B43A0E"/>
    <w:rsid w:val="00B43AA5"/>
    <w:rsid w:val="00B43BC1"/>
    <w:rsid w:val="00B43DD1"/>
    <w:rsid w:val="00B43F44"/>
    <w:rsid w:val="00B44747"/>
    <w:rsid w:val="00B44DCE"/>
    <w:rsid w:val="00B451F0"/>
    <w:rsid w:val="00B452A2"/>
    <w:rsid w:val="00B4551F"/>
    <w:rsid w:val="00B45587"/>
    <w:rsid w:val="00B455D7"/>
    <w:rsid w:val="00B45DC7"/>
    <w:rsid w:val="00B4603E"/>
    <w:rsid w:val="00B460D8"/>
    <w:rsid w:val="00B461A1"/>
    <w:rsid w:val="00B463CC"/>
    <w:rsid w:val="00B465D7"/>
    <w:rsid w:val="00B46974"/>
    <w:rsid w:val="00B46A32"/>
    <w:rsid w:val="00B46AAA"/>
    <w:rsid w:val="00B46F5D"/>
    <w:rsid w:val="00B47B75"/>
    <w:rsid w:val="00B504DA"/>
    <w:rsid w:val="00B505DC"/>
    <w:rsid w:val="00B5104D"/>
    <w:rsid w:val="00B511BD"/>
    <w:rsid w:val="00B5154E"/>
    <w:rsid w:val="00B5207C"/>
    <w:rsid w:val="00B52F86"/>
    <w:rsid w:val="00B53295"/>
    <w:rsid w:val="00B53A31"/>
    <w:rsid w:val="00B53A93"/>
    <w:rsid w:val="00B53B59"/>
    <w:rsid w:val="00B53E17"/>
    <w:rsid w:val="00B541B9"/>
    <w:rsid w:val="00B54711"/>
    <w:rsid w:val="00B54C5A"/>
    <w:rsid w:val="00B54F64"/>
    <w:rsid w:val="00B55126"/>
    <w:rsid w:val="00B5579C"/>
    <w:rsid w:val="00B55CAF"/>
    <w:rsid w:val="00B55CED"/>
    <w:rsid w:val="00B55F49"/>
    <w:rsid w:val="00B56D35"/>
    <w:rsid w:val="00B573CB"/>
    <w:rsid w:val="00B57982"/>
    <w:rsid w:val="00B57DFB"/>
    <w:rsid w:val="00B57F39"/>
    <w:rsid w:val="00B604F8"/>
    <w:rsid w:val="00B60906"/>
    <w:rsid w:val="00B60C12"/>
    <w:rsid w:val="00B612B8"/>
    <w:rsid w:val="00B61568"/>
    <w:rsid w:val="00B6165A"/>
    <w:rsid w:val="00B61701"/>
    <w:rsid w:val="00B61AC4"/>
    <w:rsid w:val="00B621A6"/>
    <w:rsid w:val="00B624F1"/>
    <w:rsid w:val="00B628C3"/>
    <w:rsid w:val="00B628DF"/>
    <w:rsid w:val="00B62AC6"/>
    <w:rsid w:val="00B62F86"/>
    <w:rsid w:val="00B632FA"/>
    <w:rsid w:val="00B636E2"/>
    <w:rsid w:val="00B638EB"/>
    <w:rsid w:val="00B63983"/>
    <w:rsid w:val="00B6398D"/>
    <w:rsid w:val="00B63D54"/>
    <w:rsid w:val="00B647D6"/>
    <w:rsid w:val="00B64815"/>
    <w:rsid w:val="00B648CA"/>
    <w:rsid w:val="00B64C46"/>
    <w:rsid w:val="00B64FB8"/>
    <w:rsid w:val="00B65216"/>
    <w:rsid w:val="00B654D9"/>
    <w:rsid w:val="00B6561A"/>
    <w:rsid w:val="00B656E4"/>
    <w:rsid w:val="00B659D0"/>
    <w:rsid w:val="00B65FBF"/>
    <w:rsid w:val="00B662DE"/>
    <w:rsid w:val="00B6651F"/>
    <w:rsid w:val="00B665AD"/>
    <w:rsid w:val="00B667E6"/>
    <w:rsid w:val="00B66C3C"/>
    <w:rsid w:val="00B66ECB"/>
    <w:rsid w:val="00B6746C"/>
    <w:rsid w:val="00B678F7"/>
    <w:rsid w:val="00B679E9"/>
    <w:rsid w:val="00B67A35"/>
    <w:rsid w:val="00B67BA4"/>
    <w:rsid w:val="00B70160"/>
    <w:rsid w:val="00B7032B"/>
    <w:rsid w:val="00B704E4"/>
    <w:rsid w:val="00B70851"/>
    <w:rsid w:val="00B70AA2"/>
    <w:rsid w:val="00B70C90"/>
    <w:rsid w:val="00B70E1E"/>
    <w:rsid w:val="00B712CC"/>
    <w:rsid w:val="00B713B8"/>
    <w:rsid w:val="00B713C4"/>
    <w:rsid w:val="00B713D3"/>
    <w:rsid w:val="00B716C1"/>
    <w:rsid w:val="00B71A32"/>
    <w:rsid w:val="00B71B34"/>
    <w:rsid w:val="00B7217C"/>
    <w:rsid w:val="00B724DE"/>
    <w:rsid w:val="00B726B3"/>
    <w:rsid w:val="00B7306F"/>
    <w:rsid w:val="00B737D0"/>
    <w:rsid w:val="00B73842"/>
    <w:rsid w:val="00B738E3"/>
    <w:rsid w:val="00B73905"/>
    <w:rsid w:val="00B739F9"/>
    <w:rsid w:val="00B73AD7"/>
    <w:rsid w:val="00B73C8D"/>
    <w:rsid w:val="00B73D09"/>
    <w:rsid w:val="00B740FD"/>
    <w:rsid w:val="00B742A7"/>
    <w:rsid w:val="00B74506"/>
    <w:rsid w:val="00B74759"/>
    <w:rsid w:val="00B74A01"/>
    <w:rsid w:val="00B74B75"/>
    <w:rsid w:val="00B74BC0"/>
    <w:rsid w:val="00B74BF0"/>
    <w:rsid w:val="00B74CDF"/>
    <w:rsid w:val="00B74D70"/>
    <w:rsid w:val="00B74E81"/>
    <w:rsid w:val="00B74F69"/>
    <w:rsid w:val="00B75158"/>
    <w:rsid w:val="00B755B1"/>
    <w:rsid w:val="00B7578E"/>
    <w:rsid w:val="00B7579F"/>
    <w:rsid w:val="00B75976"/>
    <w:rsid w:val="00B76008"/>
    <w:rsid w:val="00B7621B"/>
    <w:rsid w:val="00B76806"/>
    <w:rsid w:val="00B770F6"/>
    <w:rsid w:val="00B774A4"/>
    <w:rsid w:val="00B77C70"/>
    <w:rsid w:val="00B77DB5"/>
    <w:rsid w:val="00B77E34"/>
    <w:rsid w:val="00B80397"/>
    <w:rsid w:val="00B8072B"/>
    <w:rsid w:val="00B80ED1"/>
    <w:rsid w:val="00B812E9"/>
    <w:rsid w:val="00B8137F"/>
    <w:rsid w:val="00B816E3"/>
    <w:rsid w:val="00B81946"/>
    <w:rsid w:val="00B81963"/>
    <w:rsid w:val="00B81A49"/>
    <w:rsid w:val="00B81C46"/>
    <w:rsid w:val="00B81D4D"/>
    <w:rsid w:val="00B81EFA"/>
    <w:rsid w:val="00B82158"/>
    <w:rsid w:val="00B826BE"/>
    <w:rsid w:val="00B82722"/>
    <w:rsid w:val="00B82AE4"/>
    <w:rsid w:val="00B82ECA"/>
    <w:rsid w:val="00B82F44"/>
    <w:rsid w:val="00B832D8"/>
    <w:rsid w:val="00B835AC"/>
    <w:rsid w:val="00B8383D"/>
    <w:rsid w:val="00B83FEE"/>
    <w:rsid w:val="00B8400E"/>
    <w:rsid w:val="00B8420A"/>
    <w:rsid w:val="00B844C1"/>
    <w:rsid w:val="00B8459F"/>
    <w:rsid w:val="00B84695"/>
    <w:rsid w:val="00B84738"/>
    <w:rsid w:val="00B848A9"/>
    <w:rsid w:val="00B84A67"/>
    <w:rsid w:val="00B84AC5"/>
    <w:rsid w:val="00B84C49"/>
    <w:rsid w:val="00B84EAA"/>
    <w:rsid w:val="00B8503A"/>
    <w:rsid w:val="00B85362"/>
    <w:rsid w:val="00B85AEC"/>
    <w:rsid w:val="00B85B33"/>
    <w:rsid w:val="00B85C59"/>
    <w:rsid w:val="00B85D3B"/>
    <w:rsid w:val="00B85F78"/>
    <w:rsid w:val="00B86721"/>
    <w:rsid w:val="00B868CC"/>
    <w:rsid w:val="00B86A40"/>
    <w:rsid w:val="00B86D55"/>
    <w:rsid w:val="00B87058"/>
    <w:rsid w:val="00B870AC"/>
    <w:rsid w:val="00B87148"/>
    <w:rsid w:val="00B876E7"/>
    <w:rsid w:val="00B877AE"/>
    <w:rsid w:val="00B87A0B"/>
    <w:rsid w:val="00B87ACD"/>
    <w:rsid w:val="00B87CF0"/>
    <w:rsid w:val="00B901CD"/>
    <w:rsid w:val="00B90643"/>
    <w:rsid w:val="00B9069B"/>
    <w:rsid w:val="00B90818"/>
    <w:rsid w:val="00B90E21"/>
    <w:rsid w:val="00B90E58"/>
    <w:rsid w:val="00B91697"/>
    <w:rsid w:val="00B91F8D"/>
    <w:rsid w:val="00B92295"/>
    <w:rsid w:val="00B92363"/>
    <w:rsid w:val="00B925A6"/>
    <w:rsid w:val="00B934D3"/>
    <w:rsid w:val="00B939E5"/>
    <w:rsid w:val="00B940C2"/>
    <w:rsid w:val="00B94188"/>
    <w:rsid w:val="00B9428C"/>
    <w:rsid w:val="00B9436E"/>
    <w:rsid w:val="00B94370"/>
    <w:rsid w:val="00B9440B"/>
    <w:rsid w:val="00B94462"/>
    <w:rsid w:val="00B94E74"/>
    <w:rsid w:val="00B94EF2"/>
    <w:rsid w:val="00B94F07"/>
    <w:rsid w:val="00B94F0F"/>
    <w:rsid w:val="00B95413"/>
    <w:rsid w:val="00B9564F"/>
    <w:rsid w:val="00B956C9"/>
    <w:rsid w:val="00B9594E"/>
    <w:rsid w:val="00B95A66"/>
    <w:rsid w:val="00B965B7"/>
    <w:rsid w:val="00B96911"/>
    <w:rsid w:val="00B96AE3"/>
    <w:rsid w:val="00B96D12"/>
    <w:rsid w:val="00B96ED7"/>
    <w:rsid w:val="00B971AF"/>
    <w:rsid w:val="00B972C2"/>
    <w:rsid w:val="00B97520"/>
    <w:rsid w:val="00B97B41"/>
    <w:rsid w:val="00BA00FB"/>
    <w:rsid w:val="00BA0265"/>
    <w:rsid w:val="00BA049B"/>
    <w:rsid w:val="00BA07F8"/>
    <w:rsid w:val="00BA0D06"/>
    <w:rsid w:val="00BA126E"/>
    <w:rsid w:val="00BA1481"/>
    <w:rsid w:val="00BA1AD8"/>
    <w:rsid w:val="00BA228A"/>
    <w:rsid w:val="00BA236F"/>
    <w:rsid w:val="00BA25B5"/>
    <w:rsid w:val="00BA2642"/>
    <w:rsid w:val="00BA2B95"/>
    <w:rsid w:val="00BA2BC3"/>
    <w:rsid w:val="00BA3661"/>
    <w:rsid w:val="00BA389E"/>
    <w:rsid w:val="00BA3C5C"/>
    <w:rsid w:val="00BA3C61"/>
    <w:rsid w:val="00BA403D"/>
    <w:rsid w:val="00BA4287"/>
    <w:rsid w:val="00BA42D9"/>
    <w:rsid w:val="00BA43FF"/>
    <w:rsid w:val="00BA4836"/>
    <w:rsid w:val="00BA4B85"/>
    <w:rsid w:val="00BA4C9F"/>
    <w:rsid w:val="00BA4E04"/>
    <w:rsid w:val="00BA4FA1"/>
    <w:rsid w:val="00BA500C"/>
    <w:rsid w:val="00BA5ADA"/>
    <w:rsid w:val="00BA5DC7"/>
    <w:rsid w:val="00BA5F4B"/>
    <w:rsid w:val="00BA62EC"/>
    <w:rsid w:val="00BA64CC"/>
    <w:rsid w:val="00BA674B"/>
    <w:rsid w:val="00BA67C8"/>
    <w:rsid w:val="00BA6906"/>
    <w:rsid w:val="00BA6DE6"/>
    <w:rsid w:val="00BA6EBB"/>
    <w:rsid w:val="00BA6FC6"/>
    <w:rsid w:val="00BA7065"/>
    <w:rsid w:val="00BA7B99"/>
    <w:rsid w:val="00BA7DF5"/>
    <w:rsid w:val="00BB0468"/>
    <w:rsid w:val="00BB0A18"/>
    <w:rsid w:val="00BB0A26"/>
    <w:rsid w:val="00BB0A31"/>
    <w:rsid w:val="00BB0CAD"/>
    <w:rsid w:val="00BB0D56"/>
    <w:rsid w:val="00BB0FDC"/>
    <w:rsid w:val="00BB102F"/>
    <w:rsid w:val="00BB1262"/>
    <w:rsid w:val="00BB1266"/>
    <w:rsid w:val="00BB148C"/>
    <w:rsid w:val="00BB16DC"/>
    <w:rsid w:val="00BB1878"/>
    <w:rsid w:val="00BB18D7"/>
    <w:rsid w:val="00BB1C61"/>
    <w:rsid w:val="00BB1DB0"/>
    <w:rsid w:val="00BB1F7D"/>
    <w:rsid w:val="00BB238D"/>
    <w:rsid w:val="00BB245B"/>
    <w:rsid w:val="00BB2633"/>
    <w:rsid w:val="00BB2C2E"/>
    <w:rsid w:val="00BB2EA1"/>
    <w:rsid w:val="00BB2EFD"/>
    <w:rsid w:val="00BB3361"/>
    <w:rsid w:val="00BB3772"/>
    <w:rsid w:val="00BB4257"/>
    <w:rsid w:val="00BB42F1"/>
    <w:rsid w:val="00BB4990"/>
    <w:rsid w:val="00BB4B23"/>
    <w:rsid w:val="00BB5247"/>
    <w:rsid w:val="00BB5527"/>
    <w:rsid w:val="00BB5639"/>
    <w:rsid w:val="00BB563C"/>
    <w:rsid w:val="00BB575C"/>
    <w:rsid w:val="00BB57A0"/>
    <w:rsid w:val="00BB5B57"/>
    <w:rsid w:val="00BB61A0"/>
    <w:rsid w:val="00BB637D"/>
    <w:rsid w:val="00BB65C0"/>
    <w:rsid w:val="00BB67BD"/>
    <w:rsid w:val="00BB68AF"/>
    <w:rsid w:val="00BB696B"/>
    <w:rsid w:val="00BB6F07"/>
    <w:rsid w:val="00BB700A"/>
    <w:rsid w:val="00BB7590"/>
    <w:rsid w:val="00BC02C1"/>
    <w:rsid w:val="00BC0A85"/>
    <w:rsid w:val="00BC0A91"/>
    <w:rsid w:val="00BC1269"/>
    <w:rsid w:val="00BC1450"/>
    <w:rsid w:val="00BC22C0"/>
    <w:rsid w:val="00BC253D"/>
    <w:rsid w:val="00BC27B4"/>
    <w:rsid w:val="00BC2A9B"/>
    <w:rsid w:val="00BC2E39"/>
    <w:rsid w:val="00BC3097"/>
    <w:rsid w:val="00BC3410"/>
    <w:rsid w:val="00BC35A9"/>
    <w:rsid w:val="00BC3A22"/>
    <w:rsid w:val="00BC3DB3"/>
    <w:rsid w:val="00BC3FDE"/>
    <w:rsid w:val="00BC4050"/>
    <w:rsid w:val="00BC484E"/>
    <w:rsid w:val="00BC4E58"/>
    <w:rsid w:val="00BC5249"/>
    <w:rsid w:val="00BC52A0"/>
    <w:rsid w:val="00BC5E93"/>
    <w:rsid w:val="00BC5FC6"/>
    <w:rsid w:val="00BC6138"/>
    <w:rsid w:val="00BC6464"/>
    <w:rsid w:val="00BC6481"/>
    <w:rsid w:val="00BC65BF"/>
    <w:rsid w:val="00BC66C8"/>
    <w:rsid w:val="00BC69C8"/>
    <w:rsid w:val="00BC6A0E"/>
    <w:rsid w:val="00BC6D51"/>
    <w:rsid w:val="00BC6E1B"/>
    <w:rsid w:val="00BC7316"/>
    <w:rsid w:val="00BC7551"/>
    <w:rsid w:val="00BC75C9"/>
    <w:rsid w:val="00BC79E2"/>
    <w:rsid w:val="00BD0032"/>
    <w:rsid w:val="00BD0260"/>
    <w:rsid w:val="00BD0390"/>
    <w:rsid w:val="00BD07B6"/>
    <w:rsid w:val="00BD0916"/>
    <w:rsid w:val="00BD0AA4"/>
    <w:rsid w:val="00BD0C98"/>
    <w:rsid w:val="00BD0D79"/>
    <w:rsid w:val="00BD128B"/>
    <w:rsid w:val="00BD15B0"/>
    <w:rsid w:val="00BD17F9"/>
    <w:rsid w:val="00BD1985"/>
    <w:rsid w:val="00BD1A83"/>
    <w:rsid w:val="00BD1BBC"/>
    <w:rsid w:val="00BD2008"/>
    <w:rsid w:val="00BD22F6"/>
    <w:rsid w:val="00BD23E3"/>
    <w:rsid w:val="00BD2910"/>
    <w:rsid w:val="00BD29D0"/>
    <w:rsid w:val="00BD2EEC"/>
    <w:rsid w:val="00BD3681"/>
    <w:rsid w:val="00BD3891"/>
    <w:rsid w:val="00BD44DD"/>
    <w:rsid w:val="00BD4658"/>
    <w:rsid w:val="00BD4725"/>
    <w:rsid w:val="00BD4B27"/>
    <w:rsid w:val="00BD4B98"/>
    <w:rsid w:val="00BD4E23"/>
    <w:rsid w:val="00BD4E2F"/>
    <w:rsid w:val="00BD51A5"/>
    <w:rsid w:val="00BD5300"/>
    <w:rsid w:val="00BD53F1"/>
    <w:rsid w:val="00BD564F"/>
    <w:rsid w:val="00BD5D60"/>
    <w:rsid w:val="00BD6381"/>
    <w:rsid w:val="00BD6455"/>
    <w:rsid w:val="00BD67E1"/>
    <w:rsid w:val="00BD690D"/>
    <w:rsid w:val="00BD69C9"/>
    <w:rsid w:val="00BD6B33"/>
    <w:rsid w:val="00BD6F4E"/>
    <w:rsid w:val="00BD7042"/>
    <w:rsid w:val="00BD718E"/>
    <w:rsid w:val="00BD755B"/>
    <w:rsid w:val="00BD7633"/>
    <w:rsid w:val="00BD7649"/>
    <w:rsid w:val="00BD77E9"/>
    <w:rsid w:val="00BD7E45"/>
    <w:rsid w:val="00BD7EC1"/>
    <w:rsid w:val="00BE009F"/>
    <w:rsid w:val="00BE0447"/>
    <w:rsid w:val="00BE1050"/>
    <w:rsid w:val="00BE120E"/>
    <w:rsid w:val="00BE170B"/>
    <w:rsid w:val="00BE17CF"/>
    <w:rsid w:val="00BE18D7"/>
    <w:rsid w:val="00BE1C58"/>
    <w:rsid w:val="00BE1DA4"/>
    <w:rsid w:val="00BE2057"/>
    <w:rsid w:val="00BE2184"/>
    <w:rsid w:val="00BE2B49"/>
    <w:rsid w:val="00BE2DFE"/>
    <w:rsid w:val="00BE2F8A"/>
    <w:rsid w:val="00BE30E9"/>
    <w:rsid w:val="00BE3154"/>
    <w:rsid w:val="00BE31AE"/>
    <w:rsid w:val="00BE31C4"/>
    <w:rsid w:val="00BE32BB"/>
    <w:rsid w:val="00BE3609"/>
    <w:rsid w:val="00BE389E"/>
    <w:rsid w:val="00BE3BA0"/>
    <w:rsid w:val="00BE3BB6"/>
    <w:rsid w:val="00BE3CBD"/>
    <w:rsid w:val="00BE4153"/>
    <w:rsid w:val="00BE46AD"/>
    <w:rsid w:val="00BE4C78"/>
    <w:rsid w:val="00BE5020"/>
    <w:rsid w:val="00BE5842"/>
    <w:rsid w:val="00BE5B28"/>
    <w:rsid w:val="00BE5DB6"/>
    <w:rsid w:val="00BE6031"/>
    <w:rsid w:val="00BE60B6"/>
    <w:rsid w:val="00BE619B"/>
    <w:rsid w:val="00BE626A"/>
    <w:rsid w:val="00BE6B89"/>
    <w:rsid w:val="00BE6B99"/>
    <w:rsid w:val="00BE6C57"/>
    <w:rsid w:val="00BE6DEA"/>
    <w:rsid w:val="00BE6FF9"/>
    <w:rsid w:val="00BE7125"/>
    <w:rsid w:val="00BE746D"/>
    <w:rsid w:val="00BE750C"/>
    <w:rsid w:val="00BE789D"/>
    <w:rsid w:val="00BE79F6"/>
    <w:rsid w:val="00BF01D0"/>
    <w:rsid w:val="00BF06DA"/>
    <w:rsid w:val="00BF0885"/>
    <w:rsid w:val="00BF0B38"/>
    <w:rsid w:val="00BF105D"/>
    <w:rsid w:val="00BF11C4"/>
    <w:rsid w:val="00BF1DA7"/>
    <w:rsid w:val="00BF1DC3"/>
    <w:rsid w:val="00BF2018"/>
    <w:rsid w:val="00BF2121"/>
    <w:rsid w:val="00BF222A"/>
    <w:rsid w:val="00BF243E"/>
    <w:rsid w:val="00BF24AB"/>
    <w:rsid w:val="00BF26F9"/>
    <w:rsid w:val="00BF2718"/>
    <w:rsid w:val="00BF2904"/>
    <w:rsid w:val="00BF2F61"/>
    <w:rsid w:val="00BF3032"/>
    <w:rsid w:val="00BF319A"/>
    <w:rsid w:val="00BF3C36"/>
    <w:rsid w:val="00BF3E1E"/>
    <w:rsid w:val="00BF3F52"/>
    <w:rsid w:val="00BF406B"/>
    <w:rsid w:val="00BF427B"/>
    <w:rsid w:val="00BF4282"/>
    <w:rsid w:val="00BF4731"/>
    <w:rsid w:val="00BF48FC"/>
    <w:rsid w:val="00BF4953"/>
    <w:rsid w:val="00BF4B5F"/>
    <w:rsid w:val="00BF4D2E"/>
    <w:rsid w:val="00BF4E48"/>
    <w:rsid w:val="00BF4F44"/>
    <w:rsid w:val="00BF4FCA"/>
    <w:rsid w:val="00BF4FFC"/>
    <w:rsid w:val="00BF5037"/>
    <w:rsid w:val="00BF52A5"/>
    <w:rsid w:val="00BF5706"/>
    <w:rsid w:val="00BF57EA"/>
    <w:rsid w:val="00BF5B20"/>
    <w:rsid w:val="00BF5D16"/>
    <w:rsid w:val="00BF5D53"/>
    <w:rsid w:val="00BF608D"/>
    <w:rsid w:val="00BF6099"/>
    <w:rsid w:val="00BF64F4"/>
    <w:rsid w:val="00BF67D8"/>
    <w:rsid w:val="00BF6921"/>
    <w:rsid w:val="00BF6926"/>
    <w:rsid w:val="00BF6BA1"/>
    <w:rsid w:val="00BF6C6C"/>
    <w:rsid w:val="00BF6E26"/>
    <w:rsid w:val="00BF71E8"/>
    <w:rsid w:val="00BF73CA"/>
    <w:rsid w:val="00BF7784"/>
    <w:rsid w:val="00C0015A"/>
    <w:rsid w:val="00C0029E"/>
    <w:rsid w:val="00C005F0"/>
    <w:rsid w:val="00C00A04"/>
    <w:rsid w:val="00C00B37"/>
    <w:rsid w:val="00C00F02"/>
    <w:rsid w:val="00C00F17"/>
    <w:rsid w:val="00C01080"/>
    <w:rsid w:val="00C01BA4"/>
    <w:rsid w:val="00C01D33"/>
    <w:rsid w:val="00C020DF"/>
    <w:rsid w:val="00C020F0"/>
    <w:rsid w:val="00C023E1"/>
    <w:rsid w:val="00C0291A"/>
    <w:rsid w:val="00C029E1"/>
    <w:rsid w:val="00C029F1"/>
    <w:rsid w:val="00C02C32"/>
    <w:rsid w:val="00C02F08"/>
    <w:rsid w:val="00C02F76"/>
    <w:rsid w:val="00C02F7E"/>
    <w:rsid w:val="00C02FA1"/>
    <w:rsid w:val="00C0300A"/>
    <w:rsid w:val="00C03227"/>
    <w:rsid w:val="00C03297"/>
    <w:rsid w:val="00C0357E"/>
    <w:rsid w:val="00C0404F"/>
    <w:rsid w:val="00C04172"/>
    <w:rsid w:val="00C041B4"/>
    <w:rsid w:val="00C04C73"/>
    <w:rsid w:val="00C04C88"/>
    <w:rsid w:val="00C04E89"/>
    <w:rsid w:val="00C0526B"/>
    <w:rsid w:val="00C053AB"/>
    <w:rsid w:val="00C0561C"/>
    <w:rsid w:val="00C05745"/>
    <w:rsid w:val="00C0577E"/>
    <w:rsid w:val="00C0596C"/>
    <w:rsid w:val="00C05A8A"/>
    <w:rsid w:val="00C05C12"/>
    <w:rsid w:val="00C05C4E"/>
    <w:rsid w:val="00C05F17"/>
    <w:rsid w:val="00C062E5"/>
    <w:rsid w:val="00C067B9"/>
    <w:rsid w:val="00C06F61"/>
    <w:rsid w:val="00C06FBA"/>
    <w:rsid w:val="00C0785D"/>
    <w:rsid w:val="00C0799A"/>
    <w:rsid w:val="00C07A38"/>
    <w:rsid w:val="00C07A4B"/>
    <w:rsid w:val="00C07E93"/>
    <w:rsid w:val="00C100AE"/>
    <w:rsid w:val="00C1143D"/>
    <w:rsid w:val="00C117A0"/>
    <w:rsid w:val="00C117BA"/>
    <w:rsid w:val="00C11872"/>
    <w:rsid w:val="00C12061"/>
    <w:rsid w:val="00C13DCF"/>
    <w:rsid w:val="00C13F58"/>
    <w:rsid w:val="00C13F7B"/>
    <w:rsid w:val="00C141A9"/>
    <w:rsid w:val="00C142E8"/>
    <w:rsid w:val="00C144A0"/>
    <w:rsid w:val="00C14AC1"/>
    <w:rsid w:val="00C14F5C"/>
    <w:rsid w:val="00C15008"/>
    <w:rsid w:val="00C15124"/>
    <w:rsid w:val="00C152C6"/>
    <w:rsid w:val="00C153BE"/>
    <w:rsid w:val="00C15E11"/>
    <w:rsid w:val="00C15E30"/>
    <w:rsid w:val="00C1643E"/>
    <w:rsid w:val="00C16575"/>
    <w:rsid w:val="00C16676"/>
    <w:rsid w:val="00C1699E"/>
    <w:rsid w:val="00C16D6A"/>
    <w:rsid w:val="00C176D9"/>
    <w:rsid w:val="00C17882"/>
    <w:rsid w:val="00C17C04"/>
    <w:rsid w:val="00C17FEB"/>
    <w:rsid w:val="00C200DD"/>
    <w:rsid w:val="00C20144"/>
    <w:rsid w:val="00C2036F"/>
    <w:rsid w:val="00C20651"/>
    <w:rsid w:val="00C20991"/>
    <w:rsid w:val="00C209CB"/>
    <w:rsid w:val="00C20C6E"/>
    <w:rsid w:val="00C20D0C"/>
    <w:rsid w:val="00C20D2B"/>
    <w:rsid w:val="00C2131E"/>
    <w:rsid w:val="00C218CF"/>
    <w:rsid w:val="00C21D3F"/>
    <w:rsid w:val="00C21E19"/>
    <w:rsid w:val="00C21FE7"/>
    <w:rsid w:val="00C21FEB"/>
    <w:rsid w:val="00C2233F"/>
    <w:rsid w:val="00C22575"/>
    <w:rsid w:val="00C2276D"/>
    <w:rsid w:val="00C2291B"/>
    <w:rsid w:val="00C22AC7"/>
    <w:rsid w:val="00C22C8E"/>
    <w:rsid w:val="00C22F0C"/>
    <w:rsid w:val="00C22FE5"/>
    <w:rsid w:val="00C23110"/>
    <w:rsid w:val="00C23C95"/>
    <w:rsid w:val="00C23EBE"/>
    <w:rsid w:val="00C23EC4"/>
    <w:rsid w:val="00C240DD"/>
    <w:rsid w:val="00C242C4"/>
    <w:rsid w:val="00C248A0"/>
    <w:rsid w:val="00C24CFB"/>
    <w:rsid w:val="00C2520B"/>
    <w:rsid w:val="00C2552D"/>
    <w:rsid w:val="00C26287"/>
    <w:rsid w:val="00C26299"/>
    <w:rsid w:val="00C2641E"/>
    <w:rsid w:val="00C26FFC"/>
    <w:rsid w:val="00C2705C"/>
    <w:rsid w:val="00C27298"/>
    <w:rsid w:val="00C276EF"/>
    <w:rsid w:val="00C27A5C"/>
    <w:rsid w:val="00C27C20"/>
    <w:rsid w:val="00C27E8C"/>
    <w:rsid w:val="00C3004F"/>
    <w:rsid w:val="00C30616"/>
    <w:rsid w:val="00C308F7"/>
    <w:rsid w:val="00C30C07"/>
    <w:rsid w:val="00C30F1C"/>
    <w:rsid w:val="00C31DDC"/>
    <w:rsid w:val="00C31F51"/>
    <w:rsid w:val="00C32DF3"/>
    <w:rsid w:val="00C32E0D"/>
    <w:rsid w:val="00C32E73"/>
    <w:rsid w:val="00C33417"/>
    <w:rsid w:val="00C33A80"/>
    <w:rsid w:val="00C33BD5"/>
    <w:rsid w:val="00C33E5A"/>
    <w:rsid w:val="00C346CD"/>
    <w:rsid w:val="00C34952"/>
    <w:rsid w:val="00C34D56"/>
    <w:rsid w:val="00C34EF5"/>
    <w:rsid w:val="00C35030"/>
    <w:rsid w:val="00C35327"/>
    <w:rsid w:val="00C35610"/>
    <w:rsid w:val="00C35845"/>
    <w:rsid w:val="00C35C57"/>
    <w:rsid w:val="00C35E4A"/>
    <w:rsid w:val="00C36040"/>
    <w:rsid w:val="00C367AD"/>
    <w:rsid w:val="00C367EC"/>
    <w:rsid w:val="00C369D4"/>
    <w:rsid w:val="00C36AA8"/>
    <w:rsid w:val="00C36EAC"/>
    <w:rsid w:val="00C3746A"/>
    <w:rsid w:val="00C375D1"/>
    <w:rsid w:val="00C40327"/>
    <w:rsid w:val="00C40832"/>
    <w:rsid w:val="00C4085A"/>
    <w:rsid w:val="00C408D9"/>
    <w:rsid w:val="00C40DFC"/>
    <w:rsid w:val="00C40F8A"/>
    <w:rsid w:val="00C41867"/>
    <w:rsid w:val="00C41E01"/>
    <w:rsid w:val="00C41FCC"/>
    <w:rsid w:val="00C4227B"/>
    <w:rsid w:val="00C4231A"/>
    <w:rsid w:val="00C423A5"/>
    <w:rsid w:val="00C423E5"/>
    <w:rsid w:val="00C4243D"/>
    <w:rsid w:val="00C426E8"/>
    <w:rsid w:val="00C427E0"/>
    <w:rsid w:val="00C42B6C"/>
    <w:rsid w:val="00C42BC7"/>
    <w:rsid w:val="00C42C53"/>
    <w:rsid w:val="00C42DD0"/>
    <w:rsid w:val="00C431EA"/>
    <w:rsid w:val="00C43892"/>
    <w:rsid w:val="00C44409"/>
    <w:rsid w:val="00C44A22"/>
    <w:rsid w:val="00C44B3C"/>
    <w:rsid w:val="00C44CA4"/>
    <w:rsid w:val="00C44E02"/>
    <w:rsid w:val="00C45296"/>
    <w:rsid w:val="00C45420"/>
    <w:rsid w:val="00C45753"/>
    <w:rsid w:val="00C457D6"/>
    <w:rsid w:val="00C45B23"/>
    <w:rsid w:val="00C45B45"/>
    <w:rsid w:val="00C465A5"/>
    <w:rsid w:val="00C4670E"/>
    <w:rsid w:val="00C4677F"/>
    <w:rsid w:val="00C46EEB"/>
    <w:rsid w:val="00C470FF"/>
    <w:rsid w:val="00C474C0"/>
    <w:rsid w:val="00C47B6E"/>
    <w:rsid w:val="00C47B7E"/>
    <w:rsid w:val="00C47BB7"/>
    <w:rsid w:val="00C47CFB"/>
    <w:rsid w:val="00C5004C"/>
    <w:rsid w:val="00C501DE"/>
    <w:rsid w:val="00C502F5"/>
    <w:rsid w:val="00C5048A"/>
    <w:rsid w:val="00C504B4"/>
    <w:rsid w:val="00C5089D"/>
    <w:rsid w:val="00C509A2"/>
    <w:rsid w:val="00C50BAD"/>
    <w:rsid w:val="00C50C4F"/>
    <w:rsid w:val="00C50D73"/>
    <w:rsid w:val="00C51283"/>
    <w:rsid w:val="00C51379"/>
    <w:rsid w:val="00C514B3"/>
    <w:rsid w:val="00C51DB0"/>
    <w:rsid w:val="00C51FF2"/>
    <w:rsid w:val="00C52138"/>
    <w:rsid w:val="00C521E7"/>
    <w:rsid w:val="00C52317"/>
    <w:rsid w:val="00C52707"/>
    <w:rsid w:val="00C5286F"/>
    <w:rsid w:val="00C52A60"/>
    <w:rsid w:val="00C52FA0"/>
    <w:rsid w:val="00C5326D"/>
    <w:rsid w:val="00C5331B"/>
    <w:rsid w:val="00C533A6"/>
    <w:rsid w:val="00C535C5"/>
    <w:rsid w:val="00C53891"/>
    <w:rsid w:val="00C53EA9"/>
    <w:rsid w:val="00C5439A"/>
    <w:rsid w:val="00C54680"/>
    <w:rsid w:val="00C54A45"/>
    <w:rsid w:val="00C54A9A"/>
    <w:rsid w:val="00C54C7F"/>
    <w:rsid w:val="00C54F30"/>
    <w:rsid w:val="00C5503F"/>
    <w:rsid w:val="00C55C8B"/>
    <w:rsid w:val="00C55D23"/>
    <w:rsid w:val="00C56070"/>
    <w:rsid w:val="00C56260"/>
    <w:rsid w:val="00C56A82"/>
    <w:rsid w:val="00C56DBA"/>
    <w:rsid w:val="00C56F3E"/>
    <w:rsid w:val="00C57210"/>
    <w:rsid w:val="00C5721D"/>
    <w:rsid w:val="00C5740D"/>
    <w:rsid w:val="00C575D0"/>
    <w:rsid w:val="00C57AC3"/>
    <w:rsid w:val="00C57E34"/>
    <w:rsid w:val="00C57E79"/>
    <w:rsid w:val="00C600BF"/>
    <w:rsid w:val="00C6019A"/>
    <w:rsid w:val="00C60502"/>
    <w:rsid w:val="00C60B42"/>
    <w:rsid w:val="00C60DFF"/>
    <w:rsid w:val="00C611DF"/>
    <w:rsid w:val="00C61BCF"/>
    <w:rsid w:val="00C61FCF"/>
    <w:rsid w:val="00C61FF9"/>
    <w:rsid w:val="00C62469"/>
    <w:rsid w:val="00C627F2"/>
    <w:rsid w:val="00C62A71"/>
    <w:rsid w:val="00C62DD1"/>
    <w:rsid w:val="00C62E33"/>
    <w:rsid w:val="00C62FCE"/>
    <w:rsid w:val="00C630AB"/>
    <w:rsid w:val="00C635BC"/>
    <w:rsid w:val="00C63612"/>
    <w:rsid w:val="00C6381A"/>
    <w:rsid w:val="00C6402F"/>
    <w:rsid w:val="00C64148"/>
    <w:rsid w:val="00C643BD"/>
    <w:rsid w:val="00C64501"/>
    <w:rsid w:val="00C6498C"/>
    <w:rsid w:val="00C64B8B"/>
    <w:rsid w:val="00C64E53"/>
    <w:rsid w:val="00C6500D"/>
    <w:rsid w:val="00C65297"/>
    <w:rsid w:val="00C654F5"/>
    <w:rsid w:val="00C6566B"/>
    <w:rsid w:val="00C65939"/>
    <w:rsid w:val="00C65ABA"/>
    <w:rsid w:val="00C65B59"/>
    <w:rsid w:val="00C65D08"/>
    <w:rsid w:val="00C65D09"/>
    <w:rsid w:val="00C65DAD"/>
    <w:rsid w:val="00C66430"/>
    <w:rsid w:val="00C665A9"/>
    <w:rsid w:val="00C667A9"/>
    <w:rsid w:val="00C66920"/>
    <w:rsid w:val="00C66A28"/>
    <w:rsid w:val="00C66F3B"/>
    <w:rsid w:val="00C67132"/>
    <w:rsid w:val="00C67301"/>
    <w:rsid w:val="00C67A2D"/>
    <w:rsid w:val="00C67C15"/>
    <w:rsid w:val="00C701A4"/>
    <w:rsid w:val="00C70728"/>
    <w:rsid w:val="00C709D3"/>
    <w:rsid w:val="00C70D24"/>
    <w:rsid w:val="00C70F46"/>
    <w:rsid w:val="00C71292"/>
    <w:rsid w:val="00C713A3"/>
    <w:rsid w:val="00C71559"/>
    <w:rsid w:val="00C7160D"/>
    <w:rsid w:val="00C7173D"/>
    <w:rsid w:val="00C71A3A"/>
    <w:rsid w:val="00C72E80"/>
    <w:rsid w:val="00C7312E"/>
    <w:rsid w:val="00C733F0"/>
    <w:rsid w:val="00C73504"/>
    <w:rsid w:val="00C73557"/>
    <w:rsid w:val="00C73FFA"/>
    <w:rsid w:val="00C741A3"/>
    <w:rsid w:val="00C745C8"/>
    <w:rsid w:val="00C74BCB"/>
    <w:rsid w:val="00C74BD7"/>
    <w:rsid w:val="00C74D98"/>
    <w:rsid w:val="00C7516C"/>
    <w:rsid w:val="00C753F8"/>
    <w:rsid w:val="00C759F5"/>
    <w:rsid w:val="00C7659E"/>
    <w:rsid w:val="00C766A0"/>
    <w:rsid w:val="00C76AC5"/>
    <w:rsid w:val="00C76F3F"/>
    <w:rsid w:val="00C76FAB"/>
    <w:rsid w:val="00C770C5"/>
    <w:rsid w:val="00C77594"/>
    <w:rsid w:val="00C77920"/>
    <w:rsid w:val="00C77A55"/>
    <w:rsid w:val="00C77B6B"/>
    <w:rsid w:val="00C77E94"/>
    <w:rsid w:val="00C800DE"/>
    <w:rsid w:val="00C8014C"/>
    <w:rsid w:val="00C8039C"/>
    <w:rsid w:val="00C8054F"/>
    <w:rsid w:val="00C80A42"/>
    <w:rsid w:val="00C80DA0"/>
    <w:rsid w:val="00C80E31"/>
    <w:rsid w:val="00C80EFF"/>
    <w:rsid w:val="00C8161F"/>
    <w:rsid w:val="00C81A32"/>
    <w:rsid w:val="00C81B01"/>
    <w:rsid w:val="00C81B57"/>
    <w:rsid w:val="00C822A0"/>
    <w:rsid w:val="00C82453"/>
    <w:rsid w:val="00C826C1"/>
    <w:rsid w:val="00C82C97"/>
    <w:rsid w:val="00C82E43"/>
    <w:rsid w:val="00C82F63"/>
    <w:rsid w:val="00C83323"/>
    <w:rsid w:val="00C838E4"/>
    <w:rsid w:val="00C83936"/>
    <w:rsid w:val="00C83D70"/>
    <w:rsid w:val="00C83F6A"/>
    <w:rsid w:val="00C84061"/>
    <w:rsid w:val="00C84305"/>
    <w:rsid w:val="00C843BF"/>
    <w:rsid w:val="00C8452A"/>
    <w:rsid w:val="00C846AA"/>
    <w:rsid w:val="00C846CE"/>
    <w:rsid w:val="00C847EF"/>
    <w:rsid w:val="00C84C6B"/>
    <w:rsid w:val="00C84E37"/>
    <w:rsid w:val="00C85061"/>
    <w:rsid w:val="00C8565D"/>
    <w:rsid w:val="00C857AF"/>
    <w:rsid w:val="00C85B93"/>
    <w:rsid w:val="00C85C8F"/>
    <w:rsid w:val="00C85F5D"/>
    <w:rsid w:val="00C8627A"/>
    <w:rsid w:val="00C86B3D"/>
    <w:rsid w:val="00C86F66"/>
    <w:rsid w:val="00C87067"/>
    <w:rsid w:val="00C87D27"/>
    <w:rsid w:val="00C87F68"/>
    <w:rsid w:val="00C903A0"/>
    <w:rsid w:val="00C90412"/>
    <w:rsid w:val="00C908F9"/>
    <w:rsid w:val="00C90957"/>
    <w:rsid w:val="00C909A9"/>
    <w:rsid w:val="00C90A8F"/>
    <w:rsid w:val="00C90BA1"/>
    <w:rsid w:val="00C90D55"/>
    <w:rsid w:val="00C91806"/>
    <w:rsid w:val="00C9195F"/>
    <w:rsid w:val="00C91BB6"/>
    <w:rsid w:val="00C91D80"/>
    <w:rsid w:val="00C92936"/>
    <w:rsid w:val="00C929FA"/>
    <w:rsid w:val="00C92A79"/>
    <w:rsid w:val="00C92C74"/>
    <w:rsid w:val="00C92C76"/>
    <w:rsid w:val="00C92FB3"/>
    <w:rsid w:val="00C92FFE"/>
    <w:rsid w:val="00C93E8C"/>
    <w:rsid w:val="00C94405"/>
    <w:rsid w:val="00C9448E"/>
    <w:rsid w:val="00C94672"/>
    <w:rsid w:val="00C947C6"/>
    <w:rsid w:val="00C9481A"/>
    <w:rsid w:val="00C948F3"/>
    <w:rsid w:val="00C94A0A"/>
    <w:rsid w:val="00C94AAA"/>
    <w:rsid w:val="00C94BA5"/>
    <w:rsid w:val="00C94BD0"/>
    <w:rsid w:val="00C94D57"/>
    <w:rsid w:val="00C94DEC"/>
    <w:rsid w:val="00C94F5F"/>
    <w:rsid w:val="00C95772"/>
    <w:rsid w:val="00C95987"/>
    <w:rsid w:val="00C95AD6"/>
    <w:rsid w:val="00C963DA"/>
    <w:rsid w:val="00C96640"/>
    <w:rsid w:val="00C96820"/>
    <w:rsid w:val="00C96AD8"/>
    <w:rsid w:val="00C96B2D"/>
    <w:rsid w:val="00C97122"/>
    <w:rsid w:val="00C9718B"/>
    <w:rsid w:val="00C97243"/>
    <w:rsid w:val="00C972FC"/>
    <w:rsid w:val="00C973C5"/>
    <w:rsid w:val="00C978E3"/>
    <w:rsid w:val="00C97C83"/>
    <w:rsid w:val="00CA065B"/>
    <w:rsid w:val="00CA0763"/>
    <w:rsid w:val="00CA09D7"/>
    <w:rsid w:val="00CA0A8A"/>
    <w:rsid w:val="00CA0C1A"/>
    <w:rsid w:val="00CA0C35"/>
    <w:rsid w:val="00CA1148"/>
    <w:rsid w:val="00CA1322"/>
    <w:rsid w:val="00CA1366"/>
    <w:rsid w:val="00CA1694"/>
    <w:rsid w:val="00CA18DA"/>
    <w:rsid w:val="00CA19EB"/>
    <w:rsid w:val="00CA1A71"/>
    <w:rsid w:val="00CA1C05"/>
    <w:rsid w:val="00CA1D84"/>
    <w:rsid w:val="00CA22C0"/>
    <w:rsid w:val="00CA2818"/>
    <w:rsid w:val="00CA2BA2"/>
    <w:rsid w:val="00CA2BAB"/>
    <w:rsid w:val="00CA30E2"/>
    <w:rsid w:val="00CA3932"/>
    <w:rsid w:val="00CA3A61"/>
    <w:rsid w:val="00CA3B5F"/>
    <w:rsid w:val="00CA3BAE"/>
    <w:rsid w:val="00CA3E80"/>
    <w:rsid w:val="00CA4058"/>
    <w:rsid w:val="00CA41ED"/>
    <w:rsid w:val="00CA43B6"/>
    <w:rsid w:val="00CA4739"/>
    <w:rsid w:val="00CA473C"/>
    <w:rsid w:val="00CA4829"/>
    <w:rsid w:val="00CA4DE2"/>
    <w:rsid w:val="00CA5418"/>
    <w:rsid w:val="00CA56A0"/>
    <w:rsid w:val="00CA5A61"/>
    <w:rsid w:val="00CA5C5F"/>
    <w:rsid w:val="00CA5D85"/>
    <w:rsid w:val="00CA61AA"/>
    <w:rsid w:val="00CA6595"/>
    <w:rsid w:val="00CA6634"/>
    <w:rsid w:val="00CA6666"/>
    <w:rsid w:val="00CA670B"/>
    <w:rsid w:val="00CA683D"/>
    <w:rsid w:val="00CA6CF9"/>
    <w:rsid w:val="00CA707A"/>
    <w:rsid w:val="00CA741F"/>
    <w:rsid w:val="00CA7447"/>
    <w:rsid w:val="00CA75A0"/>
    <w:rsid w:val="00CA791B"/>
    <w:rsid w:val="00CA79CA"/>
    <w:rsid w:val="00CA7B9D"/>
    <w:rsid w:val="00CA7C59"/>
    <w:rsid w:val="00CA7D13"/>
    <w:rsid w:val="00CA7FC6"/>
    <w:rsid w:val="00CB0110"/>
    <w:rsid w:val="00CB068A"/>
    <w:rsid w:val="00CB095A"/>
    <w:rsid w:val="00CB0EC3"/>
    <w:rsid w:val="00CB0EC8"/>
    <w:rsid w:val="00CB17A0"/>
    <w:rsid w:val="00CB1816"/>
    <w:rsid w:val="00CB1D59"/>
    <w:rsid w:val="00CB1EE4"/>
    <w:rsid w:val="00CB2267"/>
    <w:rsid w:val="00CB24E9"/>
    <w:rsid w:val="00CB25AE"/>
    <w:rsid w:val="00CB2BD5"/>
    <w:rsid w:val="00CB2D1D"/>
    <w:rsid w:val="00CB2D3D"/>
    <w:rsid w:val="00CB2DDE"/>
    <w:rsid w:val="00CB2E37"/>
    <w:rsid w:val="00CB2EF0"/>
    <w:rsid w:val="00CB2F48"/>
    <w:rsid w:val="00CB34B1"/>
    <w:rsid w:val="00CB37AF"/>
    <w:rsid w:val="00CB39E4"/>
    <w:rsid w:val="00CB3A8F"/>
    <w:rsid w:val="00CB3A9A"/>
    <w:rsid w:val="00CB3B4E"/>
    <w:rsid w:val="00CB3C75"/>
    <w:rsid w:val="00CB4649"/>
    <w:rsid w:val="00CB46D4"/>
    <w:rsid w:val="00CB4728"/>
    <w:rsid w:val="00CB48D5"/>
    <w:rsid w:val="00CB4C22"/>
    <w:rsid w:val="00CB4CAB"/>
    <w:rsid w:val="00CB50E3"/>
    <w:rsid w:val="00CB524A"/>
    <w:rsid w:val="00CB582C"/>
    <w:rsid w:val="00CB599C"/>
    <w:rsid w:val="00CB5AD5"/>
    <w:rsid w:val="00CB5DDB"/>
    <w:rsid w:val="00CB6169"/>
    <w:rsid w:val="00CB69FA"/>
    <w:rsid w:val="00CB6B70"/>
    <w:rsid w:val="00CB6D35"/>
    <w:rsid w:val="00CB6D98"/>
    <w:rsid w:val="00CB6DBA"/>
    <w:rsid w:val="00CB6ECA"/>
    <w:rsid w:val="00CB7061"/>
    <w:rsid w:val="00CB708B"/>
    <w:rsid w:val="00CB72AA"/>
    <w:rsid w:val="00CB73D7"/>
    <w:rsid w:val="00CB79CA"/>
    <w:rsid w:val="00CB7FDF"/>
    <w:rsid w:val="00CC0076"/>
    <w:rsid w:val="00CC06FB"/>
    <w:rsid w:val="00CC0AE2"/>
    <w:rsid w:val="00CC0BBA"/>
    <w:rsid w:val="00CC0BE9"/>
    <w:rsid w:val="00CC0DE2"/>
    <w:rsid w:val="00CC1433"/>
    <w:rsid w:val="00CC14EE"/>
    <w:rsid w:val="00CC15F1"/>
    <w:rsid w:val="00CC1ABA"/>
    <w:rsid w:val="00CC1BCB"/>
    <w:rsid w:val="00CC1CDE"/>
    <w:rsid w:val="00CC1E97"/>
    <w:rsid w:val="00CC201B"/>
    <w:rsid w:val="00CC23E6"/>
    <w:rsid w:val="00CC2717"/>
    <w:rsid w:val="00CC3005"/>
    <w:rsid w:val="00CC39AE"/>
    <w:rsid w:val="00CC3A7E"/>
    <w:rsid w:val="00CC3FCB"/>
    <w:rsid w:val="00CC420F"/>
    <w:rsid w:val="00CC4476"/>
    <w:rsid w:val="00CC4552"/>
    <w:rsid w:val="00CC4B75"/>
    <w:rsid w:val="00CC5043"/>
    <w:rsid w:val="00CC59BD"/>
    <w:rsid w:val="00CC60CD"/>
    <w:rsid w:val="00CC614C"/>
    <w:rsid w:val="00CC6CF0"/>
    <w:rsid w:val="00CC6FA2"/>
    <w:rsid w:val="00CC77A8"/>
    <w:rsid w:val="00CC787E"/>
    <w:rsid w:val="00CC7E9C"/>
    <w:rsid w:val="00CC7F9D"/>
    <w:rsid w:val="00CD04F7"/>
    <w:rsid w:val="00CD0608"/>
    <w:rsid w:val="00CD066B"/>
    <w:rsid w:val="00CD078E"/>
    <w:rsid w:val="00CD086A"/>
    <w:rsid w:val="00CD088A"/>
    <w:rsid w:val="00CD0E2E"/>
    <w:rsid w:val="00CD0E68"/>
    <w:rsid w:val="00CD12E1"/>
    <w:rsid w:val="00CD1519"/>
    <w:rsid w:val="00CD1686"/>
    <w:rsid w:val="00CD1AA0"/>
    <w:rsid w:val="00CD25FD"/>
    <w:rsid w:val="00CD2ED2"/>
    <w:rsid w:val="00CD3172"/>
    <w:rsid w:val="00CD31D0"/>
    <w:rsid w:val="00CD3306"/>
    <w:rsid w:val="00CD39EF"/>
    <w:rsid w:val="00CD3AC0"/>
    <w:rsid w:val="00CD3AF9"/>
    <w:rsid w:val="00CD3BB8"/>
    <w:rsid w:val="00CD3C34"/>
    <w:rsid w:val="00CD400B"/>
    <w:rsid w:val="00CD417B"/>
    <w:rsid w:val="00CD41CD"/>
    <w:rsid w:val="00CD4ED0"/>
    <w:rsid w:val="00CD4F9B"/>
    <w:rsid w:val="00CD4FF8"/>
    <w:rsid w:val="00CD5481"/>
    <w:rsid w:val="00CD548E"/>
    <w:rsid w:val="00CD572D"/>
    <w:rsid w:val="00CD5D8A"/>
    <w:rsid w:val="00CD5E04"/>
    <w:rsid w:val="00CD61E2"/>
    <w:rsid w:val="00CD6528"/>
    <w:rsid w:val="00CD6722"/>
    <w:rsid w:val="00CD69A5"/>
    <w:rsid w:val="00CD6D9D"/>
    <w:rsid w:val="00CD6DCA"/>
    <w:rsid w:val="00CD75F8"/>
    <w:rsid w:val="00CD79F6"/>
    <w:rsid w:val="00CD7D20"/>
    <w:rsid w:val="00CE0768"/>
    <w:rsid w:val="00CE0B67"/>
    <w:rsid w:val="00CE0E1A"/>
    <w:rsid w:val="00CE11FC"/>
    <w:rsid w:val="00CE1E6D"/>
    <w:rsid w:val="00CE1ECB"/>
    <w:rsid w:val="00CE20F7"/>
    <w:rsid w:val="00CE2165"/>
    <w:rsid w:val="00CE2B51"/>
    <w:rsid w:val="00CE2B8C"/>
    <w:rsid w:val="00CE2BBD"/>
    <w:rsid w:val="00CE2C29"/>
    <w:rsid w:val="00CE2C69"/>
    <w:rsid w:val="00CE2DF1"/>
    <w:rsid w:val="00CE2E6A"/>
    <w:rsid w:val="00CE2E78"/>
    <w:rsid w:val="00CE2F05"/>
    <w:rsid w:val="00CE2F31"/>
    <w:rsid w:val="00CE32BB"/>
    <w:rsid w:val="00CE34C8"/>
    <w:rsid w:val="00CE3799"/>
    <w:rsid w:val="00CE3B4D"/>
    <w:rsid w:val="00CE3C72"/>
    <w:rsid w:val="00CE3EEA"/>
    <w:rsid w:val="00CE3F45"/>
    <w:rsid w:val="00CE4097"/>
    <w:rsid w:val="00CE43E3"/>
    <w:rsid w:val="00CE473E"/>
    <w:rsid w:val="00CE4DC8"/>
    <w:rsid w:val="00CE517E"/>
    <w:rsid w:val="00CE55DE"/>
    <w:rsid w:val="00CE574E"/>
    <w:rsid w:val="00CE5FD7"/>
    <w:rsid w:val="00CE6347"/>
    <w:rsid w:val="00CE639D"/>
    <w:rsid w:val="00CE6680"/>
    <w:rsid w:val="00CE66B2"/>
    <w:rsid w:val="00CE66CC"/>
    <w:rsid w:val="00CE679D"/>
    <w:rsid w:val="00CE6BE8"/>
    <w:rsid w:val="00CE6C0F"/>
    <w:rsid w:val="00CE6C37"/>
    <w:rsid w:val="00CE6CC8"/>
    <w:rsid w:val="00CE6D55"/>
    <w:rsid w:val="00CE74D6"/>
    <w:rsid w:val="00CE7623"/>
    <w:rsid w:val="00CE7820"/>
    <w:rsid w:val="00CE7970"/>
    <w:rsid w:val="00CE7B4C"/>
    <w:rsid w:val="00CE7DD5"/>
    <w:rsid w:val="00CF03B2"/>
    <w:rsid w:val="00CF0547"/>
    <w:rsid w:val="00CF0556"/>
    <w:rsid w:val="00CF07C8"/>
    <w:rsid w:val="00CF098A"/>
    <w:rsid w:val="00CF0A14"/>
    <w:rsid w:val="00CF0F01"/>
    <w:rsid w:val="00CF10BE"/>
    <w:rsid w:val="00CF18F1"/>
    <w:rsid w:val="00CF19E5"/>
    <w:rsid w:val="00CF1A13"/>
    <w:rsid w:val="00CF1C6A"/>
    <w:rsid w:val="00CF208F"/>
    <w:rsid w:val="00CF286C"/>
    <w:rsid w:val="00CF30DC"/>
    <w:rsid w:val="00CF3231"/>
    <w:rsid w:val="00CF3631"/>
    <w:rsid w:val="00CF36BD"/>
    <w:rsid w:val="00CF384E"/>
    <w:rsid w:val="00CF4048"/>
    <w:rsid w:val="00CF4496"/>
    <w:rsid w:val="00CF45F1"/>
    <w:rsid w:val="00CF482E"/>
    <w:rsid w:val="00CF4897"/>
    <w:rsid w:val="00CF48A0"/>
    <w:rsid w:val="00CF4AB8"/>
    <w:rsid w:val="00CF547E"/>
    <w:rsid w:val="00CF5562"/>
    <w:rsid w:val="00CF5D3B"/>
    <w:rsid w:val="00CF5FB2"/>
    <w:rsid w:val="00CF65DF"/>
    <w:rsid w:val="00CF671F"/>
    <w:rsid w:val="00CF6859"/>
    <w:rsid w:val="00CF6F27"/>
    <w:rsid w:val="00CF6F99"/>
    <w:rsid w:val="00CF746A"/>
    <w:rsid w:val="00CF74FB"/>
    <w:rsid w:val="00CF76B9"/>
    <w:rsid w:val="00CF7B0E"/>
    <w:rsid w:val="00CF7CE3"/>
    <w:rsid w:val="00CF7F56"/>
    <w:rsid w:val="00CF7FF8"/>
    <w:rsid w:val="00D0037A"/>
    <w:rsid w:val="00D00BDD"/>
    <w:rsid w:val="00D00C2E"/>
    <w:rsid w:val="00D00E05"/>
    <w:rsid w:val="00D00F6D"/>
    <w:rsid w:val="00D011CB"/>
    <w:rsid w:val="00D0160F"/>
    <w:rsid w:val="00D0196B"/>
    <w:rsid w:val="00D01A7C"/>
    <w:rsid w:val="00D01F0F"/>
    <w:rsid w:val="00D021A8"/>
    <w:rsid w:val="00D024EB"/>
    <w:rsid w:val="00D025AF"/>
    <w:rsid w:val="00D027A4"/>
    <w:rsid w:val="00D02CD4"/>
    <w:rsid w:val="00D02EA1"/>
    <w:rsid w:val="00D0300F"/>
    <w:rsid w:val="00D031CB"/>
    <w:rsid w:val="00D03356"/>
    <w:rsid w:val="00D03369"/>
    <w:rsid w:val="00D03415"/>
    <w:rsid w:val="00D0358E"/>
    <w:rsid w:val="00D036F8"/>
    <w:rsid w:val="00D03747"/>
    <w:rsid w:val="00D03823"/>
    <w:rsid w:val="00D03F2B"/>
    <w:rsid w:val="00D04184"/>
    <w:rsid w:val="00D04350"/>
    <w:rsid w:val="00D04423"/>
    <w:rsid w:val="00D04FA9"/>
    <w:rsid w:val="00D04FB1"/>
    <w:rsid w:val="00D053F0"/>
    <w:rsid w:val="00D05598"/>
    <w:rsid w:val="00D05658"/>
    <w:rsid w:val="00D05DF3"/>
    <w:rsid w:val="00D05EAE"/>
    <w:rsid w:val="00D05F3C"/>
    <w:rsid w:val="00D0629B"/>
    <w:rsid w:val="00D065B0"/>
    <w:rsid w:val="00D06A49"/>
    <w:rsid w:val="00D06B63"/>
    <w:rsid w:val="00D06B88"/>
    <w:rsid w:val="00D0706C"/>
    <w:rsid w:val="00D070F7"/>
    <w:rsid w:val="00D071B6"/>
    <w:rsid w:val="00D071BC"/>
    <w:rsid w:val="00D072F2"/>
    <w:rsid w:val="00D07561"/>
    <w:rsid w:val="00D07B61"/>
    <w:rsid w:val="00D07E06"/>
    <w:rsid w:val="00D100FE"/>
    <w:rsid w:val="00D10731"/>
    <w:rsid w:val="00D108D6"/>
    <w:rsid w:val="00D10955"/>
    <w:rsid w:val="00D10A19"/>
    <w:rsid w:val="00D10BA2"/>
    <w:rsid w:val="00D10C2E"/>
    <w:rsid w:val="00D10C92"/>
    <w:rsid w:val="00D10EB9"/>
    <w:rsid w:val="00D1123C"/>
    <w:rsid w:val="00D11361"/>
    <w:rsid w:val="00D11407"/>
    <w:rsid w:val="00D11D7B"/>
    <w:rsid w:val="00D120FC"/>
    <w:rsid w:val="00D121DC"/>
    <w:rsid w:val="00D12614"/>
    <w:rsid w:val="00D12BED"/>
    <w:rsid w:val="00D12FEB"/>
    <w:rsid w:val="00D132A2"/>
    <w:rsid w:val="00D13402"/>
    <w:rsid w:val="00D13638"/>
    <w:rsid w:val="00D137B0"/>
    <w:rsid w:val="00D13864"/>
    <w:rsid w:val="00D1392C"/>
    <w:rsid w:val="00D13EE0"/>
    <w:rsid w:val="00D13FE3"/>
    <w:rsid w:val="00D141F5"/>
    <w:rsid w:val="00D14B0F"/>
    <w:rsid w:val="00D1521A"/>
    <w:rsid w:val="00D1558D"/>
    <w:rsid w:val="00D15C66"/>
    <w:rsid w:val="00D160FF"/>
    <w:rsid w:val="00D16573"/>
    <w:rsid w:val="00D165B0"/>
    <w:rsid w:val="00D167BF"/>
    <w:rsid w:val="00D1690B"/>
    <w:rsid w:val="00D16DFD"/>
    <w:rsid w:val="00D16EBD"/>
    <w:rsid w:val="00D1700F"/>
    <w:rsid w:val="00D1746B"/>
    <w:rsid w:val="00D174E1"/>
    <w:rsid w:val="00D17828"/>
    <w:rsid w:val="00D17B66"/>
    <w:rsid w:val="00D17FC5"/>
    <w:rsid w:val="00D2003D"/>
    <w:rsid w:val="00D20469"/>
    <w:rsid w:val="00D20969"/>
    <w:rsid w:val="00D20A2F"/>
    <w:rsid w:val="00D20ACE"/>
    <w:rsid w:val="00D20C30"/>
    <w:rsid w:val="00D210BF"/>
    <w:rsid w:val="00D21379"/>
    <w:rsid w:val="00D213BC"/>
    <w:rsid w:val="00D21582"/>
    <w:rsid w:val="00D215A3"/>
    <w:rsid w:val="00D21678"/>
    <w:rsid w:val="00D21CAA"/>
    <w:rsid w:val="00D21EB1"/>
    <w:rsid w:val="00D21EB4"/>
    <w:rsid w:val="00D22023"/>
    <w:rsid w:val="00D220B3"/>
    <w:rsid w:val="00D2298E"/>
    <w:rsid w:val="00D23009"/>
    <w:rsid w:val="00D23904"/>
    <w:rsid w:val="00D2390B"/>
    <w:rsid w:val="00D23BB5"/>
    <w:rsid w:val="00D23BCC"/>
    <w:rsid w:val="00D23FAA"/>
    <w:rsid w:val="00D247E8"/>
    <w:rsid w:val="00D24899"/>
    <w:rsid w:val="00D248DA"/>
    <w:rsid w:val="00D24FE7"/>
    <w:rsid w:val="00D256F3"/>
    <w:rsid w:val="00D25C5D"/>
    <w:rsid w:val="00D2644A"/>
    <w:rsid w:val="00D2654C"/>
    <w:rsid w:val="00D266E9"/>
    <w:rsid w:val="00D268ED"/>
    <w:rsid w:val="00D26931"/>
    <w:rsid w:val="00D2699E"/>
    <w:rsid w:val="00D26AA8"/>
    <w:rsid w:val="00D26D77"/>
    <w:rsid w:val="00D26EAA"/>
    <w:rsid w:val="00D27753"/>
    <w:rsid w:val="00D2792A"/>
    <w:rsid w:val="00D27B9F"/>
    <w:rsid w:val="00D27C22"/>
    <w:rsid w:val="00D27F93"/>
    <w:rsid w:val="00D30152"/>
    <w:rsid w:val="00D304F4"/>
    <w:rsid w:val="00D30565"/>
    <w:rsid w:val="00D306A5"/>
    <w:rsid w:val="00D30872"/>
    <w:rsid w:val="00D30B4F"/>
    <w:rsid w:val="00D30B7E"/>
    <w:rsid w:val="00D30F55"/>
    <w:rsid w:val="00D30F8C"/>
    <w:rsid w:val="00D311F7"/>
    <w:rsid w:val="00D312A7"/>
    <w:rsid w:val="00D3160D"/>
    <w:rsid w:val="00D3182F"/>
    <w:rsid w:val="00D3187F"/>
    <w:rsid w:val="00D31CE7"/>
    <w:rsid w:val="00D31D5E"/>
    <w:rsid w:val="00D31EBC"/>
    <w:rsid w:val="00D31EE6"/>
    <w:rsid w:val="00D32533"/>
    <w:rsid w:val="00D3269F"/>
    <w:rsid w:val="00D32856"/>
    <w:rsid w:val="00D32AB1"/>
    <w:rsid w:val="00D32B15"/>
    <w:rsid w:val="00D32F61"/>
    <w:rsid w:val="00D33099"/>
    <w:rsid w:val="00D3319C"/>
    <w:rsid w:val="00D3332C"/>
    <w:rsid w:val="00D33330"/>
    <w:rsid w:val="00D33882"/>
    <w:rsid w:val="00D33DE2"/>
    <w:rsid w:val="00D33F6E"/>
    <w:rsid w:val="00D343BB"/>
    <w:rsid w:val="00D34432"/>
    <w:rsid w:val="00D34521"/>
    <w:rsid w:val="00D345A7"/>
    <w:rsid w:val="00D34AD5"/>
    <w:rsid w:val="00D3515E"/>
    <w:rsid w:val="00D35394"/>
    <w:rsid w:val="00D35683"/>
    <w:rsid w:val="00D35ADB"/>
    <w:rsid w:val="00D35F01"/>
    <w:rsid w:val="00D36023"/>
    <w:rsid w:val="00D360B0"/>
    <w:rsid w:val="00D362DF"/>
    <w:rsid w:val="00D364C1"/>
    <w:rsid w:val="00D365B6"/>
    <w:rsid w:val="00D365C2"/>
    <w:rsid w:val="00D36992"/>
    <w:rsid w:val="00D36B78"/>
    <w:rsid w:val="00D37271"/>
    <w:rsid w:val="00D37627"/>
    <w:rsid w:val="00D3767B"/>
    <w:rsid w:val="00D37B47"/>
    <w:rsid w:val="00D37D19"/>
    <w:rsid w:val="00D37D9F"/>
    <w:rsid w:val="00D400F1"/>
    <w:rsid w:val="00D40450"/>
    <w:rsid w:val="00D405D3"/>
    <w:rsid w:val="00D40863"/>
    <w:rsid w:val="00D408D8"/>
    <w:rsid w:val="00D40BFC"/>
    <w:rsid w:val="00D40F3B"/>
    <w:rsid w:val="00D41050"/>
    <w:rsid w:val="00D4107F"/>
    <w:rsid w:val="00D4128A"/>
    <w:rsid w:val="00D41349"/>
    <w:rsid w:val="00D41432"/>
    <w:rsid w:val="00D416CF"/>
    <w:rsid w:val="00D419B9"/>
    <w:rsid w:val="00D41FDE"/>
    <w:rsid w:val="00D42196"/>
    <w:rsid w:val="00D42392"/>
    <w:rsid w:val="00D43824"/>
    <w:rsid w:val="00D438A6"/>
    <w:rsid w:val="00D43A2E"/>
    <w:rsid w:val="00D43AE3"/>
    <w:rsid w:val="00D43E93"/>
    <w:rsid w:val="00D442DC"/>
    <w:rsid w:val="00D44837"/>
    <w:rsid w:val="00D448A4"/>
    <w:rsid w:val="00D44943"/>
    <w:rsid w:val="00D449D9"/>
    <w:rsid w:val="00D449DC"/>
    <w:rsid w:val="00D44B47"/>
    <w:rsid w:val="00D44BD8"/>
    <w:rsid w:val="00D451B5"/>
    <w:rsid w:val="00D456BA"/>
    <w:rsid w:val="00D45D07"/>
    <w:rsid w:val="00D46FC5"/>
    <w:rsid w:val="00D47A10"/>
    <w:rsid w:val="00D47CBE"/>
    <w:rsid w:val="00D50309"/>
    <w:rsid w:val="00D50861"/>
    <w:rsid w:val="00D50E2C"/>
    <w:rsid w:val="00D50E82"/>
    <w:rsid w:val="00D51144"/>
    <w:rsid w:val="00D51295"/>
    <w:rsid w:val="00D51372"/>
    <w:rsid w:val="00D517CF"/>
    <w:rsid w:val="00D51B2A"/>
    <w:rsid w:val="00D52003"/>
    <w:rsid w:val="00D5212D"/>
    <w:rsid w:val="00D52130"/>
    <w:rsid w:val="00D521B2"/>
    <w:rsid w:val="00D52319"/>
    <w:rsid w:val="00D52562"/>
    <w:rsid w:val="00D527FB"/>
    <w:rsid w:val="00D52A5C"/>
    <w:rsid w:val="00D52AA6"/>
    <w:rsid w:val="00D52B63"/>
    <w:rsid w:val="00D52BA2"/>
    <w:rsid w:val="00D53247"/>
    <w:rsid w:val="00D535DA"/>
    <w:rsid w:val="00D53708"/>
    <w:rsid w:val="00D53A90"/>
    <w:rsid w:val="00D541FB"/>
    <w:rsid w:val="00D544C2"/>
    <w:rsid w:val="00D5462D"/>
    <w:rsid w:val="00D54771"/>
    <w:rsid w:val="00D54B0F"/>
    <w:rsid w:val="00D54BFA"/>
    <w:rsid w:val="00D54C46"/>
    <w:rsid w:val="00D55078"/>
    <w:rsid w:val="00D55477"/>
    <w:rsid w:val="00D5560C"/>
    <w:rsid w:val="00D557B4"/>
    <w:rsid w:val="00D55852"/>
    <w:rsid w:val="00D55AA6"/>
    <w:rsid w:val="00D55ADC"/>
    <w:rsid w:val="00D55B57"/>
    <w:rsid w:val="00D55C23"/>
    <w:rsid w:val="00D56016"/>
    <w:rsid w:val="00D561A0"/>
    <w:rsid w:val="00D5634D"/>
    <w:rsid w:val="00D563AB"/>
    <w:rsid w:val="00D56A43"/>
    <w:rsid w:val="00D56A72"/>
    <w:rsid w:val="00D56BA4"/>
    <w:rsid w:val="00D56F06"/>
    <w:rsid w:val="00D57179"/>
    <w:rsid w:val="00D571B3"/>
    <w:rsid w:val="00D57453"/>
    <w:rsid w:val="00D57656"/>
    <w:rsid w:val="00D576CE"/>
    <w:rsid w:val="00D578EB"/>
    <w:rsid w:val="00D57A07"/>
    <w:rsid w:val="00D57AEF"/>
    <w:rsid w:val="00D57B42"/>
    <w:rsid w:val="00D57EA8"/>
    <w:rsid w:val="00D60048"/>
    <w:rsid w:val="00D60546"/>
    <w:rsid w:val="00D6067E"/>
    <w:rsid w:val="00D606EB"/>
    <w:rsid w:val="00D609BD"/>
    <w:rsid w:val="00D60ADC"/>
    <w:rsid w:val="00D61116"/>
    <w:rsid w:val="00D61254"/>
    <w:rsid w:val="00D61470"/>
    <w:rsid w:val="00D61582"/>
    <w:rsid w:val="00D61660"/>
    <w:rsid w:val="00D61A1E"/>
    <w:rsid w:val="00D62320"/>
    <w:rsid w:val="00D6264F"/>
    <w:rsid w:val="00D62769"/>
    <w:rsid w:val="00D63222"/>
    <w:rsid w:val="00D633D8"/>
    <w:rsid w:val="00D633F6"/>
    <w:rsid w:val="00D6377D"/>
    <w:rsid w:val="00D63C1D"/>
    <w:rsid w:val="00D63CDE"/>
    <w:rsid w:val="00D64007"/>
    <w:rsid w:val="00D640E7"/>
    <w:rsid w:val="00D644D7"/>
    <w:rsid w:val="00D645EC"/>
    <w:rsid w:val="00D6485C"/>
    <w:rsid w:val="00D64C24"/>
    <w:rsid w:val="00D64DC4"/>
    <w:rsid w:val="00D6505F"/>
    <w:rsid w:val="00D651CB"/>
    <w:rsid w:val="00D65241"/>
    <w:rsid w:val="00D65C4C"/>
    <w:rsid w:val="00D65EDD"/>
    <w:rsid w:val="00D6600C"/>
    <w:rsid w:val="00D661A0"/>
    <w:rsid w:val="00D663AC"/>
    <w:rsid w:val="00D66501"/>
    <w:rsid w:val="00D66593"/>
    <w:rsid w:val="00D6684A"/>
    <w:rsid w:val="00D66974"/>
    <w:rsid w:val="00D66B13"/>
    <w:rsid w:val="00D673F7"/>
    <w:rsid w:val="00D678C6"/>
    <w:rsid w:val="00D67913"/>
    <w:rsid w:val="00D679CC"/>
    <w:rsid w:val="00D67CD2"/>
    <w:rsid w:val="00D70456"/>
    <w:rsid w:val="00D70524"/>
    <w:rsid w:val="00D7071B"/>
    <w:rsid w:val="00D70758"/>
    <w:rsid w:val="00D708C4"/>
    <w:rsid w:val="00D70A4A"/>
    <w:rsid w:val="00D71184"/>
    <w:rsid w:val="00D71314"/>
    <w:rsid w:val="00D71445"/>
    <w:rsid w:val="00D718C3"/>
    <w:rsid w:val="00D719DD"/>
    <w:rsid w:val="00D71A69"/>
    <w:rsid w:val="00D71AAF"/>
    <w:rsid w:val="00D72012"/>
    <w:rsid w:val="00D72561"/>
    <w:rsid w:val="00D72656"/>
    <w:rsid w:val="00D726CC"/>
    <w:rsid w:val="00D7295B"/>
    <w:rsid w:val="00D72A1B"/>
    <w:rsid w:val="00D72B01"/>
    <w:rsid w:val="00D72BC7"/>
    <w:rsid w:val="00D72E04"/>
    <w:rsid w:val="00D72F86"/>
    <w:rsid w:val="00D7316E"/>
    <w:rsid w:val="00D7328E"/>
    <w:rsid w:val="00D73495"/>
    <w:rsid w:val="00D738F3"/>
    <w:rsid w:val="00D73916"/>
    <w:rsid w:val="00D73CF3"/>
    <w:rsid w:val="00D73F17"/>
    <w:rsid w:val="00D74078"/>
    <w:rsid w:val="00D740FE"/>
    <w:rsid w:val="00D745C5"/>
    <w:rsid w:val="00D748EF"/>
    <w:rsid w:val="00D74B10"/>
    <w:rsid w:val="00D74CE8"/>
    <w:rsid w:val="00D7541E"/>
    <w:rsid w:val="00D75693"/>
    <w:rsid w:val="00D7584B"/>
    <w:rsid w:val="00D7623F"/>
    <w:rsid w:val="00D763C0"/>
    <w:rsid w:val="00D76595"/>
    <w:rsid w:val="00D76677"/>
    <w:rsid w:val="00D768DB"/>
    <w:rsid w:val="00D769AE"/>
    <w:rsid w:val="00D76DE6"/>
    <w:rsid w:val="00D76E59"/>
    <w:rsid w:val="00D76E93"/>
    <w:rsid w:val="00D77079"/>
    <w:rsid w:val="00D773DC"/>
    <w:rsid w:val="00D80A6B"/>
    <w:rsid w:val="00D8126E"/>
    <w:rsid w:val="00D813FB"/>
    <w:rsid w:val="00D8140E"/>
    <w:rsid w:val="00D814C9"/>
    <w:rsid w:val="00D819CA"/>
    <w:rsid w:val="00D81C65"/>
    <w:rsid w:val="00D81EB5"/>
    <w:rsid w:val="00D81F2E"/>
    <w:rsid w:val="00D8209A"/>
    <w:rsid w:val="00D8228C"/>
    <w:rsid w:val="00D824F9"/>
    <w:rsid w:val="00D82727"/>
    <w:rsid w:val="00D82D40"/>
    <w:rsid w:val="00D82DBC"/>
    <w:rsid w:val="00D82F11"/>
    <w:rsid w:val="00D8305A"/>
    <w:rsid w:val="00D8369D"/>
    <w:rsid w:val="00D83718"/>
    <w:rsid w:val="00D8372C"/>
    <w:rsid w:val="00D8379A"/>
    <w:rsid w:val="00D839D4"/>
    <w:rsid w:val="00D83F07"/>
    <w:rsid w:val="00D84206"/>
    <w:rsid w:val="00D849BC"/>
    <w:rsid w:val="00D84AC5"/>
    <w:rsid w:val="00D84C41"/>
    <w:rsid w:val="00D84E68"/>
    <w:rsid w:val="00D8540C"/>
    <w:rsid w:val="00D8592B"/>
    <w:rsid w:val="00D85FD7"/>
    <w:rsid w:val="00D86182"/>
    <w:rsid w:val="00D864A4"/>
    <w:rsid w:val="00D8675E"/>
    <w:rsid w:val="00D86A64"/>
    <w:rsid w:val="00D86DCA"/>
    <w:rsid w:val="00D86E14"/>
    <w:rsid w:val="00D86F04"/>
    <w:rsid w:val="00D8749C"/>
    <w:rsid w:val="00D87599"/>
    <w:rsid w:val="00D8764D"/>
    <w:rsid w:val="00D87703"/>
    <w:rsid w:val="00D87B8B"/>
    <w:rsid w:val="00D902A8"/>
    <w:rsid w:val="00D90510"/>
    <w:rsid w:val="00D906BB"/>
    <w:rsid w:val="00D909BE"/>
    <w:rsid w:val="00D91043"/>
    <w:rsid w:val="00D9144C"/>
    <w:rsid w:val="00D91513"/>
    <w:rsid w:val="00D9157C"/>
    <w:rsid w:val="00D915FB"/>
    <w:rsid w:val="00D9163F"/>
    <w:rsid w:val="00D91723"/>
    <w:rsid w:val="00D9176B"/>
    <w:rsid w:val="00D91887"/>
    <w:rsid w:val="00D91DF3"/>
    <w:rsid w:val="00D92162"/>
    <w:rsid w:val="00D9233D"/>
    <w:rsid w:val="00D9251E"/>
    <w:rsid w:val="00D927B9"/>
    <w:rsid w:val="00D92B6C"/>
    <w:rsid w:val="00D92CD6"/>
    <w:rsid w:val="00D93179"/>
    <w:rsid w:val="00D935C0"/>
    <w:rsid w:val="00D9384C"/>
    <w:rsid w:val="00D93DA4"/>
    <w:rsid w:val="00D93ED8"/>
    <w:rsid w:val="00D94129"/>
    <w:rsid w:val="00D9416B"/>
    <w:rsid w:val="00D94198"/>
    <w:rsid w:val="00D94442"/>
    <w:rsid w:val="00D945A9"/>
    <w:rsid w:val="00D946DB"/>
    <w:rsid w:val="00D9477E"/>
    <w:rsid w:val="00D94B21"/>
    <w:rsid w:val="00D94CC5"/>
    <w:rsid w:val="00D95111"/>
    <w:rsid w:val="00D952A5"/>
    <w:rsid w:val="00D9534F"/>
    <w:rsid w:val="00D95768"/>
    <w:rsid w:val="00D9578D"/>
    <w:rsid w:val="00D95D3A"/>
    <w:rsid w:val="00D96301"/>
    <w:rsid w:val="00D963EC"/>
    <w:rsid w:val="00D96503"/>
    <w:rsid w:val="00D967BA"/>
    <w:rsid w:val="00D96C14"/>
    <w:rsid w:val="00D970EF"/>
    <w:rsid w:val="00D973C2"/>
    <w:rsid w:val="00D97434"/>
    <w:rsid w:val="00D974FE"/>
    <w:rsid w:val="00D97586"/>
    <w:rsid w:val="00D979A7"/>
    <w:rsid w:val="00D97A0B"/>
    <w:rsid w:val="00D97A52"/>
    <w:rsid w:val="00D97C88"/>
    <w:rsid w:val="00D97CF4"/>
    <w:rsid w:val="00D97D5D"/>
    <w:rsid w:val="00D97EA6"/>
    <w:rsid w:val="00D97FF4"/>
    <w:rsid w:val="00DA030A"/>
    <w:rsid w:val="00DA05DB"/>
    <w:rsid w:val="00DA1056"/>
    <w:rsid w:val="00DA1610"/>
    <w:rsid w:val="00DA1655"/>
    <w:rsid w:val="00DA17DB"/>
    <w:rsid w:val="00DA1ED3"/>
    <w:rsid w:val="00DA2151"/>
    <w:rsid w:val="00DA215F"/>
    <w:rsid w:val="00DA2308"/>
    <w:rsid w:val="00DA2428"/>
    <w:rsid w:val="00DA276C"/>
    <w:rsid w:val="00DA2816"/>
    <w:rsid w:val="00DA2D14"/>
    <w:rsid w:val="00DA3008"/>
    <w:rsid w:val="00DA318E"/>
    <w:rsid w:val="00DA3209"/>
    <w:rsid w:val="00DA3337"/>
    <w:rsid w:val="00DA37DA"/>
    <w:rsid w:val="00DA3847"/>
    <w:rsid w:val="00DA428B"/>
    <w:rsid w:val="00DA4940"/>
    <w:rsid w:val="00DA4A9B"/>
    <w:rsid w:val="00DA4ADD"/>
    <w:rsid w:val="00DA53C8"/>
    <w:rsid w:val="00DA56F3"/>
    <w:rsid w:val="00DA5874"/>
    <w:rsid w:val="00DA5AF4"/>
    <w:rsid w:val="00DA5E61"/>
    <w:rsid w:val="00DA6039"/>
    <w:rsid w:val="00DA60A9"/>
    <w:rsid w:val="00DA6172"/>
    <w:rsid w:val="00DA68A7"/>
    <w:rsid w:val="00DA6A38"/>
    <w:rsid w:val="00DA6AB7"/>
    <w:rsid w:val="00DA6BF3"/>
    <w:rsid w:val="00DA6D77"/>
    <w:rsid w:val="00DA7011"/>
    <w:rsid w:val="00DA70C5"/>
    <w:rsid w:val="00DA730E"/>
    <w:rsid w:val="00DA7379"/>
    <w:rsid w:val="00DA741A"/>
    <w:rsid w:val="00DA7946"/>
    <w:rsid w:val="00DA79AC"/>
    <w:rsid w:val="00DA79DC"/>
    <w:rsid w:val="00DA7B72"/>
    <w:rsid w:val="00DB0334"/>
    <w:rsid w:val="00DB053A"/>
    <w:rsid w:val="00DB08EC"/>
    <w:rsid w:val="00DB0F1D"/>
    <w:rsid w:val="00DB13EE"/>
    <w:rsid w:val="00DB17B3"/>
    <w:rsid w:val="00DB17FF"/>
    <w:rsid w:val="00DB2021"/>
    <w:rsid w:val="00DB2102"/>
    <w:rsid w:val="00DB24E2"/>
    <w:rsid w:val="00DB25E3"/>
    <w:rsid w:val="00DB2847"/>
    <w:rsid w:val="00DB2A3E"/>
    <w:rsid w:val="00DB3295"/>
    <w:rsid w:val="00DB38DF"/>
    <w:rsid w:val="00DB3997"/>
    <w:rsid w:val="00DB3C43"/>
    <w:rsid w:val="00DB3C48"/>
    <w:rsid w:val="00DB402B"/>
    <w:rsid w:val="00DB42D6"/>
    <w:rsid w:val="00DB440A"/>
    <w:rsid w:val="00DB4549"/>
    <w:rsid w:val="00DB47AC"/>
    <w:rsid w:val="00DB486B"/>
    <w:rsid w:val="00DB4C76"/>
    <w:rsid w:val="00DB514B"/>
    <w:rsid w:val="00DB589B"/>
    <w:rsid w:val="00DB58AA"/>
    <w:rsid w:val="00DB59C6"/>
    <w:rsid w:val="00DB5C6D"/>
    <w:rsid w:val="00DB5EF4"/>
    <w:rsid w:val="00DB6253"/>
    <w:rsid w:val="00DB636C"/>
    <w:rsid w:val="00DB6583"/>
    <w:rsid w:val="00DB658E"/>
    <w:rsid w:val="00DB6735"/>
    <w:rsid w:val="00DB69B6"/>
    <w:rsid w:val="00DB6C8B"/>
    <w:rsid w:val="00DB6E16"/>
    <w:rsid w:val="00DB6F4E"/>
    <w:rsid w:val="00DB76AB"/>
    <w:rsid w:val="00DB7C05"/>
    <w:rsid w:val="00DC020F"/>
    <w:rsid w:val="00DC053A"/>
    <w:rsid w:val="00DC0812"/>
    <w:rsid w:val="00DC0D64"/>
    <w:rsid w:val="00DC104E"/>
    <w:rsid w:val="00DC161D"/>
    <w:rsid w:val="00DC175D"/>
    <w:rsid w:val="00DC1867"/>
    <w:rsid w:val="00DC1C96"/>
    <w:rsid w:val="00DC1D70"/>
    <w:rsid w:val="00DC1DAD"/>
    <w:rsid w:val="00DC1EE9"/>
    <w:rsid w:val="00DC2159"/>
    <w:rsid w:val="00DC2488"/>
    <w:rsid w:val="00DC250C"/>
    <w:rsid w:val="00DC25FE"/>
    <w:rsid w:val="00DC29BB"/>
    <w:rsid w:val="00DC2CCC"/>
    <w:rsid w:val="00DC2EA3"/>
    <w:rsid w:val="00DC31F2"/>
    <w:rsid w:val="00DC3277"/>
    <w:rsid w:val="00DC3A7E"/>
    <w:rsid w:val="00DC3F1B"/>
    <w:rsid w:val="00DC42C0"/>
    <w:rsid w:val="00DC4541"/>
    <w:rsid w:val="00DC4778"/>
    <w:rsid w:val="00DC485C"/>
    <w:rsid w:val="00DC4B6F"/>
    <w:rsid w:val="00DC503D"/>
    <w:rsid w:val="00DC508D"/>
    <w:rsid w:val="00DC5180"/>
    <w:rsid w:val="00DC51A4"/>
    <w:rsid w:val="00DC573C"/>
    <w:rsid w:val="00DC57DE"/>
    <w:rsid w:val="00DC5878"/>
    <w:rsid w:val="00DC5A9E"/>
    <w:rsid w:val="00DC5CCF"/>
    <w:rsid w:val="00DC5D07"/>
    <w:rsid w:val="00DC6128"/>
    <w:rsid w:val="00DC6382"/>
    <w:rsid w:val="00DC6409"/>
    <w:rsid w:val="00DC64B5"/>
    <w:rsid w:val="00DC6FF0"/>
    <w:rsid w:val="00DC70B9"/>
    <w:rsid w:val="00DC7135"/>
    <w:rsid w:val="00DC7767"/>
    <w:rsid w:val="00DC7C8C"/>
    <w:rsid w:val="00DD007B"/>
    <w:rsid w:val="00DD0166"/>
    <w:rsid w:val="00DD05B7"/>
    <w:rsid w:val="00DD067A"/>
    <w:rsid w:val="00DD08F2"/>
    <w:rsid w:val="00DD0B4F"/>
    <w:rsid w:val="00DD0B97"/>
    <w:rsid w:val="00DD0EA8"/>
    <w:rsid w:val="00DD1450"/>
    <w:rsid w:val="00DD1497"/>
    <w:rsid w:val="00DD1893"/>
    <w:rsid w:val="00DD19EE"/>
    <w:rsid w:val="00DD19FB"/>
    <w:rsid w:val="00DD1C88"/>
    <w:rsid w:val="00DD1DCB"/>
    <w:rsid w:val="00DD1DEF"/>
    <w:rsid w:val="00DD1EFB"/>
    <w:rsid w:val="00DD1F22"/>
    <w:rsid w:val="00DD2029"/>
    <w:rsid w:val="00DD2173"/>
    <w:rsid w:val="00DD2509"/>
    <w:rsid w:val="00DD2588"/>
    <w:rsid w:val="00DD26A9"/>
    <w:rsid w:val="00DD2ABF"/>
    <w:rsid w:val="00DD2EC9"/>
    <w:rsid w:val="00DD317D"/>
    <w:rsid w:val="00DD3750"/>
    <w:rsid w:val="00DD37D2"/>
    <w:rsid w:val="00DD3B50"/>
    <w:rsid w:val="00DD3C85"/>
    <w:rsid w:val="00DD3DF0"/>
    <w:rsid w:val="00DD4015"/>
    <w:rsid w:val="00DD4284"/>
    <w:rsid w:val="00DD42B1"/>
    <w:rsid w:val="00DD42C7"/>
    <w:rsid w:val="00DD44F8"/>
    <w:rsid w:val="00DD4722"/>
    <w:rsid w:val="00DD491A"/>
    <w:rsid w:val="00DD4B65"/>
    <w:rsid w:val="00DD5002"/>
    <w:rsid w:val="00DD52A7"/>
    <w:rsid w:val="00DD559E"/>
    <w:rsid w:val="00DD570C"/>
    <w:rsid w:val="00DD5746"/>
    <w:rsid w:val="00DD5901"/>
    <w:rsid w:val="00DD592F"/>
    <w:rsid w:val="00DD59EA"/>
    <w:rsid w:val="00DD5B2C"/>
    <w:rsid w:val="00DD6BAE"/>
    <w:rsid w:val="00DD7E37"/>
    <w:rsid w:val="00DE0A38"/>
    <w:rsid w:val="00DE0AA6"/>
    <w:rsid w:val="00DE0F50"/>
    <w:rsid w:val="00DE11C6"/>
    <w:rsid w:val="00DE12C5"/>
    <w:rsid w:val="00DE1473"/>
    <w:rsid w:val="00DE1A0F"/>
    <w:rsid w:val="00DE1B66"/>
    <w:rsid w:val="00DE1E91"/>
    <w:rsid w:val="00DE1EC3"/>
    <w:rsid w:val="00DE23E6"/>
    <w:rsid w:val="00DE265E"/>
    <w:rsid w:val="00DE2A56"/>
    <w:rsid w:val="00DE2DC6"/>
    <w:rsid w:val="00DE32AD"/>
    <w:rsid w:val="00DE3836"/>
    <w:rsid w:val="00DE38E5"/>
    <w:rsid w:val="00DE39EC"/>
    <w:rsid w:val="00DE3D1B"/>
    <w:rsid w:val="00DE3F85"/>
    <w:rsid w:val="00DE45E9"/>
    <w:rsid w:val="00DE4862"/>
    <w:rsid w:val="00DE487A"/>
    <w:rsid w:val="00DE4E12"/>
    <w:rsid w:val="00DE5E22"/>
    <w:rsid w:val="00DE5EE6"/>
    <w:rsid w:val="00DE6023"/>
    <w:rsid w:val="00DE602A"/>
    <w:rsid w:val="00DE61C1"/>
    <w:rsid w:val="00DE6678"/>
    <w:rsid w:val="00DE6968"/>
    <w:rsid w:val="00DE6D08"/>
    <w:rsid w:val="00DE6DAF"/>
    <w:rsid w:val="00DE6DBA"/>
    <w:rsid w:val="00DE73FF"/>
    <w:rsid w:val="00DE7437"/>
    <w:rsid w:val="00DE7550"/>
    <w:rsid w:val="00DE76D4"/>
    <w:rsid w:val="00DE7825"/>
    <w:rsid w:val="00DE79BA"/>
    <w:rsid w:val="00DF04B4"/>
    <w:rsid w:val="00DF09D3"/>
    <w:rsid w:val="00DF1252"/>
    <w:rsid w:val="00DF1353"/>
    <w:rsid w:val="00DF1452"/>
    <w:rsid w:val="00DF1685"/>
    <w:rsid w:val="00DF1BA0"/>
    <w:rsid w:val="00DF22BA"/>
    <w:rsid w:val="00DF23B2"/>
    <w:rsid w:val="00DF23EC"/>
    <w:rsid w:val="00DF2444"/>
    <w:rsid w:val="00DF246E"/>
    <w:rsid w:val="00DF273A"/>
    <w:rsid w:val="00DF2882"/>
    <w:rsid w:val="00DF2D86"/>
    <w:rsid w:val="00DF2E38"/>
    <w:rsid w:val="00DF32B1"/>
    <w:rsid w:val="00DF33DB"/>
    <w:rsid w:val="00DF387E"/>
    <w:rsid w:val="00DF393F"/>
    <w:rsid w:val="00DF4079"/>
    <w:rsid w:val="00DF4089"/>
    <w:rsid w:val="00DF43C9"/>
    <w:rsid w:val="00DF47E2"/>
    <w:rsid w:val="00DF4901"/>
    <w:rsid w:val="00DF4A8F"/>
    <w:rsid w:val="00DF4B7F"/>
    <w:rsid w:val="00DF4C4B"/>
    <w:rsid w:val="00DF4E52"/>
    <w:rsid w:val="00DF5351"/>
    <w:rsid w:val="00DF5710"/>
    <w:rsid w:val="00DF5A5E"/>
    <w:rsid w:val="00DF5BE8"/>
    <w:rsid w:val="00DF681E"/>
    <w:rsid w:val="00DF690A"/>
    <w:rsid w:val="00DF6926"/>
    <w:rsid w:val="00DF75F5"/>
    <w:rsid w:val="00E003FB"/>
    <w:rsid w:val="00E005DC"/>
    <w:rsid w:val="00E008FE"/>
    <w:rsid w:val="00E00962"/>
    <w:rsid w:val="00E00992"/>
    <w:rsid w:val="00E00CDC"/>
    <w:rsid w:val="00E00D25"/>
    <w:rsid w:val="00E00E35"/>
    <w:rsid w:val="00E01002"/>
    <w:rsid w:val="00E018B5"/>
    <w:rsid w:val="00E0190E"/>
    <w:rsid w:val="00E0197F"/>
    <w:rsid w:val="00E01AB0"/>
    <w:rsid w:val="00E01B47"/>
    <w:rsid w:val="00E01BA7"/>
    <w:rsid w:val="00E01EDE"/>
    <w:rsid w:val="00E02023"/>
    <w:rsid w:val="00E021CB"/>
    <w:rsid w:val="00E02621"/>
    <w:rsid w:val="00E02EF4"/>
    <w:rsid w:val="00E02EFD"/>
    <w:rsid w:val="00E02F90"/>
    <w:rsid w:val="00E033DF"/>
    <w:rsid w:val="00E03597"/>
    <w:rsid w:val="00E040A6"/>
    <w:rsid w:val="00E04165"/>
    <w:rsid w:val="00E04257"/>
    <w:rsid w:val="00E04710"/>
    <w:rsid w:val="00E04B8C"/>
    <w:rsid w:val="00E04CA1"/>
    <w:rsid w:val="00E0507B"/>
    <w:rsid w:val="00E05755"/>
    <w:rsid w:val="00E0580A"/>
    <w:rsid w:val="00E059A0"/>
    <w:rsid w:val="00E05B2B"/>
    <w:rsid w:val="00E06023"/>
    <w:rsid w:val="00E06165"/>
    <w:rsid w:val="00E061EC"/>
    <w:rsid w:val="00E0640A"/>
    <w:rsid w:val="00E0693D"/>
    <w:rsid w:val="00E06A2A"/>
    <w:rsid w:val="00E06E31"/>
    <w:rsid w:val="00E073E1"/>
    <w:rsid w:val="00E0779F"/>
    <w:rsid w:val="00E07884"/>
    <w:rsid w:val="00E079A4"/>
    <w:rsid w:val="00E07E14"/>
    <w:rsid w:val="00E07F90"/>
    <w:rsid w:val="00E102F7"/>
    <w:rsid w:val="00E1044B"/>
    <w:rsid w:val="00E1075D"/>
    <w:rsid w:val="00E1086B"/>
    <w:rsid w:val="00E10B41"/>
    <w:rsid w:val="00E10C26"/>
    <w:rsid w:val="00E1123A"/>
    <w:rsid w:val="00E1123B"/>
    <w:rsid w:val="00E11380"/>
    <w:rsid w:val="00E116AC"/>
    <w:rsid w:val="00E11A43"/>
    <w:rsid w:val="00E11B74"/>
    <w:rsid w:val="00E12470"/>
    <w:rsid w:val="00E1259D"/>
    <w:rsid w:val="00E127A1"/>
    <w:rsid w:val="00E1287D"/>
    <w:rsid w:val="00E12A99"/>
    <w:rsid w:val="00E12AAF"/>
    <w:rsid w:val="00E12BE4"/>
    <w:rsid w:val="00E12D1E"/>
    <w:rsid w:val="00E12D3E"/>
    <w:rsid w:val="00E12E2D"/>
    <w:rsid w:val="00E1311B"/>
    <w:rsid w:val="00E131DC"/>
    <w:rsid w:val="00E1357A"/>
    <w:rsid w:val="00E135D1"/>
    <w:rsid w:val="00E13711"/>
    <w:rsid w:val="00E13943"/>
    <w:rsid w:val="00E13D8D"/>
    <w:rsid w:val="00E13EF5"/>
    <w:rsid w:val="00E14288"/>
    <w:rsid w:val="00E14511"/>
    <w:rsid w:val="00E147B3"/>
    <w:rsid w:val="00E148B5"/>
    <w:rsid w:val="00E14AB5"/>
    <w:rsid w:val="00E14DFB"/>
    <w:rsid w:val="00E14F1E"/>
    <w:rsid w:val="00E15044"/>
    <w:rsid w:val="00E155BA"/>
    <w:rsid w:val="00E15894"/>
    <w:rsid w:val="00E15967"/>
    <w:rsid w:val="00E15A79"/>
    <w:rsid w:val="00E162DC"/>
    <w:rsid w:val="00E162EE"/>
    <w:rsid w:val="00E16363"/>
    <w:rsid w:val="00E1659B"/>
    <w:rsid w:val="00E167B6"/>
    <w:rsid w:val="00E16AF7"/>
    <w:rsid w:val="00E16DF9"/>
    <w:rsid w:val="00E17A76"/>
    <w:rsid w:val="00E17AE7"/>
    <w:rsid w:val="00E17E3B"/>
    <w:rsid w:val="00E20000"/>
    <w:rsid w:val="00E203DB"/>
    <w:rsid w:val="00E206E0"/>
    <w:rsid w:val="00E20919"/>
    <w:rsid w:val="00E20B6A"/>
    <w:rsid w:val="00E20C1B"/>
    <w:rsid w:val="00E20E79"/>
    <w:rsid w:val="00E21857"/>
    <w:rsid w:val="00E21941"/>
    <w:rsid w:val="00E219F2"/>
    <w:rsid w:val="00E220C4"/>
    <w:rsid w:val="00E22415"/>
    <w:rsid w:val="00E226F9"/>
    <w:rsid w:val="00E22C0B"/>
    <w:rsid w:val="00E22D94"/>
    <w:rsid w:val="00E2301E"/>
    <w:rsid w:val="00E2315F"/>
    <w:rsid w:val="00E234D4"/>
    <w:rsid w:val="00E23961"/>
    <w:rsid w:val="00E23978"/>
    <w:rsid w:val="00E239D6"/>
    <w:rsid w:val="00E23CA3"/>
    <w:rsid w:val="00E23D39"/>
    <w:rsid w:val="00E23D4D"/>
    <w:rsid w:val="00E23D88"/>
    <w:rsid w:val="00E24088"/>
    <w:rsid w:val="00E240EE"/>
    <w:rsid w:val="00E24182"/>
    <w:rsid w:val="00E247C5"/>
    <w:rsid w:val="00E249A3"/>
    <w:rsid w:val="00E25CAA"/>
    <w:rsid w:val="00E261B5"/>
    <w:rsid w:val="00E264AF"/>
    <w:rsid w:val="00E26811"/>
    <w:rsid w:val="00E26923"/>
    <w:rsid w:val="00E26C7D"/>
    <w:rsid w:val="00E26D73"/>
    <w:rsid w:val="00E273E2"/>
    <w:rsid w:val="00E274DB"/>
    <w:rsid w:val="00E27C4F"/>
    <w:rsid w:val="00E27EB6"/>
    <w:rsid w:val="00E27F71"/>
    <w:rsid w:val="00E27FBD"/>
    <w:rsid w:val="00E301A1"/>
    <w:rsid w:val="00E305F6"/>
    <w:rsid w:val="00E309F1"/>
    <w:rsid w:val="00E30C0E"/>
    <w:rsid w:val="00E31164"/>
    <w:rsid w:val="00E318B5"/>
    <w:rsid w:val="00E31DDF"/>
    <w:rsid w:val="00E32223"/>
    <w:rsid w:val="00E32245"/>
    <w:rsid w:val="00E3252A"/>
    <w:rsid w:val="00E32535"/>
    <w:rsid w:val="00E328AB"/>
    <w:rsid w:val="00E329B5"/>
    <w:rsid w:val="00E329C6"/>
    <w:rsid w:val="00E32B01"/>
    <w:rsid w:val="00E32B11"/>
    <w:rsid w:val="00E32DDC"/>
    <w:rsid w:val="00E333A1"/>
    <w:rsid w:val="00E334F6"/>
    <w:rsid w:val="00E334FC"/>
    <w:rsid w:val="00E33C0B"/>
    <w:rsid w:val="00E33DFF"/>
    <w:rsid w:val="00E34135"/>
    <w:rsid w:val="00E3451A"/>
    <w:rsid w:val="00E345B8"/>
    <w:rsid w:val="00E34919"/>
    <w:rsid w:val="00E3520D"/>
    <w:rsid w:val="00E35964"/>
    <w:rsid w:val="00E359F6"/>
    <w:rsid w:val="00E35DC6"/>
    <w:rsid w:val="00E363DE"/>
    <w:rsid w:val="00E36785"/>
    <w:rsid w:val="00E3679F"/>
    <w:rsid w:val="00E36A2D"/>
    <w:rsid w:val="00E36BA8"/>
    <w:rsid w:val="00E36FBD"/>
    <w:rsid w:val="00E37054"/>
    <w:rsid w:val="00E37105"/>
    <w:rsid w:val="00E37343"/>
    <w:rsid w:val="00E3798E"/>
    <w:rsid w:val="00E37A28"/>
    <w:rsid w:val="00E37BB7"/>
    <w:rsid w:val="00E37BBC"/>
    <w:rsid w:val="00E37D40"/>
    <w:rsid w:val="00E37E81"/>
    <w:rsid w:val="00E4033D"/>
    <w:rsid w:val="00E40667"/>
    <w:rsid w:val="00E40B6C"/>
    <w:rsid w:val="00E40BFB"/>
    <w:rsid w:val="00E40CDE"/>
    <w:rsid w:val="00E40DD9"/>
    <w:rsid w:val="00E4111B"/>
    <w:rsid w:val="00E4164F"/>
    <w:rsid w:val="00E41A4E"/>
    <w:rsid w:val="00E41B26"/>
    <w:rsid w:val="00E41E9C"/>
    <w:rsid w:val="00E41EAB"/>
    <w:rsid w:val="00E42024"/>
    <w:rsid w:val="00E42039"/>
    <w:rsid w:val="00E421CC"/>
    <w:rsid w:val="00E42514"/>
    <w:rsid w:val="00E42A61"/>
    <w:rsid w:val="00E42C5F"/>
    <w:rsid w:val="00E42C82"/>
    <w:rsid w:val="00E42D9A"/>
    <w:rsid w:val="00E430AF"/>
    <w:rsid w:val="00E43254"/>
    <w:rsid w:val="00E435CC"/>
    <w:rsid w:val="00E4384E"/>
    <w:rsid w:val="00E438A4"/>
    <w:rsid w:val="00E43936"/>
    <w:rsid w:val="00E439FD"/>
    <w:rsid w:val="00E43A6F"/>
    <w:rsid w:val="00E43BBC"/>
    <w:rsid w:val="00E44004"/>
    <w:rsid w:val="00E440BA"/>
    <w:rsid w:val="00E444D7"/>
    <w:rsid w:val="00E44945"/>
    <w:rsid w:val="00E44A61"/>
    <w:rsid w:val="00E44A69"/>
    <w:rsid w:val="00E44B07"/>
    <w:rsid w:val="00E44D7C"/>
    <w:rsid w:val="00E44E5E"/>
    <w:rsid w:val="00E44F1E"/>
    <w:rsid w:val="00E45030"/>
    <w:rsid w:val="00E45089"/>
    <w:rsid w:val="00E4521A"/>
    <w:rsid w:val="00E45255"/>
    <w:rsid w:val="00E4558A"/>
    <w:rsid w:val="00E45B80"/>
    <w:rsid w:val="00E45E36"/>
    <w:rsid w:val="00E45F2A"/>
    <w:rsid w:val="00E4603F"/>
    <w:rsid w:val="00E46081"/>
    <w:rsid w:val="00E465DE"/>
    <w:rsid w:val="00E46714"/>
    <w:rsid w:val="00E470DF"/>
    <w:rsid w:val="00E476EA"/>
    <w:rsid w:val="00E4782B"/>
    <w:rsid w:val="00E47DB9"/>
    <w:rsid w:val="00E47DF9"/>
    <w:rsid w:val="00E47E83"/>
    <w:rsid w:val="00E47EBA"/>
    <w:rsid w:val="00E47EF2"/>
    <w:rsid w:val="00E47F40"/>
    <w:rsid w:val="00E47F99"/>
    <w:rsid w:val="00E5014D"/>
    <w:rsid w:val="00E501CE"/>
    <w:rsid w:val="00E504D9"/>
    <w:rsid w:val="00E5068B"/>
    <w:rsid w:val="00E508E0"/>
    <w:rsid w:val="00E50AB5"/>
    <w:rsid w:val="00E50BC5"/>
    <w:rsid w:val="00E510C7"/>
    <w:rsid w:val="00E510E5"/>
    <w:rsid w:val="00E510EF"/>
    <w:rsid w:val="00E51553"/>
    <w:rsid w:val="00E51788"/>
    <w:rsid w:val="00E51CA4"/>
    <w:rsid w:val="00E51D69"/>
    <w:rsid w:val="00E5223A"/>
    <w:rsid w:val="00E5245B"/>
    <w:rsid w:val="00E524DF"/>
    <w:rsid w:val="00E528C0"/>
    <w:rsid w:val="00E52A86"/>
    <w:rsid w:val="00E52D81"/>
    <w:rsid w:val="00E53592"/>
    <w:rsid w:val="00E53C46"/>
    <w:rsid w:val="00E53ECD"/>
    <w:rsid w:val="00E53EEF"/>
    <w:rsid w:val="00E53FCF"/>
    <w:rsid w:val="00E54049"/>
    <w:rsid w:val="00E54297"/>
    <w:rsid w:val="00E54362"/>
    <w:rsid w:val="00E54859"/>
    <w:rsid w:val="00E549FD"/>
    <w:rsid w:val="00E557E9"/>
    <w:rsid w:val="00E55832"/>
    <w:rsid w:val="00E55916"/>
    <w:rsid w:val="00E55A60"/>
    <w:rsid w:val="00E55A80"/>
    <w:rsid w:val="00E55E11"/>
    <w:rsid w:val="00E55E85"/>
    <w:rsid w:val="00E5628A"/>
    <w:rsid w:val="00E562CB"/>
    <w:rsid w:val="00E564F9"/>
    <w:rsid w:val="00E566B1"/>
    <w:rsid w:val="00E56B3E"/>
    <w:rsid w:val="00E56D9F"/>
    <w:rsid w:val="00E57104"/>
    <w:rsid w:val="00E572F2"/>
    <w:rsid w:val="00E57393"/>
    <w:rsid w:val="00E573D4"/>
    <w:rsid w:val="00E5754F"/>
    <w:rsid w:val="00E57874"/>
    <w:rsid w:val="00E5791D"/>
    <w:rsid w:val="00E57ADC"/>
    <w:rsid w:val="00E57D0D"/>
    <w:rsid w:val="00E6036D"/>
    <w:rsid w:val="00E60D68"/>
    <w:rsid w:val="00E60F05"/>
    <w:rsid w:val="00E61504"/>
    <w:rsid w:val="00E61650"/>
    <w:rsid w:val="00E617AD"/>
    <w:rsid w:val="00E61841"/>
    <w:rsid w:val="00E618A3"/>
    <w:rsid w:val="00E61B96"/>
    <w:rsid w:val="00E61BB9"/>
    <w:rsid w:val="00E61E5B"/>
    <w:rsid w:val="00E62371"/>
    <w:rsid w:val="00E627B2"/>
    <w:rsid w:val="00E62B19"/>
    <w:rsid w:val="00E62D14"/>
    <w:rsid w:val="00E62E22"/>
    <w:rsid w:val="00E62F6A"/>
    <w:rsid w:val="00E62FD5"/>
    <w:rsid w:val="00E6338A"/>
    <w:rsid w:val="00E63E34"/>
    <w:rsid w:val="00E63F5E"/>
    <w:rsid w:val="00E645D9"/>
    <w:rsid w:val="00E64F2E"/>
    <w:rsid w:val="00E64F5E"/>
    <w:rsid w:val="00E65066"/>
    <w:rsid w:val="00E65278"/>
    <w:rsid w:val="00E65310"/>
    <w:rsid w:val="00E65378"/>
    <w:rsid w:val="00E658CB"/>
    <w:rsid w:val="00E65D3B"/>
    <w:rsid w:val="00E65D87"/>
    <w:rsid w:val="00E65FD0"/>
    <w:rsid w:val="00E66246"/>
    <w:rsid w:val="00E6669A"/>
    <w:rsid w:val="00E66C3E"/>
    <w:rsid w:val="00E66F2D"/>
    <w:rsid w:val="00E66FEC"/>
    <w:rsid w:val="00E6737D"/>
    <w:rsid w:val="00E673D6"/>
    <w:rsid w:val="00E67712"/>
    <w:rsid w:val="00E677EE"/>
    <w:rsid w:val="00E67C76"/>
    <w:rsid w:val="00E67CA7"/>
    <w:rsid w:val="00E67CDA"/>
    <w:rsid w:val="00E67DC2"/>
    <w:rsid w:val="00E7004B"/>
    <w:rsid w:val="00E70159"/>
    <w:rsid w:val="00E703EE"/>
    <w:rsid w:val="00E7067A"/>
    <w:rsid w:val="00E707D1"/>
    <w:rsid w:val="00E70D04"/>
    <w:rsid w:val="00E713E8"/>
    <w:rsid w:val="00E717A4"/>
    <w:rsid w:val="00E718FF"/>
    <w:rsid w:val="00E71AEA"/>
    <w:rsid w:val="00E71BAD"/>
    <w:rsid w:val="00E71C31"/>
    <w:rsid w:val="00E71CAC"/>
    <w:rsid w:val="00E71E37"/>
    <w:rsid w:val="00E71F16"/>
    <w:rsid w:val="00E71F45"/>
    <w:rsid w:val="00E71FAB"/>
    <w:rsid w:val="00E72386"/>
    <w:rsid w:val="00E7268E"/>
    <w:rsid w:val="00E728BD"/>
    <w:rsid w:val="00E72963"/>
    <w:rsid w:val="00E72C21"/>
    <w:rsid w:val="00E72DD7"/>
    <w:rsid w:val="00E72F70"/>
    <w:rsid w:val="00E734A5"/>
    <w:rsid w:val="00E7367F"/>
    <w:rsid w:val="00E73F2E"/>
    <w:rsid w:val="00E73FF9"/>
    <w:rsid w:val="00E7478E"/>
    <w:rsid w:val="00E75257"/>
    <w:rsid w:val="00E75479"/>
    <w:rsid w:val="00E75E57"/>
    <w:rsid w:val="00E76252"/>
    <w:rsid w:val="00E764C7"/>
    <w:rsid w:val="00E765FA"/>
    <w:rsid w:val="00E7663F"/>
    <w:rsid w:val="00E7681D"/>
    <w:rsid w:val="00E76B56"/>
    <w:rsid w:val="00E76C77"/>
    <w:rsid w:val="00E777C8"/>
    <w:rsid w:val="00E7783A"/>
    <w:rsid w:val="00E7792A"/>
    <w:rsid w:val="00E77E4F"/>
    <w:rsid w:val="00E77F7D"/>
    <w:rsid w:val="00E80472"/>
    <w:rsid w:val="00E8057B"/>
    <w:rsid w:val="00E80825"/>
    <w:rsid w:val="00E8090F"/>
    <w:rsid w:val="00E80BDF"/>
    <w:rsid w:val="00E80CE7"/>
    <w:rsid w:val="00E81795"/>
    <w:rsid w:val="00E81FE7"/>
    <w:rsid w:val="00E824F7"/>
    <w:rsid w:val="00E82992"/>
    <w:rsid w:val="00E82B52"/>
    <w:rsid w:val="00E82EC4"/>
    <w:rsid w:val="00E83486"/>
    <w:rsid w:val="00E83795"/>
    <w:rsid w:val="00E83992"/>
    <w:rsid w:val="00E839B7"/>
    <w:rsid w:val="00E83DD8"/>
    <w:rsid w:val="00E8413B"/>
    <w:rsid w:val="00E8416E"/>
    <w:rsid w:val="00E842FF"/>
    <w:rsid w:val="00E844FE"/>
    <w:rsid w:val="00E846A2"/>
    <w:rsid w:val="00E84AC9"/>
    <w:rsid w:val="00E85093"/>
    <w:rsid w:val="00E85283"/>
    <w:rsid w:val="00E853F6"/>
    <w:rsid w:val="00E8542A"/>
    <w:rsid w:val="00E85446"/>
    <w:rsid w:val="00E85527"/>
    <w:rsid w:val="00E85764"/>
    <w:rsid w:val="00E857AA"/>
    <w:rsid w:val="00E85B97"/>
    <w:rsid w:val="00E85E6F"/>
    <w:rsid w:val="00E85F1A"/>
    <w:rsid w:val="00E85F2F"/>
    <w:rsid w:val="00E85F73"/>
    <w:rsid w:val="00E8622C"/>
    <w:rsid w:val="00E864FF"/>
    <w:rsid w:val="00E8660F"/>
    <w:rsid w:val="00E8679E"/>
    <w:rsid w:val="00E867B0"/>
    <w:rsid w:val="00E86B87"/>
    <w:rsid w:val="00E86DA3"/>
    <w:rsid w:val="00E8718A"/>
    <w:rsid w:val="00E871C4"/>
    <w:rsid w:val="00E872BF"/>
    <w:rsid w:val="00E87311"/>
    <w:rsid w:val="00E87323"/>
    <w:rsid w:val="00E8775B"/>
    <w:rsid w:val="00E87A07"/>
    <w:rsid w:val="00E87E07"/>
    <w:rsid w:val="00E90A02"/>
    <w:rsid w:val="00E90C5B"/>
    <w:rsid w:val="00E90D38"/>
    <w:rsid w:val="00E90DCE"/>
    <w:rsid w:val="00E90ED2"/>
    <w:rsid w:val="00E9103D"/>
    <w:rsid w:val="00E9164A"/>
    <w:rsid w:val="00E91DDC"/>
    <w:rsid w:val="00E9202F"/>
    <w:rsid w:val="00E92449"/>
    <w:rsid w:val="00E92778"/>
    <w:rsid w:val="00E92FDA"/>
    <w:rsid w:val="00E935DB"/>
    <w:rsid w:val="00E9396A"/>
    <w:rsid w:val="00E93F4B"/>
    <w:rsid w:val="00E94089"/>
    <w:rsid w:val="00E94277"/>
    <w:rsid w:val="00E94E12"/>
    <w:rsid w:val="00E94E6B"/>
    <w:rsid w:val="00E95140"/>
    <w:rsid w:val="00E952C3"/>
    <w:rsid w:val="00E95668"/>
    <w:rsid w:val="00E95C2C"/>
    <w:rsid w:val="00E95EA4"/>
    <w:rsid w:val="00E963DD"/>
    <w:rsid w:val="00E96581"/>
    <w:rsid w:val="00E9663D"/>
    <w:rsid w:val="00E96E24"/>
    <w:rsid w:val="00E96F8E"/>
    <w:rsid w:val="00E9706F"/>
    <w:rsid w:val="00E9716C"/>
    <w:rsid w:val="00E975D9"/>
    <w:rsid w:val="00E9767D"/>
    <w:rsid w:val="00E97776"/>
    <w:rsid w:val="00E97955"/>
    <w:rsid w:val="00E97B6B"/>
    <w:rsid w:val="00EA0312"/>
    <w:rsid w:val="00EA0331"/>
    <w:rsid w:val="00EA04F1"/>
    <w:rsid w:val="00EA0712"/>
    <w:rsid w:val="00EA07A1"/>
    <w:rsid w:val="00EA0988"/>
    <w:rsid w:val="00EA0A18"/>
    <w:rsid w:val="00EA1060"/>
    <w:rsid w:val="00EA10A4"/>
    <w:rsid w:val="00EA1A32"/>
    <w:rsid w:val="00EA1C15"/>
    <w:rsid w:val="00EA1D5F"/>
    <w:rsid w:val="00EA21C6"/>
    <w:rsid w:val="00EA2370"/>
    <w:rsid w:val="00EA2630"/>
    <w:rsid w:val="00EA26AC"/>
    <w:rsid w:val="00EA3611"/>
    <w:rsid w:val="00EA38F9"/>
    <w:rsid w:val="00EA41FA"/>
    <w:rsid w:val="00EA4421"/>
    <w:rsid w:val="00EA4D09"/>
    <w:rsid w:val="00EA4D37"/>
    <w:rsid w:val="00EA50ED"/>
    <w:rsid w:val="00EA57C2"/>
    <w:rsid w:val="00EA5ACD"/>
    <w:rsid w:val="00EA6348"/>
    <w:rsid w:val="00EA63D8"/>
    <w:rsid w:val="00EA64A3"/>
    <w:rsid w:val="00EA6591"/>
    <w:rsid w:val="00EA6C29"/>
    <w:rsid w:val="00EA6D04"/>
    <w:rsid w:val="00EA6DCD"/>
    <w:rsid w:val="00EA6F3B"/>
    <w:rsid w:val="00EA7064"/>
    <w:rsid w:val="00EA70FF"/>
    <w:rsid w:val="00EA735B"/>
    <w:rsid w:val="00EA7367"/>
    <w:rsid w:val="00EA76CE"/>
    <w:rsid w:val="00EA7809"/>
    <w:rsid w:val="00EA7827"/>
    <w:rsid w:val="00EA7E29"/>
    <w:rsid w:val="00EA7F36"/>
    <w:rsid w:val="00EB017C"/>
    <w:rsid w:val="00EB03D6"/>
    <w:rsid w:val="00EB0419"/>
    <w:rsid w:val="00EB0496"/>
    <w:rsid w:val="00EB060D"/>
    <w:rsid w:val="00EB0BE0"/>
    <w:rsid w:val="00EB1F4D"/>
    <w:rsid w:val="00EB2192"/>
    <w:rsid w:val="00EB2747"/>
    <w:rsid w:val="00EB27E5"/>
    <w:rsid w:val="00EB2917"/>
    <w:rsid w:val="00EB2DF5"/>
    <w:rsid w:val="00EB2E46"/>
    <w:rsid w:val="00EB306C"/>
    <w:rsid w:val="00EB3075"/>
    <w:rsid w:val="00EB3673"/>
    <w:rsid w:val="00EB36E6"/>
    <w:rsid w:val="00EB3803"/>
    <w:rsid w:val="00EB3ABF"/>
    <w:rsid w:val="00EB3B3F"/>
    <w:rsid w:val="00EB3C03"/>
    <w:rsid w:val="00EB422F"/>
    <w:rsid w:val="00EB4493"/>
    <w:rsid w:val="00EB44B4"/>
    <w:rsid w:val="00EB4632"/>
    <w:rsid w:val="00EB4884"/>
    <w:rsid w:val="00EB4A1A"/>
    <w:rsid w:val="00EB4D18"/>
    <w:rsid w:val="00EB55F7"/>
    <w:rsid w:val="00EB56A0"/>
    <w:rsid w:val="00EB57A1"/>
    <w:rsid w:val="00EB58B2"/>
    <w:rsid w:val="00EB617C"/>
    <w:rsid w:val="00EB6AA8"/>
    <w:rsid w:val="00EB6F6A"/>
    <w:rsid w:val="00EB74AE"/>
    <w:rsid w:val="00EC019A"/>
    <w:rsid w:val="00EC01AE"/>
    <w:rsid w:val="00EC085F"/>
    <w:rsid w:val="00EC0E53"/>
    <w:rsid w:val="00EC0FD8"/>
    <w:rsid w:val="00EC1079"/>
    <w:rsid w:val="00EC11A6"/>
    <w:rsid w:val="00EC1359"/>
    <w:rsid w:val="00EC1556"/>
    <w:rsid w:val="00EC1666"/>
    <w:rsid w:val="00EC191C"/>
    <w:rsid w:val="00EC1E75"/>
    <w:rsid w:val="00EC1EFC"/>
    <w:rsid w:val="00EC222C"/>
    <w:rsid w:val="00EC2552"/>
    <w:rsid w:val="00EC2F6B"/>
    <w:rsid w:val="00EC305B"/>
    <w:rsid w:val="00EC35B1"/>
    <w:rsid w:val="00EC35C7"/>
    <w:rsid w:val="00EC364F"/>
    <w:rsid w:val="00EC3A95"/>
    <w:rsid w:val="00EC3E63"/>
    <w:rsid w:val="00EC46F4"/>
    <w:rsid w:val="00EC478A"/>
    <w:rsid w:val="00EC4829"/>
    <w:rsid w:val="00EC48B0"/>
    <w:rsid w:val="00EC4AEC"/>
    <w:rsid w:val="00EC4B64"/>
    <w:rsid w:val="00EC4DA4"/>
    <w:rsid w:val="00EC546D"/>
    <w:rsid w:val="00EC5507"/>
    <w:rsid w:val="00EC5710"/>
    <w:rsid w:val="00EC57EF"/>
    <w:rsid w:val="00EC590F"/>
    <w:rsid w:val="00EC6467"/>
    <w:rsid w:val="00EC64C3"/>
    <w:rsid w:val="00EC6773"/>
    <w:rsid w:val="00EC68EB"/>
    <w:rsid w:val="00EC6B55"/>
    <w:rsid w:val="00EC6E32"/>
    <w:rsid w:val="00EC7484"/>
    <w:rsid w:val="00EC78FC"/>
    <w:rsid w:val="00EC7AE5"/>
    <w:rsid w:val="00EC7B92"/>
    <w:rsid w:val="00EC7D68"/>
    <w:rsid w:val="00EC7F41"/>
    <w:rsid w:val="00ED012C"/>
    <w:rsid w:val="00ED073B"/>
    <w:rsid w:val="00ED0759"/>
    <w:rsid w:val="00ED08FD"/>
    <w:rsid w:val="00ED090D"/>
    <w:rsid w:val="00ED0A7F"/>
    <w:rsid w:val="00ED0C8B"/>
    <w:rsid w:val="00ED0F63"/>
    <w:rsid w:val="00ED1408"/>
    <w:rsid w:val="00ED186A"/>
    <w:rsid w:val="00ED194D"/>
    <w:rsid w:val="00ED19CE"/>
    <w:rsid w:val="00ED1D1F"/>
    <w:rsid w:val="00ED1F9F"/>
    <w:rsid w:val="00ED2323"/>
    <w:rsid w:val="00ED2459"/>
    <w:rsid w:val="00ED2A90"/>
    <w:rsid w:val="00ED2AC6"/>
    <w:rsid w:val="00ED32BE"/>
    <w:rsid w:val="00ED32D9"/>
    <w:rsid w:val="00ED3A06"/>
    <w:rsid w:val="00ED3D4B"/>
    <w:rsid w:val="00ED4020"/>
    <w:rsid w:val="00ED41F1"/>
    <w:rsid w:val="00ED4633"/>
    <w:rsid w:val="00ED46A7"/>
    <w:rsid w:val="00ED49E1"/>
    <w:rsid w:val="00ED4BE7"/>
    <w:rsid w:val="00ED4CF6"/>
    <w:rsid w:val="00ED4E5B"/>
    <w:rsid w:val="00ED56C5"/>
    <w:rsid w:val="00ED5819"/>
    <w:rsid w:val="00ED5F16"/>
    <w:rsid w:val="00ED664A"/>
    <w:rsid w:val="00ED6A54"/>
    <w:rsid w:val="00ED6C3E"/>
    <w:rsid w:val="00ED6CC8"/>
    <w:rsid w:val="00ED6CFC"/>
    <w:rsid w:val="00ED7074"/>
    <w:rsid w:val="00ED746B"/>
    <w:rsid w:val="00ED74AE"/>
    <w:rsid w:val="00ED74CF"/>
    <w:rsid w:val="00EE0218"/>
    <w:rsid w:val="00EE0253"/>
    <w:rsid w:val="00EE0A5C"/>
    <w:rsid w:val="00EE0CCE"/>
    <w:rsid w:val="00EE0D03"/>
    <w:rsid w:val="00EE0D5B"/>
    <w:rsid w:val="00EE0E15"/>
    <w:rsid w:val="00EE1139"/>
    <w:rsid w:val="00EE1BDF"/>
    <w:rsid w:val="00EE1EE8"/>
    <w:rsid w:val="00EE1F91"/>
    <w:rsid w:val="00EE20A6"/>
    <w:rsid w:val="00EE2400"/>
    <w:rsid w:val="00EE24D8"/>
    <w:rsid w:val="00EE2A20"/>
    <w:rsid w:val="00EE2B23"/>
    <w:rsid w:val="00EE2F43"/>
    <w:rsid w:val="00EE3BA3"/>
    <w:rsid w:val="00EE3FAB"/>
    <w:rsid w:val="00EE4047"/>
    <w:rsid w:val="00EE41BB"/>
    <w:rsid w:val="00EE4357"/>
    <w:rsid w:val="00EE53C3"/>
    <w:rsid w:val="00EE5605"/>
    <w:rsid w:val="00EE5F41"/>
    <w:rsid w:val="00EE69D6"/>
    <w:rsid w:val="00EE6A4F"/>
    <w:rsid w:val="00EE6B9A"/>
    <w:rsid w:val="00EE6BB0"/>
    <w:rsid w:val="00EE700C"/>
    <w:rsid w:val="00EE763F"/>
    <w:rsid w:val="00EE7945"/>
    <w:rsid w:val="00EE799F"/>
    <w:rsid w:val="00EF0094"/>
    <w:rsid w:val="00EF0148"/>
    <w:rsid w:val="00EF074A"/>
    <w:rsid w:val="00EF0865"/>
    <w:rsid w:val="00EF0965"/>
    <w:rsid w:val="00EF0A87"/>
    <w:rsid w:val="00EF10BA"/>
    <w:rsid w:val="00EF1144"/>
    <w:rsid w:val="00EF128E"/>
    <w:rsid w:val="00EF15F8"/>
    <w:rsid w:val="00EF1738"/>
    <w:rsid w:val="00EF17C6"/>
    <w:rsid w:val="00EF17D2"/>
    <w:rsid w:val="00EF1BAF"/>
    <w:rsid w:val="00EF1C98"/>
    <w:rsid w:val="00EF1FFF"/>
    <w:rsid w:val="00EF2184"/>
    <w:rsid w:val="00EF218B"/>
    <w:rsid w:val="00EF2514"/>
    <w:rsid w:val="00EF2FAE"/>
    <w:rsid w:val="00EF3566"/>
    <w:rsid w:val="00EF35E0"/>
    <w:rsid w:val="00EF38B6"/>
    <w:rsid w:val="00EF39F6"/>
    <w:rsid w:val="00EF3B8D"/>
    <w:rsid w:val="00EF3BF6"/>
    <w:rsid w:val="00EF3C0D"/>
    <w:rsid w:val="00EF3D99"/>
    <w:rsid w:val="00EF450C"/>
    <w:rsid w:val="00EF4F47"/>
    <w:rsid w:val="00EF522E"/>
    <w:rsid w:val="00EF548C"/>
    <w:rsid w:val="00EF54A7"/>
    <w:rsid w:val="00EF57CF"/>
    <w:rsid w:val="00EF581A"/>
    <w:rsid w:val="00EF58AE"/>
    <w:rsid w:val="00EF5B9D"/>
    <w:rsid w:val="00EF5E28"/>
    <w:rsid w:val="00EF6351"/>
    <w:rsid w:val="00EF6591"/>
    <w:rsid w:val="00EF6A30"/>
    <w:rsid w:val="00EF6A86"/>
    <w:rsid w:val="00EF6B92"/>
    <w:rsid w:val="00EF6BC1"/>
    <w:rsid w:val="00EF6E17"/>
    <w:rsid w:val="00EF6F3E"/>
    <w:rsid w:val="00EF6FFF"/>
    <w:rsid w:val="00EF72FB"/>
    <w:rsid w:val="00EF759F"/>
    <w:rsid w:val="00EF773D"/>
    <w:rsid w:val="00EF7862"/>
    <w:rsid w:val="00EF7990"/>
    <w:rsid w:val="00EF7B7E"/>
    <w:rsid w:val="00EF7DF5"/>
    <w:rsid w:val="00F005E1"/>
    <w:rsid w:val="00F00A0E"/>
    <w:rsid w:val="00F00D00"/>
    <w:rsid w:val="00F00E20"/>
    <w:rsid w:val="00F0101F"/>
    <w:rsid w:val="00F01328"/>
    <w:rsid w:val="00F013A6"/>
    <w:rsid w:val="00F01660"/>
    <w:rsid w:val="00F01678"/>
    <w:rsid w:val="00F0182C"/>
    <w:rsid w:val="00F018FD"/>
    <w:rsid w:val="00F01A74"/>
    <w:rsid w:val="00F020A8"/>
    <w:rsid w:val="00F02501"/>
    <w:rsid w:val="00F025BB"/>
    <w:rsid w:val="00F028BD"/>
    <w:rsid w:val="00F028CB"/>
    <w:rsid w:val="00F0291D"/>
    <w:rsid w:val="00F02AAA"/>
    <w:rsid w:val="00F02C97"/>
    <w:rsid w:val="00F02F76"/>
    <w:rsid w:val="00F02FD1"/>
    <w:rsid w:val="00F031BD"/>
    <w:rsid w:val="00F03406"/>
    <w:rsid w:val="00F03B2B"/>
    <w:rsid w:val="00F03F91"/>
    <w:rsid w:val="00F04594"/>
    <w:rsid w:val="00F0498A"/>
    <w:rsid w:val="00F04A44"/>
    <w:rsid w:val="00F04C7A"/>
    <w:rsid w:val="00F04E92"/>
    <w:rsid w:val="00F050EA"/>
    <w:rsid w:val="00F054CE"/>
    <w:rsid w:val="00F05652"/>
    <w:rsid w:val="00F0570B"/>
    <w:rsid w:val="00F0572C"/>
    <w:rsid w:val="00F05A64"/>
    <w:rsid w:val="00F05B34"/>
    <w:rsid w:val="00F05C2A"/>
    <w:rsid w:val="00F0692D"/>
    <w:rsid w:val="00F0695E"/>
    <w:rsid w:val="00F06C77"/>
    <w:rsid w:val="00F06C78"/>
    <w:rsid w:val="00F072DD"/>
    <w:rsid w:val="00F07445"/>
    <w:rsid w:val="00F076E6"/>
    <w:rsid w:val="00F07906"/>
    <w:rsid w:val="00F07CA4"/>
    <w:rsid w:val="00F1021E"/>
    <w:rsid w:val="00F105C9"/>
    <w:rsid w:val="00F105DF"/>
    <w:rsid w:val="00F10603"/>
    <w:rsid w:val="00F106F0"/>
    <w:rsid w:val="00F10710"/>
    <w:rsid w:val="00F109A4"/>
    <w:rsid w:val="00F10DF5"/>
    <w:rsid w:val="00F1134D"/>
    <w:rsid w:val="00F113AA"/>
    <w:rsid w:val="00F11739"/>
    <w:rsid w:val="00F119F1"/>
    <w:rsid w:val="00F12129"/>
    <w:rsid w:val="00F12291"/>
    <w:rsid w:val="00F12645"/>
    <w:rsid w:val="00F126EE"/>
    <w:rsid w:val="00F127D2"/>
    <w:rsid w:val="00F12927"/>
    <w:rsid w:val="00F12C04"/>
    <w:rsid w:val="00F12D33"/>
    <w:rsid w:val="00F13063"/>
    <w:rsid w:val="00F13D08"/>
    <w:rsid w:val="00F13D99"/>
    <w:rsid w:val="00F14345"/>
    <w:rsid w:val="00F14687"/>
    <w:rsid w:val="00F146BB"/>
    <w:rsid w:val="00F1498F"/>
    <w:rsid w:val="00F14AD1"/>
    <w:rsid w:val="00F14CE6"/>
    <w:rsid w:val="00F14FE4"/>
    <w:rsid w:val="00F156D9"/>
    <w:rsid w:val="00F15C03"/>
    <w:rsid w:val="00F15E16"/>
    <w:rsid w:val="00F15E37"/>
    <w:rsid w:val="00F163BE"/>
    <w:rsid w:val="00F16829"/>
    <w:rsid w:val="00F16840"/>
    <w:rsid w:val="00F16BFC"/>
    <w:rsid w:val="00F16F96"/>
    <w:rsid w:val="00F1732C"/>
    <w:rsid w:val="00F17505"/>
    <w:rsid w:val="00F177DA"/>
    <w:rsid w:val="00F17A24"/>
    <w:rsid w:val="00F17B22"/>
    <w:rsid w:val="00F17C69"/>
    <w:rsid w:val="00F17D59"/>
    <w:rsid w:val="00F17D9A"/>
    <w:rsid w:val="00F2009A"/>
    <w:rsid w:val="00F200B8"/>
    <w:rsid w:val="00F2037D"/>
    <w:rsid w:val="00F20733"/>
    <w:rsid w:val="00F20822"/>
    <w:rsid w:val="00F20DC4"/>
    <w:rsid w:val="00F21A65"/>
    <w:rsid w:val="00F21A8B"/>
    <w:rsid w:val="00F21AFC"/>
    <w:rsid w:val="00F21C63"/>
    <w:rsid w:val="00F21D42"/>
    <w:rsid w:val="00F21EC2"/>
    <w:rsid w:val="00F226B2"/>
    <w:rsid w:val="00F229D4"/>
    <w:rsid w:val="00F229FB"/>
    <w:rsid w:val="00F22CF3"/>
    <w:rsid w:val="00F22EFA"/>
    <w:rsid w:val="00F22F29"/>
    <w:rsid w:val="00F232C3"/>
    <w:rsid w:val="00F234E2"/>
    <w:rsid w:val="00F236A1"/>
    <w:rsid w:val="00F23CC1"/>
    <w:rsid w:val="00F23F2E"/>
    <w:rsid w:val="00F24047"/>
    <w:rsid w:val="00F24069"/>
    <w:rsid w:val="00F2432C"/>
    <w:rsid w:val="00F24421"/>
    <w:rsid w:val="00F2469E"/>
    <w:rsid w:val="00F24883"/>
    <w:rsid w:val="00F24BFD"/>
    <w:rsid w:val="00F24D91"/>
    <w:rsid w:val="00F24E3D"/>
    <w:rsid w:val="00F24E40"/>
    <w:rsid w:val="00F24F22"/>
    <w:rsid w:val="00F24F3B"/>
    <w:rsid w:val="00F253AD"/>
    <w:rsid w:val="00F25522"/>
    <w:rsid w:val="00F25555"/>
    <w:rsid w:val="00F2569F"/>
    <w:rsid w:val="00F256BC"/>
    <w:rsid w:val="00F257F8"/>
    <w:rsid w:val="00F25DD6"/>
    <w:rsid w:val="00F26421"/>
    <w:rsid w:val="00F26654"/>
    <w:rsid w:val="00F2700A"/>
    <w:rsid w:val="00F273A2"/>
    <w:rsid w:val="00F27B1C"/>
    <w:rsid w:val="00F27C5E"/>
    <w:rsid w:val="00F30726"/>
    <w:rsid w:val="00F307C6"/>
    <w:rsid w:val="00F30898"/>
    <w:rsid w:val="00F30A9E"/>
    <w:rsid w:val="00F310EB"/>
    <w:rsid w:val="00F31136"/>
    <w:rsid w:val="00F313CC"/>
    <w:rsid w:val="00F31663"/>
    <w:rsid w:val="00F316C8"/>
    <w:rsid w:val="00F31948"/>
    <w:rsid w:val="00F3205F"/>
    <w:rsid w:val="00F32130"/>
    <w:rsid w:val="00F32375"/>
    <w:rsid w:val="00F324DF"/>
    <w:rsid w:val="00F327DF"/>
    <w:rsid w:val="00F32815"/>
    <w:rsid w:val="00F32A25"/>
    <w:rsid w:val="00F330AF"/>
    <w:rsid w:val="00F33555"/>
    <w:rsid w:val="00F33B68"/>
    <w:rsid w:val="00F33CC1"/>
    <w:rsid w:val="00F33EA0"/>
    <w:rsid w:val="00F3417A"/>
    <w:rsid w:val="00F344BD"/>
    <w:rsid w:val="00F34528"/>
    <w:rsid w:val="00F3484D"/>
    <w:rsid w:val="00F348F0"/>
    <w:rsid w:val="00F355FC"/>
    <w:rsid w:val="00F356E7"/>
    <w:rsid w:val="00F35861"/>
    <w:rsid w:val="00F360F2"/>
    <w:rsid w:val="00F3647F"/>
    <w:rsid w:val="00F366C9"/>
    <w:rsid w:val="00F36D47"/>
    <w:rsid w:val="00F3705F"/>
    <w:rsid w:val="00F3735D"/>
    <w:rsid w:val="00F37B09"/>
    <w:rsid w:val="00F37C29"/>
    <w:rsid w:val="00F401F0"/>
    <w:rsid w:val="00F40240"/>
    <w:rsid w:val="00F4041F"/>
    <w:rsid w:val="00F405A9"/>
    <w:rsid w:val="00F405D8"/>
    <w:rsid w:val="00F405DB"/>
    <w:rsid w:val="00F406AE"/>
    <w:rsid w:val="00F4082A"/>
    <w:rsid w:val="00F4093C"/>
    <w:rsid w:val="00F4097F"/>
    <w:rsid w:val="00F409F1"/>
    <w:rsid w:val="00F40A38"/>
    <w:rsid w:val="00F41560"/>
    <w:rsid w:val="00F41790"/>
    <w:rsid w:val="00F41942"/>
    <w:rsid w:val="00F419C8"/>
    <w:rsid w:val="00F41F0A"/>
    <w:rsid w:val="00F42137"/>
    <w:rsid w:val="00F422FD"/>
    <w:rsid w:val="00F42499"/>
    <w:rsid w:val="00F42637"/>
    <w:rsid w:val="00F426AD"/>
    <w:rsid w:val="00F42837"/>
    <w:rsid w:val="00F42A4B"/>
    <w:rsid w:val="00F42CF8"/>
    <w:rsid w:val="00F42E32"/>
    <w:rsid w:val="00F438C4"/>
    <w:rsid w:val="00F43BD8"/>
    <w:rsid w:val="00F43C4B"/>
    <w:rsid w:val="00F4448F"/>
    <w:rsid w:val="00F445C5"/>
    <w:rsid w:val="00F44B4D"/>
    <w:rsid w:val="00F44BFD"/>
    <w:rsid w:val="00F4508B"/>
    <w:rsid w:val="00F451AF"/>
    <w:rsid w:val="00F45264"/>
    <w:rsid w:val="00F4574A"/>
    <w:rsid w:val="00F457AE"/>
    <w:rsid w:val="00F46498"/>
    <w:rsid w:val="00F464F5"/>
    <w:rsid w:val="00F4696E"/>
    <w:rsid w:val="00F46A31"/>
    <w:rsid w:val="00F46E4F"/>
    <w:rsid w:val="00F46F36"/>
    <w:rsid w:val="00F46FCA"/>
    <w:rsid w:val="00F473FB"/>
    <w:rsid w:val="00F474E4"/>
    <w:rsid w:val="00F474F0"/>
    <w:rsid w:val="00F477CA"/>
    <w:rsid w:val="00F477D1"/>
    <w:rsid w:val="00F47A4D"/>
    <w:rsid w:val="00F47BEE"/>
    <w:rsid w:val="00F47E38"/>
    <w:rsid w:val="00F500E5"/>
    <w:rsid w:val="00F50E6F"/>
    <w:rsid w:val="00F51109"/>
    <w:rsid w:val="00F51717"/>
    <w:rsid w:val="00F51988"/>
    <w:rsid w:val="00F51BFB"/>
    <w:rsid w:val="00F51E40"/>
    <w:rsid w:val="00F52026"/>
    <w:rsid w:val="00F52089"/>
    <w:rsid w:val="00F52180"/>
    <w:rsid w:val="00F521E1"/>
    <w:rsid w:val="00F5225B"/>
    <w:rsid w:val="00F52528"/>
    <w:rsid w:val="00F52829"/>
    <w:rsid w:val="00F5286B"/>
    <w:rsid w:val="00F52CC2"/>
    <w:rsid w:val="00F52FA2"/>
    <w:rsid w:val="00F530CA"/>
    <w:rsid w:val="00F532E1"/>
    <w:rsid w:val="00F5346D"/>
    <w:rsid w:val="00F53829"/>
    <w:rsid w:val="00F53925"/>
    <w:rsid w:val="00F53977"/>
    <w:rsid w:val="00F53C17"/>
    <w:rsid w:val="00F5406F"/>
    <w:rsid w:val="00F541A9"/>
    <w:rsid w:val="00F5495E"/>
    <w:rsid w:val="00F54B08"/>
    <w:rsid w:val="00F55B0A"/>
    <w:rsid w:val="00F55B5F"/>
    <w:rsid w:val="00F55D7B"/>
    <w:rsid w:val="00F55FA4"/>
    <w:rsid w:val="00F56067"/>
    <w:rsid w:val="00F562F7"/>
    <w:rsid w:val="00F563C0"/>
    <w:rsid w:val="00F569BD"/>
    <w:rsid w:val="00F56B2D"/>
    <w:rsid w:val="00F56EEE"/>
    <w:rsid w:val="00F56F94"/>
    <w:rsid w:val="00F573DA"/>
    <w:rsid w:val="00F57601"/>
    <w:rsid w:val="00F5798E"/>
    <w:rsid w:val="00F602AC"/>
    <w:rsid w:val="00F60370"/>
    <w:rsid w:val="00F6039E"/>
    <w:rsid w:val="00F60529"/>
    <w:rsid w:val="00F60648"/>
    <w:rsid w:val="00F608AF"/>
    <w:rsid w:val="00F6091C"/>
    <w:rsid w:val="00F60CB8"/>
    <w:rsid w:val="00F60E6C"/>
    <w:rsid w:val="00F61154"/>
    <w:rsid w:val="00F61364"/>
    <w:rsid w:val="00F6137A"/>
    <w:rsid w:val="00F6180D"/>
    <w:rsid w:val="00F61B56"/>
    <w:rsid w:val="00F622D1"/>
    <w:rsid w:val="00F625AA"/>
    <w:rsid w:val="00F632AE"/>
    <w:rsid w:val="00F63522"/>
    <w:rsid w:val="00F6386A"/>
    <w:rsid w:val="00F63AF6"/>
    <w:rsid w:val="00F63B0C"/>
    <w:rsid w:val="00F63B27"/>
    <w:rsid w:val="00F63F01"/>
    <w:rsid w:val="00F64712"/>
    <w:rsid w:val="00F64908"/>
    <w:rsid w:val="00F64E1B"/>
    <w:rsid w:val="00F65515"/>
    <w:rsid w:val="00F65924"/>
    <w:rsid w:val="00F65F34"/>
    <w:rsid w:val="00F65F8F"/>
    <w:rsid w:val="00F662BD"/>
    <w:rsid w:val="00F66305"/>
    <w:rsid w:val="00F66382"/>
    <w:rsid w:val="00F6653C"/>
    <w:rsid w:val="00F665B6"/>
    <w:rsid w:val="00F666D4"/>
    <w:rsid w:val="00F6670F"/>
    <w:rsid w:val="00F6693A"/>
    <w:rsid w:val="00F66A3C"/>
    <w:rsid w:val="00F66D0D"/>
    <w:rsid w:val="00F66DE5"/>
    <w:rsid w:val="00F672ED"/>
    <w:rsid w:val="00F673A3"/>
    <w:rsid w:val="00F677F1"/>
    <w:rsid w:val="00F6795B"/>
    <w:rsid w:val="00F67BA2"/>
    <w:rsid w:val="00F67C15"/>
    <w:rsid w:val="00F67CA2"/>
    <w:rsid w:val="00F67DD6"/>
    <w:rsid w:val="00F67E0B"/>
    <w:rsid w:val="00F67EDA"/>
    <w:rsid w:val="00F70336"/>
    <w:rsid w:val="00F703A0"/>
    <w:rsid w:val="00F70AE5"/>
    <w:rsid w:val="00F70B40"/>
    <w:rsid w:val="00F70E9C"/>
    <w:rsid w:val="00F71104"/>
    <w:rsid w:val="00F71119"/>
    <w:rsid w:val="00F71160"/>
    <w:rsid w:val="00F716A1"/>
    <w:rsid w:val="00F718F2"/>
    <w:rsid w:val="00F71DA3"/>
    <w:rsid w:val="00F7210A"/>
    <w:rsid w:val="00F72360"/>
    <w:rsid w:val="00F726E0"/>
    <w:rsid w:val="00F72AD6"/>
    <w:rsid w:val="00F72D73"/>
    <w:rsid w:val="00F730B9"/>
    <w:rsid w:val="00F73331"/>
    <w:rsid w:val="00F73414"/>
    <w:rsid w:val="00F73AB9"/>
    <w:rsid w:val="00F73C90"/>
    <w:rsid w:val="00F74671"/>
    <w:rsid w:val="00F74AEF"/>
    <w:rsid w:val="00F74C3E"/>
    <w:rsid w:val="00F75281"/>
    <w:rsid w:val="00F75AA5"/>
    <w:rsid w:val="00F75F13"/>
    <w:rsid w:val="00F7622E"/>
    <w:rsid w:val="00F76341"/>
    <w:rsid w:val="00F765F2"/>
    <w:rsid w:val="00F76921"/>
    <w:rsid w:val="00F76CD5"/>
    <w:rsid w:val="00F76D2B"/>
    <w:rsid w:val="00F7704D"/>
    <w:rsid w:val="00F773DE"/>
    <w:rsid w:val="00F77417"/>
    <w:rsid w:val="00F775F1"/>
    <w:rsid w:val="00F77678"/>
    <w:rsid w:val="00F77C3F"/>
    <w:rsid w:val="00F77EF5"/>
    <w:rsid w:val="00F80005"/>
    <w:rsid w:val="00F80080"/>
    <w:rsid w:val="00F800B3"/>
    <w:rsid w:val="00F80189"/>
    <w:rsid w:val="00F8021E"/>
    <w:rsid w:val="00F8072E"/>
    <w:rsid w:val="00F80EB9"/>
    <w:rsid w:val="00F8102E"/>
    <w:rsid w:val="00F810FC"/>
    <w:rsid w:val="00F81538"/>
    <w:rsid w:val="00F8166B"/>
    <w:rsid w:val="00F81B60"/>
    <w:rsid w:val="00F81DCC"/>
    <w:rsid w:val="00F82158"/>
    <w:rsid w:val="00F8228B"/>
    <w:rsid w:val="00F82331"/>
    <w:rsid w:val="00F823B5"/>
    <w:rsid w:val="00F829EA"/>
    <w:rsid w:val="00F82C58"/>
    <w:rsid w:val="00F82DEF"/>
    <w:rsid w:val="00F83173"/>
    <w:rsid w:val="00F832D0"/>
    <w:rsid w:val="00F8354D"/>
    <w:rsid w:val="00F837E1"/>
    <w:rsid w:val="00F83A42"/>
    <w:rsid w:val="00F83BC9"/>
    <w:rsid w:val="00F83BE8"/>
    <w:rsid w:val="00F840C3"/>
    <w:rsid w:val="00F843A1"/>
    <w:rsid w:val="00F843C3"/>
    <w:rsid w:val="00F84494"/>
    <w:rsid w:val="00F8461F"/>
    <w:rsid w:val="00F8471F"/>
    <w:rsid w:val="00F849C3"/>
    <w:rsid w:val="00F84B19"/>
    <w:rsid w:val="00F84BA0"/>
    <w:rsid w:val="00F84EA9"/>
    <w:rsid w:val="00F85375"/>
    <w:rsid w:val="00F8563F"/>
    <w:rsid w:val="00F85822"/>
    <w:rsid w:val="00F85A5F"/>
    <w:rsid w:val="00F85EC4"/>
    <w:rsid w:val="00F861D6"/>
    <w:rsid w:val="00F867B9"/>
    <w:rsid w:val="00F86E37"/>
    <w:rsid w:val="00F86F9C"/>
    <w:rsid w:val="00F871AD"/>
    <w:rsid w:val="00F873A9"/>
    <w:rsid w:val="00F87585"/>
    <w:rsid w:val="00F87648"/>
    <w:rsid w:val="00F8793C"/>
    <w:rsid w:val="00F87A61"/>
    <w:rsid w:val="00F87C65"/>
    <w:rsid w:val="00F87CE2"/>
    <w:rsid w:val="00F900F2"/>
    <w:rsid w:val="00F9031A"/>
    <w:rsid w:val="00F90429"/>
    <w:rsid w:val="00F90574"/>
    <w:rsid w:val="00F9076A"/>
    <w:rsid w:val="00F909FE"/>
    <w:rsid w:val="00F90A38"/>
    <w:rsid w:val="00F91175"/>
    <w:rsid w:val="00F91350"/>
    <w:rsid w:val="00F9190E"/>
    <w:rsid w:val="00F92116"/>
    <w:rsid w:val="00F921B8"/>
    <w:rsid w:val="00F92A44"/>
    <w:rsid w:val="00F92C10"/>
    <w:rsid w:val="00F932E6"/>
    <w:rsid w:val="00F934F8"/>
    <w:rsid w:val="00F938C1"/>
    <w:rsid w:val="00F938C6"/>
    <w:rsid w:val="00F9395A"/>
    <w:rsid w:val="00F939AA"/>
    <w:rsid w:val="00F93AC3"/>
    <w:rsid w:val="00F93B41"/>
    <w:rsid w:val="00F93C04"/>
    <w:rsid w:val="00F9428E"/>
    <w:rsid w:val="00F94498"/>
    <w:rsid w:val="00F94646"/>
    <w:rsid w:val="00F946FB"/>
    <w:rsid w:val="00F94C2B"/>
    <w:rsid w:val="00F94DA2"/>
    <w:rsid w:val="00F94E6C"/>
    <w:rsid w:val="00F94F54"/>
    <w:rsid w:val="00F951CF"/>
    <w:rsid w:val="00F9532B"/>
    <w:rsid w:val="00F95630"/>
    <w:rsid w:val="00F95939"/>
    <w:rsid w:val="00F95B38"/>
    <w:rsid w:val="00F960EC"/>
    <w:rsid w:val="00F96C08"/>
    <w:rsid w:val="00F96CCB"/>
    <w:rsid w:val="00F96D5F"/>
    <w:rsid w:val="00F96D81"/>
    <w:rsid w:val="00F9788C"/>
    <w:rsid w:val="00F97B8B"/>
    <w:rsid w:val="00F97ED7"/>
    <w:rsid w:val="00FA0035"/>
    <w:rsid w:val="00FA0303"/>
    <w:rsid w:val="00FA0353"/>
    <w:rsid w:val="00FA0978"/>
    <w:rsid w:val="00FA0E4C"/>
    <w:rsid w:val="00FA13A6"/>
    <w:rsid w:val="00FA15C0"/>
    <w:rsid w:val="00FA1B31"/>
    <w:rsid w:val="00FA1C22"/>
    <w:rsid w:val="00FA1CC8"/>
    <w:rsid w:val="00FA2249"/>
    <w:rsid w:val="00FA2271"/>
    <w:rsid w:val="00FA243C"/>
    <w:rsid w:val="00FA2663"/>
    <w:rsid w:val="00FA285C"/>
    <w:rsid w:val="00FA2CBF"/>
    <w:rsid w:val="00FA33D7"/>
    <w:rsid w:val="00FA33F6"/>
    <w:rsid w:val="00FA3FC6"/>
    <w:rsid w:val="00FA44D6"/>
    <w:rsid w:val="00FA4722"/>
    <w:rsid w:val="00FA4914"/>
    <w:rsid w:val="00FA4A15"/>
    <w:rsid w:val="00FA4DED"/>
    <w:rsid w:val="00FA4E68"/>
    <w:rsid w:val="00FA5200"/>
    <w:rsid w:val="00FA5224"/>
    <w:rsid w:val="00FA5AF0"/>
    <w:rsid w:val="00FA5D72"/>
    <w:rsid w:val="00FA5E56"/>
    <w:rsid w:val="00FA5F3C"/>
    <w:rsid w:val="00FA629E"/>
    <w:rsid w:val="00FA633D"/>
    <w:rsid w:val="00FA63AF"/>
    <w:rsid w:val="00FA665A"/>
    <w:rsid w:val="00FA67F3"/>
    <w:rsid w:val="00FA6910"/>
    <w:rsid w:val="00FA6BBD"/>
    <w:rsid w:val="00FA6FC7"/>
    <w:rsid w:val="00FA713C"/>
    <w:rsid w:val="00FA7399"/>
    <w:rsid w:val="00FA7589"/>
    <w:rsid w:val="00FA7698"/>
    <w:rsid w:val="00FB01B9"/>
    <w:rsid w:val="00FB0580"/>
    <w:rsid w:val="00FB0678"/>
    <w:rsid w:val="00FB07F2"/>
    <w:rsid w:val="00FB0A66"/>
    <w:rsid w:val="00FB0D73"/>
    <w:rsid w:val="00FB0FD6"/>
    <w:rsid w:val="00FB1340"/>
    <w:rsid w:val="00FB13DB"/>
    <w:rsid w:val="00FB1645"/>
    <w:rsid w:val="00FB1721"/>
    <w:rsid w:val="00FB1788"/>
    <w:rsid w:val="00FB199F"/>
    <w:rsid w:val="00FB19BB"/>
    <w:rsid w:val="00FB1CE8"/>
    <w:rsid w:val="00FB1F4A"/>
    <w:rsid w:val="00FB235E"/>
    <w:rsid w:val="00FB2CA1"/>
    <w:rsid w:val="00FB3040"/>
    <w:rsid w:val="00FB3184"/>
    <w:rsid w:val="00FB3431"/>
    <w:rsid w:val="00FB3690"/>
    <w:rsid w:val="00FB3BF4"/>
    <w:rsid w:val="00FB3C7D"/>
    <w:rsid w:val="00FB3D2F"/>
    <w:rsid w:val="00FB3FDB"/>
    <w:rsid w:val="00FB4B2F"/>
    <w:rsid w:val="00FB4B48"/>
    <w:rsid w:val="00FB4D78"/>
    <w:rsid w:val="00FB5063"/>
    <w:rsid w:val="00FB5153"/>
    <w:rsid w:val="00FB51B5"/>
    <w:rsid w:val="00FB52E4"/>
    <w:rsid w:val="00FB5368"/>
    <w:rsid w:val="00FB551A"/>
    <w:rsid w:val="00FB556A"/>
    <w:rsid w:val="00FB5927"/>
    <w:rsid w:val="00FB5F93"/>
    <w:rsid w:val="00FB5FD1"/>
    <w:rsid w:val="00FB5FFB"/>
    <w:rsid w:val="00FB6048"/>
    <w:rsid w:val="00FB6AE8"/>
    <w:rsid w:val="00FB6ED4"/>
    <w:rsid w:val="00FB7353"/>
    <w:rsid w:val="00FB76F5"/>
    <w:rsid w:val="00FB7974"/>
    <w:rsid w:val="00FB7DAB"/>
    <w:rsid w:val="00FC0304"/>
    <w:rsid w:val="00FC0E04"/>
    <w:rsid w:val="00FC1CA0"/>
    <w:rsid w:val="00FC1DE0"/>
    <w:rsid w:val="00FC24B0"/>
    <w:rsid w:val="00FC25F1"/>
    <w:rsid w:val="00FC272C"/>
    <w:rsid w:val="00FC28F0"/>
    <w:rsid w:val="00FC2989"/>
    <w:rsid w:val="00FC35A7"/>
    <w:rsid w:val="00FC48E3"/>
    <w:rsid w:val="00FC495E"/>
    <w:rsid w:val="00FC4C41"/>
    <w:rsid w:val="00FC4EA9"/>
    <w:rsid w:val="00FC5285"/>
    <w:rsid w:val="00FC538D"/>
    <w:rsid w:val="00FC5B96"/>
    <w:rsid w:val="00FC5CA2"/>
    <w:rsid w:val="00FC5DA5"/>
    <w:rsid w:val="00FC602F"/>
    <w:rsid w:val="00FC6310"/>
    <w:rsid w:val="00FC670D"/>
    <w:rsid w:val="00FC6961"/>
    <w:rsid w:val="00FC6962"/>
    <w:rsid w:val="00FC6B27"/>
    <w:rsid w:val="00FC6FB6"/>
    <w:rsid w:val="00FC715B"/>
    <w:rsid w:val="00FC7A5C"/>
    <w:rsid w:val="00FC7B2B"/>
    <w:rsid w:val="00FD0580"/>
    <w:rsid w:val="00FD0AB1"/>
    <w:rsid w:val="00FD0F6E"/>
    <w:rsid w:val="00FD1026"/>
    <w:rsid w:val="00FD142D"/>
    <w:rsid w:val="00FD14E6"/>
    <w:rsid w:val="00FD15D3"/>
    <w:rsid w:val="00FD16C1"/>
    <w:rsid w:val="00FD179D"/>
    <w:rsid w:val="00FD17A9"/>
    <w:rsid w:val="00FD18C3"/>
    <w:rsid w:val="00FD1A91"/>
    <w:rsid w:val="00FD1BEB"/>
    <w:rsid w:val="00FD2423"/>
    <w:rsid w:val="00FD275C"/>
    <w:rsid w:val="00FD2A07"/>
    <w:rsid w:val="00FD2A70"/>
    <w:rsid w:val="00FD2CC4"/>
    <w:rsid w:val="00FD2D79"/>
    <w:rsid w:val="00FD2DFC"/>
    <w:rsid w:val="00FD2E08"/>
    <w:rsid w:val="00FD2EAC"/>
    <w:rsid w:val="00FD2FCD"/>
    <w:rsid w:val="00FD32BA"/>
    <w:rsid w:val="00FD348E"/>
    <w:rsid w:val="00FD357E"/>
    <w:rsid w:val="00FD3860"/>
    <w:rsid w:val="00FD39B4"/>
    <w:rsid w:val="00FD3D77"/>
    <w:rsid w:val="00FD40CE"/>
    <w:rsid w:val="00FD40E5"/>
    <w:rsid w:val="00FD432B"/>
    <w:rsid w:val="00FD4336"/>
    <w:rsid w:val="00FD46F1"/>
    <w:rsid w:val="00FD53ED"/>
    <w:rsid w:val="00FD54CA"/>
    <w:rsid w:val="00FD56F9"/>
    <w:rsid w:val="00FD5D74"/>
    <w:rsid w:val="00FD617E"/>
    <w:rsid w:val="00FD64A5"/>
    <w:rsid w:val="00FD65F6"/>
    <w:rsid w:val="00FD6721"/>
    <w:rsid w:val="00FD6853"/>
    <w:rsid w:val="00FD68C4"/>
    <w:rsid w:val="00FD6C48"/>
    <w:rsid w:val="00FD6D44"/>
    <w:rsid w:val="00FD7163"/>
    <w:rsid w:val="00FD7209"/>
    <w:rsid w:val="00FD7312"/>
    <w:rsid w:val="00FD7370"/>
    <w:rsid w:val="00FD74B6"/>
    <w:rsid w:val="00FD7654"/>
    <w:rsid w:val="00FD7782"/>
    <w:rsid w:val="00FD77A0"/>
    <w:rsid w:val="00FD785D"/>
    <w:rsid w:val="00FD786A"/>
    <w:rsid w:val="00FD7B38"/>
    <w:rsid w:val="00FD7E08"/>
    <w:rsid w:val="00FE09BB"/>
    <w:rsid w:val="00FE0A05"/>
    <w:rsid w:val="00FE0B2B"/>
    <w:rsid w:val="00FE0E71"/>
    <w:rsid w:val="00FE10DB"/>
    <w:rsid w:val="00FE132B"/>
    <w:rsid w:val="00FE15AB"/>
    <w:rsid w:val="00FE1876"/>
    <w:rsid w:val="00FE22F0"/>
    <w:rsid w:val="00FE25FA"/>
    <w:rsid w:val="00FE2615"/>
    <w:rsid w:val="00FE2A0D"/>
    <w:rsid w:val="00FE2F08"/>
    <w:rsid w:val="00FE307B"/>
    <w:rsid w:val="00FE30A3"/>
    <w:rsid w:val="00FE364D"/>
    <w:rsid w:val="00FE36DA"/>
    <w:rsid w:val="00FE3937"/>
    <w:rsid w:val="00FE442A"/>
    <w:rsid w:val="00FE44AD"/>
    <w:rsid w:val="00FE48F3"/>
    <w:rsid w:val="00FE4CA7"/>
    <w:rsid w:val="00FE4DE7"/>
    <w:rsid w:val="00FE5023"/>
    <w:rsid w:val="00FE50CB"/>
    <w:rsid w:val="00FE510A"/>
    <w:rsid w:val="00FE552F"/>
    <w:rsid w:val="00FE5998"/>
    <w:rsid w:val="00FE5B7A"/>
    <w:rsid w:val="00FE5DF7"/>
    <w:rsid w:val="00FE62DC"/>
    <w:rsid w:val="00FE63EF"/>
    <w:rsid w:val="00FE6CF1"/>
    <w:rsid w:val="00FE7149"/>
    <w:rsid w:val="00FE7193"/>
    <w:rsid w:val="00FE72FF"/>
    <w:rsid w:val="00FE736C"/>
    <w:rsid w:val="00FE73A2"/>
    <w:rsid w:val="00FE7829"/>
    <w:rsid w:val="00FE794A"/>
    <w:rsid w:val="00FE79C3"/>
    <w:rsid w:val="00FE7A13"/>
    <w:rsid w:val="00FE7BEE"/>
    <w:rsid w:val="00FE7F6D"/>
    <w:rsid w:val="00FF02ED"/>
    <w:rsid w:val="00FF0533"/>
    <w:rsid w:val="00FF0D81"/>
    <w:rsid w:val="00FF1173"/>
    <w:rsid w:val="00FF12F6"/>
    <w:rsid w:val="00FF1488"/>
    <w:rsid w:val="00FF1BC0"/>
    <w:rsid w:val="00FF1CEF"/>
    <w:rsid w:val="00FF1F7C"/>
    <w:rsid w:val="00FF2400"/>
    <w:rsid w:val="00FF2554"/>
    <w:rsid w:val="00FF27B7"/>
    <w:rsid w:val="00FF296F"/>
    <w:rsid w:val="00FF2B20"/>
    <w:rsid w:val="00FF2C5A"/>
    <w:rsid w:val="00FF2E42"/>
    <w:rsid w:val="00FF3603"/>
    <w:rsid w:val="00FF3889"/>
    <w:rsid w:val="00FF3E34"/>
    <w:rsid w:val="00FF3EC5"/>
    <w:rsid w:val="00FF4762"/>
    <w:rsid w:val="00FF47AE"/>
    <w:rsid w:val="00FF491F"/>
    <w:rsid w:val="00FF4BE6"/>
    <w:rsid w:val="00FF51C6"/>
    <w:rsid w:val="00FF51E1"/>
    <w:rsid w:val="00FF54B1"/>
    <w:rsid w:val="00FF54F3"/>
    <w:rsid w:val="00FF5756"/>
    <w:rsid w:val="00FF5A88"/>
    <w:rsid w:val="00FF5D10"/>
    <w:rsid w:val="00FF67E8"/>
    <w:rsid w:val="00FF6964"/>
    <w:rsid w:val="00FF69A9"/>
    <w:rsid w:val="00FF6BDE"/>
    <w:rsid w:val="00FF6E80"/>
    <w:rsid w:val="00FF6F11"/>
    <w:rsid w:val="00FF70B4"/>
    <w:rsid w:val="00FF71D4"/>
    <w:rsid w:val="00FF727B"/>
    <w:rsid w:val="00FF728D"/>
    <w:rsid w:val="00FF74F9"/>
    <w:rsid w:val="00FF7BB6"/>
    <w:rsid w:val="00FF7F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CEA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970"/>
    <w:pPr>
      <w:spacing w:after="120" w:line="288" w:lineRule="auto"/>
      <w:jc w:val="both"/>
    </w:pPr>
    <w:rPr>
      <w:rFonts w:eastAsia="Times New Roman" w:cs="Times New Roman"/>
      <w:szCs w:val="24"/>
      <w:lang w:val="es-MX" w:eastAsia="en-US"/>
    </w:rPr>
  </w:style>
  <w:style w:type="paragraph" w:styleId="Heading1">
    <w:name w:val="heading 1"/>
    <w:basedOn w:val="Normal"/>
    <w:next w:val="Normal"/>
    <w:link w:val="Heading1Char"/>
    <w:uiPriority w:val="9"/>
    <w:qFormat/>
    <w:rsid w:val="00447BE5"/>
    <w:pPr>
      <w:keepNext/>
      <w:keepLines/>
      <w:pBdr>
        <w:bottom w:val="single" w:sz="4" w:space="1" w:color="17365D" w:themeColor="text2" w:themeShade="BF"/>
      </w:pBdr>
      <w:spacing w:before="360" w:after="240" w:line="240" w:lineRule="auto"/>
      <w:jc w:val="center"/>
      <w:outlineLvl w:val="0"/>
    </w:pPr>
    <w:rPr>
      <w:rFonts w:ascii="Calibri" w:eastAsiaTheme="majorEastAsia" w:hAnsi="Calibri" w:cstheme="majorBidi"/>
      <w:b/>
      <w:bCs/>
      <w:caps/>
      <w:color w:val="002060"/>
      <w:sz w:val="28"/>
      <w:szCs w:val="28"/>
    </w:rPr>
  </w:style>
  <w:style w:type="paragraph" w:styleId="Heading2">
    <w:name w:val="heading 2"/>
    <w:basedOn w:val="Normal"/>
    <w:next w:val="Normal"/>
    <w:link w:val="Heading2Char"/>
    <w:autoRedefine/>
    <w:uiPriority w:val="9"/>
    <w:unhideWhenUsed/>
    <w:qFormat/>
    <w:rsid w:val="00B7578E"/>
    <w:pPr>
      <w:keepNext/>
      <w:keepLines/>
      <w:pBdr>
        <w:top w:val="single" w:sz="4" w:space="1" w:color="4F6228" w:themeColor="accent3" w:themeShade="80" w:shadow="1"/>
        <w:left w:val="single" w:sz="4" w:space="4" w:color="4F6228" w:themeColor="accent3" w:themeShade="80" w:shadow="1"/>
        <w:bottom w:val="single" w:sz="4" w:space="1" w:color="4F6228" w:themeColor="accent3" w:themeShade="80" w:shadow="1"/>
        <w:right w:val="single" w:sz="4" w:space="4" w:color="4F6228" w:themeColor="accent3" w:themeShade="80" w:shadow="1"/>
      </w:pBdr>
      <w:spacing w:after="180" w:line="240" w:lineRule="auto"/>
      <w:ind w:left="142" w:hanging="142"/>
      <w:outlineLvl w:val="1"/>
    </w:pPr>
    <w:rPr>
      <w:rFonts w:ascii="Cambria" w:eastAsiaTheme="majorEastAsia" w:hAnsi="Cambria" w:cstheme="minorHAnsi"/>
      <w:b/>
      <w:bCs/>
      <w:caps/>
      <w:color w:val="4F6228" w:themeColor="accent3" w:themeShade="80"/>
      <w:sz w:val="26"/>
      <w:szCs w:val="26"/>
      <w:lang w:val="es-ES_tradnl"/>
    </w:rPr>
  </w:style>
  <w:style w:type="paragraph" w:styleId="Heading3">
    <w:name w:val="heading 3"/>
    <w:basedOn w:val="Normal"/>
    <w:next w:val="Normal"/>
    <w:link w:val="Heading3Char"/>
    <w:autoRedefine/>
    <w:uiPriority w:val="9"/>
    <w:unhideWhenUsed/>
    <w:qFormat/>
    <w:rsid w:val="00B7578E"/>
    <w:pPr>
      <w:keepNext/>
      <w:keepLines/>
      <w:spacing w:after="0" w:line="240" w:lineRule="auto"/>
      <w:outlineLvl w:val="2"/>
    </w:pPr>
    <w:rPr>
      <w:rFonts w:ascii="Cambria" w:eastAsiaTheme="majorEastAsia" w:hAnsi="Cambria" w:cstheme="minorHAnsi"/>
      <w:b/>
      <w:bCs/>
      <w:caps/>
      <w:color w:val="4F6228" w:themeColor="accent3" w:themeShade="80"/>
      <w:sz w:val="24"/>
      <w:lang w:val="es-ES_tradnl"/>
    </w:rPr>
  </w:style>
  <w:style w:type="paragraph" w:styleId="Heading4">
    <w:name w:val="heading 4"/>
    <w:basedOn w:val="Normal"/>
    <w:next w:val="Normal"/>
    <w:link w:val="Heading4Char"/>
    <w:uiPriority w:val="9"/>
    <w:unhideWhenUsed/>
    <w:qFormat/>
    <w:rsid w:val="00D10A19"/>
    <w:pPr>
      <w:keepNext/>
      <w:keepLines/>
      <w:spacing w:before="240" w:line="240" w:lineRule="auto"/>
      <w:outlineLvl w:val="3"/>
    </w:pPr>
    <w:rPr>
      <w:rFonts w:ascii="Cambria" w:eastAsiaTheme="majorEastAsia" w:hAnsi="Cambria" w:cstheme="majorBidi"/>
      <w:b/>
      <w:bCs/>
      <w:iCs/>
      <w:color w:val="4F6228" w:themeColor="accent3" w:themeShade="80"/>
    </w:rPr>
  </w:style>
  <w:style w:type="paragraph" w:styleId="Heading5">
    <w:name w:val="heading 5"/>
    <w:basedOn w:val="Normal"/>
    <w:next w:val="Normal"/>
    <w:link w:val="Heading5Char"/>
    <w:uiPriority w:val="9"/>
    <w:unhideWhenUsed/>
    <w:qFormat/>
    <w:rsid w:val="00580941"/>
    <w:pPr>
      <w:keepNext/>
      <w:keepLines/>
      <w:spacing w:before="180"/>
      <w:outlineLvl w:val="4"/>
    </w:pPr>
    <w:rPr>
      <w:rFonts w:ascii="Cambria" w:eastAsiaTheme="majorEastAsia" w:hAnsi="Cambria" w:cstheme="majorBidi"/>
      <w:b/>
      <w:i/>
      <w:color w:val="4F6228" w:themeColor="accent3" w:themeShade="80"/>
    </w:rPr>
  </w:style>
  <w:style w:type="paragraph" w:styleId="Heading6">
    <w:name w:val="heading 6"/>
    <w:basedOn w:val="Normal"/>
    <w:next w:val="Normal"/>
    <w:link w:val="Heading6Char"/>
    <w:unhideWhenUsed/>
    <w:qFormat/>
    <w:rsid w:val="004424EA"/>
    <w:pPr>
      <w:keepNext/>
      <w:keepLines/>
      <w:spacing w:before="200" w:after="0" w:line="240" w:lineRule="auto"/>
      <w:jc w:val="left"/>
      <w:outlineLvl w:val="5"/>
    </w:pPr>
    <w:rPr>
      <w:rFonts w:asciiTheme="majorHAnsi" w:eastAsiaTheme="majorEastAsia" w:hAnsiTheme="majorHAnsi" w:cstheme="majorBidi"/>
      <w:i/>
      <w:iCs/>
      <w:color w:val="243F60" w:themeColor="accent1" w:themeShade="7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BE5"/>
    <w:rPr>
      <w:rFonts w:ascii="Calibri" w:eastAsiaTheme="majorEastAsia" w:hAnsi="Calibri" w:cstheme="majorBidi"/>
      <w:b/>
      <w:bCs/>
      <w:caps/>
      <w:color w:val="002060"/>
      <w:sz w:val="28"/>
      <w:szCs w:val="28"/>
    </w:rPr>
  </w:style>
  <w:style w:type="character" w:customStyle="1" w:styleId="Heading2Char">
    <w:name w:val="Heading 2 Char"/>
    <w:basedOn w:val="DefaultParagraphFont"/>
    <w:link w:val="Heading2"/>
    <w:uiPriority w:val="9"/>
    <w:rsid w:val="00B7578E"/>
    <w:rPr>
      <w:rFonts w:ascii="Cambria" w:eastAsiaTheme="majorEastAsia" w:hAnsi="Cambria" w:cstheme="minorHAnsi"/>
      <w:b/>
      <w:bCs/>
      <w:caps/>
      <w:color w:val="4F6228" w:themeColor="accent3" w:themeShade="80"/>
      <w:sz w:val="26"/>
      <w:szCs w:val="26"/>
      <w:lang w:val="es-ES_tradnl" w:eastAsia="en-US"/>
    </w:rPr>
  </w:style>
  <w:style w:type="character" w:customStyle="1" w:styleId="Heading3Char">
    <w:name w:val="Heading 3 Char"/>
    <w:basedOn w:val="DefaultParagraphFont"/>
    <w:link w:val="Heading3"/>
    <w:uiPriority w:val="9"/>
    <w:rsid w:val="00B7578E"/>
    <w:rPr>
      <w:rFonts w:ascii="Cambria" w:eastAsiaTheme="majorEastAsia" w:hAnsi="Cambria" w:cstheme="minorHAnsi"/>
      <w:b/>
      <w:bCs/>
      <w:caps/>
      <w:color w:val="4F6228" w:themeColor="accent3" w:themeShade="80"/>
      <w:sz w:val="24"/>
      <w:szCs w:val="24"/>
      <w:lang w:val="es-ES_tradnl" w:eastAsia="en-US"/>
    </w:rPr>
  </w:style>
  <w:style w:type="character" w:customStyle="1" w:styleId="Heading4Char">
    <w:name w:val="Heading 4 Char"/>
    <w:basedOn w:val="DefaultParagraphFont"/>
    <w:link w:val="Heading4"/>
    <w:uiPriority w:val="9"/>
    <w:rsid w:val="00D10A19"/>
    <w:rPr>
      <w:rFonts w:ascii="Cambria" w:eastAsiaTheme="majorEastAsia" w:hAnsi="Cambria" w:cstheme="majorBidi"/>
      <w:b/>
      <w:bCs/>
      <w:iCs/>
      <w:color w:val="4F6228" w:themeColor="accent3" w:themeShade="80"/>
      <w:szCs w:val="24"/>
      <w:lang w:val="en-US" w:eastAsia="en-US"/>
    </w:rPr>
  </w:style>
  <w:style w:type="character" w:customStyle="1" w:styleId="Heading5Char">
    <w:name w:val="Heading 5 Char"/>
    <w:basedOn w:val="DefaultParagraphFont"/>
    <w:link w:val="Heading5"/>
    <w:uiPriority w:val="9"/>
    <w:rsid w:val="00580941"/>
    <w:rPr>
      <w:rFonts w:ascii="Cambria" w:eastAsiaTheme="majorEastAsia" w:hAnsi="Cambria" w:cstheme="majorBidi"/>
      <w:b/>
      <w:i/>
      <w:color w:val="4F6228" w:themeColor="accent3" w:themeShade="80"/>
      <w:szCs w:val="24"/>
      <w:lang w:val="es-MX" w:eastAsia="en-US"/>
    </w:rPr>
  </w:style>
  <w:style w:type="paragraph" w:styleId="BalloonText">
    <w:name w:val="Balloon Text"/>
    <w:basedOn w:val="Normal"/>
    <w:link w:val="BalloonTextChar"/>
    <w:uiPriority w:val="99"/>
    <w:semiHidden/>
    <w:unhideWhenUsed/>
    <w:rsid w:val="00572E7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E7C"/>
    <w:rPr>
      <w:rFonts w:ascii="Tahoma" w:hAnsi="Tahoma" w:cs="Tahoma"/>
      <w:sz w:val="16"/>
      <w:szCs w:val="16"/>
    </w:rPr>
  </w:style>
  <w:style w:type="paragraph" w:styleId="Header">
    <w:name w:val="header"/>
    <w:basedOn w:val="Normal"/>
    <w:link w:val="HeaderChar"/>
    <w:uiPriority w:val="99"/>
    <w:unhideWhenUsed/>
    <w:rsid w:val="00572E7C"/>
    <w:pPr>
      <w:tabs>
        <w:tab w:val="center" w:pos="4252"/>
        <w:tab w:val="right" w:pos="8504"/>
      </w:tabs>
      <w:spacing w:after="0"/>
    </w:pPr>
  </w:style>
  <w:style w:type="character" w:customStyle="1" w:styleId="HeaderChar">
    <w:name w:val="Header Char"/>
    <w:basedOn w:val="DefaultParagraphFont"/>
    <w:link w:val="Header"/>
    <w:uiPriority w:val="99"/>
    <w:rsid w:val="00572E7C"/>
  </w:style>
  <w:style w:type="paragraph" w:styleId="Footer">
    <w:name w:val="footer"/>
    <w:aliases w:val="Car, Car"/>
    <w:basedOn w:val="Normal"/>
    <w:link w:val="FooterChar"/>
    <w:uiPriority w:val="99"/>
    <w:unhideWhenUsed/>
    <w:rsid w:val="00572E7C"/>
    <w:pPr>
      <w:tabs>
        <w:tab w:val="center" w:pos="4252"/>
        <w:tab w:val="right" w:pos="8504"/>
      </w:tabs>
      <w:spacing w:after="0"/>
    </w:pPr>
  </w:style>
  <w:style w:type="character" w:customStyle="1" w:styleId="FooterChar">
    <w:name w:val="Footer Char"/>
    <w:aliases w:val="Car Char, Car Char"/>
    <w:basedOn w:val="DefaultParagraphFont"/>
    <w:link w:val="Footer"/>
    <w:uiPriority w:val="99"/>
    <w:rsid w:val="00572E7C"/>
  </w:style>
  <w:style w:type="character" w:styleId="Hyperlink">
    <w:name w:val="Hyperlink"/>
    <w:basedOn w:val="DefaultParagraphFont"/>
    <w:uiPriority w:val="99"/>
    <w:unhideWhenUsed/>
    <w:rsid w:val="00405E7F"/>
    <w:rPr>
      <w:color w:val="0000FF" w:themeColor="hyperlink"/>
      <w:u w:val="single"/>
    </w:rPr>
  </w:style>
  <w:style w:type="paragraph" w:customStyle="1" w:styleId="Texto">
    <w:name w:val="Texto"/>
    <w:basedOn w:val="Normal"/>
    <w:rsid w:val="004718AE"/>
    <w:rPr>
      <w:sz w:val="20"/>
      <w:szCs w:val="20"/>
    </w:rPr>
  </w:style>
  <w:style w:type="paragraph" w:customStyle="1" w:styleId="textoitem">
    <w:name w:val="textoitem"/>
    <w:basedOn w:val="Normal"/>
    <w:rsid w:val="00B3344B"/>
    <w:pPr>
      <w:spacing w:before="60" w:after="60"/>
      <w:ind w:left="284"/>
    </w:pPr>
    <w:rPr>
      <w:rFonts w:ascii="Verdana Ref" w:hAnsi="Verdana Ref"/>
      <w:sz w:val="20"/>
      <w:szCs w:val="20"/>
    </w:rPr>
  </w:style>
  <w:style w:type="paragraph" w:styleId="ListParagraph">
    <w:name w:val="List Paragraph"/>
    <w:aliases w:val="Dot pt,F5 List Paragraph,List Paragraph Char Char Char,Indicator Text,Numbered Para 1,Bullet 1,Bullet Points,List Paragraph2,MAIN CONTENT,Normal numbered,Colorful List - Accent 11,Issue Action POC,3,POCG Table Text,Bullets"/>
    <w:basedOn w:val="Normal"/>
    <w:link w:val="ListParagraphChar"/>
    <w:uiPriority w:val="34"/>
    <w:qFormat/>
    <w:rsid w:val="00C3004F"/>
    <w:pPr>
      <w:ind w:left="720"/>
      <w:contextualSpacing/>
    </w:pPr>
  </w:style>
  <w:style w:type="character" w:customStyle="1" w:styleId="ListParagraphChar">
    <w:name w:val="List Paragraph Char"/>
    <w:aliases w:val="Dot pt Char,F5 List Paragraph Char,List Paragraph Char Char Char Char,Indicator Text Char,Numbered Para 1 Char,Bullet 1 Char,Bullet Points Char,List Paragraph2 Char,MAIN CONTENT Char,Normal numbered Char,Issue Action POC Char,3 Char"/>
    <w:basedOn w:val="DefaultParagraphFont"/>
    <w:link w:val="ListParagraph"/>
    <w:uiPriority w:val="34"/>
    <w:qFormat/>
    <w:rsid w:val="00EC3E63"/>
    <w:rPr>
      <w:sz w:val="21"/>
    </w:rPr>
  </w:style>
  <w:style w:type="paragraph" w:styleId="NoSpacing">
    <w:name w:val="No Spacing"/>
    <w:link w:val="NoSpacingChar"/>
    <w:uiPriority w:val="1"/>
    <w:qFormat/>
    <w:rsid w:val="00AB40F7"/>
    <w:pPr>
      <w:spacing w:after="0" w:line="240" w:lineRule="auto"/>
      <w:jc w:val="both"/>
    </w:pPr>
    <w:rPr>
      <w:rFonts w:ascii="Verdana" w:hAnsi="Verdana"/>
      <w:sz w:val="18"/>
    </w:rPr>
  </w:style>
  <w:style w:type="paragraph" w:customStyle="1" w:styleId="Default">
    <w:name w:val="Default"/>
    <w:rsid w:val="00C80EF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392B13"/>
    <w:pPr>
      <w:spacing w:before="100" w:beforeAutospacing="1" w:after="100" w:afterAutospacing="1" w:line="240" w:lineRule="auto"/>
      <w:jc w:val="left"/>
    </w:pPr>
    <w:rPr>
      <w:rFonts w:ascii="Times New Roman" w:eastAsiaTheme="minorHAnsi" w:hAnsi="Times New Roman"/>
      <w:sz w:val="24"/>
    </w:rPr>
  </w:style>
  <w:style w:type="character" w:styleId="Strong">
    <w:name w:val="Strong"/>
    <w:basedOn w:val="DefaultParagraphFont"/>
    <w:uiPriority w:val="22"/>
    <w:qFormat/>
    <w:rsid w:val="00820B26"/>
    <w:rPr>
      <w:b/>
      <w:bCs/>
    </w:rPr>
  </w:style>
  <w:style w:type="character" w:customStyle="1" w:styleId="apple-converted-space">
    <w:name w:val="apple-converted-space"/>
    <w:basedOn w:val="DefaultParagraphFont"/>
    <w:rsid w:val="004138F6"/>
  </w:style>
  <w:style w:type="paragraph" w:customStyle="1" w:styleId="Curricu2">
    <w:name w:val="Curricu2"/>
    <w:basedOn w:val="Normal"/>
    <w:rsid w:val="0066361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after="0" w:line="240" w:lineRule="auto"/>
      <w:ind w:left="851" w:hanging="851"/>
    </w:pPr>
    <w:rPr>
      <w:rFonts w:ascii="Courier" w:hAnsi="Courier"/>
      <w:sz w:val="28"/>
      <w:szCs w:val="28"/>
      <w:lang w:val="pt-PT"/>
    </w:rPr>
  </w:style>
  <w:style w:type="character" w:styleId="PageNumber">
    <w:name w:val="page number"/>
    <w:basedOn w:val="DefaultParagraphFont"/>
    <w:uiPriority w:val="99"/>
    <w:semiHidden/>
    <w:unhideWhenUsed/>
    <w:rsid w:val="009E0F2D"/>
  </w:style>
  <w:style w:type="table" w:styleId="TableGrid">
    <w:name w:val="Table Grid"/>
    <w:basedOn w:val="TableNormal"/>
    <w:uiPriority w:val="39"/>
    <w:rsid w:val="0090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65FD0"/>
    <w:pPr>
      <w:spacing w:before="120" w:after="0"/>
      <w:jc w:val="left"/>
    </w:pPr>
    <w:rPr>
      <w:rFonts w:ascii="Cambria" w:hAnsi="Cambria"/>
      <w:b/>
      <w:bCs/>
      <w:sz w:val="24"/>
    </w:rPr>
  </w:style>
  <w:style w:type="paragraph" w:styleId="TOC2">
    <w:name w:val="toc 2"/>
    <w:basedOn w:val="Normal"/>
    <w:next w:val="Normal"/>
    <w:autoRedefine/>
    <w:uiPriority w:val="39"/>
    <w:unhideWhenUsed/>
    <w:rsid w:val="005849E6"/>
    <w:pPr>
      <w:keepNext/>
      <w:tabs>
        <w:tab w:val="right" w:leader="dot" w:pos="8494"/>
      </w:tabs>
      <w:spacing w:before="20" w:after="20" w:line="240" w:lineRule="auto"/>
      <w:ind w:left="210"/>
      <w:jc w:val="left"/>
    </w:pPr>
    <w:rPr>
      <w:b/>
      <w:bCs/>
    </w:rPr>
  </w:style>
  <w:style w:type="paragraph" w:styleId="TOC3">
    <w:name w:val="toc 3"/>
    <w:basedOn w:val="Normal"/>
    <w:next w:val="Normal"/>
    <w:autoRedefine/>
    <w:uiPriority w:val="39"/>
    <w:unhideWhenUsed/>
    <w:rsid w:val="00BB0468"/>
    <w:pPr>
      <w:tabs>
        <w:tab w:val="right" w:leader="dot" w:pos="8494"/>
      </w:tabs>
      <w:spacing w:after="0"/>
      <w:ind w:left="851" w:hanging="431"/>
      <w:jc w:val="left"/>
    </w:pPr>
  </w:style>
  <w:style w:type="paragraph" w:styleId="TOC4">
    <w:name w:val="toc 4"/>
    <w:basedOn w:val="Normal"/>
    <w:next w:val="Normal"/>
    <w:autoRedefine/>
    <w:uiPriority w:val="39"/>
    <w:unhideWhenUsed/>
    <w:rsid w:val="00877E96"/>
    <w:pPr>
      <w:tabs>
        <w:tab w:val="right" w:leader="dot" w:pos="8494"/>
      </w:tabs>
      <w:spacing w:after="0"/>
      <w:ind w:left="1134" w:hanging="504"/>
      <w:jc w:val="left"/>
    </w:pPr>
    <w:rPr>
      <w:sz w:val="20"/>
      <w:szCs w:val="20"/>
    </w:rPr>
  </w:style>
  <w:style w:type="paragraph" w:styleId="TOC5">
    <w:name w:val="toc 5"/>
    <w:basedOn w:val="Normal"/>
    <w:next w:val="Normal"/>
    <w:autoRedefine/>
    <w:uiPriority w:val="39"/>
    <w:unhideWhenUsed/>
    <w:rsid w:val="00C16D6A"/>
    <w:pPr>
      <w:tabs>
        <w:tab w:val="right" w:leader="dot" w:pos="8948"/>
      </w:tabs>
      <w:spacing w:after="0"/>
      <w:ind w:left="840"/>
      <w:jc w:val="left"/>
    </w:pPr>
    <w:rPr>
      <w:sz w:val="20"/>
      <w:szCs w:val="20"/>
    </w:rPr>
  </w:style>
  <w:style w:type="paragraph" w:styleId="TOC6">
    <w:name w:val="toc 6"/>
    <w:basedOn w:val="Normal"/>
    <w:next w:val="Normal"/>
    <w:autoRedefine/>
    <w:uiPriority w:val="39"/>
    <w:unhideWhenUsed/>
    <w:rsid w:val="00412149"/>
    <w:pPr>
      <w:spacing w:after="0"/>
      <w:ind w:left="1050"/>
      <w:jc w:val="left"/>
    </w:pPr>
    <w:rPr>
      <w:sz w:val="20"/>
      <w:szCs w:val="20"/>
    </w:rPr>
  </w:style>
  <w:style w:type="paragraph" w:styleId="TOC7">
    <w:name w:val="toc 7"/>
    <w:basedOn w:val="Normal"/>
    <w:next w:val="Normal"/>
    <w:autoRedefine/>
    <w:uiPriority w:val="39"/>
    <w:unhideWhenUsed/>
    <w:rsid w:val="00412149"/>
    <w:pPr>
      <w:spacing w:after="0"/>
      <w:ind w:left="1260"/>
      <w:jc w:val="left"/>
    </w:pPr>
    <w:rPr>
      <w:sz w:val="20"/>
      <w:szCs w:val="20"/>
    </w:rPr>
  </w:style>
  <w:style w:type="paragraph" w:styleId="TOC8">
    <w:name w:val="toc 8"/>
    <w:basedOn w:val="Normal"/>
    <w:next w:val="Normal"/>
    <w:autoRedefine/>
    <w:uiPriority w:val="39"/>
    <w:unhideWhenUsed/>
    <w:rsid w:val="00412149"/>
    <w:pPr>
      <w:spacing w:after="0"/>
      <w:ind w:left="1470"/>
      <w:jc w:val="left"/>
    </w:pPr>
    <w:rPr>
      <w:sz w:val="20"/>
      <w:szCs w:val="20"/>
    </w:rPr>
  </w:style>
  <w:style w:type="paragraph" w:styleId="TOC9">
    <w:name w:val="toc 9"/>
    <w:basedOn w:val="Normal"/>
    <w:next w:val="Normal"/>
    <w:autoRedefine/>
    <w:uiPriority w:val="39"/>
    <w:unhideWhenUsed/>
    <w:rsid w:val="00412149"/>
    <w:pPr>
      <w:spacing w:after="0"/>
      <w:ind w:left="1680"/>
      <w:jc w:val="left"/>
    </w:pPr>
    <w:rPr>
      <w:sz w:val="20"/>
      <w:szCs w:val="20"/>
    </w:rPr>
  </w:style>
  <w:style w:type="character" w:styleId="CommentReference">
    <w:name w:val="annotation reference"/>
    <w:basedOn w:val="DefaultParagraphFont"/>
    <w:uiPriority w:val="99"/>
    <w:semiHidden/>
    <w:unhideWhenUsed/>
    <w:rsid w:val="00C142E8"/>
    <w:rPr>
      <w:sz w:val="18"/>
      <w:szCs w:val="18"/>
    </w:rPr>
  </w:style>
  <w:style w:type="paragraph" w:styleId="CommentText">
    <w:name w:val="annotation text"/>
    <w:basedOn w:val="Normal"/>
    <w:link w:val="CommentTextChar"/>
    <w:unhideWhenUsed/>
    <w:rsid w:val="00C142E8"/>
    <w:pPr>
      <w:spacing w:line="240" w:lineRule="auto"/>
    </w:pPr>
    <w:rPr>
      <w:sz w:val="24"/>
    </w:rPr>
  </w:style>
  <w:style w:type="character" w:customStyle="1" w:styleId="CommentTextChar">
    <w:name w:val="Comment Text Char"/>
    <w:basedOn w:val="DefaultParagraphFont"/>
    <w:link w:val="CommentText"/>
    <w:rsid w:val="00C142E8"/>
    <w:rPr>
      <w:sz w:val="24"/>
      <w:szCs w:val="24"/>
    </w:rPr>
  </w:style>
  <w:style w:type="paragraph" w:styleId="CommentSubject">
    <w:name w:val="annotation subject"/>
    <w:basedOn w:val="CommentText"/>
    <w:next w:val="CommentText"/>
    <w:link w:val="CommentSubjectChar"/>
    <w:uiPriority w:val="99"/>
    <w:semiHidden/>
    <w:unhideWhenUsed/>
    <w:rsid w:val="00C142E8"/>
    <w:rPr>
      <w:b/>
      <w:bCs/>
      <w:sz w:val="20"/>
      <w:szCs w:val="20"/>
    </w:rPr>
  </w:style>
  <w:style w:type="character" w:customStyle="1" w:styleId="CommentSubjectChar">
    <w:name w:val="Comment Subject Char"/>
    <w:basedOn w:val="CommentTextChar"/>
    <w:link w:val="CommentSubject"/>
    <w:uiPriority w:val="99"/>
    <w:semiHidden/>
    <w:rsid w:val="00C142E8"/>
    <w:rPr>
      <w:b/>
      <w:bCs/>
      <w:sz w:val="20"/>
      <w:szCs w:val="20"/>
    </w:rPr>
  </w:style>
  <w:style w:type="paragraph" w:customStyle="1" w:styleId="ParaCharChar">
    <w:name w:val="Para Char Char"/>
    <w:basedOn w:val="Normal"/>
    <w:link w:val="ParaCharCharChar"/>
    <w:autoRedefine/>
    <w:rsid w:val="00B6165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jc w:val="left"/>
    </w:pPr>
    <w:rPr>
      <w:rFonts w:ascii="Arial" w:eastAsia="Arial Unicode MS" w:hAnsi="Arial"/>
      <w:sz w:val="20"/>
      <w:szCs w:val="20"/>
      <w:lang w:val="x-none" w:eastAsia="x-none"/>
    </w:rPr>
  </w:style>
  <w:style w:type="character" w:customStyle="1" w:styleId="ParaCharCharChar">
    <w:name w:val="Para Char Char Char"/>
    <w:link w:val="ParaCharChar"/>
    <w:locked/>
    <w:rsid w:val="00B6165A"/>
    <w:rPr>
      <w:rFonts w:ascii="Arial" w:eastAsia="Arial Unicode MS" w:hAnsi="Arial" w:cs="Times New Roman"/>
      <w:sz w:val="20"/>
      <w:szCs w:val="20"/>
      <w:lang w:val="x-none" w:eastAsia="x-none"/>
    </w:rPr>
  </w:style>
  <w:style w:type="paragraph" w:customStyle="1" w:styleId="para">
    <w:name w:val="para"/>
    <w:basedOn w:val="Normal"/>
    <w:rsid w:val="00B6165A"/>
    <w:pPr>
      <w:tabs>
        <w:tab w:val="left" w:pos="720"/>
      </w:tabs>
      <w:spacing w:after="240" w:line="240" w:lineRule="auto"/>
    </w:pPr>
    <w:rPr>
      <w:rFonts w:ascii="Times New Roman" w:hAnsi="Times New Roman"/>
      <w:sz w:val="24"/>
    </w:rPr>
  </w:style>
  <w:style w:type="paragraph" w:styleId="FootnoteText">
    <w:name w:val="footnote text"/>
    <w:aliases w:val="Geneva 9,Font: Geneva 9,Boston 10,f,single space,Footnote,otnote Text,f Car Car,f Car,ft,ft1,ft2,ft3,ft4,ft5,Texto nota pie Car Car Car,Testo nota a piè di pagina Carattere Carattere,Testo nota a piè di pagina Carattere,footnote text,fn"/>
    <w:basedOn w:val="Normal"/>
    <w:link w:val="FootnoteTextChar"/>
    <w:uiPriority w:val="99"/>
    <w:unhideWhenUsed/>
    <w:qFormat/>
    <w:rsid w:val="00E6036D"/>
    <w:pPr>
      <w:spacing w:after="0" w:line="240" w:lineRule="auto"/>
      <w:jc w:val="left"/>
    </w:pPr>
    <w:rPr>
      <w:rFonts w:eastAsiaTheme="minorHAnsi"/>
      <w:sz w:val="20"/>
      <w:szCs w:val="20"/>
      <w:lang w:val="es-GT"/>
    </w:rPr>
  </w:style>
  <w:style w:type="character" w:customStyle="1" w:styleId="FootnoteTextChar">
    <w:name w:val="Footnote Text Char"/>
    <w:aliases w:val="Geneva 9 Char,Font: Geneva 9 Char,Boston 10 Char,f Char,single space Char,Footnote Char,otnote Text Char,f Car Car Char,f Car Char,ft Char,ft1 Char,ft2 Char,ft3 Char,ft4 Char,ft5 Char,Texto nota pie Car Car Car Char,footnote text Char"/>
    <w:basedOn w:val="DefaultParagraphFont"/>
    <w:link w:val="FootnoteText"/>
    <w:rsid w:val="00E6036D"/>
    <w:rPr>
      <w:rFonts w:eastAsiaTheme="minorHAnsi"/>
      <w:sz w:val="20"/>
      <w:szCs w:val="20"/>
      <w:lang w:val="es-GT" w:eastAsia="en-US"/>
    </w:rPr>
  </w:style>
  <w:style w:type="character" w:styleId="FootnoteReference">
    <w:name w:val="footnote reference"/>
    <w:aliases w:val="16 Point,Superscript 6 Point,Superscript 6 Point + 11 pt,ftref,fr,Footnote Ref in FtNote,Style 24,o,SUPERS,BVI fnr,BVI fnr Car Car,BVI fnr Car,BVI fnr Car Car Car Car,Footnote text,Appel note de bas de page,de nota al pie,Ref,note bp"/>
    <w:basedOn w:val="DefaultParagraphFont"/>
    <w:uiPriority w:val="99"/>
    <w:unhideWhenUsed/>
    <w:rsid w:val="00E6036D"/>
    <w:rPr>
      <w:vertAlign w:val="superscript"/>
    </w:rPr>
  </w:style>
  <w:style w:type="character" w:customStyle="1" w:styleId="apple-style-span">
    <w:name w:val="apple-style-span"/>
    <w:uiPriority w:val="99"/>
    <w:rsid w:val="00630E70"/>
    <w:rPr>
      <w:rFonts w:cs="Times New Roman"/>
    </w:rPr>
  </w:style>
  <w:style w:type="paragraph" w:customStyle="1" w:styleId="Heading31">
    <w:name w:val="Heading 31"/>
    <w:basedOn w:val="Normal"/>
    <w:next w:val="Normal"/>
    <w:uiPriority w:val="9"/>
    <w:qFormat/>
    <w:rsid w:val="00F327DF"/>
    <w:pPr>
      <w:pBdr>
        <w:bottom w:val="single" w:sz="6" w:space="1" w:color="4F81BD"/>
      </w:pBdr>
      <w:spacing w:before="300" w:after="0" w:line="276" w:lineRule="auto"/>
      <w:jc w:val="left"/>
      <w:outlineLvl w:val="4"/>
    </w:pPr>
    <w:rPr>
      <w:rFonts w:ascii="Calibri" w:hAnsi="Calibri"/>
      <w:b/>
      <w:caps/>
      <w:snapToGrid w:val="0"/>
      <w:spacing w:val="10"/>
    </w:rPr>
  </w:style>
  <w:style w:type="character" w:customStyle="1" w:styleId="ListParagraphChar1">
    <w:name w:val="List Paragraph Char1"/>
    <w:uiPriority w:val="99"/>
    <w:locked/>
    <w:rsid w:val="00F327DF"/>
    <w:rPr>
      <w:rFonts w:eastAsia="Times New Roman"/>
      <w:sz w:val="20"/>
    </w:rPr>
  </w:style>
  <w:style w:type="paragraph" w:customStyle="1" w:styleId="Heading51">
    <w:name w:val="Heading 51"/>
    <w:basedOn w:val="Normal"/>
    <w:next w:val="Normal"/>
    <w:uiPriority w:val="9"/>
    <w:qFormat/>
    <w:rsid w:val="00A27C30"/>
    <w:pPr>
      <w:pBdr>
        <w:bottom w:val="single" w:sz="6" w:space="1" w:color="4F81BD"/>
      </w:pBdr>
      <w:spacing w:before="300" w:after="0" w:line="276" w:lineRule="auto"/>
      <w:jc w:val="left"/>
      <w:outlineLvl w:val="4"/>
    </w:pPr>
    <w:rPr>
      <w:rFonts w:ascii="Calibri" w:hAnsi="Calibri"/>
      <w:b/>
      <w:caps/>
      <w:snapToGrid w:val="0"/>
      <w:spacing w:val="10"/>
    </w:rPr>
  </w:style>
  <w:style w:type="character" w:customStyle="1" w:styleId="TitleChar">
    <w:name w:val="Title Char"/>
    <w:link w:val="Normalbullet0"/>
    <w:uiPriority w:val="10"/>
    <w:locked/>
    <w:rsid w:val="00A27C30"/>
    <w:rPr>
      <w:caps/>
      <w:color w:val="4F81BD"/>
      <w:spacing w:val="10"/>
      <w:kern w:val="28"/>
      <w:sz w:val="52"/>
    </w:rPr>
  </w:style>
  <w:style w:type="paragraph" w:customStyle="1" w:styleId="Normalbullet0">
    <w:name w:val="Normal bullet"/>
    <w:basedOn w:val="Normal"/>
    <w:link w:val="TitleChar"/>
    <w:uiPriority w:val="10"/>
    <w:qFormat/>
    <w:rsid w:val="00A27C30"/>
    <w:pPr>
      <w:spacing w:after="200" w:line="276" w:lineRule="auto"/>
      <w:jc w:val="left"/>
    </w:pPr>
    <w:rPr>
      <w:caps/>
      <w:color w:val="4F81BD"/>
      <w:spacing w:val="10"/>
      <w:kern w:val="28"/>
      <w:sz w:val="52"/>
    </w:rPr>
  </w:style>
  <w:style w:type="paragraph" w:styleId="BodyText">
    <w:name w:val="Body Text"/>
    <w:basedOn w:val="Normal"/>
    <w:link w:val="BodyTextChar1"/>
    <w:uiPriority w:val="99"/>
    <w:qFormat/>
    <w:rsid w:val="00A27C30"/>
    <w:pPr>
      <w:spacing w:line="240" w:lineRule="auto"/>
      <w:jc w:val="left"/>
    </w:pPr>
    <w:rPr>
      <w:rFonts w:ascii="Times New Roman" w:hAnsi="Times New Roman"/>
      <w:snapToGrid w:val="0"/>
      <w:sz w:val="24"/>
    </w:rPr>
  </w:style>
  <w:style w:type="character" w:customStyle="1" w:styleId="BodyTextChar1">
    <w:name w:val="Body Text Char1"/>
    <w:link w:val="BodyText"/>
    <w:uiPriority w:val="99"/>
    <w:locked/>
    <w:rsid w:val="00A27C30"/>
    <w:rPr>
      <w:rFonts w:ascii="Times New Roman" w:eastAsia="Times New Roman" w:hAnsi="Times New Roman" w:cs="Times New Roman"/>
      <w:snapToGrid w:val="0"/>
      <w:sz w:val="24"/>
      <w:szCs w:val="24"/>
      <w:lang w:val="en-US" w:eastAsia="en-US"/>
    </w:rPr>
  </w:style>
  <w:style w:type="character" w:customStyle="1" w:styleId="BodyTextChar">
    <w:name w:val="Body Text Char"/>
    <w:basedOn w:val="DefaultParagraphFont"/>
    <w:uiPriority w:val="1"/>
    <w:rsid w:val="00A27C30"/>
    <w:rPr>
      <w:sz w:val="21"/>
    </w:rPr>
  </w:style>
  <w:style w:type="paragraph" w:customStyle="1" w:styleId="Chapter">
    <w:name w:val="Chapter"/>
    <w:basedOn w:val="Normal"/>
    <w:rsid w:val="00A27C30"/>
    <w:pPr>
      <w:numPr>
        <w:numId w:val="1"/>
      </w:numPr>
      <w:tabs>
        <w:tab w:val="clear" w:pos="648"/>
      </w:tabs>
      <w:spacing w:before="240" w:after="240" w:line="240" w:lineRule="auto"/>
      <w:ind w:left="720" w:hanging="360"/>
      <w:jc w:val="center"/>
    </w:pPr>
    <w:rPr>
      <w:rFonts w:ascii="Times New Roman" w:eastAsia="Calibri" w:hAnsi="Times New Roman"/>
      <w:b/>
      <w:bCs/>
      <w:smallCaps/>
      <w:sz w:val="24"/>
      <w:lang w:val="es-GT"/>
    </w:rPr>
  </w:style>
  <w:style w:type="paragraph" w:customStyle="1" w:styleId="Paragraph">
    <w:name w:val="Paragraph"/>
    <w:basedOn w:val="Normal"/>
    <w:rsid w:val="00A27C30"/>
    <w:pPr>
      <w:numPr>
        <w:ilvl w:val="1"/>
        <w:numId w:val="1"/>
      </w:numPr>
      <w:tabs>
        <w:tab w:val="clear" w:pos="720"/>
      </w:tabs>
      <w:spacing w:before="120" w:line="240" w:lineRule="auto"/>
      <w:ind w:left="283" w:firstLine="0"/>
    </w:pPr>
    <w:rPr>
      <w:rFonts w:ascii="Times New Roman" w:eastAsia="Calibri" w:hAnsi="Times New Roman"/>
      <w:sz w:val="24"/>
      <w:lang w:val="es-GT"/>
    </w:rPr>
  </w:style>
  <w:style w:type="paragraph" w:customStyle="1" w:styleId="subpar">
    <w:name w:val="subpar"/>
    <w:basedOn w:val="Normal"/>
    <w:rsid w:val="00A27C30"/>
    <w:pPr>
      <w:numPr>
        <w:ilvl w:val="2"/>
        <w:numId w:val="1"/>
      </w:numPr>
      <w:tabs>
        <w:tab w:val="clear" w:pos="1152"/>
      </w:tabs>
      <w:spacing w:line="240" w:lineRule="auto"/>
      <w:ind w:left="283" w:firstLine="0"/>
      <w:jc w:val="left"/>
    </w:pPr>
    <w:rPr>
      <w:rFonts w:ascii="Times New Roman" w:eastAsia="Calibri" w:hAnsi="Times New Roman"/>
      <w:sz w:val="16"/>
      <w:szCs w:val="16"/>
      <w:lang w:val="es-GT"/>
    </w:rPr>
  </w:style>
  <w:style w:type="paragraph" w:customStyle="1" w:styleId="SubSubPar">
    <w:name w:val="SubSubPar"/>
    <w:basedOn w:val="Normal"/>
    <w:rsid w:val="00A27C30"/>
    <w:pPr>
      <w:numPr>
        <w:ilvl w:val="3"/>
        <w:numId w:val="1"/>
      </w:numPr>
      <w:tabs>
        <w:tab w:val="clear" w:pos="1584"/>
      </w:tabs>
      <w:spacing w:before="120" w:line="240" w:lineRule="auto"/>
      <w:ind w:left="2880" w:hanging="360"/>
    </w:pPr>
    <w:rPr>
      <w:rFonts w:ascii="Times New Roman" w:eastAsia="Calibri" w:hAnsi="Times New Roman"/>
      <w:sz w:val="24"/>
      <w:lang w:val="es-GT"/>
    </w:rPr>
  </w:style>
  <w:style w:type="paragraph" w:styleId="Title">
    <w:name w:val="Title"/>
    <w:basedOn w:val="Normal"/>
    <w:next w:val="Normal"/>
    <w:link w:val="TitleChar2"/>
    <w:uiPriority w:val="10"/>
    <w:qFormat/>
    <w:rsid w:val="00EF72FB"/>
    <w:pPr>
      <w:spacing w:before="360" w:after="240" w:line="312" w:lineRule="auto"/>
      <w:jc w:val="center"/>
      <w:outlineLvl w:val="0"/>
    </w:pPr>
    <w:rPr>
      <w:rFonts w:asciiTheme="majorHAnsi" w:eastAsiaTheme="majorEastAsia" w:hAnsiTheme="majorHAnsi" w:cstheme="majorBidi"/>
      <w:b/>
      <w:bCs/>
      <w:caps/>
      <w:color w:val="215868" w:themeColor="accent5" w:themeShade="80"/>
      <w:kern w:val="28"/>
      <w:sz w:val="32"/>
      <w:szCs w:val="32"/>
    </w:rPr>
  </w:style>
  <w:style w:type="character" w:customStyle="1" w:styleId="TitleChar1">
    <w:name w:val="Title Char1"/>
    <w:basedOn w:val="DefaultParagraphFont"/>
    <w:uiPriority w:val="10"/>
    <w:rsid w:val="00EF72FB"/>
    <w:rPr>
      <w:rFonts w:asciiTheme="majorHAnsi" w:eastAsiaTheme="majorEastAsia" w:hAnsiTheme="majorHAnsi" w:cstheme="majorBidi"/>
      <w:spacing w:val="-10"/>
      <w:kern w:val="28"/>
      <w:sz w:val="56"/>
      <w:szCs w:val="56"/>
    </w:rPr>
  </w:style>
  <w:style w:type="paragraph" w:customStyle="1" w:styleId="Tabela">
    <w:name w:val="Tabela"/>
    <w:basedOn w:val="Normal"/>
    <w:link w:val="TabelaChar"/>
    <w:uiPriority w:val="99"/>
    <w:rsid w:val="00072A71"/>
    <w:pPr>
      <w:spacing w:before="40" w:after="40" w:line="276" w:lineRule="auto"/>
      <w:jc w:val="left"/>
    </w:pPr>
    <w:rPr>
      <w:rFonts w:ascii="Calibri" w:hAnsi="Calibri"/>
      <w:sz w:val="18"/>
      <w:lang w:val="es-ES_tradnl"/>
    </w:rPr>
  </w:style>
  <w:style w:type="character" w:customStyle="1" w:styleId="TabelaChar">
    <w:name w:val="Tabela Char"/>
    <w:basedOn w:val="DefaultParagraphFont"/>
    <w:link w:val="Tabela"/>
    <w:uiPriority w:val="99"/>
    <w:locked/>
    <w:rsid w:val="00072A71"/>
    <w:rPr>
      <w:rFonts w:ascii="Calibri" w:eastAsia="Times New Roman" w:hAnsi="Calibri" w:cs="Times New Roman"/>
      <w:sz w:val="18"/>
      <w:lang w:val="es-ES_tradnl" w:eastAsia="en-US"/>
    </w:rPr>
  </w:style>
  <w:style w:type="character" w:styleId="IntenseEmphasis">
    <w:name w:val="Intense Emphasis"/>
    <w:basedOn w:val="DefaultParagraphFont"/>
    <w:uiPriority w:val="99"/>
    <w:qFormat/>
    <w:rsid w:val="00072A71"/>
    <w:rPr>
      <w:rFonts w:cs="Times New Roman"/>
      <w:bCs/>
      <w:i/>
      <w:iCs/>
      <w:color w:val="943634"/>
    </w:rPr>
  </w:style>
  <w:style w:type="paragraph" w:styleId="Revision">
    <w:name w:val="Revision"/>
    <w:hidden/>
    <w:uiPriority w:val="99"/>
    <w:semiHidden/>
    <w:rsid w:val="00F34528"/>
    <w:pPr>
      <w:spacing w:after="0" w:line="240" w:lineRule="auto"/>
    </w:pPr>
    <w:rPr>
      <w:sz w:val="21"/>
    </w:rPr>
  </w:style>
  <w:style w:type="paragraph" w:customStyle="1" w:styleId="TableParagraph">
    <w:name w:val="Table Paragraph"/>
    <w:basedOn w:val="Normal"/>
    <w:uiPriority w:val="1"/>
    <w:qFormat/>
    <w:rsid w:val="001C0844"/>
    <w:pPr>
      <w:widowControl w:val="0"/>
      <w:autoSpaceDE w:val="0"/>
      <w:autoSpaceDN w:val="0"/>
      <w:spacing w:after="0" w:line="240" w:lineRule="auto"/>
      <w:jc w:val="left"/>
    </w:pPr>
    <w:rPr>
      <w:rFonts w:ascii="Times New Roman" w:hAnsi="Times New Roman"/>
    </w:rPr>
  </w:style>
  <w:style w:type="character" w:customStyle="1" w:styleId="NoSpacingChar">
    <w:name w:val="No Spacing Char"/>
    <w:basedOn w:val="DefaultParagraphFont"/>
    <w:link w:val="NoSpacing"/>
    <w:uiPriority w:val="1"/>
    <w:rsid w:val="00EF7B7E"/>
    <w:rPr>
      <w:rFonts w:ascii="Verdana" w:hAnsi="Verdana"/>
      <w:sz w:val="18"/>
    </w:rPr>
  </w:style>
  <w:style w:type="table" w:customStyle="1" w:styleId="Tablaconcuadrcula1">
    <w:name w:val="Tabla con cuadrícula1"/>
    <w:basedOn w:val="TableNormal"/>
    <w:next w:val="TableGrid"/>
    <w:uiPriority w:val="59"/>
    <w:rsid w:val="008416D6"/>
    <w:pPr>
      <w:spacing w:after="0" w:line="240" w:lineRule="auto"/>
    </w:pPr>
    <w:rPr>
      <w:rFonts w:eastAsia="Calibr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rsid w:val="00E62F6A"/>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4424EA"/>
    <w:rPr>
      <w:rFonts w:asciiTheme="majorHAnsi" w:eastAsiaTheme="majorEastAsia" w:hAnsiTheme="majorHAnsi" w:cstheme="majorBidi"/>
      <w:i/>
      <w:iCs/>
      <w:color w:val="243F60" w:themeColor="accent1" w:themeShade="7F"/>
      <w:sz w:val="24"/>
      <w:szCs w:val="20"/>
      <w:lang w:val="en-US" w:eastAsia="en-US"/>
    </w:rPr>
  </w:style>
  <w:style w:type="paragraph" w:styleId="BodyTextIndent3">
    <w:name w:val="Body Text Indent 3"/>
    <w:basedOn w:val="Normal"/>
    <w:link w:val="BodyTextIndent3Char"/>
    <w:rsid w:val="004424EA"/>
    <w:pPr>
      <w:spacing w:line="240" w:lineRule="auto"/>
      <w:ind w:left="1416"/>
    </w:pPr>
    <w:rPr>
      <w:rFonts w:ascii="Times New Roman" w:hAnsi="Times New Roman"/>
      <w:szCs w:val="20"/>
      <w:lang w:eastAsia="es-ES"/>
    </w:rPr>
  </w:style>
  <w:style w:type="character" w:customStyle="1" w:styleId="BodyTextIndent3Char">
    <w:name w:val="Body Text Indent 3 Char"/>
    <w:basedOn w:val="DefaultParagraphFont"/>
    <w:link w:val="BodyTextIndent3"/>
    <w:rsid w:val="004424EA"/>
    <w:rPr>
      <w:rFonts w:ascii="Times New Roman" w:eastAsia="Times New Roman" w:hAnsi="Times New Roman" w:cs="Times New Roman"/>
      <w:szCs w:val="20"/>
      <w:lang w:val="es-MX" w:eastAsia="es-ES"/>
    </w:rPr>
  </w:style>
  <w:style w:type="paragraph" w:customStyle="1" w:styleId="TDRTEXTO">
    <w:name w:val="TDR_TEXTO"/>
    <w:basedOn w:val="BodyTextIndent3"/>
    <w:link w:val="TDRTEXTOCar"/>
    <w:qFormat/>
    <w:rsid w:val="004424EA"/>
    <w:pPr>
      <w:ind w:left="0"/>
    </w:pPr>
    <w:rPr>
      <w:rFonts w:ascii="Calibri" w:hAnsi="Calibri" w:cs="Arial"/>
    </w:rPr>
  </w:style>
  <w:style w:type="character" w:customStyle="1" w:styleId="TDRTEXTOCar">
    <w:name w:val="TDR_TEXTO Car"/>
    <w:basedOn w:val="BodyTextIndent3Char"/>
    <w:link w:val="TDRTEXTO"/>
    <w:rsid w:val="004424EA"/>
    <w:rPr>
      <w:rFonts w:ascii="Calibri" w:eastAsia="Times New Roman" w:hAnsi="Calibri" w:cs="Arial"/>
      <w:szCs w:val="20"/>
      <w:lang w:val="es-MX" w:eastAsia="es-ES"/>
    </w:rPr>
  </w:style>
  <w:style w:type="character" w:styleId="Emphasis">
    <w:name w:val="Emphasis"/>
    <w:basedOn w:val="DefaultParagraphFont"/>
    <w:qFormat/>
    <w:rsid w:val="004424EA"/>
    <w:rPr>
      <w:i/>
      <w:iCs/>
    </w:rPr>
  </w:style>
  <w:style w:type="paragraph" w:customStyle="1" w:styleId="xmsonospacing">
    <w:name w:val="x_msonospacing"/>
    <w:basedOn w:val="Normal"/>
    <w:rsid w:val="00615977"/>
    <w:pPr>
      <w:spacing w:before="100" w:beforeAutospacing="1" w:after="100" w:afterAutospacing="1" w:line="240" w:lineRule="auto"/>
      <w:jc w:val="left"/>
    </w:pPr>
    <w:rPr>
      <w:rFonts w:ascii="Times New Roman" w:hAnsi="Times New Roman"/>
      <w:sz w:val="24"/>
    </w:rPr>
  </w:style>
  <w:style w:type="paragraph" w:customStyle="1" w:styleId="Ttulotabela">
    <w:name w:val="Título tabela"/>
    <w:basedOn w:val="Normal"/>
    <w:next w:val="Normal"/>
    <w:qFormat/>
    <w:rsid w:val="00F474F0"/>
    <w:pPr>
      <w:spacing w:before="180" w:line="240" w:lineRule="auto"/>
      <w:ind w:left="284" w:hanging="284"/>
      <w:jc w:val="left"/>
    </w:pPr>
    <w:rPr>
      <w:color w:val="000000" w:themeColor="text1"/>
      <w:sz w:val="20"/>
      <w:szCs w:val="21"/>
      <w:lang w:val="es-ES_tradnl"/>
    </w:rPr>
  </w:style>
  <w:style w:type="character" w:customStyle="1" w:styleId="CommentSubjectChar1">
    <w:name w:val="Comment Subject Char1"/>
    <w:basedOn w:val="CommentTextChar"/>
    <w:uiPriority w:val="99"/>
    <w:semiHidden/>
    <w:rsid w:val="009C1B4B"/>
    <w:rPr>
      <w:rFonts w:eastAsia="Times New Roman" w:cs="Times New Roman"/>
      <w:b/>
      <w:bCs/>
      <w:sz w:val="24"/>
      <w:szCs w:val="24"/>
      <w:lang w:val="en-US"/>
    </w:rPr>
  </w:style>
  <w:style w:type="character" w:customStyle="1" w:styleId="TitleChar2">
    <w:name w:val="Title Char2"/>
    <w:basedOn w:val="DefaultParagraphFont"/>
    <w:link w:val="Title"/>
    <w:uiPriority w:val="10"/>
    <w:rsid w:val="009C1B4B"/>
    <w:rPr>
      <w:rFonts w:asciiTheme="majorHAnsi" w:eastAsiaTheme="majorEastAsia" w:hAnsiTheme="majorHAnsi" w:cstheme="majorBidi"/>
      <w:b/>
      <w:bCs/>
      <w:caps/>
      <w:color w:val="215868" w:themeColor="accent5" w:themeShade="80"/>
      <w:kern w:val="28"/>
      <w:sz w:val="32"/>
      <w:szCs w:val="32"/>
      <w:lang w:val="en-US" w:eastAsia="en-US"/>
    </w:rPr>
  </w:style>
  <w:style w:type="table" w:customStyle="1" w:styleId="TableNormal1">
    <w:name w:val="Table Normal1"/>
    <w:uiPriority w:val="2"/>
    <w:semiHidden/>
    <w:unhideWhenUsed/>
    <w:qFormat/>
    <w:rsid w:val="009C1B4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normalbullet">
    <w:name w:val="normal bullet"/>
    <w:basedOn w:val="Normal"/>
    <w:link w:val="normalbulletChar"/>
    <w:qFormat/>
    <w:rsid w:val="00231DB6"/>
    <w:pPr>
      <w:numPr>
        <w:numId w:val="15"/>
      </w:numPr>
      <w:spacing w:before="60" w:after="60" w:line="240" w:lineRule="auto"/>
      <w:jc w:val="left"/>
    </w:pPr>
    <w:rPr>
      <w:rFonts w:ascii="Calibri" w:hAnsi="Calibri"/>
      <w:sz w:val="20"/>
      <w:szCs w:val="20"/>
      <w:lang w:val="en-US" w:bidi="en-US"/>
    </w:rPr>
  </w:style>
  <w:style w:type="character" w:customStyle="1" w:styleId="normalbulletChar">
    <w:name w:val="normal bullet Char"/>
    <w:basedOn w:val="DefaultParagraphFont"/>
    <w:link w:val="normalbullet"/>
    <w:rsid w:val="00231DB6"/>
    <w:rPr>
      <w:rFonts w:ascii="Calibri" w:eastAsia="Times New Roman" w:hAnsi="Calibri" w:cs="Times New Roman"/>
      <w:sz w:val="20"/>
      <w:szCs w:val="20"/>
      <w:lang w:val="en-US" w:eastAsia="en-US" w:bidi="en-US"/>
    </w:rPr>
  </w:style>
  <w:style w:type="paragraph" w:styleId="BodyText3">
    <w:name w:val="Body Text 3"/>
    <w:basedOn w:val="Normal"/>
    <w:link w:val="BodyText3Char"/>
    <w:uiPriority w:val="99"/>
    <w:rsid w:val="00231DB6"/>
    <w:pPr>
      <w:spacing w:before="120" w:line="240" w:lineRule="auto"/>
    </w:pPr>
    <w:rPr>
      <w:rFonts w:ascii="Times New Roman" w:hAnsi="Times New Roman"/>
      <w:sz w:val="16"/>
      <w:szCs w:val="16"/>
      <w:lang w:val="en-US"/>
    </w:rPr>
  </w:style>
  <w:style w:type="character" w:customStyle="1" w:styleId="BodyText3Char">
    <w:name w:val="Body Text 3 Char"/>
    <w:basedOn w:val="DefaultParagraphFont"/>
    <w:link w:val="BodyText3"/>
    <w:uiPriority w:val="99"/>
    <w:rsid w:val="00231DB6"/>
    <w:rPr>
      <w:rFonts w:ascii="Times New Roman" w:eastAsia="Times New Roman" w:hAnsi="Times New Roman" w:cs="Times New Roman"/>
      <w:sz w:val="16"/>
      <w:szCs w:val="16"/>
      <w:lang w:val="en-US" w:eastAsia="en-US"/>
    </w:rPr>
  </w:style>
  <w:style w:type="paragraph" w:styleId="HTMLPreformatted">
    <w:name w:val="HTML Preformatted"/>
    <w:basedOn w:val="Normal"/>
    <w:link w:val="HTMLPreformattedChar"/>
    <w:uiPriority w:val="99"/>
    <w:unhideWhenUsed/>
    <w:rsid w:val="00231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es-DO" w:eastAsia="es-DO"/>
    </w:rPr>
  </w:style>
  <w:style w:type="character" w:customStyle="1" w:styleId="HTMLPreformattedChar">
    <w:name w:val="HTML Preformatted Char"/>
    <w:basedOn w:val="DefaultParagraphFont"/>
    <w:link w:val="HTMLPreformatted"/>
    <w:uiPriority w:val="99"/>
    <w:rsid w:val="00231DB6"/>
    <w:rPr>
      <w:rFonts w:ascii="Courier New" w:eastAsia="Times New Roman" w:hAnsi="Courier New" w:cs="Courier New"/>
      <w:sz w:val="20"/>
      <w:szCs w:val="20"/>
      <w:lang w:val="es-DO" w:eastAsia="es-DO"/>
    </w:rPr>
  </w:style>
  <w:style w:type="character" w:customStyle="1" w:styleId="NichtaufgelsteErwhnung1">
    <w:name w:val="Nicht aufgelöste Erwähnung1"/>
    <w:basedOn w:val="DefaultParagraphFont"/>
    <w:uiPriority w:val="99"/>
    <w:semiHidden/>
    <w:unhideWhenUsed/>
    <w:rsid w:val="00231DB6"/>
    <w:rPr>
      <w:color w:val="605E5C"/>
      <w:shd w:val="clear" w:color="auto" w:fill="E1DFDD"/>
    </w:rPr>
  </w:style>
  <w:style w:type="character" w:customStyle="1" w:styleId="ColorfulList-Accent1Char">
    <w:name w:val="Colorful List - Accent 1 Char"/>
    <w:uiPriority w:val="34"/>
    <w:rsid w:val="00231DB6"/>
    <w:rPr>
      <w:rFonts w:ascii="Calibri" w:eastAsia="Calibri" w:hAnsi="Calibri" w:cs="Times New Roman"/>
      <w:color w:val="00000A"/>
      <w:lang w:val="x-none"/>
    </w:rPr>
  </w:style>
  <w:style w:type="paragraph" w:customStyle="1" w:styleId="Cuadrculamedia21">
    <w:name w:val="Cuadrícula media 21"/>
    <w:uiPriority w:val="1"/>
    <w:qFormat/>
    <w:rsid w:val="00231DB6"/>
    <w:pPr>
      <w:spacing w:after="0" w:line="240" w:lineRule="auto"/>
    </w:pPr>
    <w:rPr>
      <w:rFonts w:ascii="Cambria" w:eastAsia="Times New Roman" w:hAnsi="Cambria" w:cs="Cambria"/>
      <w:sz w:val="24"/>
      <w:szCs w:val="24"/>
      <w:lang w:val="es-ES_tradnl" w:eastAsia="en-US"/>
    </w:rPr>
  </w:style>
  <w:style w:type="character" w:styleId="LineNumber">
    <w:name w:val="line number"/>
    <w:basedOn w:val="DefaultParagraphFont"/>
    <w:uiPriority w:val="99"/>
    <w:semiHidden/>
    <w:unhideWhenUsed/>
    <w:rsid w:val="009E2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3403">
      <w:bodyDiv w:val="1"/>
      <w:marLeft w:val="0"/>
      <w:marRight w:val="0"/>
      <w:marTop w:val="0"/>
      <w:marBottom w:val="0"/>
      <w:divBdr>
        <w:top w:val="none" w:sz="0" w:space="0" w:color="auto"/>
        <w:left w:val="none" w:sz="0" w:space="0" w:color="auto"/>
        <w:bottom w:val="none" w:sz="0" w:space="0" w:color="auto"/>
        <w:right w:val="none" w:sz="0" w:space="0" w:color="auto"/>
      </w:divBdr>
      <w:divsChild>
        <w:div w:id="321932830">
          <w:marLeft w:val="0"/>
          <w:marRight w:val="0"/>
          <w:marTop w:val="0"/>
          <w:marBottom w:val="0"/>
          <w:divBdr>
            <w:top w:val="none" w:sz="0" w:space="0" w:color="auto"/>
            <w:left w:val="none" w:sz="0" w:space="0" w:color="auto"/>
            <w:bottom w:val="none" w:sz="0" w:space="0" w:color="auto"/>
            <w:right w:val="none" w:sz="0" w:space="0" w:color="auto"/>
          </w:divBdr>
          <w:divsChild>
            <w:div w:id="1726484398">
              <w:marLeft w:val="0"/>
              <w:marRight w:val="0"/>
              <w:marTop w:val="0"/>
              <w:marBottom w:val="0"/>
              <w:divBdr>
                <w:top w:val="none" w:sz="0" w:space="0" w:color="auto"/>
                <w:left w:val="none" w:sz="0" w:space="0" w:color="auto"/>
                <w:bottom w:val="none" w:sz="0" w:space="0" w:color="auto"/>
                <w:right w:val="none" w:sz="0" w:space="0" w:color="auto"/>
              </w:divBdr>
              <w:divsChild>
                <w:div w:id="95479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3767">
      <w:bodyDiv w:val="1"/>
      <w:marLeft w:val="0"/>
      <w:marRight w:val="0"/>
      <w:marTop w:val="0"/>
      <w:marBottom w:val="0"/>
      <w:divBdr>
        <w:top w:val="none" w:sz="0" w:space="0" w:color="auto"/>
        <w:left w:val="none" w:sz="0" w:space="0" w:color="auto"/>
        <w:bottom w:val="none" w:sz="0" w:space="0" w:color="auto"/>
        <w:right w:val="none" w:sz="0" w:space="0" w:color="auto"/>
      </w:divBdr>
      <w:divsChild>
        <w:div w:id="278031554">
          <w:marLeft w:val="0"/>
          <w:marRight w:val="0"/>
          <w:marTop w:val="0"/>
          <w:marBottom w:val="0"/>
          <w:divBdr>
            <w:top w:val="none" w:sz="0" w:space="0" w:color="auto"/>
            <w:left w:val="none" w:sz="0" w:space="0" w:color="auto"/>
            <w:bottom w:val="none" w:sz="0" w:space="0" w:color="auto"/>
            <w:right w:val="none" w:sz="0" w:space="0" w:color="auto"/>
          </w:divBdr>
        </w:div>
      </w:divsChild>
    </w:div>
    <w:div w:id="27264161">
      <w:bodyDiv w:val="1"/>
      <w:marLeft w:val="0"/>
      <w:marRight w:val="0"/>
      <w:marTop w:val="0"/>
      <w:marBottom w:val="0"/>
      <w:divBdr>
        <w:top w:val="none" w:sz="0" w:space="0" w:color="auto"/>
        <w:left w:val="none" w:sz="0" w:space="0" w:color="auto"/>
        <w:bottom w:val="none" w:sz="0" w:space="0" w:color="auto"/>
        <w:right w:val="none" w:sz="0" w:space="0" w:color="auto"/>
      </w:divBdr>
    </w:div>
    <w:div w:id="35782894">
      <w:bodyDiv w:val="1"/>
      <w:marLeft w:val="0"/>
      <w:marRight w:val="0"/>
      <w:marTop w:val="0"/>
      <w:marBottom w:val="0"/>
      <w:divBdr>
        <w:top w:val="none" w:sz="0" w:space="0" w:color="auto"/>
        <w:left w:val="none" w:sz="0" w:space="0" w:color="auto"/>
        <w:bottom w:val="none" w:sz="0" w:space="0" w:color="auto"/>
        <w:right w:val="none" w:sz="0" w:space="0" w:color="auto"/>
      </w:divBdr>
    </w:div>
    <w:div w:id="35934535">
      <w:bodyDiv w:val="1"/>
      <w:marLeft w:val="0"/>
      <w:marRight w:val="0"/>
      <w:marTop w:val="0"/>
      <w:marBottom w:val="0"/>
      <w:divBdr>
        <w:top w:val="none" w:sz="0" w:space="0" w:color="auto"/>
        <w:left w:val="none" w:sz="0" w:space="0" w:color="auto"/>
        <w:bottom w:val="none" w:sz="0" w:space="0" w:color="auto"/>
        <w:right w:val="none" w:sz="0" w:space="0" w:color="auto"/>
      </w:divBdr>
      <w:divsChild>
        <w:div w:id="1897668036">
          <w:marLeft w:val="0"/>
          <w:marRight w:val="0"/>
          <w:marTop w:val="0"/>
          <w:marBottom w:val="0"/>
          <w:divBdr>
            <w:top w:val="none" w:sz="0" w:space="0" w:color="auto"/>
            <w:left w:val="none" w:sz="0" w:space="0" w:color="auto"/>
            <w:bottom w:val="none" w:sz="0" w:space="0" w:color="auto"/>
            <w:right w:val="none" w:sz="0" w:space="0" w:color="auto"/>
          </w:divBdr>
          <w:divsChild>
            <w:div w:id="1281647869">
              <w:marLeft w:val="0"/>
              <w:marRight w:val="0"/>
              <w:marTop w:val="0"/>
              <w:marBottom w:val="0"/>
              <w:divBdr>
                <w:top w:val="none" w:sz="0" w:space="0" w:color="auto"/>
                <w:left w:val="none" w:sz="0" w:space="0" w:color="auto"/>
                <w:bottom w:val="none" w:sz="0" w:space="0" w:color="auto"/>
                <w:right w:val="none" w:sz="0" w:space="0" w:color="auto"/>
              </w:divBdr>
              <w:divsChild>
                <w:div w:id="124422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2027">
      <w:bodyDiv w:val="1"/>
      <w:marLeft w:val="0"/>
      <w:marRight w:val="0"/>
      <w:marTop w:val="0"/>
      <w:marBottom w:val="0"/>
      <w:divBdr>
        <w:top w:val="none" w:sz="0" w:space="0" w:color="auto"/>
        <w:left w:val="none" w:sz="0" w:space="0" w:color="auto"/>
        <w:bottom w:val="none" w:sz="0" w:space="0" w:color="auto"/>
        <w:right w:val="none" w:sz="0" w:space="0" w:color="auto"/>
      </w:divBdr>
      <w:divsChild>
        <w:div w:id="560022810">
          <w:marLeft w:val="0"/>
          <w:marRight w:val="0"/>
          <w:marTop w:val="0"/>
          <w:marBottom w:val="0"/>
          <w:divBdr>
            <w:top w:val="none" w:sz="0" w:space="0" w:color="auto"/>
            <w:left w:val="none" w:sz="0" w:space="0" w:color="auto"/>
            <w:bottom w:val="none" w:sz="0" w:space="0" w:color="auto"/>
            <w:right w:val="none" w:sz="0" w:space="0" w:color="auto"/>
          </w:divBdr>
          <w:divsChild>
            <w:div w:id="1000422725">
              <w:marLeft w:val="0"/>
              <w:marRight w:val="0"/>
              <w:marTop w:val="0"/>
              <w:marBottom w:val="0"/>
              <w:divBdr>
                <w:top w:val="none" w:sz="0" w:space="0" w:color="auto"/>
                <w:left w:val="none" w:sz="0" w:space="0" w:color="auto"/>
                <w:bottom w:val="none" w:sz="0" w:space="0" w:color="auto"/>
                <w:right w:val="none" w:sz="0" w:space="0" w:color="auto"/>
              </w:divBdr>
              <w:divsChild>
                <w:div w:id="1088309575">
                  <w:marLeft w:val="0"/>
                  <w:marRight w:val="0"/>
                  <w:marTop w:val="0"/>
                  <w:marBottom w:val="0"/>
                  <w:divBdr>
                    <w:top w:val="none" w:sz="0" w:space="0" w:color="auto"/>
                    <w:left w:val="none" w:sz="0" w:space="0" w:color="auto"/>
                    <w:bottom w:val="none" w:sz="0" w:space="0" w:color="auto"/>
                    <w:right w:val="none" w:sz="0" w:space="0" w:color="auto"/>
                  </w:divBdr>
                  <w:divsChild>
                    <w:div w:id="145170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32392">
      <w:bodyDiv w:val="1"/>
      <w:marLeft w:val="0"/>
      <w:marRight w:val="0"/>
      <w:marTop w:val="0"/>
      <w:marBottom w:val="0"/>
      <w:divBdr>
        <w:top w:val="none" w:sz="0" w:space="0" w:color="auto"/>
        <w:left w:val="none" w:sz="0" w:space="0" w:color="auto"/>
        <w:bottom w:val="none" w:sz="0" w:space="0" w:color="auto"/>
        <w:right w:val="none" w:sz="0" w:space="0" w:color="auto"/>
      </w:divBdr>
      <w:divsChild>
        <w:div w:id="1511063865">
          <w:marLeft w:val="0"/>
          <w:marRight w:val="0"/>
          <w:marTop w:val="0"/>
          <w:marBottom w:val="0"/>
          <w:divBdr>
            <w:top w:val="none" w:sz="0" w:space="0" w:color="auto"/>
            <w:left w:val="none" w:sz="0" w:space="0" w:color="auto"/>
            <w:bottom w:val="none" w:sz="0" w:space="0" w:color="auto"/>
            <w:right w:val="none" w:sz="0" w:space="0" w:color="auto"/>
          </w:divBdr>
          <w:divsChild>
            <w:div w:id="2067561383">
              <w:marLeft w:val="0"/>
              <w:marRight w:val="0"/>
              <w:marTop w:val="0"/>
              <w:marBottom w:val="0"/>
              <w:divBdr>
                <w:top w:val="none" w:sz="0" w:space="0" w:color="auto"/>
                <w:left w:val="none" w:sz="0" w:space="0" w:color="auto"/>
                <w:bottom w:val="none" w:sz="0" w:space="0" w:color="auto"/>
                <w:right w:val="none" w:sz="0" w:space="0" w:color="auto"/>
              </w:divBdr>
              <w:divsChild>
                <w:div w:id="1138914105">
                  <w:marLeft w:val="0"/>
                  <w:marRight w:val="0"/>
                  <w:marTop w:val="0"/>
                  <w:marBottom w:val="0"/>
                  <w:divBdr>
                    <w:top w:val="none" w:sz="0" w:space="0" w:color="auto"/>
                    <w:left w:val="none" w:sz="0" w:space="0" w:color="auto"/>
                    <w:bottom w:val="none" w:sz="0" w:space="0" w:color="auto"/>
                    <w:right w:val="none" w:sz="0" w:space="0" w:color="auto"/>
                  </w:divBdr>
                  <w:divsChild>
                    <w:div w:id="9067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83810">
      <w:bodyDiv w:val="1"/>
      <w:marLeft w:val="0"/>
      <w:marRight w:val="0"/>
      <w:marTop w:val="0"/>
      <w:marBottom w:val="0"/>
      <w:divBdr>
        <w:top w:val="none" w:sz="0" w:space="0" w:color="auto"/>
        <w:left w:val="none" w:sz="0" w:space="0" w:color="auto"/>
        <w:bottom w:val="none" w:sz="0" w:space="0" w:color="auto"/>
        <w:right w:val="none" w:sz="0" w:space="0" w:color="auto"/>
      </w:divBdr>
    </w:div>
    <w:div w:id="62291579">
      <w:bodyDiv w:val="1"/>
      <w:marLeft w:val="0"/>
      <w:marRight w:val="0"/>
      <w:marTop w:val="0"/>
      <w:marBottom w:val="0"/>
      <w:divBdr>
        <w:top w:val="none" w:sz="0" w:space="0" w:color="auto"/>
        <w:left w:val="none" w:sz="0" w:space="0" w:color="auto"/>
        <w:bottom w:val="none" w:sz="0" w:space="0" w:color="auto"/>
        <w:right w:val="none" w:sz="0" w:space="0" w:color="auto"/>
      </w:divBdr>
      <w:divsChild>
        <w:div w:id="1658799596">
          <w:marLeft w:val="0"/>
          <w:marRight w:val="0"/>
          <w:marTop w:val="0"/>
          <w:marBottom w:val="0"/>
          <w:divBdr>
            <w:top w:val="none" w:sz="0" w:space="0" w:color="auto"/>
            <w:left w:val="none" w:sz="0" w:space="0" w:color="auto"/>
            <w:bottom w:val="none" w:sz="0" w:space="0" w:color="auto"/>
            <w:right w:val="none" w:sz="0" w:space="0" w:color="auto"/>
          </w:divBdr>
          <w:divsChild>
            <w:div w:id="125128428">
              <w:marLeft w:val="0"/>
              <w:marRight w:val="0"/>
              <w:marTop w:val="0"/>
              <w:marBottom w:val="0"/>
              <w:divBdr>
                <w:top w:val="none" w:sz="0" w:space="0" w:color="auto"/>
                <w:left w:val="none" w:sz="0" w:space="0" w:color="auto"/>
                <w:bottom w:val="none" w:sz="0" w:space="0" w:color="auto"/>
                <w:right w:val="none" w:sz="0" w:space="0" w:color="auto"/>
              </w:divBdr>
              <w:divsChild>
                <w:div w:id="139357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202">
      <w:bodyDiv w:val="1"/>
      <w:marLeft w:val="0"/>
      <w:marRight w:val="0"/>
      <w:marTop w:val="0"/>
      <w:marBottom w:val="0"/>
      <w:divBdr>
        <w:top w:val="none" w:sz="0" w:space="0" w:color="auto"/>
        <w:left w:val="none" w:sz="0" w:space="0" w:color="auto"/>
        <w:bottom w:val="none" w:sz="0" w:space="0" w:color="auto"/>
        <w:right w:val="none" w:sz="0" w:space="0" w:color="auto"/>
      </w:divBdr>
    </w:div>
    <w:div w:id="66005414">
      <w:bodyDiv w:val="1"/>
      <w:marLeft w:val="0"/>
      <w:marRight w:val="0"/>
      <w:marTop w:val="0"/>
      <w:marBottom w:val="0"/>
      <w:divBdr>
        <w:top w:val="none" w:sz="0" w:space="0" w:color="auto"/>
        <w:left w:val="none" w:sz="0" w:space="0" w:color="auto"/>
        <w:bottom w:val="none" w:sz="0" w:space="0" w:color="auto"/>
        <w:right w:val="none" w:sz="0" w:space="0" w:color="auto"/>
      </w:divBdr>
      <w:divsChild>
        <w:div w:id="1227185655">
          <w:marLeft w:val="0"/>
          <w:marRight w:val="0"/>
          <w:marTop w:val="0"/>
          <w:marBottom w:val="0"/>
          <w:divBdr>
            <w:top w:val="none" w:sz="0" w:space="0" w:color="auto"/>
            <w:left w:val="none" w:sz="0" w:space="0" w:color="auto"/>
            <w:bottom w:val="none" w:sz="0" w:space="0" w:color="auto"/>
            <w:right w:val="none" w:sz="0" w:space="0" w:color="auto"/>
          </w:divBdr>
          <w:divsChild>
            <w:div w:id="1291982034">
              <w:marLeft w:val="0"/>
              <w:marRight w:val="0"/>
              <w:marTop w:val="0"/>
              <w:marBottom w:val="0"/>
              <w:divBdr>
                <w:top w:val="none" w:sz="0" w:space="0" w:color="auto"/>
                <w:left w:val="none" w:sz="0" w:space="0" w:color="auto"/>
                <w:bottom w:val="none" w:sz="0" w:space="0" w:color="auto"/>
                <w:right w:val="none" w:sz="0" w:space="0" w:color="auto"/>
              </w:divBdr>
              <w:divsChild>
                <w:div w:id="2048094465">
                  <w:marLeft w:val="0"/>
                  <w:marRight w:val="0"/>
                  <w:marTop w:val="0"/>
                  <w:marBottom w:val="0"/>
                  <w:divBdr>
                    <w:top w:val="none" w:sz="0" w:space="0" w:color="auto"/>
                    <w:left w:val="none" w:sz="0" w:space="0" w:color="auto"/>
                    <w:bottom w:val="none" w:sz="0" w:space="0" w:color="auto"/>
                    <w:right w:val="none" w:sz="0" w:space="0" w:color="auto"/>
                  </w:divBdr>
                  <w:divsChild>
                    <w:div w:id="21132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2211">
      <w:bodyDiv w:val="1"/>
      <w:marLeft w:val="0"/>
      <w:marRight w:val="0"/>
      <w:marTop w:val="0"/>
      <w:marBottom w:val="0"/>
      <w:divBdr>
        <w:top w:val="none" w:sz="0" w:space="0" w:color="auto"/>
        <w:left w:val="none" w:sz="0" w:space="0" w:color="auto"/>
        <w:bottom w:val="none" w:sz="0" w:space="0" w:color="auto"/>
        <w:right w:val="none" w:sz="0" w:space="0" w:color="auto"/>
      </w:divBdr>
      <w:divsChild>
        <w:div w:id="1521620984">
          <w:marLeft w:val="0"/>
          <w:marRight w:val="0"/>
          <w:marTop w:val="0"/>
          <w:marBottom w:val="0"/>
          <w:divBdr>
            <w:top w:val="none" w:sz="0" w:space="0" w:color="auto"/>
            <w:left w:val="none" w:sz="0" w:space="0" w:color="auto"/>
            <w:bottom w:val="none" w:sz="0" w:space="0" w:color="auto"/>
            <w:right w:val="none" w:sz="0" w:space="0" w:color="auto"/>
          </w:divBdr>
          <w:divsChild>
            <w:div w:id="1446608714">
              <w:marLeft w:val="0"/>
              <w:marRight w:val="0"/>
              <w:marTop w:val="0"/>
              <w:marBottom w:val="0"/>
              <w:divBdr>
                <w:top w:val="none" w:sz="0" w:space="0" w:color="auto"/>
                <w:left w:val="none" w:sz="0" w:space="0" w:color="auto"/>
                <w:bottom w:val="none" w:sz="0" w:space="0" w:color="auto"/>
                <w:right w:val="none" w:sz="0" w:space="0" w:color="auto"/>
              </w:divBdr>
              <w:divsChild>
                <w:div w:id="13321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798">
      <w:bodyDiv w:val="1"/>
      <w:marLeft w:val="0"/>
      <w:marRight w:val="0"/>
      <w:marTop w:val="0"/>
      <w:marBottom w:val="0"/>
      <w:divBdr>
        <w:top w:val="none" w:sz="0" w:space="0" w:color="auto"/>
        <w:left w:val="none" w:sz="0" w:space="0" w:color="auto"/>
        <w:bottom w:val="none" w:sz="0" w:space="0" w:color="auto"/>
        <w:right w:val="none" w:sz="0" w:space="0" w:color="auto"/>
      </w:divBdr>
      <w:divsChild>
        <w:div w:id="2095937004">
          <w:marLeft w:val="0"/>
          <w:marRight w:val="0"/>
          <w:marTop w:val="0"/>
          <w:marBottom w:val="0"/>
          <w:divBdr>
            <w:top w:val="none" w:sz="0" w:space="0" w:color="auto"/>
            <w:left w:val="none" w:sz="0" w:space="0" w:color="auto"/>
            <w:bottom w:val="none" w:sz="0" w:space="0" w:color="auto"/>
            <w:right w:val="none" w:sz="0" w:space="0" w:color="auto"/>
          </w:divBdr>
          <w:divsChild>
            <w:div w:id="1036387788">
              <w:marLeft w:val="0"/>
              <w:marRight w:val="0"/>
              <w:marTop w:val="0"/>
              <w:marBottom w:val="0"/>
              <w:divBdr>
                <w:top w:val="none" w:sz="0" w:space="0" w:color="auto"/>
                <w:left w:val="none" w:sz="0" w:space="0" w:color="auto"/>
                <w:bottom w:val="none" w:sz="0" w:space="0" w:color="auto"/>
                <w:right w:val="none" w:sz="0" w:space="0" w:color="auto"/>
              </w:divBdr>
              <w:divsChild>
                <w:div w:id="83565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0967">
      <w:bodyDiv w:val="1"/>
      <w:marLeft w:val="0"/>
      <w:marRight w:val="0"/>
      <w:marTop w:val="0"/>
      <w:marBottom w:val="0"/>
      <w:divBdr>
        <w:top w:val="none" w:sz="0" w:space="0" w:color="auto"/>
        <w:left w:val="none" w:sz="0" w:space="0" w:color="auto"/>
        <w:bottom w:val="none" w:sz="0" w:space="0" w:color="auto"/>
        <w:right w:val="none" w:sz="0" w:space="0" w:color="auto"/>
      </w:divBdr>
      <w:divsChild>
        <w:div w:id="2116749659">
          <w:marLeft w:val="0"/>
          <w:marRight w:val="0"/>
          <w:marTop w:val="0"/>
          <w:marBottom w:val="0"/>
          <w:divBdr>
            <w:top w:val="none" w:sz="0" w:space="0" w:color="auto"/>
            <w:left w:val="none" w:sz="0" w:space="0" w:color="auto"/>
            <w:bottom w:val="none" w:sz="0" w:space="0" w:color="auto"/>
            <w:right w:val="none" w:sz="0" w:space="0" w:color="auto"/>
          </w:divBdr>
          <w:divsChild>
            <w:div w:id="327709747">
              <w:marLeft w:val="0"/>
              <w:marRight w:val="0"/>
              <w:marTop w:val="0"/>
              <w:marBottom w:val="0"/>
              <w:divBdr>
                <w:top w:val="none" w:sz="0" w:space="0" w:color="auto"/>
                <w:left w:val="none" w:sz="0" w:space="0" w:color="auto"/>
                <w:bottom w:val="none" w:sz="0" w:space="0" w:color="auto"/>
                <w:right w:val="none" w:sz="0" w:space="0" w:color="auto"/>
              </w:divBdr>
              <w:divsChild>
                <w:div w:id="608397046">
                  <w:marLeft w:val="0"/>
                  <w:marRight w:val="0"/>
                  <w:marTop w:val="0"/>
                  <w:marBottom w:val="0"/>
                  <w:divBdr>
                    <w:top w:val="none" w:sz="0" w:space="0" w:color="auto"/>
                    <w:left w:val="none" w:sz="0" w:space="0" w:color="auto"/>
                    <w:bottom w:val="none" w:sz="0" w:space="0" w:color="auto"/>
                    <w:right w:val="none" w:sz="0" w:space="0" w:color="auto"/>
                  </w:divBdr>
                  <w:divsChild>
                    <w:div w:id="33943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91109">
      <w:bodyDiv w:val="1"/>
      <w:marLeft w:val="0"/>
      <w:marRight w:val="0"/>
      <w:marTop w:val="0"/>
      <w:marBottom w:val="0"/>
      <w:divBdr>
        <w:top w:val="none" w:sz="0" w:space="0" w:color="auto"/>
        <w:left w:val="none" w:sz="0" w:space="0" w:color="auto"/>
        <w:bottom w:val="none" w:sz="0" w:space="0" w:color="auto"/>
        <w:right w:val="none" w:sz="0" w:space="0" w:color="auto"/>
      </w:divBdr>
      <w:divsChild>
        <w:div w:id="671222321">
          <w:marLeft w:val="0"/>
          <w:marRight w:val="0"/>
          <w:marTop w:val="0"/>
          <w:marBottom w:val="0"/>
          <w:divBdr>
            <w:top w:val="none" w:sz="0" w:space="0" w:color="auto"/>
            <w:left w:val="none" w:sz="0" w:space="0" w:color="auto"/>
            <w:bottom w:val="none" w:sz="0" w:space="0" w:color="auto"/>
            <w:right w:val="none" w:sz="0" w:space="0" w:color="auto"/>
          </w:divBdr>
          <w:divsChild>
            <w:div w:id="449858270">
              <w:marLeft w:val="0"/>
              <w:marRight w:val="0"/>
              <w:marTop w:val="0"/>
              <w:marBottom w:val="0"/>
              <w:divBdr>
                <w:top w:val="none" w:sz="0" w:space="0" w:color="auto"/>
                <w:left w:val="none" w:sz="0" w:space="0" w:color="auto"/>
                <w:bottom w:val="none" w:sz="0" w:space="0" w:color="auto"/>
                <w:right w:val="none" w:sz="0" w:space="0" w:color="auto"/>
              </w:divBdr>
              <w:divsChild>
                <w:div w:id="1876119521">
                  <w:marLeft w:val="0"/>
                  <w:marRight w:val="0"/>
                  <w:marTop w:val="0"/>
                  <w:marBottom w:val="0"/>
                  <w:divBdr>
                    <w:top w:val="none" w:sz="0" w:space="0" w:color="auto"/>
                    <w:left w:val="none" w:sz="0" w:space="0" w:color="auto"/>
                    <w:bottom w:val="none" w:sz="0" w:space="0" w:color="auto"/>
                    <w:right w:val="none" w:sz="0" w:space="0" w:color="auto"/>
                  </w:divBdr>
                </w:div>
              </w:divsChild>
            </w:div>
            <w:div w:id="978269074">
              <w:marLeft w:val="0"/>
              <w:marRight w:val="0"/>
              <w:marTop w:val="0"/>
              <w:marBottom w:val="0"/>
              <w:divBdr>
                <w:top w:val="none" w:sz="0" w:space="0" w:color="auto"/>
                <w:left w:val="none" w:sz="0" w:space="0" w:color="auto"/>
                <w:bottom w:val="none" w:sz="0" w:space="0" w:color="auto"/>
                <w:right w:val="none" w:sz="0" w:space="0" w:color="auto"/>
              </w:divBdr>
              <w:divsChild>
                <w:div w:id="931553091">
                  <w:marLeft w:val="0"/>
                  <w:marRight w:val="0"/>
                  <w:marTop w:val="0"/>
                  <w:marBottom w:val="0"/>
                  <w:divBdr>
                    <w:top w:val="none" w:sz="0" w:space="0" w:color="auto"/>
                    <w:left w:val="none" w:sz="0" w:space="0" w:color="auto"/>
                    <w:bottom w:val="none" w:sz="0" w:space="0" w:color="auto"/>
                    <w:right w:val="none" w:sz="0" w:space="0" w:color="auto"/>
                  </w:divBdr>
                </w:div>
              </w:divsChild>
            </w:div>
            <w:div w:id="151601197">
              <w:marLeft w:val="0"/>
              <w:marRight w:val="0"/>
              <w:marTop w:val="0"/>
              <w:marBottom w:val="0"/>
              <w:divBdr>
                <w:top w:val="none" w:sz="0" w:space="0" w:color="auto"/>
                <w:left w:val="none" w:sz="0" w:space="0" w:color="auto"/>
                <w:bottom w:val="none" w:sz="0" w:space="0" w:color="auto"/>
                <w:right w:val="none" w:sz="0" w:space="0" w:color="auto"/>
              </w:divBdr>
              <w:divsChild>
                <w:div w:id="97483291">
                  <w:marLeft w:val="0"/>
                  <w:marRight w:val="0"/>
                  <w:marTop w:val="0"/>
                  <w:marBottom w:val="0"/>
                  <w:divBdr>
                    <w:top w:val="none" w:sz="0" w:space="0" w:color="auto"/>
                    <w:left w:val="none" w:sz="0" w:space="0" w:color="auto"/>
                    <w:bottom w:val="none" w:sz="0" w:space="0" w:color="auto"/>
                    <w:right w:val="none" w:sz="0" w:space="0" w:color="auto"/>
                  </w:divBdr>
                </w:div>
              </w:divsChild>
            </w:div>
            <w:div w:id="556670042">
              <w:marLeft w:val="0"/>
              <w:marRight w:val="0"/>
              <w:marTop w:val="0"/>
              <w:marBottom w:val="0"/>
              <w:divBdr>
                <w:top w:val="none" w:sz="0" w:space="0" w:color="auto"/>
                <w:left w:val="none" w:sz="0" w:space="0" w:color="auto"/>
                <w:bottom w:val="none" w:sz="0" w:space="0" w:color="auto"/>
                <w:right w:val="none" w:sz="0" w:space="0" w:color="auto"/>
              </w:divBdr>
              <w:divsChild>
                <w:div w:id="5600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9086">
      <w:bodyDiv w:val="1"/>
      <w:marLeft w:val="0"/>
      <w:marRight w:val="0"/>
      <w:marTop w:val="0"/>
      <w:marBottom w:val="0"/>
      <w:divBdr>
        <w:top w:val="none" w:sz="0" w:space="0" w:color="auto"/>
        <w:left w:val="none" w:sz="0" w:space="0" w:color="auto"/>
        <w:bottom w:val="none" w:sz="0" w:space="0" w:color="auto"/>
        <w:right w:val="none" w:sz="0" w:space="0" w:color="auto"/>
      </w:divBdr>
      <w:divsChild>
        <w:div w:id="533227074">
          <w:marLeft w:val="0"/>
          <w:marRight w:val="0"/>
          <w:marTop w:val="0"/>
          <w:marBottom w:val="0"/>
          <w:divBdr>
            <w:top w:val="none" w:sz="0" w:space="0" w:color="auto"/>
            <w:left w:val="none" w:sz="0" w:space="0" w:color="auto"/>
            <w:bottom w:val="none" w:sz="0" w:space="0" w:color="auto"/>
            <w:right w:val="none" w:sz="0" w:space="0" w:color="auto"/>
          </w:divBdr>
          <w:divsChild>
            <w:div w:id="247466546">
              <w:marLeft w:val="0"/>
              <w:marRight w:val="0"/>
              <w:marTop w:val="0"/>
              <w:marBottom w:val="0"/>
              <w:divBdr>
                <w:top w:val="none" w:sz="0" w:space="0" w:color="auto"/>
                <w:left w:val="none" w:sz="0" w:space="0" w:color="auto"/>
                <w:bottom w:val="none" w:sz="0" w:space="0" w:color="auto"/>
                <w:right w:val="none" w:sz="0" w:space="0" w:color="auto"/>
              </w:divBdr>
              <w:divsChild>
                <w:div w:id="1892768221">
                  <w:marLeft w:val="0"/>
                  <w:marRight w:val="0"/>
                  <w:marTop w:val="0"/>
                  <w:marBottom w:val="0"/>
                  <w:divBdr>
                    <w:top w:val="none" w:sz="0" w:space="0" w:color="auto"/>
                    <w:left w:val="none" w:sz="0" w:space="0" w:color="auto"/>
                    <w:bottom w:val="none" w:sz="0" w:space="0" w:color="auto"/>
                    <w:right w:val="none" w:sz="0" w:space="0" w:color="auto"/>
                  </w:divBdr>
                  <w:divsChild>
                    <w:div w:id="13792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20838">
      <w:bodyDiv w:val="1"/>
      <w:marLeft w:val="0"/>
      <w:marRight w:val="0"/>
      <w:marTop w:val="0"/>
      <w:marBottom w:val="0"/>
      <w:divBdr>
        <w:top w:val="none" w:sz="0" w:space="0" w:color="auto"/>
        <w:left w:val="none" w:sz="0" w:space="0" w:color="auto"/>
        <w:bottom w:val="none" w:sz="0" w:space="0" w:color="auto"/>
        <w:right w:val="none" w:sz="0" w:space="0" w:color="auto"/>
      </w:divBdr>
      <w:divsChild>
        <w:div w:id="1546939910">
          <w:marLeft w:val="0"/>
          <w:marRight w:val="0"/>
          <w:marTop w:val="0"/>
          <w:marBottom w:val="0"/>
          <w:divBdr>
            <w:top w:val="none" w:sz="0" w:space="0" w:color="auto"/>
            <w:left w:val="none" w:sz="0" w:space="0" w:color="auto"/>
            <w:bottom w:val="none" w:sz="0" w:space="0" w:color="auto"/>
            <w:right w:val="none" w:sz="0" w:space="0" w:color="auto"/>
          </w:divBdr>
          <w:divsChild>
            <w:div w:id="677579445">
              <w:marLeft w:val="0"/>
              <w:marRight w:val="0"/>
              <w:marTop w:val="0"/>
              <w:marBottom w:val="0"/>
              <w:divBdr>
                <w:top w:val="none" w:sz="0" w:space="0" w:color="auto"/>
                <w:left w:val="none" w:sz="0" w:space="0" w:color="auto"/>
                <w:bottom w:val="none" w:sz="0" w:space="0" w:color="auto"/>
                <w:right w:val="none" w:sz="0" w:space="0" w:color="auto"/>
              </w:divBdr>
              <w:divsChild>
                <w:div w:id="1091509798">
                  <w:marLeft w:val="0"/>
                  <w:marRight w:val="0"/>
                  <w:marTop w:val="0"/>
                  <w:marBottom w:val="0"/>
                  <w:divBdr>
                    <w:top w:val="none" w:sz="0" w:space="0" w:color="auto"/>
                    <w:left w:val="none" w:sz="0" w:space="0" w:color="auto"/>
                    <w:bottom w:val="none" w:sz="0" w:space="0" w:color="auto"/>
                    <w:right w:val="none" w:sz="0" w:space="0" w:color="auto"/>
                  </w:divBdr>
                  <w:divsChild>
                    <w:div w:id="11562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49938">
      <w:bodyDiv w:val="1"/>
      <w:marLeft w:val="0"/>
      <w:marRight w:val="0"/>
      <w:marTop w:val="0"/>
      <w:marBottom w:val="0"/>
      <w:divBdr>
        <w:top w:val="none" w:sz="0" w:space="0" w:color="auto"/>
        <w:left w:val="none" w:sz="0" w:space="0" w:color="auto"/>
        <w:bottom w:val="none" w:sz="0" w:space="0" w:color="auto"/>
        <w:right w:val="none" w:sz="0" w:space="0" w:color="auto"/>
      </w:divBdr>
    </w:div>
    <w:div w:id="122889210">
      <w:bodyDiv w:val="1"/>
      <w:marLeft w:val="0"/>
      <w:marRight w:val="0"/>
      <w:marTop w:val="0"/>
      <w:marBottom w:val="0"/>
      <w:divBdr>
        <w:top w:val="none" w:sz="0" w:space="0" w:color="auto"/>
        <w:left w:val="none" w:sz="0" w:space="0" w:color="auto"/>
        <w:bottom w:val="none" w:sz="0" w:space="0" w:color="auto"/>
        <w:right w:val="none" w:sz="0" w:space="0" w:color="auto"/>
      </w:divBdr>
      <w:divsChild>
        <w:div w:id="1407144903">
          <w:marLeft w:val="720"/>
          <w:marRight w:val="0"/>
          <w:marTop w:val="200"/>
          <w:marBottom w:val="40"/>
          <w:divBdr>
            <w:top w:val="none" w:sz="0" w:space="0" w:color="auto"/>
            <w:left w:val="none" w:sz="0" w:space="0" w:color="auto"/>
            <w:bottom w:val="none" w:sz="0" w:space="0" w:color="auto"/>
            <w:right w:val="none" w:sz="0" w:space="0" w:color="auto"/>
          </w:divBdr>
        </w:div>
      </w:divsChild>
    </w:div>
    <w:div w:id="133455557">
      <w:bodyDiv w:val="1"/>
      <w:marLeft w:val="0"/>
      <w:marRight w:val="0"/>
      <w:marTop w:val="0"/>
      <w:marBottom w:val="0"/>
      <w:divBdr>
        <w:top w:val="none" w:sz="0" w:space="0" w:color="auto"/>
        <w:left w:val="none" w:sz="0" w:space="0" w:color="auto"/>
        <w:bottom w:val="none" w:sz="0" w:space="0" w:color="auto"/>
        <w:right w:val="none" w:sz="0" w:space="0" w:color="auto"/>
      </w:divBdr>
      <w:divsChild>
        <w:div w:id="43064632">
          <w:marLeft w:val="0"/>
          <w:marRight w:val="0"/>
          <w:marTop w:val="0"/>
          <w:marBottom w:val="0"/>
          <w:divBdr>
            <w:top w:val="none" w:sz="0" w:space="0" w:color="auto"/>
            <w:left w:val="none" w:sz="0" w:space="0" w:color="auto"/>
            <w:bottom w:val="none" w:sz="0" w:space="0" w:color="auto"/>
            <w:right w:val="none" w:sz="0" w:space="0" w:color="auto"/>
          </w:divBdr>
          <w:divsChild>
            <w:div w:id="675234741">
              <w:marLeft w:val="0"/>
              <w:marRight w:val="0"/>
              <w:marTop w:val="0"/>
              <w:marBottom w:val="0"/>
              <w:divBdr>
                <w:top w:val="none" w:sz="0" w:space="0" w:color="auto"/>
                <w:left w:val="none" w:sz="0" w:space="0" w:color="auto"/>
                <w:bottom w:val="none" w:sz="0" w:space="0" w:color="auto"/>
                <w:right w:val="none" w:sz="0" w:space="0" w:color="auto"/>
              </w:divBdr>
              <w:divsChild>
                <w:div w:id="533083698">
                  <w:marLeft w:val="0"/>
                  <w:marRight w:val="0"/>
                  <w:marTop w:val="0"/>
                  <w:marBottom w:val="0"/>
                  <w:divBdr>
                    <w:top w:val="none" w:sz="0" w:space="0" w:color="auto"/>
                    <w:left w:val="none" w:sz="0" w:space="0" w:color="auto"/>
                    <w:bottom w:val="none" w:sz="0" w:space="0" w:color="auto"/>
                    <w:right w:val="none" w:sz="0" w:space="0" w:color="auto"/>
                  </w:divBdr>
                  <w:divsChild>
                    <w:div w:id="7855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8126">
      <w:bodyDiv w:val="1"/>
      <w:marLeft w:val="0"/>
      <w:marRight w:val="0"/>
      <w:marTop w:val="0"/>
      <w:marBottom w:val="0"/>
      <w:divBdr>
        <w:top w:val="none" w:sz="0" w:space="0" w:color="auto"/>
        <w:left w:val="none" w:sz="0" w:space="0" w:color="auto"/>
        <w:bottom w:val="none" w:sz="0" w:space="0" w:color="auto"/>
        <w:right w:val="none" w:sz="0" w:space="0" w:color="auto"/>
      </w:divBdr>
    </w:div>
    <w:div w:id="152451527">
      <w:bodyDiv w:val="1"/>
      <w:marLeft w:val="0"/>
      <w:marRight w:val="0"/>
      <w:marTop w:val="0"/>
      <w:marBottom w:val="0"/>
      <w:divBdr>
        <w:top w:val="none" w:sz="0" w:space="0" w:color="auto"/>
        <w:left w:val="none" w:sz="0" w:space="0" w:color="auto"/>
        <w:bottom w:val="none" w:sz="0" w:space="0" w:color="auto"/>
        <w:right w:val="none" w:sz="0" w:space="0" w:color="auto"/>
      </w:divBdr>
      <w:divsChild>
        <w:div w:id="1329210307">
          <w:marLeft w:val="0"/>
          <w:marRight w:val="0"/>
          <w:marTop w:val="0"/>
          <w:marBottom w:val="0"/>
          <w:divBdr>
            <w:top w:val="none" w:sz="0" w:space="0" w:color="auto"/>
            <w:left w:val="none" w:sz="0" w:space="0" w:color="auto"/>
            <w:bottom w:val="none" w:sz="0" w:space="0" w:color="auto"/>
            <w:right w:val="none" w:sz="0" w:space="0" w:color="auto"/>
          </w:divBdr>
          <w:divsChild>
            <w:div w:id="121192488">
              <w:marLeft w:val="0"/>
              <w:marRight w:val="0"/>
              <w:marTop w:val="0"/>
              <w:marBottom w:val="0"/>
              <w:divBdr>
                <w:top w:val="none" w:sz="0" w:space="0" w:color="auto"/>
                <w:left w:val="none" w:sz="0" w:space="0" w:color="auto"/>
                <w:bottom w:val="none" w:sz="0" w:space="0" w:color="auto"/>
                <w:right w:val="none" w:sz="0" w:space="0" w:color="auto"/>
              </w:divBdr>
              <w:divsChild>
                <w:div w:id="1271090198">
                  <w:marLeft w:val="0"/>
                  <w:marRight w:val="0"/>
                  <w:marTop w:val="0"/>
                  <w:marBottom w:val="0"/>
                  <w:divBdr>
                    <w:top w:val="none" w:sz="0" w:space="0" w:color="auto"/>
                    <w:left w:val="none" w:sz="0" w:space="0" w:color="auto"/>
                    <w:bottom w:val="none" w:sz="0" w:space="0" w:color="auto"/>
                    <w:right w:val="none" w:sz="0" w:space="0" w:color="auto"/>
                  </w:divBdr>
                  <w:divsChild>
                    <w:div w:id="7558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00664">
      <w:bodyDiv w:val="1"/>
      <w:marLeft w:val="0"/>
      <w:marRight w:val="0"/>
      <w:marTop w:val="0"/>
      <w:marBottom w:val="0"/>
      <w:divBdr>
        <w:top w:val="none" w:sz="0" w:space="0" w:color="auto"/>
        <w:left w:val="none" w:sz="0" w:space="0" w:color="auto"/>
        <w:bottom w:val="none" w:sz="0" w:space="0" w:color="auto"/>
        <w:right w:val="none" w:sz="0" w:space="0" w:color="auto"/>
      </w:divBdr>
      <w:divsChild>
        <w:div w:id="71204236">
          <w:marLeft w:val="0"/>
          <w:marRight w:val="0"/>
          <w:marTop w:val="0"/>
          <w:marBottom w:val="0"/>
          <w:divBdr>
            <w:top w:val="none" w:sz="0" w:space="0" w:color="auto"/>
            <w:left w:val="none" w:sz="0" w:space="0" w:color="auto"/>
            <w:bottom w:val="none" w:sz="0" w:space="0" w:color="auto"/>
            <w:right w:val="none" w:sz="0" w:space="0" w:color="auto"/>
          </w:divBdr>
          <w:divsChild>
            <w:div w:id="1154643846">
              <w:marLeft w:val="0"/>
              <w:marRight w:val="0"/>
              <w:marTop w:val="0"/>
              <w:marBottom w:val="0"/>
              <w:divBdr>
                <w:top w:val="none" w:sz="0" w:space="0" w:color="auto"/>
                <w:left w:val="none" w:sz="0" w:space="0" w:color="auto"/>
                <w:bottom w:val="none" w:sz="0" w:space="0" w:color="auto"/>
                <w:right w:val="none" w:sz="0" w:space="0" w:color="auto"/>
              </w:divBdr>
              <w:divsChild>
                <w:div w:id="71976203">
                  <w:marLeft w:val="0"/>
                  <w:marRight w:val="0"/>
                  <w:marTop w:val="0"/>
                  <w:marBottom w:val="0"/>
                  <w:divBdr>
                    <w:top w:val="none" w:sz="0" w:space="0" w:color="auto"/>
                    <w:left w:val="none" w:sz="0" w:space="0" w:color="auto"/>
                    <w:bottom w:val="none" w:sz="0" w:space="0" w:color="auto"/>
                    <w:right w:val="none" w:sz="0" w:space="0" w:color="auto"/>
                  </w:divBdr>
                  <w:divsChild>
                    <w:div w:id="10827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6848">
      <w:bodyDiv w:val="1"/>
      <w:marLeft w:val="0"/>
      <w:marRight w:val="0"/>
      <w:marTop w:val="0"/>
      <w:marBottom w:val="0"/>
      <w:divBdr>
        <w:top w:val="none" w:sz="0" w:space="0" w:color="auto"/>
        <w:left w:val="none" w:sz="0" w:space="0" w:color="auto"/>
        <w:bottom w:val="none" w:sz="0" w:space="0" w:color="auto"/>
        <w:right w:val="none" w:sz="0" w:space="0" w:color="auto"/>
      </w:divBdr>
      <w:divsChild>
        <w:div w:id="1785690771">
          <w:marLeft w:val="216"/>
          <w:marRight w:val="0"/>
          <w:marTop w:val="180"/>
          <w:marBottom w:val="0"/>
          <w:divBdr>
            <w:top w:val="none" w:sz="0" w:space="0" w:color="auto"/>
            <w:left w:val="none" w:sz="0" w:space="0" w:color="auto"/>
            <w:bottom w:val="none" w:sz="0" w:space="0" w:color="auto"/>
            <w:right w:val="none" w:sz="0" w:space="0" w:color="auto"/>
          </w:divBdr>
        </w:div>
      </w:divsChild>
    </w:div>
    <w:div w:id="162354471">
      <w:bodyDiv w:val="1"/>
      <w:marLeft w:val="0"/>
      <w:marRight w:val="0"/>
      <w:marTop w:val="0"/>
      <w:marBottom w:val="0"/>
      <w:divBdr>
        <w:top w:val="none" w:sz="0" w:space="0" w:color="auto"/>
        <w:left w:val="none" w:sz="0" w:space="0" w:color="auto"/>
        <w:bottom w:val="none" w:sz="0" w:space="0" w:color="auto"/>
        <w:right w:val="none" w:sz="0" w:space="0" w:color="auto"/>
      </w:divBdr>
      <w:divsChild>
        <w:div w:id="608046521">
          <w:marLeft w:val="0"/>
          <w:marRight w:val="0"/>
          <w:marTop w:val="0"/>
          <w:marBottom w:val="0"/>
          <w:divBdr>
            <w:top w:val="none" w:sz="0" w:space="0" w:color="auto"/>
            <w:left w:val="none" w:sz="0" w:space="0" w:color="auto"/>
            <w:bottom w:val="none" w:sz="0" w:space="0" w:color="auto"/>
            <w:right w:val="none" w:sz="0" w:space="0" w:color="auto"/>
          </w:divBdr>
          <w:divsChild>
            <w:div w:id="163665230">
              <w:marLeft w:val="0"/>
              <w:marRight w:val="0"/>
              <w:marTop w:val="0"/>
              <w:marBottom w:val="0"/>
              <w:divBdr>
                <w:top w:val="none" w:sz="0" w:space="0" w:color="auto"/>
                <w:left w:val="none" w:sz="0" w:space="0" w:color="auto"/>
                <w:bottom w:val="none" w:sz="0" w:space="0" w:color="auto"/>
                <w:right w:val="none" w:sz="0" w:space="0" w:color="auto"/>
              </w:divBdr>
              <w:divsChild>
                <w:div w:id="92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897">
      <w:bodyDiv w:val="1"/>
      <w:marLeft w:val="0"/>
      <w:marRight w:val="0"/>
      <w:marTop w:val="0"/>
      <w:marBottom w:val="0"/>
      <w:divBdr>
        <w:top w:val="none" w:sz="0" w:space="0" w:color="auto"/>
        <w:left w:val="none" w:sz="0" w:space="0" w:color="auto"/>
        <w:bottom w:val="none" w:sz="0" w:space="0" w:color="auto"/>
        <w:right w:val="none" w:sz="0" w:space="0" w:color="auto"/>
      </w:divBdr>
    </w:div>
    <w:div w:id="182474055">
      <w:bodyDiv w:val="1"/>
      <w:marLeft w:val="0"/>
      <w:marRight w:val="0"/>
      <w:marTop w:val="0"/>
      <w:marBottom w:val="0"/>
      <w:divBdr>
        <w:top w:val="none" w:sz="0" w:space="0" w:color="auto"/>
        <w:left w:val="none" w:sz="0" w:space="0" w:color="auto"/>
        <w:bottom w:val="none" w:sz="0" w:space="0" w:color="auto"/>
        <w:right w:val="none" w:sz="0" w:space="0" w:color="auto"/>
      </w:divBdr>
      <w:divsChild>
        <w:div w:id="1698581449">
          <w:marLeft w:val="0"/>
          <w:marRight w:val="0"/>
          <w:marTop w:val="0"/>
          <w:marBottom w:val="0"/>
          <w:divBdr>
            <w:top w:val="none" w:sz="0" w:space="0" w:color="auto"/>
            <w:left w:val="none" w:sz="0" w:space="0" w:color="auto"/>
            <w:bottom w:val="none" w:sz="0" w:space="0" w:color="auto"/>
            <w:right w:val="none" w:sz="0" w:space="0" w:color="auto"/>
          </w:divBdr>
          <w:divsChild>
            <w:div w:id="835002583">
              <w:marLeft w:val="0"/>
              <w:marRight w:val="0"/>
              <w:marTop w:val="0"/>
              <w:marBottom w:val="0"/>
              <w:divBdr>
                <w:top w:val="none" w:sz="0" w:space="0" w:color="auto"/>
                <w:left w:val="none" w:sz="0" w:space="0" w:color="auto"/>
                <w:bottom w:val="none" w:sz="0" w:space="0" w:color="auto"/>
                <w:right w:val="none" w:sz="0" w:space="0" w:color="auto"/>
              </w:divBdr>
              <w:divsChild>
                <w:div w:id="21337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0154">
      <w:bodyDiv w:val="1"/>
      <w:marLeft w:val="0"/>
      <w:marRight w:val="0"/>
      <w:marTop w:val="0"/>
      <w:marBottom w:val="0"/>
      <w:divBdr>
        <w:top w:val="none" w:sz="0" w:space="0" w:color="auto"/>
        <w:left w:val="none" w:sz="0" w:space="0" w:color="auto"/>
        <w:bottom w:val="none" w:sz="0" w:space="0" w:color="auto"/>
        <w:right w:val="none" w:sz="0" w:space="0" w:color="auto"/>
      </w:divBdr>
      <w:divsChild>
        <w:div w:id="66615341">
          <w:marLeft w:val="0"/>
          <w:marRight w:val="0"/>
          <w:marTop w:val="0"/>
          <w:marBottom w:val="0"/>
          <w:divBdr>
            <w:top w:val="none" w:sz="0" w:space="0" w:color="auto"/>
            <w:left w:val="none" w:sz="0" w:space="0" w:color="auto"/>
            <w:bottom w:val="none" w:sz="0" w:space="0" w:color="auto"/>
            <w:right w:val="none" w:sz="0" w:space="0" w:color="auto"/>
          </w:divBdr>
          <w:divsChild>
            <w:div w:id="1828327619">
              <w:marLeft w:val="0"/>
              <w:marRight w:val="0"/>
              <w:marTop w:val="0"/>
              <w:marBottom w:val="0"/>
              <w:divBdr>
                <w:top w:val="none" w:sz="0" w:space="0" w:color="auto"/>
                <w:left w:val="none" w:sz="0" w:space="0" w:color="auto"/>
                <w:bottom w:val="none" w:sz="0" w:space="0" w:color="auto"/>
                <w:right w:val="none" w:sz="0" w:space="0" w:color="auto"/>
              </w:divBdr>
              <w:divsChild>
                <w:div w:id="1953243801">
                  <w:marLeft w:val="0"/>
                  <w:marRight w:val="0"/>
                  <w:marTop w:val="0"/>
                  <w:marBottom w:val="0"/>
                  <w:divBdr>
                    <w:top w:val="none" w:sz="0" w:space="0" w:color="auto"/>
                    <w:left w:val="none" w:sz="0" w:space="0" w:color="auto"/>
                    <w:bottom w:val="none" w:sz="0" w:space="0" w:color="auto"/>
                    <w:right w:val="none" w:sz="0" w:space="0" w:color="auto"/>
                  </w:divBdr>
                  <w:divsChild>
                    <w:div w:id="16362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8583">
      <w:bodyDiv w:val="1"/>
      <w:marLeft w:val="0"/>
      <w:marRight w:val="0"/>
      <w:marTop w:val="0"/>
      <w:marBottom w:val="0"/>
      <w:divBdr>
        <w:top w:val="none" w:sz="0" w:space="0" w:color="auto"/>
        <w:left w:val="none" w:sz="0" w:space="0" w:color="auto"/>
        <w:bottom w:val="none" w:sz="0" w:space="0" w:color="auto"/>
        <w:right w:val="none" w:sz="0" w:space="0" w:color="auto"/>
      </w:divBdr>
      <w:divsChild>
        <w:div w:id="1068117055">
          <w:marLeft w:val="0"/>
          <w:marRight w:val="0"/>
          <w:marTop w:val="0"/>
          <w:marBottom w:val="0"/>
          <w:divBdr>
            <w:top w:val="none" w:sz="0" w:space="0" w:color="auto"/>
            <w:left w:val="none" w:sz="0" w:space="0" w:color="auto"/>
            <w:bottom w:val="none" w:sz="0" w:space="0" w:color="auto"/>
            <w:right w:val="none" w:sz="0" w:space="0" w:color="auto"/>
          </w:divBdr>
          <w:divsChild>
            <w:div w:id="64576623">
              <w:marLeft w:val="0"/>
              <w:marRight w:val="0"/>
              <w:marTop w:val="0"/>
              <w:marBottom w:val="0"/>
              <w:divBdr>
                <w:top w:val="none" w:sz="0" w:space="0" w:color="auto"/>
                <w:left w:val="none" w:sz="0" w:space="0" w:color="auto"/>
                <w:bottom w:val="none" w:sz="0" w:space="0" w:color="auto"/>
                <w:right w:val="none" w:sz="0" w:space="0" w:color="auto"/>
              </w:divBdr>
              <w:divsChild>
                <w:div w:id="296421070">
                  <w:marLeft w:val="0"/>
                  <w:marRight w:val="0"/>
                  <w:marTop w:val="0"/>
                  <w:marBottom w:val="0"/>
                  <w:divBdr>
                    <w:top w:val="none" w:sz="0" w:space="0" w:color="auto"/>
                    <w:left w:val="none" w:sz="0" w:space="0" w:color="auto"/>
                    <w:bottom w:val="none" w:sz="0" w:space="0" w:color="auto"/>
                    <w:right w:val="none" w:sz="0" w:space="0" w:color="auto"/>
                  </w:divBdr>
                  <w:divsChild>
                    <w:div w:id="166785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8509">
      <w:bodyDiv w:val="1"/>
      <w:marLeft w:val="0"/>
      <w:marRight w:val="0"/>
      <w:marTop w:val="0"/>
      <w:marBottom w:val="0"/>
      <w:divBdr>
        <w:top w:val="none" w:sz="0" w:space="0" w:color="auto"/>
        <w:left w:val="none" w:sz="0" w:space="0" w:color="auto"/>
        <w:bottom w:val="none" w:sz="0" w:space="0" w:color="auto"/>
        <w:right w:val="none" w:sz="0" w:space="0" w:color="auto"/>
      </w:divBdr>
      <w:divsChild>
        <w:div w:id="303393446">
          <w:marLeft w:val="0"/>
          <w:marRight w:val="0"/>
          <w:marTop w:val="0"/>
          <w:marBottom w:val="0"/>
          <w:divBdr>
            <w:top w:val="none" w:sz="0" w:space="0" w:color="auto"/>
            <w:left w:val="none" w:sz="0" w:space="0" w:color="auto"/>
            <w:bottom w:val="none" w:sz="0" w:space="0" w:color="auto"/>
            <w:right w:val="none" w:sz="0" w:space="0" w:color="auto"/>
          </w:divBdr>
          <w:divsChild>
            <w:div w:id="1314480609">
              <w:marLeft w:val="0"/>
              <w:marRight w:val="0"/>
              <w:marTop w:val="0"/>
              <w:marBottom w:val="0"/>
              <w:divBdr>
                <w:top w:val="none" w:sz="0" w:space="0" w:color="auto"/>
                <w:left w:val="none" w:sz="0" w:space="0" w:color="auto"/>
                <w:bottom w:val="none" w:sz="0" w:space="0" w:color="auto"/>
                <w:right w:val="none" w:sz="0" w:space="0" w:color="auto"/>
              </w:divBdr>
              <w:divsChild>
                <w:div w:id="625088899">
                  <w:marLeft w:val="0"/>
                  <w:marRight w:val="0"/>
                  <w:marTop w:val="0"/>
                  <w:marBottom w:val="0"/>
                  <w:divBdr>
                    <w:top w:val="none" w:sz="0" w:space="0" w:color="auto"/>
                    <w:left w:val="none" w:sz="0" w:space="0" w:color="auto"/>
                    <w:bottom w:val="none" w:sz="0" w:space="0" w:color="auto"/>
                    <w:right w:val="none" w:sz="0" w:space="0" w:color="auto"/>
                  </w:divBdr>
                  <w:divsChild>
                    <w:div w:id="19838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032222">
      <w:bodyDiv w:val="1"/>
      <w:marLeft w:val="0"/>
      <w:marRight w:val="0"/>
      <w:marTop w:val="0"/>
      <w:marBottom w:val="0"/>
      <w:divBdr>
        <w:top w:val="none" w:sz="0" w:space="0" w:color="auto"/>
        <w:left w:val="none" w:sz="0" w:space="0" w:color="auto"/>
        <w:bottom w:val="none" w:sz="0" w:space="0" w:color="auto"/>
        <w:right w:val="none" w:sz="0" w:space="0" w:color="auto"/>
      </w:divBdr>
    </w:div>
    <w:div w:id="249852657">
      <w:bodyDiv w:val="1"/>
      <w:marLeft w:val="0"/>
      <w:marRight w:val="0"/>
      <w:marTop w:val="0"/>
      <w:marBottom w:val="0"/>
      <w:divBdr>
        <w:top w:val="none" w:sz="0" w:space="0" w:color="auto"/>
        <w:left w:val="none" w:sz="0" w:space="0" w:color="auto"/>
        <w:bottom w:val="none" w:sz="0" w:space="0" w:color="auto"/>
        <w:right w:val="none" w:sz="0" w:space="0" w:color="auto"/>
      </w:divBdr>
      <w:divsChild>
        <w:div w:id="1198857048">
          <w:marLeft w:val="0"/>
          <w:marRight w:val="0"/>
          <w:marTop w:val="0"/>
          <w:marBottom w:val="0"/>
          <w:divBdr>
            <w:top w:val="none" w:sz="0" w:space="0" w:color="auto"/>
            <w:left w:val="none" w:sz="0" w:space="0" w:color="auto"/>
            <w:bottom w:val="none" w:sz="0" w:space="0" w:color="auto"/>
            <w:right w:val="none" w:sz="0" w:space="0" w:color="auto"/>
          </w:divBdr>
          <w:divsChild>
            <w:div w:id="1604727089">
              <w:marLeft w:val="0"/>
              <w:marRight w:val="0"/>
              <w:marTop w:val="0"/>
              <w:marBottom w:val="0"/>
              <w:divBdr>
                <w:top w:val="none" w:sz="0" w:space="0" w:color="auto"/>
                <w:left w:val="none" w:sz="0" w:space="0" w:color="auto"/>
                <w:bottom w:val="none" w:sz="0" w:space="0" w:color="auto"/>
                <w:right w:val="none" w:sz="0" w:space="0" w:color="auto"/>
              </w:divBdr>
              <w:divsChild>
                <w:div w:id="801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99485">
      <w:bodyDiv w:val="1"/>
      <w:marLeft w:val="0"/>
      <w:marRight w:val="0"/>
      <w:marTop w:val="0"/>
      <w:marBottom w:val="0"/>
      <w:divBdr>
        <w:top w:val="none" w:sz="0" w:space="0" w:color="auto"/>
        <w:left w:val="none" w:sz="0" w:space="0" w:color="auto"/>
        <w:bottom w:val="none" w:sz="0" w:space="0" w:color="auto"/>
        <w:right w:val="none" w:sz="0" w:space="0" w:color="auto"/>
      </w:divBdr>
    </w:div>
    <w:div w:id="257687710">
      <w:bodyDiv w:val="1"/>
      <w:marLeft w:val="0"/>
      <w:marRight w:val="0"/>
      <w:marTop w:val="0"/>
      <w:marBottom w:val="0"/>
      <w:divBdr>
        <w:top w:val="none" w:sz="0" w:space="0" w:color="auto"/>
        <w:left w:val="none" w:sz="0" w:space="0" w:color="auto"/>
        <w:bottom w:val="none" w:sz="0" w:space="0" w:color="auto"/>
        <w:right w:val="none" w:sz="0" w:space="0" w:color="auto"/>
      </w:divBdr>
    </w:div>
    <w:div w:id="259803836">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1">
          <w:marLeft w:val="0"/>
          <w:marRight w:val="0"/>
          <w:marTop w:val="0"/>
          <w:marBottom w:val="0"/>
          <w:divBdr>
            <w:top w:val="none" w:sz="0" w:space="0" w:color="auto"/>
            <w:left w:val="none" w:sz="0" w:space="0" w:color="auto"/>
            <w:bottom w:val="none" w:sz="0" w:space="0" w:color="auto"/>
            <w:right w:val="none" w:sz="0" w:space="0" w:color="auto"/>
          </w:divBdr>
          <w:divsChild>
            <w:div w:id="1910190837">
              <w:marLeft w:val="0"/>
              <w:marRight w:val="0"/>
              <w:marTop w:val="0"/>
              <w:marBottom w:val="0"/>
              <w:divBdr>
                <w:top w:val="none" w:sz="0" w:space="0" w:color="auto"/>
                <w:left w:val="none" w:sz="0" w:space="0" w:color="auto"/>
                <w:bottom w:val="none" w:sz="0" w:space="0" w:color="auto"/>
                <w:right w:val="none" w:sz="0" w:space="0" w:color="auto"/>
              </w:divBdr>
              <w:divsChild>
                <w:div w:id="990447019">
                  <w:marLeft w:val="0"/>
                  <w:marRight w:val="0"/>
                  <w:marTop w:val="0"/>
                  <w:marBottom w:val="0"/>
                  <w:divBdr>
                    <w:top w:val="none" w:sz="0" w:space="0" w:color="auto"/>
                    <w:left w:val="none" w:sz="0" w:space="0" w:color="auto"/>
                    <w:bottom w:val="none" w:sz="0" w:space="0" w:color="auto"/>
                    <w:right w:val="none" w:sz="0" w:space="0" w:color="auto"/>
                  </w:divBdr>
                  <w:divsChild>
                    <w:div w:id="18365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974402">
      <w:bodyDiv w:val="1"/>
      <w:marLeft w:val="0"/>
      <w:marRight w:val="0"/>
      <w:marTop w:val="0"/>
      <w:marBottom w:val="0"/>
      <w:divBdr>
        <w:top w:val="none" w:sz="0" w:space="0" w:color="auto"/>
        <w:left w:val="none" w:sz="0" w:space="0" w:color="auto"/>
        <w:bottom w:val="none" w:sz="0" w:space="0" w:color="auto"/>
        <w:right w:val="none" w:sz="0" w:space="0" w:color="auto"/>
      </w:divBdr>
    </w:div>
    <w:div w:id="276179265">
      <w:bodyDiv w:val="1"/>
      <w:marLeft w:val="0"/>
      <w:marRight w:val="0"/>
      <w:marTop w:val="0"/>
      <w:marBottom w:val="0"/>
      <w:divBdr>
        <w:top w:val="none" w:sz="0" w:space="0" w:color="auto"/>
        <w:left w:val="none" w:sz="0" w:space="0" w:color="auto"/>
        <w:bottom w:val="none" w:sz="0" w:space="0" w:color="auto"/>
        <w:right w:val="none" w:sz="0" w:space="0" w:color="auto"/>
      </w:divBdr>
      <w:divsChild>
        <w:div w:id="362750889">
          <w:marLeft w:val="720"/>
          <w:marRight w:val="0"/>
          <w:marTop w:val="200"/>
          <w:marBottom w:val="40"/>
          <w:divBdr>
            <w:top w:val="none" w:sz="0" w:space="0" w:color="auto"/>
            <w:left w:val="none" w:sz="0" w:space="0" w:color="auto"/>
            <w:bottom w:val="none" w:sz="0" w:space="0" w:color="auto"/>
            <w:right w:val="none" w:sz="0" w:space="0" w:color="auto"/>
          </w:divBdr>
        </w:div>
      </w:divsChild>
    </w:div>
    <w:div w:id="279798012">
      <w:bodyDiv w:val="1"/>
      <w:marLeft w:val="0"/>
      <w:marRight w:val="0"/>
      <w:marTop w:val="0"/>
      <w:marBottom w:val="0"/>
      <w:divBdr>
        <w:top w:val="none" w:sz="0" w:space="0" w:color="auto"/>
        <w:left w:val="none" w:sz="0" w:space="0" w:color="auto"/>
        <w:bottom w:val="none" w:sz="0" w:space="0" w:color="auto"/>
        <w:right w:val="none" w:sz="0" w:space="0" w:color="auto"/>
      </w:divBdr>
    </w:div>
    <w:div w:id="283269010">
      <w:bodyDiv w:val="1"/>
      <w:marLeft w:val="0"/>
      <w:marRight w:val="0"/>
      <w:marTop w:val="0"/>
      <w:marBottom w:val="0"/>
      <w:divBdr>
        <w:top w:val="none" w:sz="0" w:space="0" w:color="auto"/>
        <w:left w:val="none" w:sz="0" w:space="0" w:color="auto"/>
        <w:bottom w:val="none" w:sz="0" w:space="0" w:color="auto"/>
        <w:right w:val="none" w:sz="0" w:space="0" w:color="auto"/>
      </w:divBdr>
      <w:divsChild>
        <w:div w:id="1311592497">
          <w:marLeft w:val="0"/>
          <w:marRight w:val="0"/>
          <w:marTop w:val="0"/>
          <w:marBottom w:val="0"/>
          <w:divBdr>
            <w:top w:val="none" w:sz="0" w:space="0" w:color="auto"/>
            <w:left w:val="none" w:sz="0" w:space="0" w:color="auto"/>
            <w:bottom w:val="none" w:sz="0" w:space="0" w:color="auto"/>
            <w:right w:val="none" w:sz="0" w:space="0" w:color="auto"/>
          </w:divBdr>
          <w:divsChild>
            <w:div w:id="1890149248">
              <w:marLeft w:val="0"/>
              <w:marRight w:val="0"/>
              <w:marTop w:val="0"/>
              <w:marBottom w:val="0"/>
              <w:divBdr>
                <w:top w:val="none" w:sz="0" w:space="0" w:color="auto"/>
                <w:left w:val="none" w:sz="0" w:space="0" w:color="auto"/>
                <w:bottom w:val="none" w:sz="0" w:space="0" w:color="auto"/>
                <w:right w:val="none" w:sz="0" w:space="0" w:color="auto"/>
              </w:divBdr>
              <w:divsChild>
                <w:div w:id="208226661">
                  <w:marLeft w:val="0"/>
                  <w:marRight w:val="0"/>
                  <w:marTop w:val="0"/>
                  <w:marBottom w:val="0"/>
                  <w:divBdr>
                    <w:top w:val="none" w:sz="0" w:space="0" w:color="auto"/>
                    <w:left w:val="none" w:sz="0" w:space="0" w:color="auto"/>
                    <w:bottom w:val="none" w:sz="0" w:space="0" w:color="auto"/>
                    <w:right w:val="none" w:sz="0" w:space="0" w:color="auto"/>
                  </w:divBdr>
                  <w:divsChild>
                    <w:div w:id="506944535">
                      <w:marLeft w:val="0"/>
                      <w:marRight w:val="0"/>
                      <w:marTop w:val="0"/>
                      <w:marBottom w:val="0"/>
                      <w:divBdr>
                        <w:top w:val="none" w:sz="0" w:space="0" w:color="auto"/>
                        <w:left w:val="none" w:sz="0" w:space="0" w:color="auto"/>
                        <w:bottom w:val="none" w:sz="0" w:space="0" w:color="auto"/>
                        <w:right w:val="none" w:sz="0" w:space="0" w:color="auto"/>
                      </w:divBdr>
                    </w:div>
                  </w:divsChild>
                </w:div>
                <w:div w:id="289823976">
                  <w:marLeft w:val="0"/>
                  <w:marRight w:val="0"/>
                  <w:marTop w:val="0"/>
                  <w:marBottom w:val="0"/>
                  <w:divBdr>
                    <w:top w:val="none" w:sz="0" w:space="0" w:color="auto"/>
                    <w:left w:val="none" w:sz="0" w:space="0" w:color="auto"/>
                    <w:bottom w:val="none" w:sz="0" w:space="0" w:color="auto"/>
                    <w:right w:val="none" w:sz="0" w:space="0" w:color="auto"/>
                  </w:divBdr>
                  <w:divsChild>
                    <w:div w:id="972910754">
                      <w:marLeft w:val="0"/>
                      <w:marRight w:val="0"/>
                      <w:marTop w:val="0"/>
                      <w:marBottom w:val="0"/>
                      <w:divBdr>
                        <w:top w:val="none" w:sz="0" w:space="0" w:color="auto"/>
                        <w:left w:val="none" w:sz="0" w:space="0" w:color="auto"/>
                        <w:bottom w:val="none" w:sz="0" w:space="0" w:color="auto"/>
                        <w:right w:val="none" w:sz="0" w:space="0" w:color="auto"/>
                      </w:divBdr>
                    </w:div>
                  </w:divsChild>
                </w:div>
                <w:div w:id="1377926694">
                  <w:marLeft w:val="0"/>
                  <w:marRight w:val="0"/>
                  <w:marTop w:val="0"/>
                  <w:marBottom w:val="0"/>
                  <w:divBdr>
                    <w:top w:val="none" w:sz="0" w:space="0" w:color="auto"/>
                    <w:left w:val="none" w:sz="0" w:space="0" w:color="auto"/>
                    <w:bottom w:val="none" w:sz="0" w:space="0" w:color="auto"/>
                    <w:right w:val="none" w:sz="0" w:space="0" w:color="auto"/>
                  </w:divBdr>
                  <w:divsChild>
                    <w:div w:id="1308706149">
                      <w:marLeft w:val="0"/>
                      <w:marRight w:val="0"/>
                      <w:marTop w:val="0"/>
                      <w:marBottom w:val="0"/>
                      <w:divBdr>
                        <w:top w:val="none" w:sz="0" w:space="0" w:color="auto"/>
                        <w:left w:val="none" w:sz="0" w:space="0" w:color="auto"/>
                        <w:bottom w:val="none" w:sz="0" w:space="0" w:color="auto"/>
                        <w:right w:val="none" w:sz="0" w:space="0" w:color="auto"/>
                      </w:divBdr>
                    </w:div>
                  </w:divsChild>
                </w:div>
                <w:div w:id="1303191124">
                  <w:marLeft w:val="0"/>
                  <w:marRight w:val="0"/>
                  <w:marTop w:val="0"/>
                  <w:marBottom w:val="0"/>
                  <w:divBdr>
                    <w:top w:val="none" w:sz="0" w:space="0" w:color="auto"/>
                    <w:left w:val="none" w:sz="0" w:space="0" w:color="auto"/>
                    <w:bottom w:val="none" w:sz="0" w:space="0" w:color="auto"/>
                    <w:right w:val="none" w:sz="0" w:space="0" w:color="auto"/>
                  </w:divBdr>
                  <w:divsChild>
                    <w:div w:id="503203190">
                      <w:marLeft w:val="0"/>
                      <w:marRight w:val="0"/>
                      <w:marTop w:val="0"/>
                      <w:marBottom w:val="0"/>
                      <w:divBdr>
                        <w:top w:val="none" w:sz="0" w:space="0" w:color="auto"/>
                        <w:left w:val="none" w:sz="0" w:space="0" w:color="auto"/>
                        <w:bottom w:val="none" w:sz="0" w:space="0" w:color="auto"/>
                        <w:right w:val="none" w:sz="0" w:space="0" w:color="auto"/>
                      </w:divBdr>
                    </w:div>
                  </w:divsChild>
                </w:div>
                <w:div w:id="1715614982">
                  <w:marLeft w:val="0"/>
                  <w:marRight w:val="0"/>
                  <w:marTop w:val="0"/>
                  <w:marBottom w:val="0"/>
                  <w:divBdr>
                    <w:top w:val="none" w:sz="0" w:space="0" w:color="auto"/>
                    <w:left w:val="none" w:sz="0" w:space="0" w:color="auto"/>
                    <w:bottom w:val="none" w:sz="0" w:space="0" w:color="auto"/>
                    <w:right w:val="none" w:sz="0" w:space="0" w:color="auto"/>
                  </w:divBdr>
                  <w:divsChild>
                    <w:div w:id="97995510">
                      <w:marLeft w:val="0"/>
                      <w:marRight w:val="0"/>
                      <w:marTop w:val="0"/>
                      <w:marBottom w:val="0"/>
                      <w:divBdr>
                        <w:top w:val="none" w:sz="0" w:space="0" w:color="auto"/>
                        <w:left w:val="none" w:sz="0" w:space="0" w:color="auto"/>
                        <w:bottom w:val="none" w:sz="0" w:space="0" w:color="auto"/>
                        <w:right w:val="none" w:sz="0" w:space="0" w:color="auto"/>
                      </w:divBdr>
                    </w:div>
                  </w:divsChild>
                </w:div>
                <w:div w:id="797182322">
                  <w:marLeft w:val="0"/>
                  <w:marRight w:val="0"/>
                  <w:marTop w:val="0"/>
                  <w:marBottom w:val="0"/>
                  <w:divBdr>
                    <w:top w:val="none" w:sz="0" w:space="0" w:color="auto"/>
                    <w:left w:val="none" w:sz="0" w:space="0" w:color="auto"/>
                    <w:bottom w:val="none" w:sz="0" w:space="0" w:color="auto"/>
                    <w:right w:val="none" w:sz="0" w:space="0" w:color="auto"/>
                  </w:divBdr>
                  <w:divsChild>
                    <w:div w:id="10767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537376">
      <w:bodyDiv w:val="1"/>
      <w:marLeft w:val="0"/>
      <w:marRight w:val="0"/>
      <w:marTop w:val="0"/>
      <w:marBottom w:val="0"/>
      <w:divBdr>
        <w:top w:val="none" w:sz="0" w:space="0" w:color="auto"/>
        <w:left w:val="none" w:sz="0" w:space="0" w:color="auto"/>
        <w:bottom w:val="none" w:sz="0" w:space="0" w:color="auto"/>
        <w:right w:val="none" w:sz="0" w:space="0" w:color="auto"/>
      </w:divBdr>
      <w:divsChild>
        <w:div w:id="1994867547">
          <w:marLeft w:val="0"/>
          <w:marRight w:val="0"/>
          <w:marTop w:val="0"/>
          <w:marBottom w:val="0"/>
          <w:divBdr>
            <w:top w:val="none" w:sz="0" w:space="0" w:color="auto"/>
            <w:left w:val="none" w:sz="0" w:space="0" w:color="auto"/>
            <w:bottom w:val="none" w:sz="0" w:space="0" w:color="auto"/>
            <w:right w:val="none" w:sz="0" w:space="0" w:color="auto"/>
          </w:divBdr>
          <w:divsChild>
            <w:div w:id="1620799145">
              <w:marLeft w:val="0"/>
              <w:marRight w:val="0"/>
              <w:marTop w:val="0"/>
              <w:marBottom w:val="0"/>
              <w:divBdr>
                <w:top w:val="none" w:sz="0" w:space="0" w:color="auto"/>
                <w:left w:val="none" w:sz="0" w:space="0" w:color="auto"/>
                <w:bottom w:val="none" w:sz="0" w:space="0" w:color="auto"/>
                <w:right w:val="none" w:sz="0" w:space="0" w:color="auto"/>
              </w:divBdr>
              <w:divsChild>
                <w:div w:id="1740206904">
                  <w:marLeft w:val="0"/>
                  <w:marRight w:val="0"/>
                  <w:marTop w:val="0"/>
                  <w:marBottom w:val="0"/>
                  <w:divBdr>
                    <w:top w:val="none" w:sz="0" w:space="0" w:color="auto"/>
                    <w:left w:val="none" w:sz="0" w:space="0" w:color="auto"/>
                    <w:bottom w:val="none" w:sz="0" w:space="0" w:color="auto"/>
                    <w:right w:val="none" w:sz="0" w:space="0" w:color="auto"/>
                  </w:divBdr>
                  <w:divsChild>
                    <w:div w:id="13585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471">
      <w:bodyDiv w:val="1"/>
      <w:marLeft w:val="0"/>
      <w:marRight w:val="0"/>
      <w:marTop w:val="0"/>
      <w:marBottom w:val="0"/>
      <w:divBdr>
        <w:top w:val="none" w:sz="0" w:space="0" w:color="auto"/>
        <w:left w:val="none" w:sz="0" w:space="0" w:color="auto"/>
        <w:bottom w:val="none" w:sz="0" w:space="0" w:color="auto"/>
        <w:right w:val="none" w:sz="0" w:space="0" w:color="auto"/>
      </w:divBdr>
      <w:divsChild>
        <w:div w:id="859322846">
          <w:marLeft w:val="0"/>
          <w:marRight w:val="0"/>
          <w:marTop w:val="0"/>
          <w:marBottom w:val="0"/>
          <w:divBdr>
            <w:top w:val="none" w:sz="0" w:space="0" w:color="auto"/>
            <w:left w:val="none" w:sz="0" w:space="0" w:color="auto"/>
            <w:bottom w:val="none" w:sz="0" w:space="0" w:color="auto"/>
            <w:right w:val="none" w:sz="0" w:space="0" w:color="auto"/>
          </w:divBdr>
          <w:divsChild>
            <w:div w:id="1213271005">
              <w:marLeft w:val="0"/>
              <w:marRight w:val="0"/>
              <w:marTop w:val="0"/>
              <w:marBottom w:val="0"/>
              <w:divBdr>
                <w:top w:val="none" w:sz="0" w:space="0" w:color="auto"/>
                <w:left w:val="none" w:sz="0" w:space="0" w:color="auto"/>
                <w:bottom w:val="none" w:sz="0" w:space="0" w:color="auto"/>
                <w:right w:val="none" w:sz="0" w:space="0" w:color="auto"/>
              </w:divBdr>
              <w:divsChild>
                <w:div w:id="7787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80825">
      <w:bodyDiv w:val="1"/>
      <w:marLeft w:val="0"/>
      <w:marRight w:val="0"/>
      <w:marTop w:val="0"/>
      <w:marBottom w:val="0"/>
      <w:divBdr>
        <w:top w:val="none" w:sz="0" w:space="0" w:color="auto"/>
        <w:left w:val="none" w:sz="0" w:space="0" w:color="auto"/>
        <w:bottom w:val="none" w:sz="0" w:space="0" w:color="auto"/>
        <w:right w:val="none" w:sz="0" w:space="0" w:color="auto"/>
      </w:divBdr>
      <w:divsChild>
        <w:div w:id="1726248492">
          <w:marLeft w:val="0"/>
          <w:marRight w:val="0"/>
          <w:marTop w:val="0"/>
          <w:marBottom w:val="0"/>
          <w:divBdr>
            <w:top w:val="none" w:sz="0" w:space="0" w:color="auto"/>
            <w:left w:val="none" w:sz="0" w:space="0" w:color="auto"/>
            <w:bottom w:val="none" w:sz="0" w:space="0" w:color="auto"/>
            <w:right w:val="none" w:sz="0" w:space="0" w:color="auto"/>
          </w:divBdr>
          <w:divsChild>
            <w:div w:id="711228928">
              <w:marLeft w:val="0"/>
              <w:marRight w:val="0"/>
              <w:marTop w:val="0"/>
              <w:marBottom w:val="0"/>
              <w:divBdr>
                <w:top w:val="none" w:sz="0" w:space="0" w:color="auto"/>
                <w:left w:val="none" w:sz="0" w:space="0" w:color="auto"/>
                <w:bottom w:val="none" w:sz="0" w:space="0" w:color="auto"/>
                <w:right w:val="none" w:sz="0" w:space="0" w:color="auto"/>
              </w:divBdr>
              <w:divsChild>
                <w:div w:id="1001737259">
                  <w:marLeft w:val="0"/>
                  <w:marRight w:val="0"/>
                  <w:marTop w:val="0"/>
                  <w:marBottom w:val="0"/>
                  <w:divBdr>
                    <w:top w:val="none" w:sz="0" w:space="0" w:color="auto"/>
                    <w:left w:val="none" w:sz="0" w:space="0" w:color="auto"/>
                    <w:bottom w:val="none" w:sz="0" w:space="0" w:color="auto"/>
                    <w:right w:val="none" w:sz="0" w:space="0" w:color="auto"/>
                  </w:divBdr>
                  <w:divsChild>
                    <w:div w:id="119708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14914">
      <w:bodyDiv w:val="1"/>
      <w:marLeft w:val="0"/>
      <w:marRight w:val="0"/>
      <w:marTop w:val="0"/>
      <w:marBottom w:val="0"/>
      <w:divBdr>
        <w:top w:val="none" w:sz="0" w:space="0" w:color="auto"/>
        <w:left w:val="none" w:sz="0" w:space="0" w:color="auto"/>
        <w:bottom w:val="none" w:sz="0" w:space="0" w:color="auto"/>
        <w:right w:val="none" w:sz="0" w:space="0" w:color="auto"/>
      </w:divBdr>
    </w:div>
    <w:div w:id="401486005">
      <w:bodyDiv w:val="1"/>
      <w:marLeft w:val="0"/>
      <w:marRight w:val="0"/>
      <w:marTop w:val="0"/>
      <w:marBottom w:val="0"/>
      <w:divBdr>
        <w:top w:val="none" w:sz="0" w:space="0" w:color="auto"/>
        <w:left w:val="none" w:sz="0" w:space="0" w:color="auto"/>
        <w:bottom w:val="none" w:sz="0" w:space="0" w:color="auto"/>
        <w:right w:val="none" w:sz="0" w:space="0" w:color="auto"/>
      </w:divBdr>
      <w:divsChild>
        <w:div w:id="41758834">
          <w:marLeft w:val="0"/>
          <w:marRight w:val="0"/>
          <w:marTop w:val="0"/>
          <w:marBottom w:val="0"/>
          <w:divBdr>
            <w:top w:val="none" w:sz="0" w:space="0" w:color="auto"/>
            <w:left w:val="none" w:sz="0" w:space="0" w:color="auto"/>
            <w:bottom w:val="none" w:sz="0" w:space="0" w:color="auto"/>
            <w:right w:val="none" w:sz="0" w:space="0" w:color="auto"/>
          </w:divBdr>
          <w:divsChild>
            <w:div w:id="1543201906">
              <w:marLeft w:val="0"/>
              <w:marRight w:val="0"/>
              <w:marTop w:val="0"/>
              <w:marBottom w:val="0"/>
              <w:divBdr>
                <w:top w:val="none" w:sz="0" w:space="0" w:color="auto"/>
                <w:left w:val="none" w:sz="0" w:space="0" w:color="auto"/>
                <w:bottom w:val="none" w:sz="0" w:space="0" w:color="auto"/>
                <w:right w:val="none" w:sz="0" w:space="0" w:color="auto"/>
              </w:divBdr>
              <w:divsChild>
                <w:div w:id="512764640">
                  <w:marLeft w:val="0"/>
                  <w:marRight w:val="0"/>
                  <w:marTop w:val="0"/>
                  <w:marBottom w:val="0"/>
                  <w:divBdr>
                    <w:top w:val="none" w:sz="0" w:space="0" w:color="auto"/>
                    <w:left w:val="none" w:sz="0" w:space="0" w:color="auto"/>
                    <w:bottom w:val="none" w:sz="0" w:space="0" w:color="auto"/>
                    <w:right w:val="none" w:sz="0" w:space="0" w:color="auto"/>
                  </w:divBdr>
                  <w:divsChild>
                    <w:div w:id="180211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90263">
      <w:bodyDiv w:val="1"/>
      <w:marLeft w:val="0"/>
      <w:marRight w:val="0"/>
      <w:marTop w:val="0"/>
      <w:marBottom w:val="0"/>
      <w:divBdr>
        <w:top w:val="none" w:sz="0" w:space="0" w:color="auto"/>
        <w:left w:val="none" w:sz="0" w:space="0" w:color="auto"/>
        <w:bottom w:val="none" w:sz="0" w:space="0" w:color="auto"/>
        <w:right w:val="none" w:sz="0" w:space="0" w:color="auto"/>
      </w:divBdr>
      <w:divsChild>
        <w:div w:id="1847282684">
          <w:marLeft w:val="0"/>
          <w:marRight w:val="0"/>
          <w:marTop w:val="0"/>
          <w:marBottom w:val="0"/>
          <w:divBdr>
            <w:top w:val="none" w:sz="0" w:space="0" w:color="auto"/>
            <w:left w:val="none" w:sz="0" w:space="0" w:color="auto"/>
            <w:bottom w:val="none" w:sz="0" w:space="0" w:color="auto"/>
            <w:right w:val="none" w:sz="0" w:space="0" w:color="auto"/>
          </w:divBdr>
          <w:divsChild>
            <w:div w:id="1075781894">
              <w:marLeft w:val="0"/>
              <w:marRight w:val="0"/>
              <w:marTop w:val="0"/>
              <w:marBottom w:val="0"/>
              <w:divBdr>
                <w:top w:val="none" w:sz="0" w:space="0" w:color="auto"/>
                <w:left w:val="none" w:sz="0" w:space="0" w:color="auto"/>
                <w:bottom w:val="none" w:sz="0" w:space="0" w:color="auto"/>
                <w:right w:val="none" w:sz="0" w:space="0" w:color="auto"/>
              </w:divBdr>
              <w:divsChild>
                <w:div w:id="1166356835">
                  <w:marLeft w:val="0"/>
                  <w:marRight w:val="0"/>
                  <w:marTop w:val="0"/>
                  <w:marBottom w:val="0"/>
                  <w:divBdr>
                    <w:top w:val="none" w:sz="0" w:space="0" w:color="auto"/>
                    <w:left w:val="none" w:sz="0" w:space="0" w:color="auto"/>
                    <w:bottom w:val="none" w:sz="0" w:space="0" w:color="auto"/>
                    <w:right w:val="none" w:sz="0" w:space="0" w:color="auto"/>
                  </w:divBdr>
                  <w:divsChild>
                    <w:div w:id="5231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759962">
      <w:bodyDiv w:val="1"/>
      <w:marLeft w:val="0"/>
      <w:marRight w:val="0"/>
      <w:marTop w:val="0"/>
      <w:marBottom w:val="0"/>
      <w:divBdr>
        <w:top w:val="none" w:sz="0" w:space="0" w:color="auto"/>
        <w:left w:val="none" w:sz="0" w:space="0" w:color="auto"/>
        <w:bottom w:val="none" w:sz="0" w:space="0" w:color="auto"/>
        <w:right w:val="none" w:sz="0" w:space="0" w:color="auto"/>
      </w:divBdr>
      <w:divsChild>
        <w:div w:id="2009482149">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3973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5683">
      <w:bodyDiv w:val="1"/>
      <w:marLeft w:val="0"/>
      <w:marRight w:val="0"/>
      <w:marTop w:val="0"/>
      <w:marBottom w:val="0"/>
      <w:divBdr>
        <w:top w:val="none" w:sz="0" w:space="0" w:color="auto"/>
        <w:left w:val="none" w:sz="0" w:space="0" w:color="auto"/>
        <w:bottom w:val="none" w:sz="0" w:space="0" w:color="auto"/>
        <w:right w:val="none" w:sz="0" w:space="0" w:color="auto"/>
      </w:divBdr>
    </w:div>
    <w:div w:id="449588040">
      <w:bodyDiv w:val="1"/>
      <w:marLeft w:val="0"/>
      <w:marRight w:val="0"/>
      <w:marTop w:val="0"/>
      <w:marBottom w:val="0"/>
      <w:divBdr>
        <w:top w:val="none" w:sz="0" w:space="0" w:color="auto"/>
        <w:left w:val="none" w:sz="0" w:space="0" w:color="auto"/>
        <w:bottom w:val="none" w:sz="0" w:space="0" w:color="auto"/>
        <w:right w:val="none" w:sz="0" w:space="0" w:color="auto"/>
      </w:divBdr>
      <w:divsChild>
        <w:div w:id="1900166059">
          <w:marLeft w:val="0"/>
          <w:marRight w:val="0"/>
          <w:marTop w:val="0"/>
          <w:marBottom w:val="0"/>
          <w:divBdr>
            <w:top w:val="none" w:sz="0" w:space="0" w:color="auto"/>
            <w:left w:val="none" w:sz="0" w:space="0" w:color="auto"/>
            <w:bottom w:val="none" w:sz="0" w:space="0" w:color="auto"/>
            <w:right w:val="none" w:sz="0" w:space="0" w:color="auto"/>
          </w:divBdr>
          <w:divsChild>
            <w:div w:id="1549998925">
              <w:marLeft w:val="0"/>
              <w:marRight w:val="0"/>
              <w:marTop w:val="0"/>
              <w:marBottom w:val="0"/>
              <w:divBdr>
                <w:top w:val="none" w:sz="0" w:space="0" w:color="auto"/>
                <w:left w:val="none" w:sz="0" w:space="0" w:color="auto"/>
                <w:bottom w:val="none" w:sz="0" w:space="0" w:color="auto"/>
                <w:right w:val="none" w:sz="0" w:space="0" w:color="auto"/>
              </w:divBdr>
              <w:divsChild>
                <w:div w:id="1547595389">
                  <w:marLeft w:val="0"/>
                  <w:marRight w:val="0"/>
                  <w:marTop w:val="0"/>
                  <w:marBottom w:val="0"/>
                  <w:divBdr>
                    <w:top w:val="none" w:sz="0" w:space="0" w:color="auto"/>
                    <w:left w:val="none" w:sz="0" w:space="0" w:color="auto"/>
                    <w:bottom w:val="none" w:sz="0" w:space="0" w:color="auto"/>
                    <w:right w:val="none" w:sz="0" w:space="0" w:color="auto"/>
                  </w:divBdr>
                  <w:divsChild>
                    <w:div w:id="9032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185727">
      <w:bodyDiv w:val="1"/>
      <w:marLeft w:val="0"/>
      <w:marRight w:val="0"/>
      <w:marTop w:val="0"/>
      <w:marBottom w:val="0"/>
      <w:divBdr>
        <w:top w:val="none" w:sz="0" w:space="0" w:color="auto"/>
        <w:left w:val="none" w:sz="0" w:space="0" w:color="auto"/>
        <w:bottom w:val="none" w:sz="0" w:space="0" w:color="auto"/>
        <w:right w:val="none" w:sz="0" w:space="0" w:color="auto"/>
      </w:divBdr>
      <w:divsChild>
        <w:div w:id="1865752045">
          <w:marLeft w:val="0"/>
          <w:marRight w:val="0"/>
          <w:marTop w:val="0"/>
          <w:marBottom w:val="0"/>
          <w:divBdr>
            <w:top w:val="none" w:sz="0" w:space="0" w:color="auto"/>
            <w:left w:val="none" w:sz="0" w:space="0" w:color="auto"/>
            <w:bottom w:val="none" w:sz="0" w:space="0" w:color="auto"/>
            <w:right w:val="none" w:sz="0" w:space="0" w:color="auto"/>
          </w:divBdr>
          <w:divsChild>
            <w:div w:id="634793036">
              <w:marLeft w:val="0"/>
              <w:marRight w:val="0"/>
              <w:marTop w:val="0"/>
              <w:marBottom w:val="0"/>
              <w:divBdr>
                <w:top w:val="none" w:sz="0" w:space="0" w:color="auto"/>
                <w:left w:val="none" w:sz="0" w:space="0" w:color="auto"/>
                <w:bottom w:val="none" w:sz="0" w:space="0" w:color="auto"/>
                <w:right w:val="none" w:sz="0" w:space="0" w:color="auto"/>
              </w:divBdr>
              <w:divsChild>
                <w:div w:id="2664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1744">
      <w:bodyDiv w:val="1"/>
      <w:marLeft w:val="0"/>
      <w:marRight w:val="0"/>
      <w:marTop w:val="0"/>
      <w:marBottom w:val="0"/>
      <w:divBdr>
        <w:top w:val="none" w:sz="0" w:space="0" w:color="auto"/>
        <w:left w:val="none" w:sz="0" w:space="0" w:color="auto"/>
        <w:bottom w:val="none" w:sz="0" w:space="0" w:color="auto"/>
        <w:right w:val="none" w:sz="0" w:space="0" w:color="auto"/>
      </w:divBdr>
    </w:div>
    <w:div w:id="472872949">
      <w:bodyDiv w:val="1"/>
      <w:marLeft w:val="0"/>
      <w:marRight w:val="0"/>
      <w:marTop w:val="0"/>
      <w:marBottom w:val="0"/>
      <w:divBdr>
        <w:top w:val="none" w:sz="0" w:space="0" w:color="auto"/>
        <w:left w:val="none" w:sz="0" w:space="0" w:color="auto"/>
        <w:bottom w:val="none" w:sz="0" w:space="0" w:color="auto"/>
        <w:right w:val="none" w:sz="0" w:space="0" w:color="auto"/>
      </w:divBdr>
    </w:div>
    <w:div w:id="493643278">
      <w:bodyDiv w:val="1"/>
      <w:marLeft w:val="0"/>
      <w:marRight w:val="0"/>
      <w:marTop w:val="0"/>
      <w:marBottom w:val="0"/>
      <w:divBdr>
        <w:top w:val="none" w:sz="0" w:space="0" w:color="auto"/>
        <w:left w:val="none" w:sz="0" w:space="0" w:color="auto"/>
        <w:bottom w:val="none" w:sz="0" w:space="0" w:color="auto"/>
        <w:right w:val="none" w:sz="0" w:space="0" w:color="auto"/>
      </w:divBdr>
    </w:div>
    <w:div w:id="494497809">
      <w:bodyDiv w:val="1"/>
      <w:marLeft w:val="0"/>
      <w:marRight w:val="0"/>
      <w:marTop w:val="0"/>
      <w:marBottom w:val="0"/>
      <w:divBdr>
        <w:top w:val="none" w:sz="0" w:space="0" w:color="auto"/>
        <w:left w:val="none" w:sz="0" w:space="0" w:color="auto"/>
        <w:bottom w:val="none" w:sz="0" w:space="0" w:color="auto"/>
        <w:right w:val="none" w:sz="0" w:space="0" w:color="auto"/>
      </w:divBdr>
    </w:div>
    <w:div w:id="509295324">
      <w:bodyDiv w:val="1"/>
      <w:marLeft w:val="0"/>
      <w:marRight w:val="0"/>
      <w:marTop w:val="0"/>
      <w:marBottom w:val="0"/>
      <w:divBdr>
        <w:top w:val="none" w:sz="0" w:space="0" w:color="auto"/>
        <w:left w:val="none" w:sz="0" w:space="0" w:color="auto"/>
        <w:bottom w:val="none" w:sz="0" w:space="0" w:color="auto"/>
        <w:right w:val="none" w:sz="0" w:space="0" w:color="auto"/>
      </w:divBdr>
      <w:divsChild>
        <w:div w:id="1398237953">
          <w:marLeft w:val="0"/>
          <w:marRight w:val="0"/>
          <w:marTop w:val="0"/>
          <w:marBottom w:val="0"/>
          <w:divBdr>
            <w:top w:val="none" w:sz="0" w:space="0" w:color="auto"/>
            <w:left w:val="none" w:sz="0" w:space="0" w:color="auto"/>
            <w:bottom w:val="none" w:sz="0" w:space="0" w:color="auto"/>
            <w:right w:val="none" w:sz="0" w:space="0" w:color="auto"/>
          </w:divBdr>
          <w:divsChild>
            <w:div w:id="458183488">
              <w:marLeft w:val="0"/>
              <w:marRight w:val="0"/>
              <w:marTop w:val="0"/>
              <w:marBottom w:val="0"/>
              <w:divBdr>
                <w:top w:val="none" w:sz="0" w:space="0" w:color="auto"/>
                <w:left w:val="none" w:sz="0" w:space="0" w:color="auto"/>
                <w:bottom w:val="none" w:sz="0" w:space="0" w:color="auto"/>
                <w:right w:val="none" w:sz="0" w:space="0" w:color="auto"/>
              </w:divBdr>
              <w:divsChild>
                <w:div w:id="1696618796">
                  <w:marLeft w:val="0"/>
                  <w:marRight w:val="0"/>
                  <w:marTop w:val="0"/>
                  <w:marBottom w:val="0"/>
                  <w:divBdr>
                    <w:top w:val="none" w:sz="0" w:space="0" w:color="auto"/>
                    <w:left w:val="none" w:sz="0" w:space="0" w:color="auto"/>
                    <w:bottom w:val="none" w:sz="0" w:space="0" w:color="auto"/>
                    <w:right w:val="none" w:sz="0" w:space="0" w:color="auto"/>
                  </w:divBdr>
                  <w:divsChild>
                    <w:div w:id="10379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06392">
      <w:bodyDiv w:val="1"/>
      <w:marLeft w:val="0"/>
      <w:marRight w:val="0"/>
      <w:marTop w:val="0"/>
      <w:marBottom w:val="0"/>
      <w:divBdr>
        <w:top w:val="none" w:sz="0" w:space="0" w:color="auto"/>
        <w:left w:val="none" w:sz="0" w:space="0" w:color="auto"/>
        <w:bottom w:val="none" w:sz="0" w:space="0" w:color="auto"/>
        <w:right w:val="none" w:sz="0" w:space="0" w:color="auto"/>
      </w:divBdr>
      <w:divsChild>
        <w:div w:id="1416591900">
          <w:marLeft w:val="0"/>
          <w:marRight w:val="0"/>
          <w:marTop w:val="0"/>
          <w:marBottom w:val="0"/>
          <w:divBdr>
            <w:top w:val="none" w:sz="0" w:space="0" w:color="auto"/>
            <w:left w:val="none" w:sz="0" w:space="0" w:color="auto"/>
            <w:bottom w:val="none" w:sz="0" w:space="0" w:color="auto"/>
            <w:right w:val="none" w:sz="0" w:space="0" w:color="auto"/>
          </w:divBdr>
          <w:divsChild>
            <w:div w:id="252134624">
              <w:marLeft w:val="0"/>
              <w:marRight w:val="0"/>
              <w:marTop w:val="0"/>
              <w:marBottom w:val="0"/>
              <w:divBdr>
                <w:top w:val="none" w:sz="0" w:space="0" w:color="auto"/>
                <w:left w:val="none" w:sz="0" w:space="0" w:color="auto"/>
                <w:bottom w:val="none" w:sz="0" w:space="0" w:color="auto"/>
                <w:right w:val="none" w:sz="0" w:space="0" w:color="auto"/>
              </w:divBdr>
              <w:divsChild>
                <w:div w:id="8611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58268">
      <w:bodyDiv w:val="1"/>
      <w:marLeft w:val="0"/>
      <w:marRight w:val="0"/>
      <w:marTop w:val="0"/>
      <w:marBottom w:val="0"/>
      <w:divBdr>
        <w:top w:val="none" w:sz="0" w:space="0" w:color="auto"/>
        <w:left w:val="none" w:sz="0" w:space="0" w:color="auto"/>
        <w:bottom w:val="none" w:sz="0" w:space="0" w:color="auto"/>
        <w:right w:val="none" w:sz="0" w:space="0" w:color="auto"/>
      </w:divBdr>
      <w:divsChild>
        <w:div w:id="2066415940">
          <w:marLeft w:val="0"/>
          <w:marRight w:val="0"/>
          <w:marTop w:val="0"/>
          <w:marBottom w:val="0"/>
          <w:divBdr>
            <w:top w:val="none" w:sz="0" w:space="0" w:color="auto"/>
            <w:left w:val="none" w:sz="0" w:space="0" w:color="auto"/>
            <w:bottom w:val="none" w:sz="0" w:space="0" w:color="auto"/>
            <w:right w:val="none" w:sz="0" w:space="0" w:color="auto"/>
          </w:divBdr>
          <w:divsChild>
            <w:div w:id="1037656197">
              <w:marLeft w:val="0"/>
              <w:marRight w:val="0"/>
              <w:marTop w:val="0"/>
              <w:marBottom w:val="0"/>
              <w:divBdr>
                <w:top w:val="none" w:sz="0" w:space="0" w:color="auto"/>
                <w:left w:val="none" w:sz="0" w:space="0" w:color="auto"/>
                <w:bottom w:val="none" w:sz="0" w:space="0" w:color="auto"/>
                <w:right w:val="none" w:sz="0" w:space="0" w:color="auto"/>
              </w:divBdr>
              <w:divsChild>
                <w:div w:id="375353033">
                  <w:marLeft w:val="0"/>
                  <w:marRight w:val="0"/>
                  <w:marTop w:val="0"/>
                  <w:marBottom w:val="0"/>
                  <w:divBdr>
                    <w:top w:val="none" w:sz="0" w:space="0" w:color="auto"/>
                    <w:left w:val="none" w:sz="0" w:space="0" w:color="auto"/>
                    <w:bottom w:val="none" w:sz="0" w:space="0" w:color="auto"/>
                    <w:right w:val="none" w:sz="0" w:space="0" w:color="auto"/>
                  </w:divBdr>
                  <w:divsChild>
                    <w:div w:id="7572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17944">
      <w:bodyDiv w:val="1"/>
      <w:marLeft w:val="0"/>
      <w:marRight w:val="0"/>
      <w:marTop w:val="0"/>
      <w:marBottom w:val="0"/>
      <w:divBdr>
        <w:top w:val="none" w:sz="0" w:space="0" w:color="auto"/>
        <w:left w:val="none" w:sz="0" w:space="0" w:color="auto"/>
        <w:bottom w:val="none" w:sz="0" w:space="0" w:color="auto"/>
        <w:right w:val="none" w:sz="0" w:space="0" w:color="auto"/>
      </w:divBdr>
    </w:div>
    <w:div w:id="550775686">
      <w:bodyDiv w:val="1"/>
      <w:marLeft w:val="0"/>
      <w:marRight w:val="0"/>
      <w:marTop w:val="0"/>
      <w:marBottom w:val="0"/>
      <w:divBdr>
        <w:top w:val="none" w:sz="0" w:space="0" w:color="auto"/>
        <w:left w:val="none" w:sz="0" w:space="0" w:color="auto"/>
        <w:bottom w:val="none" w:sz="0" w:space="0" w:color="auto"/>
        <w:right w:val="none" w:sz="0" w:space="0" w:color="auto"/>
      </w:divBdr>
      <w:divsChild>
        <w:div w:id="1983995781">
          <w:marLeft w:val="720"/>
          <w:marRight w:val="0"/>
          <w:marTop w:val="200"/>
          <w:marBottom w:val="40"/>
          <w:divBdr>
            <w:top w:val="none" w:sz="0" w:space="0" w:color="auto"/>
            <w:left w:val="none" w:sz="0" w:space="0" w:color="auto"/>
            <w:bottom w:val="none" w:sz="0" w:space="0" w:color="auto"/>
            <w:right w:val="none" w:sz="0" w:space="0" w:color="auto"/>
          </w:divBdr>
        </w:div>
      </w:divsChild>
    </w:div>
    <w:div w:id="556165822">
      <w:bodyDiv w:val="1"/>
      <w:marLeft w:val="0"/>
      <w:marRight w:val="0"/>
      <w:marTop w:val="0"/>
      <w:marBottom w:val="0"/>
      <w:divBdr>
        <w:top w:val="none" w:sz="0" w:space="0" w:color="auto"/>
        <w:left w:val="none" w:sz="0" w:space="0" w:color="auto"/>
        <w:bottom w:val="none" w:sz="0" w:space="0" w:color="auto"/>
        <w:right w:val="none" w:sz="0" w:space="0" w:color="auto"/>
      </w:divBdr>
      <w:divsChild>
        <w:div w:id="810828155">
          <w:marLeft w:val="0"/>
          <w:marRight w:val="0"/>
          <w:marTop w:val="0"/>
          <w:marBottom w:val="0"/>
          <w:divBdr>
            <w:top w:val="none" w:sz="0" w:space="0" w:color="auto"/>
            <w:left w:val="none" w:sz="0" w:space="0" w:color="auto"/>
            <w:bottom w:val="none" w:sz="0" w:space="0" w:color="auto"/>
            <w:right w:val="none" w:sz="0" w:space="0" w:color="auto"/>
          </w:divBdr>
          <w:divsChild>
            <w:div w:id="1431245249">
              <w:marLeft w:val="0"/>
              <w:marRight w:val="0"/>
              <w:marTop w:val="0"/>
              <w:marBottom w:val="0"/>
              <w:divBdr>
                <w:top w:val="none" w:sz="0" w:space="0" w:color="auto"/>
                <w:left w:val="none" w:sz="0" w:space="0" w:color="auto"/>
                <w:bottom w:val="none" w:sz="0" w:space="0" w:color="auto"/>
                <w:right w:val="none" w:sz="0" w:space="0" w:color="auto"/>
              </w:divBdr>
              <w:divsChild>
                <w:div w:id="17542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37634">
      <w:bodyDiv w:val="1"/>
      <w:marLeft w:val="0"/>
      <w:marRight w:val="0"/>
      <w:marTop w:val="0"/>
      <w:marBottom w:val="0"/>
      <w:divBdr>
        <w:top w:val="none" w:sz="0" w:space="0" w:color="auto"/>
        <w:left w:val="none" w:sz="0" w:space="0" w:color="auto"/>
        <w:bottom w:val="none" w:sz="0" w:space="0" w:color="auto"/>
        <w:right w:val="none" w:sz="0" w:space="0" w:color="auto"/>
      </w:divBdr>
      <w:divsChild>
        <w:div w:id="1362172542">
          <w:marLeft w:val="605"/>
          <w:marRight w:val="0"/>
          <w:marTop w:val="120"/>
          <w:marBottom w:val="40"/>
          <w:divBdr>
            <w:top w:val="none" w:sz="0" w:space="0" w:color="auto"/>
            <w:left w:val="none" w:sz="0" w:space="0" w:color="auto"/>
            <w:bottom w:val="none" w:sz="0" w:space="0" w:color="auto"/>
            <w:right w:val="none" w:sz="0" w:space="0" w:color="auto"/>
          </w:divBdr>
        </w:div>
        <w:div w:id="865798576">
          <w:marLeft w:val="605"/>
          <w:marRight w:val="0"/>
          <w:marTop w:val="120"/>
          <w:marBottom w:val="40"/>
          <w:divBdr>
            <w:top w:val="none" w:sz="0" w:space="0" w:color="auto"/>
            <w:left w:val="none" w:sz="0" w:space="0" w:color="auto"/>
            <w:bottom w:val="none" w:sz="0" w:space="0" w:color="auto"/>
            <w:right w:val="none" w:sz="0" w:space="0" w:color="auto"/>
          </w:divBdr>
        </w:div>
      </w:divsChild>
    </w:div>
    <w:div w:id="567689321">
      <w:bodyDiv w:val="1"/>
      <w:marLeft w:val="0"/>
      <w:marRight w:val="0"/>
      <w:marTop w:val="0"/>
      <w:marBottom w:val="0"/>
      <w:divBdr>
        <w:top w:val="none" w:sz="0" w:space="0" w:color="auto"/>
        <w:left w:val="none" w:sz="0" w:space="0" w:color="auto"/>
        <w:bottom w:val="none" w:sz="0" w:space="0" w:color="auto"/>
        <w:right w:val="none" w:sz="0" w:space="0" w:color="auto"/>
      </w:divBdr>
      <w:divsChild>
        <w:div w:id="1364549162">
          <w:marLeft w:val="0"/>
          <w:marRight w:val="0"/>
          <w:marTop w:val="0"/>
          <w:marBottom w:val="0"/>
          <w:divBdr>
            <w:top w:val="none" w:sz="0" w:space="0" w:color="auto"/>
            <w:left w:val="none" w:sz="0" w:space="0" w:color="auto"/>
            <w:bottom w:val="none" w:sz="0" w:space="0" w:color="auto"/>
            <w:right w:val="none" w:sz="0" w:space="0" w:color="auto"/>
          </w:divBdr>
          <w:divsChild>
            <w:div w:id="49234841">
              <w:marLeft w:val="0"/>
              <w:marRight w:val="0"/>
              <w:marTop w:val="0"/>
              <w:marBottom w:val="0"/>
              <w:divBdr>
                <w:top w:val="none" w:sz="0" w:space="0" w:color="auto"/>
                <w:left w:val="none" w:sz="0" w:space="0" w:color="auto"/>
                <w:bottom w:val="none" w:sz="0" w:space="0" w:color="auto"/>
                <w:right w:val="none" w:sz="0" w:space="0" w:color="auto"/>
              </w:divBdr>
              <w:divsChild>
                <w:div w:id="134666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8401">
      <w:bodyDiv w:val="1"/>
      <w:marLeft w:val="0"/>
      <w:marRight w:val="0"/>
      <w:marTop w:val="0"/>
      <w:marBottom w:val="0"/>
      <w:divBdr>
        <w:top w:val="none" w:sz="0" w:space="0" w:color="auto"/>
        <w:left w:val="none" w:sz="0" w:space="0" w:color="auto"/>
        <w:bottom w:val="none" w:sz="0" w:space="0" w:color="auto"/>
        <w:right w:val="none" w:sz="0" w:space="0" w:color="auto"/>
      </w:divBdr>
      <w:divsChild>
        <w:div w:id="1303728551">
          <w:marLeft w:val="0"/>
          <w:marRight w:val="0"/>
          <w:marTop w:val="0"/>
          <w:marBottom w:val="0"/>
          <w:divBdr>
            <w:top w:val="none" w:sz="0" w:space="0" w:color="auto"/>
            <w:left w:val="none" w:sz="0" w:space="0" w:color="auto"/>
            <w:bottom w:val="none" w:sz="0" w:space="0" w:color="auto"/>
            <w:right w:val="none" w:sz="0" w:space="0" w:color="auto"/>
          </w:divBdr>
          <w:divsChild>
            <w:div w:id="1630940352">
              <w:marLeft w:val="0"/>
              <w:marRight w:val="0"/>
              <w:marTop w:val="0"/>
              <w:marBottom w:val="0"/>
              <w:divBdr>
                <w:top w:val="none" w:sz="0" w:space="0" w:color="auto"/>
                <w:left w:val="none" w:sz="0" w:space="0" w:color="auto"/>
                <w:bottom w:val="none" w:sz="0" w:space="0" w:color="auto"/>
                <w:right w:val="none" w:sz="0" w:space="0" w:color="auto"/>
              </w:divBdr>
              <w:divsChild>
                <w:div w:id="1288775301">
                  <w:marLeft w:val="0"/>
                  <w:marRight w:val="0"/>
                  <w:marTop w:val="0"/>
                  <w:marBottom w:val="0"/>
                  <w:divBdr>
                    <w:top w:val="none" w:sz="0" w:space="0" w:color="auto"/>
                    <w:left w:val="none" w:sz="0" w:space="0" w:color="auto"/>
                    <w:bottom w:val="none" w:sz="0" w:space="0" w:color="auto"/>
                    <w:right w:val="none" w:sz="0" w:space="0" w:color="auto"/>
                  </w:divBdr>
                  <w:divsChild>
                    <w:div w:id="99719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156082">
      <w:bodyDiv w:val="1"/>
      <w:marLeft w:val="0"/>
      <w:marRight w:val="0"/>
      <w:marTop w:val="0"/>
      <w:marBottom w:val="0"/>
      <w:divBdr>
        <w:top w:val="none" w:sz="0" w:space="0" w:color="auto"/>
        <w:left w:val="none" w:sz="0" w:space="0" w:color="auto"/>
        <w:bottom w:val="none" w:sz="0" w:space="0" w:color="auto"/>
        <w:right w:val="none" w:sz="0" w:space="0" w:color="auto"/>
      </w:divBdr>
    </w:div>
    <w:div w:id="588345080">
      <w:bodyDiv w:val="1"/>
      <w:marLeft w:val="0"/>
      <w:marRight w:val="0"/>
      <w:marTop w:val="0"/>
      <w:marBottom w:val="0"/>
      <w:divBdr>
        <w:top w:val="none" w:sz="0" w:space="0" w:color="auto"/>
        <w:left w:val="none" w:sz="0" w:space="0" w:color="auto"/>
        <w:bottom w:val="none" w:sz="0" w:space="0" w:color="auto"/>
        <w:right w:val="none" w:sz="0" w:space="0" w:color="auto"/>
      </w:divBdr>
      <w:divsChild>
        <w:div w:id="1972899902">
          <w:marLeft w:val="0"/>
          <w:marRight w:val="0"/>
          <w:marTop w:val="0"/>
          <w:marBottom w:val="0"/>
          <w:divBdr>
            <w:top w:val="none" w:sz="0" w:space="0" w:color="auto"/>
            <w:left w:val="none" w:sz="0" w:space="0" w:color="auto"/>
            <w:bottom w:val="none" w:sz="0" w:space="0" w:color="auto"/>
            <w:right w:val="none" w:sz="0" w:space="0" w:color="auto"/>
          </w:divBdr>
          <w:divsChild>
            <w:div w:id="681468234">
              <w:marLeft w:val="0"/>
              <w:marRight w:val="0"/>
              <w:marTop w:val="0"/>
              <w:marBottom w:val="0"/>
              <w:divBdr>
                <w:top w:val="none" w:sz="0" w:space="0" w:color="auto"/>
                <w:left w:val="none" w:sz="0" w:space="0" w:color="auto"/>
                <w:bottom w:val="none" w:sz="0" w:space="0" w:color="auto"/>
                <w:right w:val="none" w:sz="0" w:space="0" w:color="auto"/>
              </w:divBdr>
              <w:divsChild>
                <w:div w:id="1795637754">
                  <w:marLeft w:val="0"/>
                  <w:marRight w:val="0"/>
                  <w:marTop w:val="0"/>
                  <w:marBottom w:val="0"/>
                  <w:divBdr>
                    <w:top w:val="none" w:sz="0" w:space="0" w:color="auto"/>
                    <w:left w:val="none" w:sz="0" w:space="0" w:color="auto"/>
                    <w:bottom w:val="none" w:sz="0" w:space="0" w:color="auto"/>
                    <w:right w:val="none" w:sz="0" w:space="0" w:color="auto"/>
                  </w:divBdr>
                  <w:divsChild>
                    <w:div w:id="19248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66762">
      <w:bodyDiv w:val="1"/>
      <w:marLeft w:val="0"/>
      <w:marRight w:val="0"/>
      <w:marTop w:val="0"/>
      <w:marBottom w:val="0"/>
      <w:divBdr>
        <w:top w:val="none" w:sz="0" w:space="0" w:color="auto"/>
        <w:left w:val="none" w:sz="0" w:space="0" w:color="auto"/>
        <w:bottom w:val="none" w:sz="0" w:space="0" w:color="auto"/>
        <w:right w:val="none" w:sz="0" w:space="0" w:color="auto"/>
      </w:divBdr>
    </w:div>
    <w:div w:id="595601983">
      <w:bodyDiv w:val="1"/>
      <w:marLeft w:val="0"/>
      <w:marRight w:val="0"/>
      <w:marTop w:val="0"/>
      <w:marBottom w:val="0"/>
      <w:divBdr>
        <w:top w:val="none" w:sz="0" w:space="0" w:color="auto"/>
        <w:left w:val="none" w:sz="0" w:space="0" w:color="auto"/>
        <w:bottom w:val="none" w:sz="0" w:space="0" w:color="auto"/>
        <w:right w:val="none" w:sz="0" w:space="0" w:color="auto"/>
      </w:divBdr>
      <w:divsChild>
        <w:div w:id="48308656">
          <w:marLeft w:val="0"/>
          <w:marRight w:val="0"/>
          <w:marTop w:val="0"/>
          <w:marBottom w:val="0"/>
          <w:divBdr>
            <w:top w:val="none" w:sz="0" w:space="0" w:color="auto"/>
            <w:left w:val="none" w:sz="0" w:space="0" w:color="auto"/>
            <w:bottom w:val="none" w:sz="0" w:space="0" w:color="auto"/>
            <w:right w:val="none" w:sz="0" w:space="0" w:color="auto"/>
          </w:divBdr>
        </w:div>
        <w:div w:id="2091534884">
          <w:marLeft w:val="0"/>
          <w:marRight w:val="0"/>
          <w:marTop w:val="0"/>
          <w:marBottom w:val="0"/>
          <w:divBdr>
            <w:top w:val="none" w:sz="0" w:space="0" w:color="auto"/>
            <w:left w:val="none" w:sz="0" w:space="0" w:color="auto"/>
            <w:bottom w:val="none" w:sz="0" w:space="0" w:color="auto"/>
            <w:right w:val="none" w:sz="0" w:space="0" w:color="auto"/>
          </w:divBdr>
        </w:div>
        <w:div w:id="1776098564">
          <w:marLeft w:val="0"/>
          <w:marRight w:val="0"/>
          <w:marTop w:val="0"/>
          <w:marBottom w:val="0"/>
          <w:divBdr>
            <w:top w:val="none" w:sz="0" w:space="0" w:color="auto"/>
            <w:left w:val="none" w:sz="0" w:space="0" w:color="auto"/>
            <w:bottom w:val="none" w:sz="0" w:space="0" w:color="auto"/>
            <w:right w:val="none" w:sz="0" w:space="0" w:color="auto"/>
          </w:divBdr>
        </w:div>
      </w:divsChild>
    </w:div>
    <w:div w:id="608201847">
      <w:bodyDiv w:val="1"/>
      <w:marLeft w:val="0"/>
      <w:marRight w:val="0"/>
      <w:marTop w:val="0"/>
      <w:marBottom w:val="0"/>
      <w:divBdr>
        <w:top w:val="none" w:sz="0" w:space="0" w:color="auto"/>
        <w:left w:val="none" w:sz="0" w:space="0" w:color="auto"/>
        <w:bottom w:val="none" w:sz="0" w:space="0" w:color="auto"/>
        <w:right w:val="none" w:sz="0" w:space="0" w:color="auto"/>
      </w:divBdr>
      <w:divsChild>
        <w:div w:id="2029603960">
          <w:marLeft w:val="0"/>
          <w:marRight w:val="0"/>
          <w:marTop w:val="0"/>
          <w:marBottom w:val="0"/>
          <w:divBdr>
            <w:top w:val="none" w:sz="0" w:space="0" w:color="auto"/>
            <w:left w:val="none" w:sz="0" w:space="0" w:color="auto"/>
            <w:bottom w:val="none" w:sz="0" w:space="0" w:color="auto"/>
            <w:right w:val="none" w:sz="0" w:space="0" w:color="auto"/>
          </w:divBdr>
          <w:divsChild>
            <w:div w:id="1765222072">
              <w:marLeft w:val="0"/>
              <w:marRight w:val="0"/>
              <w:marTop w:val="0"/>
              <w:marBottom w:val="0"/>
              <w:divBdr>
                <w:top w:val="none" w:sz="0" w:space="0" w:color="auto"/>
                <w:left w:val="none" w:sz="0" w:space="0" w:color="auto"/>
                <w:bottom w:val="none" w:sz="0" w:space="0" w:color="auto"/>
                <w:right w:val="none" w:sz="0" w:space="0" w:color="auto"/>
              </w:divBdr>
              <w:divsChild>
                <w:div w:id="20843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57404">
      <w:bodyDiv w:val="1"/>
      <w:marLeft w:val="0"/>
      <w:marRight w:val="0"/>
      <w:marTop w:val="0"/>
      <w:marBottom w:val="0"/>
      <w:divBdr>
        <w:top w:val="none" w:sz="0" w:space="0" w:color="auto"/>
        <w:left w:val="none" w:sz="0" w:space="0" w:color="auto"/>
        <w:bottom w:val="none" w:sz="0" w:space="0" w:color="auto"/>
        <w:right w:val="none" w:sz="0" w:space="0" w:color="auto"/>
      </w:divBdr>
      <w:divsChild>
        <w:div w:id="1624653223">
          <w:marLeft w:val="605"/>
          <w:marRight w:val="0"/>
          <w:marTop w:val="200"/>
          <w:marBottom w:val="40"/>
          <w:divBdr>
            <w:top w:val="none" w:sz="0" w:space="0" w:color="auto"/>
            <w:left w:val="none" w:sz="0" w:space="0" w:color="auto"/>
            <w:bottom w:val="none" w:sz="0" w:space="0" w:color="auto"/>
            <w:right w:val="none" w:sz="0" w:space="0" w:color="auto"/>
          </w:divBdr>
        </w:div>
        <w:div w:id="616908539">
          <w:marLeft w:val="605"/>
          <w:marRight w:val="0"/>
          <w:marTop w:val="200"/>
          <w:marBottom w:val="40"/>
          <w:divBdr>
            <w:top w:val="none" w:sz="0" w:space="0" w:color="auto"/>
            <w:left w:val="none" w:sz="0" w:space="0" w:color="auto"/>
            <w:bottom w:val="none" w:sz="0" w:space="0" w:color="auto"/>
            <w:right w:val="none" w:sz="0" w:space="0" w:color="auto"/>
          </w:divBdr>
        </w:div>
        <w:div w:id="686444469">
          <w:marLeft w:val="605"/>
          <w:marRight w:val="0"/>
          <w:marTop w:val="200"/>
          <w:marBottom w:val="40"/>
          <w:divBdr>
            <w:top w:val="none" w:sz="0" w:space="0" w:color="auto"/>
            <w:left w:val="none" w:sz="0" w:space="0" w:color="auto"/>
            <w:bottom w:val="none" w:sz="0" w:space="0" w:color="auto"/>
            <w:right w:val="none" w:sz="0" w:space="0" w:color="auto"/>
          </w:divBdr>
        </w:div>
        <w:div w:id="1697383949">
          <w:marLeft w:val="605"/>
          <w:marRight w:val="0"/>
          <w:marTop w:val="200"/>
          <w:marBottom w:val="40"/>
          <w:divBdr>
            <w:top w:val="none" w:sz="0" w:space="0" w:color="auto"/>
            <w:left w:val="none" w:sz="0" w:space="0" w:color="auto"/>
            <w:bottom w:val="none" w:sz="0" w:space="0" w:color="auto"/>
            <w:right w:val="none" w:sz="0" w:space="0" w:color="auto"/>
          </w:divBdr>
        </w:div>
      </w:divsChild>
    </w:div>
    <w:div w:id="617878778">
      <w:bodyDiv w:val="1"/>
      <w:marLeft w:val="0"/>
      <w:marRight w:val="0"/>
      <w:marTop w:val="0"/>
      <w:marBottom w:val="0"/>
      <w:divBdr>
        <w:top w:val="none" w:sz="0" w:space="0" w:color="auto"/>
        <w:left w:val="none" w:sz="0" w:space="0" w:color="auto"/>
        <w:bottom w:val="none" w:sz="0" w:space="0" w:color="auto"/>
        <w:right w:val="none" w:sz="0" w:space="0" w:color="auto"/>
      </w:divBdr>
      <w:divsChild>
        <w:div w:id="67700657">
          <w:marLeft w:val="0"/>
          <w:marRight w:val="0"/>
          <w:marTop w:val="0"/>
          <w:marBottom w:val="0"/>
          <w:divBdr>
            <w:top w:val="none" w:sz="0" w:space="0" w:color="auto"/>
            <w:left w:val="none" w:sz="0" w:space="0" w:color="auto"/>
            <w:bottom w:val="none" w:sz="0" w:space="0" w:color="auto"/>
            <w:right w:val="none" w:sz="0" w:space="0" w:color="auto"/>
          </w:divBdr>
          <w:divsChild>
            <w:div w:id="1443499362">
              <w:marLeft w:val="0"/>
              <w:marRight w:val="0"/>
              <w:marTop w:val="0"/>
              <w:marBottom w:val="0"/>
              <w:divBdr>
                <w:top w:val="none" w:sz="0" w:space="0" w:color="auto"/>
                <w:left w:val="none" w:sz="0" w:space="0" w:color="auto"/>
                <w:bottom w:val="none" w:sz="0" w:space="0" w:color="auto"/>
                <w:right w:val="none" w:sz="0" w:space="0" w:color="auto"/>
              </w:divBdr>
              <w:divsChild>
                <w:div w:id="112900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16040">
      <w:bodyDiv w:val="1"/>
      <w:marLeft w:val="0"/>
      <w:marRight w:val="0"/>
      <w:marTop w:val="0"/>
      <w:marBottom w:val="0"/>
      <w:divBdr>
        <w:top w:val="none" w:sz="0" w:space="0" w:color="auto"/>
        <w:left w:val="none" w:sz="0" w:space="0" w:color="auto"/>
        <w:bottom w:val="none" w:sz="0" w:space="0" w:color="auto"/>
        <w:right w:val="none" w:sz="0" w:space="0" w:color="auto"/>
      </w:divBdr>
      <w:divsChild>
        <w:div w:id="1733121181">
          <w:marLeft w:val="0"/>
          <w:marRight w:val="0"/>
          <w:marTop w:val="0"/>
          <w:marBottom w:val="0"/>
          <w:divBdr>
            <w:top w:val="none" w:sz="0" w:space="0" w:color="auto"/>
            <w:left w:val="none" w:sz="0" w:space="0" w:color="auto"/>
            <w:bottom w:val="none" w:sz="0" w:space="0" w:color="auto"/>
            <w:right w:val="none" w:sz="0" w:space="0" w:color="auto"/>
          </w:divBdr>
          <w:divsChild>
            <w:div w:id="2124880010">
              <w:marLeft w:val="0"/>
              <w:marRight w:val="0"/>
              <w:marTop w:val="0"/>
              <w:marBottom w:val="0"/>
              <w:divBdr>
                <w:top w:val="none" w:sz="0" w:space="0" w:color="auto"/>
                <w:left w:val="none" w:sz="0" w:space="0" w:color="auto"/>
                <w:bottom w:val="none" w:sz="0" w:space="0" w:color="auto"/>
                <w:right w:val="none" w:sz="0" w:space="0" w:color="auto"/>
              </w:divBdr>
              <w:divsChild>
                <w:div w:id="304821091">
                  <w:marLeft w:val="0"/>
                  <w:marRight w:val="0"/>
                  <w:marTop w:val="0"/>
                  <w:marBottom w:val="0"/>
                  <w:divBdr>
                    <w:top w:val="none" w:sz="0" w:space="0" w:color="auto"/>
                    <w:left w:val="none" w:sz="0" w:space="0" w:color="auto"/>
                    <w:bottom w:val="none" w:sz="0" w:space="0" w:color="auto"/>
                    <w:right w:val="none" w:sz="0" w:space="0" w:color="auto"/>
                  </w:divBdr>
                  <w:divsChild>
                    <w:div w:id="2106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763532">
      <w:bodyDiv w:val="1"/>
      <w:marLeft w:val="0"/>
      <w:marRight w:val="0"/>
      <w:marTop w:val="0"/>
      <w:marBottom w:val="0"/>
      <w:divBdr>
        <w:top w:val="none" w:sz="0" w:space="0" w:color="auto"/>
        <w:left w:val="none" w:sz="0" w:space="0" w:color="auto"/>
        <w:bottom w:val="none" w:sz="0" w:space="0" w:color="auto"/>
        <w:right w:val="none" w:sz="0" w:space="0" w:color="auto"/>
      </w:divBdr>
    </w:div>
    <w:div w:id="629822698">
      <w:bodyDiv w:val="1"/>
      <w:marLeft w:val="0"/>
      <w:marRight w:val="0"/>
      <w:marTop w:val="0"/>
      <w:marBottom w:val="0"/>
      <w:divBdr>
        <w:top w:val="none" w:sz="0" w:space="0" w:color="auto"/>
        <w:left w:val="none" w:sz="0" w:space="0" w:color="auto"/>
        <w:bottom w:val="none" w:sz="0" w:space="0" w:color="auto"/>
        <w:right w:val="none" w:sz="0" w:space="0" w:color="auto"/>
      </w:divBdr>
      <w:divsChild>
        <w:div w:id="212423099">
          <w:marLeft w:val="605"/>
          <w:marRight w:val="0"/>
          <w:marTop w:val="200"/>
          <w:marBottom w:val="40"/>
          <w:divBdr>
            <w:top w:val="none" w:sz="0" w:space="0" w:color="auto"/>
            <w:left w:val="none" w:sz="0" w:space="0" w:color="auto"/>
            <w:bottom w:val="none" w:sz="0" w:space="0" w:color="auto"/>
            <w:right w:val="none" w:sz="0" w:space="0" w:color="auto"/>
          </w:divBdr>
        </w:div>
      </w:divsChild>
    </w:div>
    <w:div w:id="633759209">
      <w:bodyDiv w:val="1"/>
      <w:marLeft w:val="0"/>
      <w:marRight w:val="0"/>
      <w:marTop w:val="0"/>
      <w:marBottom w:val="0"/>
      <w:divBdr>
        <w:top w:val="none" w:sz="0" w:space="0" w:color="auto"/>
        <w:left w:val="none" w:sz="0" w:space="0" w:color="auto"/>
        <w:bottom w:val="none" w:sz="0" w:space="0" w:color="auto"/>
        <w:right w:val="none" w:sz="0" w:space="0" w:color="auto"/>
      </w:divBdr>
      <w:divsChild>
        <w:div w:id="285351685">
          <w:marLeft w:val="0"/>
          <w:marRight w:val="0"/>
          <w:marTop w:val="0"/>
          <w:marBottom w:val="0"/>
          <w:divBdr>
            <w:top w:val="none" w:sz="0" w:space="0" w:color="auto"/>
            <w:left w:val="none" w:sz="0" w:space="0" w:color="auto"/>
            <w:bottom w:val="none" w:sz="0" w:space="0" w:color="auto"/>
            <w:right w:val="none" w:sz="0" w:space="0" w:color="auto"/>
          </w:divBdr>
          <w:divsChild>
            <w:div w:id="364791863">
              <w:marLeft w:val="0"/>
              <w:marRight w:val="0"/>
              <w:marTop w:val="0"/>
              <w:marBottom w:val="0"/>
              <w:divBdr>
                <w:top w:val="none" w:sz="0" w:space="0" w:color="auto"/>
                <w:left w:val="none" w:sz="0" w:space="0" w:color="auto"/>
                <w:bottom w:val="none" w:sz="0" w:space="0" w:color="auto"/>
                <w:right w:val="none" w:sz="0" w:space="0" w:color="auto"/>
              </w:divBdr>
              <w:divsChild>
                <w:div w:id="402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44659">
      <w:bodyDiv w:val="1"/>
      <w:marLeft w:val="0"/>
      <w:marRight w:val="0"/>
      <w:marTop w:val="0"/>
      <w:marBottom w:val="0"/>
      <w:divBdr>
        <w:top w:val="none" w:sz="0" w:space="0" w:color="auto"/>
        <w:left w:val="none" w:sz="0" w:space="0" w:color="auto"/>
        <w:bottom w:val="none" w:sz="0" w:space="0" w:color="auto"/>
        <w:right w:val="none" w:sz="0" w:space="0" w:color="auto"/>
      </w:divBdr>
    </w:div>
    <w:div w:id="646053900">
      <w:bodyDiv w:val="1"/>
      <w:marLeft w:val="0"/>
      <w:marRight w:val="0"/>
      <w:marTop w:val="0"/>
      <w:marBottom w:val="0"/>
      <w:divBdr>
        <w:top w:val="none" w:sz="0" w:space="0" w:color="auto"/>
        <w:left w:val="none" w:sz="0" w:space="0" w:color="auto"/>
        <w:bottom w:val="none" w:sz="0" w:space="0" w:color="auto"/>
        <w:right w:val="none" w:sz="0" w:space="0" w:color="auto"/>
      </w:divBdr>
      <w:divsChild>
        <w:div w:id="1013460366">
          <w:marLeft w:val="0"/>
          <w:marRight w:val="0"/>
          <w:marTop w:val="0"/>
          <w:marBottom w:val="0"/>
          <w:divBdr>
            <w:top w:val="none" w:sz="0" w:space="0" w:color="auto"/>
            <w:left w:val="none" w:sz="0" w:space="0" w:color="auto"/>
            <w:bottom w:val="none" w:sz="0" w:space="0" w:color="auto"/>
            <w:right w:val="none" w:sz="0" w:space="0" w:color="auto"/>
          </w:divBdr>
          <w:divsChild>
            <w:div w:id="317654435">
              <w:marLeft w:val="0"/>
              <w:marRight w:val="0"/>
              <w:marTop w:val="0"/>
              <w:marBottom w:val="0"/>
              <w:divBdr>
                <w:top w:val="none" w:sz="0" w:space="0" w:color="auto"/>
                <w:left w:val="none" w:sz="0" w:space="0" w:color="auto"/>
                <w:bottom w:val="none" w:sz="0" w:space="0" w:color="auto"/>
                <w:right w:val="none" w:sz="0" w:space="0" w:color="auto"/>
              </w:divBdr>
              <w:divsChild>
                <w:div w:id="1196894745">
                  <w:marLeft w:val="0"/>
                  <w:marRight w:val="0"/>
                  <w:marTop w:val="0"/>
                  <w:marBottom w:val="0"/>
                  <w:divBdr>
                    <w:top w:val="none" w:sz="0" w:space="0" w:color="auto"/>
                    <w:left w:val="none" w:sz="0" w:space="0" w:color="auto"/>
                    <w:bottom w:val="none" w:sz="0" w:space="0" w:color="auto"/>
                    <w:right w:val="none" w:sz="0" w:space="0" w:color="auto"/>
                  </w:divBdr>
                  <w:divsChild>
                    <w:div w:id="13800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5261">
      <w:bodyDiv w:val="1"/>
      <w:marLeft w:val="0"/>
      <w:marRight w:val="0"/>
      <w:marTop w:val="0"/>
      <w:marBottom w:val="0"/>
      <w:divBdr>
        <w:top w:val="none" w:sz="0" w:space="0" w:color="auto"/>
        <w:left w:val="none" w:sz="0" w:space="0" w:color="auto"/>
        <w:bottom w:val="none" w:sz="0" w:space="0" w:color="auto"/>
        <w:right w:val="none" w:sz="0" w:space="0" w:color="auto"/>
      </w:divBdr>
      <w:divsChild>
        <w:div w:id="516500724">
          <w:marLeft w:val="216"/>
          <w:marRight w:val="0"/>
          <w:marTop w:val="180"/>
          <w:marBottom w:val="0"/>
          <w:divBdr>
            <w:top w:val="none" w:sz="0" w:space="0" w:color="auto"/>
            <w:left w:val="none" w:sz="0" w:space="0" w:color="auto"/>
            <w:bottom w:val="none" w:sz="0" w:space="0" w:color="auto"/>
            <w:right w:val="none" w:sz="0" w:space="0" w:color="auto"/>
          </w:divBdr>
        </w:div>
      </w:divsChild>
    </w:div>
    <w:div w:id="677853565">
      <w:bodyDiv w:val="1"/>
      <w:marLeft w:val="0"/>
      <w:marRight w:val="0"/>
      <w:marTop w:val="0"/>
      <w:marBottom w:val="0"/>
      <w:divBdr>
        <w:top w:val="none" w:sz="0" w:space="0" w:color="auto"/>
        <w:left w:val="none" w:sz="0" w:space="0" w:color="auto"/>
        <w:bottom w:val="none" w:sz="0" w:space="0" w:color="auto"/>
        <w:right w:val="none" w:sz="0" w:space="0" w:color="auto"/>
      </w:divBdr>
    </w:div>
    <w:div w:id="679281132">
      <w:bodyDiv w:val="1"/>
      <w:marLeft w:val="0"/>
      <w:marRight w:val="0"/>
      <w:marTop w:val="0"/>
      <w:marBottom w:val="0"/>
      <w:divBdr>
        <w:top w:val="none" w:sz="0" w:space="0" w:color="auto"/>
        <w:left w:val="none" w:sz="0" w:space="0" w:color="auto"/>
        <w:bottom w:val="none" w:sz="0" w:space="0" w:color="auto"/>
        <w:right w:val="none" w:sz="0" w:space="0" w:color="auto"/>
      </w:divBdr>
      <w:divsChild>
        <w:div w:id="745418092">
          <w:marLeft w:val="0"/>
          <w:marRight w:val="0"/>
          <w:marTop w:val="0"/>
          <w:marBottom w:val="0"/>
          <w:divBdr>
            <w:top w:val="none" w:sz="0" w:space="0" w:color="auto"/>
            <w:left w:val="none" w:sz="0" w:space="0" w:color="auto"/>
            <w:bottom w:val="none" w:sz="0" w:space="0" w:color="auto"/>
            <w:right w:val="none" w:sz="0" w:space="0" w:color="auto"/>
          </w:divBdr>
          <w:divsChild>
            <w:div w:id="1072776848">
              <w:marLeft w:val="0"/>
              <w:marRight w:val="0"/>
              <w:marTop w:val="0"/>
              <w:marBottom w:val="0"/>
              <w:divBdr>
                <w:top w:val="none" w:sz="0" w:space="0" w:color="auto"/>
                <w:left w:val="none" w:sz="0" w:space="0" w:color="auto"/>
                <w:bottom w:val="none" w:sz="0" w:space="0" w:color="auto"/>
                <w:right w:val="none" w:sz="0" w:space="0" w:color="auto"/>
              </w:divBdr>
              <w:divsChild>
                <w:div w:id="583609045">
                  <w:marLeft w:val="0"/>
                  <w:marRight w:val="0"/>
                  <w:marTop w:val="0"/>
                  <w:marBottom w:val="0"/>
                  <w:divBdr>
                    <w:top w:val="none" w:sz="0" w:space="0" w:color="auto"/>
                    <w:left w:val="none" w:sz="0" w:space="0" w:color="auto"/>
                    <w:bottom w:val="none" w:sz="0" w:space="0" w:color="auto"/>
                    <w:right w:val="none" w:sz="0" w:space="0" w:color="auto"/>
                  </w:divBdr>
                  <w:divsChild>
                    <w:div w:id="13131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80099">
      <w:bodyDiv w:val="1"/>
      <w:marLeft w:val="0"/>
      <w:marRight w:val="0"/>
      <w:marTop w:val="0"/>
      <w:marBottom w:val="0"/>
      <w:divBdr>
        <w:top w:val="none" w:sz="0" w:space="0" w:color="auto"/>
        <w:left w:val="none" w:sz="0" w:space="0" w:color="auto"/>
        <w:bottom w:val="none" w:sz="0" w:space="0" w:color="auto"/>
        <w:right w:val="none" w:sz="0" w:space="0" w:color="auto"/>
      </w:divBdr>
      <w:divsChild>
        <w:div w:id="1621762975">
          <w:marLeft w:val="0"/>
          <w:marRight w:val="0"/>
          <w:marTop w:val="0"/>
          <w:marBottom w:val="0"/>
          <w:divBdr>
            <w:top w:val="none" w:sz="0" w:space="0" w:color="auto"/>
            <w:left w:val="none" w:sz="0" w:space="0" w:color="auto"/>
            <w:bottom w:val="none" w:sz="0" w:space="0" w:color="auto"/>
            <w:right w:val="none" w:sz="0" w:space="0" w:color="auto"/>
          </w:divBdr>
          <w:divsChild>
            <w:div w:id="1956209770">
              <w:marLeft w:val="0"/>
              <w:marRight w:val="0"/>
              <w:marTop w:val="0"/>
              <w:marBottom w:val="0"/>
              <w:divBdr>
                <w:top w:val="none" w:sz="0" w:space="0" w:color="auto"/>
                <w:left w:val="none" w:sz="0" w:space="0" w:color="auto"/>
                <w:bottom w:val="none" w:sz="0" w:space="0" w:color="auto"/>
                <w:right w:val="none" w:sz="0" w:space="0" w:color="auto"/>
              </w:divBdr>
              <w:divsChild>
                <w:div w:id="107820916">
                  <w:marLeft w:val="0"/>
                  <w:marRight w:val="0"/>
                  <w:marTop w:val="0"/>
                  <w:marBottom w:val="0"/>
                  <w:divBdr>
                    <w:top w:val="none" w:sz="0" w:space="0" w:color="auto"/>
                    <w:left w:val="none" w:sz="0" w:space="0" w:color="auto"/>
                    <w:bottom w:val="none" w:sz="0" w:space="0" w:color="auto"/>
                    <w:right w:val="none" w:sz="0" w:space="0" w:color="auto"/>
                  </w:divBdr>
                  <w:divsChild>
                    <w:div w:id="118359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12998">
      <w:bodyDiv w:val="1"/>
      <w:marLeft w:val="0"/>
      <w:marRight w:val="0"/>
      <w:marTop w:val="0"/>
      <w:marBottom w:val="0"/>
      <w:divBdr>
        <w:top w:val="none" w:sz="0" w:space="0" w:color="auto"/>
        <w:left w:val="none" w:sz="0" w:space="0" w:color="auto"/>
        <w:bottom w:val="none" w:sz="0" w:space="0" w:color="auto"/>
        <w:right w:val="none" w:sz="0" w:space="0" w:color="auto"/>
      </w:divBdr>
    </w:div>
    <w:div w:id="719015206">
      <w:bodyDiv w:val="1"/>
      <w:marLeft w:val="0"/>
      <w:marRight w:val="0"/>
      <w:marTop w:val="0"/>
      <w:marBottom w:val="0"/>
      <w:divBdr>
        <w:top w:val="none" w:sz="0" w:space="0" w:color="auto"/>
        <w:left w:val="none" w:sz="0" w:space="0" w:color="auto"/>
        <w:bottom w:val="none" w:sz="0" w:space="0" w:color="auto"/>
        <w:right w:val="none" w:sz="0" w:space="0" w:color="auto"/>
      </w:divBdr>
      <w:divsChild>
        <w:div w:id="1506087415">
          <w:marLeft w:val="216"/>
          <w:marRight w:val="0"/>
          <w:marTop w:val="180"/>
          <w:marBottom w:val="0"/>
          <w:divBdr>
            <w:top w:val="none" w:sz="0" w:space="0" w:color="auto"/>
            <w:left w:val="none" w:sz="0" w:space="0" w:color="auto"/>
            <w:bottom w:val="none" w:sz="0" w:space="0" w:color="auto"/>
            <w:right w:val="none" w:sz="0" w:space="0" w:color="auto"/>
          </w:divBdr>
        </w:div>
      </w:divsChild>
    </w:div>
    <w:div w:id="728846552">
      <w:bodyDiv w:val="1"/>
      <w:marLeft w:val="0"/>
      <w:marRight w:val="0"/>
      <w:marTop w:val="0"/>
      <w:marBottom w:val="0"/>
      <w:divBdr>
        <w:top w:val="none" w:sz="0" w:space="0" w:color="auto"/>
        <w:left w:val="none" w:sz="0" w:space="0" w:color="auto"/>
        <w:bottom w:val="none" w:sz="0" w:space="0" w:color="auto"/>
        <w:right w:val="none" w:sz="0" w:space="0" w:color="auto"/>
      </w:divBdr>
      <w:divsChild>
        <w:div w:id="2064673730">
          <w:marLeft w:val="0"/>
          <w:marRight w:val="0"/>
          <w:marTop w:val="0"/>
          <w:marBottom w:val="0"/>
          <w:divBdr>
            <w:top w:val="none" w:sz="0" w:space="0" w:color="auto"/>
            <w:left w:val="none" w:sz="0" w:space="0" w:color="auto"/>
            <w:bottom w:val="none" w:sz="0" w:space="0" w:color="auto"/>
            <w:right w:val="none" w:sz="0" w:space="0" w:color="auto"/>
          </w:divBdr>
          <w:divsChild>
            <w:div w:id="1266187256">
              <w:marLeft w:val="0"/>
              <w:marRight w:val="0"/>
              <w:marTop w:val="0"/>
              <w:marBottom w:val="0"/>
              <w:divBdr>
                <w:top w:val="none" w:sz="0" w:space="0" w:color="auto"/>
                <w:left w:val="none" w:sz="0" w:space="0" w:color="auto"/>
                <w:bottom w:val="none" w:sz="0" w:space="0" w:color="auto"/>
                <w:right w:val="none" w:sz="0" w:space="0" w:color="auto"/>
              </w:divBdr>
              <w:divsChild>
                <w:div w:id="1507863887">
                  <w:marLeft w:val="0"/>
                  <w:marRight w:val="0"/>
                  <w:marTop w:val="0"/>
                  <w:marBottom w:val="0"/>
                  <w:divBdr>
                    <w:top w:val="none" w:sz="0" w:space="0" w:color="auto"/>
                    <w:left w:val="none" w:sz="0" w:space="0" w:color="auto"/>
                    <w:bottom w:val="none" w:sz="0" w:space="0" w:color="auto"/>
                    <w:right w:val="none" w:sz="0" w:space="0" w:color="auto"/>
                  </w:divBdr>
                  <w:divsChild>
                    <w:div w:id="102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198251">
      <w:bodyDiv w:val="1"/>
      <w:marLeft w:val="0"/>
      <w:marRight w:val="0"/>
      <w:marTop w:val="0"/>
      <w:marBottom w:val="0"/>
      <w:divBdr>
        <w:top w:val="none" w:sz="0" w:space="0" w:color="auto"/>
        <w:left w:val="none" w:sz="0" w:space="0" w:color="auto"/>
        <w:bottom w:val="none" w:sz="0" w:space="0" w:color="auto"/>
        <w:right w:val="none" w:sz="0" w:space="0" w:color="auto"/>
      </w:divBdr>
    </w:div>
    <w:div w:id="737753550">
      <w:bodyDiv w:val="1"/>
      <w:marLeft w:val="0"/>
      <w:marRight w:val="0"/>
      <w:marTop w:val="0"/>
      <w:marBottom w:val="0"/>
      <w:divBdr>
        <w:top w:val="none" w:sz="0" w:space="0" w:color="auto"/>
        <w:left w:val="none" w:sz="0" w:space="0" w:color="auto"/>
        <w:bottom w:val="none" w:sz="0" w:space="0" w:color="auto"/>
        <w:right w:val="none" w:sz="0" w:space="0" w:color="auto"/>
      </w:divBdr>
    </w:div>
    <w:div w:id="738097295">
      <w:bodyDiv w:val="1"/>
      <w:marLeft w:val="0"/>
      <w:marRight w:val="0"/>
      <w:marTop w:val="0"/>
      <w:marBottom w:val="0"/>
      <w:divBdr>
        <w:top w:val="none" w:sz="0" w:space="0" w:color="auto"/>
        <w:left w:val="none" w:sz="0" w:space="0" w:color="auto"/>
        <w:bottom w:val="none" w:sz="0" w:space="0" w:color="auto"/>
        <w:right w:val="none" w:sz="0" w:space="0" w:color="auto"/>
      </w:divBdr>
      <w:divsChild>
        <w:div w:id="179703466">
          <w:marLeft w:val="0"/>
          <w:marRight w:val="0"/>
          <w:marTop w:val="0"/>
          <w:marBottom w:val="0"/>
          <w:divBdr>
            <w:top w:val="none" w:sz="0" w:space="0" w:color="auto"/>
            <w:left w:val="none" w:sz="0" w:space="0" w:color="auto"/>
            <w:bottom w:val="none" w:sz="0" w:space="0" w:color="auto"/>
            <w:right w:val="none" w:sz="0" w:space="0" w:color="auto"/>
          </w:divBdr>
          <w:divsChild>
            <w:div w:id="1340156241">
              <w:marLeft w:val="0"/>
              <w:marRight w:val="0"/>
              <w:marTop w:val="0"/>
              <w:marBottom w:val="0"/>
              <w:divBdr>
                <w:top w:val="none" w:sz="0" w:space="0" w:color="auto"/>
                <w:left w:val="none" w:sz="0" w:space="0" w:color="auto"/>
                <w:bottom w:val="none" w:sz="0" w:space="0" w:color="auto"/>
                <w:right w:val="none" w:sz="0" w:space="0" w:color="auto"/>
              </w:divBdr>
              <w:divsChild>
                <w:div w:id="151532303">
                  <w:marLeft w:val="0"/>
                  <w:marRight w:val="0"/>
                  <w:marTop w:val="0"/>
                  <w:marBottom w:val="0"/>
                  <w:divBdr>
                    <w:top w:val="none" w:sz="0" w:space="0" w:color="auto"/>
                    <w:left w:val="none" w:sz="0" w:space="0" w:color="auto"/>
                    <w:bottom w:val="none" w:sz="0" w:space="0" w:color="auto"/>
                    <w:right w:val="none" w:sz="0" w:space="0" w:color="auto"/>
                  </w:divBdr>
                  <w:divsChild>
                    <w:div w:id="174850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519220">
      <w:bodyDiv w:val="1"/>
      <w:marLeft w:val="0"/>
      <w:marRight w:val="0"/>
      <w:marTop w:val="0"/>
      <w:marBottom w:val="0"/>
      <w:divBdr>
        <w:top w:val="none" w:sz="0" w:space="0" w:color="auto"/>
        <w:left w:val="none" w:sz="0" w:space="0" w:color="auto"/>
        <w:bottom w:val="none" w:sz="0" w:space="0" w:color="auto"/>
        <w:right w:val="none" w:sz="0" w:space="0" w:color="auto"/>
      </w:divBdr>
    </w:div>
    <w:div w:id="760875375">
      <w:bodyDiv w:val="1"/>
      <w:marLeft w:val="0"/>
      <w:marRight w:val="0"/>
      <w:marTop w:val="0"/>
      <w:marBottom w:val="0"/>
      <w:divBdr>
        <w:top w:val="none" w:sz="0" w:space="0" w:color="auto"/>
        <w:left w:val="none" w:sz="0" w:space="0" w:color="auto"/>
        <w:bottom w:val="none" w:sz="0" w:space="0" w:color="auto"/>
        <w:right w:val="none" w:sz="0" w:space="0" w:color="auto"/>
      </w:divBdr>
    </w:div>
    <w:div w:id="765081716">
      <w:bodyDiv w:val="1"/>
      <w:marLeft w:val="0"/>
      <w:marRight w:val="0"/>
      <w:marTop w:val="0"/>
      <w:marBottom w:val="0"/>
      <w:divBdr>
        <w:top w:val="none" w:sz="0" w:space="0" w:color="auto"/>
        <w:left w:val="none" w:sz="0" w:space="0" w:color="auto"/>
        <w:bottom w:val="none" w:sz="0" w:space="0" w:color="auto"/>
        <w:right w:val="none" w:sz="0" w:space="0" w:color="auto"/>
      </w:divBdr>
      <w:divsChild>
        <w:div w:id="884609186">
          <w:marLeft w:val="0"/>
          <w:marRight w:val="0"/>
          <w:marTop w:val="0"/>
          <w:marBottom w:val="0"/>
          <w:divBdr>
            <w:top w:val="none" w:sz="0" w:space="0" w:color="auto"/>
            <w:left w:val="none" w:sz="0" w:space="0" w:color="auto"/>
            <w:bottom w:val="none" w:sz="0" w:space="0" w:color="auto"/>
            <w:right w:val="none" w:sz="0" w:space="0" w:color="auto"/>
          </w:divBdr>
          <w:divsChild>
            <w:div w:id="1002392666">
              <w:marLeft w:val="0"/>
              <w:marRight w:val="0"/>
              <w:marTop w:val="0"/>
              <w:marBottom w:val="0"/>
              <w:divBdr>
                <w:top w:val="none" w:sz="0" w:space="0" w:color="auto"/>
                <w:left w:val="none" w:sz="0" w:space="0" w:color="auto"/>
                <w:bottom w:val="none" w:sz="0" w:space="0" w:color="auto"/>
                <w:right w:val="none" w:sz="0" w:space="0" w:color="auto"/>
              </w:divBdr>
              <w:divsChild>
                <w:div w:id="1983316069">
                  <w:marLeft w:val="0"/>
                  <w:marRight w:val="0"/>
                  <w:marTop w:val="0"/>
                  <w:marBottom w:val="0"/>
                  <w:divBdr>
                    <w:top w:val="none" w:sz="0" w:space="0" w:color="auto"/>
                    <w:left w:val="none" w:sz="0" w:space="0" w:color="auto"/>
                    <w:bottom w:val="none" w:sz="0" w:space="0" w:color="auto"/>
                    <w:right w:val="none" w:sz="0" w:space="0" w:color="auto"/>
                  </w:divBdr>
                  <w:divsChild>
                    <w:div w:id="3128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18534">
      <w:bodyDiv w:val="1"/>
      <w:marLeft w:val="0"/>
      <w:marRight w:val="0"/>
      <w:marTop w:val="0"/>
      <w:marBottom w:val="0"/>
      <w:divBdr>
        <w:top w:val="none" w:sz="0" w:space="0" w:color="auto"/>
        <w:left w:val="none" w:sz="0" w:space="0" w:color="auto"/>
        <w:bottom w:val="none" w:sz="0" w:space="0" w:color="auto"/>
        <w:right w:val="none" w:sz="0" w:space="0" w:color="auto"/>
      </w:divBdr>
      <w:divsChild>
        <w:div w:id="73668554">
          <w:marLeft w:val="0"/>
          <w:marRight w:val="0"/>
          <w:marTop w:val="0"/>
          <w:marBottom w:val="0"/>
          <w:divBdr>
            <w:top w:val="none" w:sz="0" w:space="0" w:color="auto"/>
            <w:left w:val="none" w:sz="0" w:space="0" w:color="auto"/>
            <w:bottom w:val="none" w:sz="0" w:space="0" w:color="auto"/>
            <w:right w:val="none" w:sz="0" w:space="0" w:color="auto"/>
          </w:divBdr>
          <w:divsChild>
            <w:div w:id="1478690206">
              <w:marLeft w:val="0"/>
              <w:marRight w:val="0"/>
              <w:marTop w:val="0"/>
              <w:marBottom w:val="0"/>
              <w:divBdr>
                <w:top w:val="none" w:sz="0" w:space="0" w:color="auto"/>
                <w:left w:val="none" w:sz="0" w:space="0" w:color="auto"/>
                <w:bottom w:val="none" w:sz="0" w:space="0" w:color="auto"/>
                <w:right w:val="none" w:sz="0" w:space="0" w:color="auto"/>
              </w:divBdr>
              <w:divsChild>
                <w:div w:id="737477831">
                  <w:marLeft w:val="0"/>
                  <w:marRight w:val="0"/>
                  <w:marTop w:val="0"/>
                  <w:marBottom w:val="0"/>
                  <w:divBdr>
                    <w:top w:val="none" w:sz="0" w:space="0" w:color="auto"/>
                    <w:left w:val="none" w:sz="0" w:space="0" w:color="auto"/>
                    <w:bottom w:val="none" w:sz="0" w:space="0" w:color="auto"/>
                    <w:right w:val="none" w:sz="0" w:space="0" w:color="auto"/>
                  </w:divBdr>
                  <w:divsChild>
                    <w:div w:id="453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103779">
      <w:bodyDiv w:val="1"/>
      <w:marLeft w:val="0"/>
      <w:marRight w:val="0"/>
      <w:marTop w:val="0"/>
      <w:marBottom w:val="0"/>
      <w:divBdr>
        <w:top w:val="none" w:sz="0" w:space="0" w:color="auto"/>
        <w:left w:val="none" w:sz="0" w:space="0" w:color="auto"/>
        <w:bottom w:val="none" w:sz="0" w:space="0" w:color="auto"/>
        <w:right w:val="none" w:sz="0" w:space="0" w:color="auto"/>
      </w:divBdr>
      <w:divsChild>
        <w:div w:id="1421441080">
          <w:marLeft w:val="0"/>
          <w:marRight w:val="0"/>
          <w:marTop w:val="0"/>
          <w:marBottom w:val="0"/>
          <w:divBdr>
            <w:top w:val="none" w:sz="0" w:space="0" w:color="auto"/>
            <w:left w:val="none" w:sz="0" w:space="0" w:color="auto"/>
            <w:bottom w:val="none" w:sz="0" w:space="0" w:color="auto"/>
            <w:right w:val="none" w:sz="0" w:space="0" w:color="auto"/>
          </w:divBdr>
          <w:divsChild>
            <w:div w:id="2117410043">
              <w:marLeft w:val="0"/>
              <w:marRight w:val="0"/>
              <w:marTop w:val="0"/>
              <w:marBottom w:val="0"/>
              <w:divBdr>
                <w:top w:val="none" w:sz="0" w:space="0" w:color="auto"/>
                <w:left w:val="none" w:sz="0" w:space="0" w:color="auto"/>
                <w:bottom w:val="none" w:sz="0" w:space="0" w:color="auto"/>
                <w:right w:val="none" w:sz="0" w:space="0" w:color="auto"/>
              </w:divBdr>
              <w:divsChild>
                <w:div w:id="9529151">
                  <w:marLeft w:val="0"/>
                  <w:marRight w:val="0"/>
                  <w:marTop w:val="0"/>
                  <w:marBottom w:val="0"/>
                  <w:divBdr>
                    <w:top w:val="none" w:sz="0" w:space="0" w:color="auto"/>
                    <w:left w:val="none" w:sz="0" w:space="0" w:color="auto"/>
                    <w:bottom w:val="none" w:sz="0" w:space="0" w:color="auto"/>
                    <w:right w:val="none" w:sz="0" w:space="0" w:color="auto"/>
                  </w:divBdr>
                  <w:divsChild>
                    <w:div w:id="14005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9345">
      <w:bodyDiv w:val="1"/>
      <w:marLeft w:val="0"/>
      <w:marRight w:val="0"/>
      <w:marTop w:val="0"/>
      <w:marBottom w:val="0"/>
      <w:divBdr>
        <w:top w:val="none" w:sz="0" w:space="0" w:color="auto"/>
        <w:left w:val="none" w:sz="0" w:space="0" w:color="auto"/>
        <w:bottom w:val="none" w:sz="0" w:space="0" w:color="auto"/>
        <w:right w:val="none" w:sz="0" w:space="0" w:color="auto"/>
      </w:divBdr>
      <w:divsChild>
        <w:div w:id="1152212613">
          <w:marLeft w:val="0"/>
          <w:marRight w:val="0"/>
          <w:marTop w:val="0"/>
          <w:marBottom w:val="0"/>
          <w:divBdr>
            <w:top w:val="none" w:sz="0" w:space="0" w:color="auto"/>
            <w:left w:val="none" w:sz="0" w:space="0" w:color="auto"/>
            <w:bottom w:val="none" w:sz="0" w:space="0" w:color="auto"/>
            <w:right w:val="none" w:sz="0" w:space="0" w:color="auto"/>
          </w:divBdr>
        </w:div>
      </w:divsChild>
    </w:div>
    <w:div w:id="794711978">
      <w:bodyDiv w:val="1"/>
      <w:marLeft w:val="0"/>
      <w:marRight w:val="0"/>
      <w:marTop w:val="0"/>
      <w:marBottom w:val="0"/>
      <w:divBdr>
        <w:top w:val="none" w:sz="0" w:space="0" w:color="auto"/>
        <w:left w:val="none" w:sz="0" w:space="0" w:color="auto"/>
        <w:bottom w:val="none" w:sz="0" w:space="0" w:color="auto"/>
        <w:right w:val="none" w:sz="0" w:space="0" w:color="auto"/>
      </w:divBdr>
      <w:divsChild>
        <w:div w:id="323557933">
          <w:marLeft w:val="0"/>
          <w:marRight w:val="0"/>
          <w:marTop w:val="0"/>
          <w:marBottom w:val="0"/>
          <w:divBdr>
            <w:top w:val="none" w:sz="0" w:space="0" w:color="auto"/>
            <w:left w:val="none" w:sz="0" w:space="0" w:color="auto"/>
            <w:bottom w:val="none" w:sz="0" w:space="0" w:color="auto"/>
            <w:right w:val="none" w:sz="0" w:space="0" w:color="auto"/>
          </w:divBdr>
          <w:divsChild>
            <w:div w:id="779688322">
              <w:marLeft w:val="0"/>
              <w:marRight w:val="0"/>
              <w:marTop w:val="0"/>
              <w:marBottom w:val="0"/>
              <w:divBdr>
                <w:top w:val="none" w:sz="0" w:space="0" w:color="auto"/>
                <w:left w:val="none" w:sz="0" w:space="0" w:color="auto"/>
                <w:bottom w:val="none" w:sz="0" w:space="0" w:color="auto"/>
                <w:right w:val="none" w:sz="0" w:space="0" w:color="auto"/>
              </w:divBdr>
              <w:divsChild>
                <w:div w:id="119111383">
                  <w:marLeft w:val="0"/>
                  <w:marRight w:val="0"/>
                  <w:marTop w:val="0"/>
                  <w:marBottom w:val="0"/>
                  <w:divBdr>
                    <w:top w:val="none" w:sz="0" w:space="0" w:color="auto"/>
                    <w:left w:val="none" w:sz="0" w:space="0" w:color="auto"/>
                    <w:bottom w:val="none" w:sz="0" w:space="0" w:color="auto"/>
                    <w:right w:val="none" w:sz="0" w:space="0" w:color="auto"/>
                  </w:divBdr>
                  <w:divsChild>
                    <w:div w:id="212692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973261">
      <w:bodyDiv w:val="1"/>
      <w:marLeft w:val="0"/>
      <w:marRight w:val="0"/>
      <w:marTop w:val="0"/>
      <w:marBottom w:val="0"/>
      <w:divBdr>
        <w:top w:val="none" w:sz="0" w:space="0" w:color="auto"/>
        <w:left w:val="none" w:sz="0" w:space="0" w:color="auto"/>
        <w:bottom w:val="none" w:sz="0" w:space="0" w:color="auto"/>
        <w:right w:val="none" w:sz="0" w:space="0" w:color="auto"/>
      </w:divBdr>
      <w:divsChild>
        <w:div w:id="1747531854">
          <w:marLeft w:val="0"/>
          <w:marRight w:val="0"/>
          <w:marTop w:val="0"/>
          <w:marBottom w:val="0"/>
          <w:divBdr>
            <w:top w:val="none" w:sz="0" w:space="0" w:color="auto"/>
            <w:left w:val="none" w:sz="0" w:space="0" w:color="auto"/>
            <w:bottom w:val="none" w:sz="0" w:space="0" w:color="auto"/>
            <w:right w:val="none" w:sz="0" w:space="0" w:color="auto"/>
          </w:divBdr>
          <w:divsChild>
            <w:div w:id="225146404">
              <w:marLeft w:val="0"/>
              <w:marRight w:val="0"/>
              <w:marTop w:val="0"/>
              <w:marBottom w:val="0"/>
              <w:divBdr>
                <w:top w:val="none" w:sz="0" w:space="0" w:color="auto"/>
                <w:left w:val="none" w:sz="0" w:space="0" w:color="auto"/>
                <w:bottom w:val="none" w:sz="0" w:space="0" w:color="auto"/>
                <w:right w:val="none" w:sz="0" w:space="0" w:color="auto"/>
              </w:divBdr>
              <w:divsChild>
                <w:div w:id="188089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715768">
      <w:bodyDiv w:val="1"/>
      <w:marLeft w:val="0"/>
      <w:marRight w:val="0"/>
      <w:marTop w:val="0"/>
      <w:marBottom w:val="0"/>
      <w:divBdr>
        <w:top w:val="none" w:sz="0" w:space="0" w:color="auto"/>
        <w:left w:val="none" w:sz="0" w:space="0" w:color="auto"/>
        <w:bottom w:val="none" w:sz="0" w:space="0" w:color="auto"/>
        <w:right w:val="none" w:sz="0" w:space="0" w:color="auto"/>
      </w:divBdr>
    </w:div>
    <w:div w:id="836379545">
      <w:bodyDiv w:val="1"/>
      <w:marLeft w:val="0"/>
      <w:marRight w:val="0"/>
      <w:marTop w:val="0"/>
      <w:marBottom w:val="0"/>
      <w:divBdr>
        <w:top w:val="none" w:sz="0" w:space="0" w:color="auto"/>
        <w:left w:val="none" w:sz="0" w:space="0" w:color="auto"/>
        <w:bottom w:val="none" w:sz="0" w:space="0" w:color="auto"/>
        <w:right w:val="none" w:sz="0" w:space="0" w:color="auto"/>
      </w:divBdr>
      <w:divsChild>
        <w:div w:id="2142456315">
          <w:marLeft w:val="0"/>
          <w:marRight w:val="0"/>
          <w:marTop w:val="0"/>
          <w:marBottom w:val="0"/>
          <w:divBdr>
            <w:top w:val="none" w:sz="0" w:space="0" w:color="auto"/>
            <w:left w:val="none" w:sz="0" w:space="0" w:color="auto"/>
            <w:bottom w:val="none" w:sz="0" w:space="0" w:color="auto"/>
            <w:right w:val="none" w:sz="0" w:space="0" w:color="auto"/>
          </w:divBdr>
          <w:divsChild>
            <w:div w:id="1735083573">
              <w:marLeft w:val="0"/>
              <w:marRight w:val="0"/>
              <w:marTop w:val="0"/>
              <w:marBottom w:val="0"/>
              <w:divBdr>
                <w:top w:val="none" w:sz="0" w:space="0" w:color="auto"/>
                <w:left w:val="none" w:sz="0" w:space="0" w:color="auto"/>
                <w:bottom w:val="none" w:sz="0" w:space="0" w:color="auto"/>
                <w:right w:val="none" w:sz="0" w:space="0" w:color="auto"/>
              </w:divBdr>
              <w:divsChild>
                <w:div w:id="2052458352">
                  <w:marLeft w:val="0"/>
                  <w:marRight w:val="0"/>
                  <w:marTop w:val="0"/>
                  <w:marBottom w:val="0"/>
                  <w:divBdr>
                    <w:top w:val="none" w:sz="0" w:space="0" w:color="auto"/>
                    <w:left w:val="none" w:sz="0" w:space="0" w:color="auto"/>
                    <w:bottom w:val="none" w:sz="0" w:space="0" w:color="auto"/>
                    <w:right w:val="none" w:sz="0" w:space="0" w:color="auto"/>
                  </w:divBdr>
                  <w:divsChild>
                    <w:div w:id="134343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79854">
      <w:bodyDiv w:val="1"/>
      <w:marLeft w:val="0"/>
      <w:marRight w:val="0"/>
      <w:marTop w:val="0"/>
      <w:marBottom w:val="0"/>
      <w:divBdr>
        <w:top w:val="none" w:sz="0" w:space="0" w:color="auto"/>
        <w:left w:val="none" w:sz="0" w:space="0" w:color="auto"/>
        <w:bottom w:val="none" w:sz="0" w:space="0" w:color="auto"/>
        <w:right w:val="none" w:sz="0" w:space="0" w:color="auto"/>
      </w:divBdr>
    </w:div>
    <w:div w:id="855000074">
      <w:bodyDiv w:val="1"/>
      <w:marLeft w:val="0"/>
      <w:marRight w:val="0"/>
      <w:marTop w:val="0"/>
      <w:marBottom w:val="0"/>
      <w:divBdr>
        <w:top w:val="none" w:sz="0" w:space="0" w:color="auto"/>
        <w:left w:val="none" w:sz="0" w:space="0" w:color="auto"/>
        <w:bottom w:val="none" w:sz="0" w:space="0" w:color="auto"/>
        <w:right w:val="none" w:sz="0" w:space="0" w:color="auto"/>
      </w:divBdr>
    </w:div>
    <w:div w:id="873999222">
      <w:bodyDiv w:val="1"/>
      <w:marLeft w:val="0"/>
      <w:marRight w:val="0"/>
      <w:marTop w:val="0"/>
      <w:marBottom w:val="0"/>
      <w:divBdr>
        <w:top w:val="none" w:sz="0" w:space="0" w:color="auto"/>
        <w:left w:val="none" w:sz="0" w:space="0" w:color="auto"/>
        <w:bottom w:val="none" w:sz="0" w:space="0" w:color="auto"/>
        <w:right w:val="none" w:sz="0" w:space="0" w:color="auto"/>
      </w:divBdr>
    </w:div>
    <w:div w:id="902519790">
      <w:bodyDiv w:val="1"/>
      <w:marLeft w:val="0"/>
      <w:marRight w:val="0"/>
      <w:marTop w:val="0"/>
      <w:marBottom w:val="0"/>
      <w:divBdr>
        <w:top w:val="none" w:sz="0" w:space="0" w:color="auto"/>
        <w:left w:val="none" w:sz="0" w:space="0" w:color="auto"/>
        <w:bottom w:val="none" w:sz="0" w:space="0" w:color="auto"/>
        <w:right w:val="none" w:sz="0" w:space="0" w:color="auto"/>
      </w:divBdr>
      <w:divsChild>
        <w:div w:id="307706001">
          <w:marLeft w:val="0"/>
          <w:marRight w:val="0"/>
          <w:marTop w:val="0"/>
          <w:marBottom w:val="0"/>
          <w:divBdr>
            <w:top w:val="none" w:sz="0" w:space="0" w:color="auto"/>
            <w:left w:val="none" w:sz="0" w:space="0" w:color="auto"/>
            <w:bottom w:val="none" w:sz="0" w:space="0" w:color="auto"/>
            <w:right w:val="none" w:sz="0" w:space="0" w:color="auto"/>
          </w:divBdr>
          <w:divsChild>
            <w:div w:id="975069201">
              <w:marLeft w:val="0"/>
              <w:marRight w:val="0"/>
              <w:marTop w:val="0"/>
              <w:marBottom w:val="0"/>
              <w:divBdr>
                <w:top w:val="none" w:sz="0" w:space="0" w:color="auto"/>
                <w:left w:val="none" w:sz="0" w:space="0" w:color="auto"/>
                <w:bottom w:val="none" w:sz="0" w:space="0" w:color="auto"/>
                <w:right w:val="none" w:sz="0" w:space="0" w:color="auto"/>
              </w:divBdr>
              <w:divsChild>
                <w:div w:id="893278683">
                  <w:marLeft w:val="0"/>
                  <w:marRight w:val="0"/>
                  <w:marTop w:val="0"/>
                  <w:marBottom w:val="0"/>
                  <w:divBdr>
                    <w:top w:val="none" w:sz="0" w:space="0" w:color="auto"/>
                    <w:left w:val="none" w:sz="0" w:space="0" w:color="auto"/>
                    <w:bottom w:val="none" w:sz="0" w:space="0" w:color="auto"/>
                    <w:right w:val="none" w:sz="0" w:space="0" w:color="auto"/>
                  </w:divBdr>
                  <w:divsChild>
                    <w:div w:id="5308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75133">
      <w:bodyDiv w:val="1"/>
      <w:marLeft w:val="0"/>
      <w:marRight w:val="0"/>
      <w:marTop w:val="0"/>
      <w:marBottom w:val="0"/>
      <w:divBdr>
        <w:top w:val="none" w:sz="0" w:space="0" w:color="auto"/>
        <w:left w:val="none" w:sz="0" w:space="0" w:color="auto"/>
        <w:bottom w:val="none" w:sz="0" w:space="0" w:color="auto"/>
        <w:right w:val="none" w:sz="0" w:space="0" w:color="auto"/>
      </w:divBdr>
    </w:div>
    <w:div w:id="915867454">
      <w:bodyDiv w:val="1"/>
      <w:marLeft w:val="0"/>
      <w:marRight w:val="0"/>
      <w:marTop w:val="0"/>
      <w:marBottom w:val="0"/>
      <w:divBdr>
        <w:top w:val="none" w:sz="0" w:space="0" w:color="auto"/>
        <w:left w:val="none" w:sz="0" w:space="0" w:color="auto"/>
        <w:bottom w:val="none" w:sz="0" w:space="0" w:color="auto"/>
        <w:right w:val="none" w:sz="0" w:space="0" w:color="auto"/>
      </w:divBdr>
      <w:divsChild>
        <w:div w:id="1164323217">
          <w:marLeft w:val="0"/>
          <w:marRight w:val="0"/>
          <w:marTop w:val="0"/>
          <w:marBottom w:val="0"/>
          <w:divBdr>
            <w:top w:val="none" w:sz="0" w:space="0" w:color="auto"/>
            <w:left w:val="none" w:sz="0" w:space="0" w:color="auto"/>
            <w:bottom w:val="none" w:sz="0" w:space="0" w:color="auto"/>
            <w:right w:val="none" w:sz="0" w:space="0" w:color="auto"/>
          </w:divBdr>
          <w:divsChild>
            <w:div w:id="1771469210">
              <w:marLeft w:val="0"/>
              <w:marRight w:val="0"/>
              <w:marTop w:val="0"/>
              <w:marBottom w:val="0"/>
              <w:divBdr>
                <w:top w:val="none" w:sz="0" w:space="0" w:color="auto"/>
                <w:left w:val="none" w:sz="0" w:space="0" w:color="auto"/>
                <w:bottom w:val="none" w:sz="0" w:space="0" w:color="auto"/>
                <w:right w:val="none" w:sz="0" w:space="0" w:color="auto"/>
              </w:divBdr>
              <w:divsChild>
                <w:div w:id="1557007564">
                  <w:marLeft w:val="0"/>
                  <w:marRight w:val="0"/>
                  <w:marTop w:val="0"/>
                  <w:marBottom w:val="0"/>
                  <w:divBdr>
                    <w:top w:val="none" w:sz="0" w:space="0" w:color="auto"/>
                    <w:left w:val="none" w:sz="0" w:space="0" w:color="auto"/>
                    <w:bottom w:val="none" w:sz="0" w:space="0" w:color="auto"/>
                    <w:right w:val="none" w:sz="0" w:space="0" w:color="auto"/>
                  </w:divBdr>
                  <w:divsChild>
                    <w:div w:id="77470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486855">
      <w:bodyDiv w:val="1"/>
      <w:marLeft w:val="0"/>
      <w:marRight w:val="0"/>
      <w:marTop w:val="0"/>
      <w:marBottom w:val="0"/>
      <w:divBdr>
        <w:top w:val="none" w:sz="0" w:space="0" w:color="auto"/>
        <w:left w:val="none" w:sz="0" w:space="0" w:color="auto"/>
        <w:bottom w:val="none" w:sz="0" w:space="0" w:color="auto"/>
        <w:right w:val="none" w:sz="0" w:space="0" w:color="auto"/>
      </w:divBdr>
      <w:divsChild>
        <w:div w:id="726535320">
          <w:marLeft w:val="0"/>
          <w:marRight w:val="0"/>
          <w:marTop w:val="0"/>
          <w:marBottom w:val="0"/>
          <w:divBdr>
            <w:top w:val="none" w:sz="0" w:space="0" w:color="auto"/>
            <w:left w:val="none" w:sz="0" w:space="0" w:color="auto"/>
            <w:bottom w:val="none" w:sz="0" w:space="0" w:color="auto"/>
            <w:right w:val="none" w:sz="0" w:space="0" w:color="auto"/>
          </w:divBdr>
          <w:divsChild>
            <w:div w:id="56632991">
              <w:marLeft w:val="0"/>
              <w:marRight w:val="0"/>
              <w:marTop w:val="0"/>
              <w:marBottom w:val="0"/>
              <w:divBdr>
                <w:top w:val="none" w:sz="0" w:space="0" w:color="auto"/>
                <w:left w:val="none" w:sz="0" w:space="0" w:color="auto"/>
                <w:bottom w:val="none" w:sz="0" w:space="0" w:color="auto"/>
                <w:right w:val="none" w:sz="0" w:space="0" w:color="auto"/>
              </w:divBdr>
              <w:divsChild>
                <w:div w:id="231283037">
                  <w:marLeft w:val="0"/>
                  <w:marRight w:val="0"/>
                  <w:marTop w:val="0"/>
                  <w:marBottom w:val="0"/>
                  <w:divBdr>
                    <w:top w:val="none" w:sz="0" w:space="0" w:color="auto"/>
                    <w:left w:val="none" w:sz="0" w:space="0" w:color="auto"/>
                    <w:bottom w:val="none" w:sz="0" w:space="0" w:color="auto"/>
                    <w:right w:val="none" w:sz="0" w:space="0" w:color="auto"/>
                  </w:divBdr>
                  <w:divsChild>
                    <w:div w:id="79903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674152">
      <w:bodyDiv w:val="1"/>
      <w:marLeft w:val="0"/>
      <w:marRight w:val="0"/>
      <w:marTop w:val="0"/>
      <w:marBottom w:val="0"/>
      <w:divBdr>
        <w:top w:val="none" w:sz="0" w:space="0" w:color="auto"/>
        <w:left w:val="none" w:sz="0" w:space="0" w:color="auto"/>
        <w:bottom w:val="none" w:sz="0" w:space="0" w:color="auto"/>
        <w:right w:val="none" w:sz="0" w:space="0" w:color="auto"/>
      </w:divBdr>
      <w:divsChild>
        <w:div w:id="1955556791">
          <w:marLeft w:val="720"/>
          <w:marRight w:val="0"/>
          <w:marTop w:val="200"/>
          <w:marBottom w:val="40"/>
          <w:divBdr>
            <w:top w:val="none" w:sz="0" w:space="0" w:color="auto"/>
            <w:left w:val="none" w:sz="0" w:space="0" w:color="auto"/>
            <w:bottom w:val="none" w:sz="0" w:space="0" w:color="auto"/>
            <w:right w:val="none" w:sz="0" w:space="0" w:color="auto"/>
          </w:divBdr>
        </w:div>
      </w:divsChild>
    </w:div>
    <w:div w:id="977492794">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0"/>
          <w:marRight w:val="0"/>
          <w:marTop w:val="0"/>
          <w:marBottom w:val="0"/>
          <w:divBdr>
            <w:top w:val="none" w:sz="0" w:space="0" w:color="auto"/>
            <w:left w:val="none" w:sz="0" w:space="0" w:color="auto"/>
            <w:bottom w:val="none" w:sz="0" w:space="0" w:color="auto"/>
            <w:right w:val="none" w:sz="0" w:space="0" w:color="auto"/>
          </w:divBdr>
          <w:divsChild>
            <w:div w:id="2026638266">
              <w:marLeft w:val="0"/>
              <w:marRight w:val="0"/>
              <w:marTop w:val="0"/>
              <w:marBottom w:val="0"/>
              <w:divBdr>
                <w:top w:val="none" w:sz="0" w:space="0" w:color="auto"/>
                <w:left w:val="none" w:sz="0" w:space="0" w:color="auto"/>
                <w:bottom w:val="none" w:sz="0" w:space="0" w:color="auto"/>
                <w:right w:val="none" w:sz="0" w:space="0" w:color="auto"/>
              </w:divBdr>
              <w:divsChild>
                <w:div w:id="119766868">
                  <w:marLeft w:val="0"/>
                  <w:marRight w:val="0"/>
                  <w:marTop w:val="0"/>
                  <w:marBottom w:val="0"/>
                  <w:divBdr>
                    <w:top w:val="none" w:sz="0" w:space="0" w:color="auto"/>
                    <w:left w:val="none" w:sz="0" w:space="0" w:color="auto"/>
                    <w:bottom w:val="none" w:sz="0" w:space="0" w:color="auto"/>
                    <w:right w:val="none" w:sz="0" w:space="0" w:color="auto"/>
                  </w:divBdr>
                  <w:divsChild>
                    <w:div w:id="20789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15507">
      <w:bodyDiv w:val="1"/>
      <w:marLeft w:val="0"/>
      <w:marRight w:val="0"/>
      <w:marTop w:val="0"/>
      <w:marBottom w:val="0"/>
      <w:divBdr>
        <w:top w:val="none" w:sz="0" w:space="0" w:color="auto"/>
        <w:left w:val="none" w:sz="0" w:space="0" w:color="auto"/>
        <w:bottom w:val="none" w:sz="0" w:space="0" w:color="auto"/>
        <w:right w:val="none" w:sz="0" w:space="0" w:color="auto"/>
      </w:divBdr>
      <w:divsChild>
        <w:div w:id="1971789771">
          <w:marLeft w:val="0"/>
          <w:marRight w:val="0"/>
          <w:marTop w:val="0"/>
          <w:marBottom w:val="0"/>
          <w:divBdr>
            <w:top w:val="none" w:sz="0" w:space="0" w:color="auto"/>
            <w:left w:val="none" w:sz="0" w:space="0" w:color="auto"/>
            <w:bottom w:val="none" w:sz="0" w:space="0" w:color="auto"/>
            <w:right w:val="none" w:sz="0" w:space="0" w:color="auto"/>
          </w:divBdr>
          <w:divsChild>
            <w:div w:id="938413690">
              <w:marLeft w:val="0"/>
              <w:marRight w:val="0"/>
              <w:marTop w:val="0"/>
              <w:marBottom w:val="0"/>
              <w:divBdr>
                <w:top w:val="none" w:sz="0" w:space="0" w:color="auto"/>
                <w:left w:val="none" w:sz="0" w:space="0" w:color="auto"/>
                <w:bottom w:val="none" w:sz="0" w:space="0" w:color="auto"/>
                <w:right w:val="none" w:sz="0" w:space="0" w:color="auto"/>
              </w:divBdr>
              <w:divsChild>
                <w:div w:id="13115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877">
      <w:bodyDiv w:val="1"/>
      <w:marLeft w:val="0"/>
      <w:marRight w:val="0"/>
      <w:marTop w:val="0"/>
      <w:marBottom w:val="0"/>
      <w:divBdr>
        <w:top w:val="none" w:sz="0" w:space="0" w:color="auto"/>
        <w:left w:val="none" w:sz="0" w:space="0" w:color="auto"/>
        <w:bottom w:val="none" w:sz="0" w:space="0" w:color="auto"/>
        <w:right w:val="none" w:sz="0" w:space="0" w:color="auto"/>
      </w:divBdr>
      <w:divsChild>
        <w:div w:id="1615139976">
          <w:marLeft w:val="0"/>
          <w:marRight w:val="0"/>
          <w:marTop w:val="0"/>
          <w:marBottom w:val="0"/>
          <w:divBdr>
            <w:top w:val="none" w:sz="0" w:space="0" w:color="auto"/>
            <w:left w:val="none" w:sz="0" w:space="0" w:color="auto"/>
            <w:bottom w:val="none" w:sz="0" w:space="0" w:color="auto"/>
            <w:right w:val="none" w:sz="0" w:space="0" w:color="auto"/>
          </w:divBdr>
          <w:divsChild>
            <w:div w:id="2109428657">
              <w:marLeft w:val="0"/>
              <w:marRight w:val="0"/>
              <w:marTop w:val="0"/>
              <w:marBottom w:val="0"/>
              <w:divBdr>
                <w:top w:val="none" w:sz="0" w:space="0" w:color="auto"/>
                <w:left w:val="none" w:sz="0" w:space="0" w:color="auto"/>
                <w:bottom w:val="none" w:sz="0" w:space="0" w:color="auto"/>
                <w:right w:val="none" w:sz="0" w:space="0" w:color="auto"/>
              </w:divBdr>
              <w:divsChild>
                <w:div w:id="16407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9335">
      <w:bodyDiv w:val="1"/>
      <w:marLeft w:val="0"/>
      <w:marRight w:val="0"/>
      <w:marTop w:val="0"/>
      <w:marBottom w:val="0"/>
      <w:divBdr>
        <w:top w:val="none" w:sz="0" w:space="0" w:color="auto"/>
        <w:left w:val="none" w:sz="0" w:space="0" w:color="auto"/>
        <w:bottom w:val="none" w:sz="0" w:space="0" w:color="auto"/>
        <w:right w:val="none" w:sz="0" w:space="0" w:color="auto"/>
      </w:divBdr>
    </w:div>
    <w:div w:id="1003971555">
      <w:bodyDiv w:val="1"/>
      <w:marLeft w:val="0"/>
      <w:marRight w:val="0"/>
      <w:marTop w:val="0"/>
      <w:marBottom w:val="0"/>
      <w:divBdr>
        <w:top w:val="none" w:sz="0" w:space="0" w:color="auto"/>
        <w:left w:val="none" w:sz="0" w:space="0" w:color="auto"/>
        <w:bottom w:val="none" w:sz="0" w:space="0" w:color="auto"/>
        <w:right w:val="none" w:sz="0" w:space="0" w:color="auto"/>
      </w:divBdr>
    </w:div>
    <w:div w:id="1004044214">
      <w:bodyDiv w:val="1"/>
      <w:marLeft w:val="0"/>
      <w:marRight w:val="0"/>
      <w:marTop w:val="0"/>
      <w:marBottom w:val="0"/>
      <w:divBdr>
        <w:top w:val="none" w:sz="0" w:space="0" w:color="auto"/>
        <w:left w:val="none" w:sz="0" w:space="0" w:color="auto"/>
        <w:bottom w:val="none" w:sz="0" w:space="0" w:color="auto"/>
        <w:right w:val="none" w:sz="0" w:space="0" w:color="auto"/>
      </w:divBdr>
      <w:divsChild>
        <w:div w:id="474950297">
          <w:marLeft w:val="605"/>
          <w:marRight w:val="0"/>
          <w:marTop w:val="200"/>
          <w:marBottom w:val="40"/>
          <w:divBdr>
            <w:top w:val="none" w:sz="0" w:space="0" w:color="auto"/>
            <w:left w:val="none" w:sz="0" w:space="0" w:color="auto"/>
            <w:bottom w:val="none" w:sz="0" w:space="0" w:color="auto"/>
            <w:right w:val="none" w:sz="0" w:space="0" w:color="auto"/>
          </w:divBdr>
        </w:div>
      </w:divsChild>
    </w:div>
    <w:div w:id="1009599991">
      <w:bodyDiv w:val="1"/>
      <w:marLeft w:val="0"/>
      <w:marRight w:val="0"/>
      <w:marTop w:val="0"/>
      <w:marBottom w:val="0"/>
      <w:divBdr>
        <w:top w:val="none" w:sz="0" w:space="0" w:color="auto"/>
        <w:left w:val="none" w:sz="0" w:space="0" w:color="auto"/>
        <w:bottom w:val="none" w:sz="0" w:space="0" w:color="auto"/>
        <w:right w:val="none" w:sz="0" w:space="0" w:color="auto"/>
      </w:divBdr>
    </w:div>
    <w:div w:id="1046687652">
      <w:bodyDiv w:val="1"/>
      <w:marLeft w:val="0"/>
      <w:marRight w:val="0"/>
      <w:marTop w:val="0"/>
      <w:marBottom w:val="0"/>
      <w:divBdr>
        <w:top w:val="none" w:sz="0" w:space="0" w:color="auto"/>
        <w:left w:val="none" w:sz="0" w:space="0" w:color="auto"/>
        <w:bottom w:val="none" w:sz="0" w:space="0" w:color="auto"/>
        <w:right w:val="none" w:sz="0" w:space="0" w:color="auto"/>
      </w:divBdr>
      <w:divsChild>
        <w:div w:id="441993433">
          <w:marLeft w:val="216"/>
          <w:marRight w:val="0"/>
          <w:marTop w:val="180"/>
          <w:marBottom w:val="0"/>
          <w:divBdr>
            <w:top w:val="none" w:sz="0" w:space="0" w:color="auto"/>
            <w:left w:val="none" w:sz="0" w:space="0" w:color="auto"/>
            <w:bottom w:val="none" w:sz="0" w:space="0" w:color="auto"/>
            <w:right w:val="none" w:sz="0" w:space="0" w:color="auto"/>
          </w:divBdr>
        </w:div>
      </w:divsChild>
    </w:div>
    <w:div w:id="1070227719">
      <w:bodyDiv w:val="1"/>
      <w:marLeft w:val="0"/>
      <w:marRight w:val="0"/>
      <w:marTop w:val="0"/>
      <w:marBottom w:val="0"/>
      <w:divBdr>
        <w:top w:val="none" w:sz="0" w:space="0" w:color="auto"/>
        <w:left w:val="none" w:sz="0" w:space="0" w:color="auto"/>
        <w:bottom w:val="none" w:sz="0" w:space="0" w:color="auto"/>
        <w:right w:val="none" w:sz="0" w:space="0" w:color="auto"/>
      </w:divBdr>
    </w:div>
    <w:div w:id="1074085231">
      <w:bodyDiv w:val="1"/>
      <w:marLeft w:val="0"/>
      <w:marRight w:val="0"/>
      <w:marTop w:val="0"/>
      <w:marBottom w:val="0"/>
      <w:divBdr>
        <w:top w:val="none" w:sz="0" w:space="0" w:color="auto"/>
        <w:left w:val="none" w:sz="0" w:space="0" w:color="auto"/>
        <w:bottom w:val="none" w:sz="0" w:space="0" w:color="auto"/>
        <w:right w:val="none" w:sz="0" w:space="0" w:color="auto"/>
      </w:divBdr>
    </w:div>
    <w:div w:id="1084229698">
      <w:bodyDiv w:val="1"/>
      <w:marLeft w:val="0"/>
      <w:marRight w:val="0"/>
      <w:marTop w:val="0"/>
      <w:marBottom w:val="0"/>
      <w:divBdr>
        <w:top w:val="none" w:sz="0" w:space="0" w:color="auto"/>
        <w:left w:val="none" w:sz="0" w:space="0" w:color="auto"/>
        <w:bottom w:val="none" w:sz="0" w:space="0" w:color="auto"/>
        <w:right w:val="none" w:sz="0" w:space="0" w:color="auto"/>
      </w:divBdr>
    </w:div>
    <w:div w:id="1087655276">
      <w:bodyDiv w:val="1"/>
      <w:marLeft w:val="0"/>
      <w:marRight w:val="0"/>
      <w:marTop w:val="0"/>
      <w:marBottom w:val="0"/>
      <w:divBdr>
        <w:top w:val="none" w:sz="0" w:space="0" w:color="auto"/>
        <w:left w:val="none" w:sz="0" w:space="0" w:color="auto"/>
        <w:bottom w:val="none" w:sz="0" w:space="0" w:color="auto"/>
        <w:right w:val="none" w:sz="0" w:space="0" w:color="auto"/>
      </w:divBdr>
      <w:divsChild>
        <w:div w:id="1965890644">
          <w:marLeft w:val="0"/>
          <w:marRight w:val="0"/>
          <w:marTop w:val="0"/>
          <w:marBottom w:val="0"/>
          <w:divBdr>
            <w:top w:val="none" w:sz="0" w:space="0" w:color="auto"/>
            <w:left w:val="none" w:sz="0" w:space="0" w:color="auto"/>
            <w:bottom w:val="none" w:sz="0" w:space="0" w:color="auto"/>
            <w:right w:val="none" w:sz="0" w:space="0" w:color="auto"/>
          </w:divBdr>
          <w:divsChild>
            <w:div w:id="271136321">
              <w:marLeft w:val="0"/>
              <w:marRight w:val="0"/>
              <w:marTop w:val="0"/>
              <w:marBottom w:val="0"/>
              <w:divBdr>
                <w:top w:val="none" w:sz="0" w:space="0" w:color="auto"/>
                <w:left w:val="none" w:sz="0" w:space="0" w:color="auto"/>
                <w:bottom w:val="none" w:sz="0" w:space="0" w:color="auto"/>
                <w:right w:val="none" w:sz="0" w:space="0" w:color="auto"/>
              </w:divBdr>
              <w:divsChild>
                <w:div w:id="8031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10827">
      <w:bodyDiv w:val="1"/>
      <w:marLeft w:val="0"/>
      <w:marRight w:val="0"/>
      <w:marTop w:val="0"/>
      <w:marBottom w:val="0"/>
      <w:divBdr>
        <w:top w:val="none" w:sz="0" w:space="0" w:color="auto"/>
        <w:left w:val="none" w:sz="0" w:space="0" w:color="auto"/>
        <w:bottom w:val="none" w:sz="0" w:space="0" w:color="auto"/>
        <w:right w:val="none" w:sz="0" w:space="0" w:color="auto"/>
      </w:divBdr>
    </w:div>
    <w:div w:id="1088623572">
      <w:bodyDiv w:val="1"/>
      <w:marLeft w:val="0"/>
      <w:marRight w:val="0"/>
      <w:marTop w:val="0"/>
      <w:marBottom w:val="0"/>
      <w:divBdr>
        <w:top w:val="none" w:sz="0" w:space="0" w:color="auto"/>
        <w:left w:val="none" w:sz="0" w:space="0" w:color="auto"/>
        <w:bottom w:val="none" w:sz="0" w:space="0" w:color="auto"/>
        <w:right w:val="none" w:sz="0" w:space="0" w:color="auto"/>
      </w:divBdr>
      <w:divsChild>
        <w:div w:id="2139450998">
          <w:marLeft w:val="605"/>
          <w:marRight w:val="0"/>
          <w:marTop w:val="120"/>
          <w:marBottom w:val="40"/>
          <w:divBdr>
            <w:top w:val="none" w:sz="0" w:space="0" w:color="auto"/>
            <w:left w:val="none" w:sz="0" w:space="0" w:color="auto"/>
            <w:bottom w:val="none" w:sz="0" w:space="0" w:color="auto"/>
            <w:right w:val="none" w:sz="0" w:space="0" w:color="auto"/>
          </w:divBdr>
        </w:div>
        <w:div w:id="1538809317">
          <w:marLeft w:val="605"/>
          <w:marRight w:val="0"/>
          <w:marTop w:val="120"/>
          <w:marBottom w:val="40"/>
          <w:divBdr>
            <w:top w:val="none" w:sz="0" w:space="0" w:color="auto"/>
            <w:left w:val="none" w:sz="0" w:space="0" w:color="auto"/>
            <w:bottom w:val="none" w:sz="0" w:space="0" w:color="auto"/>
            <w:right w:val="none" w:sz="0" w:space="0" w:color="auto"/>
          </w:divBdr>
        </w:div>
        <w:div w:id="2044397810">
          <w:marLeft w:val="605"/>
          <w:marRight w:val="0"/>
          <w:marTop w:val="120"/>
          <w:marBottom w:val="40"/>
          <w:divBdr>
            <w:top w:val="none" w:sz="0" w:space="0" w:color="auto"/>
            <w:left w:val="none" w:sz="0" w:space="0" w:color="auto"/>
            <w:bottom w:val="none" w:sz="0" w:space="0" w:color="auto"/>
            <w:right w:val="none" w:sz="0" w:space="0" w:color="auto"/>
          </w:divBdr>
        </w:div>
      </w:divsChild>
    </w:div>
    <w:div w:id="1089734620">
      <w:bodyDiv w:val="1"/>
      <w:marLeft w:val="0"/>
      <w:marRight w:val="0"/>
      <w:marTop w:val="0"/>
      <w:marBottom w:val="0"/>
      <w:divBdr>
        <w:top w:val="none" w:sz="0" w:space="0" w:color="auto"/>
        <w:left w:val="none" w:sz="0" w:space="0" w:color="auto"/>
        <w:bottom w:val="none" w:sz="0" w:space="0" w:color="auto"/>
        <w:right w:val="none" w:sz="0" w:space="0" w:color="auto"/>
      </w:divBdr>
    </w:div>
    <w:div w:id="1107654531">
      <w:bodyDiv w:val="1"/>
      <w:marLeft w:val="0"/>
      <w:marRight w:val="0"/>
      <w:marTop w:val="0"/>
      <w:marBottom w:val="0"/>
      <w:divBdr>
        <w:top w:val="none" w:sz="0" w:space="0" w:color="auto"/>
        <w:left w:val="none" w:sz="0" w:space="0" w:color="auto"/>
        <w:bottom w:val="none" w:sz="0" w:space="0" w:color="auto"/>
        <w:right w:val="none" w:sz="0" w:space="0" w:color="auto"/>
      </w:divBdr>
      <w:divsChild>
        <w:div w:id="385303572">
          <w:marLeft w:val="0"/>
          <w:marRight w:val="0"/>
          <w:marTop w:val="0"/>
          <w:marBottom w:val="0"/>
          <w:divBdr>
            <w:top w:val="none" w:sz="0" w:space="0" w:color="auto"/>
            <w:left w:val="none" w:sz="0" w:space="0" w:color="auto"/>
            <w:bottom w:val="none" w:sz="0" w:space="0" w:color="auto"/>
            <w:right w:val="none" w:sz="0" w:space="0" w:color="auto"/>
          </w:divBdr>
          <w:divsChild>
            <w:div w:id="575087702">
              <w:marLeft w:val="0"/>
              <w:marRight w:val="0"/>
              <w:marTop w:val="0"/>
              <w:marBottom w:val="0"/>
              <w:divBdr>
                <w:top w:val="none" w:sz="0" w:space="0" w:color="auto"/>
                <w:left w:val="none" w:sz="0" w:space="0" w:color="auto"/>
                <w:bottom w:val="none" w:sz="0" w:space="0" w:color="auto"/>
                <w:right w:val="none" w:sz="0" w:space="0" w:color="auto"/>
              </w:divBdr>
              <w:divsChild>
                <w:div w:id="1138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763169">
      <w:bodyDiv w:val="1"/>
      <w:marLeft w:val="0"/>
      <w:marRight w:val="0"/>
      <w:marTop w:val="0"/>
      <w:marBottom w:val="0"/>
      <w:divBdr>
        <w:top w:val="none" w:sz="0" w:space="0" w:color="auto"/>
        <w:left w:val="none" w:sz="0" w:space="0" w:color="auto"/>
        <w:bottom w:val="none" w:sz="0" w:space="0" w:color="auto"/>
        <w:right w:val="none" w:sz="0" w:space="0" w:color="auto"/>
      </w:divBdr>
      <w:divsChild>
        <w:div w:id="106773653">
          <w:marLeft w:val="0"/>
          <w:marRight w:val="0"/>
          <w:marTop w:val="0"/>
          <w:marBottom w:val="0"/>
          <w:divBdr>
            <w:top w:val="none" w:sz="0" w:space="0" w:color="auto"/>
            <w:left w:val="none" w:sz="0" w:space="0" w:color="auto"/>
            <w:bottom w:val="none" w:sz="0" w:space="0" w:color="auto"/>
            <w:right w:val="none" w:sz="0" w:space="0" w:color="auto"/>
          </w:divBdr>
          <w:divsChild>
            <w:div w:id="1913735720">
              <w:marLeft w:val="0"/>
              <w:marRight w:val="0"/>
              <w:marTop w:val="0"/>
              <w:marBottom w:val="0"/>
              <w:divBdr>
                <w:top w:val="none" w:sz="0" w:space="0" w:color="auto"/>
                <w:left w:val="none" w:sz="0" w:space="0" w:color="auto"/>
                <w:bottom w:val="none" w:sz="0" w:space="0" w:color="auto"/>
                <w:right w:val="none" w:sz="0" w:space="0" w:color="auto"/>
              </w:divBdr>
              <w:divsChild>
                <w:div w:id="19895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538082">
      <w:bodyDiv w:val="1"/>
      <w:marLeft w:val="0"/>
      <w:marRight w:val="0"/>
      <w:marTop w:val="0"/>
      <w:marBottom w:val="0"/>
      <w:divBdr>
        <w:top w:val="none" w:sz="0" w:space="0" w:color="auto"/>
        <w:left w:val="none" w:sz="0" w:space="0" w:color="auto"/>
        <w:bottom w:val="none" w:sz="0" w:space="0" w:color="auto"/>
        <w:right w:val="none" w:sz="0" w:space="0" w:color="auto"/>
      </w:divBdr>
      <w:divsChild>
        <w:div w:id="823471863">
          <w:marLeft w:val="0"/>
          <w:marRight w:val="0"/>
          <w:marTop w:val="0"/>
          <w:marBottom w:val="0"/>
          <w:divBdr>
            <w:top w:val="none" w:sz="0" w:space="0" w:color="auto"/>
            <w:left w:val="none" w:sz="0" w:space="0" w:color="auto"/>
            <w:bottom w:val="none" w:sz="0" w:space="0" w:color="auto"/>
            <w:right w:val="none" w:sz="0" w:space="0" w:color="auto"/>
          </w:divBdr>
          <w:divsChild>
            <w:div w:id="251160808">
              <w:marLeft w:val="0"/>
              <w:marRight w:val="0"/>
              <w:marTop w:val="0"/>
              <w:marBottom w:val="0"/>
              <w:divBdr>
                <w:top w:val="none" w:sz="0" w:space="0" w:color="auto"/>
                <w:left w:val="none" w:sz="0" w:space="0" w:color="auto"/>
                <w:bottom w:val="none" w:sz="0" w:space="0" w:color="auto"/>
                <w:right w:val="none" w:sz="0" w:space="0" w:color="auto"/>
              </w:divBdr>
              <w:divsChild>
                <w:div w:id="770205633">
                  <w:marLeft w:val="0"/>
                  <w:marRight w:val="0"/>
                  <w:marTop w:val="0"/>
                  <w:marBottom w:val="0"/>
                  <w:divBdr>
                    <w:top w:val="none" w:sz="0" w:space="0" w:color="auto"/>
                    <w:left w:val="none" w:sz="0" w:space="0" w:color="auto"/>
                    <w:bottom w:val="none" w:sz="0" w:space="0" w:color="auto"/>
                    <w:right w:val="none" w:sz="0" w:space="0" w:color="auto"/>
                  </w:divBdr>
                  <w:divsChild>
                    <w:div w:id="20472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342723">
      <w:bodyDiv w:val="1"/>
      <w:marLeft w:val="0"/>
      <w:marRight w:val="0"/>
      <w:marTop w:val="0"/>
      <w:marBottom w:val="0"/>
      <w:divBdr>
        <w:top w:val="none" w:sz="0" w:space="0" w:color="auto"/>
        <w:left w:val="none" w:sz="0" w:space="0" w:color="auto"/>
        <w:bottom w:val="none" w:sz="0" w:space="0" w:color="auto"/>
        <w:right w:val="none" w:sz="0" w:space="0" w:color="auto"/>
      </w:divBdr>
    </w:div>
    <w:div w:id="1146167512">
      <w:bodyDiv w:val="1"/>
      <w:marLeft w:val="0"/>
      <w:marRight w:val="0"/>
      <w:marTop w:val="0"/>
      <w:marBottom w:val="0"/>
      <w:divBdr>
        <w:top w:val="none" w:sz="0" w:space="0" w:color="auto"/>
        <w:left w:val="none" w:sz="0" w:space="0" w:color="auto"/>
        <w:bottom w:val="none" w:sz="0" w:space="0" w:color="auto"/>
        <w:right w:val="none" w:sz="0" w:space="0" w:color="auto"/>
      </w:divBdr>
      <w:divsChild>
        <w:div w:id="295650908">
          <w:marLeft w:val="0"/>
          <w:marRight w:val="0"/>
          <w:marTop w:val="0"/>
          <w:marBottom w:val="0"/>
          <w:divBdr>
            <w:top w:val="none" w:sz="0" w:space="0" w:color="auto"/>
            <w:left w:val="none" w:sz="0" w:space="0" w:color="auto"/>
            <w:bottom w:val="none" w:sz="0" w:space="0" w:color="auto"/>
            <w:right w:val="none" w:sz="0" w:space="0" w:color="auto"/>
          </w:divBdr>
          <w:divsChild>
            <w:div w:id="509562482">
              <w:marLeft w:val="0"/>
              <w:marRight w:val="0"/>
              <w:marTop w:val="0"/>
              <w:marBottom w:val="0"/>
              <w:divBdr>
                <w:top w:val="none" w:sz="0" w:space="0" w:color="auto"/>
                <w:left w:val="none" w:sz="0" w:space="0" w:color="auto"/>
                <w:bottom w:val="none" w:sz="0" w:space="0" w:color="auto"/>
                <w:right w:val="none" w:sz="0" w:space="0" w:color="auto"/>
              </w:divBdr>
              <w:divsChild>
                <w:div w:id="1615748233">
                  <w:marLeft w:val="0"/>
                  <w:marRight w:val="0"/>
                  <w:marTop w:val="0"/>
                  <w:marBottom w:val="0"/>
                  <w:divBdr>
                    <w:top w:val="none" w:sz="0" w:space="0" w:color="auto"/>
                    <w:left w:val="none" w:sz="0" w:space="0" w:color="auto"/>
                    <w:bottom w:val="none" w:sz="0" w:space="0" w:color="auto"/>
                    <w:right w:val="none" w:sz="0" w:space="0" w:color="auto"/>
                  </w:divBdr>
                  <w:divsChild>
                    <w:div w:id="15855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060752">
      <w:bodyDiv w:val="1"/>
      <w:marLeft w:val="0"/>
      <w:marRight w:val="0"/>
      <w:marTop w:val="0"/>
      <w:marBottom w:val="0"/>
      <w:divBdr>
        <w:top w:val="none" w:sz="0" w:space="0" w:color="auto"/>
        <w:left w:val="none" w:sz="0" w:space="0" w:color="auto"/>
        <w:bottom w:val="none" w:sz="0" w:space="0" w:color="auto"/>
        <w:right w:val="none" w:sz="0" w:space="0" w:color="auto"/>
      </w:divBdr>
    </w:div>
    <w:div w:id="1190339733">
      <w:bodyDiv w:val="1"/>
      <w:marLeft w:val="0"/>
      <w:marRight w:val="0"/>
      <w:marTop w:val="0"/>
      <w:marBottom w:val="0"/>
      <w:divBdr>
        <w:top w:val="none" w:sz="0" w:space="0" w:color="auto"/>
        <w:left w:val="none" w:sz="0" w:space="0" w:color="auto"/>
        <w:bottom w:val="none" w:sz="0" w:space="0" w:color="auto"/>
        <w:right w:val="none" w:sz="0" w:space="0" w:color="auto"/>
      </w:divBdr>
      <w:divsChild>
        <w:div w:id="2016421686">
          <w:marLeft w:val="0"/>
          <w:marRight w:val="0"/>
          <w:marTop w:val="0"/>
          <w:marBottom w:val="0"/>
          <w:divBdr>
            <w:top w:val="none" w:sz="0" w:space="0" w:color="auto"/>
            <w:left w:val="none" w:sz="0" w:space="0" w:color="auto"/>
            <w:bottom w:val="none" w:sz="0" w:space="0" w:color="auto"/>
            <w:right w:val="none" w:sz="0" w:space="0" w:color="auto"/>
          </w:divBdr>
          <w:divsChild>
            <w:div w:id="1870213714">
              <w:marLeft w:val="0"/>
              <w:marRight w:val="0"/>
              <w:marTop w:val="0"/>
              <w:marBottom w:val="0"/>
              <w:divBdr>
                <w:top w:val="none" w:sz="0" w:space="0" w:color="auto"/>
                <w:left w:val="none" w:sz="0" w:space="0" w:color="auto"/>
                <w:bottom w:val="none" w:sz="0" w:space="0" w:color="auto"/>
                <w:right w:val="none" w:sz="0" w:space="0" w:color="auto"/>
              </w:divBdr>
              <w:divsChild>
                <w:div w:id="985813511">
                  <w:marLeft w:val="0"/>
                  <w:marRight w:val="0"/>
                  <w:marTop w:val="0"/>
                  <w:marBottom w:val="0"/>
                  <w:divBdr>
                    <w:top w:val="none" w:sz="0" w:space="0" w:color="auto"/>
                    <w:left w:val="none" w:sz="0" w:space="0" w:color="auto"/>
                    <w:bottom w:val="none" w:sz="0" w:space="0" w:color="auto"/>
                    <w:right w:val="none" w:sz="0" w:space="0" w:color="auto"/>
                  </w:divBdr>
                  <w:divsChild>
                    <w:div w:id="71646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40147">
      <w:bodyDiv w:val="1"/>
      <w:marLeft w:val="0"/>
      <w:marRight w:val="0"/>
      <w:marTop w:val="0"/>
      <w:marBottom w:val="0"/>
      <w:divBdr>
        <w:top w:val="none" w:sz="0" w:space="0" w:color="auto"/>
        <w:left w:val="none" w:sz="0" w:space="0" w:color="auto"/>
        <w:bottom w:val="none" w:sz="0" w:space="0" w:color="auto"/>
        <w:right w:val="none" w:sz="0" w:space="0" w:color="auto"/>
      </w:divBdr>
      <w:divsChild>
        <w:div w:id="1645357027">
          <w:marLeft w:val="605"/>
          <w:marRight w:val="0"/>
          <w:marTop w:val="120"/>
          <w:marBottom w:val="40"/>
          <w:divBdr>
            <w:top w:val="none" w:sz="0" w:space="0" w:color="auto"/>
            <w:left w:val="none" w:sz="0" w:space="0" w:color="auto"/>
            <w:bottom w:val="none" w:sz="0" w:space="0" w:color="auto"/>
            <w:right w:val="none" w:sz="0" w:space="0" w:color="auto"/>
          </w:divBdr>
        </w:div>
      </w:divsChild>
    </w:div>
    <w:div w:id="1195117110">
      <w:bodyDiv w:val="1"/>
      <w:marLeft w:val="0"/>
      <w:marRight w:val="0"/>
      <w:marTop w:val="0"/>
      <w:marBottom w:val="0"/>
      <w:divBdr>
        <w:top w:val="none" w:sz="0" w:space="0" w:color="auto"/>
        <w:left w:val="none" w:sz="0" w:space="0" w:color="auto"/>
        <w:bottom w:val="none" w:sz="0" w:space="0" w:color="auto"/>
        <w:right w:val="none" w:sz="0" w:space="0" w:color="auto"/>
      </w:divBdr>
      <w:divsChild>
        <w:div w:id="1157109810">
          <w:marLeft w:val="216"/>
          <w:marRight w:val="0"/>
          <w:marTop w:val="180"/>
          <w:marBottom w:val="0"/>
          <w:divBdr>
            <w:top w:val="none" w:sz="0" w:space="0" w:color="auto"/>
            <w:left w:val="none" w:sz="0" w:space="0" w:color="auto"/>
            <w:bottom w:val="none" w:sz="0" w:space="0" w:color="auto"/>
            <w:right w:val="none" w:sz="0" w:space="0" w:color="auto"/>
          </w:divBdr>
        </w:div>
      </w:divsChild>
    </w:div>
    <w:div w:id="1195197122">
      <w:bodyDiv w:val="1"/>
      <w:marLeft w:val="0"/>
      <w:marRight w:val="0"/>
      <w:marTop w:val="0"/>
      <w:marBottom w:val="0"/>
      <w:divBdr>
        <w:top w:val="none" w:sz="0" w:space="0" w:color="auto"/>
        <w:left w:val="none" w:sz="0" w:space="0" w:color="auto"/>
        <w:bottom w:val="none" w:sz="0" w:space="0" w:color="auto"/>
        <w:right w:val="none" w:sz="0" w:space="0" w:color="auto"/>
      </w:divBdr>
      <w:divsChild>
        <w:div w:id="917712634">
          <w:marLeft w:val="0"/>
          <w:marRight w:val="0"/>
          <w:marTop w:val="0"/>
          <w:marBottom w:val="0"/>
          <w:divBdr>
            <w:top w:val="none" w:sz="0" w:space="0" w:color="auto"/>
            <w:left w:val="none" w:sz="0" w:space="0" w:color="auto"/>
            <w:bottom w:val="none" w:sz="0" w:space="0" w:color="auto"/>
            <w:right w:val="none" w:sz="0" w:space="0" w:color="auto"/>
          </w:divBdr>
          <w:divsChild>
            <w:div w:id="2085643105">
              <w:marLeft w:val="0"/>
              <w:marRight w:val="0"/>
              <w:marTop w:val="0"/>
              <w:marBottom w:val="0"/>
              <w:divBdr>
                <w:top w:val="none" w:sz="0" w:space="0" w:color="auto"/>
                <w:left w:val="none" w:sz="0" w:space="0" w:color="auto"/>
                <w:bottom w:val="none" w:sz="0" w:space="0" w:color="auto"/>
                <w:right w:val="none" w:sz="0" w:space="0" w:color="auto"/>
              </w:divBdr>
              <w:divsChild>
                <w:div w:id="14381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97142">
      <w:bodyDiv w:val="1"/>
      <w:marLeft w:val="0"/>
      <w:marRight w:val="0"/>
      <w:marTop w:val="0"/>
      <w:marBottom w:val="0"/>
      <w:divBdr>
        <w:top w:val="none" w:sz="0" w:space="0" w:color="auto"/>
        <w:left w:val="none" w:sz="0" w:space="0" w:color="auto"/>
        <w:bottom w:val="none" w:sz="0" w:space="0" w:color="auto"/>
        <w:right w:val="none" w:sz="0" w:space="0" w:color="auto"/>
      </w:divBdr>
      <w:divsChild>
        <w:div w:id="348260428">
          <w:marLeft w:val="0"/>
          <w:marRight w:val="0"/>
          <w:marTop w:val="0"/>
          <w:marBottom w:val="0"/>
          <w:divBdr>
            <w:top w:val="none" w:sz="0" w:space="0" w:color="auto"/>
            <w:left w:val="none" w:sz="0" w:space="0" w:color="auto"/>
            <w:bottom w:val="none" w:sz="0" w:space="0" w:color="auto"/>
            <w:right w:val="none" w:sz="0" w:space="0" w:color="auto"/>
          </w:divBdr>
          <w:divsChild>
            <w:div w:id="2029407498">
              <w:marLeft w:val="0"/>
              <w:marRight w:val="0"/>
              <w:marTop w:val="0"/>
              <w:marBottom w:val="0"/>
              <w:divBdr>
                <w:top w:val="none" w:sz="0" w:space="0" w:color="auto"/>
                <w:left w:val="none" w:sz="0" w:space="0" w:color="auto"/>
                <w:bottom w:val="none" w:sz="0" w:space="0" w:color="auto"/>
                <w:right w:val="none" w:sz="0" w:space="0" w:color="auto"/>
              </w:divBdr>
              <w:divsChild>
                <w:div w:id="5900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21061">
      <w:bodyDiv w:val="1"/>
      <w:marLeft w:val="0"/>
      <w:marRight w:val="0"/>
      <w:marTop w:val="0"/>
      <w:marBottom w:val="0"/>
      <w:divBdr>
        <w:top w:val="none" w:sz="0" w:space="0" w:color="auto"/>
        <w:left w:val="none" w:sz="0" w:space="0" w:color="auto"/>
        <w:bottom w:val="none" w:sz="0" w:space="0" w:color="auto"/>
        <w:right w:val="none" w:sz="0" w:space="0" w:color="auto"/>
      </w:divBdr>
    </w:div>
    <w:div w:id="1221600556">
      <w:bodyDiv w:val="1"/>
      <w:marLeft w:val="0"/>
      <w:marRight w:val="0"/>
      <w:marTop w:val="0"/>
      <w:marBottom w:val="0"/>
      <w:divBdr>
        <w:top w:val="none" w:sz="0" w:space="0" w:color="auto"/>
        <w:left w:val="none" w:sz="0" w:space="0" w:color="auto"/>
        <w:bottom w:val="none" w:sz="0" w:space="0" w:color="auto"/>
        <w:right w:val="none" w:sz="0" w:space="0" w:color="auto"/>
      </w:divBdr>
    </w:div>
    <w:div w:id="1237931817">
      <w:bodyDiv w:val="1"/>
      <w:marLeft w:val="0"/>
      <w:marRight w:val="0"/>
      <w:marTop w:val="0"/>
      <w:marBottom w:val="0"/>
      <w:divBdr>
        <w:top w:val="none" w:sz="0" w:space="0" w:color="auto"/>
        <w:left w:val="none" w:sz="0" w:space="0" w:color="auto"/>
        <w:bottom w:val="none" w:sz="0" w:space="0" w:color="auto"/>
        <w:right w:val="none" w:sz="0" w:space="0" w:color="auto"/>
      </w:divBdr>
      <w:divsChild>
        <w:div w:id="1920092304">
          <w:marLeft w:val="0"/>
          <w:marRight w:val="0"/>
          <w:marTop w:val="0"/>
          <w:marBottom w:val="0"/>
          <w:divBdr>
            <w:top w:val="none" w:sz="0" w:space="0" w:color="auto"/>
            <w:left w:val="none" w:sz="0" w:space="0" w:color="auto"/>
            <w:bottom w:val="none" w:sz="0" w:space="0" w:color="auto"/>
            <w:right w:val="none" w:sz="0" w:space="0" w:color="auto"/>
          </w:divBdr>
          <w:divsChild>
            <w:div w:id="1715158020">
              <w:marLeft w:val="0"/>
              <w:marRight w:val="0"/>
              <w:marTop w:val="0"/>
              <w:marBottom w:val="0"/>
              <w:divBdr>
                <w:top w:val="none" w:sz="0" w:space="0" w:color="auto"/>
                <w:left w:val="none" w:sz="0" w:space="0" w:color="auto"/>
                <w:bottom w:val="none" w:sz="0" w:space="0" w:color="auto"/>
                <w:right w:val="none" w:sz="0" w:space="0" w:color="auto"/>
              </w:divBdr>
              <w:divsChild>
                <w:div w:id="1804036473">
                  <w:marLeft w:val="0"/>
                  <w:marRight w:val="0"/>
                  <w:marTop w:val="0"/>
                  <w:marBottom w:val="0"/>
                  <w:divBdr>
                    <w:top w:val="none" w:sz="0" w:space="0" w:color="auto"/>
                    <w:left w:val="none" w:sz="0" w:space="0" w:color="auto"/>
                    <w:bottom w:val="none" w:sz="0" w:space="0" w:color="auto"/>
                    <w:right w:val="none" w:sz="0" w:space="0" w:color="auto"/>
                  </w:divBdr>
                  <w:divsChild>
                    <w:div w:id="27048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13846">
      <w:bodyDiv w:val="1"/>
      <w:marLeft w:val="0"/>
      <w:marRight w:val="0"/>
      <w:marTop w:val="0"/>
      <w:marBottom w:val="0"/>
      <w:divBdr>
        <w:top w:val="none" w:sz="0" w:space="0" w:color="auto"/>
        <w:left w:val="none" w:sz="0" w:space="0" w:color="auto"/>
        <w:bottom w:val="none" w:sz="0" w:space="0" w:color="auto"/>
        <w:right w:val="none" w:sz="0" w:space="0" w:color="auto"/>
      </w:divBdr>
      <w:divsChild>
        <w:div w:id="1025787360">
          <w:marLeft w:val="0"/>
          <w:marRight w:val="0"/>
          <w:marTop w:val="0"/>
          <w:marBottom w:val="0"/>
          <w:divBdr>
            <w:top w:val="none" w:sz="0" w:space="0" w:color="auto"/>
            <w:left w:val="none" w:sz="0" w:space="0" w:color="auto"/>
            <w:bottom w:val="none" w:sz="0" w:space="0" w:color="auto"/>
            <w:right w:val="none" w:sz="0" w:space="0" w:color="auto"/>
          </w:divBdr>
          <w:divsChild>
            <w:div w:id="857084651">
              <w:marLeft w:val="0"/>
              <w:marRight w:val="0"/>
              <w:marTop w:val="0"/>
              <w:marBottom w:val="0"/>
              <w:divBdr>
                <w:top w:val="none" w:sz="0" w:space="0" w:color="auto"/>
                <w:left w:val="none" w:sz="0" w:space="0" w:color="auto"/>
                <w:bottom w:val="none" w:sz="0" w:space="0" w:color="auto"/>
                <w:right w:val="none" w:sz="0" w:space="0" w:color="auto"/>
              </w:divBdr>
              <w:divsChild>
                <w:div w:id="1968974252">
                  <w:marLeft w:val="0"/>
                  <w:marRight w:val="0"/>
                  <w:marTop w:val="0"/>
                  <w:marBottom w:val="0"/>
                  <w:divBdr>
                    <w:top w:val="none" w:sz="0" w:space="0" w:color="auto"/>
                    <w:left w:val="none" w:sz="0" w:space="0" w:color="auto"/>
                    <w:bottom w:val="none" w:sz="0" w:space="0" w:color="auto"/>
                    <w:right w:val="none" w:sz="0" w:space="0" w:color="auto"/>
                  </w:divBdr>
                  <w:divsChild>
                    <w:div w:id="207574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37183">
      <w:bodyDiv w:val="1"/>
      <w:marLeft w:val="0"/>
      <w:marRight w:val="0"/>
      <w:marTop w:val="0"/>
      <w:marBottom w:val="0"/>
      <w:divBdr>
        <w:top w:val="none" w:sz="0" w:space="0" w:color="auto"/>
        <w:left w:val="none" w:sz="0" w:space="0" w:color="auto"/>
        <w:bottom w:val="none" w:sz="0" w:space="0" w:color="auto"/>
        <w:right w:val="none" w:sz="0" w:space="0" w:color="auto"/>
      </w:divBdr>
    </w:div>
    <w:div w:id="1258632190">
      <w:bodyDiv w:val="1"/>
      <w:marLeft w:val="0"/>
      <w:marRight w:val="0"/>
      <w:marTop w:val="0"/>
      <w:marBottom w:val="0"/>
      <w:divBdr>
        <w:top w:val="none" w:sz="0" w:space="0" w:color="auto"/>
        <w:left w:val="none" w:sz="0" w:space="0" w:color="auto"/>
        <w:bottom w:val="none" w:sz="0" w:space="0" w:color="auto"/>
        <w:right w:val="none" w:sz="0" w:space="0" w:color="auto"/>
      </w:divBdr>
    </w:div>
    <w:div w:id="1259362534">
      <w:bodyDiv w:val="1"/>
      <w:marLeft w:val="0"/>
      <w:marRight w:val="0"/>
      <w:marTop w:val="0"/>
      <w:marBottom w:val="0"/>
      <w:divBdr>
        <w:top w:val="none" w:sz="0" w:space="0" w:color="auto"/>
        <w:left w:val="none" w:sz="0" w:space="0" w:color="auto"/>
        <w:bottom w:val="none" w:sz="0" w:space="0" w:color="auto"/>
        <w:right w:val="none" w:sz="0" w:space="0" w:color="auto"/>
      </w:divBdr>
    </w:div>
    <w:div w:id="1260018835">
      <w:bodyDiv w:val="1"/>
      <w:marLeft w:val="0"/>
      <w:marRight w:val="0"/>
      <w:marTop w:val="0"/>
      <w:marBottom w:val="0"/>
      <w:divBdr>
        <w:top w:val="none" w:sz="0" w:space="0" w:color="auto"/>
        <w:left w:val="none" w:sz="0" w:space="0" w:color="auto"/>
        <w:bottom w:val="none" w:sz="0" w:space="0" w:color="auto"/>
        <w:right w:val="none" w:sz="0" w:space="0" w:color="auto"/>
      </w:divBdr>
    </w:div>
    <w:div w:id="1261834827">
      <w:bodyDiv w:val="1"/>
      <w:marLeft w:val="0"/>
      <w:marRight w:val="0"/>
      <w:marTop w:val="0"/>
      <w:marBottom w:val="0"/>
      <w:divBdr>
        <w:top w:val="none" w:sz="0" w:space="0" w:color="auto"/>
        <w:left w:val="none" w:sz="0" w:space="0" w:color="auto"/>
        <w:bottom w:val="none" w:sz="0" w:space="0" w:color="auto"/>
        <w:right w:val="none" w:sz="0" w:space="0" w:color="auto"/>
      </w:divBdr>
      <w:divsChild>
        <w:div w:id="1351103333">
          <w:marLeft w:val="0"/>
          <w:marRight w:val="0"/>
          <w:marTop w:val="0"/>
          <w:marBottom w:val="0"/>
          <w:divBdr>
            <w:top w:val="none" w:sz="0" w:space="0" w:color="auto"/>
            <w:left w:val="none" w:sz="0" w:space="0" w:color="auto"/>
            <w:bottom w:val="none" w:sz="0" w:space="0" w:color="auto"/>
            <w:right w:val="none" w:sz="0" w:space="0" w:color="auto"/>
          </w:divBdr>
          <w:divsChild>
            <w:div w:id="318726620">
              <w:marLeft w:val="0"/>
              <w:marRight w:val="0"/>
              <w:marTop w:val="0"/>
              <w:marBottom w:val="0"/>
              <w:divBdr>
                <w:top w:val="none" w:sz="0" w:space="0" w:color="auto"/>
                <w:left w:val="none" w:sz="0" w:space="0" w:color="auto"/>
                <w:bottom w:val="none" w:sz="0" w:space="0" w:color="auto"/>
                <w:right w:val="none" w:sz="0" w:space="0" w:color="auto"/>
              </w:divBdr>
              <w:divsChild>
                <w:div w:id="435714751">
                  <w:marLeft w:val="0"/>
                  <w:marRight w:val="0"/>
                  <w:marTop w:val="0"/>
                  <w:marBottom w:val="0"/>
                  <w:divBdr>
                    <w:top w:val="none" w:sz="0" w:space="0" w:color="auto"/>
                    <w:left w:val="none" w:sz="0" w:space="0" w:color="auto"/>
                    <w:bottom w:val="none" w:sz="0" w:space="0" w:color="auto"/>
                    <w:right w:val="none" w:sz="0" w:space="0" w:color="auto"/>
                  </w:divBdr>
                  <w:divsChild>
                    <w:div w:id="94427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595495">
      <w:bodyDiv w:val="1"/>
      <w:marLeft w:val="0"/>
      <w:marRight w:val="0"/>
      <w:marTop w:val="0"/>
      <w:marBottom w:val="0"/>
      <w:divBdr>
        <w:top w:val="none" w:sz="0" w:space="0" w:color="auto"/>
        <w:left w:val="none" w:sz="0" w:space="0" w:color="auto"/>
        <w:bottom w:val="none" w:sz="0" w:space="0" w:color="auto"/>
        <w:right w:val="none" w:sz="0" w:space="0" w:color="auto"/>
      </w:divBdr>
      <w:divsChild>
        <w:div w:id="884105421">
          <w:marLeft w:val="0"/>
          <w:marRight w:val="0"/>
          <w:marTop w:val="0"/>
          <w:marBottom w:val="0"/>
          <w:divBdr>
            <w:top w:val="none" w:sz="0" w:space="0" w:color="auto"/>
            <w:left w:val="none" w:sz="0" w:space="0" w:color="auto"/>
            <w:bottom w:val="none" w:sz="0" w:space="0" w:color="auto"/>
            <w:right w:val="none" w:sz="0" w:space="0" w:color="auto"/>
          </w:divBdr>
          <w:divsChild>
            <w:div w:id="862666414">
              <w:marLeft w:val="0"/>
              <w:marRight w:val="0"/>
              <w:marTop w:val="0"/>
              <w:marBottom w:val="0"/>
              <w:divBdr>
                <w:top w:val="none" w:sz="0" w:space="0" w:color="auto"/>
                <w:left w:val="none" w:sz="0" w:space="0" w:color="auto"/>
                <w:bottom w:val="none" w:sz="0" w:space="0" w:color="auto"/>
                <w:right w:val="none" w:sz="0" w:space="0" w:color="auto"/>
              </w:divBdr>
              <w:divsChild>
                <w:div w:id="7621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655014">
      <w:bodyDiv w:val="1"/>
      <w:marLeft w:val="0"/>
      <w:marRight w:val="0"/>
      <w:marTop w:val="0"/>
      <w:marBottom w:val="0"/>
      <w:divBdr>
        <w:top w:val="none" w:sz="0" w:space="0" w:color="auto"/>
        <w:left w:val="none" w:sz="0" w:space="0" w:color="auto"/>
        <w:bottom w:val="none" w:sz="0" w:space="0" w:color="auto"/>
        <w:right w:val="none" w:sz="0" w:space="0" w:color="auto"/>
      </w:divBdr>
    </w:div>
    <w:div w:id="1288122777">
      <w:bodyDiv w:val="1"/>
      <w:marLeft w:val="0"/>
      <w:marRight w:val="0"/>
      <w:marTop w:val="0"/>
      <w:marBottom w:val="0"/>
      <w:divBdr>
        <w:top w:val="none" w:sz="0" w:space="0" w:color="auto"/>
        <w:left w:val="none" w:sz="0" w:space="0" w:color="auto"/>
        <w:bottom w:val="none" w:sz="0" w:space="0" w:color="auto"/>
        <w:right w:val="none" w:sz="0" w:space="0" w:color="auto"/>
      </w:divBdr>
      <w:divsChild>
        <w:div w:id="1371806320">
          <w:marLeft w:val="605"/>
          <w:marRight w:val="0"/>
          <w:marTop w:val="120"/>
          <w:marBottom w:val="40"/>
          <w:divBdr>
            <w:top w:val="none" w:sz="0" w:space="0" w:color="auto"/>
            <w:left w:val="none" w:sz="0" w:space="0" w:color="auto"/>
            <w:bottom w:val="none" w:sz="0" w:space="0" w:color="auto"/>
            <w:right w:val="none" w:sz="0" w:space="0" w:color="auto"/>
          </w:divBdr>
        </w:div>
      </w:divsChild>
    </w:div>
    <w:div w:id="1318997110">
      <w:bodyDiv w:val="1"/>
      <w:marLeft w:val="0"/>
      <w:marRight w:val="0"/>
      <w:marTop w:val="0"/>
      <w:marBottom w:val="0"/>
      <w:divBdr>
        <w:top w:val="none" w:sz="0" w:space="0" w:color="auto"/>
        <w:left w:val="none" w:sz="0" w:space="0" w:color="auto"/>
        <w:bottom w:val="none" w:sz="0" w:space="0" w:color="auto"/>
        <w:right w:val="none" w:sz="0" w:space="0" w:color="auto"/>
      </w:divBdr>
    </w:div>
    <w:div w:id="1324310321">
      <w:bodyDiv w:val="1"/>
      <w:marLeft w:val="0"/>
      <w:marRight w:val="0"/>
      <w:marTop w:val="0"/>
      <w:marBottom w:val="0"/>
      <w:divBdr>
        <w:top w:val="none" w:sz="0" w:space="0" w:color="auto"/>
        <w:left w:val="none" w:sz="0" w:space="0" w:color="auto"/>
        <w:bottom w:val="none" w:sz="0" w:space="0" w:color="auto"/>
        <w:right w:val="none" w:sz="0" w:space="0" w:color="auto"/>
      </w:divBdr>
    </w:div>
    <w:div w:id="1327245291">
      <w:bodyDiv w:val="1"/>
      <w:marLeft w:val="0"/>
      <w:marRight w:val="0"/>
      <w:marTop w:val="0"/>
      <w:marBottom w:val="0"/>
      <w:divBdr>
        <w:top w:val="none" w:sz="0" w:space="0" w:color="auto"/>
        <w:left w:val="none" w:sz="0" w:space="0" w:color="auto"/>
        <w:bottom w:val="none" w:sz="0" w:space="0" w:color="auto"/>
        <w:right w:val="none" w:sz="0" w:space="0" w:color="auto"/>
      </w:divBdr>
      <w:divsChild>
        <w:div w:id="469566039">
          <w:marLeft w:val="0"/>
          <w:marRight w:val="0"/>
          <w:marTop w:val="0"/>
          <w:marBottom w:val="0"/>
          <w:divBdr>
            <w:top w:val="none" w:sz="0" w:space="0" w:color="auto"/>
            <w:left w:val="none" w:sz="0" w:space="0" w:color="auto"/>
            <w:bottom w:val="none" w:sz="0" w:space="0" w:color="auto"/>
            <w:right w:val="none" w:sz="0" w:space="0" w:color="auto"/>
          </w:divBdr>
          <w:divsChild>
            <w:div w:id="918487648">
              <w:marLeft w:val="0"/>
              <w:marRight w:val="0"/>
              <w:marTop w:val="0"/>
              <w:marBottom w:val="0"/>
              <w:divBdr>
                <w:top w:val="none" w:sz="0" w:space="0" w:color="auto"/>
                <w:left w:val="none" w:sz="0" w:space="0" w:color="auto"/>
                <w:bottom w:val="none" w:sz="0" w:space="0" w:color="auto"/>
                <w:right w:val="none" w:sz="0" w:space="0" w:color="auto"/>
              </w:divBdr>
              <w:divsChild>
                <w:div w:id="1369643241">
                  <w:marLeft w:val="0"/>
                  <w:marRight w:val="0"/>
                  <w:marTop w:val="0"/>
                  <w:marBottom w:val="0"/>
                  <w:divBdr>
                    <w:top w:val="none" w:sz="0" w:space="0" w:color="auto"/>
                    <w:left w:val="none" w:sz="0" w:space="0" w:color="auto"/>
                    <w:bottom w:val="none" w:sz="0" w:space="0" w:color="auto"/>
                    <w:right w:val="none" w:sz="0" w:space="0" w:color="auto"/>
                  </w:divBdr>
                  <w:divsChild>
                    <w:div w:id="12418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02966">
      <w:bodyDiv w:val="1"/>
      <w:marLeft w:val="0"/>
      <w:marRight w:val="0"/>
      <w:marTop w:val="0"/>
      <w:marBottom w:val="0"/>
      <w:divBdr>
        <w:top w:val="none" w:sz="0" w:space="0" w:color="auto"/>
        <w:left w:val="none" w:sz="0" w:space="0" w:color="auto"/>
        <w:bottom w:val="none" w:sz="0" w:space="0" w:color="auto"/>
        <w:right w:val="none" w:sz="0" w:space="0" w:color="auto"/>
      </w:divBdr>
      <w:divsChild>
        <w:div w:id="2083873150">
          <w:marLeft w:val="0"/>
          <w:marRight w:val="0"/>
          <w:marTop w:val="0"/>
          <w:marBottom w:val="0"/>
          <w:divBdr>
            <w:top w:val="none" w:sz="0" w:space="0" w:color="auto"/>
            <w:left w:val="none" w:sz="0" w:space="0" w:color="auto"/>
            <w:bottom w:val="none" w:sz="0" w:space="0" w:color="auto"/>
            <w:right w:val="none" w:sz="0" w:space="0" w:color="auto"/>
          </w:divBdr>
          <w:divsChild>
            <w:div w:id="2005165530">
              <w:marLeft w:val="0"/>
              <w:marRight w:val="0"/>
              <w:marTop w:val="0"/>
              <w:marBottom w:val="0"/>
              <w:divBdr>
                <w:top w:val="none" w:sz="0" w:space="0" w:color="auto"/>
                <w:left w:val="none" w:sz="0" w:space="0" w:color="auto"/>
                <w:bottom w:val="none" w:sz="0" w:space="0" w:color="auto"/>
                <w:right w:val="none" w:sz="0" w:space="0" w:color="auto"/>
              </w:divBdr>
              <w:divsChild>
                <w:div w:id="1911192101">
                  <w:marLeft w:val="0"/>
                  <w:marRight w:val="0"/>
                  <w:marTop w:val="0"/>
                  <w:marBottom w:val="0"/>
                  <w:divBdr>
                    <w:top w:val="none" w:sz="0" w:space="0" w:color="auto"/>
                    <w:left w:val="none" w:sz="0" w:space="0" w:color="auto"/>
                    <w:bottom w:val="none" w:sz="0" w:space="0" w:color="auto"/>
                    <w:right w:val="none" w:sz="0" w:space="0" w:color="auto"/>
                  </w:divBdr>
                  <w:divsChild>
                    <w:div w:id="14775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04163">
      <w:bodyDiv w:val="1"/>
      <w:marLeft w:val="0"/>
      <w:marRight w:val="0"/>
      <w:marTop w:val="0"/>
      <w:marBottom w:val="0"/>
      <w:divBdr>
        <w:top w:val="none" w:sz="0" w:space="0" w:color="auto"/>
        <w:left w:val="none" w:sz="0" w:space="0" w:color="auto"/>
        <w:bottom w:val="none" w:sz="0" w:space="0" w:color="auto"/>
        <w:right w:val="none" w:sz="0" w:space="0" w:color="auto"/>
      </w:divBdr>
      <w:divsChild>
        <w:div w:id="1014262820">
          <w:marLeft w:val="0"/>
          <w:marRight w:val="0"/>
          <w:marTop w:val="0"/>
          <w:marBottom w:val="0"/>
          <w:divBdr>
            <w:top w:val="none" w:sz="0" w:space="0" w:color="auto"/>
            <w:left w:val="none" w:sz="0" w:space="0" w:color="auto"/>
            <w:bottom w:val="none" w:sz="0" w:space="0" w:color="auto"/>
            <w:right w:val="none" w:sz="0" w:space="0" w:color="auto"/>
          </w:divBdr>
          <w:divsChild>
            <w:div w:id="1956401046">
              <w:marLeft w:val="0"/>
              <w:marRight w:val="0"/>
              <w:marTop w:val="0"/>
              <w:marBottom w:val="0"/>
              <w:divBdr>
                <w:top w:val="none" w:sz="0" w:space="0" w:color="auto"/>
                <w:left w:val="none" w:sz="0" w:space="0" w:color="auto"/>
                <w:bottom w:val="none" w:sz="0" w:space="0" w:color="auto"/>
                <w:right w:val="none" w:sz="0" w:space="0" w:color="auto"/>
              </w:divBdr>
              <w:divsChild>
                <w:div w:id="1962955054">
                  <w:marLeft w:val="0"/>
                  <w:marRight w:val="0"/>
                  <w:marTop w:val="0"/>
                  <w:marBottom w:val="0"/>
                  <w:divBdr>
                    <w:top w:val="none" w:sz="0" w:space="0" w:color="auto"/>
                    <w:left w:val="none" w:sz="0" w:space="0" w:color="auto"/>
                    <w:bottom w:val="none" w:sz="0" w:space="0" w:color="auto"/>
                    <w:right w:val="none" w:sz="0" w:space="0" w:color="auto"/>
                  </w:divBdr>
                  <w:divsChild>
                    <w:div w:id="1003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30301">
      <w:bodyDiv w:val="1"/>
      <w:marLeft w:val="0"/>
      <w:marRight w:val="0"/>
      <w:marTop w:val="0"/>
      <w:marBottom w:val="0"/>
      <w:divBdr>
        <w:top w:val="none" w:sz="0" w:space="0" w:color="auto"/>
        <w:left w:val="none" w:sz="0" w:space="0" w:color="auto"/>
        <w:bottom w:val="none" w:sz="0" w:space="0" w:color="auto"/>
        <w:right w:val="none" w:sz="0" w:space="0" w:color="auto"/>
      </w:divBdr>
      <w:divsChild>
        <w:div w:id="743455994">
          <w:marLeft w:val="0"/>
          <w:marRight w:val="0"/>
          <w:marTop w:val="0"/>
          <w:marBottom w:val="0"/>
          <w:divBdr>
            <w:top w:val="none" w:sz="0" w:space="0" w:color="auto"/>
            <w:left w:val="none" w:sz="0" w:space="0" w:color="auto"/>
            <w:bottom w:val="none" w:sz="0" w:space="0" w:color="auto"/>
            <w:right w:val="none" w:sz="0" w:space="0" w:color="auto"/>
          </w:divBdr>
        </w:div>
        <w:div w:id="1785660383">
          <w:marLeft w:val="0"/>
          <w:marRight w:val="0"/>
          <w:marTop w:val="0"/>
          <w:marBottom w:val="0"/>
          <w:divBdr>
            <w:top w:val="none" w:sz="0" w:space="0" w:color="auto"/>
            <w:left w:val="none" w:sz="0" w:space="0" w:color="auto"/>
            <w:bottom w:val="none" w:sz="0" w:space="0" w:color="auto"/>
            <w:right w:val="none" w:sz="0" w:space="0" w:color="auto"/>
          </w:divBdr>
        </w:div>
        <w:div w:id="2139644453">
          <w:marLeft w:val="0"/>
          <w:marRight w:val="0"/>
          <w:marTop w:val="0"/>
          <w:marBottom w:val="0"/>
          <w:divBdr>
            <w:top w:val="none" w:sz="0" w:space="0" w:color="auto"/>
            <w:left w:val="none" w:sz="0" w:space="0" w:color="auto"/>
            <w:bottom w:val="none" w:sz="0" w:space="0" w:color="auto"/>
            <w:right w:val="none" w:sz="0" w:space="0" w:color="auto"/>
          </w:divBdr>
        </w:div>
      </w:divsChild>
    </w:div>
    <w:div w:id="1334143719">
      <w:bodyDiv w:val="1"/>
      <w:marLeft w:val="0"/>
      <w:marRight w:val="0"/>
      <w:marTop w:val="0"/>
      <w:marBottom w:val="0"/>
      <w:divBdr>
        <w:top w:val="none" w:sz="0" w:space="0" w:color="auto"/>
        <w:left w:val="none" w:sz="0" w:space="0" w:color="auto"/>
        <w:bottom w:val="none" w:sz="0" w:space="0" w:color="auto"/>
        <w:right w:val="none" w:sz="0" w:space="0" w:color="auto"/>
      </w:divBdr>
    </w:div>
    <w:div w:id="1352950162">
      <w:bodyDiv w:val="1"/>
      <w:marLeft w:val="0"/>
      <w:marRight w:val="0"/>
      <w:marTop w:val="0"/>
      <w:marBottom w:val="0"/>
      <w:divBdr>
        <w:top w:val="none" w:sz="0" w:space="0" w:color="auto"/>
        <w:left w:val="none" w:sz="0" w:space="0" w:color="auto"/>
        <w:bottom w:val="none" w:sz="0" w:space="0" w:color="auto"/>
        <w:right w:val="none" w:sz="0" w:space="0" w:color="auto"/>
      </w:divBdr>
      <w:divsChild>
        <w:div w:id="1452939057">
          <w:marLeft w:val="0"/>
          <w:marRight w:val="0"/>
          <w:marTop w:val="0"/>
          <w:marBottom w:val="0"/>
          <w:divBdr>
            <w:top w:val="none" w:sz="0" w:space="0" w:color="auto"/>
            <w:left w:val="none" w:sz="0" w:space="0" w:color="auto"/>
            <w:bottom w:val="none" w:sz="0" w:space="0" w:color="auto"/>
            <w:right w:val="none" w:sz="0" w:space="0" w:color="auto"/>
          </w:divBdr>
          <w:divsChild>
            <w:div w:id="912542807">
              <w:marLeft w:val="0"/>
              <w:marRight w:val="0"/>
              <w:marTop w:val="0"/>
              <w:marBottom w:val="0"/>
              <w:divBdr>
                <w:top w:val="none" w:sz="0" w:space="0" w:color="auto"/>
                <w:left w:val="none" w:sz="0" w:space="0" w:color="auto"/>
                <w:bottom w:val="none" w:sz="0" w:space="0" w:color="auto"/>
                <w:right w:val="none" w:sz="0" w:space="0" w:color="auto"/>
              </w:divBdr>
              <w:divsChild>
                <w:div w:id="1652249882">
                  <w:marLeft w:val="0"/>
                  <w:marRight w:val="0"/>
                  <w:marTop w:val="0"/>
                  <w:marBottom w:val="0"/>
                  <w:divBdr>
                    <w:top w:val="none" w:sz="0" w:space="0" w:color="auto"/>
                    <w:left w:val="none" w:sz="0" w:space="0" w:color="auto"/>
                    <w:bottom w:val="none" w:sz="0" w:space="0" w:color="auto"/>
                    <w:right w:val="none" w:sz="0" w:space="0" w:color="auto"/>
                  </w:divBdr>
                  <w:divsChild>
                    <w:div w:id="41222727">
                      <w:marLeft w:val="0"/>
                      <w:marRight w:val="0"/>
                      <w:marTop w:val="0"/>
                      <w:marBottom w:val="0"/>
                      <w:divBdr>
                        <w:top w:val="none" w:sz="0" w:space="0" w:color="auto"/>
                        <w:left w:val="none" w:sz="0" w:space="0" w:color="auto"/>
                        <w:bottom w:val="none" w:sz="0" w:space="0" w:color="auto"/>
                        <w:right w:val="none" w:sz="0" w:space="0" w:color="auto"/>
                      </w:divBdr>
                    </w:div>
                  </w:divsChild>
                </w:div>
                <w:div w:id="2028098711">
                  <w:marLeft w:val="0"/>
                  <w:marRight w:val="0"/>
                  <w:marTop w:val="0"/>
                  <w:marBottom w:val="0"/>
                  <w:divBdr>
                    <w:top w:val="none" w:sz="0" w:space="0" w:color="auto"/>
                    <w:left w:val="none" w:sz="0" w:space="0" w:color="auto"/>
                    <w:bottom w:val="none" w:sz="0" w:space="0" w:color="auto"/>
                    <w:right w:val="none" w:sz="0" w:space="0" w:color="auto"/>
                  </w:divBdr>
                  <w:divsChild>
                    <w:div w:id="1751386703">
                      <w:marLeft w:val="0"/>
                      <w:marRight w:val="0"/>
                      <w:marTop w:val="0"/>
                      <w:marBottom w:val="0"/>
                      <w:divBdr>
                        <w:top w:val="none" w:sz="0" w:space="0" w:color="auto"/>
                        <w:left w:val="none" w:sz="0" w:space="0" w:color="auto"/>
                        <w:bottom w:val="none" w:sz="0" w:space="0" w:color="auto"/>
                        <w:right w:val="none" w:sz="0" w:space="0" w:color="auto"/>
                      </w:divBdr>
                    </w:div>
                  </w:divsChild>
                </w:div>
                <w:div w:id="408312768">
                  <w:marLeft w:val="0"/>
                  <w:marRight w:val="0"/>
                  <w:marTop w:val="0"/>
                  <w:marBottom w:val="0"/>
                  <w:divBdr>
                    <w:top w:val="none" w:sz="0" w:space="0" w:color="auto"/>
                    <w:left w:val="none" w:sz="0" w:space="0" w:color="auto"/>
                    <w:bottom w:val="none" w:sz="0" w:space="0" w:color="auto"/>
                    <w:right w:val="none" w:sz="0" w:space="0" w:color="auto"/>
                  </w:divBdr>
                  <w:divsChild>
                    <w:div w:id="894895979">
                      <w:marLeft w:val="0"/>
                      <w:marRight w:val="0"/>
                      <w:marTop w:val="0"/>
                      <w:marBottom w:val="0"/>
                      <w:divBdr>
                        <w:top w:val="none" w:sz="0" w:space="0" w:color="auto"/>
                        <w:left w:val="none" w:sz="0" w:space="0" w:color="auto"/>
                        <w:bottom w:val="none" w:sz="0" w:space="0" w:color="auto"/>
                        <w:right w:val="none" w:sz="0" w:space="0" w:color="auto"/>
                      </w:divBdr>
                    </w:div>
                  </w:divsChild>
                </w:div>
                <w:div w:id="1790659206">
                  <w:marLeft w:val="0"/>
                  <w:marRight w:val="0"/>
                  <w:marTop w:val="0"/>
                  <w:marBottom w:val="0"/>
                  <w:divBdr>
                    <w:top w:val="none" w:sz="0" w:space="0" w:color="auto"/>
                    <w:left w:val="none" w:sz="0" w:space="0" w:color="auto"/>
                    <w:bottom w:val="none" w:sz="0" w:space="0" w:color="auto"/>
                    <w:right w:val="none" w:sz="0" w:space="0" w:color="auto"/>
                  </w:divBdr>
                  <w:divsChild>
                    <w:div w:id="1800102481">
                      <w:marLeft w:val="0"/>
                      <w:marRight w:val="0"/>
                      <w:marTop w:val="0"/>
                      <w:marBottom w:val="0"/>
                      <w:divBdr>
                        <w:top w:val="none" w:sz="0" w:space="0" w:color="auto"/>
                        <w:left w:val="none" w:sz="0" w:space="0" w:color="auto"/>
                        <w:bottom w:val="none" w:sz="0" w:space="0" w:color="auto"/>
                        <w:right w:val="none" w:sz="0" w:space="0" w:color="auto"/>
                      </w:divBdr>
                    </w:div>
                  </w:divsChild>
                </w:div>
                <w:div w:id="1097486799">
                  <w:marLeft w:val="0"/>
                  <w:marRight w:val="0"/>
                  <w:marTop w:val="0"/>
                  <w:marBottom w:val="0"/>
                  <w:divBdr>
                    <w:top w:val="none" w:sz="0" w:space="0" w:color="auto"/>
                    <w:left w:val="none" w:sz="0" w:space="0" w:color="auto"/>
                    <w:bottom w:val="none" w:sz="0" w:space="0" w:color="auto"/>
                    <w:right w:val="none" w:sz="0" w:space="0" w:color="auto"/>
                  </w:divBdr>
                  <w:divsChild>
                    <w:div w:id="141625937">
                      <w:marLeft w:val="0"/>
                      <w:marRight w:val="0"/>
                      <w:marTop w:val="0"/>
                      <w:marBottom w:val="0"/>
                      <w:divBdr>
                        <w:top w:val="none" w:sz="0" w:space="0" w:color="auto"/>
                        <w:left w:val="none" w:sz="0" w:space="0" w:color="auto"/>
                        <w:bottom w:val="none" w:sz="0" w:space="0" w:color="auto"/>
                        <w:right w:val="none" w:sz="0" w:space="0" w:color="auto"/>
                      </w:divBdr>
                    </w:div>
                  </w:divsChild>
                </w:div>
                <w:div w:id="279118401">
                  <w:marLeft w:val="0"/>
                  <w:marRight w:val="0"/>
                  <w:marTop w:val="0"/>
                  <w:marBottom w:val="0"/>
                  <w:divBdr>
                    <w:top w:val="none" w:sz="0" w:space="0" w:color="auto"/>
                    <w:left w:val="none" w:sz="0" w:space="0" w:color="auto"/>
                    <w:bottom w:val="none" w:sz="0" w:space="0" w:color="auto"/>
                    <w:right w:val="none" w:sz="0" w:space="0" w:color="auto"/>
                  </w:divBdr>
                  <w:divsChild>
                    <w:div w:id="377971005">
                      <w:marLeft w:val="0"/>
                      <w:marRight w:val="0"/>
                      <w:marTop w:val="0"/>
                      <w:marBottom w:val="0"/>
                      <w:divBdr>
                        <w:top w:val="none" w:sz="0" w:space="0" w:color="auto"/>
                        <w:left w:val="none" w:sz="0" w:space="0" w:color="auto"/>
                        <w:bottom w:val="none" w:sz="0" w:space="0" w:color="auto"/>
                        <w:right w:val="none" w:sz="0" w:space="0" w:color="auto"/>
                      </w:divBdr>
                    </w:div>
                  </w:divsChild>
                </w:div>
                <w:div w:id="1917859985">
                  <w:marLeft w:val="0"/>
                  <w:marRight w:val="0"/>
                  <w:marTop w:val="0"/>
                  <w:marBottom w:val="0"/>
                  <w:divBdr>
                    <w:top w:val="none" w:sz="0" w:space="0" w:color="auto"/>
                    <w:left w:val="none" w:sz="0" w:space="0" w:color="auto"/>
                    <w:bottom w:val="none" w:sz="0" w:space="0" w:color="auto"/>
                    <w:right w:val="none" w:sz="0" w:space="0" w:color="auto"/>
                  </w:divBdr>
                  <w:divsChild>
                    <w:div w:id="30941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182136">
      <w:bodyDiv w:val="1"/>
      <w:marLeft w:val="0"/>
      <w:marRight w:val="0"/>
      <w:marTop w:val="0"/>
      <w:marBottom w:val="0"/>
      <w:divBdr>
        <w:top w:val="none" w:sz="0" w:space="0" w:color="auto"/>
        <w:left w:val="none" w:sz="0" w:space="0" w:color="auto"/>
        <w:bottom w:val="none" w:sz="0" w:space="0" w:color="auto"/>
        <w:right w:val="none" w:sz="0" w:space="0" w:color="auto"/>
      </w:divBdr>
      <w:divsChild>
        <w:div w:id="976105337">
          <w:marLeft w:val="605"/>
          <w:marRight w:val="0"/>
          <w:marTop w:val="200"/>
          <w:marBottom w:val="40"/>
          <w:divBdr>
            <w:top w:val="none" w:sz="0" w:space="0" w:color="auto"/>
            <w:left w:val="none" w:sz="0" w:space="0" w:color="auto"/>
            <w:bottom w:val="none" w:sz="0" w:space="0" w:color="auto"/>
            <w:right w:val="none" w:sz="0" w:space="0" w:color="auto"/>
          </w:divBdr>
        </w:div>
      </w:divsChild>
    </w:div>
    <w:div w:id="1369253773">
      <w:bodyDiv w:val="1"/>
      <w:marLeft w:val="0"/>
      <w:marRight w:val="0"/>
      <w:marTop w:val="0"/>
      <w:marBottom w:val="0"/>
      <w:divBdr>
        <w:top w:val="none" w:sz="0" w:space="0" w:color="auto"/>
        <w:left w:val="none" w:sz="0" w:space="0" w:color="auto"/>
        <w:bottom w:val="none" w:sz="0" w:space="0" w:color="auto"/>
        <w:right w:val="none" w:sz="0" w:space="0" w:color="auto"/>
      </w:divBdr>
    </w:div>
    <w:div w:id="1395157570">
      <w:bodyDiv w:val="1"/>
      <w:marLeft w:val="0"/>
      <w:marRight w:val="0"/>
      <w:marTop w:val="0"/>
      <w:marBottom w:val="0"/>
      <w:divBdr>
        <w:top w:val="none" w:sz="0" w:space="0" w:color="auto"/>
        <w:left w:val="none" w:sz="0" w:space="0" w:color="auto"/>
        <w:bottom w:val="none" w:sz="0" w:space="0" w:color="auto"/>
        <w:right w:val="none" w:sz="0" w:space="0" w:color="auto"/>
      </w:divBdr>
      <w:divsChild>
        <w:div w:id="195655233">
          <w:marLeft w:val="0"/>
          <w:marRight w:val="0"/>
          <w:marTop w:val="0"/>
          <w:marBottom w:val="0"/>
          <w:divBdr>
            <w:top w:val="none" w:sz="0" w:space="0" w:color="auto"/>
            <w:left w:val="none" w:sz="0" w:space="0" w:color="auto"/>
            <w:bottom w:val="none" w:sz="0" w:space="0" w:color="auto"/>
            <w:right w:val="none" w:sz="0" w:space="0" w:color="auto"/>
          </w:divBdr>
          <w:divsChild>
            <w:div w:id="157162485">
              <w:marLeft w:val="0"/>
              <w:marRight w:val="0"/>
              <w:marTop w:val="0"/>
              <w:marBottom w:val="0"/>
              <w:divBdr>
                <w:top w:val="none" w:sz="0" w:space="0" w:color="auto"/>
                <w:left w:val="none" w:sz="0" w:space="0" w:color="auto"/>
                <w:bottom w:val="none" w:sz="0" w:space="0" w:color="auto"/>
                <w:right w:val="none" w:sz="0" w:space="0" w:color="auto"/>
              </w:divBdr>
              <w:divsChild>
                <w:div w:id="1783567468">
                  <w:marLeft w:val="0"/>
                  <w:marRight w:val="0"/>
                  <w:marTop w:val="0"/>
                  <w:marBottom w:val="0"/>
                  <w:divBdr>
                    <w:top w:val="none" w:sz="0" w:space="0" w:color="auto"/>
                    <w:left w:val="none" w:sz="0" w:space="0" w:color="auto"/>
                    <w:bottom w:val="none" w:sz="0" w:space="0" w:color="auto"/>
                    <w:right w:val="none" w:sz="0" w:space="0" w:color="auto"/>
                  </w:divBdr>
                  <w:divsChild>
                    <w:div w:id="189176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658654">
      <w:bodyDiv w:val="1"/>
      <w:marLeft w:val="0"/>
      <w:marRight w:val="0"/>
      <w:marTop w:val="0"/>
      <w:marBottom w:val="0"/>
      <w:divBdr>
        <w:top w:val="none" w:sz="0" w:space="0" w:color="auto"/>
        <w:left w:val="none" w:sz="0" w:space="0" w:color="auto"/>
        <w:bottom w:val="none" w:sz="0" w:space="0" w:color="auto"/>
        <w:right w:val="none" w:sz="0" w:space="0" w:color="auto"/>
      </w:divBdr>
    </w:div>
    <w:div w:id="1401830731">
      <w:bodyDiv w:val="1"/>
      <w:marLeft w:val="0"/>
      <w:marRight w:val="0"/>
      <w:marTop w:val="0"/>
      <w:marBottom w:val="0"/>
      <w:divBdr>
        <w:top w:val="none" w:sz="0" w:space="0" w:color="auto"/>
        <w:left w:val="none" w:sz="0" w:space="0" w:color="auto"/>
        <w:bottom w:val="none" w:sz="0" w:space="0" w:color="auto"/>
        <w:right w:val="none" w:sz="0" w:space="0" w:color="auto"/>
      </w:divBdr>
      <w:divsChild>
        <w:div w:id="1452821445">
          <w:marLeft w:val="216"/>
          <w:marRight w:val="0"/>
          <w:marTop w:val="180"/>
          <w:marBottom w:val="0"/>
          <w:divBdr>
            <w:top w:val="none" w:sz="0" w:space="0" w:color="auto"/>
            <w:left w:val="none" w:sz="0" w:space="0" w:color="auto"/>
            <w:bottom w:val="none" w:sz="0" w:space="0" w:color="auto"/>
            <w:right w:val="none" w:sz="0" w:space="0" w:color="auto"/>
          </w:divBdr>
        </w:div>
      </w:divsChild>
    </w:div>
    <w:div w:id="1403411052">
      <w:bodyDiv w:val="1"/>
      <w:marLeft w:val="0"/>
      <w:marRight w:val="0"/>
      <w:marTop w:val="0"/>
      <w:marBottom w:val="0"/>
      <w:divBdr>
        <w:top w:val="none" w:sz="0" w:space="0" w:color="auto"/>
        <w:left w:val="none" w:sz="0" w:space="0" w:color="auto"/>
        <w:bottom w:val="none" w:sz="0" w:space="0" w:color="auto"/>
        <w:right w:val="none" w:sz="0" w:space="0" w:color="auto"/>
      </w:divBdr>
      <w:divsChild>
        <w:div w:id="892274283">
          <w:marLeft w:val="0"/>
          <w:marRight w:val="0"/>
          <w:marTop w:val="0"/>
          <w:marBottom w:val="0"/>
          <w:divBdr>
            <w:top w:val="none" w:sz="0" w:space="0" w:color="auto"/>
            <w:left w:val="none" w:sz="0" w:space="0" w:color="auto"/>
            <w:bottom w:val="none" w:sz="0" w:space="0" w:color="auto"/>
            <w:right w:val="none" w:sz="0" w:space="0" w:color="auto"/>
          </w:divBdr>
          <w:divsChild>
            <w:div w:id="749540541">
              <w:marLeft w:val="0"/>
              <w:marRight w:val="0"/>
              <w:marTop w:val="0"/>
              <w:marBottom w:val="0"/>
              <w:divBdr>
                <w:top w:val="none" w:sz="0" w:space="0" w:color="auto"/>
                <w:left w:val="none" w:sz="0" w:space="0" w:color="auto"/>
                <w:bottom w:val="none" w:sz="0" w:space="0" w:color="auto"/>
                <w:right w:val="none" w:sz="0" w:space="0" w:color="auto"/>
              </w:divBdr>
              <w:divsChild>
                <w:div w:id="1644238030">
                  <w:marLeft w:val="0"/>
                  <w:marRight w:val="0"/>
                  <w:marTop w:val="0"/>
                  <w:marBottom w:val="0"/>
                  <w:divBdr>
                    <w:top w:val="none" w:sz="0" w:space="0" w:color="auto"/>
                    <w:left w:val="none" w:sz="0" w:space="0" w:color="auto"/>
                    <w:bottom w:val="none" w:sz="0" w:space="0" w:color="auto"/>
                    <w:right w:val="none" w:sz="0" w:space="0" w:color="auto"/>
                  </w:divBdr>
                  <w:divsChild>
                    <w:div w:id="154732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206846">
      <w:bodyDiv w:val="1"/>
      <w:marLeft w:val="0"/>
      <w:marRight w:val="0"/>
      <w:marTop w:val="0"/>
      <w:marBottom w:val="0"/>
      <w:divBdr>
        <w:top w:val="none" w:sz="0" w:space="0" w:color="auto"/>
        <w:left w:val="none" w:sz="0" w:space="0" w:color="auto"/>
        <w:bottom w:val="none" w:sz="0" w:space="0" w:color="auto"/>
        <w:right w:val="none" w:sz="0" w:space="0" w:color="auto"/>
      </w:divBdr>
      <w:divsChild>
        <w:div w:id="1214122850">
          <w:marLeft w:val="0"/>
          <w:marRight w:val="0"/>
          <w:marTop w:val="0"/>
          <w:marBottom w:val="0"/>
          <w:divBdr>
            <w:top w:val="none" w:sz="0" w:space="0" w:color="auto"/>
            <w:left w:val="none" w:sz="0" w:space="0" w:color="auto"/>
            <w:bottom w:val="none" w:sz="0" w:space="0" w:color="auto"/>
            <w:right w:val="none" w:sz="0" w:space="0" w:color="auto"/>
          </w:divBdr>
        </w:div>
        <w:div w:id="652027557">
          <w:marLeft w:val="0"/>
          <w:marRight w:val="0"/>
          <w:marTop w:val="0"/>
          <w:marBottom w:val="0"/>
          <w:divBdr>
            <w:top w:val="none" w:sz="0" w:space="0" w:color="auto"/>
            <w:left w:val="none" w:sz="0" w:space="0" w:color="auto"/>
            <w:bottom w:val="none" w:sz="0" w:space="0" w:color="auto"/>
            <w:right w:val="none" w:sz="0" w:space="0" w:color="auto"/>
          </w:divBdr>
        </w:div>
        <w:div w:id="615065171">
          <w:marLeft w:val="0"/>
          <w:marRight w:val="0"/>
          <w:marTop w:val="0"/>
          <w:marBottom w:val="0"/>
          <w:divBdr>
            <w:top w:val="none" w:sz="0" w:space="0" w:color="auto"/>
            <w:left w:val="none" w:sz="0" w:space="0" w:color="auto"/>
            <w:bottom w:val="none" w:sz="0" w:space="0" w:color="auto"/>
            <w:right w:val="none" w:sz="0" w:space="0" w:color="auto"/>
          </w:divBdr>
        </w:div>
      </w:divsChild>
    </w:div>
    <w:div w:id="1417746318">
      <w:bodyDiv w:val="1"/>
      <w:marLeft w:val="0"/>
      <w:marRight w:val="0"/>
      <w:marTop w:val="0"/>
      <w:marBottom w:val="0"/>
      <w:divBdr>
        <w:top w:val="none" w:sz="0" w:space="0" w:color="auto"/>
        <w:left w:val="none" w:sz="0" w:space="0" w:color="auto"/>
        <w:bottom w:val="none" w:sz="0" w:space="0" w:color="auto"/>
        <w:right w:val="none" w:sz="0" w:space="0" w:color="auto"/>
      </w:divBdr>
      <w:divsChild>
        <w:div w:id="2023773038">
          <w:marLeft w:val="0"/>
          <w:marRight w:val="0"/>
          <w:marTop w:val="0"/>
          <w:marBottom w:val="0"/>
          <w:divBdr>
            <w:top w:val="none" w:sz="0" w:space="0" w:color="auto"/>
            <w:left w:val="none" w:sz="0" w:space="0" w:color="auto"/>
            <w:bottom w:val="none" w:sz="0" w:space="0" w:color="auto"/>
            <w:right w:val="none" w:sz="0" w:space="0" w:color="auto"/>
          </w:divBdr>
          <w:divsChild>
            <w:div w:id="1100416073">
              <w:marLeft w:val="0"/>
              <w:marRight w:val="0"/>
              <w:marTop w:val="0"/>
              <w:marBottom w:val="0"/>
              <w:divBdr>
                <w:top w:val="none" w:sz="0" w:space="0" w:color="auto"/>
                <w:left w:val="none" w:sz="0" w:space="0" w:color="auto"/>
                <w:bottom w:val="none" w:sz="0" w:space="0" w:color="auto"/>
                <w:right w:val="none" w:sz="0" w:space="0" w:color="auto"/>
              </w:divBdr>
              <w:divsChild>
                <w:div w:id="1279221978">
                  <w:marLeft w:val="0"/>
                  <w:marRight w:val="0"/>
                  <w:marTop w:val="0"/>
                  <w:marBottom w:val="0"/>
                  <w:divBdr>
                    <w:top w:val="none" w:sz="0" w:space="0" w:color="auto"/>
                    <w:left w:val="none" w:sz="0" w:space="0" w:color="auto"/>
                    <w:bottom w:val="none" w:sz="0" w:space="0" w:color="auto"/>
                    <w:right w:val="none" w:sz="0" w:space="0" w:color="auto"/>
                  </w:divBdr>
                  <w:divsChild>
                    <w:div w:id="61128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759490">
      <w:bodyDiv w:val="1"/>
      <w:marLeft w:val="0"/>
      <w:marRight w:val="0"/>
      <w:marTop w:val="0"/>
      <w:marBottom w:val="0"/>
      <w:divBdr>
        <w:top w:val="none" w:sz="0" w:space="0" w:color="auto"/>
        <w:left w:val="none" w:sz="0" w:space="0" w:color="auto"/>
        <w:bottom w:val="none" w:sz="0" w:space="0" w:color="auto"/>
        <w:right w:val="none" w:sz="0" w:space="0" w:color="auto"/>
      </w:divBdr>
      <w:divsChild>
        <w:div w:id="1764523376">
          <w:marLeft w:val="605"/>
          <w:marRight w:val="0"/>
          <w:marTop w:val="200"/>
          <w:marBottom w:val="40"/>
          <w:divBdr>
            <w:top w:val="none" w:sz="0" w:space="0" w:color="auto"/>
            <w:left w:val="none" w:sz="0" w:space="0" w:color="auto"/>
            <w:bottom w:val="none" w:sz="0" w:space="0" w:color="auto"/>
            <w:right w:val="none" w:sz="0" w:space="0" w:color="auto"/>
          </w:divBdr>
        </w:div>
      </w:divsChild>
    </w:div>
    <w:div w:id="1422488207">
      <w:bodyDiv w:val="1"/>
      <w:marLeft w:val="0"/>
      <w:marRight w:val="0"/>
      <w:marTop w:val="0"/>
      <w:marBottom w:val="0"/>
      <w:divBdr>
        <w:top w:val="none" w:sz="0" w:space="0" w:color="auto"/>
        <w:left w:val="none" w:sz="0" w:space="0" w:color="auto"/>
        <w:bottom w:val="none" w:sz="0" w:space="0" w:color="auto"/>
        <w:right w:val="none" w:sz="0" w:space="0" w:color="auto"/>
      </w:divBdr>
      <w:divsChild>
        <w:div w:id="43527173">
          <w:marLeft w:val="0"/>
          <w:marRight w:val="0"/>
          <w:marTop w:val="0"/>
          <w:marBottom w:val="0"/>
          <w:divBdr>
            <w:top w:val="none" w:sz="0" w:space="0" w:color="auto"/>
            <w:left w:val="none" w:sz="0" w:space="0" w:color="auto"/>
            <w:bottom w:val="none" w:sz="0" w:space="0" w:color="auto"/>
            <w:right w:val="none" w:sz="0" w:space="0" w:color="auto"/>
          </w:divBdr>
          <w:divsChild>
            <w:div w:id="1820923979">
              <w:marLeft w:val="0"/>
              <w:marRight w:val="0"/>
              <w:marTop w:val="0"/>
              <w:marBottom w:val="0"/>
              <w:divBdr>
                <w:top w:val="none" w:sz="0" w:space="0" w:color="auto"/>
                <w:left w:val="none" w:sz="0" w:space="0" w:color="auto"/>
                <w:bottom w:val="none" w:sz="0" w:space="0" w:color="auto"/>
                <w:right w:val="none" w:sz="0" w:space="0" w:color="auto"/>
              </w:divBdr>
              <w:divsChild>
                <w:div w:id="1701122492">
                  <w:marLeft w:val="0"/>
                  <w:marRight w:val="0"/>
                  <w:marTop w:val="0"/>
                  <w:marBottom w:val="0"/>
                  <w:divBdr>
                    <w:top w:val="none" w:sz="0" w:space="0" w:color="auto"/>
                    <w:left w:val="none" w:sz="0" w:space="0" w:color="auto"/>
                    <w:bottom w:val="none" w:sz="0" w:space="0" w:color="auto"/>
                    <w:right w:val="none" w:sz="0" w:space="0" w:color="auto"/>
                  </w:divBdr>
                  <w:divsChild>
                    <w:div w:id="12126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91108">
      <w:bodyDiv w:val="1"/>
      <w:marLeft w:val="0"/>
      <w:marRight w:val="0"/>
      <w:marTop w:val="0"/>
      <w:marBottom w:val="0"/>
      <w:divBdr>
        <w:top w:val="none" w:sz="0" w:space="0" w:color="auto"/>
        <w:left w:val="none" w:sz="0" w:space="0" w:color="auto"/>
        <w:bottom w:val="none" w:sz="0" w:space="0" w:color="auto"/>
        <w:right w:val="none" w:sz="0" w:space="0" w:color="auto"/>
      </w:divBdr>
      <w:divsChild>
        <w:div w:id="771708277">
          <w:marLeft w:val="0"/>
          <w:marRight w:val="0"/>
          <w:marTop w:val="0"/>
          <w:marBottom w:val="0"/>
          <w:divBdr>
            <w:top w:val="none" w:sz="0" w:space="0" w:color="auto"/>
            <w:left w:val="none" w:sz="0" w:space="0" w:color="auto"/>
            <w:bottom w:val="none" w:sz="0" w:space="0" w:color="auto"/>
            <w:right w:val="none" w:sz="0" w:space="0" w:color="auto"/>
          </w:divBdr>
        </w:div>
        <w:div w:id="417286311">
          <w:marLeft w:val="0"/>
          <w:marRight w:val="0"/>
          <w:marTop w:val="0"/>
          <w:marBottom w:val="0"/>
          <w:divBdr>
            <w:top w:val="none" w:sz="0" w:space="0" w:color="auto"/>
            <w:left w:val="none" w:sz="0" w:space="0" w:color="auto"/>
            <w:bottom w:val="none" w:sz="0" w:space="0" w:color="auto"/>
            <w:right w:val="none" w:sz="0" w:space="0" w:color="auto"/>
          </w:divBdr>
        </w:div>
        <w:div w:id="1468278529">
          <w:marLeft w:val="0"/>
          <w:marRight w:val="0"/>
          <w:marTop w:val="0"/>
          <w:marBottom w:val="0"/>
          <w:divBdr>
            <w:top w:val="none" w:sz="0" w:space="0" w:color="auto"/>
            <w:left w:val="none" w:sz="0" w:space="0" w:color="auto"/>
            <w:bottom w:val="none" w:sz="0" w:space="0" w:color="auto"/>
            <w:right w:val="none" w:sz="0" w:space="0" w:color="auto"/>
          </w:divBdr>
        </w:div>
      </w:divsChild>
    </w:div>
    <w:div w:id="1450972931">
      <w:bodyDiv w:val="1"/>
      <w:marLeft w:val="0"/>
      <w:marRight w:val="0"/>
      <w:marTop w:val="0"/>
      <w:marBottom w:val="0"/>
      <w:divBdr>
        <w:top w:val="none" w:sz="0" w:space="0" w:color="auto"/>
        <w:left w:val="none" w:sz="0" w:space="0" w:color="auto"/>
        <w:bottom w:val="none" w:sz="0" w:space="0" w:color="auto"/>
        <w:right w:val="none" w:sz="0" w:space="0" w:color="auto"/>
      </w:divBdr>
    </w:div>
    <w:div w:id="1455365896">
      <w:bodyDiv w:val="1"/>
      <w:marLeft w:val="0"/>
      <w:marRight w:val="0"/>
      <w:marTop w:val="0"/>
      <w:marBottom w:val="0"/>
      <w:divBdr>
        <w:top w:val="none" w:sz="0" w:space="0" w:color="auto"/>
        <w:left w:val="none" w:sz="0" w:space="0" w:color="auto"/>
        <w:bottom w:val="none" w:sz="0" w:space="0" w:color="auto"/>
        <w:right w:val="none" w:sz="0" w:space="0" w:color="auto"/>
      </w:divBdr>
    </w:div>
    <w:div w:id="1457799282">
      <w:bodyDiv w:val="1"/>
      <w:marLeft w:val="0"/>
      <w:marRight w:val="0"/>
      <w:marTop w:val="0"/>
      <w:marBottom w:val="0"/>
      <w:divBdr>
        <w:top w:val="none" w:sz="0" w:space="0" w:color="auto"/>
        <w:left w:val="none" w:sz="0" w:space="0" w:color="auto"/>
        <w:bottom w:val="none" w:sz="0" w:space="0" w:color="auto"/>
        <w:right w:val="none" w:sz="0" w:space="0" w:color="auto"/>
      </w:divBdr>
    </w:div>
    <w:div w:id="1464302395">
      <w:bodyDiv w:val="1"/>
      <w:marLeft w:val="0"/>
      <w:marRight w:val="0"/>
      <w:marTop w:val="0"/>
      <w:marBottom w:val="0"/>
      <w:divBdr>
        <w:top w:val="none" w:sz="0" w:space="0" w:color="auto"/>
        <w:left w:val="none" w:sz="0" w:space="0" w:color="auto"/>
        <w:bottom w:val="none" w:sz="0" w:space="0" w:color="auto"/>
        <w:right w:val="none" w:sz="0" w:space="0" w:color="auto"/>
      </w:divBdr>
      <w:divsChild>
        <w:div w:id="143284446">
          <w:marLeft w:val="0"/>
          <w:marRight w:val="0"/>
          <w:marTop w:val="0"/>
          <w:marBottom w:val="0"/>
          <w:divBdr>
            <w:top w:val="none" w:sz="0" w:space="0" w:color="auto"/>
            <w:left w:val="none" w:sz="0" w:space="0" w:color="auto"/>
            <w:bottom w:val="none" w:sz="0" w:space="0" w:color="auto"/>
            <w:right w:val="none" w:sz="0" w:space="0" w:color="auto"/>
          </w:divBdr>
          <w:divsChild>
            <w:div w:id="1893806230">
              <w:marLeft w:val="0"/>
              <w:marRight w:val="0"/>
              <w:marTop w:val="0"/>
              <w:marBottom w:val="0"/>
              <w:divBdr>
                <w:top w:val="none" w:sz="0" w:space="0" w:color="auto"/>
                <w:left w:val="none" w:sz="0" w:space="0" w:color="auto"/>
                <w:bottom w:val="none" w:sz="0" w:space="0" w:color="auto"/>
                <w:right w:val="none" w:sz="0" w:space="0" w:color="auto"/>
              </w:divBdr>
              <w:divsChild>
                <w:div w:id="1772043855">
                  <w:marLeft w:val="0"/>
                  <w:marRight w:val="0"/>
                  <w:marTop w:val="0"/>
                  <w:marBottom w:val="0"/>
                  <w:divBdr>
                    <w:top w:val="none" w:sz="0" w:space="0" w:color="auto"/>
                    <w:left w:val="none" w:sz="0" w:space="0" w:color="auto"/>
                    <w:bottom w:val="none" w:sz="0" w:space="0" w:color="auto"/>
                    <w:right w:val="none" w:sz="0" w:space="0" w:color="auto"/>
                  </w:divBdr>
                  <w:divsChild>
                    <w:div w:id="3083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228773">
      <w:bodyDiv w:val="1"/>
      <w:marLeft w:val="0"/>
      <w:marRight w:val="0"/>
      <w:marTop w:val="0"/>
      <w:marBottom w:val="0"/>
      <w:divBdr>
        <w:top w:val="none" w:sz="0" w:space="0" w:color="auto"/>
        <w:left w:val="none" w:sz="0" w:space="0" w:color="auto"/>
        <w:bottom w:val="none" w:sz="0" w:space="0" w:color="auto"/>
        <w:right w:val="none" w:sz="0" w:space="0" w:color="auto"/>
      </w:divBdr>
      <w:divsChild>
        <w:div w:id="1687294896">
          <w:marLeft w:val="720"/>
          <w:marRight w:val="0"/>
          <w:marTop w:val="200"/>
          <w:marBottom w:val="40"/>
          <w:divBdr>
            <w:top w:val="none" w:sz="0" w:space="0" w:color="auto"/>
            <w:left w:val="none" w:sz="0" w:space="0" w:color="auto"/>
            <w:bottom w:val="none" w:sz="0" w:space="0" w:color="auto"/>
            <w:right w:val="none" w:sz="0" w:space="0" w:color="auto"/>
          </w:divBdr>
        </w:div>
      </w:divsChild>
    </w:div>
    <w:div w:id="1506168144">
      <w:bodyDiv w:val="1"/>
      <w:marLeft w:val="0"/>
      <w:marRight w:val="0"/>
      <w:marTop w:val="0"/>
      <w:marBottom w:val="0"/>
      <w:divBdr>
        <w:top w:val="none" w:sz="0" w:space="0" w:color="auto"/>
        <w:left w:val="none" w:sz="0" w:space="0" w:color="auto"/>
        <w:bottom w:val="none" w:sz="0" w:space="0" w:color="auto"/>
        <w:right w:val="none" w:sz="0" w:space="0" w:color="auto"/>
      </w:divBdr>
      <w:divsChild>
        <w:div w:id="2037191313">
          <w:marLeft w:val="0"/>
          <w:marRight w:val="0"/>
          <w:marTop w:val="0"/>
          <w:marBottom w:val="0"/>
          <w:divBdr>
            <w:top w:val="none" w:sz="0" w:space="0" w:color="auto"/>
            <w:left w:val="none" w:sz="0" w:space="0" w:color="auto"/>
            <w:bottom w:val="none" w:sz="0" w:space="0" w:color="auto"/>
            <w:right w:val="none" w:sz="0" w:space="0" w:color="auto"/>
          </w:divBdr>
          <w:divsChild>
            <w:div w:id="1850169820">
              <w:marLeft w:val="0"/>
              <w:marRight w:val="0"/>
              <w:marTop w:val="0"/>
              <w:marBottom w:val="0"/>
              <w:divBdr>
                <w:top w:val="none" w:sz="0" w:space="0" w:color="auto"/>
                <w:left w:val="none" w:sz="0" w:space="0" w:color="auto"/>
                <w:bottom w:val="none" w:sz="0" w:space="0" w:color="auto"/>
                <w:right w:val="none" w:sz="0" w:space="0" w:color="auto"/>
              </w:divBdr>
              <w:divsChild>
                <w:div w:id="108561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952403">
      <w:bodyDiv w:val="1"/>
      <w:marLeft w:val="0"/>
      <w:marRight w:val="0"/>
      <w:marTop w:val="0"/>
      <w:marBottom w:val="0"/>
      <w:divBdr>
        <w:top w:val="none" w:sz="0" w:space="0" w:color="auto"/>
        <w:left w:val="none" w:sz="0" w:space="0" w:color="auto"/>
        <w:bottom w:val="none" w:sz="0" w:space="0" w:color="auto"/>
        <w:right w:val="none" w:sz="0" w:space="0" w:color="auto"/>
      </w:divBdr>
      <w:divsChild>
        <w:div w:id="1591423769">
          <w:marLeft w:val="0"/>
          <w:marRight w:val="0"/>
          <w:marTop w:val="0"/>
          <w:marBottom w:val="0"/>
          <w:divBdr>
            <w:top w:val="none" w:sz="0" w:space="0" w:color="auto"/>
            <w:left w:val="none" w:sz="0" w:space="0" w:color="auto"/>
            <w:bottom w:val="none" w:sz="0" w:space="0" w:color="auto"/>
            <w:right w:val="none" w:sz="0" w:space="0" w:color="auto"/>
          </w:divBdr>
          <w:divsChild>
            <w:div w:id="562302365">
              <w:marLeft w:val="0"/>
              <w:marRight w:val="0"/>
              <w:marTop w:val="0"/>
              <w:marBottom w:val="0"/>
              <w:divBdr>
                <w:top w:val="none" w:sz="0" w:space="0" w:color="auto"/>
                <w:left w:val="none" w:sz="0" w:space="0" w:color="auto"/>
                <w:bottom w:val="none" w:sz="0" w:space="0" w:color="auto"/>
                <w:right w:val="none" w:sz="0" w:space="0" w:color="auto"/>
              </w:divBdr>
              <w:divsChild>
                <w:div w:id="1724518542">
                  <w:marLeft w:val="0"/>
                  <w:marRight w:val="0"/>
                  <w:marTop w:val="0"/>
                  <w:marBottom w:val="0"/>
                  <w:divBdr>
                    <w:top w:val="none" w:sz="0" w:space="0" w:color="auto"/>
                    <w:left w:val="none" w:sz="0" w:space="0" w:color="auto"/>
                    <w:bottom w:val="none" w:sz="0" w:space="0" w:color="auto"/>
                    <w:right w:val="none" w:sz="0" w:space="0" w:color="auto"/>
                  </w:divBdr>
                  <w:divsChild>
                    <w:div w:id="16820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44467">
      <w:bodyDiv w:val="1"/>
      <w:marLeft w:val="0"/>
      <w:marRight w:val="0"/>
      <w:marTop w:val="0"/>
      <w:marBottom w:val="0"/>
      <w:divBdr>
        <w:top w:val="none" w:sz="0" w:space="0" w:color="auto"/>
        <w:left w:val="none" w:sz="0" w:space="0" w:color="auto"/>
        <w:bottom w:val="none" w:sz="0" w:space="0" w:color="auto"/>
        <w:right w:val="none" w:sz="0" w:space="0" w:color="auto"/>
      </w:divBdr>
      <w:divsChild>
        <w:div w:id="305548926">
          <w:marLeft w:val="0"/>
          <w:marRight w:val="0"/>
          <w:marTop w:val="0"/>
          <w:marBottom w:val="0"/>
          <w:divBdr>
            <w:top w:val="none" w:sz="0" w:space="0" w:color="auto"/>
            <w:left w:val="none" w:sz="0" w:space="0" w:color="auto"/>
            <w:bottom w:val="none" w:sz="0" w:space="0" w:color="auto"/>
            <w:right w:val="none" w:sz="0" w:space="0" w:color="auto"/>
          </w:divBdr>
          <w:divsChild>
            <w:div w:id="1650479237">
              <w:marLeft w:val="0"/>
              <w:marRight w:val="0"/>
              <w:marTop w:val="0"/>
              <w:marBottom w:val="0"/>
              <w:divBdr>
                <w:top w:val="none" w:sz="0" w:space="0" w:color="auto"/>
                <w:left w:val="none" w:sz="0" w:space="0" w:color="auto"/>
                <w:bottom w:val="none" w:sz="0" w:space="0" w:color="auto"/>
                <w:right w:val="none" w:sz="0" w:space="0" w:color="auto"/>
              </w:divBdr>
              <w:divsChild>
                <w:div w:id="3819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360884">
      <w:bodyDiv w:val="1"/>
      <w:marLeft w:val="0"/>
      <w:marRight w:val="0"/>
      <w:marTop w:val="0"/>
      <w:marBottom w:val="0"/>
      <w:divBdr>
        <w:top w:val="none" w:sz="0" w:space="0" w:color="auto"/>
        <w:left w:val="none" w:sz="0" w:space="0" w:color="auto"/>
        <w:bottom w:val="none" w:sz="0" w:space="0" w:color="auto"/>
        <w:right w:val="none" w:sz="0" w:space="0" w:color="auto"/>
      </w:divBdr>
      <w:divsChild>
        <w:div w:id="1631856428">
          <w:marLeft w:val="720"/>
          <w:marRight w:val="0"/>
          <w:marTop w:val="200"/>
          <w:marBottom w:val="120"/>
          <w:divBdr>
            <w:top w:val="none" w:sz="0" w:space="0" w:color="auto"/>
            <w:left w:val="none" w:sz="0" w:space="0" w:color="auto"/>
            <w:bottom w:val="none" w:sz="0" w:space="0" w:color="auto"/>
            <w:right w:val="none" w:sz="0" w:space="0" w:color="auto"/>
          </w:divBdr>
        </w:div>
      </w:divsChild>
    </w:div>
    <w:div w:id="1556619859">
      <w:bodyDiv w:val="1"/>
      <w:marLeft w:val="0"/>
      <w:marRight w:val="0"/>
      <w:marTop w:val="0"/>
      <w:marBottom w:val="0"/>
      <w:divBdr>
        <w:top w:val="none" w:sz="0" w:space="0" w:color="auto"/>
        <w:left w:val="none" w:sz="0" w:space="0" w:color="auto"/>
        <w:bottom w:val="none" w:sz="0" w:space="0" w:color="auto"/>
        <w:right w:val="none" w:sz="0" w:space="0" w:color="auto"/>
      </w:divBdr>
      <w:divsChild>
        <w:div w:id="969478791">
          <w:marLeft w:val="720"/>
          <w:marRight w:val="0"/>
          <w:marTop w:val="200"/>
          <w:marBottom w:val="40"/>
          <w:divBdr>
            <w:top w:val="none" w:sz="0" w:space="0" w:color="auto"/>
            <w:left w:val="none" w:sz="0" w:space="0" w:color="auto"/>
            <w:bottom w:val="none" w:sz="0" w:space="0" w:color="auto"/>
            <w:right w:val="none" w:sz="0" w:space="0" w:color="auto"/>
          </w:divBdr>
        </w:div>
      </w:divsChild>
    </w:div>
    <w:div w:id="1566987545">
      <w:bodyDiv w:val="1"/>
      <w:marLeft w:val="0"/>
      <w:marRight w:val="0"/>
      <w:marTop w:val="0"/>
      <w:marBottom w:val="0"/>
      <w:divBdr>
        <w:top w:val="none" w:sz="0" w:space="0" w:color="auto"/>
        <w:left w:val="none" w:sz="0" w:space="0" w:color="auto"/>
        <w:bottom w:val="none" w:sz="0" w:space="0" w:color="auto"/>
        <w:right w:val="none" w:sz="0" w:space="0" w:color="auto"/>
      </w:divBdr>
      <w:divsChild>
        <w:div w:id="695425062">
          <w:marLeft w:val="0"/>
          <w:marRight w:val="0"/>
          <w:marTop w:val="0"/>
          <w:marBottom w:val="0"/>
          <w:divBdr>
            <w:top w:val="none" w:sz="0" w:space="0" w:color="auto"/>
            <w:left w:val="none" w:sz="0" w:space="0" w:color="auto"/>
            <w:bottom w:val="none" w:sz="0" w:space="0" w:color="auto"/>
            <w:right w:val="none" w:sz="0" w:space="0" w:color="auto"/>
          </w:divBdr>
          <w:divsChild>
            <w:div w:id="960263564">
              <w:marLeft w:val="0"/>
              <w:marRight w:val="0"/>
              <w:marTop w:val="0"/>
              <w:marBottom w:val="0"/>
              <w:divBdr>
                <w:top w:val="none" w:sz="0" w:space="0" w:color="auto"/>
                <w:left w:val="none" w:sz="0" w:space="0" w:color="auto"/>
                <w:bottom w:val="none" w:sz="0" w:space="0" w:color="auto"/>
                <w:right w:val="none" w:sz="0" w:space="0" w:color="auto"/>
              </w:divBdr>
              <w:divsChild>
                <w:div w:id="780999063">
                  <w:marLeft w:val="0"/>
                  <w:marRight w:val="0"/>
                  <w:marTop w:val="0"/>
                  <w:marBottom w:val="0"/>
                  <w:divBdr>
                    <w:top w:val="none" w:sz="0" w:space="0" w:color="auto"/>
                    <w:left w:val="none" w:sz="0" w:space="0" w:color="auto"/>
                    <w:bottom w:val="none" w:sz="0" w:space="0" w:color="auto"/>
                    <w:right w:val="none" w:sz="0" w:space="0" w:color="auto"/>
                  </w:divBdr>
                  <w:divsChild>
                    <w:div w:id="15827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848251">
      <w:bodyDiv w:val="1"/>
      <w:marLeft w:val="0"/>
      <w:marRight w:val="0"/>
      <w:marTop w:val="0"/>
      <w:marBottom w:val="0"/>
      <w:divBdr>
        <w:top w:val="none" w:sz="0" w:space="0" w:color="auto"/>
        <w:left w:val="none" w:sz="0" w:space="0" w:color="auto"/>
        <w:bottom w:val="none" w:sz="0" w:space="0" w:color="auto"/>
        <w:right w:val="none" w:sz="0" w:space="0" w:color="auto"/>
      </w:divBdr>
      <w:divsChild>
        <w:div w:id="1423140667">
          <w:marLeft w:val="0"/>
          <w:marRight w:val="0"/>
          <w:marTop w:val="0"/>
          <w:marBottom w:val="0"/>
          <w:divBdr>
            <w:top w:val="none" w:sz="0" w:space="0" w:color="auto"/>
            <w:left w:val="none" w:sz="0" w:space="0" w:color="auto"/>
            <w:bottom w:val="none" w:sz="0" w:space="0" w:color="auto"/>
            <w:right w:val="none" w:sz="0" w:space="0" w:color="auto"/>
          </w:divBdr>
          <w:divsChild>
            <w:div w:id="584455792">
              <w:marLeft w:val="0"/>
              <w:marRight w:val="0"/>
              <w:marTop w:val="0"/>
              <w:marBottom w:val="0"/>
              <w:divBdr>
                <w:top w:val="none" w:sz="0" w:space="0" w:color="auto"/>
                <w:left w:val="none" w:sz="0" w:space="0" w:color="auto"/>
                <w:bottom w:val="none" w:sz="0" w:space="0" w:color="auto"/>
                <w:right w:val="none" w:sz="0" w:space="0" w:color="auto"/>
              </w:divBdr>
              <w:divsChild>
                <w:div w:id="6138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303">
      <w:bodyDiv w:val="1"/>
      <w:marLeft w:val="0"/>
      <w:marRight w:val="0"/>
      <w:marTop w:val="0"/>
      <w:marBottom w:val="0"/>
      <w:divBdr>
        <w:top w:val="none" w:sz="0" w:space="0" w:color="auto"/>
        <w:left w:val="none" w:sz="0" w:space="0" w:color="auto"/>
        <w:bottom w:val="none" w:sz="0" w:space="0" w:color="auto"/>
        <w:right w:val="none" w:sz="0" w:space="0" w:color="auto"/>
      </w:divBdr>
      <w:divsChild>
        <w:div w:id="1968661947">
          <w:marLeft w:val="720"/>
          <w:marRight w:val="0"/>
          <w:marTop w:val="200"/>
          <w:marBottom w:val="40"/>
          <w:divBdr>
            <w:top w:val="none" w:sz="0" w:space="0" w:color="auto"/>
            <w:left w:val="none" w:sz="0" w:space="0" w:color="auto"/>
            <w:bottom w:val="none" w:sz="0" w:space="0" w:color="auto"/>
            <w:right w:val="none" w:sz="0" w:space="0" w:color="auto"/>
          </w:divBdr>
        </w:div>
      </w:divsChild>
    </w:div>
    <w:div w:id="1578124546">
      <w:bodyDiv w:val="1"/>
      <w:marLeft w:val="0"/>
      <w:marRight w:val="0"/>
      <w:marTop w:val="0"/>
      <w:marBottom w:val="0"/>
      <w:divBdr>
        <w:top w:val="none" w:sz="0" w:space="0" w:color="auto"/>
        <w:left w:val="none" w:sz="0" w:space="0" w:color="auto"/>
        <w:bottom w:val="none" w:sz="0" w:space="0" w:color="auto"/>
        <w:right w:val="none" w:sz="0" w:space="0" w:color="auto"/>
      </w:divBdr>
      <w:divsChild>
        <w:div w:id="601643257">
          <w:marLeft w:val="0"/>
          <w:marRight w:val="0"/>
          <w:marTop w:val="0"/>
          <w:marBottom w:val="0"/>
          <w:divBdr>
            <w:top w:val="none" w:sz="0" w:space="0" w:color="auto"/>
            <w:left w:val="none" w:sz="0" w:space="0" w:color="auto"/>
            <w:bottom w:val="none" w:sz="0" w:space="0" w:color="auto"/>
            <w:right w:val="none" w:sz="0" w:space="0" w:color="auto"/>
          </w:divBdr>
          <w:divsChild>
            <w:div w:id="565994537">
              <w:marLeft w:val="0"/>
              <w:marRight w:val="0"/>
              <w:marTop w:val="0"/>
              <w:marBottom w:val="0"/>
              <w:divBdr>
                <w:top w:val="none" w:sz="0" w:space="0" w:color="auto"/>
                <w:left w:val="none" w:sz="0" w:space="0" w:color="auto"/>
                <w:bottom w:val="none" w:sz="0" w:space="0" w:color="auto"/>
                <w:right w:val="none" w:sz="0" w:space="0" w:color="auto"/>
              </w:divBdr>
              <w:divsChild>
                <w:div w:id="1890873416">
                  <w:marLeft w:val="0"/>
                  <w:marRight w:val="0"/>
                  <w:marTop w:val="0"/>
                  <w:marBottom w:val="0"/>
                  <w:divBdr>
                    <w:top w:val="none" w:sz="0" w:space="0" w:color="auto"/>
                    <w:left w:val="none" w:sz="0" w:space="0" w:color="auto"/>
                    <w:bottom w:val="none" w:sz="0" w:space="0" w:color="auto"/>
                    <w:right w:val="none" w:sz="0" w:space="0" w:color="auto"/>
                  </w:divBdr>
                  <w:divsChild>
                    <w:div w:id="312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2640">
      <w:bodyDiv w:val="1"/>
      <w:marLeft w:val="0"/>
      <w:marRight w:val="0"/>
      <w:marTop w:val="0"/>
      <w:marBottom w:val="0"/>
      <w:divBdr>
        <w:top w:val="none" w:sz="0" w:space="0" w:color="auto"/>
        <w:left w:val="none" w:sz="0" w:space="0" w:color="auto"/>
        <w:bottom w:val="none" w:sz="0" w:space="0" w:color="auto"/>
        <w:right w:val="none" w:sz="0" w:space="0" w:color="auto"/>
      </w:divBdr>
      <w:divsChild>
        <w:div w:id="351689860">
          <w:marLeft w:val="0"/>
          <w:marRight w:val="0"/>
          <w:marTop w:val="0"/>
          <w:marBottom w:val="0"/>
          <w:divBdr>
            <w:top w:val="none" w:sz="0" w:space="0" w:color="auto"/>
            <w:left w:val="none" w:sz="0" w:space="0" w:color="auto"/>
            <w:bottom w:val="none" w:sz="0" w:space="0" w:color="auto"/>
            <w:right w:val="none" w:sz="0" w:space="0" w:color="auto"/>
          </w:divBdr>
          <w:divsChild>
            <w:div w:id="449210029">
              <w:marLeft w:val="0"/>
              <w:marRight w:val="0"/>
              <w:marTop w:val="0"/>
              <w:marBottom w:val="0"/>
              <w:divBdr>
                <w:top w:val="none" w:sz="0" w:space="0" w:color="auto"/>
                <w:left w:val="none" w:sz="0" w:space="0" w:color="auto"/>
                <w:bottom w:val="none" w:sz="0" w:space="0" w:color="auto"/>
                <w:right w:val="none" w:sz="0" w:space="0" w:color="auto"/>
              </w:divBdr>
              <w:divsChild>
                <w:div w:id="769853663">
                  <w:marLeft w:val="0"/>
                  <w:marRight w:val="0"/>
                  <w:marTop w:val="0"/>
                  <w:marBottom w:val="0"/>
                  <w:divBdr>
                    <w:top w:val="none" w:sz="0" w:space="0" w:color="auto"/>
                    <w:left w:val="none" w:sz="0" w:space="0" w:color="auto"/>
                    <w:bottom w:val="none" w:sz="0" w:space="0" w:color="auto"/>
                    <w:right w:val="none" w:sz="0" w:space="0" w:color="auto"/>
                  </w:divBdr>
                  <w:divsChild>
                    <w:div w:id="1606427745">
                      <w:marLeft w:val="0"/>
                      <w:marRight w:val="0"/>
                      <w:marTop w:val="0"/>
                      <w:marBottom w:val="0"/>
                      <w:divBdr>
                        <w:top w:val="none" w:sz="0" w:space="0" w:color="auto"/>
                        <w:left w:val="none" w:sz="0" w:space="0" w:color="auto"/>
                        <w:bottom w:val="none" w:sz="0" w:space="0" w:color="auto"/>
                        <w:right w:val="none" w:sz="0" w:space="0" w:color="auto"/>
                      </w:divBdr>
                    </w:div>
                  </w:divsChild>
                </w:div>
                <w:div w:id="1655137016">
                  <w:marLeft w:val="0"/>
                  <w:marRight w:val="0"/>
                  <w:marTop w:val="0"/>
                  <w:marBottom w:val="0"/>
                  <w:divBdr>
                    <w:top w:val="none" w:sz="0" w:space="0" w:color="auto"/>
                    <w:left w:val="none" w:sz="0" w:space="0" w:color="auto"/>
                    <w:bottom w:val="none" w:sz="0" w:space="0" w:color="auto"/>
                    <w:right w:val="none" w:sz="0" w:space="0" w:color="auto"/>
                  </w:divBdr>
                  <w:divsChild>
                    <w:div w:id="1413742821">
                      <w:marLeft w:val="0"/>
                      <w:marRight w:val="0"/>
                      <w:marTop w:val="0"/>
                      <w:marBottom w:val="0"/>
                      <w:divBdr>
                        <w:top w:val="none" w:sz="0" w:space="0" w:color="auto"/>
                        <w:left w:val="none" w:sz="0" w:space="0" w:color="auto"/>
                        <w:bottom w:val="none" w:sz="0" w:space="0" w:color="auto"/>
                        <w:right w:val="none" w:sz="0" w:space="0" w:color="auto"/>
                      </w:divBdr>
                    </w:div>
                  </w:divsChild>
                </w:div>
                <w:div w:id="931813192">
                  <w:marLeft w:val="0"/>
                  <w:marRight w:val="0"/>
                  <w:marTop w:val="0"/>
                  <w:marBottom w:val="0"/>
                  <w:divBdr>
                    <w:top w:val="none" w:sz="0" w:space="0" w:color="auto"/>
                    <w:left w:val="none" w:sz="0" w:space="0" w:color="auto"/>
                    <w:bottom w:val="none" w:sz="0" w:space="0" w:color="auto"/>
                    <w:right w:val="none" w:sz="0" w:space="0" w:color="auto"/>
                  </w:divBdr>
                  <w:divsChild>
                    <w:div w:id="1461413633">
                      <w:marLeft w:val="0"/>
                      <w:marRight w:val="0"/>
                      <w:marTop w:val="0"/>
                      <w:marBottom w:val="0"/>
                      <w:divBdr>
                        <w:top w:val="none" w:sz="0" w:space="0" w:color="auto"/>
                        <w:left w:val="none" w:sz="0" w:space="0" w:color="auto"/>
                        <w:bottom w:val="none" w:sz="0" w:space="0" w:color="auto"/>
                        <w:right w:val="none" w:sz="0" w:space="0" w:color="auto"/>
                      </w:divBdr>
                    </w:div>
                  </w:divsChild>
                </w:div>
                <w:div w:id="167910029">
                  <w:marLeft w:val="0"/>
                  <w:marRight w:val="0"/>
                  <w:marTop w:val="0"/>
                  <w:marBottom w:val="0"/>
                  <w:divBdr>
                    <w:top w:val="none" w:sz="0" w:space="0" w:color="auto"/>
                    <w:left w:val="none" w:sz="0" w:space="0" w:color="auto"/>
                    <w:bottom w:val="none" w:sz="0" w:space="0" w:color="auto"/>
                    <w:right w:val="none" w:sz="0" w:space="0" w:color="auto"/>
                  </w:divBdr>
                  <w:divsChild>
                    <w:div w:id="8003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86690">
      <w:bodyDiv w:val="1"/>
      <w:marLeft w:val="0"/>
      <w:marRight w:val="0"/>
      <w:marTop w:val="0"/>
      <w:marBottom w:val="0"/>
      <w:divBdr>
        <w:top w:val="none" w:sz="0" w:space="0" w:color="auto"/>
        <w:left w:val="none" w:sz="0" w:space="0" w:color="auto"/>
        <w:bottom w:val="none" w:sz="0" w:space="0" w:color="auto"/>
        <w:right w:val="none" w:sz="0" w:space="0" w:color="auto"/>
      </w:divBdr>
      <w:divsChild>
        <w:div w:id="1020621201">
          <w:marLeft w:val="605"/>
          <w:marRight w:val="0"/>
          <w:marTop w:val="200"/>
          <w:marBottom w:val="40"/>
          <w:divBdr>
            <w:top w:val="none" w:sz="0" w:space="0" w:color="auto"/>
            <w:left w:val="none" w:sz="0" w:space="0" w:color="auto"/>
            <w:bottom w:val="none" w:sz="0" w:space="0" w:color="auto"/>
            <w:right w:val="none" w:sz="0" w:space="0" w:color="auto"/>
          </w:divBdr>
        </w:div>
      </w:divsChild>
    </w:div>
    <w:div w:id="1605844967">
      <w:bodyDiv w:val="1"/>
      <w:marLeft w:val="0"/>
      <w:marRight w:val="0"/>
      <w:marTop w:val="0"/>
      <w:marBottom w:val="0"/>
      <w:divBdr>
        <w:top w:val="none" w:sz="0" w:space="0" w:color="auto"/>
        <w:left w:val="none" w:sz="0" w:space="0" w:color="auto"/>
        <w:bottom w:val="none" w:sz="0" w:space="0" w:color="auto"/>
        <w:right w:val="none" w:sz="0" w:space="0" w:color="auto"/>
      </w:divBdr>
    </w:div>
    <w:div w:id="1626034626">
      <w:bodyDiv w:val="1"/>
      <w:marLeft w:val="0"/>
      <w:marRight w:val="0"/>
      <w:marTop w:val="0"/>
      <w:marBottom w:val="0"/>
      <w:divBdr>
        <w:top w:val="none" w:sz="0" w:space="0" w:color="auto"/>
        <w:left w:val="none" w:sz="0" w:space="0" w:color="auto"/>
        <w:bottom w:val="none" w:sz="0" w:space="0" w:color="auto"/>
        <w:right w:val="none" w:sz="0" w:space="0" w:color="auto"/>
      </w:divBdr>
      <w:divsChild>
        <w:div w:id="161700175">
          <w:marLeft w:val="0"/>
          <w:marRight w:val="0"/>
          <w:marTop w:val="0"/>
          <w:marBottom w:val="0"/>
          <w:divBdr>
            <w:top w:val="none" w:sz="0" w:space="0" w:color="auto"/>
            <w:left w:val="none" w:sz="0" w:space="0" w:color="auto"/>
            <w:bottom w:val="none" w:sz="0" w:space="0" w:color="auto"/>
            <w:right w:val="none" w:sz="0" w:space="0" w:color="auto"/>
          </w:divBdr>
          <w:divsChild>
            <w:div w:id="1982419897">
              <w:marLeft w:val="0"/>
              <w:marRight w:val="0"/>
              <w:marTop w:val="0"/>
              <w:marBottom w:val="0"/>
              <w:divBdr>
                <w:top w:val="none" w:sz="0" w:space="0" w:color="auto"/>
                <w:left w:val="none" w:sz="0" w:space="0" w:color="auto"/>
                <w:bottom w:val="none" w:sz="0" w:space="0" w:color="auto"/>
                <w:right w:val="none" w:sz="0" w:space="0" w:color="auto"/>
              </w:divBdr>
              <w:divsChild>
                <w:div w:id="98600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5049">
      <w:bodyDiv w:val="1"/>
      <w:marLeft w:val="0"/>
      <w:marRight w:val="0"/>
      <w:marTop w:val="0"/>
      <w:marBottom w:val="0"/>
      <w:divBdr>
        <w:top w:val="none" w:sz="0" w:space="0" w:color="auto"/>
        <w:left w:val="none" w:sz="0" w:space="0" w:color="auto"/>
        <w:bottom w:val="none" w:sz="0" w:space="0" w:color="auto"/>
        <w:right w:val="none" w:sz="0" w:space="0" w:color="auto"/>
      </w:divBdr>
      <w:divsChild>
        <w:div w:id="307827883">
          <w:marLeft w:val="0"/>
          <w:marRight w:val="0"/>
          <w:marTop w:val="0"/>
          <w:marBottom w:val="0"/>
          <w:divBdr>
            <w:top w:val="none" w:sz="0" w:space="0" w:color="auto"/>
            <w:left w:val="none" w:sz="0" w:space="0" w:color="auto"/>
            <w:bottom w:val="none" w:sz="0" w:space="0" w:color="auto"/>
            <w:right w:val="none" w:sz="0" w:space="0" w:color="auto"/>
          </w:divBdr>
          <w:divsChild>
            <w:div w:id="744255363">
              <w:marLeft w:val="0"/>
              <w:marRight w:val="0"/>
              <w:marTop w:val="0"/>
              <w:marBottom w:val="0"/>
              <w:divBdr>
                <w:top w:val="none" w:sz="0" w:space="0" w:color="auto"/>
                <w:left w:val="none" w:sz="0" w:space="0" w:color="auto"/>
                <w:bottom w:val="none" w:sz="0" w:space="0" w:color="auto"/>
                <w:right w:val="none" w:sz="0" w:space="0" w:color="auto"/>
              </w:divBdr>
              <w:divsChild>
                <w:div w:id="11902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01586">
      <w:bodyDiv w:val="1"/>
      <w:marLeft w:val="0"/>
      <w:marRight w:val="0"/>
      <w:marTop w:val="0"/>
      <w:marBottom w:val="0"/>
      <w:divBdr>
        <w:top w:val="none" w:sz="0" w:space="0" w:color="auto"/>
        <w:left w:val="none" w:sz="0" w:space="0" w:color="auto"/>
        <w:bottom w:val="none" w:sz="0" w:space="0" w:color="auto"/>
        <w:right w:val="none" w:sz="0" w:space="0" w:color="auto"/>
      </w:divBdr>
      <w:divsChild>
        <w:div w:id="1756591168">
          <w:marLeft w:val="720"/>
          <w:marRight w:val="0"/>
          <w:marTop w:val="200"/>
          <w:marBottom w:val="120"/>
          <w:divBdr>
            <w:top w:val="none" w:sz="0" w:space="0" w:color="auto"/>
            <w:left w:val="none" w:sz="0" w:space="0" w:color="auto"/>
            <w:bottom w:val="none" w:sz="0" w:space="0" w:color="auto"/>
            <w:right w:val="none" w:sz="0" w:space="0" w:color="auto"/>
          </w:divBdr>
        </w:div>
      </w:divsChild>
    </w:div>
    <w:div w:id="1669939762">
      <w:bodyDiv w:val="1"/>
      <w:marLeft w:val="0"/>
      <w:marRight w:val="0"/>
      <w:marTop w:val="0"/>
      <w:marBottom w:val="0"/>
      <w:divBdr>
        <w:top w:val="none" w:sz="0" w:space="0" w:color="auto"/>
        <w:left w:val="none" w:sz="0" w:space="0" w:color="auto"/>
        <w:bottom w:val="none" w:sz="0" w:space="0" w:color="auto"/>
        <w:right w:val="none" w:sz="0" w:space="0" w:color="auto"/>
      </w:divBdr>
      <w:divsChild>
        <w:div w:id="552621465">
          <w:marLeft w:val="0"/>
          <w:marRight w:val="0"/>
          <w:marTop w:val="0"/>
          <w:marBottom w:val="0"/>
          <w:divBdr>
            <w:top w:val="none" w:sz="0" w:space="0" w:color="auto"/>
            <w:left w:val="none" w:sz="0" w:space="0" w:color="auto"/>
            <w:bottom w:val="none" w:sz="0" w:space="0" w:color="auto"/>
            <w:right w:val="none" w:sz="0" w:space="0" w:color="auto"/>
          </w:divBdr>
          <w:divsChild>
            <w:div w:id="1078868880">
              <w:marLeft w:val="0"/>
              <w:marRight w:val="0"/>
              <w:marTop w:val="0"/>
              <w:marBottom w:val="0"/>
              <w:divBdr>
                <w:top w:val="none" w:sz="0" w:space="0" w:color="auto"/>
                <w:left w:val="none" w:sz="0" w:space="0" w:color="auto"/>
                <w:bottom w:val="none" w:sz="0" w:space="0" w:color="auto"/>
                <w:right w:val="none" w:sz="0" w:space="0" w:color="auto"/>
              </w:divBdr>
              <w:divsChild>
                <w:div w:id="1930382473">
                  <w:marLeft w:val="0"/>
                  <w:marRight w:val="0"/>
                  <w:marTop w:val="0"/>
                  <w:marBottom w:val="0"/>
                  <w:divBdr>
                    <w:top w:val="none" w:sz="0" w:space="0" w:color="auto"/>
                    <w:left w:val="none" w:sz="0" w:space="0" w:color="auto"/>
                    <w:bottom w:val="none" w:sz="0" w:space="0" w:color="auto"/>
                    <w:right w:val="none" w:sz="0" w:space="0" w:color="auto"/>
                  </w:divBdr>
                  <w:divsChild>
                    <w:div w:id="184932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831774">
      <w:bodyDiv w:val="1"/>
      <w:marLeft w:val="0"/>
      <w:marRight w:val="0"/>
      <w:marTop w:val="0"/>
      <w:marBottom w:val="0"/>
      <w:divBdr>
        <w:top w:val="none" w:sz="0" w:space="0" w:color="auto"/>
        <w:left w:val="none" w:sz="0" w:space="0" w:color="auto"/>
        <w:bottom w:val="none" w:sz="0" w:space="0" w:color="auto"/>
        <w:right w:val="none" w:sz="0" w:space="0" w:color="auto"/>
      </w:divBdr>
      <w:divsChild>
        <w:div w:id="347828645">
          <w:marLeft w:val="0"/>
          <w:marRight w:val="0"/>
          <w:marTop w:val="0"/>
          <w:marBottom w:val="0"/>
          <w:divBdr>
            <w:top w:val="none" w:sz="0" w:space="0" w:color="auto"/>
            <w:left w:val="none" w:sz="0" w:space="0" w:color="auto"/>
            <w:bottom w:val="none" w:sz="0" w:space="0" w:color="auto"/>
            <w:right w:val="none" w:sz="0" w:space="0" w:color="auto"/>
          </w:divBdr>
          <w:divsChild>
            <w:div w:id="248657063">
              <w:marLeft w:val="0"/>
              <w:marRight w:val="0"/>
              <w:marTop w:val="0"/>
              <w:marBottom w:val="0"/>
              <w:divBdr>
                <w:top w:val="none" w:sz="0" w:space="0" w:color="auto"/>
                <w:left w:val="none" w:sz="0" w:space="0" w:color="auto"/>
                <w:bottom w:val="none" w:sz="0" w:space="0" w:color="auto"/>
                <w:right w:val="none" w:sz="0" w:space="0" w:color="auto"/>
              </w:divBdr>
              <w:divsChild>
                <w:div w:id="1662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343427">
      <w:bodyDiv w:val="1"/>
      <w:marLeft w:val="0"/>
      <w:marRight w:val="0"/>
      <w:marTop w:val="0"/>
      <w:marBottom w:val="0"/>
      <w:divBdr>
        <w:top w:val="none" w:sz="0" w:space="0" w:color="auto"/>
        <w:left w:val="none" w:sz="0" w:space="0" w:color="auto"/>
        <w:bottom w:val="none" w:sz="0" w:space="0" w:color="auto"/>
        <w:right w:val="none" w:sz="0" w:space="0" w:color="auto"/>
      </w:divBdr>
    </w:div>
    <w:div w:id="1678386453">
      <w:bodyDiv w:val="1"/>
      <w:marLeft w:val="0"/>
      <w:marRight w:val="0"/>
      <w:marTop w:val="0"/>
      <w:marBottom w:val="0"/>
      <w:divBdr>
        <w:top w:val="none" w:sz="0" w:space="0" w:color="auto"/>
        <w:left w:val="none" w:sz="0" w:space="0" w:color="auto"/>
        <w:bottom w:val="none" w:sz="0" w:space="0" w:color="auto"/>
        <w:right w:val="none" w:sz="0" w:space="0" w:color="auto"/>
      </w:divBdr>
    </w:div>
    <w:div w:id="1683970254">
      <w:bodyDiv w:val="1"/>
      <w:marLeft w:val="0"/>
      <w:marRight w:val="0"/>
      <w:marTop w:val="0"/>
      <w:marBottom w:val="0"/>
      <w:divBdr>
        <w:top w:val="none" w:sz="0" w:space="0" w:color="auto"/>
        <w:left w:val="none" w:sz="0" w:space="0" w:color="auto"/>
        <w:bottom w:val="none" w:sz="0" w:space="0" w:color="auto"/>
        <w:right w:val="none" w:sz="0" w:space="0" w:color="auto"/>
      </w:divBdr>
      <w:divsChild>
        <w:div w:id="250168521">
          <w:marLeft w:val="547"/>
          <w:marRight w:val="0"/>
          <w:marTop w:val="40"/>
          <w:marBottom w:val="0"/>
          <w:divBdr>
            <w:top w:val="none" w:sz="0" w:space="0" w:color="auto"/>
            <w:left w:val="none" w:sz="0" w:space="0" w:color="auto"/>
            <w:bottom w:val="none" w:sz="0" w:space="0" w:color="auto"/>
            <w:right w:val="none" w:sz="0" w:space="0" w:color="auto"/>
          </w:divBdr>
        </w:div>
      </w:divsChild>
    </w:div>
    <w:div w:id="1684359548">
      <w:bodyDiv w:val="1"/>
      <w:marLeft w:val="0"/>
      <w:marRight w:val="0"/>
      <w:marTop w:val="0"/>
      <w:marBottom w:val="0"/>
      <w:divBdr>
        <w:top w:val="none" w:sz="0" w:space="0" w:color="auto"/>
        <w:left w:val="none" w:sz="0" w:space="0" w:color="auto"/>
        <w:bottom w:val="none" w:sz="0" w:space="0" w:color="auto"/>
        <w:right w:val="none" w:sz="0" w:space="0" w:color="auto"/>
      </w:divBdr>
      <w:divsChild>
        <w:div w:id="249703740">
          <w:marLeft w:val="0"/>
          <w:marRight w:val="0"/>
          <w:marTop w:val="0"/>
          <w:marBottom w:val="0"/>
          <w:divBdr>
            <w:top w:val="none" w:sz="0" w:space="0" w:color="auto"/>
            <w:left w:val="none" w:sz="0" w:space="0" w:color="auto"/>
            <w:bottom w:val="none" w:sz="0" w:space="0" w:color="auto"/>
            <w:right w:val="none" w:sz="0" w:space="0" w:color="auto"/>
          </w:divBdr>
          <w:divsChild>
            <w:div w:id="1924222438">
              <w:marLeft w:val="0"/>
              <w:marRight w:val="0"/>
              <w:marTop w:val="0"/>
              <w:marBottom w:val="0"/>
              <w:divBdr>
                <w:top w:val="none" w:sz="0" w:space="0" w:color="auto"/>
                <w:left w:val="none" w:sz="0" w:space="0" w:color="auto"/>
                <w:bottom w:val="none" w:sz="0" w:space="0" w:color="auto"/>
                <w:right w:val="none" w:sz="0" w:space="0" w:color="auto"/>
              </w:divBdr>
              <w:divsChild>
                <w:div w:id="488983367">
                  <w:marLeft w:val="0"/>
                  <w:marRight w:val="0"/>
                  <w:marTop w:val="0"/>
                  <w:marBottom w:val="0"/>
                  <w:divBdr>
                    <w:top w:val="none" w:sz="0" w:space="0" w:color="auto"/>
                    <w:left w:val="none" w:sz="0" w:space="0" w:color="auto"/>
                    <w:bottom w:val="none" w:sz="0" w:space="0" w:color="auto"/>
                    <w:right w:val="none" w:sz="0" w:space="0" w:color="auto"/>
                  </w:divBdr>
                  <w:divsChild>
                    <w:div w:id="7513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17013">
      <w:bodyDiv w:val="1"/>
      <w:marLeft w:val="0"/>
      <w:marRight w:val="0"/>
      <w:marTop w:val="0"/>
      <w:marBottom w:val="0"/>
      <w:divBdr>
        <w:top w:val="none" w:sz="0" w:space="0" w:color="auto"/>
        <w:left w:val="none" w:sz="0" w:space="0" w:color="auto"/>
        <w:bottom w:val="none" w:sz="0" w:space="0" w:color="auto"/>
        <w:right w:val="none" w:sz="0" w:space="0" w:color="auto"/>
      </w:divBdr>
      <w:divsChild>
        <w:div w:id="1683898975">
          <w:marLeft w:val="0"/>
          <w:marRight w:val="0"/>
          <w:marTop w:val="0"/>
          <w:marBottom w:val="0"/>
          <w:divBdr>
            <w:top w:val="none" w:sz="0" w:space="0" w:color="auto"/>
            <w:left w:val="none" w:sz="0" w:space="0" w:color="auto"/>
            <w:bottom w:val="none" w:sz="0" w:space="0" w:color="auto"/>
            <w:right w:val="none" w:sz="0" w:space="0" w:color="auto"/>
          </w:divBdr>
          <w:divsChild>
            <w:div w:id="1797095302">
              <w:marLeft w:val="0"/>
              <w:marRight w:val="0"/>
              <w:marTop w:val="0"/>
              <w:marBottom w:val="0"/>
              <w:divBdr>
                <w:top w:val="none" w:sz="0" w:space="0" w:color="auto"/>
                <w:left w:val="none" w:sz="0" w:space="0" w:color="auto"/>
                <w:bottom w:val="none" w:sz="0" w:space="0" w:color="auto"/>
                <w:right w:val="none" w:sz="0" w:space="0" w:color="auto"/>
              </w:divBdr>
              <w:divsChild>
                <w:div w:id="18038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62989">
      <w:bodyDiv w:val="1"/>
      <w:marLeft w:val="0"/>
      <w:marRight w:val="0"/>
      <w:marTop w:val="0"/>
      <w:marBottom w:val="0"/>
      <w:divBdr>
        <w:top w:val="none" w:sz="0" w:space="0" w:color="auto"/>
        <w:left w:val="none" w:sz="0" w:space="0" w:color="auto"/>
        <w:bottom w:val="none" w:sz="0" w:space="0" w:color="auto"/>
        <w:right w:val="none" w:sz="0" w:space="0" w:color="auto"/>
      </w:divBdr>
      <w:divsChild>
        <w:div w:id="227427756">
          <w:marLeft w:val="0"/>
          <w:marRight w:val="0"/>
          <w:marTop w:val="0"/>
          <w:marBottom w:val="0"/>
          <w:divBdr>
            <w:top w:val="none" w:sz="0" w:space="0" w:color="auto"/>
            <w:left w:val="none" w:sz="0" w:space="0" w:color="auto"/>
            <w:bottom w:val="none" w:sz="0" w:space="0" w:color="auto"/>
            <w:right w:val="none" w:sz="0" w:space="0" w:color="auto"/>
          </w:divBdr>
          <w:divsChild>
            <w:div w:id="1254977821">
              <w:marLeft w:val="0"/>
              <w:marRight w:val="0"/>
              <w:marTop w:val="0"/>
              <w:marBottom w:val="0"/>
              <w:divBdr>
                <w:top w:val="none" w:sz="0" w:space="0" w:color="auto"/>
                <w:left w:val="none" w:sz="0" w:space="0" w:color="auto"/>
                <w:bottom w:val="none" w:sz="0" w:space="0" w:color="auto"/>
                <w:right w:val="none" w:sz="0" w:space="0" w:color="auto"/>
              </w:divBdr>
              <w:divsChild>
                <w:div w:id="19008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77751">
      <w:bodyDiv w:val="1"/>
      <w:marLeft w:val="0"/>
      <w:marRight w:val="0"/>
      <w:marTop w:val="0"/>
      <w:marBottom w:val="0"/>
      <w:divBdr>
        <w:top w:val="none" w:sz="0" w:space="0" w:color="auto"/>
        <w:left w:val="none" w:sz="0" w:space="0" w:color="auto"/>
        <w:bottom w:val="none" w:sz="0" w:space="0" w:color="auto"/>
        <w:right w:val="none" w:sz="0" w:space="0" w:color="auto"/>
      </w:divBdr>
      <w:divsChild>
        <w:div w:id="271863669">
          <w:marLeft w:val="0"/>
          <w:marRight w:val="0"/>
          <w:marTop w:val="0"/>
          <w:marBottom w:val="0"/>
          <w:divBdr>
            <w:top w:val="none" w:sz="0" w:space="0" w:color="auto"/>
            <w:left w:val="none" w:sz="0" w:space="0" w:color="auto"/>
            <w:bottom w:val="none" w:sz="0" w:space="0" w:color="auto"/>
            <w:right w:val="none" w:sz="0" w:space="0" w:color="auto"/>
          </w:divBdr>
          <w:divsChild>
            <w:div w:id="2031685453">
              <w:marLeft w:val="0"/>
              <w:marRight w:val="0"/>
              <w:marTop w:val="0"/>
              <w:marBottom w:val="0"/>
              <w:divBdr>
                <w:top w:val="none" w:sz="0" w:space="0" w:color="auto"/>
                <w:left w:val="none" w:sz="0" w:space="0" w:color="auto"/>
                <w:bottom w:val="none" w:sz="0" w:space="0" w:color="auto"/>
                <w:right w:val="none" w:sz="0" w:space="0" w:color="auto"/>
              </w:divBdr>
              <w:divsChild>
                <w:div w:id="2081445070">
                  <w:marLeft w:val="0"/>
                  <w:marRight w:val="0"/>
                  <w:marTop w:val="0"/>
                  <w:marBottom w:val="0"/>
                  <w:divBdr>
                    <w:top w:val="none" w:sz="0" w:space="0" w:color="auto"/>
                    <w:left w:val="none" w:sz="0" w:space="0" w:color="auto"/>
                    <w:bottom w:val="none" w:sz="0" w:space="0" w:color="auto"/>
                    <w:right w:val="none" w:sz="0" w:space="0" w:color="auto"/>
                  </w:divBdr>
                  <w:divsChild>
                    <w:div w:id="16186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316155">
      <w:bodyDiv w:val="1"/>
      <w:marLeft w:val="0"/>
      <w:marRight w:val="0"/>
      <w:marTop w:val="0"/>
      <w:marBottom w:val="0"/>
      <w:divBdr>
        <w:top w:val="none" w:sz="0" w:space="0" w:color="auto"/>
        <w:left w:val="none" w:sz="0" w:space="0" w:color="auto"/>
        <w:bottom w:val="none" w:sz="0" w:space="0" w:color="auto"/>
        <w:right w:val="none" w:sz="0" w:space="0" w:color="auto"/>
      </w:divBdr>
      <w:divsChild>
        <w:div w:id="716588333">
          <w:marLeft w:val="605"/>
          <w:marRight w:val="0"/>
          <w:marTop w:val="200"/>
          <w:marBottom w:val="40"/>
          <w:divBdr>
            <w:top w:val="none" w:sz="0" w:space="0" w:color="auto"/>
            <w:left w:val="none" w:sz="0" w:space="0" w:color="auto"/>
            <w:bottom w:val="none" w:sz="0" w:space="0" w:color="auto"/>
            <w:right w:val="none" w:sz="0" w:space="0" w:color="auto"/>
          </w:divBdr>
        </w:div>
      </w:divsChild>
    </w:div>
    <w:div w:id="1718621033">
      <w:bodyDiv w:val="1"/>
      <w:marLeft w:val="0"/>
      <w:marRight w:val="0"/>
      <w:marTop w:val="0"/>
      <w:marBottom w:val="0"/>
      <w:divBdr>
        <w:top w:val="none" w:sz="0" w:space="0" w:color="auto"/>
        <w:left w:val="none" w:sz="0" w:space="0" w:color="auto"/>
        <w:bottom w:val="none" w:sz="0" w:space="0" w:color="auto"/>
        <w:right w:val="none" w:sz="0" w:space="0" w:color="auto"/>
      </w:divBdr>
      <w:divsChild>
        <w:div w:id="685835003">
          <w:marLeft w:val="0"/>
          <w:marRight w:val="0"/>
          <w:marTop w:val="0"/>
          <w:marBottom w:val="0"/>
          <w:divBdr>
            <w:top w:val="none" w:sz="0" w:space="0" w:color="auto"/>
            <w:left w:val="none" w:sz="0" w:space="0" w:color="auto"/>
            <w:bottom w:val="none" w:sz="0" w:space="0" w:color="auto"/>
            <w:right w:val="none" w:sz="0" w:space="0" w:color="auto"/>
          </w:divBdr>
          <w:divsChild>
            <w:div w:id="895161203">
              <w:marLeft w:val="0"/>
              <w:marRight w:val="0"/>
              <w:marTop w:val="0"/>
              <w:marBottom w:val="0"/>
              <w:divBdr>
                <w:top w:val="none" w:sz="0" w:space="0" w:color="auto"/>
                <w:left w:val="none" w:sz="0" w:space="0" w:color="auto"/>
                <w:bottom w:val="none" w:sz="0" w:space="0" w:color="auto"/>
                <w:right w:val="none" w:sz="0" w:space="0" w:color="auto"/>
              </w:divBdr>
              <w:divsChild>
                <w:div w:id="1516111483">
                  <w:marLeft w:val="0"/>
                  <w:marRight w:val="0"/>
                  <w:marTop w:val="0"/>
                  <w:marBottom w:val="0"/>
                  <w:divBdr>
                    <w:top w:val="none" w:sz="0" w:space="0" w:color="auto"/>
                    <w:left w:val="none" w:sz="0" w:space="0" w:color="auto"/>
                    <w:bottom w:val="none" w:sz="0" w:space="0" w:color="auto"/>
                    <w:right w:val="none" w:sz="0" w:space="0" w:color="auto"/>
                  </w:divBdr>
                  <w:divsChild>
                    <w:div w:id="17658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33392">
      <w:bodyDiv w:val="1"/>
      <w:marLeft w:val="0"/>
      <w:marRight w:val="0"/>
      <w:marTop w:val="0"/>
      <w:marBottom w:val="0"/>
      <w:divBdr>
        <w:top w:val="none" w:sz="0" w:space="0" w:color="auto"/>
        <w:left w:val="none" w:sz="0" w:space="0" w:color="auto"/>
        <w:bottom w:val="none" w:sz="0" w:space="0" w:color="auto"/>
        <w:right w:val="none" w:sz="0" w:space="0" w:color="auto"/>
      </w:divBdr>
      <w:divsChild>
        <w:div w:id="489562347">
          <w:marLeft w:val="0"/>
          <w:marRight w:val="0"/>
          <w:marTop w:val="0"/>
          <w:marBottom w:val="0"/>
          <w:divBdr>
            <w:top w:val="none" w:sz="0" w:space="0" w:color="auto"/>
            <w:left w:val="none" w:sz="0" w:space="0" w:color="auto"/>
            <w:bottom w:val="none" w:sz="0" w:space="0" w:color="auto"/>
            <w:right w:val="none" w:sz="0" w:space="0" w:color="auto"/>
          </w:divBdr>
          <w:divsChild>
            <w:div w:id="1825469138">
              <w:marLeft w:val="0"/>
              <w:marRight w:val="0"/>
              <w:marTop w:val="0"/>
              <w:marBottom w:val="0"/>
              <w:divBdr>
                <w:top w:val="none" w:sz="0" w:space="0" w:color="auto"/>
                <w:left w:val="none" w:sz="0" w:space="0" w:color="auto"/>
                <w:bottom w:val="none" w:sz="0" w:space="0" w:color="auto"/>
                <w:right w:val="none" w:sz="0" w:space="0" w:color="auto"/>
              </w:divBdr>
              <w:divsChild>
                <w:div w:id="108784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21284">
      <w:bodyDiv w:val="1"/>
      <w:marLeft w:val="0"/>
      <w:marRight w:val="0"/>
      <w:marTop w:val="0"/>
      <w:marBottom w:val="0"/>
      <w:divBdr>
        <w:top w:val="none" w:sz="0" w:space="0" w:color="auto"/>
        <w:left w:val="none" w:sz="0" w:space="0" w:color="auto"/>
        <w:bottom w:val="none" w:sz="0" w:space="0" w:color="auto"/>
        <w:right w:val="none" w:sz="0" w:space="0" w:color="auto"/>
      </w:divBdr>
      <w:divsChild>
        <w:div w:id="707804650">
          <w:marLeft w:val="0"/>
          <w:marRight w:val="0"/>
          <w:marTop w:val="0"/>
          <w:marBottom w:val="0"/>
          <w:divBdr>
            <w:top w:val="none" w:sz="0" w:space="0" w:color="auto"/>
            <w:left w:val="none" w:sz="0" w:space="0" w:color="auto"/>
            <w:bottom w:val="none" w:sz="0" w:space="0" w:color="auto"/>
            <w:right w:val="none" w:sz="0" w:space="0" w:color="auto"/>
          </w:divBdr>
          <w:divsChild>
            <w:div w:id="191576179">
              <w:marLeft w:val="0"/>
              <w:marRight w:val="0"/>
              <w:marTop w:val="0"/>
              <w:marBottom w:val="0"/>
              <w:divBdr>
                <w:top w:val="none" w:sz="0" w:space="0" w:color="auto"/>
                <w:left w:val="none" w:sz="0" w:space="0" w:color="auto"/>
                <w:bottom w:val="none" w:sz="0" w:space="0" w:color="auto"/>
                <w:right w:val="none" w:sz="0" w:space="0" w:color="auto"/>
              </w:divBdr>
              <w:divsChild>
                <w:div w:id="114253547">
                  <w:marLeft w:val="0"/>
                  <w:marRight w:val="0"/>
                  <w:marTop w:val="0"/>
                  <w:marBottom w:val="0"/>
                  <w:divBdr>
                    <w:top w:val="none" w:sz="0" w:space="0" w:color="auto"/>
                    <w:left w:val="none" w:sz="0" w:space="0" w:color="auto"/>
                    <w:bottom w:val="none" w:sz="0" w:space="0" w:color="auto"/>
                    <w:right w:val="none" w:sz="0" w:space="0" w:color="auto"/>
                  </w:divBdr>
                  <w:divsChild>
                    <w:div w:id="179944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844707">
      <w:bodyDiv w:val="1"/>
      <w:marLeft w:val="0"/>
      <w:marRight w:val="0"/>
      <w:marTop w:val="0"/>
      <w:marBottom w:val="0"/>
      <w:divBdr>
        <w:top w:val="none" w:sz="0" w:space="0" w:color="auto"/>
        <w:left w:val="none" w:sz="0" w:space="0" w:color="auto"/>
        <w:bottom w:val="none" w:sz="0" w:space="0" w:color="auto"/>
        <w:right w:val="none" w:sz="0" w:space="0" w:color="auto"/>
      </w:divBdr>
    </w:div>
    <w:div w:id="1739788668">
      <w:bodyDiv w:val="1"/>
      <w:marLeft w:val="0"/>
      <w:marRight w:val="0"/>
      <w:marTop w:val="0"/>
      <w:marBottom w:val="0"/>
      <w:divBdr>
        <w:top w:val="none" w:sz="0" w:space="0" w:color="auto"/>
        <w:left w:val="none" w:sz="0" w:space="0" w:color="auto"/>
        <w:bottom w:val="none" w:sz="0" w:space="0" w:color="auto"/>
        <w:right w:val="none" w:sz="0" w:space="0" w:color="auto"/>
      </w:divBdr>
      <w:divsChild>
        <w:div w:id="1737894514">
          <w:marLeft w:val="0"/>
          <w:marRight w:val="0"/>
          <w:marTop w:val="0"/>
          <w:marBottom w:val="0"/>
          <w:divBdr>
            <w:top w:val="none" w:sz="0" w:space="0" w:color="auto"/>
            <w:left w:val="none" w:sz="0" w:space="0" w:color="auto"/>
            <w:bottom w:val="none" w:sz="0" w:space="0" w:color="auto"/>
            <w:right w:val="none" w:sz="0" w:space="0" w:color="auto"/>
          </w:divBdr>
          <w:divsChild>
            <w:div w:id="1480807035">
              <w:marLeft w:val="0"/>
              <w:marRight w:val="0"/>
              <w:marTop w:val="0"/>
              <w:marBottom w:val="0"/>
              <w:divBdr>
                <w:top w:val="none" w:sz="0" w:space="0" w:color="auto"/>
                <w:left w:val="none" w:sz="0" w:space="0" w:color="auto"/>
                <w:bottom w:val="none" w:sz="0" w:space="0" w:color="auto"/>
                <w:right w:val="none" w:sz="0" w:space="0" w:color="auto"/>
              </w:divBdr>
              <w:divsChild>
                <w:div w:id="7778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18337">
      <w:bodyDiv w:val="1"/>
      <w:marLeft w:val="0"/>
      <w:marRight w:val="0"/>
      <w:marTop w:val="0"/>
      <w:marBottom w:val="0"/>
      <w:divBdr>
        <w:top w:val="none" w:sz="0" w:space="0" w:color="auto"/>
        <w:left w:val="none" w:sz="0" w:space="0" w:color="auto"/>
        <w:bottom w:val="none" w:sz="0" w:space="0" w:color="auto"/>
        <w:right w:val="none" w:sz="0" w:space="0" w:color="auto"/>
      </w:divBdr>
    </w:div>
    <w:div w:id="1759129932">
      <w:bodyDiv w:val="1"/>
      <w:marLeft w:val="0"/>
      <w:marRight w:val="0"/>
      <w:marTop w:val="0"/>
      <w:marBottom w:val="0"/>
      <w:divBdr>
        <w:top w:val="none" w:sz="0" w:space="0" w:color="auto"/>
        <w:left w:val="none" w:sz="0" w:space="0" w:color="auto"/>
        <w:bottom w:val="none" w:sz="0" w:space="0" w:color="auto"/>
        <w:right w:val="none" w:sz="0" w:space="0" w:color="auto"/>
      </w:divBdr>
    </w:div>
    <w:div w:id="1776486892">
      <w:bodyDiv w:val="1"/>
      <w:marLeft w:val="0"/>
      <w:marRight w:val="0"/>
      <w:marTop w:val="0"/>
      <w:marBottom w:val="0"/>
      <w:divBdr>
        <w:top w:val="none" w:sz="0" w:space="0" w:color="auto"/>
        <w:left w:val="none" w:sz="0" w:space="0" w:color="auto"/>
        <w:bottom w:val="none" w:sz="0" w:space="0" w:color="auto"/>
        <w:right w:val="none" w:sz="0" w:space="0" w:color="auto"/>
      </w:divBdr>
    </w:div>
    <w:div w:id="1795520302">
      <w:bodyDiv w:val="1"/>
      <w:marLeft w:val="0"/>
      <w:marRight w:val="0"/>
      <w:marTop w:val="0"/>
      <w:marBottom w:val="0"/>
      <w:divBdr>
        <w:top w:val="none" w:sz="0" w:space="0" w:color="auto"/>
        <w:left w:val="none" w:sz="0" w:space="0" w:color="auto"/>
        <w:bottom w:val="none" w:sz="0" w:space="0" w:color="auto"/>
        <w:right w:val="none" w:sz="0" w:space="0" w:color="auto"/>
      </w:divBdr>
      <w:divsChild>
        <w:div w:id="1096249294">
          <w:marLeft w:val="0"/>
          <w:marRight w:val="0"/>
          <w:marTop w:val="0"/>
          <w:marBottom w:val="0"/>
          <w:divBdr>
            <w:top w:val="none" w:sz="0" w:space="0" w:color="auto"/>
            <w:left w:val="none" w:sz="0" w:space="0" w:color="auto"/>
            <w:bottom w:val="none" w:sz="0" w:space="0" w:color="auto"/>
            <w:right w:val="none" w:sz="0" w:space="0" w:color="auto"/>
          </w:divBdr>
          <w:divsChild>
            <w:div w:id="650057668">
              <w:marLeft w:val="0"/>
              <w:marRight w:val="0"/>
              <w:marTop w:val="0"/>
              <w:marBottom w:val="0"/>
              <w:divBdr>
                <w:top w:val="none" w:sz="0" w:space="0" w:color="auto"/>
                <w:left w:val="none" w:sz="0" w:space="0" w:color="auto"/>
                <w:bottom w:val="none" w:sz="0" w:space="0" w:color="auto"/>
                <w:right w:val="none" w:sz="0" w:space="0" w:color="auto"/>
              </w:divBdr>
              <w:divsChild>
                <w:div w:id="8657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87272">
      <w:bodyDiv w:val="1"/>
      <w:marLeft w:val="0"/>
      <w:marRight w:val="0"/>
      <w:marTop w:val="0"/>
      <w:marBottom w:val="0"/>
      <w:divBdr>
        <w:top w:val="none" w:sz="0" w:space="0" w:color="auto"/>
        <w:left w:val="none" w:sz="0" w:space="0" w:color="auto"/>
        <w:bottom w:val="none" w:sz="0" w:space="0" w:color="auto"/>
        <w:right w:val="none" w:sz="0" w:space="0" w:color="auto"/>
      </w:divBdr>
      <w:divsChild>
        <w:div w:id="1120100865">
          <w:marLeft w:val="0"/>
          <w:marRight w:val="0"/>
          <w:marTop w:val="0"/>
          <w:marBottom w:val="0"/>
          <w:divBdr>
            <w:top w:val="none" w:sz="0" w:space="0" w:color="auto"/>
            <w:left w:val="none" w:sz="0" w:space="0" w:color="auto"/>
            <w:bottom w:val="none" w:sz="0" w:space="0" w:color="auto"/>
            <w:right w:val="none" w:sz="0" w:space="0" w:color="auto"/>
          </w:divBdr>
          <w:divsChild>
            <w:div w:id="850149125">
              <w:marLeft w:val="0"/>
              <w:marRight w:val="0"/>
              <w:marTop w:val="0"/>
              <w:marBottom w:val="0"/>
              <w:divBdr>
                <w:top w:val="none" w:sz="0" w:space="0" w:color="auto"/>
                <w:left w:val="none" w:sz="0" w:space="0" w:color="auto"/>
                <w:bottom w:val="none" w:sz="0" w:space="0" w:color="auto"/>
                <w:right w:val="none" w:sz="0" w:space="0" w:color="auto"/>
              </w:divBdr>
              <w:divsChild>
                <w:div w:id="1368604167">
                  <w:marLeft w:val="0"/>
                  <w:marRight w:val="0"/>
                  <w:marTop w:val="0"/>
                  <w:marBottom w:val="0"/>
                  <w:divBdr>
                    <w:top w:val="none" w:sz="0" w:space="0" w:color="auto"/>
                    <w:left w:val="none" w:sz="0" w:space="0" w:color="auto"/>
                    <w:bottom w:val="none" w:sz="0" w:space="0" w:color="auto"/>
                    <w:right w:val="none" w:sz="0" w:space="0" w:color="auto"/>
                  </w:divBdr>
                  <w:divsChild>
                    <w:div w:id="21027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790252">
      <w:bodyDiv w:val="1"/>
      <w:marLeft w:val="0"/>
      <w:marRight w:val="0"/>
      <w:marTop w:val="0"/>
      <w:marBottom w:val="0"/>
      <w:divBdr>
        <w:top w:val="none" w:sz="0" w:space="0" w:color="auto"/>
        <w:left w:val="none" w:sz="0" w:space="0" w:color="auto"/>
        <w:bottom w:val="none" w:sz="0" w:space="0" w:color="auto"/>
        <w:right w:val="none" w:sz="0" w:space="0" w:color="auto"/>
      </w:divBdr>
      <w:divsChild>
        <w:div w:id="1799908416">
          <w:marLeft w:val="0"/>
          <w:marRight w:val="0"/>
          <w:marTop w:val="0"/>
          <w:marBottom w:val="0"/>
          <w:divBdr>
            <w:top w:val="none" w:sz="0" w:space="0" w:color="auto"/>
            <w:left w:val="none" w:sz="0" w:space="0" w:color="auto"/>
            <w:bottom w:val="none" w:sz="0" w:space="0" w:color="auto"/>
            <w:right w:val="none" w:sz="0" w:space="0" w:color="auto"/>
          </w:divBdr>
          <w:divsChild>
            <w:div w:id="1984968347">
              <w:marLeft w:val="0"/>
              <w:marRight w:val="0"/>
              <w:marTop w:val="0"/>
              <w:marBottom w:val="0"/>
              <w:divBdr>
                <w:top w:val="none" w:sz="0" w:space="0" w:color="auto"/>
                <w:left w:val="none" w:sz="0" w:space="0" w:color="auto"/>
                <w:bottom w:val="none" w:sz="0" w:space="0" w:color="auto"/>
                <w:right w:val="none" w:sz="0" w:space="0" w:color="auto"/>
              </w:divBdr>
              <w:divsChild>
                <w:div w:id="1061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7267">
      <w:bodyDiv w:val="1"/>
      <w:marLeft w:val="0"/>
      <w:marRight w:val="0"/>
      <w:marTop w:val="0"/>
      <w:marBottom w:val="0"/>
      <w:divBdr>
        <w:top w:val="none" w:sz="0" w:space="0" w:color="auto"/>
        <w:left w:val="none" w:sz="0" w:space="0" w:color="auto"/>
        <w:bottom w:val="none" w:sz="0" w:space="0" w:color="auto"/>
        <w:right w:val="none" w:sz="0" w:space="0" w:color="auto"/>
      </w:divBdr>
      <w:divsChild>
        <w:div w:id="724528839">
          <w:marLeft w:val="720"/>
          <w:marRight w:val="0"/>
          <w:marTop w:val="200"/>
          <w:marBottom w:val="120"/>
          <w:divBdr>
            <w:top w:val="none" w:sz="0" w:space="0" w:color="auto"/>
            <w:left w:val="none" w:sz="0" w:space="0" w:color="auto"/>
            <w:bottom w:val="none" w:sz="0" w:space="0" w:color="auto"/>
            <w:right w:val="none" w:sz="0" w:space="0" w:color="auto"/>
          </w:divBdr>
        </w:div>
      </w:divsChild>
    </w:div>
    <w:div w:id="1804300254">
      <w:bodyDiv w:val="1"/>
      <w:marLeft w:val="0"/>
      <w:marRight w:val="0"/>
      <w:marTop w:val="0"/>
      <w:marBottom w:val="0"/>
      <w:divBdr>
        <w:top w:val="none" w:sz="0" w:space="0" w:color="auto"/>
        <w:left w:val="none" w:sz="0" w:space="0" w:color="auto"/>
        <w:bottom w:val="none" w:sz="0" w:space="0" w:color="auto"/>
        <w:right w:val="none" w:sz="0" w:space="0" w:color="auto"/>
      </w:divBdr>
      <w:divsChild>
        <w:div w:id="2066566411">
          <w:marLeft w:val="0"/>
          <w:marRight w:val="0"/>
          <w:marTop w:val="0"/>
          <w:marBottom w:val="0"/>
          <w:divBdr>
            <w:top w:val="none" w:sz="0" w:space="0" w:color="auto"/>
            <w:left w:val="none" w:sz="0" w:space="0" w:color="auto"/>
            <w:bottom w:val="none" w:sz="0" w:space="0" w:color="auto"/>
            <w:right w:val="none" w:sz="0" w:space="0" w:color="auto"/>
          </w:divBdr>
        </w:div>
        <w:div w:id="783502748">
          <w:marLeft w:val="0"/>
          <w:marRight w:val="0"/>
          <w:marTop w:val="0"/>
          <w:marBottom w:val="0"/>
          <w:divBdr>
            <w:top w:val="none" w:sz="0" w:space="0" w:color="auto"/>
            <w:left w:val="none" w:sz="0" w:space="0" w:color="auto"/>
            <w:bottom w:val="none" w:sz="0" w:space="0" w:color="auto"/>
            <w:right w:val="none" w:sz="0" w:space="0" w:color="auto"/>
          </w:divBdr>
        </w:div>
      </w:divsChild>
    </w:div>
    <w:div w:id="1809543592">
      <w:bodyDiv w:val="1"/>
      <w:marLeft w:val="0"/>
      <w:marRight w:val="0"/>
      <w:marTop w:val="0"/>
      <w:marBottom w:val="0"/>
      <w:divBdr>
        <w:top w:val="none" w:sz="0" w:space="0" w:color="auto"/>
        <w:left w:val="none" w:sz="0" w:space="0" w:color="auto"/>
        <w:bottom w:val="none" w:sz="0" w:space="0" w:color="auto"/>
        <w:right w:val="none" w:sz="0" w:space="0" w:color="auto"/>
      </w:divBdr>
      <w:divsChild>
        <w:div w:id="793981311">
          <w:marLeft w:val="0"/>
          <w:marRight w:val="0"/>
          <w:marTop w:val="0"/>
          <w:marBottom w:val="0"/>
          <w:divBdr>
            <w:top w:val="none" w:sz="0" w:space="0" w:color="auto"/>
            <w:left w:val="none" w:sz="0" w:space="0" w:color="auto"/>
            <w:bottom w:val="none" w:sz="0" w:space="0" w:color="auto"/>
            <w:right w:val="none" w:sz="0" w:space="0" w:color="auto"/>
          </w:divBdr>
          <w:divsChild>
            <w:div w:id="2044478243">
              <w:marLeft w:val="0"/>
              <w:marRight w:val="0"/>
              <w:marTop w:val="0"/>
              <w:marBottom w:val="0"/>
              <w:divBdr>
                <w:top w:val="none" w:sz="0" w:space="0" w:color="auto"/>
                <w:left w:val="none" w:sz="0" w:space="0" w:color="auto"/>
                <w:bottom w:val="none" w:sz="0" w:space="0" w:color="auto"/>
                <w:right w:val="none" w:sz="0" w:space="0" w:color="auto"/>
              </w:divBdr>
              <w:divsChild>
                <w:div w:id="581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43599">
      <w:bodyDiv w:val="1"/>
      <w:marLeft w:val="0"/>
      <w:marRight w:val="0"/>
      <w:marTop w:val="0"/>
      <w:marBottom w:val="0"/>
      <w:divBdr>
        <w:top w:val="none" w:sz="0" w:space="0" w:color="auto"/>
        <w:left w:val="none" w:sz="0" w:space="0" w:color="auto"/>
        <w:bottom w:val="none" w:sz="0" w:space="0" w:color="auto"/>
        <w:right w:val="none" w:sz="0" w:space="0" w:color="auto"/>
      </w:divBdr>
      <w:divsChild>
        <w:div w:id="1845440575">
          <w:marLeft w:val="0"/>
          <w:marRight w:val="0"/>
          <w:marTop w:val="0"/>
          <w:marBottom w:val="0"/>
          <w:divBdr>
            <w:top w:val="none" w:sz="0" w:space="0" w:color="auto"/>
            <w:left w:val="none" w:sz="0" w:space="0" w:color="auto"/>
            <w:bottom w:val="none" w:sz="0" w:space="0" w:color="auto"/>
            <w:right w:val="none" w:sz="0" w:space="0" w:color="auto"/>
          </w:divBdr>
          <w:divsChild>
            <w:div w:id="1689256082">
              <w:marLeft w:val="0"/>
              <w:marRight w:val="0"/>
              <w:marTop w:val="0"/>
              <w:marBottom w:val="0"/>
              <w:divBdr>
                <w:top w:val="none" w:sz="0" w:space="0" w:color="auto"/>
                <w:left w:val="none" w:sz="0" w:space="0" w:color="auto"/>
                <w:bottom w:val="none" w:sz="0" w:space="0" w:color="auto"/>
                <w:right w:val="none" w:sz="0" w:space="0" w:color="auto"/>
              </w:divBdr>
              <w:divsChild>
                <w:div w:id="1697533790">
                  <w:marLeft w:val="0"/>
                  <w:marRight w:val="0"/>
                  <w:marTop w:val="0"/>
                  <w:marBottom w:val="0"/>
                  <w:divBdr>
                    <w:top w:val="none" w:sz="0" w:space="0" w:color="auto"/>
                    <w:left w:val="none" w:sz="0" w:space="0" w:color="auto"/>
                    <w:bottom w:val="none" w:sz="0" w:space="0" w:color="auto"/>
                    <w:right w:val="none" w:sz="0" w:space="0" w:color="auto"/>
                  </w:divBdr>
                  <w:divsChild>
                    <w:div w:id="19091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85922">
      <w:bodyDiv w:val="1"/>
      <w:marLeft w:val="0"/>
      <w:marRight w:val="0"/>
      <w:marTop w:val="0"/>
      <w:marBottom w:val="0"/>
      <w:divBdr>
        <w:top w:val="none" w:sz="0" w:space="0" w:color="auto"/>
        <w:left w:val="none" w:sz="0" w:space="0" w:color="auto"/>
        <w:bottom w:val="none" w:sz="0" w:space="0" w:color="auto"/>
        <w:right w:val="none" w:sz="0" w:space="0" w:color="auto"/>
      </w:divBdr>
      <w:divsChild>
        <w:div w:id="1285304356">
          <w:marLeft w:val="0"/>
          <w:marRight w:val="0"/>
          <w:marTop w:val="0"/>
          <w:marBottom w:val="0"/>
          <w:divBdr>
            <w:top w:val="none" w:sz="0" w:space="0" w:color="auto"/>
            <w:left w:val="none" w:sz="0" w:space="0" w:color="auto"/>
            <w:bottom w:val="none" w:sz="0" w:space="0" w:color="auto"/>
            <w:right w:val="none" w:sz="0" w:space="0" w:color="auto"/>
          </w:divBdr>
          <w:divsChild>
            <w:div w:id="320936977">
              <w:marLeft w:val="0"/>
              <w:marRight w:val="0"/>
              <w:marTop w:val="0"/>
              <w:marBottom w:val="0"/>
              <w:divBdr>
                <w:top w:val="none" w:sz="0" w:space="0" w:color="auto"/>
                <w:left w:val="none" w:sz="0" w:space="0" w:color="auto"/>
                <w:bottom w:val="none" w:sz="0" w:space="0" w:color="auto"/>
                <w:right w:val="none" w:sz="0" w:space="0" w:color="auto"/>
              </w:divBdr>
              <w:divsChild>
                <w:div w:id="103236797">
                  <w:marLeft w:val="0"/>
                  <w:marRight w:val="0"/>
                  <w:marTop w:val="0"/>
                  <w:marBottom w:val="0"/>
                  <w:divBdr>
                    <w:top w:val="none" w:sz="0" w:space="0" w:color="auto"/>
                    <w:left w:val="none" w:sz="0" w:space="0" w:color="auto"/>
                    <w:bottom w:val="none" w:sz="0" w:space="0" w:color="auto"/>
                    <w:right w:val="none" w:sz="0" w:space="0" w:color="auto"/>
                  </w:divBdr>
                  <w:divsChild>
                    <w:div w:id="18132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14033">
      <w:bodyDiv w:val="1"/>
      <w:marLeft w:val="0"/>
      <w:marRight w:val="0"/>
      <w:marTop w:val="0"/>
      <w:marBottom w:val="0"/>
      <w:divBdr>
        <w:top w:val="none" w:sz="0" w:space="0" w:color="auto"/>
        <w:left w:val="none" w:sz="0" w:space="0" w:color="auto"/>
        <w:bottom w:val="none" w:sz="0" w:space="0" w:color="auto"/>
        <w:right w:val="none" w:sz="0" w:space="0" w:color="auto"/>
      </w:divBdr>
    </w:div>
    <w:div w:id="1878080713">
      <w:bodyDiv w:val="1"/>
      <w:marLeft w:val="0"/>
      <w:marRight w:val="0"/>
      <w:marTop w:val="0"/>
      <w:marBottom w:val="0"/>
      <w:divBdr>
        <w:top w:val="none" w:sz="0" w:space="0" w:color="auto"/>
        <w:left w:val="none" w:sz="0" w:space="0" w:color="auto"/>
        <w:bottom w:val="none" w:sz="0" w:space="0" w:color="auto"/>
        <w:right w:val="none" w:sz="0" w:space="0" w:color="auto"/>
      </w:divBdr>
      <w:divsChild>
        <w:div w:id="1292513066">
          <w:marLeft w:val="0"/>
          <w:marRight w:val="0"/>
          <w:marTop w:val="0"/>
          <w:marBottom w:val="0"/>
          <w:divBdr>
            <w:top w:val="none" w:sz="0" w:space="0" w:color="auto"/>
            <w:left w:val="none" w:sz="0" w:space="0" w:color="auto"/>
            <w:bottom w:val="none" w:sz="0" w:space="0" w:color="auto"/>
            <w:right w:val="none" w:sz="0" w:space="0" w:color="auto"/>
          </w:divBdr>
          <w:divsChild>
            <w:div w:id="1476335599">
              <w:marLeft w:val="0"/>
              <w:marRight w:val="0"/>
              <w:marTop w:val="0"/>
              <w:marBottom w:val="0"/>
              <w:divBdr>
                <w:top w:val="none" w:sz="0" w:space="0" w:color="auto"/>
                <w:left w:val="none" w:sz="0" w:space="0" w:color="auto"/>
                <w:bottom w:val="none" w:sz="0" w:space="0" w:color="auto"/>
                <w:right w:val="none" w:sz="0" w:space="0" w:color="auto"/>
              </w:divBdr>
              <w:divsChild>
                <w:div w:id="464470817">
                  <w:marLeft w:val="0"/>
                  <w:marRight w:val="0"/>
                  <w:marTop w:val="0"/>
                  <w:marBottom w:val="0"/>
                  <w:divBdr>
                    <w:top w:val="none" w:sz="0" w:space="0" w:color="auto"/>
                    <w:left w:val="none" w:sz="0" w:space="0" w:color="auto"/>
                    <w:bottom w:val="none" w:sz="0" w:space="0" w:color="auto"/>
                    <w:right w:val="none" w:sz="0" w:space="0" w:color="auto"/>
                  </w:divBdr>
                  <w:divsChild>
                    <w:div w:id="190502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810240">
      <w:bodyDiv w:val="1"/>
      <w:marLeft w:val="0"/>
      <w:marRight w:val="0"/>
      <w:marTop w:val="0"/>
      <w:marBottom w:val="0"/>
      <w:divBdr>
        <w:top w:val="none" w:sz="0" w:space="0" w:color="auto"/>
        <w:left w:val="none" w:sz="0" w:space="0" w:color="auto"/>
        <w:bottom w:val="none" w:sz="0" w:space="0" w:color="auto"/>
        <w:right w:val="none" w:sz="0" w:space="0" w:color="auto"/>
      </w:divBdr>
      <w:divsChild>
        <w:div w:id="1493981964">
          <w:marLeft w:val="216"/>
          <w:marRight w:val="0"/>
          <w:marTop w:val="180"/>
          <w:marBottom w:val="0"/>
          <w:divBdr>
            <w:top w:val="none" w:sz="0" w:space="0" w:color="auto"/>
            <w:left w:val="none" w:sz="0" w:space="0" w:color="auto"/>
            <w:bottom w:val="none" w:sz="0" w:space="0" w:color="auto"/>
            <w:right w:val="none" w:sz="0" w:space="0" w:color="auto"/>
          </w:divBdr>
        </w:div>
      </w:divsChild>
    </w:div>
    <w:div w:id="1880822317">
      <w:bodyDiv w:val="1"/>
      <w:marLeft w:val="0"/>
      <w:marRight w:val="0"/>
      <w:marTop w:val="0"/>
      <w:marBottom w:val="0"/>
      <w:divBdr>
        <w:top w:val="none" w:sz="0" w:space="0" w:color="auto"/>
        <w:left w:val="none" w:sz="0" w:space="0" w:color="auto"/>
        <w:bottom w:val="none" w:sz="0" w:space="0" w:color="auto"/>
        <w:right w:val="none" w:sz="0" w:space="0" w:color="auto"/>
      </w:divBdr>
    </w:div>
    <w:div w:id="1882092576">
      <w:bodyDiv w:val="1"/>
      <w:marLeft w:val="0"/>
      <w:marRight w:val="0"/>
      <w:marTop w:val="0"/>
      <w:marBottom w:val="0"/>
      <w:divBdr>
        <w:top w:val="none" w:sz="0" w:space="0" w:color="auto"/>
        <w:left w:val="none" w:sz="0" w:space="0" w:color="auto"/>
        <w:bottom w:val="none" w:sz="0" w:space="0" w:color="auto"/>
        <w:right w:val="none" w:sz="0" w:space="0" w:color="auto"/>
      </w:divBdr>
    </w:div>
    <w:div w:id="1888952393">
      <w:bodyDiv w:val="1"/>
      <w:marLeft w:val="0"/>
      <w:marRight w:val="0"/>
      <w:marTop w:val="0"/>
      <w:marBottom w:val="0"/>
      <w:divBdr>
        <w:top w:val="none" w:sz="0" w:space="0" w:color="auto"/>
        <w:left w:val="none" w:sz="0" w:space="0" w:color="auto"/>
        <w:bottom w:val="none" w:sz="0" w:space="0" w:color="auto"/>
        <w:right w:val="none" w:sz="0" w:space="0" w:color="auto"/>
      </w:divBdr>
    </w:div>
    <w:div w:id="1897668733">
      <w:bodyDiv w:val="1"/>
      <w:marLeft w:val="0"/>
      <w:marRight w:val="0"/>
      <w:marTop w:val="0"/>
      <w:marBottom w:val="0"/>
      <w:divBdr>
        <w:top w:val="none" w:sz="0" w:space="0" w:color="auto"/>
        <w:left w:val="none" w:sz="0" w:space="0" w:color="auto"/>
        <w:bottom w:val="none" w:sz="0" w:space="0" w:color="auto"/>
        <w:right w:val="none" w:sz="0" w:space="0" w:color="auto"/>
      </w:divBdr>
    </w:div>
    <w:div w:id="1910772469">
      <w:bodyDiv w:val="1"/>
      <w:marLeft w:val="0"/>
      <w:marRight w:val="0"/>
      <w:marTop w:val="0"/>
      <w:marBottom w:val="0"/>
      <w:divBdr>
        <w:top w:val="none" w:sz="0" w:space="0" w:color="auto"/>
        <w:left w:val="none" w:sz="0" w:space="0" w:color="auto"/>
        <w:bottom w:val="none" w:sz="0" w:space="0" w:color="auto"/>
        <w:right w:val="none" w:sz="0" w:space="0" w:color="auto"/>
      </w:divBdr>
      <w:divsChild>
        <w:div w:id="840505352">
          <w:marLeft w:val="720"/>
          <w:marRight w:val="0"/>
          <w:marTop w:val="200"/>
          <w:marBottom w:val="40"/>
          <w:divBdr>
            <w:top w:val="none" w:sz="0" w:space="0" w:color="auto"/>
            <w:left w:val="none" w:sz="0" w:space="0" w:color="auto"/>
            <w:bottom w:val="none" w:sz="0" w:space="0" w:color="auto"/>
            <w:right w:val="none" w:sz="0" w:space="0" w:color="auto"/>
          </w:divBdr>
        </w:div>
      </w:divsChild>
    </w:div>
    <w:div w:id="1911576602">
      <w:bodyDiv w:val="1"/>
      <w:marLeft w:val="0"/>
      <w:marRight w:val="0"/>
      <w:marTop w:val="0"/>
      <w:marBottom w:val="0"/>
      <w:divBdr>
        <w:top w:val="none" w:sz="0" w:space="0" w:color="auto"/>
        <w:left w:val="none" w:sz="0" w:space="0" w:color="auto"/>
        <w:bottom w:val="none" w:sz="0" w:space="0" w:color="auto"/>
        <w:right w:val="none" w:sz="0" w:space="0" w:color="auto"/>
      </w:divBdr>
    </w:div>
    <w:div w:id="1924098452">
      <w:bodyDiv w:val="1"/>
      <w:marLeft w:val="0"/>
      <w:marRight w:val="0"/>
      <w:marTop w:val="0"/>
      <w:marBottom w:val="0"/>
      <w:divBdr>
        <w:top w:val="none" w:sz="0" w:space="0" w:color="auto"/>
        <w:left w:val="none" w:sz="0" w:space="0" w:color="auto"/>
        <w:bottom w:val="none" w:sz="0" w:space="0" w:color="auto"/>
        <w:right w:val="none" w:sz="0" w:space="0" w:color="auto"/>
      </w:divBdr>
      <w:divsChild>
        <w:div w:id="898706094">
          <w:marLeft w:val="720"/>
          <w:marRight w:val="0"/>
          <w:marTop w:val="200"/>
          <w:marBottom w:val="40"/>
          <w:divBdr>
            <w:top w:val="none" w:sz="0" w:space="0" w:color="auto"/>
            <w:left w:val="none" w:sz="0" w:space="0" w:color="auto"/>
            <w:bottom w:val="none" w:sz="0" w:space="0" w:color="auto"/>
            <w:right w:val="none" w:sz="0" w:space="0" w:color="auto"/>
          </w:divBdr>
        </w:div>
      </w:divsChild>
    </w:div>
    <w:div w:id="1927418339">
      <w:bodyDiv w:val="1"/>
      <w:marLeft w:val="0"/>
      <w:marRight w:val="0"/>
      <w:marTop w:val="0"/>
      <w:marBottom w:val="0"/>
      <w:divBdr>
        <w:top w:val="none" w:sz="0" w:space="0" w:color="auto"/>
        <w:left w:val="none" w:sz="0" w:space="0" w:color="auto"/>
        <w:bottom w:val="none" w:sz="0" w:space="0" w:color="auto"/>
        <w:right w:val="none" w:sz="0" w:space="0" w:color="auto"/>
      </w:divBdr>
      <w:divsChild>
        <w:div w:id="609362405">
          <w:marLeft w:val="605"/>
          <w:marRight w:val="0"/>
          <w:marTop w:val="200"/>
          <w:marBottom w:val="40"/>
          <w:divBdr>
            <w:top w:val="none" w:sz="0" w:space="0" w:color="auto"/>
            <w:left w:val="none" w:sz="0" w:space="0" w:color="auto"/>
            <w:bottom w:val="none" w:sz="0" w:space="0" w:color="auto"/>
            <w:right w:val="none" w:sz="0" w:space="0" w:color="auto"/>
          </w:divBdr>
        </w:div>
      </w:divsChild>
    </w:div>
    <w:div w:id="1934624768">
      <w:bodyDiv w:val="1"/>
      <w:marLeft w:val="0"/>
      <w:marRight w:val="0"/>
      <w:marTop w:val="0"/>
      <w:marBottom w:val="0"/>
      <w:divBdr>
        <w:top w:val="none" w:sz="0" w:space="0" w:color="auto"/>
        <w:left w:val="none" w:sz="0" w:space="0" w:color="auto"/>
        <w:bottom w:val="none" w:sz="0" w:space="0" w:color="auto"/>
        <w:right w:val="none" w:sz="0" w:space="0" w:color="auto"/>
      </w:divBdr>
      <w:divsChild>
        <w:div w:id="1774353683">
          <w:marLeft w:val="605"/>
          <w:marRight w:val="0"/>
          <w:marTop w:val="120"/>
          <w:marBottom w:val="40"/>
          <w:divBdr>
            <w:top w:val="none" w:sz="0" w:space="0" w:color="auto"/>
            <w:left w:val="none" w:sz="0" w:space="0" w:color="auto"/>
            <w:bottom w:val="none" w:sz="0" w:space="0" w:color="auto"/>
            <w:right w:val="none" w:sz="0" w:space="0" w:color="auto"/>
          </w:divBdr>
        </w:div>
      </w:divsChild>
    </w:div>
    <w:div w:id="1942225727">
      <w:bodyDiv w:val="1"/>
      <w:marLeft w:val="0"/>
      <w:marRight w:val="0"/>
      <w:marTop w:val="0"/>
      <w:marBottom w:val="0"/>
      <w:divBdr>
        <w:top w:val="none" w:sz="0" w:space="0" w:color="auto"/>
        <w:left w:val="none" w:sz="0" w:space="0" w:color="auto"/>
        <w:bottom w:val="none" w:sz="0" w:space="0" w:color="auto"/>
        <w:right w:val="none" w:sz="0" w:space="0" w:color="auto"/>
      </w:divBdr>
      <w:divsChild>
        <w:div w:id="172109710">
          <w:marLeft w:val="0"/>
          <w:marRight w:val="0"/>
          <w:marTop w:val="0"/>
          <w:marBottom w:val="0"/>
          <w:divBdr>
            <w:top w:val="none" w:sz="0" w:space="0" w:color="auto"/>
            <w:left w:val="none" w:sz="0" w:space="0" w:color="auto"/>
            <w:bottom w:val="none" w:sz="0" w:space="0" w:color="auto"/>
            <w:right w:val="none" w:sz="0" w:space="0" w:color="auto"/>
          </w:divBdr>
          <w:divsChild>
            <w:div w:id="1587572267">
              <w:marLeft w:val="0"/>
              <w:marRight w:val="0"/>
              <w:marTop w:val="0"/>
              <w:marBottom w:val="0"/>
              <w:divBdr>
                <w:top w:val="none" w:sz="0" w:space="0" w:color="auto"/>
                <w:left w:val="none" w:sz="0" w:space="0" w:color="auto"/>
                <w:bottom w:val="none" w:sz="0" w:space="0" w:color="auto"/>
                <w:right w:val="none" w:sz="0" w:space="0" w:color="auto"/>
              </w:divBdr>
              <w:divsChild>
                <w:div w:id="1011446291">
                  <w:marLeft w:val="0"/>
                  <w:marRight w:val="0"/>
                  <w:marTop w:val="0"/>
                  <w:marBottom w:val="0"/>
                  <w:divBdr>
                    <w:top w:val="none" w:sz="0" w:space="0" w:color="auto"/>
                    <w:left w:val="none" w:sz="0" w:space="0" w:color="auto"/>
                    <w:bottom w:val="none" w:sz="0" w:space="0" w:color="auto"/>
                    <w:right w:val="none" w:sz="0" w:space="0" w:color="auto"/>
                  </w:divBdr>
                  <w:divsChild>
                    <w:div w:id="2042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221660">
      <w:bodyDiv w:val="1"/>
      <w:marLeft w:val="0"/>
      <w:marRight w:val="0"/>
      <w:marTop w:val="0"/>
      <w:marBottom w:val="0"/>
      <w:divBdr>
        <w:top w:val="none" w:sz="0" w:space="0" w:color="auto"/>
        <w:left w:val="none" w:sz="0" w:space="0" w:color="auto"/>
        <w:bottom w:val="none" w:sz="0" w:space="0" w:color="auto"/>
        <w:right w:val="none" w:sz="0" w:space="0" w:color="auto"/>
      </w:divBdr>
    </w:div>
    <w:div w:id="1944651599">
      <w:bodyDiv w:val="1"/>
      <w:marLeft w:val="0"/>
      <w:marRight w:val="0"/>
      <w:marTop w:val="0"/>
      <w:marBottom w:val="0"/>
      <w:divBdr>
        <w:top w:val="none" w:sz="0" w:space="0" w:color="auto"/>
        <w:left w:val="none" w:sz="0" w:space="0" w:color="auto"/>
        <w:bottom w:val="none" w:sz="0" w:space="0" w:color="auto"/>
        <w:right w:val="none" w:sz="0" w:space="0" w:color="auto"/>
      </w:divBdr>
    </w:div>
    <w:div w:id="1948268763">
      <w:bodyDiv w:val="1"/>
      <w:marLeft w:val="0"/>
      <w:marRight w:val="0"/>
      <w:marTop w:val="0"/>
      <w:marBottom w:val="0"/>
      <w:divBdr>
        <w:top w:val="none" w:sz="0" w:space="0" w:color="auto"/>
        <w:left w:val="none" w:sz="0" w:space="0" w:color="auto"/>
        <w:bottom w:val="none" w:sz="0" w:space="0" w:color="auto"/>
        <w:right w:val="none" w:sz="0" w:space="0" w:color="auto"/>
      </w:divBdr>
      <w:divsChild>
        <w:div w:id="727338182">
          <w:marLeft w:val="0"/>
          <w:marRight w:val="0"/>
          <w:marTop w:val="0"/>
          <w:marBottom w:val="0"/>
          <w:divBdr>
            <w:top w:val="none" w:sz="0" w:space="0" w:color="auto"/>
            <w:left w:val="none" w:sz="0" w:space="0" w:color="auto"/>
            <w:bottom w:val="none" w:sz="0" w:space="0" w:color="auto"/>
            <w:right w:val="none" w:sz="0" w:space="0" w:color="auto"/>
          </w:divBdr>
          <w:divsChild>
            <w:div w:id="1324622484">
              <w:marLeft w:val="0"/>
              <w:marRight w:val="0"/>
              <w:marTop w:val="0"/>
              <w:marBottom w:val="0"/>
              <w:divBdr>
                <w:top w:val="none" w:sz="0" w:space="0" w:color="auto"/>
                <w:left w:val="none" w:sz="0" w:space="0" w:color="auto"/>
                <w:bottom w:val="none" w:sz="0" w:space="0" w:color="auto"/>
                <w:right w:val="none" w:sz="0" w:space="0" w:color="auto"/>
              </w:divBdr>
              <w:divsChild>
                <w:div w:id="78665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09076">
      <w:bodyDiv w:val="1"/>
      <w:marLeft w:val="0"/>
      <w:marRight w:val="0"/>
      <w:marTop w:val="0"/>
      <w:marBottom w:val="0"/>
      <w:divBdr>
        <w:top w:val="none" w:sz="0" w:space="0" w:color="auto"/>
        <w:left w:val="none" w:sz="0" w:space="0" w:color="auto"/>
        <w:bottom w:val="none" w:sz="0" w:space="0" w:color="auto"/>
        <w:right w:val="none" w:sz="0" w:space="0" w:color="auto"/>
      </w:divBdr>
      <w:divsChild>
        <w:div w:id="1946230676">
          <w:marLeft w:val="0"/>
          <w:marRight w:val="0"/>
          <w:marTop w:val="0"/>
          <w:marBottom w:val="0"/>
          <w:divBdr>
            <w:top w:val="none" w:sz="0" w:space="0" w:color="auto"/>
            <w:left w:val="none" w:sz="0" w:space="0" w:color="auto"/>
            <w:bottom w:val="none" w:sz="0" w:space="0" w:color="auto"/>
            <w:right w:val="none" w:sz="0" w:space="0" w:color="auto"/>
          </w:divBdr>
          <w:divsChild>
            <w:div w:id="542408399">
              <w:marLeft w:val="0"/>
              <w:marRight w:val="0"/>
              <w:marTop w:val="0"/>
              <w:marBottom w:val="0"/>
              <w:divBdr>
                <w:top w:val="none" w:sz="0" w:space="0" w:color="auto"/>
                <w:left w:val="none" w:sz="0" w:space="0" w:color="auto"/>
                <w:bottom w:val="none" w:sz="0" w:space="0" w:color="auto"/>
                <w:right w:val="none" w:sz="0" w:space="0" w:color="auto"/>
              </w:divBdr>
              <w:divsChild>
                <w:div w:id="7547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44095">
      <w:bodyDiv w:val="1"/>
      <w:marLeft w:val="0"/>
      <w:marRight w:val="0"/>
      <w:marTop w:val="0"/>
      <w:marBottom w:val="0"/>
      <w:divBdr>
        <w:top w:val="none" w:sz="0" w:space="0" w:color="auto"/>
        <w:left w:val="none" w:sz="0" w:space="0" w:color="auto"/>
        <w:bottom w:val="none" w:sz="0" w:space="0" w:color="auto"/>
        <w:right w:val="none" w:sz="0" w:space="0" w:color="auto"/>
      </w:divBdr>
    </w:div>
    <w:div w:id="1978414681">
      <w:bodyDiv w:val="1"/>
      <w:marLeft w:val="0"/>
      <w:marRight w:val="0"/>
      <w:marTop w:val="0"/>
      <w:marBottom w:val="0"/>
      <w:divBdr>
        <w:top w:val="none" w:sz="0" w:space="0" w:color="auto"/>
        <w:left w:val="none" w:sz="0" w:space="0" w:color="auto"/>
        <w:bottom w:val="none" w:sz="0" w:space="0" w:color="auto"/>
        <w:right w:val="none" w:sz="0" w:space="0" w:color="auto"/>
      </w:divBdr>
    </w:div>
    <w:div w:id="1979335162">
      <w:bodyDiv w:val="1"/>
      <w:marLeft w:val="0"/>
      <w:marRight w:val="0"/>
      <w:marTop w:val="0"/>
      <w:marBottom w:val="0"/>
      <w:divBdr>
        <w:top w:val="none" w:sz="0" w:space="0" w:color="auto"/>
        <w:left w:val="none" w:sz="0" w:space="0" w:color="auto"/>
        <w:bottom w:val="none" w:sz="0" w:space="0" w:color="auto"/>
        <w:right w:val="none" w:sz="0" w:space="0" w:color="auto"/>
      </w:divBdr>
      <w:divsChild>
        <w:div w:id="271285146">
          <w:marLeft w:val="0"/>
          <w:marRight w:val="0"/>
          <w:marTop w:val="0"/>
          <w:marBottom w:val="0"/>
          <w:divBdr>
            <w:top w:val="none" w:sz="0" w:space="0" w:color="auto"/>
            <w:left w:val="none" w:sz="0" w:space="0" w:color="auto"/>
            <w:bottom w:val="none" w:sz="0" w:space="0" w:color="auto"/>
            <w:right w:val="none" w:sz="0" w:space="0" w:color="auto"/>
          </w:divBdr>
          <w:divsChild>
            <w:div w:id="622660045">
              <w:marLeft w:val="0"/>
              <w:marRight w:val="0"/>
              <w:marTop w:val="0"/>
              <w:marBottom w:val="0"/>
              <w:divBdr>
                <w:top w:val="none" w:sz="0" w:space="0" w:color="auto"/>
                <w:left w:val="none" w:sz="0" w:space="0" w:color="auto"/>
                <w:bottom w:val="none" w:sz="0" w:space="0" w:color="auto"/>
                <w:right w:val="none" w:sz="0" w:space="0" w:color="auto"/>
              </w:divBdr>
              <w:divsChild>
                <w:div w:id="1183277100">
                  <w:marLeft w:val="0"/>
                  <w:marRight w:val="0"/>
                  <w:marTop w:val="0"/>
                  <w:marBottom w:val="0"/>
                  <w:divBdr>
                    <w:top w:val="none" w:sz="0" w:space="0" w:color="auto"/>
                    <w:left w:val="none" w:sz="0" w:space="0" w:color="auto"/>
                    <w:bottom w:val="none" w:sz="0" w:space="0" w:color="auto"/>
                    <w:right w:val="none" w:sz="0" w:space="0" w:color="auto"/>
                  </w:divBdr>
                  <w:divsChild>
                    <w:div w:id="12114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35251">
      <w:bodyDiv w:val="1"/>
      <w:marLeft w:val="0"/>
      <w:marRight w:val="0"/>
      <w:marTop w:val="0"/>
      <w:marBottom w:val="0"/>
      <w:divBdr>
        <w:top w:val="none" w:sz="0" w:space="0" w:color="auto"/>
        <w:left w:val="none" w:sz="0" w:space="0" w:color="auto"/>
        <w:bottom w:val="none" w:sz="0" w:space="0" w:color="auto"/>
        <w:right w:val="none" w:sz="0" w:space="0" w:color="auto"/>
      </w:divBdr>
      <w:divsChild>
        <w:div w:id="1657102919">
          <w:marLeft w:val="0"/>
          <w:marRight w:val="0"/>
          <w:marTop w:val="0"/>
          <w:marBottom w:val="0"/>
          <w:divBdr>
            <w:top w:val="none" w:sz="0" w:space="0" w:color="auto"/>
            <w:left w:val="none" w:sz="0" w:space="0" w:color="auto"/>
            <w:bottom w:val="none" w:sz="0" w:space="0" w:color="auto"/>
            <w:right w:val="none" w:sz="0" w:space="0" w:color="auto"/>
          </w:divBdr>
        </w:div>
        <w:div w:id="1507355833">
          <w:marLeft w:val="0"/>
          <w:marRight w:val="0"/>
          <w:marTop w:val="0"/>
          <w:marBottom w:val="0"/>
          <w:divBdr>
            <w:top w:val="none" w:sz="0" w:space="0" w:color="auto"/>
            <w:left w:val="none" w:sz="0" w:space="0" w:color="auto"/>
            <w:bottom w:val="none" w:sz="0" w:space="0" w:color="auto"/>
            <w:right w:val="none" w:sz="0" w:space="0" w:color="auto"/>
          </w:divBdr>
        </w:div>
        <w:div w:id="449205636">
          <w:marLeft w:val="0"/>
          <w:marRight w:val="0"/>
          <w:marTop w:val="0"/>
          <w:marBottom w:val="0"/>
          <w:divBdr>
            <w:top w:val="none" w:sz="0" w:space="0" w:color="auto"/>
            <w:left w:val="none" w:sz="0" w:space="0" w:color="auto"/>
            <w:bottom w:val="none" w:sz="0" w:space="0" w:color="auto"/>
            <w:right w:val="none" w:sz="0" w:space="0" w:color="auto"/>
          </w:divBdr>
        </w:div>
        <w:div w:id="1511093508">
          <w:marLeft w:val="0"/>
          <w:marRight w:val="0"/>
          <w:marTop w:val="0"/>
          <w:marBottom w:val="0"/>
          <w:divBdr>
            <w:top w:val="none" w:sz="0" w:space="0" w:color="auto"/>
            <w:left w:val="none" w:sz="0" w:space="0" w:color="auto"/>
            <w:bottom w:val="none" w:sz="0" w:space="0" w:color="auto"/>
            <w:right w:val="none" w:sz="0" w:space="0" w:color="auto"/>
          </w:divBdr>
        </w:div>
        <w:div w:id="940143457">
          <w:marLeft w:val="0"/>
          <w:marRight w:val="0"/>
          <w:marTop w:val="0"/>
          <w:marBottom w:val="0"/>
          <w:divBdr>
            <w:top w:val="none" w:sz="0" w:space="0" w:color="auto"/>
            <w:left w:val="none" w:sz="0" w:space="0" w:color="auto"/>
            <w:bottom w:val="none" w:sz="0" w:space="0" w:color="auto"/>
            <w:right w:val="none" w:sz="0" w:space="0" w:color="auto"/>
          </w:divBdr>
        </w:div>
      </w:divsChild>
    </w:div>
    <w:div w:id="1991784983">
      <w:bodyDiv w:val="1"/>
      <w:marLeft w:val="0"/>
      <w:marRight w:val="0"/>
      <w:marTop w:val="0"/>
      <w:marBottom w:val="0"/>
      <w:divBdr>
        <w:top w:val="none" w:sz="0" w:space="0" w:color="auto"/>
        <w:left w:val="none" w:sz="0" w:space="0" w:color="auto"/>
        <w:bottom w:val="none" w:sz="0" w:space="0" w:color="auto"/>
        <w:right w:val="none" w:sz="0" w:space="0" w:color="auto"/>
      </w:divBdr>
    </w:div>
    <w:div w:id="1995909884">
      <w:bodyDiv w:val="1"/>
      <w:marLeft w:val="0"/>
      <w:marRight w:val="0"/>
      <w:marTop w:val="0"/>
      <w:marBottom w:val="0"/>
      <w:divBdr>
        <w:top w:val="none" w:sz="0" w:space="0" w:color="auto"/>
        <w:left w:val="none" w:sz="0" w:space="0" w:color="auto"/>
        <w:bottom w:val="none" w:sz="0" w:space="0" w:color="auto"/>
        <w:right w:val="none" w:sz="0" w:space="0" w:color="auto"/>
      </w:divBdr>
    </w:div>
    <w:div w:id="1998532321">
      <w:bodyDiv w:val="1"/>
      <w:marLeft w:val="0"/>
      <w:marRight w:val="0"/>
      <w:marTop w:val="0"/>
      <w:marBottom w:val="0"/>
      <w:divBdr>
        <w:top w:val="none" w:sz="0" w:space="0" w:color="auto"/>
        <w:left w:val="none" w:sz="0" w:space="0" w:color="auto"/>
        <w:bottom w:val="none" w:sz="0" w:space="0" w:color="auto"/>
        <w:right w:val="none" w:sz="0" w:space="0" w:color="auto"/>
      </w:divBdr>
    </w:div>
    <w:div w:id="2002081550">
      <w:bodyDiv w:val="1"/>
      <w:marLeft w:val="0"/>
      <w:marRight w:val="0"/>
      <w:marTop w:val="0"/>
      <w:marBottom w:val="0"/>
      <w:divBdr>
        <w:top w:val="none" w:sz="0" w:space="0" w:color="auto"/>
        <w:left w:val="none" w:sz="0" w:space="0" w:color="auto"/>
        <w:bottom w:val="none" w:sz="0" w:space="0" w:color="auto"/>
        <w:right w:val="none" w:sz="0" w:space="0" w:color="auto"/>
      </w:divBdr>
      <w:divsChild>
        <w:div w:id="1597909395">
          <w:marLeft w:val="0"/>
          <w:marRight w:val="0"/>
          <w:marTop w:val="0"/>
          <w:marBottom w:val="0"/>
          <w:divBdr>
            <w:top w:val="none" w:sz="0" w:space="0" w:color="auto"/>
            <w:left w:val="none" w:sz="0" w:space="0" w:color="auto"/>
            <w:bottom w:val="none" w:sz="0" w:space="0" w:color="auto"/>
            <w:right w:val="none" w:sz="0" w:space="0" w:color="auto"/>
          </w:divBdr>
          <w:divsChild>
            <w:div w:id="1398237190">
              <w:marLeft w:val="0"/>
              <w:marRight w:val="0"/>
              <w:marTop w:val="0"/>
              <w:marBottom w:val="0"/>
              <w:divBdr>
                <w:top w:val="none" w:sz="0" w:space="0" w:color="auto"/>
                <w:left w:val="none" w:sz="0" w:space="0" w:color="auto"/>
                <w:bottom w:val="none" w:sz="0" w:space="0" w:color="auto"/>
                <w:right w:val="none" w:sz="0" w:space="0" w:color="auto"/>
              </w:divBdr>
              <w:divsChild>
                <w:div w:id="9073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69468">
      <w:bodyDiv w:val="1"/>
      <w:marLeft w:val="0"/>
      <w:marRight w:val="0"/>
      <w:marTop w:val="0"/>
      <w:marBottom w:val="0"/>
      <w:divBdr>
        <w:top w:val="none" w:sz="0" w:space="0" w:color="auto"/>
        <w:left w:val="none" w:sz="0" w:space="0" w:color="auto"/>
        <w:bottom w:val="none" w:sz="0" w:space="0" w:color="auto"/>
        <w:right w:val="none" w:sz="0" w:space="0" w:color="auto"/>
      </w:divBdr>
    </w:div>
    <w:div w:id="2010979910">
      <w:bodyDiv w:val="1"/>
      <w:marLeft w:val="0"/>
      <w:marRight w:val="0"/>
      <w:marTop w:val="0"/>
      <w:marBottom w:val="0"/>
      <w:divBdr>
        <w:top w:val="none" w:sz="0" w:space="0" w:color="auto"/>
        <w:left w:val="none" w:sz="0" w:space="0" w:color="auto"/>
        <w:bottom w:val="none" w:sz="0" w:space="0" w:color="auto"/>
        <w:right w:val="none" w:sz="0" w:space="0" w:color="auto"/>
      </w:divBdr>
      <w:divsChild>
        <w:div w:id="573930197">
          <w:marLeft w:val="0"/>
          <w:marRight w:val="0"/>
          <w:marTop w:val="0"/>
          <w:marBottom w:val="0"/>
          <w:divBdr>
            <w:top w:val="none" w:sz="0" w:space="0" w:color="auto"/>
            <w:left w:val="none" w:sz="0" w:space="0" w:color="auto"/>
            <w:bottom w:val="none" w:sz="0" w:space="0" w:color="auto"/>
            <w:right w:val="none" w:sz="0" w:space="0" w:color="auto"/>
          </w:divBdr>
          <w:divsChild>
            <w:div w:id="171579251">
              <w:marLeft w:val="0"/>
              <w:marRight w:val="0"/>
              <w:marTop w:val="0"/>
              <w:marBottom w:val="0"/>
              <w:divBdr>
                <w:top w:val="none" w:sz="0" w:space="0" w:color="auto"/>
                <w:left w:val="none" w:sz="0" w:space="0" w:color="auto"/>
                <w:bottom w:val="none" w:sz="0" w:space="0" w:color="auto"/>
                <w:right w:val="none" w:sz="0" w:space="0" w:color="auto"/>
              </w:divBdr>
              <w:divsChild>
                <w:div w:id="9675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01591">
      <w:bodyDiv w:val="1"/>
      <w:marLeft w:val="0"/>
      <w:marRight w:val="0"/>
      <w:marTop w:val="0"/>
      <w:marBottom w:val="0"/>
      <w:divBdr>
        <w:top w:val="none" w:sz="0" w:space="0" w:color="auto"/>
        <w:left w:val="none" w:sz="0" w:space="0" w:color="auto"/>
        <w:bottom w:val="none" w:sz="0" w:space="0" w:color="auto"/>
        <w:right w:val="none" w:sz="0" w:space="0" w:color="auto"/>
      </w:divBdr>
      <w:divsChild>
        <w:div w:id="1249267594">
          <w:marLeft w:val="0"/>
          <w:marRight w:val="0"/>
          <w:marTop w:val="0"/>
          <w:marBottom w:val="0"/>
          <w:divBdr>
            <w:top w:val="none" w:sz="0" w:space="0" w:color="auto"/>
            <w:left w:val="none" w:sz="0" w:space="0" w:color="auto"/>
            <w:bottom w:val="none" w:sz="0" w:space="0" w:color="auto"/>
            <w:right w:val="none" w:sz="0" w:space="0" w:color="auto"/>
          </w:divBdr>
          <w:divsChild>
            <w:div w:id="608051754">
              <w:marLeft w:val="0"/>
              <w:marRight w:val="0"/>
              <w:marTop w:val="0"/>
              <w:marBottom w:val="0"/>
              <w:divBdr>
                <w:top w:val="none" w:sz="0" w:space="0" w:color="auto"/>
                <w:left w:val="none" w:sz="0" w:space="0" w:color="auto"/>
                <w:bottom w:val="none" w:sz="0" w:space="0" w:color="auto"/>
                <w:right w:val="none" w:sz="0" w:space="0" w:color="auto"/>
              </w:divBdr>
              <w:divsChild>
                <w:div w:id="429130563">
                  <w:marLeft w:val="0"/>
                  <w:marRight w:val="0"/>
                  <w:marTop w:val="0"/>
                  <w:marBottom w:val="0"/>
                  <w:divBdr>
                    <w:top w:val="none" w:sz="0" w:space="0" w:color="auto"/>
                    <w:left w:val="none" w:sz="0" w:space="0" w:color="auto"/>
                    <w:bottom w:val="none" w:sz="0" w:space="0" w:color="auto"/>
                    <w:right w:val="none" w:sz="0" w:space="0" w:color="auto"/>
                  </w:divBdr>
                  <w:divsChild>
                    <w:div w:id="958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25906">
      <w:bodyDiv w:val="1"/>
      <w:marLeft w:val="0"/>
      <w:marRight w:val="0"/>
      <w:marTop w:val="0"/>
      <w:marBottom w:val="0"/>
      <w:divBdr>
        <w:top w:val="none" w:sz="0" w:space="0" w:color="auto"/>
        <w:left w:val="none" w:sz="0" w:space="0" w:color="auto"/>
        <w:bottom w:val="none" w:sz="0" w:space="0" w:color="auto"/>
        <w:right w:val="none" w:sz="0" w:space="0" w:color="auto"/>
      </w:divBdr>
      <w:divsChild>
        <w:div w:id="2132892251">
          <w:marLeft w:val="0"/>
          <w:marRight w:val="0"/>
          <w:marTop w:val="0"/>
          <w:marBottom w:val="0"/>
          <w:divBdr>
            <w:top w:val="none" w:sz="0" w:space="0" w:color="auto"/>
            <w:left w:val="none" w:sz="0" w:space="0" w:color="auto"/>
            <w:bottom w:val="none" w:sz="0" w:space="0" w:color="auto"/>
            <w:right w:val="none" w:sz="0" w:space="0" w:color="auto"/>
          </w:divBdr>
          <w:divsChild>
            <w:div w:id="406727296">
              <w:marLeft w:val="0"/>
              <w:marRight w:val="0"/>
              <w:marTop w:val="0"/>
              <w:marBottom w:val="0"/>
              <w:divBdr>
                <w:top w:val="none" w:sz="0" w:space="0" w:color="auto"/>
                <w:left w:val="none" w:sz="0" w:space="0" w:color="auto"/>
                <w:bottom w:val="none" w:sz="0" w:space="0" w:color="auto"/>
                <w:right w:val="none" w:sz="0" w:space="0" w:color="auto"/>
              </w:divBdr>
              <w:divsChild>
                <w:div w:id="1200509605">
                  <w:marLeft w:val="0"/>
                  <w:marRight w:val="0"/>
                  <w:marTop w:val="0"/>
                  <w:marBottom w:val="0"/>
                  <w:divBdr>
                    <w:top w:val="none" w:sz="0" w:space="0" w:color="auto"/>
                    <w:left w:val="none" w:sz="0" w:space="0" w:color="auto"/>
                    <w:bottom w:val="none" w:sz="0" w:space="0" w:color="auto"/>
                    <w:right w:val="none" w:sz="0" w:space="0" w:color="auto"/>
                  </w:divBdr>
                  <w:divsChild>
                    <w:div w:id="18666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980934">
      <w:bodyDiv w:val="1"/>
      <w:marLeft w:val="0"/>
      <w:marRight w:val="0"/>
      <w:marTop w:val="0"/>
      <w:marBottom w:val="0"/>
      <w:divBdr>
        <w:top w:val="none" w:sz="0" w:space="0" w:color="auto"/>
        <w:left w:val="none" w:sz="0" w:space="0" w:color="auto"/>
        <w:bottom w:val="none" w:sz="0" w:space="0" w:color="auto"/>
        <w:right w:val="none" w:sz="0" w:space="0" w:color="auto"/>
      </w:divBdr>
      <w:divsChild>
        <w:div w:id="611787678">
          <w:marLeft w:val="216"/>
          <w:marRight w:val="0"/>
          <w:marTop w:val="180"/>
          <w:marBottom w:val="0"/>
          <w:divBdr>
            <w:top w:val="none" w:sz="0" w:space="0" w:color="auto"/>
            <w:left w:val="none" w:sz="0" w:space="0" w:color="auto"/>
            <w:bottom w:val="none" w:sz="0" w:space="0" w:color="auto"/>
            <w:right w:val="none" w:sz="0" w:space="0" w:color="auto"/>
          </w:divBdr>
        </w:div>
      </w:divsChild>
    </w:div>
    <w:div w:id="2061514422">
      <w:bodyDiv w:val="1"/>
      <w:marLeft w:val="0"/>
      <w:marRight w:val="0"/>
      <w:marTop w:val="0"/>
      <w:marBottom w:val="0"/>
      <w:divBdr>
        <w:top w:val="none" w:sz="0" w:space="0" w:color="auto"/>
        <w:left w:val="none" w:sz="0" w:space="0" w:color="auto"/>
        <w:bottom w:val="none" w:sz="0" w:space="0" w:color="auto"/>
        <w:right w:val="none" w:sz="0" w:space="0" w:color="auto"/>
      </w:divBdr>
      <w:divsChild>
        <w:div w:id="790519948">
          <w:marLeft w:val="0"/>
          <w:marRight w:val="0"/>
          <w:marTop w:val="0"/>
          <w:marBottom w:val="0"/>
          <w:divBdr>
            <w:top w:val="none" w:sz="0" w:space="0" w:color="auto"/>
            <w:left w:val="none" w:sz="0" w:space="0" w:color="auto"/>
            <w:bottom w:val="none" w:sz="0" w:space="0" w:color="auto"/>
            <w:right w:val="none" w:sz="0" w:space="0" w:color="auto"/>
          </w:divBdr>
          <w:divsChild>
            <w:div w:id="1082678009">
              <w:marLeft w:val="0"/>
              <w:marRight w:val="0"/>
              <w:marTop w:val="0"/>
              <w:marBottom w:val="0"/>
              <w:divBdr>
                <w:top w:val="none" w:sz="0" w:space="0" w:color="auto"/>
                <w:left w:val="none" w:sz="0" w:space="0" w:color="auto"/>
                <w:bottom w:val="none" w:sz="0" w:space="0" w:color="auto"/>
                <w:right w:val="none" w:sz="0" w:space="0" w:color="auto"/>
              </w:divBdr>
              <w:divsChild>
                <w:div w:id="348677195">
                  <w:marLeft w:val="0"/>
                  <w:marRight w:val="0"/>
                  <w:marTop w:val="0"/>
                  <w:marBottom w:val="0"/>
                  <w:divBdr>
                    <w:top w:val="none" w:sz="0" w:space="0" w:color="auto"/>
                    <w:left w:val="none" w:sz="0" w:space="0" w:color="auto"/>
                    <w:bottom w:val="none" w:sz="0" w:space="0" w:color="auto"/>
                    <w:right w:val="none" w:sz="0" w:space="0" w:color="auto"/>
                  </w:divBdr>
                  <w:divsChild>
                    <w:div w:id="107702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5200">
      <w:bodyDiv w:val="1"/>
      <w:marLeft w:val="0"/>
      <w:marRight w:val="0"/>
      <w:marTop w:val="0"/>
      <w:marBottom w:val="0"/>
      <w:divBdr>
        <w:top w:val="none" w:sz="0" w:space="0" w:color="auto"/>
        <w:left w:val="none" w:sz="0" w:space="0" w:color="auto"/>
        <w:bottom w:val="none" w:sz="0" w:space="0" w:color="auto"/>
        <w:right w:val="none" w:sz="0" w:space="0" w:color="auto"/>
      </w:divBdr>
      <w:divsChild>
        <w:div w:id="540946659">
          <w:marLeft w:val="605"/>
          <w:marRight w:val="0"/>
          <w:marTop w:val="120"/>
          <w:marBottom w:val="40"/>
          <w:divBdr>
            <w:top w:val="none" w:sz="0" w:space="0" w:color="auto"/>
            <w:left w:val="none" w:sz="0" w:space="0" w:color="auto"/>
            <w:bottom w:val="none" w:sz="0" w:space="0" w:color="auto"/>
            <w:right w:val="none" w:sz="0" w:space="0" w:color="auto"/>
          </w:divBdr>
        </w:div>
      </w:divsChild>
    </w:div>
    <w:div w:id="2077510359">
      <w:bodyDiv w:val="1"/>
      <w:marLeft w:val="0"/>
      <w:marRight w:val="0"/>
      <w:marTop w:val="0"/>
      <w:marBottom w:val="0"/>
      <w:divBdr>
        <w:top w:val="none" w:sz="0" w:space="0" w:color="auto"/>
        <w:left w:val="none" w:sz="0" w:space="0" w:color="auto"/>
        <w:bottom w:val="none" w:sz="0" w:space="0" w:color="auto"/>
        <w:right w:val="none" w:sz="0" w:space="0" w:color="auto"/>
      </w:divBdr>
      <w:divsChild>
        <w:div w:id="1572349037">
          <w:marLeft w:val="0"/>
          <w:marRight w:val="0"/>
          <w:marTop w:val="0"/>
          <w:marBottom w:val="0"/>
          <w:divBdr>
            <w:top w:val="none" w:sz="0" w:space="0" w:color="auto"/>
            <w:left w:val="none" w:sz="0" w:space="0" w:color="auto"/>
            <w:bottom w:val="none" w:sz="0" w:space="0" w:color="auto"/>
            <w:right w:val="none" w:sz="0" w:space="0" w:color="auto"/>
          </w:divBdr>
          <w:divsChild>
            <w:div w:id="313333927">
              <w:marLeft w:val="0"/>
              <w:marRight w:val="0"/>
              <w:marTop w:val="0"/>
              <w:marBottom w:val="0"/>
              <w:divBdr>
                <w:top w:val="none" w:sz="0" w:space="0" w:color="auto"/>
                <w:left w:val="none" w:sz="0" w:space="0" w:color="auto"/>
                <w:bottom w:val="none" w:sz="0" w:space="0" w:color="auto"/>
                <w:right w:val="none" w:sz="0" w:space="0" w:color="auto"/>
              </w:divBdr>
              <w:divsChild>
                <w:div w:id="843936166">
                  <w:marLeft w:val="0"/>
                  <w:marRight w:val="0"/>
                  <w:marTop w:val="0"/>
                  <w:marBottom w:val="0"/>
                  <w:divBdr>
                    <w:top w:val="none" w:sz="0" w:space="0" w:color="auto"/>
                    <w:left w:val="none" w:sz="0" w:space="0" w:color="auto"/>
                    <w:bottom w:val="none" w:sz="0" w:space="0" w:color="auto"/>
                    <w:right w:val="none" w:sz="0" w:space="0" w:color="auto"/>
                  </w:divBdr>
                  <w:divsChild>
                    <w:div w:id="184886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75824">
      <w:bodyDiv w:val="1"/>
      <w:marLeft w:val="0"/>
      <w:marRight w:val="0"/>
      <w:marTop w:val="0"/>
      <w:marBottom w:val="0"/>
      <w:divBdr>
        <w:top w:val="none" w:sz="0" w:space="0" w:color="auto"/>
        <w:left w:val="none" w:sz="0" w:space="0" w:color="auto"/>
        <w:bottom w:val="none" w:sz="0" w:space="0" w:color="auto"/>
        <w:right w:val="none" w:sz="0" w:space="0" w:color="auto"/>
      </w:divBdr>
      <w:divsChild>
        <w:div w:id="167452023">
          <w:marLeft w:val="0"/>
          <w:marRight w:val="0"/>
          <w:marTop w:val="0"/>
          <w:marBottom w:val="0"/>
          <w:divBdr>
            <w:top w:val="none" w:sz="0" w:space="0" w:color="auto"/>
            <w:left w:val="none" w:sz="0" w:space="0" w:color="auto"/>
            <w:bottom w:val="none" w:sz="0" w:space="0" w:color="auto"/>
            <w:right w:val="none" w:sz="0" w:space="0" w:color="auto"/>
          </w:divBdr>
          <w:divsChild>
            <w:div w:id="1184199875">
              <w:marLeft w:val="0"/>
              <w:marRight w:val="0"/>
              <w:marTop w:val="0"/>
              <w:marBottom w:val="0"/>
              <w:divBdr>
                <w:top w:val="none" w:sz="0" w:space="0" w:color="auto"/>
                <w:left w:val="none" w:sz="0" w:space="0" w:color="auto"/>
                <w:bottom w:val="none" w:sz="0" w:space="0" w:color="auto"/>
                <w:right w:val="none" w:sz="0" w:space="0" w:color="auto"/>
              </w:divBdr>
              <w:divsChild>
                <w:div w:id="412091527">
                  <w:marLeft w:val="0"/>
                  <w:marRight w:val="0"/>
                  <w:marTop w:val="0"/>
                  <w:marBottom w:val="0"/>
                  <w:divBdr>
                    <w:top w:val="none" w:sz="0" w:space="0" w:color="auto"/>
                    <w:left w:val="none" w:sz="0" w:space="0" w:color="auto"/>
                    <w:bottom w:val="none" w:sz="0" w:space="0" w:color="auto"/>
                    <w:right w:val="none" w:sz="0" w:space="0" w:color="auto"/>
                  </w:divBdr>
                  <w:divsChild>
                    <w:div w:id="209658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922130">
      <w:bodyDiv w:val="1"/>
      <w:marLeft w:val="0"/>
      <w:marRight w:val="0"/>
      <w:marTop w:val="0"/>
      <w:marBottom w:val="0"/>
      <w:divBdr>
        <w:top w:val="none" w:sz="0" w:space="0" w:color="auto"/>
        <w:left w:val="none" w:sz="0" w:space="0" w:color="auto"/>
        <w:bottom w:val="none" w:sz="0" w:space="0" w:color="auto"/>
        <w:right w:val="none" w:sz="0" w:space="0" w:color="auto"/>
      </w:divBdr>
      <w:divsChild>
        <w:div w:id="1288314932">
          <w:marLeft w:val="0"/>
          <w:marRight w:val="0"/>
          <w:marTop w:val="0"/>
          <w:marBottom w:val="0"/>
          <w:divBdr>
            <w:top w:val="none" w:sz="0" w:space="0" w:color="auto"/>
            <w:left w:val="none" w:sz="0" w:space="0" w:color="auto"/>
            <w:bottom w:val="none" w:sz="0" w:space="0" w:color="auto"/>
            <w:right w:val="none" w:sz="0" w:space="0" w:color="auto"/>
          </w:divBdr>
          <w:divsChild>
            <w:div w:id="480076932">
              <w:marLeft w:val="0"/>
              <w:marRight w:val="0"/>
              <w:marTop w:val="0"/>
              <w:marBottom w:val="0"/>
              <w:divBdr>
                <w:top w:val="none" w:sz="0" w:space="0" w:color="auto"/>
                <w:left w:val="none" w:sz="0" w:space="0" w:color="auto"/>
                <w:bottom w:val="none" w:sz="0" w:space="0" w:color="auto"/>
                <w:right w:val="none" w:sz="0" w:space="0" w:color="auto"/>
              </w:divBdr>
              <w:divsChild>
                <w:div w:id="1927152050">
                  <w:marLeft w:val="0"/>
                  <w:marRight w:val="0"/>
                  <w:marTop w:val="0"/>
                  <w:marBottom w:val="0"/>
                  <w:divBdr>
                    <w:top w:val="none" w:sz="0" w:space="0" w:color="auto"/>
                    <w:left w:val="none" w:sz="0" w:space="0" w:color="auto"/>
                    <w:bottom w:val="none" w:sz="0" w:space="0" w:color="auto"/>
                    <w:right w:val="none" w:sz="0" w:space="0" w:color="auto"/>
                  </w:divBdr>
                  <w:divsChild>
                    <w:div w:id="8108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192257">
      <w:bodyDiv w:val="1"/>
      <w:marLeft w:val="0"/>
      <w:marRight w:val="0"/>
      <w:marTop w:val="0"/>
      <w:marBottom w:val="0"/>
      <w:divBdr>
        <w:top w:val="none" w:sz="0" w:space="0" w:color="auto"/>
        <w:left w:val="none" w:sz="0" w:space="0" w:color="auto"/>
        <w:bottom w:val="none" w:sz="0" w:space="0" w:color="auto"/>
        <w:right w:val="none" w:sz="0" w:space="0" w:color="auto"/>
      </w:divBdr>
      <w:divsChild>
        <w:div w:id="1585409028">
          <w:marLeft w:val="0"/>
          <w:marRight w:val="0"/>
          <w:marTop w:val="0"/>
          <w:marBottom w:val="0"/>
          <w:divBdr>
            <w:top w:val="none" w:sz="0" w:space="0" w:color="auto"/>
            <w:left w:val="none" w:sz="0" w:space="0" w:color="auto"/>
            <w:bottom w:val="none" w:sz="0" w:space="0" w:color="auto"/>
            <w:right w:val="none" w:sz="0" w:space="0" w:color="auto"/>
          </w:divBdr>
          <w:divsChild>
            <w:div w:id="148985411">
              <w:marLeft w:val="0"/>
              <w:marRight w:val="0"/>
              <w:marTop w:val="0"/>
              <w:marBottom w:val="0"/>
              <w:divBdr>
                <w:top w:val="none" w:sz="0" w:space="0" w:color="auto"/>
                <w:left w:val="none" w:sz="0" w:space="0" w:color="auto"/>
                <w:bottom w:val="none" w:sz="0" w:space="0" w:color="auto"/>
                <w:right w:val="none" w:sz="0" w:space="0" w:color="auto"/>
              </w:divBdr>
              <w:divsChild>
                <w:div w:id="1177620591">
                  <w:marLeft w:val="0"/>
                  <w:marRight w:val="0"/>
                  <w:marTop w:val="0"/>
                  <w:marBottom w:val="0"/>
                  <w:divBdr>
                    <w:top w:val="none" w:sz="0" w:space="0" w:color="auto"/>
                    <w:left w:val="none" w:sz="0" w:space="0" w:color="auto"/>
                    <w:bottom w:val="none" w:sz="0" w:space="0" w:color="auto"/>
                    <w:right w:val="none" w:sz="0" w:space="0" w:color="auto"/>
                  </w:divBdr>
                  <w:divsChild>
                    <w:div w:id="8825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511882">
      <w:bodyDiv w:val="1"/>
      <w:marLeft w:val="0"/>
      <w:marRight w:val="0"/>
      <w:marTop w:val="0"/>
      <w:marBottom w:val="0"/>
      <w:divBdr>
        <w:top w:val="none" w:sz="0" w:space="0" w:color="auto"/>
        <w:left w:val="none" w:sz="0" w:space="0" w:color="auto"/>
        <w:bottom w:val="none" w:sz="0" w:space="0" w:color="auto"/>
        <w:right w:val="none" w:sz="0" w:space="0" w:color="auto"/>
      </w:divBdr>
    </w:div>
    <w:div w:id="2115052418">
      <w:bodyDiv w:val="1"/>
      <w:marLeft w:val="0"/>
      <w:marRight w:val="0"/>
      <w:marTop w:val="0"/>
      <w:marBottom w:val="0"/>
      <w:divBdr>
        <w:top w:val="none" w:sz="0" w:space="0" w:color="auto"/>
        <w:left w:val="none" w:sz="0" w:space="0" w:color="auto"/>
        <w:bottom w:val="none" w:sz="0" w:space="0" w:color="auto"/>
        <w:right w:val="none" w:sz="0" w:space="0" w:color="auto"/>
      </w:divBdr>
      <w:divsChild>
        <w:div w:id="971905866">
          <w:marLeft w:val="720"/>
          <w:marRight w:val="0"/>
          <w:marTop w:val="200"/>
          <w:marBottom w:val="40"/>
          <w:divBdr>
            <w:top w:val="none" w:sz="0" w:space="0" w:color="auto"/>
            <w:left w:val="none" w:sz="0" w:space="0" w:color="auto"/>
            <w:bottom w:val="none" w:sz="0" w:space="0" w:color="auto"/>
            <w:right w:val="none" w:sz="0" w:space="0" w:color="auto"/>
          </w:divBdr>
        </w:div>
      </w:divsChild>
    </w:div>
    <w:div w:id="2119903812">
      <w:bodyDiv w:val="1"/>
      <w:marLeft w:val="0"/>
      <w:marRight w:val="0"/>
      <w:marTop w:val="0"/>
      <w:marBottom w:val="0"/>
      <w:divBdr>
        <w:top w:val="none" w:sz="0" w:space="0" w:color="auto"/>
        <w:left w:val="none" w:sz="0" w:space="0" w:color="auto"/>
        <w:bottom w:val="none" w:sz="0" w:space="0" w:color="auto"/>
        <w:right w:val="none" w:sz="0" w:space="0" w:color="auto"/>
      </w:divBdr>
      <w:divsChild>
        <w:div w:id="1182746118">
          <w:marLeft w:val="0"/>
          <w:marRight w:val="0"/>
          <w:marTop w:val="0"/>
          <w:marBottom w:val="0"/>
          <w:divBdr>
            <w:top w:val="none" w:sz="0" w:space="0" w:color="auto"/>
            <w:left w:val="none" w:sz="0" w:space="0" w:color="auto"/>
            <w:bottom w:val="none" w:sz="0" w:space="0" w:color="auto"/>
            <w:right w:val="none" w:sz="0" w:space="0" w:color="auto"/>
          </w:divBdr>
          <w:divsChild>
            <w:div w:id="998656497">
              <w:marLeft w:val="0"/>
              <w:marRight w:val="0"/>
              <w:marTop w:val="0"/>
              <w:marBottom w:val="0"/>
              <w:divBdr>
                <w:top w:val="none" w:sz="0" w:space="0" w:color="auto"/>
                <w:left w:val="none" w:sz="0" w:space="0" w:color="auto"/>
                <w:bottom w:val="none" w:sz="0" w:space="0" w:color="auto"/>
                <w:right w:val="none" w:sz="0" w:space="0" w:color="auto"/>
              </w:divBdr>
              <w:divsChild>
                <w:div w:id="1399212659">
                  <w:marLeft w:val="0"/>
                  <w:marRight w:val="0"/>
                  <w:marTop w:val="0"/>
                  <w:marBottom w:val="0"/>
                  <w:divBdr>
                    <w:top w:val="none" w:sz="0" w:space="0" w:color="auto"/>
                    <w:left w:val="none" w:sz="0" w:space="0" w:color="auto"/>
                    <w:bottom w:val="none" w:sz="0" w:space="0" w:color="auto"/>
                    <w:right w:val="none" w:sz="0" w:space="0" w:color="auto"/>
                  </w:divBdr>
                  <w:divsChild>
                    <w:div w:id="132874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104791">
      <w:bodyDiv w:val="1"/>
      <w:marLeft w:val="0"/>
      <w:marRight w:val="0"/>
      <w:marTop w:val="0"/>
      <w:marBottom w:val="0"/>
      <w:divBdr>
        <w:top w:val="none" w:sz="0" w:space="0" w:color="auto"/>
        <w:left w:val="none" w:sz="0" w:space="0" w:color="auto"/>
        <w:bottom w:val="none" w:sz="0" w:space="0" w:color="auto"/>
        <w:right w:val="none" w:sz="0" w:space="0" w:color="auto"/>
      </w:divBdr>
      <w:divsChild>
        <w:div w:id="1095201493">
          <w:marLeft w:val="0"/>
          <w:marRight w:val="0"/>
          <w:marTop w:val="0"/>
          <w:marBottom w:val="0"/>
          <w:divBdr>
            <w:top w:val="none" w:sz="0" w:space="0" w:color="auto"/>
            <w:left w:val="none" w:sz="0" w:space="0" w:color="auto"/>
            <w:bottom w:val="none" w:sz="0" w:space="0" w:color="auto"/>
            <w:right w:val="none" w:sz="0" w:space="0" w:color="auto"/>
          </w:divBdr>
          <w:divsChild>
            <w:div w:id="203255767">
              <w:marLeft w:val="0"/>
              <w:marRight w:val="0"/>
              <w:marTop w:val="0"/>
              <w:marBottom w:val="0"/>
              <w:divBdr>
                <w:top w:val="none" w:sz="0" w:space="0" w:color="auto"/>
                <w:left w:val="none" w:sz="0" w:space="0" w:color="auto"/>
                <w:bottom w:val="none" w:sz="0" w:space="0" w:color="auto"/>
                <w:right w:val="none" w:sz="0" w:space="0" w:color="auto"/>
              </w:divBdr>
              <w:divsChild>
                <w:div w:id="38872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30716">
      <w:bodyDiv w:val="1"/>
      <w:marLeft w:val="0"/>
      <w:marRight w:val="0"/>
      <w:marTop w:val="0"/>
      <w:marBottom w:val="0"/>
      <w:divBdr>
        <w:top w:val="none" w:sz="0" w:space="0" w:color="auto"/>
        <w:left w:val="none" w:sz="0" w:space="0" w:color="auto"/>
        <w:bottom w:val="none" w:sz="0" w:space="0" w:color="auto"/>
        <w:right w:val="none" w:sz="0" w:space="0" w:color="auto"/>
      </w:divBdr>
      <w:divsChild>
        <w:div w:id="924656245">
          <w:marLeft w:val="0"/>
          <w:marRight w:val="0"/>
          <w:marTop w:val="0"/>
          <w:marBottom w:val="0"/>
          <w:divBdr>
            <w:top w:val="none" w:sz="0" w:space="0" w:color="auto"/>
            <w:left w:val="none" w:sz="0" w:space="0" w:color="auto"/>
            <w:bottom w:val="none" w:sz="0" w:space="0" w:color="auto"/>
            <w:right w:val="none" w:sz="0" w:space="0" w:color="auto"/>
          </w:divBdr>
          <w:divsChild>
            <w:div w:id="1977102688">
              <w:marLeft w:val="0"/>
              <w:marRight w:val="0"/>
              <w:marTop w:val="0"/>
              <w:marBottom w:val="0"/>
              <w:divBdr>
                <w:top w:val="none" w:sz="0" w:space="0" w:color="auto"/>
                <w:left w:val="none" w:sz="0" w:space="0" w:color="auto"/>
                <w:bottom w:val="none" w:sz="0" w:space="0" w:color="auto"/>
                <w:right w:val="none" w:sz="0" w:space="0" w:color="auto"/>
              </w:divBdr>
              <w:divsChild>
                <w:div w:id="1911190075">
                  <w:marLeft w:val="0"/>
                  <w:marRight w:val="0"/>
                  <w:marTop w:val="0"/>
                  <w:marBottom w:val="0"/>
                  <w:divBdr>
                    <w:top w:val="none" w:sz="0" w:space="0" w:color="auto"/>
                    <w:left w:val="none" w:sz="0" w:space="0" w:color="auto"/>
                    <w:bottom w:val="none" w:sz="0" w:space="0" w:color="auto"/>
                    <w:right w:val="none" w:sz="0" w:space="0" w:color="auto"/>
                  </w:divBdr>
                  <w:divsChild>
                    <w:div w:id="20287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55984">
      <w:bodyDiv w:val="1"/>
      <w:marLeft w:val="0"/>
      <w:marRight w:val="0"/>
      <w:marTop w:val="0"/>
      <w:marBottom w:val="0"/>
      <w:divBdr>
        <w:top w:val="none" w:sz="0" w:space="0" w:color="auto"/>
        <w:left w:val="none" w:sz="0" w:space="0" w:color="auto"/>
        <w:bottom w:val="none" w:sz="0" w:space="0" w:color="auto"/>
        <w:right w:val="none" w:sz="0" w:space="0" w:color="auto"/>
      </w:divBdr>
      <w:divsChild>
        <w:div w:id="293371833">
          <w:marLeft w:val="0"/>
          <w:marRight w:val="0"/>
          <w:marTop w:val="0"/>
          <w:marBottom w:val="0"/>
          <w:divBdr>
            <w:top w:val="none" w:sz="0" w:space="0" w:color="auto"/>
            <w:left w:val="none" w:sz="0" w:space="0" w:color="auto"/>
            <w:bottom w:val="none" w:sz="0" w:space="0" w:color="auto"/>
            <w:right w:val="none" w:sz="0" w:space="0" w:color="auto"/>
          </w:divBdr>
          <w:divsChild>
            <w:div w:id="147288032">
              <w:marLeft w:val="0"/>
              <w:marRight w:val="0"/>
              <w:marTop w:val="0"/>
              <w:marBottom w:val="0"/>
              <w:divBdr>
                <w:top w:val="none" w:sz="0" w:space="0" w:color="auto"/>
                <w:left w:val="none" w:sz="0" w:space="0" w:color="auto"/>
                <w:bottom w:val="none" w:sz="0" w:space="0" w:color="auto"/>
                <w:right w:val="none" w:sz="0" w:space="0" w:color="auto"/>
              </w:divBdr>
              <w:divsChild>
                <w:div w:id="654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4179">
      <w:bodyDiv w:val="1"/>
      <w:marLeft w:val="0"/>
      <w:marRight w:val="0"/>
      <w:marTop w:val="0"/>
      <w:marBottom w:val="0"/>
      <w:divBdr>
        <w:top w:val="none" w:sz="0" w:space="0" w:color="auto"/>
        <w:left w:val="none" w:sz="0" w:space="0" w:color="auto"/>
        <w:bottom w:val="none" w:sz="0" w:space="0" w:color="auto"/>
        <w:right w:val="none" w:sz="0" w:space="0" w:color="auto"/>
      </w:divBdr>
      <w:divsChild>
        <w:div w:id="1728145592">
          <w:marLeft w:val="0"/>
          <w:marRight w:val="0"/>
          <w:marTop w:val="0"/>
          <w:marBottom w:val="0"/>
          <w:divBdr>
            <w:top w:val="none" w:sz="0" w:space="0" w:color="auto"/>
            <w:left w:val="none" w:sz="0" w:space="0" w:color="auto"/>
            <w:bottom w:val="none" w:sz="0" w:space="0" w:color="auto"/>
            <w:right w:val="none" w:sz="0" w:space="0" w:color="auto"/>
          </w:divBdr>
          <w:divsChild>
            <w:div w:id="1577321602">
              <w:marLeft w:val="0"/>
              <w:marRight w:val="0"/>
              <w:marTop w:val="0"/>
              <w:marBottom w:val="0"/>
              <w:divBdr>
                <w:top w:val="none" w:sz="0" w:space="0" w:color="auto"/>
                <w:left w:val="none" w:sz="0" w:space="0" w:color="auto"/>
                <w:bottom w:val="none" w:sz="0" w:space="0" w:color="auto"/>
                <w:right w:val="none" w:sz="0" w:space="0" w:color="auto"/>
              </w:divBdr>
              <w:divsChild>
                <w:div w:id="840244912">
                  <w:marLeft w:val="0"/>
                  <w:marRight w:val="0"/>
                  <w:marTop w:val="0"/>
                  <w:marBottom w:val="0"/>
                  <w:divBdr>
                    <w:top w:val="none" w:sz="0" w:space="0" w:color="auto"/>
                    <w:left w:val="none" w:sz="0" w:space="0" w:color="auto"/>
                    <w:bottom w:val="none" w:sz="0" w:space="0" w:color="auto"/>
                    <w:right w:val="none" w:sz="0" w:space="0" w:color="auto"/>
                  </w:divBdr>
                  <w:divsChild>
                    <w:div w:id="4588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intranet.undp.org/unit/office/eo/SitePages/gef-evaluation-guidelines.asp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yperlink" Target="https://drive.google.com/file/d/19qwiUuCT7bAAyFFVbb5-kDX4Y9_WO7q6/view"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mailto:adquisiciones.do@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open.undp.org/projects/00083903" TargetMode="External"/><Relationship Id="rId23"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intranet.undp.org/unit/office/eo/SitePages/gef-evaluation-guideline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latinamerica.undp.org/content/rblac/es/home/library/crisis_prevention_and_recovery/impacto-economico-y-social-del-covid-19-y-opciones-de-politica-e.html" TargetMode="External"/><Relationship Id="rId7" Type="http://schemas.openxmlformats.org/officeDocument/2006/relationships/hyperlink" Target="https://popp.undp.org/SitePages/POPPRoot.aspx" TargetMode="External"/><Relationship Id="rId2" Type="http://schemas.openxmlformats.org/officeDocument/2006/relationships/hyperlink" Target="https://www.msp.gob.do/web/?page_id=6948" TargetMode="External"/><Relationship Id="rId1" Type="http://schemas.openxmlformats.org/officeDocument/2006/relationships/hyperlink" Target="http://web.undp.org/evaluation/documents/guidance/GEF/GEFTE--Guide_SPA.pdf" TargetMode="External"/><Relationship Id="rId6" Type="http://schemas.openxmlformats.org/officeDocument/2006/relationships/hyperlink" Target="http://web.undp.org/evaluation/guideline/section-6.shtml" TargetMode="External"/><Relationship Id="rId5" Type="http://schemas.openxmlformats.org/officeDocument/2006/relationships/hyperlink" Target="https://intranet.undp.org/unit/office/eo/SitePages/gef-evaluation-guidelines.aspx" TargetMode="External"/><Relationship Id="rId4" Type="http://schemas.openxmlformats.org/officeDocument/2006/relationships/hyperlink" Target="https://www.do.undp.org/content/dominican_republic/es/home/presscenter/articles/2020/firma-acuerdo-mitur-DH.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B133D8ADF6142832E6657AD50C5F2" ma:contentTypeVersion="13" ma:contentTypeDescription="Create a new document." ma:contentTypeScope="" ma:versionID="df3504eacc589407a7fa69dc06864eba">
  <xsd:schema xmlns:xsd="http://www.w3.org/2001/XMLSchema" xmlns:xs="http://www.w3.org/2001/XMLSchema" xmlns:p="http://schemas.microsoft.com/office/2006/metadata/properties" xmlns:ns2="eb6e9ffb-d84a-4043-b315-909254f175ab" xmlns:ns3="fe8b2452-5533-40ce-a1db-5abba49e70dd" targetNamespace="http://schemas.microsoft.com/office/2006/metadata/properties" ma:root="true" ma:fieldsID="5bb17cc4a0210dad3f658bd83e2c6cd3" ns2:_="" ns3:_="">
    <xsd:import namespace="eb6e9ffb-d84a-4043-b315-909254f175ab"/>
    <xsd:import namespace="fe8b2452-5533-40ce-a1db-5abba49e70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e9ffb-d84a-4043-b315-909254f175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8b2452-5533-40ce-a1db-5abba49e70d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9C9FC9-48A7-4F64-9B31-DF1FEE8D6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e9ffb-d84a-4043-b315-909254f175ab"/>
    <ds:schemaRef ds:uri="fe8b2452-5533-40ce-a1db-5abba49e70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2C87C1-7062-4799-929E-58A0D7E343D6}">
  <ds:schemaRefs>
    <ds:schemaRef ds:uri="http://schemas.openxmlformats.org/officeDocument/2006/bibliography"/>
  </ds:schemaRefs>
</ds:datastoreItem>
</file>

<file path=customXml/itemProps3.xml><?xml version="1.0" encoding="utf-8"?>
<ds:datastoreItem xmlns:ds="http://schemas.openxmlformats.org/officeDocument/2006/customXml" ds:itemID="{13916128-59AC-469F-A92A-790522BC90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EE5CD2-3AFD-4314-A250-90434221F8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65625</Words>
  <Characters>374066</Characters>
  <Application>Microsoft Office Word</Application>
  <DocSecurity>0</DocSecurity>
  <Lines>3117</Lines>
  <Paragraphs>877</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Informe de evaluación final Guatemala</vt:lpstr>
      <vt:lpstr>Informe de evaluación final Guatemala</vt:lpstr>
      <vt:lpstr>Informe de evaluación final Guatemala</vt:lpstr>
    </vt:vector>
  </TitlesOfParts>
  <Manager/>
  <Company>Instituto Hórus</Company>
  <LinksUpToDate>false</LinksUpToDate>
  <CharactersWithSpaces>438814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evaluación final Guatemala</dc:title>
  <dc:subject/>
  <dc:creator>Sílvia Ziller</dc:creator>
  <cp:keywords/>
  <dc:description/>
  <cp:lastModifiedBy>Cesar Ivan Gonzalez</cp:lastModifiedBy>
  <cp:revision>2</cp:revision>
  <cp:lastPrinted>2020-10-05T12:54:00Z</cp:lastPrinted>
  <dcterms:created xsi:type="dcterms:W3CDTF">2021-10-13T02:29:00Z</dcterms:created>
  <dcterms:modified xsi:type="dcterms:W3CDTF">2021-10-13T02:29:00Z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0x010100F4FB133D8ADF6142832E6657AD50C5F2</vt:lpwstr>
  </property>
</Properties>
</file>