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FA4EC" w14:textId="0F735380" w:rsidR="00F80A16" w:rsidRPr="00943301" w:rsidRDefault="00211825" w:rsidP="00211825">
      <w:pPr>
        <w:pStyle w:val="G-heading2"/>
        <w:numPr>
          <w:ilvl w:val="0"/>
          <w:numId w:val="0"/>
        </w:numPr>
        <w:ind w:left="576" w:hanging="576"/>
        <w:jc w:val="center"/>
      </w:pPr>
      <w:bookmarkStart w:id="0" w:name="_Hlk85375670"/>
      <w:r w:rsidRPr="00943301">
        <w:t xml:space="preserve">Final Project Evaluation Terms of Reference </w:t>
      </w:r>
    </w:p>
    <w:p w14:paraId="3BB5FED6" w14:textId="4126B3E7" w:rsidR="00F80A16" w:rsidRPr="00943301" w:rsidRDefault="00211825" w:rsidP="00211825">
      <w:pPr>
        <w:pStyle w:val="G-heading2"/>
        <w:numPr>
          <w:ilvl w:val="0"/>
          <w:numId w:val="0"/>
        </w:numPr>
        <w:ind w:left="576" w:hanging="576"/>
        <w:jc w:val="center"/>
      </w:pPr>
      <w:r w:rsidRPr="00943301">
        <w:t xml:space="preserve">UNDP Country Office and </w:t>
      </w:r>
      <w:bookmarkStart w:id="1" w:name="_Hlk85542416"/>
      <w:r w:rsidR="003E5075" w:rsidRPr="002A2722">
        <w:t>Ministry of Municipal, Rural Affairs and Housing</w:t>
      </w:r>
      <w:bookmarkEnd w:id="1"/>
    </w:p>
    <w:p w14:paraId="6530E2C8" w14:textId="211B105E" w:rsidR="00211825" w:rsidRPr="00943301" w:rsidRDefault="00211825" w:rsidP="00211825">
      <w:pPr>
        <w:pStyle w:val="G-heading2"/>
        <w:numPr>
          <w:ilvl w:val="0"/>
          <w:numId w:val="0"/>
        </w:numPr>
        <w:ind w:left="576" w:hanging="576"/>
        <w:jc w:val="center"/>
      </w:pPr>
      <w:r w:rsidRPr="00943301">
        <w:t>Kingdom of Saudi Arabia</w:t>
      </w:r>
    </w:p>
    <w:p w14:paraId="5FB703B0" w14:textId="77777777" w:rsidR="00EC60F5" w:rsidRPr="00943301" w:rsidRDefault="00EC60F5">
      <w:pPr>
        <w:spacing w:after="0" w:line="240" w:lineRule="auto"/>
        <w:jc w:val="both"/>
        <w:rPr>
          <w:rFonts w:cstheme="minorHAnsi"/>
          <w:b/>
          <w:bCs/>
          <w:vanish/>
          <w:color w:val="000000"/>
        </w:rPr>
      </w:pPr>
    </w:p>
    <w:p w14:paraId="0B157379" w14:textId="77777777" w:rsidR="00EC60F5" w:rsidRPr="00943301" w:rsidRDefault="00EC60F5">
      <w:pPr>
        <w:pStyle w:val="BodyTextIndent2"/>
        <w:spacing w:after="0" w:line="240" w:lineRule="auto"/>
        <w:jc w:val="both"/>
        <w:rPr>
          <w:rFonts w:asciiTheme="minorHAnsi" w:hAnsiTheme="minorHAnsi" w:cstheme="minorHAnsi"/>
          <w:b/>
          <w:bCs/>
          <w:vanish/>
          <w:color w:val="000000"/>
          <w:sz w:val="22"/>
          <w:szCs w:val="22"/>
        </w:rPr>
      </w:pPr>
    </w:p>
    <w:p w14:paraId="5F06677F" w14:textId="77777777" w:rsidR="00EC60F5" w:rsidRPr="00943301" w:rsidRDefault="00EC60F5">
      <w:pPr>
        <w:pStyle w:val="Heading2"/>
        <w:numPr>
          <w:ilvl w:val="0"/>
          <w:numId w:val="0"/>
        </w:numPr>
        <w:spacing w:before="0" w:line="240" w:lineRule="auto"/>
        <w:jc w:val="both"/>
        <w:rPr>
          <w:rFonts w:asciiTheme="minorHAnsi" w:hAnsiTheme="minorHAnsi" w:cstheme="minorHAnsi"/>
          <w:sz w:val="22"/>
          <w:szCs w:val="22"/>
        </w:rPr>
      </w:pPr>
    </w:p>
    <w:p w14:paraId="13BD555F" w14:textId="328F3171" w:rsidR="00EC60F5" w:rsidRPr="00226FE1" w:rsidRDefault="00EC60F5" w:rsidP="00820B62">
      <w:pPr>
        <w:pStyle w:val="ListParagraph"/>
        <w:numPr>
          <w:ilvl w:val="0"/>
          <w:numId w:val="2"/>
        </w:numPr>
        <w:spacing w:after="0" w:line="240" w:lineRule="auto"/>
        <w:ind w:left="360"/>
        <w:jc w:val="both"/>
        <w:rPr>
          <w:color w:val="185262"/>
        </w:rPr>
      </w:pPr>
      <w:bookmarkStart w:id="2" w:name="_Toc226452517"/>
      <w:r w:rsidRPr="00226FE1">
        <w:rPr>
          <w:b/>
          <w:bCs/>
          <w:color w:val="185262"/>
          <w:u w:val="single"/>
        </w:rPr>
        <w:t xml:space="preserve">Background and </w:t>
      </w:r>
      <w:bookmarkEnd w:id="2"/>
      <w:r w:rsidRPr="00226FE1">
        <w:rPr>
          <w:b/>
          <w:bCs/>
          <w:color w:val="185262"/>
          <w:u w:val="single"/>
        </w:rPr>
        <w:t xml:space="preserve">context </w:t>
      </w:r>
    </w:p>
    <w:p w14:paraId="6180D602" w14:textId="44A00043" w:rsidR="00EC60F5" w:rsidRDefault="00EC60F5">
      <w:pPr>
        <w:spacing w:after="0" w:line="240" w:lineRule="auto"/>
        <w:jc w:val="both"/>
        <w:rPr>
          <w:rFonts w:cstheme="minorHAnsi"/>
        </w:rPr>
      </w:pPr>
      <w:bookmarkStart w:id="3" w:name="_Hlk81998365"/>
    </w:p>
    <w:p w14:paraId="45782719" w14:textId="69A1D57F" w:rsidR="00426E05" w:rsidRPr="00BF6693" w:rsidRDefault="004433CF" w:rsidP="00426E05">
      <w:pPr>
        <w:spacing w:after="0" w:line="240" w:lineRule="auto"/>
        <w:jc w:val="both"/>
        <w:rPr>
          <w:rFonts w:cstheme="minorHAnsi"/>
        </w:rPr>
      </w:pPr>
      <w:r w:rsidRPr="00A40039">
        <w:rPr>
          <w:rFonts w:cstheme="minorHAnsi"/>
        </w:rPr>
        <w:t xml:space="preserve">The Kingdom of Saudi Arabia (KSA) spans the vast majority of the Arabian Peninsula, with a land area </w:t>
      </w:r>
      <w:r w:rsidRPr="008617E9">
        <w:rPr>
          <w:rFonts w:cstheme="minorHAnsi"/>
        </w:rPr>
        <w:t>of approximately 2,150,000 km2 (830,000 sq mi). Saudi Arabia is the largest country in the Middle East, and the second-largest country in the Arab world w</w:t>
      </w:r>
      <w:r w:rsidRPr="008617E9">
        <w:rPr>
          <w:rStyle w:val="normaltextrun"/>
          <w:rFonts w:cstheme="minorHAnsi"/>
          <w:shd w:val="clear" w:color="auto" w:fill="FFFFFF"/>
        </w:rPr>
        <w:t>ith a rapidly growing population of 35,013,414 in 2020</w:t>
      </w:r>
      <w:r w:rsidR="002A2722">
        <w:rPr>
          <w:rStyle w:val="normaltextrun"/>
          <w:rFonts w:cstheme="minorHAnsi"/>
          <w:shd w:val="clear" w:color="auto" w:fill="FFFFFF"/>
        </w:rPr>
        <w:t xml:space="preserve"> the majority</w:t>
      </w:r>
      <w:r w:rsidR="002038C5" w:rsidRPr="002038C5">
        <w:t xml:space="preserve"> </w:t>
      </w:r>
      <w:r w:rsidR="002038C5" w:rsidRPr="002038C5">
        <w:rPr>
          <w:rStyle w:val="normaltextrun"/>
          <w:rFonts w:cstheme="minorHAnsi"/>
          <w:shd w:val="clear" w:color="auto" w:fill="FFFFFF"/>
        </w:rPr>
        <w:t>of which</w:t>
      </w:r>
      <w:r w:rsidR="002A2722" w:rsidRPr="002A2722">
        <w:rPr>
          <w:rStyle w:val="normaltextrun"/>
          <w:rFonts w:cstheme="minorHAnsi"/>
          <w:shd w:val="clear" w:color="auto" w:fill="FFFFFF"/>
        </w:rPr>
        <w:t xml:space="preserve"> live</w:t>
      </w:r>
      <w:r w:rsidR="006C797B">
        <w:rPr>
          <w:rStyle w:val="normaltextrun"/>
          <w:rFonts w:cstheme="minorHAnsi"/>
          <w:shd w:val="clear" w:color="auto" w:fill="FFFFFF"/>
        </w:rPr>
        <w:t>s</w:t>
      </w:r>
      <w:r w:rsidR="002A2722" w:rsidRPr="002A2722">
        <w:rPr>
          <w:rStyle w:val="normaltextrun"/>
          <w:rFonts w:cstheme="minorHAnsi"/>
          <w:shd w:val="clear" w:color="auto" w:fill="FFFFFF"/>
        </w:rPr>
        <w:t xml:space="preserve"> in urban areas. Such a high level of urbanization </w:t>
      </w:r>
      <w:r w:rsidR="002A2722" w:rsidRPr="007669B9">
        <w:rPr>
          <w:rStyle w:val="normaltextrun"/>
          <w:rFonts w:cstheme="minorHAnsi"/>
          <w:shd w:val="clear" w:color="auto" w:fill="FFFFFF"/>
        </w:rPr>
        <w:t xml:space="preserve">brings challenges in terms of meeting demands for infrastructure and services, as well as opportunity to provide human resources necessary for development and achieving sustainability. </w:t>
      </w:r>
      <w:r w:rsidR="002038C5" w:rsidRPr="007669B9">
        <w:rPr>
          <w:rFonts w:cstheme="minorHAnsi"/>
        </w:rPr>
        <w:t xml:space="preserve">The annual population growth rate is 2.4%. In this regard, the National Housing Strategy of the Kingdom of  Saudi Arabia stated that the deficit of affordable housing for Saudi families in 2011 was estimated at half a million housing units, which led the Custodian of the Two Holy Mosques the late King Abdullah bin Abdul Aziz to issue a royal decree for the establishment of  the Ministry of Housing to replace the General Housing Authority, and ordered the allocation of 76 billion US dollars to build housing units and close the housing gap.  </w:t>
      </w:r>
      <w:r w:rsidR="00BE0FEB" w:rsidRPr="007669B9">
        <w:rPr>
          <w:rFonts w:cstheme="minorHAnsi"/>
        </w:rPr>
        <w:t>On the 24</w:t>
      </w:r>
      <w:r w:rsidR="00BE0FEB" w:rsidRPr="007669B9">
        <w:rPr>
          <w:rFonts w:cstheme="minorHAnsi"/>
          <w:vertAlign w:val="superscript"/>
        </w:rPr>
        <w:t>th</w:t>
      </w:r>
      <w:r w:rsidR="00BE0FEB" w:rsidRPr="007669B9">
        <w:rPr>
          <w:rFonts w:cstheme="minorHAnsi"/>
        </w:rPr>
        <w:t xml:space="preserve"> of January 2021 the Custodian of the Two Holy Mosques King Salman bin Abdulaziz Al Saud issued a Royal Decree on merging the Ministry of Housing</w:t>
      </w:r>
      <w:r w:rsidR="004D793F">
        <w:rPr>
          <w:rFonts w:cstheme="minorHAnsi"/>
        </w:rPr>
        <w:t xml:space="preserve"> (MoH)</w:t>
      </w:r>
      <w:r w:rsidR="00BE0FEB" w:rsidRPr="007669B9">
        <w:rPr>
          <w:rFonts w:cstheme="minorHAnsi"/>
        </w:rPr>
        <w:t xml:space="preserve"> with the Ministry of Municipal and Rural Affairs (MOMRA) and rebranding it as the Ministry of Municipal and </w:t>
      </w:r>
      <w:r w:rsidR="00BE0FEB" w:rsidRPr="00BF6693">
        <w:rPr>
          <w:rFonts w:cstheme="minorHAnsi"/>
        </w:rPr>
        <w:t>Rural Affairs and Housing (MOMRAH).</w:t>
      </w:r>
    </w:p>
    <w:p w14:paraId="4F0028A3" w14:textId="1DA7C9BA" w:rsidR="007669B9" w:rsidRPr="00BF6693" w:rsidRDefault="007669B9" w:rsidP="007669B9">
      <w:pPr>
        <w:spacing w:after="0" w:line="240" w:lineRule="auto"/>
        <w:rPr>
          <w:rFonts w:cstheme="minorHAnsi"/>
          <w:lang w:val="en-US"/>
        </w:rPr>
      </w:pPr>
      <w:r w:rsidRPr="00BF6693">
        <w:rPr>
          <w:rFonts w:cstheme="minorHAnsi"/>
          <w:lang w:val="en-US"/>
        </w:rPr>
        <w:t xml:space="preserve">The land award program has played a great role in providing land at a suitable price for building houses in urban areas. However, ineffective use of serviced land, in part due to speculation, has been a major contributor to a growing shortage of affordable housing. In addition, there is also a lack of products that matches the purchasing power of those in need of houses. Saudi households have increasingly faced challenges to access adequate housing, as the gap widened between supply and demand. Supply did not accommodate the financial affordability, whereas financing mechanisms were conventional to hardly satisfying the needs of the Saudi households, especially those of low-income category. There was a tendency to rely on the private sector as an essential developer through partnerships to provide various housing options, particularly for the high- and middle-income segments. The provision by the public housing sector has been limited and not able to reduce the backlog. In fact, provision in Saudi Arabia is mostly dominated by the private sector, as it holds large areas of vacant lands which can be developed to help stem the current housing crisis. This situation led Council of Ministers to issue the White Land Tax Act and its Implementing Regulation to spur owners to develop their vacant lands, in addition to many stimulating housing decisions and legislation for both the private and the 3rd non-profit sector. </w:t>
      </w:r>
    </w:p>
    <w:p w14:paraId="05A2AC37" w14:textId="0C40E027" w:rsidR="00F7105B" w:rsidRPr="008617E9" w:rsidRDefault="004433CF" w:rsidP="003A0E7B">
      <w:pPr>
        <w:spacing w:after="0" w:line="240" w:lineRule="auto"/>
        <w:jc w:val="both"/>
      </w:pPr>
      <w:r w:rsidRPr="00BF6693">
        <w:rPr>
          <w:rStyle w:val="normaltextrun"/>
          <w:rFonts w:cstheme="minorHAnsi"/>
          <w:shd w:val="clear" w:color="auto" w:fill="FFFFFF"/>
        </w:rPr>
        <w:t xml:space="preserve">In April 2016, the Saudi Vision 2030, an ambitious blueprint for development, was launched. </w:t>
      </w:r>
      <w:r w:rsidR="003B311F" w:rsidRPr="00BF6693">
        <w:rPr>
          <w:rStyle w:val="normaltextrun"/>
          <w:rFonts w:cstheme="minorHAnsi"/>
          <w:shd w:val="clear" w:color="auto" w:fill="FFFFFF"/>
        </w:rPr>
        <w:t xml:space="preserve">Vision 2030 is the forward-thinking initiative of Crown Prince Mohammed bin Salman. It sets down a plan for the Kingdom of Saudi Arabia’s future with several goals aimed at inspiring economic, </w:t>
      </w:r>
      <w:r w:rsidR="009058CF" w:rsidRPr="00BF6693">
        <w:rPr>
          <w:rStyle w:val="normaltextrun"/>
          <w:rFonts w:cstheme="minorHAnsi"/>
          <w:shd w:val="clear" w:color="auto" w:fill="FFFFFF"/>
        </w:rPr>
        <w:t>political,</w:t>
      </w:r>
      <w:r w:rsidR="003B311F" w:rsidRPr="00BF6693">
        <w:rPr>
          <w:rStyle w:val="normaltextrun"/>
          <w:rFonts w:cstheme="minorHAnsi"/>
          <w:shd w:val="clear" w:color="auto" w:fill="FFFFFF"/>
        </w:rPr>
        <w:t xml:space="preserve"> and social development</w:t>
      </w:r>
      <w:r w:rsidRPr="00BF6693">
        <w:rPr>
          <w:rStyle w:val="normaltextrun"/>
          <w:rFonts w:cstheme="minorHAnsi"/>
          <w:shd w:val="clear" w:color="auto" w:fill="FFFFFF"/>
        </w:rPr>
        <w:t xml:space="preserve">. </w:t>
      </w:r>
      <w:r w:rsidR="007669B9" w:rsidRPr="00BF6693">
        <w:rPr>
          <w:rStyle w:val="normaltextrun"/>
          <w:rFonts w:cstheme="minorHAnsi"/>
          <w:shd w:val="clear" w:color="auto" w:fill="FFFFFF"/>
        </w:rPr>
        <w:t xml:space="preserve">The Saudi Vision 2030 aimed to increase home owning rates to 60% by 2020, through various housing solutions, at the lowest cost possible, and financing of projects for the poorest. Key areas tackled by the Program are increasing housing stock, affordability, and regulating the housing sector. Important work streams in this regard include managing urban density, urban redevelopment of city centres, provision of suitable land, and exchange of land with the government for the construction of new housing projects, public-private partnerships, providing financing solutions matching needs of different segments through transforming the Real Estate Development Fund into a financing institution, and the establishment of the Saudi Real Estate Refinance Company, in addition to supporting the segments in need of affordable housing initiatives under property use rights provided by NGO sector. </w:t>
      </w:r>
      <w:r w:rsidR="007A4D89" w:rsidRPr="00BF6693">
        <w:t xml:space="preserve">The </w:t>
      </w:r>
      <w:r w:rsidR="003A0E7B" w:rsidRPr="00BF6693">
        <w:rPr>
          <w:rFonts w:cstheme="minorHAnsi"/>
        </w:rPr>
        <w:t xml:space="preserve">Technical </w:t>
      </w:r>
      <w:r w:rsidR="003A0E7B" w:rsidRPr="003A0E7B">
        <w:rPr>
          <w:rFonts w:cstheme="minorHAnsi"/>
        </w:rPr>
        <w:t xml:space="preserve">Support to Implementation of the Developmental Housing Initiatives </w:t>
      </w:r>
      <w:r w:rsidR="006A1E1E" w:rsidRPr="003A0E7B">
        <w:rPr>
          <w:rFonts w:cstheme="minorHAnsi"/>
        </w:rPr>
        <w:t>to MO</w:t>
      </w:r>
      <w:r w:rsidR="003A0E7B" w:rsidRPr="003A0E7B">
        <w:rPr>
          <w:rFonts w:cstheme="minorHAnsi"/>
        </w:rPr>
        <w:t>MRAH</w:t>
      </w:r>
      <w:r w:rsidR="006A1E1E" w:rsidRPr="003A0E7B">
        <w:t xml:space="preserve"> </w:t>
      </w:r>
      <w:r w:rsidR="007A4D89" w:rsidRPr="003A0E7B">
        <w:t xml:space="preserve">project is a national </w:t>
      </w:r>
      <w:r w:rsidR="007A4D89" w:rsidRPr="008617E9">
        <w:t>project benefiting</w:t>
      </w:r>
      <w:r w:rsidR="006A5862">
        <w:t xml:space="preserve"> </w:t>
      </w:r>
      <w:r w:rsidR="007A4D89" w:rsidRPr="008617E9">
        <w:t>the whole of the Kingdom</w:t>
      </w:r>
      <w:r w:rsidR="0016732B">
        <w:t xml:space="preserve"> with a focus on female single headed household and low income families</w:t>
      </w:r>
      <w:r w:rsidR="00F7105B" w:rsidRPr="008617E9">
        <w:t xml:space="preserve"> in addition to contributing to the </w:t>
      </w:r>
      <w:r w:rsidR="00F7105B" w:rsidRPr="008617E9">
        <w:lastRenderedPageBreak/>
        <w:t>UNDP C</w:t>
      </w:r>
      <w:r w:rsidR="00EF6DE2" w:rsidRPr="008617E9">
        <w:t xml:space="preserve">PD (2017- 2021) </w:t>
      </w:r>
      <w:r w:rsidR="00F7105B" w:rsidRPr="008617E9">
        <w:t xml:space="preserve">Outcome </w:t>
      </w:r>
      <w:r w:rsidR="00E92B6D" w:rsidRPr="008617E9">
        <w:t>1</w:t>
      </w:r>
      <w:r w:rsidR="00525047" w:rsidRPr="008617E9">
        <w:t xml:space="preserve"> (</w:t>
      </w:r>
      <w:r w:rsidR="00E92B6D" w:rsidRPr="008617E9">
        <w:t>Improved knowledge-based equitable and sustainable development, underpinned by innovation and improved infrastructure</w:t>
      </w:r>
      <w:r w:rsidR="00525047" w:rsidRPr="008617E9">
        <w:t>)</w:t>
      </w:r>
      <w:r w:rsidR="00442E87" w:rsidRPr="008617E9">
        <w:t xml:space="preserve"> and CPD output 1.</w:t>
      </w:r>
      <w:r w:rsidR="003A0E7B">
        <w:t>3</w:t>
      </w:r>
      <w:r w:rsidR="00442E87" w:rsidRPr="008617E9">
        <w:t xml:space="preserve"> </w:t>
      </w:r>
      <w:r w:rsidR="00525047" w:rsidRPr="008617E9">
        <w:t>(</w:t>
      </w:r>
      <w:r w:rsidR="003A0E7B" w:rsidRPr="003A0E7B">
        <w:t>Urban policies developed to boost emerging national priorities</w:t>
      </w:r>
      <w:r w:rsidR="00525047" w:rsidRPr="008617E9">
        <w:t>)</w:t>
      </w:r>
      <w:r w:rsidR="006247B6">
        <w:t xml:space="preserve">. It also contributes to SDG </w:t>
      </w:r>
      <w:r w:rsidR="00EF4DAC">
        <w:t>target</w:t>
      </w:r>
      <w:r w:rsidR="003A0E7B">
        <w:t xml:space="preserve"> 11</w:t>
      </w:r>
      <w:r w:rsidR="003A0E7B" w:rsidRPr="003A0E7B">
        <w:t xml:space="preserve"> "sustainable cities and communities"</w:t>
      </w:r>
      <w:r w:rsidR="003A0E7B">
        <w:t>.</w:t>
      </w:r>
    </w:p>
    <w:bookmarkEnd w:id="3"/>
    <w:p w14:paraId="7B206392" w14:textId="58F3B7F0" w:rsidR="00F80A16" w:rsidRPr="008617E9" w:rsidRDefault="00795693" w:rsidP="00F80A16">
      <w:pPr>
        <w:spacing w:after="0" w:line="240" w:lineRule="auto"/>
      </w:pPr>
      <w:r>
        <w:t xml:space="preserve">The project is implemented by the </w:t>
      </w:r>
      <w:r w:rsidR="00BF6693" w:rsidRPr="00BF6693">
        <w:t xml:space="preserve">Ministry of Municipal, Rural Affairs and Housing </w:t>
      </w:r>
      <w:r>
        <w:t xml:space="preserve">and </w:t>
      </w:r>
      <w:r w:rsidR="008A5AB7">
        <w:t xml:space="preserve">in partnerships with </w:t>
      </w:r>
      <w:r w:rsidR="00BF6693" w:rsidRPr="00BF6693">
        <w:t>UNDP/UN-Habitat</w:t>
      </w:r>
      <w:r w:rsidR="00BF6693">
        <w:t>.</w:t>
      </w:r>
    </w:p>
    <w:p w14:paraId="2498E355" w14:textId="43E8D4C0" w:rsidR="00F80A16" w:rsidRPr="008617E9" w:rsidRDefault="00F80A16" w:rsidP="00F80A16">
      <w:pPr>
        <w:spacing w:after="0" w:line="240" w:lineRule="auto"/>
      </w:pPr>
      <w:r w:rsidRPr="008617E9">
        <w:t xml:space="preserve">On the basis of the outputs of </w:t>
      </w:r>
      <w:r w:rsidR="006C4620" w:rsidRPr="008617E9">
        <w:t>MO</w:t>
      </w:r>
      <w:r w:rsidR="00BF6693">
        <w:t>MRAH</w:t>
      </w:r>
      <w:r w:rsidRPr="008617E9">
        <w:t xml:space="preserve"> Strategic Plans and UNDP Projects, as well as considering the UN and Saudi strategy and policy documents, the </w:t>
      </w:r>
      <w:r w:rsidR="00892766" w:rsidRPr="008617E9">
        <w:t xml:space="preserve">final </w:t>
      </w:r>
      <w:r w:rsidRPr="008617E9">
        <w:t xml:space="preserve">evaluation will look into the progress of the following outputs: </w:t>
      </w:r>
    </w:p>
    <w:p w14:paraId="07705726" w14:textId="77777777" w:rsidR="00A22D73" w:rsidRPr="00A22D73" w:rsidRDefault="00A22D73" w:rsidP="00A22D73">
      <w:pPr>
        <w:numPr>
          <w:ilvl w:val="0"/>
          <w:numId w:val="49"/>
        </w:numPr>
        <w:spacing w:after="0" w:line="240" w:lineRule="auto"/>
        <w:rPr>
          <w:lang w:val="en-US"/>
        </w:rPr>
      </w:pPr>
      <w:bookmarkStart w:id="4" w:name="_Hlk85720480"/>
      <w:r w:rsidRPr="00A22D73">
        <w:rPr>
          <w:b/>
          <w:bCs/>
        </w:rPr>
        <w:t>Business Plan for non-profit sector engagement</w:t>
      </w:r>
      <w:r w:rsidRPr="00A22D73">
        <w:t>: defining the key areas of work and the roadmap for engaging non-profit organizations.</w:t>
      </w:r>
      <w:r w:rsidRPr="00A22D73">
        <w:rPr>
          <w:lang w:val="en-US"/>
        </w:rPr>
        <w:t> </w:t>
      </w:r>
    </w:p>
    <w:p w14:paraId="7BCC078C" w14:textId="42CD5440" w:rsidR="00A22D73" w:rsidRPr="00A22D73" w:rsidRDefault="00A22D73" w:rsidP="00A22D73">
      <w:pPr>
        <w:pStyle w:val="ListParagraph"/>
        <w:numPr>
          <w:ilvl w:val="1"/>
          <w:numId w:val="2"/>
        </w:numPr>
        <w:spacing w:after="0" w:line="240" w:lineRule="auto"/>
        <w:rPr>
          <w:lang w:val="en-US"/>
        </w:rPr>
      </w:pPr>
      <w:r w:rsidRPr="00A22D73">
        <w:t>International benchmarking report featuring 3-4 experiences of non-profit housing development in contexts of relevance to the KSA, with emphasis on the following aspects in particular: alternatives to the right of use, legal mechanisms /types of housing ownership, maintenance and operation programs, replacement of beneficiaries, criteria for the choice of beneficiaries and several aspects related to legislation and governance of housing development. </w:t>
      </w:r>
      <w:r w:rsidRPr="00A22D73">
        <w:rPr>
          <w:lang w:val="en-US"/>
        </w:rPr>
        <w:t> </w:t>
      </w:r>
    </w:p>
    <w:p w14:paraId="5D4A6F48" w14:textId="77777777" w:rsidR="00A22D73" w:rsidRPr="00A22D73" w:rsidRDefault="00A22D73" w:rsidP="00A22D73">
      <w:pPr>
        <w:spacing w:after="0" w:line="240" w:lineRule="auto"/>
        <w:ind w:left="720"/>
        <w:rPr>
          <w:lang w:val="en-US"/>
        </w:rPr>
      </w:pPr>
      <w:r w:rsidRPr="00A22D73">
        <w:rPr>
          <w:lang w:val="en-US"/>
        </w:rPr>
        <w:t> </w:t>
      </w:r>
    </w:p>
    <w:p w14:paraId="0B9C0CE1" w14:textId="788182D6" w:rsidR="00A22D73" w:rsidRPr="00A22D73" w:rsidRDefault="00A22D73" w:rsidP="00A22D73">
      <w:pPr>
        <w:pStyle w:val="ListParagraph"/>
        <w:numPr>
          <w:ilvl w:val="1"/>
          <w:numId w:val="2"/>
        </w:numPr>
        <w:spacing w:after="0" w:line="240" w:lineRule="auto"/>
        <w:rPr>
          <w:lang w:val="en-US"/>
        </w:rPr>
      </w:pPr>
      <w:r w:rsidRPr="00A22D73">
        <w:t>Elaborate a template business plan that can be adapted and adopted by non-profit organizations in the field of Development housing </w:t>
      </w:r>
      <w:r w:rsidRPr="00A22D73">
        <w:rPr>
          <w:lang w:val="en-US"/>
        </w:rPr>
        <w:t> </w:t>
      </w:r>
    </w:p>
    <w:p w14:paraId="7CA6C08B" w14:textId="77777777" w:rsidR="00A22D73" w:rsidRPr="00A22D73" w:rsidRDefault="00A22D73" w:rsidP="00A22D73">
      <w:pPr>
        <w:spacing w:after="0" w:line="240" w:lineRule="auto"/>
        <w:ind w:left="720"/>
        <w:rPr>
          <w:lang w:val="en-US"/>
        </w:rPr>
      </w:pPr>
      <w:r w:rsidRPr="00A22D73">
        <w:rPr>
          <w:lang w:val="en-US"/>
        </w:rPr>
        <w:t> </w:t>
      </w:r>
    </w:p>
    <w:p w14:paraId="2435862A" w14:textId="733AE0ED" w:rsidR="00A22D73" w:rsidRPr="00A22D73" w:rsidRDefault="00A22D73" w:rsidP="00A22D73">
      <w:pPr>
        <w:pStyle w:val="ListParagraph"/>
        <w:numPr>
          <w:ilvl w:val="1"/>
          <w:numId w:val="2"/>
        </w:numPr>
        <w:spacing w:after="0" w:line="240" w:lineRule="auto"/>
        <w:rPr>
          <w:lang w:val="en-US"/>
        </w:rPr>
      </w:pPr>
      <w:r w:rsidRPr="00A22D73">
        <w:t>Establish a cooperation/partnership framework, including guidelines and steps for forming and managing partnerships between MoH and non-profit organizations (and potentially other stakeholders i.e. private sector through CSR.</w:t>
      </w:r>
      <w:r w:rsidRPr="00A22D73">
        <w:rPr>
          <w:lang w:val="en-US"/>
        </w:rPr>
        <w:t> </w:t>
      </w:r>
    </w:p>
    <w:p w14:paraId="3468C1DD" w14:textId="77777777" w:rsidR="00A22D73" w:rsidRPr="00A22D73" w:rsidRDefault="00A22D73" w:rsidP="00A22D73">
      <w:pPr>
        <w:spacing w:after="0" w:line="240" w:lineRule="auto"/>
        <w:ind w:left="720"/>
        <w:rPr>
          <w:lang w:val="en-US"/>
        </w:rPr>
      </w:pPr>
      <w:r w:rsidRPr="00A22D73">
        <w:rPr>
          <w:lang w:val="en-US"/>
        </w:rPr>
        <w:t> </w:t>
      </w:r>
    </w:p>
    <w:p w14:paraId="31E21580" w14:textId="77777777" w:rsidR="00A22D73" w:rsidRPr="00A22D73" w:rsidRDefault="00A22D73" w:rsidP="00A22D73">
      <w:pPr>
        <w:numPr>
          <w:ilvl w:val="0"/>
          <w:numId w:val="53"/>
        </w:numPr>
        <w:spacing w:after="0" w:line="240" w:lineRule="auto"/>
        <w:rPr>
          <w:lang w:val="en-US"/>
        </w:rPr>
      </w:pPr>
      <w:r w:rsidRPr="00A22D73">
        <w:rPr>
          <w:b/>
          <w:bCs/>
        </w:rPr>
        <w:t>Comprehensive review of current policies, legislation, initiatives and governance framework of non-profit housing development sector</w:t>
      </w:r>
      <w:r w:rsidRPr="00A22D73">
        <w:t>: Review and develop policies, regulations and criteria to select development housing beneficiaries in order to guide and regulate the work of NGOs in delivering affordable housing.</w:t>
      </w:r>
      <w:r w:rsidRPr="00A22D73">
        <w:rPr>
          <w:lang w:val="en-US"/>
        </w:rPr>
        <w:t> </w:t>
      </w:r>
    </w:p>
    <w:p w14:paraId="495F9DA6" w14:textId="77777777" w:rsidR="00A22D73" w:rsidRPr="00A22D73" w:rsidRDefault="00A22D73" w:rsidP="00A22D73">
      <w:pPr>
        <w:spacing w:after="0" w:line="240" w:lineRule="auto"/>
        <w:ind w:left="720"/>
        <w:rPr>
          <w:lang w:val="en-US"/>
        </w:rPr>
      </w:pPr>
      <w:r w:rsidRPr="00A22D73">
        <w:rPr>
          <w:lang w:val="en-US"/>
        </w:rPr>
        <w:t> </w:t>
      </w:r>
    </w:p>
    <w:p w14:paraId="742FD473" w14:textId="7C241262" w:rsidR="00A22D73" w:rsidRPr="00A22D73" w:rsidRDefault="00A22D73" w:rsidP="00A22D73">
      <w:pPr>
        <w:spacing w:after="0" w:line="240" w:lineRule="auto"/>
        <w:ind w:left="720"/>
        <w:rPr>
          <w:lang w:val="en-US"/>
        </w:rPr>
      </w:pPr>
      <w:r w:rsidRPr="00A22D73">
        <w:t>2</w:t>
      </w:r>
      <w:r>
        <w:t>.</w:t>
      </w:r>
      <w:r w:rsidRPr="00A22D73">
        <w:t>1 Review and analysis of the gaps and bottlenecks in the current frameworks and regulations related to non-profit housing initiatives, with particular attention to decree number 198 and other related decrees. This will increase coordination with relevant authorities that would improve the overall efficiency of the housing delivery system for NGOs to achieve the targets set by the Ministry.</w:t>
      </w:r>
      <w:r w:rsidRPr="00A22D73">
        <w:rPr>
          <w:lang w:val="en-US"/>
        </w:rPr>
        <w:t> </w:t>
      </w:r>
    </w:p>
    <w:p w14:paraId="69F6363D" w14:textId="77777777" w:rsidR="00A22D73" w:rsidRPr="00A22D73" w:rsidRDefault="00A22D73" w:rsidP="00A22D73">
      <w:pPr>
        <w:spacing w:after="0" w:line="240" w:lineRule="auto"/>
        <w:ind w:left="720"/>
        <w:rPr>
          <w:lang w:val="en-US"/>
        </w:rPr>
      </w:pPr>
      <w:r w:rsidRPr="00A22D73">
        <w:t>2.2 Comprehensive review of the household’s characteristics of the existing non-profit housing initiatives and programmes in selected Saudi cities to study the socioeconomic development of subsidized households for their reintegration into market-price housing. This sub activity should include a comprehensive review of existing non-profit housing initiatives and programmes in selected Saudi cities as well as the review of legal mechanism/ types of housing ownership. </w:t>
      </w:r>
      <w:r w:rsidRPr="00A22D73">
        <w:rPr>
          <w:lang w:val="en-US"/>
        </w:rPr>
        <w:t> </w:t>
      </w:r>
    </w:p>
    <w:p w14:paraId="258BA2BF" w14:textId="52446916" w:rsidR="00A22D73" w:rsidRPr="00A22D73" w:rsidRDefault="00A22D73" w:rsidP="00A22D73">
      <w:pPr>
        <w:spacing w:after="0" w:line="240" w:lineRule="auto"/>
        <w:ind w:left="720"/>
        <w:rPr>
          <w:lang w:val="en-US"/>
        </w:rPr>
      </w:pPr>
      <w:r w:rsidRPr="00A22D73">
        <w:t>2.3 Set new criteria for the selection of beneficiary target groups, including guidelines for socioeconomic development of households. This sub activity should include suggesting additional regulations or legal mechanisms the replacement of beneficiaries at the end of their contract or no more eligible according to the set criteria. This will help dealing with the current challenges that M</w:t>
      </w:r>
      <w:r w:rsidR="004D793F">
        <w:t>o</w:t>
      </w:r>
      <w:r w:rsidRPr="00A22D73">
        <w:t>H is facing in this area. Subsequently, this will enhance the efficiency of the non-profit sector in development housing to meet the targets set by the Ministry </w:t>
      </w:r>
      <w:r w:rsidRPr="00A22D73">
        <w:rPr>
          <w:lang w:val="en-US"/>
        </w:rPr>
        <w:t> </w:t>
      </w:r>
    </w:p>
    <w:p w14:paraId="78EF3208" w14:textId="77777777" w:rsidR="00A22D73" w:rsidRPr="00A22D73" w:rsidRDefault="00A22D73" w:rsidP="00A22D73">
      <w:pPr>
        <w:spacing w:after="0" w:line="240" w:lineRule="auto"/>
        <w:ind w:left="720"/>
        <w:rPr>
          <w:lang w:val="en-US"/>
        </w:rPr>
      </w:pPr>
      <w:r w:rsidRPr="00A22D73">
        <w:rPr>
          <w:lang w:val="en-US"/>
        </w:rPr>
        <w:t> </w:t>
      </w:r>
    </w:p>
    <w:p w14:paraId="0B5F4309" w14:textId="77777777" w:rsidR="00A22D73" w:rsidRPr="00A22D73" w:rsidRDefault="00A22D73" w:rsidP="00A22D73">
      <w:pPr>
        <w:spacing w:after="0" w:line="240" w:lineRule="auto"/>
        <w:ind w:left="720"/>
        <w:rPr>
          <w:lang w:val="en-US"/>
        </w:rPr>
      </w:pPr>
      <w:r w:rsidRPr="00A22D73">
        <w:rPr>
          <w:b/>
          <w:bCs/>
        </w:rPr>
        <w:t>3) Spatial analysis to locate and design non-profit housing projects</w:t>
      </w:r>
      <w:r w:rsidRPr="00A22D73">
        <w:rPr>
          <w:lang w:val="en-US"/>
        </w:rPr>
        <w:t> </w:t>
      </w:r>
    </w:p>
    <w:p w14:paraId="609B79EC" w14:textId="77777777" w:rsidR="00A22D73" w:rsidRPr="00A22D73" w:rsidRDefault="00A22D73" w:rsidP="00A22D73">
      <w:pPr>
        <w:spacing w:after="0" w:line="240" w:lineRule="auto"/>
        <w:ind w:left="720"/>
        <w:rPr>
          <w:lang w:val="en-US"/>
        </w:rPr>
      </w:pPr>
      <w:r w:rsidRPr="00A22D73">
        <w:rPr>
          <w:lang w:val="en-US"/>
        </w:rPr>
        <w:t> </w:t>
      </w:r>
    </w:p>
    <w:p w14:paraId="47A141C7" w14:textId="77777777" w:rsidR="00A22D73" w:rsidRPr="00A22D73" w:rsidRDefault="00A22D73" w:rsidP="00A22D73">
      <w:pPr>
        <w:spacing w:after="0" w:line="240" w:lineRule="auto"/>
        <w:ind w:left="720"/>
        <w:rPr>
          <w:lang w:val="en-US"/>
        </w:rPr>
      </w:pPr>
      <w:r w:rsidRPr="00A22D73">
        <w:lastRenderedPageBreak/>
        <w:t>3.1 Drafting of a Compendium of International Standards and Best Practice including 3 to 4 relevant experiences for the context of Saudi Arabia to support the selection of suitable locations for non-profit housing projects or similar social housing developments in Saudi cities.</w:t>
      </w:r>
      <w:r w:rsidRPr="00A22D73">
        <w:rPr>
          <w:lang w:val="en-US"/>
        </w:rPr>
        <w:t> </w:t>
      </w:r>
    </w:p>
    <w:p w14:paraId="1065507A" w14:textId="77777777" w:rsidR="00A22D73" w:rsidRPr="00A22D73" w:rsidRDefault="00A22D73" w:rsidP="00A22D73">
      <w:pPr>
        <w:spacing w:after="0" w:line="240" w:lineRule="auto"/>
        <w:ind w:left="720"/>
        <w:rPr>
          <w:lang w:val="en-US"/>
        </w:rPr>
      </w:pPr>
      <w:r w:rsidRPr="00A22D73">
        <w:rPr>
          <w:lang w:val="en-US"/>
        </w:rPr>
        <w:t> </w:t>
      </w:r>
    </w:p>
    <w:p w14:paraId="19CD225A" w14:textId="77777777" w:rsidR="00A22D73" w:rsidRPr="00A22D73" w:rsidRDefault="00A22D73" w:rsidP="00A22D73">
      <w:pPr>
        <w:spacing w:after="0" w:line="240" w:lineRule="auto"/>
        <w:ind w:left="720"/>
        <w:rPr>
          <w:lang w:val="en-US"/>
        </w:rPr>
      </w:pPr>
      <w:r w:rsidRPr="00A22D73">
        <w:t>3.2 Neighbourhood analysis of selected of Saudi cities by using international standards related to social integration, employment availability, accessibility and mobility among others. This activity will include the assessment of the designs of the housing unit.</w:t>
      </w:r>
      <w:r w:rsidRPr="00A22D73">
        <w:rPr>
          <w:lang w:val="en-US"/>
        </w:rPr>
        <w:t> </w:t>
      </w:r>
    </w:p>
    <w:p w14:paraId="6DAB9BDA" w14:textId="77777777" w:rsidR="00A22D73" w:rsidRPr="00A22D73" w:rsidRDefault="00A22D73" w:rsidP="00A22D73">
      <w:pPr>
        <w:spacing w:after="0" w:line="240" w:lineRule="auto"/>
        <w:ind w:left="720"/>
        <w:rPr>
          <w:lang w:val="en-US"/>
        </w:rPr>
      </w:pPr>
      <w:r w:rsidRPr="00A22D73">
        <w:rPr>
          <w:lang w:val="en-US"/>
        </w:rPr>
        <w:t> </w:t>
      </w:r>
    </w:p>
    <w:p w14:paraId="6B86ED22" w14:textId="7C5CA8A6" w:rsidR="00A22D73" w:rsidRPr="00A22D73" w:rsidRDefault="00A22D73" w:rsidP="00A22D73">
      <w:pPr>
        <w:spacing w:after="0" w:line="240" w:lineRule="auto"/>
        <w:ind w:left="720"/>
        <w:rPr>
          <w:lang w:val="en-US"/>
        </w:rPr>
      </w:pPr>
      <w:r w:rsidRPr="00A22D73">
        <w:t>3</w:t>
      </w:r>
      <w:r>
        <w:t>.</w:t>
      </w:r>
      <w:r w:rsidRPr="00A22D73">
        <w:t>3 Develop a system of spatial standards by utilizing geographic information system to select suitable locations within Saudi cities for the construction of non-profit housing developments.</w:t>
      </w:r>
      <w:r w:rsidRPr="00A22D73">
        <w:rPr>
          <w:lang w:val="en-US"/>
        </w:rPr>
        <w:t> </w:t>
      </w:r>
    </w:p>
    <w:p w14:paraId="324423C5" w14:textId="77777777" w:rsidR="00A22D73" w:rsidRPr="00A22D73" w:rsidRDefault="00A22D73" w:rsidP="00A22D73">
      <w:pPr>
        <w:spacing w:after="0" w:line="240" w:lineRule="auto"/>
        <w:ind w:left="720"/>
        <w:rPr>
          <w:lang w:val="en-US"/>
        </w:rPr>
      </w:pPr>
      <w:r w:rsidRPr="00A22D73">
        <w:rPr>
          <w:lang w:val="en-US"/>
        </w:rPr>
        <w:t> </w:t>
      </w:r>
    </w:p>
    <w:p w14:paraId="7B1CFE20" w14:textId="5F3448E2" w:rsidR="00A22D73" w:rsidRPr="00A22D73" w:rsidRDefault="00A22D73" w:rsidP="00A22D73">
      <w:pPr>
        <w:spacing w:after="0" w:line="240" w:lineRule="auto"/>
        <w:ind w:left="720"/>
        <w:rPr>
          <w:lang w:val="en-US"/>
        </w:rPr>
      </w:pPr>
      <w:r w:rsidRPr="00A22D73">
        <w:t>3</w:t>
      </w:r>
      <w:r>
        <w:t>.</w:t>
      </w:r>
      <w:r w:rsidRPr="00A22D73">
        <w:t>4 Application of the new standards to one non-profit housing project in one Saudi city (preferably one of the main cities that Habitat has already studied extensively with Future Saudi Cities Programme) through a participatory housing design studio including the participation of different target groups</w:t>
      </w:r>
      <w:r w:rsidRPr="00A22D73">
        <w:rPr>
          <w:lang w:val="en-US"/>
        </w:rPr>
        <w:t> </w:t>
      </w:r>
    </w:p>
    <w:bookmarkEnd w:id="4"/>
    <w:p w14:paraId="3225C145" w14:textId="77777777" w:rsidR="001D49F7" w:rsidRDefault="001D49F7" w:rsidP="001D49F7">
      <w:pPr>
        <w:spacing w:after="0" w:line="240" w:lineRule="auto"/>
        <w:rPr>
          <w:lang w:val="en-US"/>
        </w:rPr>
      </w:pPr>
    </w:p>
    <w:p w14:paraId="72F204EC" w14:textId="4AADB492" w:rsidR="001D49F7" w:rsidRDefault="001D49F7" w:rsidP="001D49F7">
      <w:pPr>
        <w:spacing w:after="0" w:line="240" w:lineRule="auto"/>
        <w:rPr>
          <w:lang w:val="en-US"/>
        </w:rPr>
      </w:pPr>
      <w:r>
        <w:rPr>
          <w:lang w:val="en-US"/>
        </w:rPr>
        <w:t xml:space="preserve">To date the project has been progressing well in achieving its intended outputs. </w:t>
      </w:r>
      <w:r w:rsidRPr="001D49F7">
        <w:rPr>
          <w:lang w:val="en-US"/>
        </w:rPr>
        <w:t xml:space="preserve">Many achievements have been realized, including the completion of five sub-outputs reports (1.2, 1.3, 2.2, 2.3 and 3.2). The drafted reports include the development of a model partnership agreement (sub-output 1.3); a template business plan and housing needs assessment (sub-output 1.2), a mapping of the beneficiary selection process (sub-output 2.2), recommendations for revisions to beneficiary selection (sub-output 2.3), a neighborhood analysis of fourteen developmental housing sites (sub-output 3.2).  All draft reports have been presented to </w:t>
      </w:r>
      <w:r>
        <w:rPr>
          <w:lang w:val="en-US"/>
        </w:rPr>
        <w:t xml:space="preserve">the </w:t>
      </w:r>
      <w:r w:rsidRPr="001D49F7">
        <w:rPr>
          <w:lang w:val="en-US"/>
        </w:rPr>
        <w:t>Ministry of Municipal and Rural Affairs and Housing (MOMRAH) and final versions have been completed with translations and graphic design for final submission.</w:t>
      </w:r>
    </w:p>
    <w:p w14:paraId="04F51092" w14:textId="011AFFE9" w:rsidR="004F0DB0" w:rsidRDefault="00BC509C" w:rsidP="001D49F7">
      <w:pPr>
        <w:spacing w:after="0" w:line="240" w:lineRule="auto"/>
        <w:rPr>
          <w:lang w:val="en-US"/>
        </w:rPr>
      </w:pPr>
      <w:r>
        <w:rPr>
          <w:lang w:val="en-US"/>
        </w:rPr>
        <w:t>Furthermore,</w:t>
      </w:r>
      <w:r w:rsidR="004F0DB0">
        <w:rPr>
          <w:lang w:val="en-US"/>
        </w:rPr>
        <w:t xml:space="preserve"> the </w:t>
      </w:r>
      <w:r w:rsidR="004F0DB0" w:rsidRPr="004F0DB0">
        <w:rPr>
          <w:lang w:val="en-US"/>
        </w:rPr>
        <w:t>UNDP and UN-Habitat partnered with the Ministry of Municipal Rural Affairs and Housing (MoMRAH), Deputyship of Developmental Housing, together with NGO’s and AlFaisal University and Dar Al Uloom University on the Sustainable Housing Concept Plan Initiative (SHCP) - Housing Design Studio. The SHCP</w:t>
      </w:r>
      <w:r>
        <w:rPr>
          <w:lang w:val="en-US"/>
        </w:rPr>
        <w:t xml:space="preserve"> will</w:t>
      </w:r>
      <w:r w:rsidR="004F0DB0" w:rsidRPr="004F0DB0">
        <w:rPr>
          <w:lang w:val="en-US"/>
        </w:rPr>
        <w:t xml:space="preserve"> aim to develop new housing typology designs that address</w:t>
      </w:r>
      <w:r>
        <w:rPr>
          <w:lang w:val="en-US"/>
        </w:rPr>
        <w:t>es</w:t>
      </w:r>
      <w:r w:rsidR="004F0DB0" w:rsidRPr="004F0DB0">
        <w:rPr>
          <w:lang w:val="en-US"/>
        </w:rPr>
        <w:t xml:space="preserve"> quality of life and beneficiary housing needs by engaging youth, women, and local experts through an inclusive participatory planning process. In addition, to creating housing projects designs that integrates development housing and the city by incorporating sustainable mobility concepts, such as non-motorized transport and adopting hot climate mitigative designs in public spaces</w:t>
      </w:r>
      <w:r>
        <w:rPr>
          <w:lang w:val="en-US"/>
        </w:rPr>
        <w:t>.</w:t>
      </w:r>
    </w:p>
    <w:p w14:paraId="3D158E3C" w14:textId="6A20F974" w:rsidR="00B74335" w:rsidRDefault="00B74335" w:rsidP="004E04DB">
      <w:pPr>
        <w:spacing w:after="0" w:line="240" w:lineRule="auto"/>
        <w:ind w:left="720"/>
        <w:rPr>
          <w:lang w:val="en-US"/>
        </w:rPr>
      </w:pPr>
    </w:p>
    <w:p w14:paraId="0E0EC36B" w14:textId="77777777" w:rsidR="00262B3E" w:rsidRPr="004E04DB" w:rsidRDefault="00262B3E" w:rsidP="004E04DB">
      <w:pPr>
        <w:spacing w:after="0" w:line="240" w:lineRule="auto"/>
        <w:ind w:left="720"/>
        <w:rPr>
          <w:lang w:val="en-US"/>
        </w:rPr>
      </w:pPr>
    </w:p>
    <w:p w14:paraId="2A9343A0" w14:textId="2F99FE49" w:rsidR="006E2308" w:rsidRPr="00226FE1" w:rsidRDefault="00613EB8" w:rsidP="00A40039">
      <w:pPr>
        <w:spacing w:after="0" w:line="240" w:lineRule="auto"/>
      </w:pPr>
      <w:r w:rsidRPr="00226FE1">
        <w:t xml:space="preserve">The evaluation requires working with all heads of departments involved with the various outcomes as well as all consultants on the project and other relevant project and </w:t>
      </w:r>
      <w:r w:rsidR="0048500D" w:rsidRPr="00226FE1">
        <w:t>authority</w:t>
      </w:r>
      <w:r w:rsidRPr="00226FE1">
        <w:t xml:space="preserve"> staff.  </w:t>
      </w:r>
    </w:p>
    <w:p w14:paraId="4BFD365D" w14:textId="304836D2" w:rsidR="001E25CA" w:rsidRDefault="004D3076" w:rsidP="004B1DBE">
      <w:pPr>
        <w:spacing w:after="0" w:line="240" w:lineRule="auto"/>
        <w:jc w:val="both"/>
      </w:pPr>
      <w:r w:rsidRPr="00226FE1">
        <w:t xml:space="preserve">The project duration was originally for </w:t>
      </w:r>
      <w:r w:rsidR="005841D6" w:rsidRPr="00226FE1">
        <w:t>approximately 2</w:t>
      </w:r>
      <w:r w:rsidRPr="00226FE1">
        <w:t xml:space="preserve"> years (</w:t>
      </w:r>
      <w:r w:rsidR="005841D6" w:rsidRPr="00226FE1">
        <w:t xml:space="preserve">January </w:t>
      </w:r>
      <w:r w:rsidRPr="00226FE1">
        <w:t>20</w:t>
      </w:r>
      <w:r w:rsidR="00584BC3" w:rsidRPr="00226FE1">
        <w:t>20</w:t>
      </w:r>
      <w:r w:rsidRPr="00226FE1">
        <w:t xml:space="preserve">- </w:t>
      </w:r>
      <w:bookmarkStart w:id="5" w:name="_Hlk85544754"/>
      <w:r w:rsidR="005841D6" w:rsidRPr="00226FE1">
        <w:t xml:space="preserve">October </w:t>
      </w:r>
      <w:r w:rsidRPr="00226FE1">
        <w:t>2021</w:t>
      </w:r>
      <w:bookmarkEnd w:id="5"/>
      <w:r w:rsidRPr="00226FE1">
        <w:t xml:space="preserve">). </w:t>
      </w:r>
      <w:r w:rsidR="00E92B6D" w:rsidRPr="00226FE1">
        <w:t>The project extension period (</w:t>
      </w:r>
      <w:r w:rsidR="00584BC3" w:rsidRPr="00226FE1">
        <w:t xml:space="preserve">October 2021 </w:t>
      </w:r>
      <w:r w:rsidR="00E92B6D" w:rsidRPr="00226FE1">
        <w:t xml:space="preserve">to </w:t>
      </w:r>
      <w:r w:rsidR="00584BC3" w:rsidRPr="00226FE1">
        <w:t>April 2022</w:t>
      </w:r>
      <w:r w:rsidR="00E92B6D" w:rsidRPr="00226FE1">
        <w:t>) provides the necessary time for the project to complete ongoing activities and deliver the outputs t</w:t>
      </w:r>
      <w:r w:rsidR="00584BC3" w:rsidRPr="00226FE1">
        <w:t>hat were delayed due to COVID</w:t>
      </w:r>
      <w:r w:rsidR="00E92B6D" w:rsidRPr="00226FE1">
        <w:t>.</w:t>
      </w:r>
    </w:p>
    <w:bookmarkEnd w:id="0"/>
    <w:p w14:paraId="37AEE829" w14:textId="1DEDEF2C" w:rsidR="00851435" w:rsidRDefault="00851435" w:rsidP="004B1DBE">
      <w:pPr>
        <w:spacing w:after="0" w:line="240" w:lineRule="auto"/>
        <w:jc w:val="both"/>
      </w:pPr>
      <w:r>
        <w:t>Basic Project information can also be included in table format as follows:</w:t>
      </w:r>
    </w:p>
    <w:p w14:paraId="1BDBCA25" w14:textId="5E5C0FF8" w:rsidR="00851435" w:rsidRDefault="00851435" w:rsidP="004B1DBE">
      <w:pPr>
        <w:spacing w:after="0" w:line="240" w:lineRule="auto"/>
        <w:jc w:val="both"/>
      </w:pPr>
    </w:p>
    <w:p w14:paraId="0CDD86BF" w14:textId="29870536" w:rsidR="00AA06F7" w:rsidRDefault="00AA06F7" w:rsidP="004B1DBE">
      <w:pPr>
        <w:spacing w:after="0" w:line="240" w:lineRule="auto"/>
        <w:jc w:val="both"/>
      </w:pPr>
    </w:p>
    <w:p w14:paraId="3BDFA875" w14:textId="3459FC95" w:rsidR="00AA06F7" w:rsidRDefault="00AA06F7" w:rsidP="004B1DBE">
      <w:pPr>
        <w:spacing w:after="0" w:line="240" w:lineRule="auto"/>
        <w:jc w:val="both"/>
      </w:pPr>
    </w:p>
    <w:p w14:paraId="7B3BC188" w14:textId="59AF48BB" w:rsidR="00AA06F7" w:rsidRDefault="00AA06F7" w:rsidP="004B1DBE">
      <w:pPr>
        <w:spacing w:after="0" w:line="240" w:lineRule="auto"/>
        <w:jc w:val="both"/>
      </w:pPr>
    </w:p>
    <w:p w14:paraId="348610EA" w14:textId="663E38EF" w:rsidR="00AA06F7" w:rsidRDefault="00AA06F7" w:rsidP="004B1DBE">
      <w:pPr>
        <w:spacing w:after="0" w:line="240" w:lineRule="auto"/>
        <w:jc w:val="both"/>
      </w:pPr>
    </w:p>
    <w:p w14:paraId="7C1B1CCF" w14:textId="77777777" w:rsidR="00AA06F7" w:rsidRDefault="00AA06F7" w:rsidP="004B1DBE">
      <w:pPr>
        <w:spacing w:after="0" w:line="240" w:lineRule="auto"/>
        <w:jc w:val="both"/>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966"/>
        <w:gridCol w:w="3023"/>
        <w:gridCol w:w="3027"/>
      </w:tblGrid>
      <w:tr w:rsidR="00851435" w:rsidRPr="00A11CD4" w14:paraId="254F12DE" w14:textId="77777777" w:rsidTr="008C5906">
        <w:trPr>
          <w:trHeight w:val="681"/>
        </w:trPr>
        <w:tc>
          <w:tcPr>
            <w:tcW w:w="9350" w:type="dxa"/>
            <w:gridSpan w:val="3"/>
            <w:shd w:val="clear" w:color="auto" w:fill="1E687C"/>
            <w:tcMar>
              <w:top w:w="29" w:type="dxa"/>
              <w:left w:w="115" w:type="dxa"/>
              <w:bottom w:w="29" w:type="dxa"/>
              <w:right w:w="115" w:type="dxa"/>
            </w:tcMar>
            <w:vAlign w:val="center"/>
          </w:tcPr>
          <w:p w14:paraId="02C04621" w14:textId="23E1BC49" w:rsidR="00851435" w:rsidRPr="00A11CD4" w:rsidRDefault="008C5906" w:rsidP="00A11CD4">
            <w:pPr>
              <w:jc w:val="center"/>
              <w:rPr>
                <w:rFonts w:cstheme="minorHAnsi"/>
                <w:b/>
                <w:sz w:val="20"/>
                <w:szCs w:val="20"/>
              </w:rPr>
            </w:pPr>
            <w:bookmarkStart w:id="6" w:name="_Hlk84764038"/>
            <w:r w:rsidRPr="008C5906">
              <w:rPr>
                <w:rFonts w:cstheme="minorHAnsi"/>
                <w:b/>
                <w:color w:val="FFFFFF" w:themeColor="background1"/>
                <w:sz w:val="20"/>
                <w:szCs w:val="20"/>
              </w:rPr>
              <w:lastRenderedPageBreak/>
              <w:t>PROJECT/OUTCOME INFORMATION</w:t>
            </w:r>
          </w:p>
        </w:tc>
      </w:tr>
      <w:tr w:rsidR="00851435" w:rsidRPr="00A11CD4" w14:paraId="60128B99" w14:textId="77777777" w:rsidTr="008C5906">
        <w:trPr>
          <w:trHeight w:val="288"/>
        </w:trPr>
        <w:tc>
          <w:tcPr>
            <w:tcW w:w="3055" w:type="dxa"/>
            <w:shd w:val="clear" w:color="auto" w:fill="EAF6F3"/>
            <w:tcMar>
              <w:top w:w="29" w:type="dxa"/>
              <w:left w:w="115" w:type="dxa"/>
              <w:bottom w:w="29" w:type="dxa"/>
              <w:right w:w="115" w:type="dxa"/>
            </w:tcMar>
          </w:tcPr>
          <w:p w14:paraId="65938EF0" w14:textId="79A4DA30" w:rsidR="00851435" w:rsidRPr="008C5906" w:rsidRDefault="00851435" w:rsidP="00A11CD4">
            <w:pPr>
              <w:rPr>
                <w:rFonts w:cstheme="minorHAnsi"/>
                <w:b/>
                <w:color w:val="1E687C"/>
                <w:sz w:val="20"/>
                <w:szCs w:val="20"/>
              </w:rPr>
            </w:pPr>
            <w:r w:rsidRPr="008C5906">
              <w:rPr>
                <w:rFonts w:cstheme="minorHAnsi"/>
                <w:b/>
                <w:color w:val="1E687C"/>
                <w:sz w:val="20"/>
                <w:szCs w:val="20"/>
              </w:rPr>
              <w:t xml:space="preserve">Project </w:t>
            </w:r>
            <w:r w:rsidR="008D2943" w:rsidRPr="008C5906">
              <w:rPr>
                <w:rFonts w:cstheme="minorHAnsi"/>
                <w:b/>
                <w:color w:val="1E687C"/>
                <w:sz w:val="20"/>
                <w:szCs w:val="20"/>
              </w:rPr>
              <w:t>t</w:t>
            </w:r>
            <w:r w:rsidRPr="008C5906">
              <w:rPr>
                <w:rFonts w:cstheme="minorHAnsi"/>
                <w:b/>
                <w:color w:val="1E687C"/>
                <w:sz w:val="20"/>
                <w:szCs w:val="20"/>
              </w:rPr>
              <w:t>itle</w:t>
            </w:r>
            <w:r w:rsidR="00CD2B6F">
              <w:rPr>
                <w:rFonts w:cstheme="minorHAnsi"/>
                <w:b/>
                <w:color w:val="1E687C"/>
                <w:sz w:val="20"/>
                <w:szCs w:val="20"/>
              </w:rPr>
              <w:t xml:space="preserve">: </w:t>
            </w:r>
          </w:p>
        </w:tc>
        <w:tc>
          <w:tcPr>
            <w:tcW w:w="6295" w:type="dxa"/>
            <w:gridSpan w:val="2"/>
            <w:shd w:val="clear" w:color="auto" w:fill="EAF6F3"/>
            <w:tcMar>
              <w:top w:w="29" w:type="dxa"/>
              <w:left w:w="115" w:type="dxa"/>
              <w:bottom w:w="29" w:type="dxa"/>
              <w:right w:w="115" w:type="dxa"/>
            </w:tcMar>
          </w:tcPr>
          <w:p w14:paraId="68DF782F" w14:textId="1204A484" w:rsidR="00851435" w:rsidRPr="008C5906" w:rsidRDefault="00FE7166" w:rsidP="00A11CD4">
            <w:pPr>
              <w:jc w:val="center"/>
              <w:rPr>
                <w:rFonts w:cstheme="minorHAnsi"/>
                <w:color w:val="1E687C"/>
                <w:sz w:val="20"/>
                <w:szCs w:val="20"/>
              </w:rPr>
            </w:pPr>
            <w:bookmarkStart w:id="7" w:name="_Hlk85541792"/>
            <w:r w:rsidRPr="00FE7166">
              <w:rPr>
                <w:rFonts w:cstheme="minorHAnsi"/>
                <w:color w:val="1E687C"/>
                <w:sz w:val="20"/>
                <w:szCs w:val="20"/>
              </w:rPr>
              <w:t>Technical Support to Implementation of the Developmental Housing Initiatives</w:t>
            </w:r>
            <w:bookmarkEnd w:id="7"/>
          </w:p>
        </w:tc>
      </w:tr>
      <w:tr w:rsidR="00851435" w:rsidRPr="00A11CD4" w14:paraId="1B6BE3EA" w14:textId="77777777" w:rsidTr="008C5906">
        <w:trPr>
          <w:trHeight w:val="288"/>
        </w:trPr>
        <w:tc>
          <w:tcPr>
            <w:tcW w:w="3055" w:type="dxa"/>
            <w:shd w:val="clear" w:color="auto" w:fill="EAF6F3"/>
            <w:tcMar>
              <w:top w:w="29" w:type="dxa"/>
              <w:left w:w="115" w:type="dxa"/>
              <w:bottom w:w="29" w:type="dxa"/>
              <w:right w:w="115" w:type="dxa"/>
            </w:tcMar>
          </w:tcPr>
          <w:p w14:paraId="42825555" w14:textId="77777777" w:rsidR="00851435" w:rsidRPr="008C5906" w:rsidRDefault="00851435" w:rsidP="00A11CD4">
            <w:pPr>
              <w:rPr>
                <w:rFonts w:cstheme="minorHAnsi"/>
                <w:b/>
                <w:color w:val="1E687C"/>
                <w:sz w:val="20"/>
                <w:szCs w:val="20"/>
              </w:rPr>
            </w:pPr>
            <w:r w:rsidRPr="008C5906">
              <w:rPr>
                <w:rFonts w:cstheme="minorHAnsi"/>
                <w:b/>
                <w:color w:val="1E687C"/>
                <w:sz w:val="20"/>
                <w:szCs w:val="20"/>
              </w:rPr>
              <w:t>Atlas ID</w:t>
            </w:r>
          </w:p>
        </w:tc>
        <w:tc>
          <w:tcPr>
            <w:tcW w:w="6295" w:type="dxa"/>
            <w:gridSpan w:val="2"/>
            <w:shd w:val="clear" w:color="auto" w:fill="EAF6F3"/>
            <w:tcMar>
              <w:top w:w="29" w:type="dxa"/>
              <w:left w:w="115" w:type="dxa"/>
              <w:bottom w:w="29" w:type="dxa"/>
              <w:right w:w="115" w:type="dxa"/>
            </w:tcMar>
          </w:tcPr>
          <w:p w14:paraId="1D10752C" w14:textId="006D81A0" w:rsidR="00851435" w:rsidRPr="008C5906" w:rsidRDefault="00FE7166" w:rsidP="00A11CD4">
            <w:pPr>
              <w:jc w:val="center"/>
              <w:rPr>
                <w:rFonts w:cstheme="minorHAnsi"/>
                <w:color w:val="1E687C"/>
                <w:sz w:val="20"/>
                <w:szCs w:val="20"/>
              </w:rPr>
            </w:pPr>
            <w:r w:rsidRPr="00FE7166">
              <w:rPr>
                <w:rFonts w:cstheme="minorHAnsi"/>
                <w:color w:val="1E687C"/>
                <w:sz w:val="20"/>
                <w:szCs w:val="20"/>
              </w:rPr>
              <w:t xml:space="preserve">SAU10/ </w:t>
            </w:r>
            <w:r w:rsidR="00140C55" w:rsidRPr="00140C55">
              <w:rPr>
                <w:rFonts w:cstheme="minorHAnsi"/>
                <w:color w:val="1E687C"/>
                <w:sz w:val="20"/>
                <w:szCs w:val="20"/>
              </w:rPr>
              <w:t>00123413</w:t>
            </w:r>
          </w:p>
        </w:tc>
      </w:tr>
      <w:tr w:rsidR="00851435" w:rsidRPr="00A11CD4" w14:paraId="2C94795F" w14:textId="77777777" w:rsidTr="008C5906">
        <w:trPr>
          <w:trHeight w:val="288"/>
        </w:trPr>
        <w:tc>
          <w:tcPr>
            <w:tcW w:w="3055" w:type="dxa"/>
            <w:shd w:val="clear" w:color="auto" w:fill="EAF6F3"/>
            <w:tcMar>
              <w:top w:w="29" w:type="dxa"/>
              <w:left w:w="115" w:type="dxa"/>
              <w:bottom w:w="29" w:type="dxa"/>
              <w:right w:w="115" w:type="dxa"/>
            </w:tcMar>
          </w:tcPr>
          <w:p w14:paraId="15135410" w14:textId="1B39E58F" w:rsidR="00851435" w:rsidRPr="008C5906" w:rsidRDefault="00851435" w:rsidP="00A11CD4">
            <w:pPr>
              <w:rPr>
                <w:rFonts w:cstheme="minorHAnsi"/>
                <w:b/>
                <w:color w:val="1E687C"/>
                <w:sz w:val="20"/>
                <w:szCs w:val="20"/>
              </w:rPr>
            </w:pPr>
            <w:r w:rsidRPr="002A2722">
              <w:rPr>
                <w:rFonts w:cstheme="minorHAnsi"/>
                <w:b/>
                <w:color w:val="1E687C"/>
                <w:sz w:val="20"/>
                <w:szCs w:val="20"/>
                <w:shd w:val="clear" w:color="auto" w:fill="FFFFFF"/>
              </w:rPr>
              <w:t xml:space="preserve">Corporate </w:t>
            </w:r>
            <w:r w:rsidR="008D2943" w:rsidRPr="002A2722">
              <w:rPr>
                <w:rFonts w:cstheme="minorHAnsi"/>
                <w:b/>
                <w:color w:val="1E687C"/>
                <w:sz w:val="20"/>
                <w:szCs w:val="20"/>
                <w:shd w:val="clear" w:color="auto" w:fill="FFFFFF"/>
              </w:rPr>
              <w:t>o</w:t>
            </w:r>
            <w:r w:rsidRPr="002A2722">
              <w:rPr>
                <w:rFonts w:cstheme="minorHAnsi"/>
                <w:b/>
                <w:color w:val="1E687C"/>
                <w:sz w:val="20"/>
                <w:szCs w:val="20"/>
                <w:shd w:val="clear" w:color="auto" w:fill="FFFFFF"/>
              </w:rPr>
              <w:t xml:space="preserve">utcome and </w:t>
            </w:r>
            <w:r w:rsidR="008D2943" w:rsidRPr="002A2722">
              <w:rPr>
                <w:rFonts w:cstheme="minorHAnsi"/>
                <w:b/>
                <w:color w:val="1E687C"/>
                <w:sz w:val="20"/>
                <w:szCs w:val="20"/>
                <w:shd w:val="clear" w:color="auto" w:fill="FFFFFF"/>
              </w:rPr>
              <w:t>o</w:t>
            </w:r>
            <w:r w:rsidRPr="002A2722">
              <w:rPr>
                <w:rFonts w:cstheme="minorHAnsi"/>
                <w:b/>
                <w:color w:val="1E687C"/>
                <w:sz w:val="20"/>
                <w:szCs w:val="20"/>
                <w:shd w:val="clear" w:color="auto" w:fill="FFFFFF"/>
              </w:rPr>
              <w:t>utput</w:t>
            </w:r>
            <w:r w:rsidRPr="008C5906">
              <w:rPr>
                <w:rFonts w:cstheme="minorHAnsi"/>
                <w:b/>
                <w:color w:val="1E687C"/>
                <w:sz w:val="20"/>
                <w:szCs w:val="20"/>
                <w:shd w:val="clear" w:color="auto" w:fill="FFFFFF"/>
              </w:rPr>
              <w:t> </w:t>
            </w:r>
          </w:p>
        </w:tc>
        <w:tc>
          <w:tcPr>
            <w:tcW w:w="6295" w:type="dxa"/>
            <w:gridSpan w:val="2"/>
            <w:shd w:val="clear" w:color="auto" w:fill="EAF6F3"/>
            <w:tcMar>
              <w:top w:w="29" w:type="dxa"/>
              <w:left w:w="115" w:type="dxa"/>
              <w:bottom w:w="29" w:type="dxa"/>
              <w:right w:w="115" w:type="dxa"/>
            </w:tcMar>
          </w:tcPr>
          <w:p w14:paraId="218CAB4D" w14:textId="63901411" w:rsidR="00851435" w:rsidRPr="008C5906" w:rsidRDefault="002A2722" w:rsidP="00A11CD4">
            <w:pPr>
              <w:jc w:val="center"/>
              <w:rPr>
                <w:rFonts w:cstheme="minorHAnsi"/>
                <w:color w:val="1E687C"/>
                <w:sz w:val="20"/>
                <w:szCs w:val="20"/>
              </w:rPr>
            </w:pPr>
            <w:r w:rsidRPr="002A2722">
              <w:rPr>
                <w:rFonts w:cstheme="minorHAnsi"/>
                <w:color w:val="1E687C"/>
                <w:sz w:val="20"/>
                <w:szCs w:val="20"/>
              </w:rPr>
              <w:t>Improved knowledge-based equitable and sustainable development, underpinned by innovation and improved infrastructure</w:t>
            </w:r>
          </w:p>
        </w:tc>
      </w:tr>
      <w:tr w:rsidR="00851435" w:rsidRPr="00A11CD4" w14:paraId="2D26D01E" w14:textId="77777777" w:rsidTr="008C5906">
        <w:trPr>
          <w:trHeight w:val="288"/>
        </w:trPr>
        <w:tc>
          <w:tcPr>
            <w:tcW w:w="3055" w:type="dxa"/>
            <w:shd w:val="clear" w:color="auto" w:fill="EAF6F3"/>
            <w:tcMar>
              <w:top w:w="29" w:type="dxa"/>
              <w:left w:w="115" w:type="dxa"/>
              <w:bottom w:w="29" w:type="dxa"/>
              <w:right w:w="115" w:type="dxa"/>
            </w:tcMar>
          </w:tcPr>
          <w:p w14:paraId="57010787" w14:textId="77777777" w:rsidR="00851435" w:rsidRPr="008C5906" w:rsidRDefault="00851435" w:rsidP="00A11CD4">
            <w:pPr>
              <w:rPr>
                <w:rFonts w:cstheme="minorHAnsi"/>
                <w:b/>
                <w:color w:val="1E687C"/>
                <w:sz w:val="20"/>
                <w:szCs w:val="20"/>
              </w:rPr>
            </w:pPr>
            <w:r w:rsidRPr="008C5906">
              <w:rPr>
                <w:rFonts w:cstheme="minorHAnsi"/>
                <w:b/>
                <w:color w:val="1E687C"/>
                <w:sz w:val="20"/>
                <w:szCs w:val="20"/>
              </w:rPr>
              <w:t>Country</w:t>
            </w:r>
          </w:p>
        </w:tc>
        <w:tc>
          <w:tcPr>
            <w:tcW w:w="6295" w:type="dxa"/>
            <w:gridSpan w:val="2"/>
            <w:shd w:val="clear" w:color="auto" w:fill="EAF6F3"/>
            <w:tcMar>
              <w:top w:w="29" w:type="dxa"/>
              <w:left w:w="115" w:type="dxa"/>
              <w:bottom w:w="29" w:type="dxa"/>
              <w:right w:w="115" w:type="dxa"/>
            </w:tcMar>
          </w:tcPr>
          <w:p w14:paraId="5D8AB3F6" w14:textId="6BE3AB6B" w:rsidR="00851435" w:rsidRPr="00943301" w:rsidRDefault="00CD2B6F" w:rsidP="00A11CD4">
            <w:pPr>
              <w:jc w:val="center"/>
              <w:rPr>
                <w:rFonts w:cstheme="minorHAnsi"/>
                <w:color w:val="1E687C"/>
                <w:sz w:val="20"/>
                <w:szCs w:val="20"/>
              </w:rPr>
            </w:pPr>
            <w:r w:rsidRPr="00943301">
              <w:rPr>
                <w:rFonts w:cstheme="minorHAnsi"/>
                <w:color w:val="1E687C"/>
                <w:sz w:val="20"/>
                <w:szCs w:val="20"/>
              </w:rPr>
              <w:t>Saudi Arabia</w:t>
            </w:r>
          </w:p>
        </w:tc>
      </w:tr>
      <w:tr w:rsidR="00851435" w:rsidRPr="00A11CD4" w14:paraId="52763B18" w14:textId="77777777" w:rsidTr="008C5906">
        <w:trPr>
          <w:trHeight w:val="288"/>
        </w:trPr>
        <w:tc>
          <w:tcPr>
            <w:tcW w:w="3055" w:type="dxa"/>
            <w:shd w:val="clear" w:color="auto" w:fill="EAF6F3"/>
            <w:tcMar>
              <w:top w:w="29" w:type="dxa"/>
              <w:left w:w="115" w:type="dxa"/>
              <w:bottom w:w="29" w:type="dxa"/>
              <w:right w:w="115" w:type="dxa"/>
            </w:tcMar>
          </w:tcPr>
          <w:p w14:paraId="450ACA04" w14:textId="77777777" w:rsidR="00851435" w:rsidRPr="008C5906" w:rsidRDefault="00851435" w:rsidP="00A11CD4">
            <w:pPr>
              <w:rPr>
                <w:rFonts w:cstheme="minorHAnsi"/>
                <w:b/>
                <w:color w:val="1E687C"/>
                <w:sz w:val="20"/>
                <w:szCs w:val="20"/>
              </w:rPr>
            </w:pPr>
            <w:r w:rsidRPr="008C5906">
              <w:rPr>
                <w:rFonts w:cstheme="minorHAnsi"/>
                <w:b/>
                <w:color w:val="1E687C"/>
                <w:sz w:val="20"/>
                <w:szCs w:val="20"/>
              </w:rPr>
              <w:t>Region</w:t>
            </w:r>
          </w:p>
        </w:tc>
        <w:tc>
          <w:tcPr>
            <w:tcW w:w="6295" w:type="dxa"/>
            <w:gridSpan w:val="2"/>
            <w:shd w:val="clear" w:color="auto" w:fill="EAF6F3"/>
            <w:tcMar>
              <w:top w:w="29" w:type="dxa"/>
              <w:left w:w="115" w:type="dxa"/>
              <w:bottom w:w="29" w:type="dxa"/>
              <w:right w:w="115" w:type="dxa"/>
            </w:tcMar>
          </w:tcPr>
          <w:p w14:paraId="49F4E15B" w14:textId="0BC477F5" w:rsidR="00851435" w:rsidRPr="00943301" w:rsidRDefault="00BB6BA5" w:rsidP="00A11CD4">
            <w:pPr>
              <w:jc w:val="center"/>
              <w:rPr>
                <w:rFonts w:cstheme="minorHAnsi"/>
                <w:color w:val="1E687C"/>
                <w:sz w:val="20"/>
                <w:szCs w:val="20"/>
              </w:rPr>
            </w:pPr>
            <w:r w:rsidRPr="00943301">
              <w:rPr>
                <w:rFonts w:cstheme="minorHAnsi"/>
                <w:color w:val="1E687C"/>
                <w:sz w:val="20"/>
                <w:szCs w:val="20"/>
              </w:rPr>
              <w:t>RBAS</w:t>
            </w:r>
          </w:p>
        </w:tc>
      </w:tr>
      <w:tr w:rsidR="00851435" w:rsidRPr="00A11CD4" w14:paraId="050F1057" w14:textId="77777777" w:rsidTr="008C5906">
        <w:trPr>
          <w:trHeight w:val="288"/>
        </w:trPr>
        <w:tc>
          <w:tcPr>
            <w:tcW w:w="3055" w:type="dxa"/>
            <w:shd w:val="clear" w:color="auto" w:fill="EAF6F3"/>
            <w:tcMar>
              <w:top w:w="29" w:type="dxa"/>
              <w:left w:w="115" w:type="dxa"/>
              <w:bottom w:w="29" w:type="dxa"/>
              <w:right w:w="115" w:type="dxa"/>
            </w:tcMar>
          </w:tcPr>
          <w:p w14:paraId="1CC5FC29" w14:textId="172854E7" w:rsidR="00851435" w:rsidRPr="008C5906" w:rsidRDefault="00851435" w:rsidP="00A11CD4">
            <w:pPr>
              <w:rPr>
                <w:rFonts w:cstheme="minorHAnsi"/>
                <w:b/>
                <w:color w:val="1E687C"/>
                <w:sz w:val="20"/>
                <w:szCs w:val="20"/>
              </w:rPr>
            </w:pPr>
            <w:r w:rsidRPr="008C5906">
              <w:rPr>
                <w:rFonts w:cstheme="minorHAnsi"/>
                <w:b/>
                <w:color w:val="1E687C"/>
                <w:sz w:val="20"/>
                <w:szCs w:val="20"/>
              </w:rPr>
              <w:t xml:space="preserve">Date </w:t>
            </w:r>
            <w:r w:rsidR="008D2943" w:rsidRPr="008C5906">
              <w:rPr>
                <w:rFonts w:cstheme="minorHAnsi"/>
                <w:b/>
                <w:color w:val="1E687C"/>
                <w:sz w:val="20"/>
                <w:szCs w:val="20"/>
              </w:rPr>
              <w:t>p</w:t>
            </w:r>
            <w:r w:rsidRPr="008C5906">
              <w:rPr>
                <w:rFonts w:cstheme="minorHAnsi"/>
                <w:b/>
                <w:color w:val="1E687C"/>
                <w:sz w:val="20"/>
                <w:szCs w:val="20"/>
              </w:rPr>
              <w:t>roject document signed</w:t>
            </w:r>
          </w:p>
        </w:tc>
        <w:tc>
          <w:tcPr>
            <w:tcW w:w="6295" w:type="dxa"/>
            <w:gridSpan w:val="2"/>
            <w:shd w:val="clear" w:color="auto" w:fill="EAF6F3"/>
            <w:tcMar>
              <w:top w:w="29" w:type="dxa"/>
              <w:left w:w="115" w:type="dxa"/>
              <w:bottom w:w="29" w:type="dxa"/>
              <w:right w:w="115" w:type="dxa"/>
            </w:tcMar>
          </w:tcPr>
          <w:p w14:paraId="72676EB5" w14:textId="08503D4F" w:rsidR="00851435" w:rsidRPr="00943301" w:rsidRDefault="00FE7166" w:rsidP="00A11CD4">
            <w:pPr>
              <w:jc w:val="center"/>
              <w:rPr>
                <w:rFonts w:cstheme="minorHAnsi"/>
                <w:color w:val="1E687C"/>
                <w:sz w:val="20"/>
                <w:szCs w:val="20"/>
              </w:rPr>
            </w:pPr>
            <w:r>
              <w:rPr>
                <w:rFonts w:cstheme="minorHAnsi"/>
                <w:color w:val="1E687C"/>
                <w:sz w:val="20"/>
                <w:szCs w:val="20"/>
              </w:rPr>
              <w:t>25</w:t>
            </w:r>
            <w:r w:rsidR="00CD2B6F" w:rsidRPr="00943301">
              <w:rPr>
                <w:rFonts w:cstheme="minorHAnsi"/>
                <w:color w:val="1E687C"/>
                <w:sz w:val="20"/>
                <w:szCs w:val="20"/>
              </w:rPr>
              <w:t xml:space="preserve"> </w:t>
            </w:r>
            <w:r>
              <w:rPr>
                <w:rFonts w:cstheme="minorHAnsi"/>
                <w:color w:val="1E687C"/>
                <w:sz w:val="20"/>
                <w:szCs w:val="20"/>
              </w:rPr>
              <w:t xml:space="preserve">December </w:t>
            </w:r>
            <w:r w:rsidR="00CD2B6F" w:rsidRPr="00943301">
              <w:rPr>
                <w:rFonts w:cstheme="minorHAnsi"/>
                <w:color w:val="1E687C"/>
                <w:sz w:val="20"/>
                <w:szCs w:val="20"/>
              </w:rPr>
              <w:t>201</w:t>
            </w:r>
            <w:r>
              <w:rPr>
                <w:rFonts w:cstheme="minorHAnsi"/>
                <w:color w:val="1E687C"/>
                <w:sz w:val="20"/>
                <w:szCs w:val="20"/>
              </w:rPr>
              <w:t>9</w:t>
            </w:r>
          </w:p>
        </w:tc>
      </w:tr>
      <w:tr w:rsidR="00851435" w:rsidRPr="00A11CD4" w14:paraId="137BB60C" w14:textId="77777777" w:rsidTr="008C5906">
        <w:trPr>
          <w:trHeight w:val="288"/>
        </w:trPr>
        <w:tc>
          <w:tcPr>
            <w:tcW w:w="3055" w:type="dxa"/>
            <w:vMerge w:val="restart"/>
            <w:shd w:val="clear" w:color="auto" w:fill="EAF6F3"/>
            <w:tcMar>
              <w:top w:w="29" w:type="dxa"/>
              <w:left w:w="115" w:type="dxa"/>
              <w:bottom w:w="29" w:type="dxa"/>
              <w:right w:w="115" w:type="dxa"/>
            </w:tcMar>
            <w:vAlign w:val="center"/>
          </w:tcPr>
          <w:p w14:paraId="2DF29360" w14:textId="014DCD02" w:rsidR="00851435" w:rsidRPr="008C5906" w:rsidRDefault="00851435" w:rsidP="00A11CD4">
            <w:pPr>
              <w:rPr>
                <w:rFonts w:cstheme="minorHAnsi"/>
                <w:b/>
                <w:color w:val="1E687C"/>
                <w:sz w:val="20"/>
                <w:szCs w:val="20"/>
              </w:rPr>
            </w:pPr>
            <w:r w:rsidRPr="008C5906">
              <w:rPr>
                <w:rFonts w:cstheme="minorHAnsi"/>
                <w:b/>
                <w:color w:val="1E687C"/>
                <w:sz w:val="20"/>
                <w:szCs w:val="20"/>
              </w:rPr>
              <w:t xml:space="preserve">Project </w:t>
            </w:r>
            <w:r w:rsidR="008D2943" w:rsidRPr="008C5906">
              <w:rPr>
                <w:rFonts w:cstheme="minorHAnsi"/>
                <w:b/>
                <w:color w:val="1E687C"/>
                <w:sz w:val="20"/>
                <w:szCs w:val="20"/>
              </w:rPr>
              <w:t>d</w:t>
            </w:r>
            <w:r w:rsidRPr="008C5906">
              <w:rPr>
                <w:rFonts w:cstheme="minorHAnsi"/>
                <w:b/>
                <w:color w:val="1E687C"/>
                <w:sz w:val="20"/>
                <w:szCs w:val="20"/>
              </w:rPr>
              <w:t>ates</w:t>
            </w:r>
          </w:p>
        </w:tc>
        <w:tc>
          <w:tcPr>
            <w:tcW w:w="3147" w:type="dxa"/>
            <w:shd w:val="clear" w:color="auto" w:fill="EAF6F3"/>
            <w:tcMar>
              <w:top w:w="29" w:type="dxa"/>
              <w:left w:w="115" w:type="dxa"/>
              <w:bottom w:w="29" w:type="dxa"/>
              <w:right w:w="115" w:type="dxa"/>
            </w:tcMar>
          </w:tcPr>
          <w:p w14:paraId="4E0CA570" w14:textId="77777777" w:rsidR="00851435" w:rsidRPr="00943301" w:rsidRDefault="00851435" w:rsidP="00A11CD4">
            <w:pPr>
              <w:jc w:val="center"/>
              <w:rPr>
                <w:rFonts w:cstheme="minorHAnsi"/>
                <w:b/>
                <w:color w:val="1E687C"/>
                <w:sz w:val="20"/>
                <w:szCs w:val="20"/>
              </w:rPr>
            </w:pPr>
            <w:r w:rsidRPr="00943301">
              <w:rPr>
                <w:rFonts w:cstheme="minorHAnsi"/>
                <w:b/>
                <w:color w:val="1E687C"/>
                <w:sz w:val="20"/>
                <w:szCs w:val="20"/>
              </w:rPr>
              <w:t>Start</w:t>
            </w:r>
          </w:p>
        </w:tc>
        <w:tc>
          <w:tcPr>
            <w:tcW w:w="3148" w:type="dxa"/>
            <w:shd w:val="clear" w:color="auto" w:fill="EAF6F3"/>
            <w:tcMar>
              <w:top w:w="29" w:type="dxa"/>
              <w:left w:w="115" w:type="dxa"/>
              <w:bottom w:w="29" w:type="dxa"/>
              <w:right w:w="115" w:type="dxa"/>
            </w:tcMar>
          </w:tcPr>
          <w:p w14:paraId="5633922D" w14:textId="20BE63DA" w:rsidR="00851435" w:rsidRPr="00943301" w:rsidRDefault="00851435" w:rsidP="00A11CD4">
            <w:pPr>
              <w:jc w:val="center"/>
              <w:rPr>
                <w:rFonts w:cstheme="minorHAnsi"/>
                <w:b/>
                <w:color w:val="1E687C"/>
                <w:sz w:val="20"/>
                <w:szCs w:val="20"/>
              </w:rPr>
            </w:pPr>
            <w:r w:rsidRPr="00943301">
              <w:rPr>
                <w:rFonts w:cstheme="minorHAnsi"/>
                <w:b/>
                <w:color w:val="1E687C"/>
                <w:sz w:val="20"/>
                <w:szCs w:val="20"/>
              </w:rPr>
              <w:t xml:space="preserve">Planned </w:t>
            </w:r>
            <w:r w:rsidR="008D2943" w:rsidRPr="00943301">
              <w:rPr>
                <w:rFonts w:cstheme="minorHAnsi"/>
                <w:b/>
                <w:color w:val="1E687C"/>
                <w:sz w:val="20"/>
                <w:szCs w:val="20"/>
              </w:rPr>
              <w:t>e</w:t>
            </w:r>
            <w:r w:rsidRPr="00943301">
              <w:rPr>
                <w:rFonts w:cstheme="minorHAnsi"/>
                <w:b/>
                <w:color w:val="1E687C"/>
                <w:sz w:val="20"/>
                <w:szCs w:val="20"/>
              </w:rPr>
              <w:t>nd</w:t>
            </w:r>
          </w:p>
        </w:tc>
      </w:tr>
      <w:tr w:rsidR="00851435" w:rsidRPr="00A11CD4" w14:paraId="0103F8AD" w14:textId="77777777" w:rsidTr="008C5906">
        <w:trPr>
          <w:trHeight w:val="288"/>
        </w:trPr>
        <w:tc>
          <w:tcPr>
            <w:tcW w:w="3055" w:type="dxa"/>
            <w:vMerge/>
            <w:shd w:val="clear" w:color="auto" w:fill="EAF6F3"/>
            <w:tcMar>
              <w:top w:w="29" w:type="dxa"/>
              <w:left w:w="115" w:type="dxa"/>
              <w:bottom w:w="29" w:type="dxa"/>
              <w:right w:w="115" w:type="dxa"/>
            </w:tcMar>
          </w:tcPr>
          <w:p w14:paraId="0C039AD7" w14:textId="77777777" w:rsidR="00851435" w:rsidRPr="008C5906" w:rsidRDefault="00851435" w:rsidP="00A11CD4">
            <w:pPr>
              <w:rPr>
                <w:rFonts w:cstheme="minorHAnsi"/>
                <w:b/>
                <w:color w:val="1E687C"/>
                <w:sz w:val="20"/>
                <w:szCs w:val="20"/>
              </w:rPr>
            </w:pPr>
          </w:p>
        </w:tc>
        <w:tc>
          <w:tcPr>
            <w:tcW w:w="3147" w:type="dxa"/>
            <w:shd w:val="clear" w:color="auto" w:fill="EAF6F3"/>
            <w:tcMar>
              <w:top w:w="29" w:type="dxa"/>
              <w:left w:w="115" w:type="dxa"/>
              <w:bottom w:w="29" w:type="dxa"/>
              <w:right w:w="115" w:type="dxa"/>
            </w:tcMar>
          </w:tcPr>
          <w:p w14:paraId="0157F197" w14:textId="2553606C" w:rsidR="00851435" w:rsidRPr="00943301" w:rsidRDefault="00CD2B6F" w:rsidP="00A11CD4">
            <w:pPr>
              <w:jc w:val="center"/>
              <w:rPr>
                <w:rFonts w:cstheme="minorHAnsi"/>
                <w:color w:val="1E687C"/>
                <w:sz w:val="20"/>
                <w:szCs w:val="20"/>
              </w:rPr>
            </w:pPr>
            <w:r w:rsidRPr="00943301">
              <w:rPr>
                <w:rFonts w:cstheme="minorHAnsi"/>
                <w:color w:val="1E687C"/>
                <w:sz w:val="20"/>
                <w:szCs w:val="20"/>
              </w:rPr>
              <w:t xml:space="preserve">1 </w:t>
            </w:r>
            <w:r w:rsidR="00746E1A">
              <w:rPr>
                <w:rFonts w:cstheme="minorHAnsi"/>
                <w:color w:val="1E687C"/>
                <w:sz w:val="20"/>
                <w:szCs w:val="20"/>
              </w:rPr>
              <w:t>January</w:t>
            </w:r>
            <w:r w:rsidRPr="00943301">
              <w:rPr>
                <w:rFonts w:cstheme="minorHAnsi"/>
                <w:color w:val="1E687C"/>
                <w:sz w:val="20"/>
                <w:szCs w:val="20"/>
              </w:rPr>
              <w:t xml:space="preserve"> 20</w:t>
            </w:r>
            <w:r w:rsidR="00746E1A">
              <w:rPr>
                <w:rFonts w:cstheme="minorHAnsi"/>
                <w:color w:val="1E687C"/>
                <w:sz w:val="20"/>
                <w:szCs w:val="20"/>
              </w:rPr>
              <w:t>20</w:t>
            </w:r>
          </w:p>
        </w:tc>
        <w:tc>
          <w:tcPr>
            <w:tcW w:w="3148" w:type="dxa"/>
            <w:shd w:val="clear" w:color="auto" w:fill="EAF6F3"/>
            <w:tcMar>
              <w:top w:w="29" w:type="dxa"/>
              <w:left w:w="115" w:type="dxa"/>
              <w:bottom w:w="29" w:type="dxa"/>
              <w:right w:w="115" w:type="dxa"/>
            </w:tcMar>
          </w:tcPr>
          <w:p w14:paraId="25DBEC46" w14:textId="68F9704C" w:rsidR="00851435" w:rsidRPr="00943301" w:rsidRDefault="00CD2B6F" w:rsidP="00A11CD4">
            <w:pPr>
              <w:jc w:val="center"/>
              <w:rPr>
                <w:rFonts w:cstheme="minorHAnsi"/>
                <w:color w:val="1E687C"/>
                <w:sz w:val="20"/>
                <w:szCs w:val="20"/>
              </w:rPr>
            </w:pPr>
            <w:r w:rsidRPr="00943301">
              <w:rPr>
                <w:rFonts w:cstheme="minorHAnsi"/>
                <w:color w:val="1E687C"/>
                <w:sz w:val="20"/>
                <w:szCs w:val="20"/>
              </w:rPr>
              <w:t>3</w:t>
            </w:r>
            <w:r w:rsidR="00746E1A">
              <w:rPr>
                <w:rFonts w:cstheme="minorHAnsi"/>
                <w:color w:val="1E687C"/>
                <w:sz w:val="20"/>
                <w:szCs w:val="20"/>
              </w:rPr>
              <w:t>0</w:t>
            </w:r>
            <w:r w:rsidRPr="00943301">
              <w:rPr>
                <w:rFonts w:cstheme="minorHAnsi"/>
                <w:color w:val="1E687C"/>
                <w:sz w:val="20"/>
                <w:szCs w:val="20"/>
              </w:rPr>
              <w:t xml:space="preserve"> </w:t>
            </w:r>
            <w:r w:rsidR="00746E1A">
              <w:rPr>
                <w:rFonts w:cstheme="minorHAnsi"/>
                <w:color w:val="1E687C"/>
                <w:sz w:val="20"/>
                <w:szCs w:val="20"/>
              </w:rPr>
              <w:t>April</w:t>
            </w:r>
            <w:r w:rsidRPr="00943301">
              <w:rPr>
                <w:rFonts w:cstheme="minorHAnsi"/>
                <w:color w:val="1E687C"/>
                <w:sz w:val="20"/>
                <w:szCs w:val="20"/>
              </w:rPr>
              <w:t xml:space="preserve"> 2022</w:t>
            </w:r>
          </w:p>
        </w:tc>
      </w:tr>
      <w:tr w:rsidR="00851435" w:rsidRPr="00A11CD4" w14:paraId="3493D5AF" w14:textId="77777777" w:rsidTr="008C5906">
        <w:trPr>
          <w:trHeight w:val="288"/>
        </w:trPr>
        <w:tc>
          <w:tcPr>
            <w:tcW w:w="3055" w:type="dxa"/>
            <w:shd w:val="clear" w:color="auto" w:fill="EAF6F3"/>
            <w:tcMar>
              <w:top w:w="29" w:type="dxa"/>
              <w:left w:w="115" w:type="dxa"/>
              <w:bottom w:w="29" w:type="dxa"/>
              <w:right w:w="115" w:type="dxa"/>
            </w:tcMar>
          </w:tcPr>
          <w:p w14:paraId="1067A927" w14:textId="74362BEF" w:rsidR="00851435" w:rsidRPr="00AA06F7" w:rsidRDefault="00851435" w:rsidP="00A11CD4">
            <w:pPr>
              <w:rPr>
                <w:rFonts w:cstheme="minorHAnsi"/>
                <w:b/>
                <w:color w:val="1E687C"/>
                <w:sz w:val="20"/>
                <w:szCs w:val="20"/>
              </w:rPr>
            </w:pPr>
            <w:r w:rsidRPr="00AA06F7">
              <w:rPr>
                <w:rFonts w:cstheme="minorHAnsi"/>
                <w:b/>
                <w:color w:val="1E687C"/>
                <w:sz w:val="20"/>
                <w:szCs w:val="20"/>
              </w:rPr>
              <w:t xml:space="preserve">Project </w:t>
            </w:r>
            <w:r w:rsidR="00CA0286" w:rsidRPr="00AA06F7">
              <w:rPr>
                <w:rFonts w:cstheme="minorHAnsi"/>
                <w:b/>
                <w:color w:val="1E687C"/>
                <w:sz w:val="20"/>
                <w:szCs w:val="20"/>
              </w:rPr>
              <w:t>b</w:t>
            </w:r>
            <w:r w:rsidRPr="00AA06F7">
              <w:rPr>
                <w:rFonts w:cstheme="minorHAnsi"/>
                <w:b/>
                <w:color w:val="1E687C"/>
                <w:sz w:val="20"/>
                <w:szCs w:val="20"/>
              </w:rPr>
              <w:t>udget</w:t>
            </w:r>
          </w:p>
        </w:tc>
        <w:tc>
          <w:tcPr>
            <w:tcW w:w="6295" w:type="dxa"/>
            <w:gridSpan w:val="2"/>
            <w:shd w:val="clear" w:color="auto" w:fill="EAF6F3"/>
            <w:tcMar>
              <w:top w:w="29" w:type="dxa"/>
              <w:left w:w="115" w:type="dxa"/>
              <w:bottom w:w="29" w:type="dxa"/>
              <w:right w:w="115" w:type="dxa"/>
            </w:tcMar>
          </w:tcPr>
          <w:p w14:paraId="73D10403" w14:textId="0A3D182D" w:rsidR="00851435" w:rsidRPr="00943301" w:rsidRDefault="00CD2B6F" w:rsidP="00A11CD4">
            <w:pPr>
              <w:jc w:val="center"/>
              <w:rPr>
                <w:rFonts w:cstheme="minorHAnsi"/>
                <w:b/>
                <w:color w:val="1E687C"/>
                <w:sz w:val="20"/>
                <w:szCs w:val="20"/>
              </w:rPr>
            </w:pPr>
            <w:r w:rsidRPr="00943301">
              <w:rPr>
                <w:rFonts w:cstheme="minorHAnsi"/>
                <w:b/>
                <w:color w:val="1E687C"/>
                <w:sz w:val="20"/>
                <w:szCs w:val="20"/>
              </w:rPr>
              <w:t xml:space="preserve">US </w:t>
            </w:r>
            <w:r w:rsidR="00677C55" w:rsidRPr="00677C55">
              <w:rPr>
                <w:rFonts w:cstheme="minorHAnsi"/>
                <w:b/>
                <w:color w:val="1E687C"/>
                <w:sz w:val="20"/>
                <w:szCs w:val="20"/>
              </w:rPr>
              <w:t>$1,777,008</w:t>
            </w:r>
          </w:p>
        </w:tc>
      </w:tr>
      <w:tr w:rsidR="00851435" w:rsidRPr="00A11CD4" w14:paraId="0986B86B" w14:textId="77777777" w:rsidTr="008C5906">
        <w:trPr>
          <w:trHeight w:val="288"/>
        </w:trPr>
        <w:tc>
          <w:tcPr>
            <w:tcW w:w="3055" w:type="dxa"/>
            <w:shd w:val="clear" w:color="auto" w:fill="EAF6F3"/>
            <w:tcMar>
              <w:top w:w="29" w:type="dxa"/>
              <w:left w:w="115" w:type="dxa"/>
              <w:bottom w:w="29" w:type="dxa"/>
              <w:right w:w="115" w:type="dxa"/>
            </w:tcMar>
          </w:tcPr>
          <w:p w14:paraId="26797850" w14:textId="5D407844" w:rsidR="00851435" w:rsidRPr="00AA06F7" w:rsidRDefault="00851435" w:rsidP="00A11CD4">
            <w:pPr>
              <w:rPr>
                <w:rFonts w:cstheme="minorHAnsi"/>
                <w:b/>
                <w:color w:val="1E687C"/>
                <w:sz w:val="20"/>
                <w:szCs w:val="20"/>
              </w:rPr>
            </w:pPr>
            <w:r w:rsidRPr="00AA06F7">
              <w:rPr>
                <w:rFonts w:cstheme="minorHAnsi"/>
                <w:b/>
                <w:color w:val="1E687C"/>
                <w:sz w:val="20"/>
                <w:szCs w:val="20"/>
              </w:rPr>
              <w:t xml:space="preserve">Project </w:t>
            </w:r>
            <w:r w:rsidR="008D2943" w:rsidRPr="00AA06F7">
              <w:rPr>
                <w:rFonts w:cstheme="minorHAnsi"/>
                <w:b/>
                <w:color w:val="1E687C"/>
                <w:sz w:val="20"/>
                <w:szCs w:val="20"/>
              </w:rPr>
              <w:t>e</w:t>
            </w:r>
            <w:r w:rsidRPr="00AA06F7">
              <w:rPr>
                <w:rFonts w:cstheme="minorHAnsi"/>
                <w:b/>
                <w:color w:val="1E687C"/>
                <w:sz w:val="20"/>
                <w:szCs w:val="20"/>
              </w:rPr>
              <w:t>xpenditure at the time of evaluation</w:t>
            </w:r>
          </w:p>
        </w:tc>
        <w:tc>
          <w:tcPr>
            <w:tcW w:w="6295" w:type="dxa"/>
            <w:gridSpan w:val="2"/>
            <w:shd w:val="clear" w:color="auto" w:fill="EAF6F3"/>
            <w:tcMar>
              <w:top w:w="29" w:type="dxa"/>
              <w:left w:w="115" w:type="dxa"/>
              <w:bottom w:w="29" w:type="dxa"/>
              <w:right w:w="115" w:type="dxa"/>
            </w:tcMar>
          </w:tcPr>
          <w:p w14:paraId="1D095175" w14:textId="3413F546" w:rsidR="00851435" w:rsidRPr="00943301" w:rsidRDefault="00AA06F7" w:rsidP="00A11CD4">
            <w:pPr>
              <w:jc w:val="center"/>
              <w:rPr>
                <w:rFonts w:cstheme="minorHAnsi"/>
                <w:b/>
                <w:color w:val="1E687C"/>
                <w:sz w:val="20"/>
                <w:szCs w:val="20"/>
              </w:rPr>
            </w:pPr>
            <w:r w:rsidRPr="00AA06F7">
              <w:rPr>
                <w:rFonts w:cstheme="minorHAnsi"/>
                <w:b/>
                <w:color w:val="1E687C"/>
                <w:sz w:val="20"/>
                <w:szCs w:val="20"/>
              </w:rPr>
              <w:t>US $</w:t>
            </w:r>
            <w:r>
              <w:rPr>
                <w:rFonts w:cstheme="minorHAnsi"/>
                <w:b/>
                <w:color w:val="1E687C"/>
                <w:sz w:val="20"/>
                <w:szCs w:val="20"/>
              </w:rPr>
              <w:t xml:space="preserve"> </w:t>
            </w:r>
            <w:r w:rsidRPr="00AA06F7">
              <w:rPr>
                <w:rFonts w:cstheme="minorHAnsi"/>
                <w:b/>
                <w:color w:val="1E687C"/>
                <w:sz w:val="20"/>
                <w:szCs w:val="20"/>
              </w:rPr>
              <w:t>753,745</w:t>
            </w:r>
          </w:p>
        </w:tc>
      </w:tr>
      <w:tr w:rsidR="00851435" w:rsidRPr="00A11CD4" w14:paraId="6C1C2A45" w14:textId="77777777" w:rsidTr="008C5906">
        <w:trPr>
          <w:trHeight w:val="288"/>
        </w:trPr>
        <w:tc>
          <w:tcPr>
            <w:tcW w:w="3055" w:type="dxa"/>
            <w:shd w:val="clear" w:color="auto" w:fill="EAF6F3"/>
            <w:tcMar>
              <w:top w:w="29" w:type="dxa"/>
              <w:left w:w="115" w:type="dxa"/>
              <w:bottom w:w="29" w:type="dxa"/>
              <w:right w:w="115" w:type="dxa"/>
            </w:tcMar>
          </w:tcPr>
          <w:p w14:paraId="105D9C38" w14:textId="0D52C011" w:rsidR="00851435" w:rsidRPr="008C5906" w:rsidRDefault="00851435" w:rsidP="00A11CD4">
            <w:pPr>
              <w:rPr>
                <w:rFonts w:cstheme="minorHAnsi"/>
                <w:b/>
                <w:color w:val="1E687C"/>
                <w:sz w:val="20"/>
                <w:szCs w:val="20"/>
              </w:rPr>
            </w:pPr>
            <w:r w:rsidRPr="008C5906">
              <w:rPr>
                <w:rFonts w:cstheme="minorHAnsi"/>
                <w:b/>
                <w:color w:val="1E687C"/>
                <w:sz w:val="20"/>
                <w:szCs w:val="20"/>
              </w:rPr>
              <w:t xml:space="preserve">Funding </w:t>
            </w:r>
            <w:r w:rsidR="008D2943" w:rsidRPr="008C5906">
              <w:rPr>
                <w:rFonts w:cstheme="minorHAnsi"/>
                <w:b/>
                <w:color w:val="1E687C"/>
                <w:sz w:val="20"/>
                <w:szCs w:val="20"/>
              </w:rPr>
              <w:t>s</w:t>
            </w:r>
            <w:r w:rsidRPr="008C5906">
              <w:rPr>
                <w:rFonts w:cstheme="minorHAnsi"/>
                <w:b/>
                <w:color w:val="1E687C"/>
                <w:sz w:val="20"/>
                <w:szCs w:val="20"/>
              </w:rPr>
              <w:t>ource</w:t>
            </w:r>
          </w:p>
        </w:tc>
        <w:tc>
          <w:tcPr>
            <w:tcW w:w="6295" w:type="dxa"/>
            <w:gridSpan w:val="2"/>
            <w:shd w:val="clear" w:color="auto" w:fill="EAF6F3"/>
            <w:tcMar>
              <w:top w:w="29" w:type="dxa"/>
              <w:left w:w="115" w:type="dxa"/>
              <w:bottom w:w="29" w:type="dxa"/>
              <w:right w:w="115" w:type="dxa"/>
            </w:tcMar>
          </w:tcPr>
          <w:p w14:paraId="723EBE6C" w14:textId="0FB69F5E" w:rsidR="00851435" w:rsidRPr="008C5906" w:rsidRDefault="00CD2B6F" w:rsidP="00A11CD4">
            <w:pPr>
              <w:jc w:val="center"/>
              <w:rPr>
                <w:rFonts w:cstheme="minorHAnsi"/>
                <w:b/>
                <w:color w:val="1E687C"/>
                <w:sz w:val="20"/>
                <w:szCs w:val="20"/>
              </w:rPr>
            </w:pPr>
            <w:r>
              <w:rPr>
                <w:rFonts w:cstheme="minorHAnsi"/>
                <w:b/>
                <w:color w:val="1E687C"/>
                <w:sz w:val="20"/>
                <w:szCs w:val="20"/>
              </w:rPr>
              <w:t>Government</w:t>
            </w:r>
          </w:p>
        </w:tc>
      </w:tr>
      <w:tr w:rsidR="00851435" w:rsidRPr="00A11CD4" w14:paraId="38EECC3A" w14:textId="77777777" w:rsidTr="008C5906">
        <w:trPr>
          <w:trHeight w:val="288"/>
        </w:trPr>
        <w:tc>
          <w:tcPr>
            <w:tcW w:w="3055" w:type="dxa"/>
            <w:shd w:val="clear" w:color="auto" w:fill="EAF6F3"/>
            <w:tcMar>
              <w:top w:w="29" w:type="dxa"/>
              <w:left w:w="115" w:type="dxa"/>
              <w:bottom w:w="29" w:type="dxa"/>
              <w:right w:w="115" w:type="dxa"/>
            </w:tcMar>
          </w:tcPr>
          <w:p w14:paraId="0F8E8EC8" w14:textId="77777777" w:rsidR="00851435" w:rsidRPr="008C5906" w:rsidRDefault="00851435" w:rsidP="00A11CD4">
            <w:pPr>
              <w:rPr>
                <w:rFonts w:cstheme="minorHAnsi"/>
                <w:b/>
                <w:color w:val="1E687C"/>
                <w:sz w:val="20"/>
                <w:szCs w:val="20"/>
              </w:rPr>
            </w:pPr>
            <w:r w:rsidRPr="008C5906">
              <w:rPr>
                <w:rFonts w:cstheme="minorHAnsi"/>
                <w:b/>
                <w:color w:val="1E687C"/>
                <w:sz w:val="20"/>
                <w:szCs w:val="20"/>
              </w:rPr>
              <w:t>Implementing party</w:t>
            </w:r>
            <w:r w:rsidRPr="008C5906">
              <w:rPr>
                <w:rStyle w:val="FootnoteReference"/>
                <w:rFonts w:cstheme="minorHAnsi"/>
                <w:b/>
                <w:color w:val="1E687C"/>
                <w:sz w:val="20"/>
                <w:szCs w:val="20"/>
              </w:rPr>
              <w:footnoteReference w:id="2"/>
            </w:r>
          </w:p>
        </w:tc>
        <w:tc>
          <w:tcPr>
            <w:tcW w:w="6295" w:type="dxa"/>
            <w:gridSpan w:val="2"/>
            <w:shd w:val="clear" w:color="auto" w:fill="EAF6F3"/>
            <w:tcMar>
              <w:top w:w="29" w:type="dxa"/>
              <w:left w:w="115" w:type="dxa"/>
              <w:bottom w:w="29" w:type="dxa"/>
              <w:right w:w="115" w:type="dxa"/>
            </w:tcMar>
          </w:tcPr>
          <w:p w14:paraId="6B084FEB" w14:textId="4A399AC9" w:rsidR="00851435" w:rsidRPr="008C5906" w:rsidRDefault="00A527E3" w:rsidP="00A11CD4">
            <w:pPr>
              <w:jc w:val="center"/>
              <w:rPr>
                <w:rFonts w:cstheme="minorHAnsi"/>
                <w:b/>
                <w:color w:val="1E687C"/>
                <w:sz w:val="20"/>
                <w:szCs w:val="20"/>
              </w:rPr>
            </w:pPr>
            <w:r w:rsidRPr="00A527E3">
              <w:rPr>
                <w:rFonts w:cstheme="minorHAnsi"/>
                <w:b/>
                <w:color w:val="1E687C"/>
                <w:sz w:val="20"/>
                <w:szCs w:val="20"/>
              </w:rPr>
              <w:t>Ministry of Municipal Rural Affairs and Housing (MoMRAH)</w:t>
            </w:r>
          </w:p>
        </w:tc>
      </w:tr>
      <w:tr w:rsidR="0038198C" w:rsidRPr="00A11CD4" w14:paraId="6CB92F70" w14:textId="77777777" w:rsidTr="008C5906">
        <w:trPr>
          <w:trHeight w:val="288"/>
        </w:trPr>
        <w:tc>
          <w:tcPr>
            <w:tcW w:w="3055" w:type="dxa"/>
            <w:shd w:val="clear" w:color="auto" w:fill="EAF6F3"/>
            <w:tcMar>
              <w:top w:w="29" w:type="dxa"/>
              <w:left w:w="115" w:type="dxa"/>
              <w:bottom w:w="29" w:type="dxa"/>
              <w:right w:w="115" w:type="dxa"/>
            </w:tcMar>
          </w:tcPr>
          <w:p w14:paraId="200C621E" w14:textId="5A8864E9" w:rsidR="0038198C" w:rsidRPr="0038198C" w:rsidRDefault="0038198C" w:rsidP="00A11CD4">
            <w:pPr>
              <w:rPr>
                <w:rFonts w:cstheme="minorHAnsi"/>
                <w:b/>
                <w:color w:val="1E687C"/>
                <w:sz w:val="20"/>
                <w:szCs w:val="20"/>
                <w:highlight w:val="yellow"/>
              </w:rPr>
            </w:pPr>
            <w:r w:rsidRPr="002A2722">
              <w:rPr>
                <w:rFonts w:cstheme="minorHAnsi"/>
                <w:b/>
                <w:color w:val="1E687C"/>
                <w:sz w:val="20"/>
                <w:szCs w:val="20"/>
              </w:rPr>
              <w:t>UN Implementing Partner</w:t>
            </w:r>
          </w:p>
        </w:tc>
        <w:tc>
          <w:tcPr>
            <w:tcW w:w="6295" w:type="dxa"/>
            <w:gridSpan w:val="2"/>
            <w:shd w:val="clear" w:color="auto" w:fill="EAF6F3"/>
            <w:tcMar>
              <w:top w:w="29" w:type="dxa"/>
              <w:left w:w="115" w:type="dxa"/>
              <w:bottom w:w="29" w:type="dxa"/>
              <w:right w:w="115" w:type="dxa"/>
            </w:tcMar>
          </w:tcPr>
          <w:p w14:paraId="161CDF8F" w14:textId="5BFEB789" w:rsidR="0038198C" w:rsidRPr="00145F78" w:rsidRDefault="0038198C" w:rsidP="00A11CD4">
            <w:pPr>
              <w:jc w:val="center"/>
              <w:rPr>
                <w:rFonts w:cstheme="minorHAnsi"/>
                <w:b/>
                <w:color w:val="1E687C"/>
                <w:sz w:val="20"/>
                <w:szCs w:val="20"/>
              </w:rPr>
            </w:pPr>
            <w:bookmarkStart w:id="8" w:name="_Hlk85542460"/>
            <w:r w:rsidRPr="0038198C">
              <w:rPr>
                <w:rFonts w:cstheme="minorHAnsi"/>
                <w:b/>
                <w:color w:val="1E687C"/>
                <w:sz w:val="20"/>
                <w:szCs w:val="20"/>
              </w:rPr>
              <w:t xml:space="preserve">UNDP </w:t>
            </w:r>
            <w:bookmarkEnd w:id="8"/>
          </w:p>
        </w:tc>
      </w:tr>
      <w:tr w:rsidR="00384F9D" w:rsidRPr="00A11CD4" w14:paraId="749D294D" w14:textId="77777777" w:rsidTr="008C5906">
        <w:trPr>
          <w:trHeight w:val="288"/>
        </w:trPr>
        <w:tc>
          <w:tcPr>
            <w:tcW w:w="3055" w:type="dxa"/>
            <w:shd w:val="clear" w:color="auto" w:fill="EAF6F3"/>
            <w:tcMar>
              <w:top w:w="29" w:type="dxa"/>
              <w:left w:w="115" w:type="dxa"/>
              <w:bottom w:w="29" w:type="dxa"/>
              <w:right w:w="115" w:type="dxa"/>
            </w:tcMar>
          </w:tcPr>
          <w:p w14:paraId="6741F47C" w14:textId="4EB088B3" w:rsidR="00384F9D" w:rsidRPr="002A2722" w:rsidRDefault="00384F9D" w:rsidP="00A11CD4">
            <w:pPr>
              <w:rPr>
                <w:rFonts w:cstheme="minorHAnsi"/>
                <w:b/>
                <w:color w:val="1E687C"/>
                <w:sz w:val="20"/>
                <w:szCs w:val="20"/>
              </w:rPr>
            </w:pPr>
            <w:r>
              <w:rPr>
                <w:rFonts w:cstheme="minorHAnsi"/>
                <w:b/>
                <w:color w:val="1E687C"/>
                <w:sz w:val="20"/>
                <w:szCs w:val="20"/>
              </w:rPr>
              <w:t>UN Executing Partner</w:t>
            </w:r>
          </w:p>
        </w:tc>
        <w:tc>
          <w:tcPr>
            <w:tcW w:w="6295" w:type="dxa"/>
            <w:gridSpan w:val="2"/>
            <w:shd w:val="clear" w:color="auto" w:fill="EAF6F3"/>
            <w:tcMar>
              <w:top w:w="29" w:type="dxa"/>
              <w:left w:w="115" w:type="dxa"/>
              <w:bottom w:w="29" w:type="dxa"/>
              <w:right w:w="115" w:type="dxa"/>
            </w:tcMar>
          </w:tcPr>
          <w:p w14:paraId="684D32A7" w14:textId="224C9857" w:rsidR="00384F9D" w:rsidRPr="0038198C" w:rsidRDefault="00384F9D" w:rsidP="00A11CD4">
            <w:pPr>
              <w:jc w:val="center"/>
              <w:rPr>
                <w:rFonts w:cstheme="minorHAnsi"/>
                <w:b/>
                <w:color w:val="1E687C"/>
                <w:sz w:val="20"/>
                <w:szCs w:val="20"/>
              </w:rPr>
            </w:pPr>
            <w:r>
              <w:rPr>
                <w:rFonts w:cstheme="minorHAnsi"/>
                <w:b/>
                <w:color w:val="1E687C"/>
                <w:sz w:val="20"/>
                <w:szCs w:val="20"/>
              </w:rPr>
              <w:t xml:space="preserve">UN- Habitat </w:t>
            </w:r>
            <w:r w:rsidRPr="00384F9D">
              <w:rPr>
                <w:rFonts w:cstheme="minorHAnsi"/>
                <w:b/>
                <w:color w:val="1E687C"/>
                <w:sz w:val="20"/>
                <w:szCs w:val="20"/>
              </w:rPr>
              <w:t>(Technical support)</w:t>
            </w:r>
          </w:p>
        </w:tc>
      </w:tr>
      <w:bookmarkEnd w:id="6"/>
    </w:tbl>
    <w:p w14:paraId="17842AE3" w14:textId="77777777" w:rsidR="00934592" w:rsidRPr="00542266" w:rsidRDefault="00934592">
      <w:pPr>
        <w:spacing w:after="0" w:line="240" w:lineRule="auto"/>
        <w:jc w:val="both"/>
        <w:rPr>
          <w:rFonts w:cstheme="minorHAnsi"/>
        </w:rPr>
      </w:pPr>
    </w:p>
    <w:p w14:paraId="10ABEDEB" w14:textId="6F05A349" w:rsidR="00EC60F5" w:rsidRPr="007E7230" w:rsidRDefault="00EC60F5" w:rsidP="00820B62">
      <w:pPr>
        <w:pStyle w:val="ListParagraph"/>
        <w:numPr>
          <w:ilvl w:val="0"/>
          <w:numId w:val="2"/>
        </w:numPr>
        <w:spacing w:after="0" w:line="240" w:lineRule="auto"/>
        <w:ind w:left="360"/>
        <w:jc w:val="both"/>
        <w:rPr>
          <w:b/>
          <w:bCs/>
          <w:color w:val="185262"/>
          <w:u w:val="single"/>
        </w:rPr>
      </w:pPr>
      <w:bookmarkStart w:id="9" w:name="_Toc226452518"/>
      <w:r w:rsidRPr="007E7230">
        <w:rPr>
          <w:b/>
          <w:bCs/>
          <w:color w:val="185262"/>
          <w:u w:val="single"/>
        </w:rPr>
        <w:t xml:space="preserve">Evaluation </w:t>
      </w:r>
      <w:bookmarkEnd w:id="9"/>
      <w:r w:rsidRPr="007E7230">
        <w:rPr>
          <w:b/>
          <w:bCs/>
          <w:color w:val="185262"/>
          <w:u w:val="single"/>
        </w:rPr>
        <w:t>purpose, scope and objectives</w:t>
      </w:r>
    </w:p>
    <w:p w14:paraId="2ED30EDD" w14:textId="59524F4D" w:rsidR="00EC60F5" w:rsidRDefault="00EC60F5">
      <w:pPr>
        <w:spacing w:after="0" w:line="240" w:lineRule="auto"/>
        <w:jc w:val="both"/>
        <w:rPr>
          <w:rFonts w:cstheme="minorHAnsi"/>
        </w:rPr>
      </w:pPr>
    </w:p>
    <w:p w14:paraId="45B92A71" w14:textId="7810655D" w:rsidR="00B34525" w:rsidRPr="008617E9" w:rsidRDefault="00B34525">
      <w:pPr>
        <w:spacing w:after="0" w:line="240" w:lineRule="auto"/>
        <w:jc w:val="both"/>
        <w:rPr>
          <w:rFonts w:cstheme="minorHAnsi"/>
        </w:rPr>
      </w:pPr>
      <w:r w:rsidRPr="008617E9">
        <w:rPr>
          <w:rFonts w:cstheme="minorHAnsi"/>
        </w:rPr>
        <w:t>Evaluation purpose and objectives:</w:t>
      </w:r>
    </w:p>
    <w:p w14:paraId="27752FF5" w14:textId="0BF9D12E" w:rsidR="00B34525" w:rsidRPr="008617E9" w:rsidRDefault="001034DD" w:rsidP="00A1203C">
      <w:pPr>
        <w:spacing w:after="0" w:line="240" w:lineRule="auto"/>
        <w:jc w:val="both"/>
      </w:pPr>
      <w:r w:rsidRPr="008617E9">
        <w:t xml:space="preserve">This </w:t>
      </w:r>
      <w:r w:rsidR="004B2BF1" w:rsidRPr="008617E9">
        <w:t xml:space="preserve">final </w:t>
      </w:r>
      <w:r w:rsidRPr="008617E9">
        <w:t xml:space="preserve">evaluation is conducted as part of a planned </w:t>
      </w:r>
      <w:r w:rsidR="008B5939" w:rsidRPr="008617E9">
        <w:t>intervention</w:t>
      </w:r>
      <w:r w:rsidR="004B2BF1" w:rsidRPr="008617E9">
        <w:t xml:space="preserve"> </w:t>
      </w:r>
      <w:r w:rsidR="00E07D91" w:rsidRPr="008617E9">
        <w:rPr>
          <w:rStyle w:val="normaltextrun"/>
          <w:rFonts w:ascii="Calibri" w:hAnsi="Calibri" w:cs="Calibri"/>
          <w:shd w:val="clear" w:color="auto" w:fill="FFFFFF"/>
        </w:rPr>
        <w:t xml:space="preserve">aimed at re-positioning the project to help </w:t>
      </w:r>
      <w:r w:rsidR="0002544F" w:rsidRPr="008617E9">
        <w:rPr>
          <w:rStyle w:val="normaltextrun"/>
          <w:rFonts w:ascii="Calibri" w:hAnsi="Calibri" w:cs="Calibri"/>
          <w:shd w:val="clear" w:color="auto" w:fill="FFFFFF"/>
        </w:rPr>
        <w:t>MO</w:t>
      </w:r>
      <w:r w:rsidR="009D5F1D">
        <w:rPr>
          <w:rStyle w:val="normaltextrun"/>
          <w:rFonts w:ascii="Calibri" w:hAnsi="Calibri" w:cs="Calibri"/>
          <w:shd w:val="clear" w:color="auto" w:fill="FFFFFF"/>
        </w:rPr>
        <w:t>MRAH and the housing deputyship</w:t>
      </w:r>
      <w:r w:rsidR="00E07D91" w:rsidRPr="008617E9">
        <w:rPr>
          <w:rStyle w:val="normaltextrun"/>
          <w:rFonts w:ascii="Calibri" w:hAnsi="Calibri" w:cs="Calibri"/>
          <w:shd w:val="clear" w:color="auto" w:fill="FFFFFF"/>
        </w:rPr>
        <w:t xml:space="preserve"> meet its mandate.</w:t>
      </w:r>
      <w:r w:rsidR="0002544F" w:rsidRPr="008617E9">
        <w:rPr>
          <w:rStyle w:val="normaltextrun"/>
          <w:rFonts w:ascii="Calibri" w:hAnsi="Calibri" w:cs="Calibri"/>
          <w:shd w:val="clear" w:color="auto" w:fill="FFFFFF"/>
        </w:rPr>
        <w:t xml:space="preserve"> </w:t>
      </w:r>
      <w:r w:rsidR="004B2BF1" w:rsidRPr="008617E9">
        <w:t>In view of the pandemic</w:t>
      </w:r>
      <w:r w:rsidR="0002544F" w:rsidRPr="008617E9">
        <w:t xml:space="preserve"> and the drastic </w:t>
      </w:r>
      <w:r w:rsidR="0002544F" w:rsidRPr="001F4EA5">
        <w:t>changes that has been taking place in the country</w:t>
      </w:r>
      <w:r w:rsidR="004B2BF1" w:rsidRPr="001F4EA5">
        <w:t>,</w:t>
      </w:r>
      <w:r w:rsidR="0002544F" w:rsidRPr="001F4EA5">
        <w:rPr>
          <w:rStyle w:val="normaltextrun"/>
          <w:rFonts w:ascii="Calibri" w:hAnsi="Calibri" w:cs="Calibri"/>
          <w:shd w:val="clear" w:color="auto" w:fill="FFFFFF"/>
        </w:rPr>
        <w:t xml:space="preserve"> the project has had to adapt to the changes over recent years</w:t>
      </w:r>
      <w:r w:rsidR="004B2BF1" w:rsidRPr="001F4EA5">
        <w:t xml:space="preserve">. </w:t>
      </w:r>
      <w:r w:rsidR="009D5F1D" w:rsidRPr="001F4EA5">
        <w:rPr>
          <w:rStyle w:val="normaltextrun"/>
          <w:rFonts w:ascii="Calibri" w:hAnsi="Calibri" w:cs="Calibri"/>
          <w:shd w:val="clear" w:color="auto" w:fill="FFFFFF"/>
        </w:rPr>
        <w:t>This evaluation thus becomes crucial to assess the impact of the pandemic and</w:t>
      </w:r>
      <w:r w:rsidR="001F4EA5" w:rsidRPr="001F4EA5">
        <w:rPr>
          <w:rStyle w:val="normaltextrun"/>
          <w:rFonts w:ascii="Calibri" w:hAnsi="Calibri" w:cs="Calibri"/>
          <w:shd w:val="clear" w:color="auto" w:fill="FFFFFF"/>
        </w:rPr>
        <w:t xml:space="preserve"> to </w:t>
      </w:r>
      <w:r w:rsidR="001F4EA5" w:rsidRPr="001F4EA5">
        <w:t>ensure the project has delivered its intended objectives</w:t>
      </w:r>
      <w:r w:rsidR="009D5F1D" w:rsidRPr="001F4EA5">
        <w:rPr>
          <w:rStyle w:val="normaltextrun"/>
          <w:rFonts w:ascii="Calibri" w:hAnsi="Calibri" w:cs="Calibri"/>
          <w:shd w:val="clear" w:color="auto" w:fill="FFFFFF"/>
        </w:rPr>
        <w:t>. The evaluation and ensuing recommendations will help build a new phase for the project serving </w:t>
      </w:r>
      <w:r w:rsidR="001F4EA5" w:rsidRPr="001F4EA5">
        <w:rPr>
          <w:rStyle w:val="normaltextrun"/>
          <w:rFonts w:ascii="Calibri" w:hAnsi="Calibri" w:cs="Calibri"/>
          <w:shd w:val="clear" w:color="auto" w:fill="FFFFFF"/>
        </w:rPr>
        <w:t>MOMRAH</w:t>
      </w:r>
      <w:r w:rsidR="009D5F1D" w:rsidRPr="001F4EA5">
        <w:rPr>
          <w:rStyle w:val="normaltextrun"/>
          <w:rFonts w:ascii="Calibri" w:hAnsi="Calibri" w:cs="Calibri"/>
          <w:shd w:val="clear" w:color="auto" w:fill="FFFFFF"/>
        </w:rPr>
        <w:t xml:space="preserve"> to better deliver its intended task and learn lessons from previous activities</w:t>
      </w:r>
      <w:r w:rsidR="00E07D91" w:rsidRPr="001F4EA5">
        <w:rPr>
          <w:rStyle w:val="normaltextrun"/>
          <w:rFonts w:ascii="Calibri" w:hAnsi="Calibri" w:cs="Calibri"/>
          <w:shd w:val="clear" w:color="auto" w:fill="FFFFFF"/>
        </w:rPr>
        <w:t>.  </w:t>
      </w:r>
      <w:r w:rsidR="00E07D91" w:rsidRPr="001F4EA5">
        <w:rPr>
          <w:rStyle w:val="eop"/>
          <w:rFonts w:ascii="Calibri" w:hAnsi="Calibri" w:cs="Calibri"/>
          <w:shd w:val="clear" w:color="auto" w:fill="FFFFFF"/>
        </w:rPr>
        <w:t> </w:t>
      </w:r>
    </w:p>
    <w:p w14:paraId="674C06C0" w14:textId="77777777" w:rsidR="00B34525" w:rsidRDefault="00B34525" w:rsidP="004B1DBE">
      <w:pPr>
        <w:spacing w:after="0" w:line="240" w:lineRule="auto"/>
        <w:jc w:val="both"/>
      </w:pPr>
    </w:p>
    <w:p w14:paraId="49FC232F" w14:textId="4EF5B47B" w:rsidR="00EC60F5" w:rsidRPr="00943301" w:rsidRDefault="00EC60F5" w:rsidP="004B1DBE">
      <w:pPr>
        <w:spacing w:after="0" w:line="240" w:lineRule="auto"/>
        <w:jc w:val="both"/>
      </w:pPr>
      <w:r w:rsidRPr="00943301">
        <w:t>Scope of the evaluation</w:t>
      </w:r>
      <w:r w:rsidR="00C067E5" w:rsidRPr="00943301">
        <w:t xml:space="preserve">: </w:t>
      </w:r>
    </w:p>
    <w:p w14:paraId="76C04C25" w14:textId="77777777" w:rsidR="00EC60F5" w:rsidRPr="00943301" w:rsidRDefault="00EC60F5">
      <w:pPr>
        <w:spacing w:after="0" w:line="240" w:lineRule="auto"/>
        <w:jc w:val="both"/>
        <w:rPr>
          <w:rFonts w:cstheme="minorHAnsi"/>
        </w:rPr>
      </w:pPr>
    </w:p>
    <w:p w14:paraId="0A0B982D" w14:textId="30AD3590" w:rsidR="005D659D" w:rsidRDefault="005D659D" w:rsidP="00A1203C">
      <w:pPr>
        <w:pStyle w:val="ListParagraph"/>
        <w:numPr>
          <w:ilvl w:val="0"/>
          <w:numId w:val="44"/>
        </w:numPr>
        <w:spacing w:after="0" w:line="240" w:lineRule="auto"/>
      </w:pPr>
      <w:r>
        <w:t xml:space="preserve">The final evaluation will look into the progress of the following outputs: </w:t>
      </w:r>
    </w:p>
    <w:p w14:paraId="6311FFCD" w14:textId="758A4057" w:rsidR="00226FE1" w:rsidRPr="00512006" w:rsidRDefault="00226FE1" w:rsidP="00512006">
      <w:pPr>
        <w:pStyle w:val="ListParagraph"/>
        <w:numPr>
          <w:ilvl w:val="0"/>
          <w:numId w:val="55"/>
        </w:numPr>
        <w:spacing w:after="0" w:line="240" w:lineRule="auto"/>
        <w:rPr>
          <w:lang w:val="en-US"/>
        </w:rPr>
      </w:pPr>
      <w:r w:rsidRPr="00512006">
        <w:rPr>
          <w:b/>
          <w:bCs/>
        </w:rPr>
        <w:t>Business Plan for non-profit sector engagement</w:t>
      </w:r>
      <w:r w:rsidRPr="00A22D73">
        <w:t>: defining the key areas of work and the roadmap for engaging non-profit organizations.</w:t>
      </w:r>
      <w:r w:rsidRPr="00512006">
        <w:rPr>
          <w:lang w:val="en-US"/>
        </w:rPr>
        <w:t> </w:t>
      </w:r>
    </w:p>
    <w:p w14:paraId="448F5036" w14:textId="6180C5D1" w:rsidR="00226FE1" w:rsidRPr="00512006" w:rsidRDefault="00226FE1" w:rsidP="00512006">
      <w:pPr>
        <w:pStyle w:val="ListParagraph"/>
        <w:numPr>
          <w:ilvl w:val="1"/>
          <w:numId w:val="56"/>
        </w:numPr>
        <w:spacing w:after="0" w:line="240" w:lineRule="auto"/>
        <w:rPr>
          <w:lang w:val="en-US"/>
        </w:rPr>
      </w:pPr>
      <w:r w:rsidRPr="00A22D73">
        <w:t>International benchmarking report featuring 3-4 experiences of non-profit housing development in contexts of relevance to the KSA, with emphasis on the following aspects in particular: alternatives to the right of use, legal mechanisms /types of housing ownership, maintenance and operation programs, replacement of beneficiaries, criteria for the choice of beneficiaries and several aspects related to legislation and governance of housing development. </w:t>
      </w:r>
      <w:r w:rsidRPr="00512006">
        <w:rPr>
          <w:lang w:val="en-US"/>
        </w:rPr>
        <w:t> </w:t>
      </w:r>
    </w:p>
    <w:p w14:paraId="4905014E" w14:textId="77777777" w:rsidR="00226FE1" w:rsidRPr="00A22D73" w:rsidRDefault="00226FE1" w:rsidP="00226FE1">
      <w:pPr>
        <w:spacing w:after="0" w:line="240" w:lineRule="auto"/>
        <w:ind w:left="720"/>
        <w:rPr>
          <w:lang w:val="en-US"/>
        </w:rPr>
      </w:pPr>
      <w:r w:rsidRPr="00A22D73">
        <w:rPr>
          <w:lang w:val="en-US"/>
        </w:rPr>
        <w:t> </w:t>
      </w:r>
    </w:p>
    <w:p w14:paraId="600FF76F" w14:textId="77777777" w:rsidR="00226FE1" w:rsidRPr="00A22D73" w:rsidRDefault="00226FE1" w:rsidP="00512006">
      <w:pPr>
        <w:pStyle w:val="ListParagraph"/>
        <w:numPr>
          <w:ilvl w:val="1"/>
          <w:numId w:val="56"/>
        </w:numPr>
        <w:spacing w:after="0" w:line="240" w:lineRule="auto"/>
        <w:rPr>
          <w:lang w:val="en-US"/>
        </w:rPr>
      </w:pPr>
      <w:r w:rsidRPr="00A22D73">
        <w:lastRenderedPageBreak/>
        <w:t>Elaborate a template business plan that can be adapted and adopted by non-profit organizations in the field of Development housing </w:t>
      </w:r>
      <w:r w:rsidRPr="00A22D73">
        <w:rPr>
          <w:lang w:val="en-US"/>
        </w:rPr>
        <w:t> </w:t>
      </w:r>
    </w:p>
    <w:p w14:paraId="5F943EF4" w14:textId="77777777" w:rsidR="00226FE1" w:rsidRPr="00A22D73" w:rsidRDefault="00226FE1" w:rsidP="00226FE1">
      <w:pPr>
        <w:spacing w:after="0" w:line="240" w:lineRule="auto"/>
        <w:ind w:left="720"/>
        <w:rPr>
          <w:lang w:val="en-US"/>
        </w:rPr>
      </w:pPr>
      <w:r w:rsidRPr="00A22D73">
        <w:rPr>
          <w:lang w:val="en-US"/>
        </w:rPr>
        <w:t> </w:t>
      </w:r>
    </w:p>
    <w:p w14:paraId="55400A7B" w14:textId="77777777" w:rsidR="00226FE1" w:rsidRPr="00A22D73" w:rsidRDefault="00226FE1" w:rsidP="00512006">
      <w:pPr>
        <w:pStyle w:val="ListParagraph"/>
        <w:numPr>
          <w:ilvl w:val="1"/>
          <w:numId w:val="56"/>
        </w:numPr>
        <w:spacing w:after="0" w:line="240" w:lineRule="auto"/>
        <w:rPr>
          <w:lang w:val="en-US"/>
        </w:rPr>
      </w:pPr>
      <w:r w:rsidRPr="00A22D73">
        <w:t>Establish a cooperation/partnership framework, including guidelines and steps for forming and managing partnerships between MoH and non-profit organizations (and potentially other stakeholders i.e. private sector through CSR.</w:t>
      </w:r>
      <w:r w:rsidRPr="00A22D73">
        <w:rPr>
          <w:lang w:val="en-US"/>
        </w:rPr>
        <w:t> </w:t>
      </w:r>
    </w:p>
    <w:p w14:paraId="14DEE37B" w14:textId="77777777" w:rsidR="00226FE1" w:rsidRPr="00A22D73" w:rsidRDefault="00226FE1" w:rsidP="00226FE1">
      <w:pPr>
        <w:spacing w:after="0" w:line="240" w:lineRule="auto"/>
        <w:ind w:left="720"/>
        <w:rPr>
          <w:lang w:val="en-US"/>
        </w:rPr>
      </w:pPr>
      <w:r w:rsidRPr="00A22D73">
        <w:rPr>
          <w:lang w:val="en-US"/>
        </w:rPr>
        <w:t> </w:t>
      </w:r>
    </w:p>
    <w:p w14:paraId="45C9B482" w14:textId="64A927CC" w:rsidR="00226FE1" w:rsidRPr="00512006" w:rsidRDefault="00226FE1" w:rsidP="00512006">
      <w:pPr>
        <w:pStyle w:val="ListParagraph"/>
        <w:numPr>
          <w:ilvl w:val="0"/>
          <w:numId w:val="55"/>
        </w:numPr>
        <w:spacing w:after="0" w:line="240" w:lineRule="auto"/>
        <w:rPr>
          <w:lang w:val="en-US"/>
        </w:rPr>
      </w:pPr>
      <w:r w:rsidRPr="00512006">
        <w:rPr>
          <w:b/>
          <w:bCs/>
        </w:rPr>
        <w:t>Comprehensive review of current policies, legislation, initiatives and governance framework of non-profit housing development sector</w:t>
      </w:r>
      <w:r w:rsidRPr="00A22D73">
        <w:t>: Review and develop policies, regulations and criteria to select development housing beneficiaries in order to guide and regulate the work of NGOs in delivering affordable housing.</w:t>
      </w:r>
      <w:r w:rsidRPr="00512006">
        <w:rPr>
          <w:lang w:val="en-US"/>
        </w:rPr>
        <w:t> </w:t>
      </w:r>
    </w:p>
    <w:p w14:paraId="661EBC5C" w14:textId="77777777" w:rsidR="00226FE1" w:rsidRPr="00A22D73" w:rsidRDefault="00226FE1" w:rsidP="00226FE1">
      <w:pPr>
        <w:spacing w:after="0" w:line="240" w:lineRule="auto"/>
        <w:ind w:left="720"/>
        <w:rPr>
          <w:lang w:val="en-US"/>
        </w:rPr>
      </w:pPr>
      <w:r w:rsidRPr="00A22D73">
        <w:rPr>
          <w:lang w:val="en-US"/>
        </w:rPr>
        <w:t> </w:t>
      </w:r>
    </w:p>
    <w:p w14:paraId="442D0D28" w14:textId="77777777" w:rsidR="00226FE1" w:rsidRPr="00A22D73" w:rsidRDefault="00226FE1" w:rsidP="00226FE1">
      <w:pPr>
        <w:spacing w:after="0" w:line="240" w:lineRule="auto"/>
        <w:ind w:left="720"/>
        <w:rPr>
          <w:lang w:val="en-US"/>
        </w:rPr>
      </w:pPr>
      <w:r w:rsidRPr="00A22D73">
        <w:t>2</w:t>
      </w:r>
      <w:r>
        <w:t>.</w:t>
      </w:r>
      <w:r w:rsidRPr="00A22D73">
        <w:t>1 Review and analysis of the gaps and bottlenecks in the current frameworks and regulations related to non-profit housing initiatives, with particular attention to decree number 198 and other related decrees. This will increase coordination with relevant authorities that would improve the overall efficiency of the housing delivery system for NGOs to achieve the targets set by the Ministry.</w:t>
      </w:r>
      <w:r w:rsidRPr="00A22D73">
        <w:rPr>
          <w:lang w:val="en-US"/>
        </w:rPr>
        <w:t> </w:t>
      </w:r>
    </w:p>
    <w:p w14:paraId="0F5E9B6A" w14:textId="77777777" w:rsidR="00226FE1" w:rsidRPr="00A22D73" w:rsidRDefault="00226FE1" w:rsidP="00226FE1">
      <w:pPr>
        <w:spacing w:after="0" w:line="240" w:lineRule="auto"/>
        <w:ind w:left="720"/>
        <w:rPr>
          <w:lang w:val="en-US"/>
        </w:rPr>
      </w:pPr>
      <w:r w:rsidRPr="00A22D73">
        <w:t>2.2 Comprehensive review of the household’s characteristics of the existing non-profit housing initiatives and programmes in selected Saudi cities to study the socioeconomic development of subsidized households for their reintegration into market-price housing. This sub activity should include a comprehensive review of existing non-profit housing initiatives and programmes in selected Saudi cities as well as the review of legal mechanism/ types of housing ownership. </w:t>
      </w:r>
      <w:r w:rsidRPr="00A22D73">
        <w:rPr>
          <w:lang w:val="en-US"/>
        </w:rPr>
        <w:t> </w:t>
      </w:r>
    </w:p>
    <w:p w14:paraId="3B7CE9DB" w14:textId="77777777" w:rsidR="00226FE1" w:rsidRPr="00A22D73" w:rsidRDefault="00226FE1" w:rsidP="00226FE1">
      <w:pPr>
        <w:spacing w:after="0" w:line="240" w:lineRule="auto"/>
        <w:ind w:left="720"/>
        <w:rPr>
          <w:lang w:val="en-US"/>
        </w:rPr>
      </w:pPr>
      <w:r w:rsidRPr="00A22D73">
        <w:t>2.3 Set new criteria for the selection of beneficiary target groups, including guidelines for socioeconomic development of households. This sub activity should include suggesting additional regulations or legal mechanisms the replacement of beneficiaries at the end of their contract or no more eligible according to the set criteria. This will help dealing with the current challenges that MOH is facing in this area. Subsequently, this will enhance the efficiency of the non-profit sector in development housing to meet the targets set by the Ministry </w:t>
      </w:r>
      <w:r w:rsidRPr="00A22D73">
        <w:rPr>
          <w:lang w:val="en-US"/>
        </w:rPr>
        <w:t> </w:t>
      </w:r>
    </w:p>
    <w:p w14:paraId="422440D0" w14:textId="77777777" w:rsidR="00226FE1" w:rsidRPr="00A22D73" w:rsidRDefault="00226FE1" w:rsidP="00226FE1">
      <w:pPr>
        <w:spacing w:after="0" w:line="240" w:lineRule="auto"/>
        <w:ind w:left="720"/>
        <w:rPr>
          <w:lang w:val="en-US"/>
        </w:rPr>
      </w:pPr>
      <w:r w:rsidRPr="00A22D73">
        <w:rPr>
          <w:lang w:val="en-US"/>
        </w:rPr>
        <w:t> </w:t>
      </w:r>
    </w:p>
    <w:p w14:paraId="03D745A1" w14:textId="77777777" w:rsidR="00226FE1" w:rsidRPr="00A22D73" w:rsidRDefault="00226FE1" w:rsidP="00226FE1">
      <w:pPr>
        <w:spacing w:after="0" w:line="240" w:lineRule="auto"/>
        <w:ind w:left="720"/>
        <w:rPr>
          <w:lang w:val="en-US"/>
        </w:rPr>
      </w:pPr>
      <w:r w:rsidRPr="00A22D73">
        <w:rPr>
          <w:b/>
          <w:bCs/>
        </w:rPr>
        <w:t>3) Spatial analysis to locate and design non-profit housing projects</w:t>
      </w:r>
      <w:r w:rsidRPr="00A22D73">
        <w:rPr>
          <w:lang w:val="en-US"/>
        </w:rPr>
        <w:t> </w:t>
      </w:r>
    </w:p>
    <w:p w14:paraId="7496F1B3" w14:textId="77777777" w:rsidR="00226FE1" w:rsidRPr="00A22D73" w:rsidRDefault="00226FE1" w:rsidP="00226FE1">
      <w:pPr>
        <w:spacing w:after="0" w:line="240" w:lineRule="auto"/>
        <w:ind w:left="720"/>
        <w:rPr>
          <w:lang w:val="en-US"/>
        </w:rPr>
      </w:pPr>
      <w:r w:rsidRPr="00A22D73">
        <w:rPr>
          <w:lang w:val="en-US"/>
        </w:rPr>
        <w:t> </w:t>
      </w:r>
    </w:p>
    <w:p w14:paraId="5DC3536A" w14:textId="77777777" w:rsidR="00226FE1" w:rsidRPr="00A22D73" w:rsidRDefault="00226FE1" w:rsidP="00226FE1">
      <w:pPr>
        <w:spacing w:after="0" w:line="240" w:lineRule="auto"/>
        <w:ind w:left="720"/>
        <w:rPr>
          <w:lang w:val="en-US"/>
        </w:rPr>
      </w:pPr>
      <w:r w:rsidRPr="00A22D73">
        <w:t>3.1 Drafting of a Compendium of International Standards and Best Practice including 3 to 4 relevant experiences for the context of Saudi Arabia to support the selection of suitable locations for non-profit housing projects or similar social housing developments in Saudi cities.</w:t>
      </w:r>
      <w:r w:rsidRPr="00A22D73">
        <w:rPr>
          <w:lang w:val="en-US"/>
        </w:rPr>
        <w:t> </w:t>
      </w:r>
    </w:p>
    <w:p w14:paraId="2963FF39" w14:textId="77777777" w:rsidR="00226FE1" w:rsidRPr="00A22D73" w:rsidRDefault="00226FE1" w:rsidP="00226FE1">
      <w:pPr>
        <w:spacing w:after="0" w:line="240" w:lineRule="auto"/>
        <w:ind w:left="720"/>
        <w:rPr>
          <w:lang w:val="en-US"/>
        </w:rPr>
      </w:pPr>
      <w:r w:rsidRPr="00A22D73">
        <w:rPr>
          <w:lang w:val="en-US"/>
        </w:rPr>
        <w:t> </w:t>
      </w:r>
    </w:p>
    <w:p w14:paraId="7C42EEE4" w14:textId="77777777" w:rsidR="00226FE1" w:rsidRPr="00A22D73" w:rsidRDefault="00226FE1" w:rsidP="00226FE1">
      <w:pPr>
        <w:spacing w:after="0" w:line="240" w:lineRule="auto"/>
        <w:ind w:left="720"/>
        <w:rPr>
          <w:lang w:val="en-US"/>
        </w:rPr>
      </w:pPr>
      <w:r w:rsidRPr="00A22D73">
        <w:t>3.2 Neighbourhood analysis of selected of Saudi cities by using international standards related to social integration, employment availability, accessibility and mobility among others. This activity will include the assessment of the designs of the housing unit.</w:t>
      </w:r>
      <w:r w:rsidRPr="00A22D73">
        <w:rPr>
          <w:lang w:val="en-US"/>
        </w:rPr>
        <w:t> </w:t>
      </w:r>
    </w:p>
    <w:p w14:paraId="2ED3A215" w14:textId="77777777" w:rsidR="00226FE1" w:rsidRPr="00A22D73" w:rsidRDefault="00226FE1" w:rsidP="00226FE1">
      <w:pPr>
        <w:spacing w:after="0" w:line="240" w:lineRule="auto"/>
        <w:ind w:left="720"/>
        <w:rPr>
          <w:lang w:val="en-US"/>
        </w:rPr>
      </w:pPr>
      <w:r w:rsidRPr="00A22D73">
        <w:rPr>
          <w:lang w:val="en-US"/>
        </w:rPr>
        <w:t> </w:t>
      </w:r>
    </w:p>
    <w:p w14:paraId="07FDBFD9" w14:textId="77777777" w:rsidR="00226FE1" w:rsidRPr="00A22D73" w:rsidRDefault="00226FE1" w:rsidP="00226FE1">
      <w:pPr>
        <w:spacing w:after="0" w:line="240" w:lineRule="auto"/>
        <w:ind w:left="720"/>
        <w:rPr>
          <w:lang w:val="en-US"/>
        </w:rPr>
      </w:pPr>
      <w:r w:rsidRPr="00A22D73">
        <w:t>3</w:t>
      </w:r>
      <w:r>
        <w:t>.</w:t>
      </w:r>
      <w:r w:rsidRPr="00A22D73">
        <w:t>3 Develop a system of spatial standards by utilizing geographic information system to select suitable locations within Saudi cities for the construction of non-profit housing developments.</w:t>
      </w:r>
      <w:r w:rsidRPr="00A22D73">
        <w:rPr>
          <w:lang w:val="en-US"/>
        </w:rPr>
        <w:t> </w:t>
      </w:r>
    </w:p>
    <w:p w14:paraId="2CB58E7F" w14:textId="77777777" w:rsidR="00226FE1" w:rsidRPr="00A22D73" w:rsidRDefault="00226FE1" w:rsidP="00226FE1">
      <w:pPr>
        <w:spacing w:after="0" w:line="240" w:lineRule="auto"/>
        <w:ind w:left="720"/>
        <w:rPr>
          <w:lang w:val="en-US"/>
        </w:rPr>
      </w:pPr>
      <w:r w:rsidRPr="00A22D73">
        <w:rPr>
          <w:lang w:val="en-US"/>
        </w:rPr>
        <w:t> </w:t>
      </w:r>
    </w:p>
    <w:p w14:paraId="4C286D7C" w14:textId="77777777" w:rsidR="00226FE1" w:rsidRPr="00A22D73" w:rsidRDefault="00226FE1" w:rsidP="00226FE1">
      <w:pPr>
        <w:spacing w:after="0" w:line="240" w:lineRule="auto"/>
        <w:ind w:left="720"/>
        <w:rPr>
          <w:lang w:val="en-US"/>
        </w:rPr>
      </w:pPr>
      <w:r w:rsidRPr="00A22D73">
        <w:t>3</w:t>
      </w:r>
      <w:r>
        <w:t>.</w:t>
      </w:r>
      <w:r w:rsidRPr="00A22D73">
        <w:t>4 Application of the new standards to one non-profit housing project in one Saudi city (preferably one of the main cities that Habitat has already studied extensively with Future Saudi Cities Programme) through a participatory housing design studio including the participation of different target groups</w:t>
      </w:r>
      <w:r w:rsidRPr="00A22D73">
        <w:rPr>
          <w:lang w:val="en-US"/>
        </w:rPr>
        <w:t> </w:t>
      </w:r>
    </w:p>
    <w:p w14:paraId="6BBA2C88" w14:textId="77777777" w:rsidR="00036153" w:rsidRPr="0032259E" w:rsidRDefault="00036153" w:rsidP="00036153">
      <w:pPr>
        <w:spacing w:after="0" w:line="240" w:lineRule="auto"/>
        <w:jc w:val="both"/>
        <w:rPr>
          <w:lang w:val="en-US"/>
        </w:rPr>
      </w:pPr>
    </w:p>
    <w:p w14:paraId="458698A1" w14:textId="16013A7A" w:rsidR="00F60159" w:rsidRPr="00943301" w:rsidRDefault="00F60159" w:rsidP="00820B62">
      <w:pPr>
        <w:pStyle w:val="ListParagraph"/>
        <w:numPr>
          <w:ilvl w:val="0"/>
          <w:numId w:val="1"/>
        </w:numPr>
        <w:spacing w:after="0" w:line="240" w:lineRule="auto"/>
        <w:jc w:val="both"/>
      </w:pPr>
      <w:r w:rsidRPr="00943301">
        <w:rPr>
          <w:rStyle w:val="normaltextrun"/>
          <w:rFonts w:ascii="Calibri" w:hAnsi="Calibri" w:cs="Calibri"/>
          <w:color w:val="000000"/>
          <w:shd w:val="clear" w:color="auto" w:fill="FFFFFF"/>
        </w:rPr>
        <w:t>This evaluation will cover all activities held during the span of the project</w:t>
      </w:r>
      <w:r w:rsidR="00FF22BF">
        <w:rPr>
          <w:rStyle w:val="normaltextrun"/>
          <w:rFonts w:ascii="Calibri" w:hAnsi="Calibri" w:cs="Calibri"/>
          <w:color w:val="000000"/>
          <w:shd w:val="clear" w:color="auto" w:fill="FFFFFF"/>
        </w:rPr>
        <w:t xml:space="preserve"> between (</w:t>
      </w:r>
      <w:r w:rsidR="002F5840" w:rsidRPr="002F5840">
        <w:rPr>
          <w:rStyle w:val="normaltextrun"/>
          <w:rFonts w:ascii="Calibri" w:hAnsi="Calibri" w:cs="Calibri"/>
          <w:color w:val="000000"/>
          <w:shd w:val="clear" w:color="auto" w:fill="FFFFFF"/>
        </w:rPr>
        <w:t>1 January 2020</w:t>
      </w:r>
      <w:r w:rsidR="00036153">
        <w:rPr>
          <w:rStyle w:val="normaltextrun"/>
          <w:rFonts w:ascii="Calibri" w:hAnsi="Calibri" w:cs="Calibri"/>
          <w:color w:val="000000"/>
          <w:shd w:val="clear" w:color="auto" w:fill="FFFFFF"/>
        </w:rPr>
        <w:t xml:space="preserve"> </w:t>
      </w:r>
      <w:r w:rsidR="00FF22BF">
        <w:rPr>
          <w:rStyle w:val="normaltextrun"/>
          <w:rFonts w:ascii="Calibri" w:hAnsi="Calibri" w:cs="Calibri"/>
          <w:color w:val="000000"/>
          <w:shd w:val="clear" w:color="auto" w:fill="FFFFFF"/>
        </w:rPr>
        <w:t xml:space="preserve">- </w:t>
      </w:r>
      <w:r w:rsidR="002F5840" w:rsidRPr="002F5840">
        <w:rPr>
          <w:rStyle w:val="normaltextrun"/>
          <w:rFonts w:ascii="Calibri" w:hAnsi="Calibri" w:cs="Calibri"/>
          <w:color w:val="000000"/>
          <w:shd w:val="clear" w:color="auto" w:fill="FFFFFF"/>
        </w:rPr>
        <w:t>30 April 2022</w:t>
      </w:r>
      <w:r w:rsidR="00EC2E82">
        <w:rPr>
          <w:rStyle w:val="normaltextrun"/>
          <w:rFonts w:ascii="Calibri" w:hAnsi="Calibri" w:cs="Calibri"/>
          <w:color w:val="000000"/>
          <w:shd w:val="clear" w:color="auto" w:fill="FFFFFF"/>
        </w:rPr>
        <w:t>)</w:t>
      </w:r>
      <w:r w:rsidRPr="00943301">
        <w:rPr>
          <w:rStyle w:val="normaltextrun"/>
          <w:rFonts w:ascii="Calibri" w:hAnsi="Calibri" w:cs="Calibri"/>
          <w:color w:val="000000"/>
          <w:shd w:val="clear" w:color="auto" w:fill="FFFFFF"/>
        </w:rPr>
        <w:t xml:space="preserve"> and highlight issues and recommendations in all aspects (technical, financial, management, structural and operational), including the effective use of resources and delivery outputs in the signed project document and workplan</w:t>
      </w:r>
      <w:r w:rsidRPr="00943301">
        <w:rPr>
          <w:rStyle w:val="eop"/>
          <w:rFonts w:ascii="Calibri" w:hAnsi="Calibri" w:cs="Calibri"/>
          <w:color w:val="000000"/>
          <w:shd w:val="clear" w:color="auto" w:fill="FFFFFF"/>
        </w:rPr>
        <w:t>.</w:t>
      </w:r>
    </w:p>
    <w:p w14:paraId="01A615B5" w14:textId="77777777" w:rsidR="00B07B67" w:rsidRDefault="00B07B67" w:rsidP="00F60159">
      <w:pPr>
        <w:spacing w:after="0" w:line="240" w:lineRule="auto"/>
        <w:ind w:left="360"/>
        <w:jc w:val="both"/>
        <w:rPr>
          <w:rStyle w:val="normaltextrun"/>
          <w:rFonts w:ascii="Calibri" w:hAnsi="Calibri" w:cs="Calibri"/>
          <w:color w:val="000000"/>
          <w:shd w:val="clear" w:color="auto" w:fill="FFFFFF"/>
        </w:rPr>
      </w:pPr>
    </w:p>
    <w:p w14:paraId="4511DD84" w14:textId="5DD64F1E" w:rsidR="00F60159" w:rsidRPr="00943301" w:rsidRDefault="00F60159" w:rsidP="00F60159">
      <w:pPr>
        <w:spacing w:after="0" w:line="240" w:lineRule="auto"/>
        <w:ind w:left="360"/>
        <w:jc w:val="both"/>
      </w:pPr>
      <w:r w:rsidRPr="00943301">
        <w:rPr>
          <w:rStyle w:val="normaltextrun"/>
          <w:rFonts w:ascii="Calibri" w:hAnsi="Calibri" w:cs="Calibri"/>
          <w:color w:val="000000"/>
          <w:shd w:val="clear" w:color="auto" w:fill="FFFFFF"/>
        </w:rPr>
        <w:t>Issues relate directly to the questions</w:t>
      </w:r>
      <w:r w:rsidR="00C50A1E">
        <w:rPr>
          <w:rStyle w:val="normaltextrun"/>
          <w:rFonts w:ascii="Calibri" w:hAnsi="Calibri" w:cs="Calibri"/>
          <w:color w:val="000000"/>
          <w:shd w:val="clear" w:color="auto" w:fill="FFFFFF"/>
        </w:rPr>
        <w:t xml:space="preserve"> of</w:t>
      </w:r>
      <w:r w:rsidRPr="00943301">
        <w:rPr>
          <w:rStyle w:val="normaltextrun"/>
          <w:rFonts w:ascii="Calibri" w:hAnsi="Calibri" w:cs="Calibri"/>
          <w:color w:val="000000"/>
          <w:shd w:val="clear" w:color="auto" w:fill="FFFFFF"/>
        </w:rPr>
        <w:t xml:space="preserve"> the evaluation must </w:t>
      </w:r>
      <w:r w:rsidR="00C50A1E">
        <w:rPr>
          <w:rStyle w:val="normaltextrun"/>
          <w:rFonts w:ascii="Calibri" w:hAnsi="Calibri" w:cs="Calibri"/>
          <w:color w:val="000000"/>
          <w:shd w:val="clear" w:color="auto" w:fill="FFFFFF"/>
        </w:rPr>
        <w:t xml:space="preserve">be </w:t>
      </w:r>
      <w:r w:rsidRPr="00943301">
        <w:rPr>
          <w:rStyle w:val="normaltextrun"/>
          <w:rFonts w:ascii="Calibri" w:hAnsi="Calibri" w:cs="Calibri"/>
          <w:color w:val="000000"/>
          <w:shd w:val="clear" w:color="auto" w:fill="FFFFFF"/>
        </w:rPr>
        <w:t>answer</w:t>
      </w:r>
      <w:r w:rsidR="00C50A1E">
        <w:rPr>
          <w:rStyle w:val="normaltextrun"/>
          <w:rFonts w:ascii="Calibri" w:hAnsi="Calibri" w:cs="Calibri"/>
          <w:color w:val="000000"/>
          <w:shd w:val="clear" w:color="auto" w:fill="FFFFFF"/>
        </w:rPr>
        <w:t>ed</w:t>
      </w:r>
      <w:r w:rsidRPr="00943301">
        <w:rPr>
          <w:rStyle w:val="normaltextrun"/>
          <w:rFonts w:ascii="Calibri" w:hAnsi="Calibri" w:cs="Calibri"/>
          <w:color w:val="000000"/>
          <w:shd w:val="clear" w:color="auto" w:fill="FFFFFF"/>
        </w:rPr>
        <w:t xml:space="preserve"> so that users will have the information they need for pending decisions or action. An issue may concern the relevance, coherence, efficiency, effectiveness, or sustainability of the intervention. In addition, UNDP evaluations must address how the intervention sought to </w:t>
      </w:r>
      <w:r w:rsidRPr="00943301">
        <w:rPr>
          <w:rStyle w:val="normaltextrun"/>
          <w:rFonts w:ascii="Calibri" w:hAnsi="Calibri" w:cs="Calibri"/>
          <w:b/>
          <w:bCs/>
          <w:color w:val="000000"/>
          <w:shd w:val="clear" w:color="auto" w:fill="FFFFFF"/>
        </w:rPr>
        <w:t>mainstream gender in development efforts</w:t>
      </w:r>
      <w:r w:rsidRPr="00943301">
        <w:rPr>
          <w:rStyle w:val="normaltextrun"/>
          <w:rFonts w:ascii="Calibri" w:hAnsi="Calibri" w:cs="Calibri"/>
          <w:color w:val="000000"/>
          <w:shd w:val="clear" w:color="auto" w:fill="FFFFFF"/>
        </w:rPr>
        <w:t>, considered disability issues and applied the rights-based approach.</w:t>
      </w:r>
      <w:r w:rsidRPr="00943301">
        <w:rPr>
          <w:rStyle w:val="eop"/>
          <w:rFonts w:ascii="Calibri" w:hAnsi="Calibri" w:cs="Calibri"/>
          <w:color w:val="000000"/>
          <w:shd w:val="clear" w:color="auto" w:fill="FFFFFF"/>
        </w:rPr>
        <w:t> </w:t>
      </w:r>
    </w:p>
    <w:p w14:paraId="06C83C2E" w14:textId="77777777" w:rsidR="00EC60F5" w:rsidRPr="00542266" w:rsidRDefault="00EC60F5">
      <w:pPr>
        <w:spacing w:after="0" w:line="240" w:lineRule="auto"/>
        <w:jc w:val="both"/>
        <w:rPr>
          <w:rFonts w:cstheme="minorHAnsi"/>
        </w:rPr>
      </w:pPr>
    </w:p>
    <w:p w14:paraId="482AF5BE" w14:textId="77777777" w:rsidR="00EC60F5" w:rsidRPr="00542266" w:rsidRDefault="00EC60F5">
      <w:pPr>
        <w:spacing w:after="0" w:line="240" w:lineRule="auto"/>
        <w:jc w:val="both"/>
        <w:rPr>
          <w:rFonts w:cstheme="minorHAnsi"/>
          <w:b/>
          <w:u w:val="single"/>
        </w:rPr>
      </w:pPr>
    </w:p>
    <w:p w14:paraId="33225E5B" w14:textId="078F7747" w:rsidR="00EC60F5" w:rsidRPr="007E7230" w:rsidRDefault="00EC60F5" w:rsidP="00512006">
      <w:pPr>
        <w:pStyle w:val="ListParagraph"/>
        <w:numPr>
          <w:ilvl w:val="0"/>
          <w:numId w:val="56"/>
        </w:numPr>
        <w:spacing w:after="0" w:line="240" w:lineRule="auto"/>
        <w:jc w:val="both"/>
        <w:rPr>
          <w:b/>
          <w:bCs/>
          <w:color w:val="185262"/>
          <w:u w:val="single"/>
        </w:rPr>
      </w:pPr>
      <w:r w:rsidRPr="007E7230">
        <w:rPr>
          <w:b/>
          <w:bCs/>
          <w:color w:val="185262"/>
          <w:u w:val="single"/>
        </w:rPr>
        <w:t xml:space="preserve">Evaluation </w:t>
      </w:r>
      <w:r w:rsidR="00C067E5" w:rsidRPr="007E7230">
        <w:rPr>
          <w:b/>
          <w:bCs/>
          <w:color w:val="185262"/>
          <w:u w:val="single"/>
        </w:rPr>
        <w:t xml:space="preserve">criteria and key guiding </w:t>
      </w:r>
      <w:r w:rsidRPr="007E7230">
        <w:rPr>
          <w:b/>
          <w:bCs/>
          <w:color w:val="185262"/>
          <w:u w:val="single"/>
        </w:rPr>
        <w:t xml:space="preserve">questions </w:t>
      </w:r>
    </w:p>
    <w:p w14:paraId="488A84DA" w14:textId="77777777" w:rsidR="00EC60F5" w:rsidRPr="00542266" w:rsidRDefault="00EC60F5">
      <w:pPr>
        <w:spacing w:after="0" w:line="240" w:lineRule="auto"/>
        <w:jc w:val="both"/>
        <w:rPr>
          <w:rFonts w:cstheme="minorHAnsi"/>
          <w:color w:val="000000"/>
        </w:rPr>
      </w:pPr>
    </w:p>
    <w:p w14:paraId="7E89DDD2" w14:textId="33721E25" w:rsidR="009C57FA" w:rsidRDefault="00911431" w:rsidP="009C57FA">
      <w:pPr>
        <w:spacing w:after="0" w:line="240" w:lineRule="auto"/>
        <w:jc w:val="both"/>
        <w:rPr>
          <w:color w:val="000000"/>
        </w:rPr>
      </w:pPr>
      <w:r w:rsidRPr="002D5B23">
        <w:rPr>
          <w:rFonts w:ascii="Myriad Pro" w:hAnsi="Myriad Pro"/>
          <w:sz w:val="21"/>
          <w:szCs w:val="21"/>
        </w:rPr>
        <w:t>Referencing and adopting from Organization for Economic Cooperation and Development (OECD) Development Assistance Committee (DAC) evaluation criteria</w:t>
      </w:r>
      <w:r w:rsidR="00604018">
        <w:rPr>
          <w:rFonts w:ascii="Myriad Pro" w:hAnsi="Myriad Pro"/>
          <w:sz w:val="21"/>
          <w:szCs w:val="21"/>
        </w:rPr>
        <w:t xml:space="preserve"> (</w:t>
      </w:r>
      <w:r w:rsidR="00604018" w:rsidRPr="00EB3EB9">
        <w:rPr>
          <w:color w:val="000000"/>
        </w:rPr>
        <w:t>(a) relevance</w:t>
      </w:r>
      <w:r w:rsidR="00604018">
        <w:rPr>
          <w:color w:val="000000"/>
        </w:rPr>
        <w:t>/ coherence</w:t>
      </w:r>
      <w:r w:rsidR="00604018" w:rsidRPr="00EB3EB9">
        <w:rPr>
          <w:color w:val="000000"/>
        </w:rPr>
        <w:t>; (b) effectiveness; (c) efficiency; and (d) sustainability (and/or other criteria used)</w:t>
      </w:r>
      <w:r w:rsidRPr="002D5B23">
        <w:rPr>
          <w:rFonts w:ascii="Myriad Pro" w:hAnsi="Myriad Pro"/>
          <w:sz w:val="21"/>
          <w:szCs w:val="21"/>
        </w:rPr>
        <w:t>, the evaluation will answer the following questions</w:t>
      </w:r>
      <w:r w:rsidR="003C4E4D">
        <w:rPr>
          <w:rFonts w:ascii="Myriad Pro" w:hAnsi="Myriad Pro"/>
          <w:sz w:val="21"/>
          <w:szCs w:val="21"/>
        </w:rPr>
        <w:t>:</w:t>
      </w:r>
    </w:p>
    <w:tbl>
      <w:tblPr>
        <w:tblStyle w:val="TableGrid"/>
        <w:tblW w:w="97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B7B9"/>
        <w:tblLook w:val="04A0" w:firstRow="1" w:lastRow="0" w:firstColumn="1" w:lastColumn="0" w:noHBand="0" w:noVBand="1"/>
      </w:tblPr>
      <w:tblGrid>
        <w:gridCol w:w="9630"/>
        <w:gridCol w:w="90"/>
      </w:tblGrid>
      <w:tr w:rsidR="00B31004" w:rsidRPr="00583CAA" w14:paraId="381ABF6D" w14:textId="77777777" w:rsidTr="00327F61">
        <w:tc>
          <w:tcPr>
            <w:tcW w:w="9720" w:type="dxa"/>
            <w:gridSpan w:val="2"/>
            <w:shd w:val="clear" w:color="auto" w:fill="auto"/>
          </w:tcPr>
          <w:p w14:paraId="03178375" w14:textId="363D1E6D" w:rsidR="00B31004" w:rsidRPr="00B31004" w:rsidRDefault="00B31004" w:rsidP="00B31004">
            <w:pPr>
              <w:jc w:val="both"/>
              <w:rPr>
                <w:b/>
                <w:bCs/>
                <w:color w:val="FFFFFF" w:themeColor="background1"/>
              </w:rPr>
            </w:pPr>
            <w:r w:rsidRPr="00583CAA">
              <w:rPr>
                <w:b/>
                <w:bCs/>
                <w:color w:val="FFFFFF" w:themeColor="background1"/>
              </w:rPr>
              <w:t>Project evaluation sample questions</w:t>
            </w:r>
            <w:r>
              <w:rPr>
                <w:b/>
                <w:bCs/>
                <w:color w:val="FFFFFF" w:themeColor="background1"/>
              </w:rPr>
              <w:t>:</w:t>
            </w:r>
          </w:p>
        </w:tc>
      </w:tr>
      <w:tr w:rsidR="00B31004" w:rsidRPr="00583CAA" w14:paraId="67BD9244" w14:textId="77777777" w:rsidTr="00327F61">
        <w:tblPrEx>
          <w:shd w:val="clear" w:color="auto" w:fill="6AC6C4"/>
        </w:tblPrEx>
        <w:trPr>
          <w:gridAfter w:val="1"/>
          <w:wAfter w:w="90" w:type="dxa"/>
        </w:trPr>
        <w:tc>
          <w:tcPr>
            <w:tcW w:w="9630" w:type="dxa"/>
            <w:shd w:val="clear" w:color="auto" w:fill="6AC6C4"/>
          </w:tcPr>
          <w:p w14:paraId="59761A89" w14:textId="77777777" w:rsidR="00B31004" w:rsidRPr="00583CAA" w:rsidRDefault="00B31004" w:rsidP="00B31004">
            <w:pPr>
              <w:jc w:val="both"/>
              <w:rPr>
                <w:b/>
                <w:bCs/>
                <w:color w:val="FFFFFF" w:themeColor="background1"/>
              </w:rPr>
            </w:pPr>
            <w:r w:rsidRPr="00583CAA">
              <w:rPr>
                <w:b/>
                <w:bCs/>
                <w:color w:val="FFFFFF" w:themeColor="background1"/>
              </w:rPr>
              <w:t>Project evaluation sample questions</w:t>
            </w:r>
            <w:r>
              <w:rPr>
                <w:b/>
                <w:bCs/>
                <w:color w:val="FFFFFF" w:themeColor="background1"/>
              </w:rPr>
              <w:t>:</w:t>
            </w:r>
          </w:p>
          <w:p w14:paraId="22E4D2DD" w14:textId="77777777" w:rsidR="00B31004" w:rsidRPr="00583CAA" w:rsidRDefault="00B31004" w:rsidP="00B31004">
            <w:pPr>
              <w:jc w:val="both"/>
              <w:rPr>
                <w:rFonts w:cstheme="minorHAnsi"/>
                <w:b/>
                <w:color w:val="FFFFFF" w:themeColor="background1"/>
              </w:rPr>
            </w:pPr>
          </w:p>
          <w:p w14:paraId="3F7A1AA3" w14:textId="77777777" w:rsidR="00B31004" w:rsidRPr="00583CAA" w:rsidRDefault="00B31004" w:rsidP="00B31004">
            <w:pPr>
              <w:jc w:val="both"/>
              <w:rPr>
                <w:color w:val="FFFFFF" w:themeColor="background1"/>
              </w:rPr>
            </w:pPr>
            <w:r w:rsidRPr="00583CAA">
              <w:rPr>
                <w:b/>
                <w:bCs/>
                <w:color w:val="FFFFFF" w:themeColor="background1"/>
              </w:rPr>
              <w:t>Relevance</w:t>
            </w:r>
            <w:r w:rsidRPr="006273CA">
              <w:rPr>
                <w:b/>
                <w:bCs/>
                <w:color w:val="FFFFFF" w:themeColor="background1"/>
              </w:rPr>
              <w:t>/</w:t>
            </w:r>
            <w:r>
              <w:rPr>
                <w:b/>
                <w:bCs/>
                <w:color w:val="FFFFFF" w:themeColor="background1"/>
              </w:rPr>
              <w:t xml:space="preserve"> </w:t>
            </w:r>
            <w:r w:rsidRPr="006273CA">
              <w:rPr>
                <w:b/>
                <w:bCs/>
                <w:color w:val="FFFFFF" w:themeColor="background1"/>
              </w:rPr>
              <w:t xml:space="preserve">Coherence </w:t>
            </w:r>
          </w:p>
          <w:p w14:paraId="4A5CBB74" w14:textId="77777777" w:rsidR="00B31004" w:rsidRPr="00583CAA" w:rsidRDefault="00B31004" w:rsidP="00B31004">
            <w:pPr>
              <w:jc w:val="both"/>
              <w:rPr>
                <w:color w:val="FFFFFF" w:themeColor="background1"/>
              </w:rPr>
            </w:pPr>
          </w:p>
          <w:p w14:paraId="62901B9E" w14:textId="28BBFE17" w:rsidR="00B31004" w:rsidRPr="0067367F" w:rsidRDefault="00B31004" w:rsidP="00B31004">
            <w:pPr>
              <w:pStyle w:val="ListParagraph"/>
              <w:numPr>
                <w:ilvl w:val="0"/>
                <w:numId w:val="5"/>
              </w:numPr>
              <w:jc w:val="both"/>
              <w:rPr>
                <w:b/>
                <w:bCs/>
                <w:color w:val="FFFFFF" w:themeColor="background1"/>
              </w:rPr>
            </w:pPr>
            <w:r w:rsidRPr="0067367F">
              <w:rPr>
                <w:color w:val="FFFFFF" w:themeColor="background1"/>
              </w:rPr>
              <w:t>To what extent was the project in line with national development priorities, country programme outputs and outcomes, the UNDP</w:t>
            </w:r>
            <w:r w:rsidR="00A22D73">
              <w:rPr>
                <w:color w:val="FFFFFF" w:themeColor="background1"/>
              </w:rPr>
              <w:t>/</w:t>
            </w:r>
            <w:r w:rsidR="00A22D73">
              <w:t xml:space="preserve"> </w:t>
            </w:r>
            <w:r w:rsidR="00A22D73" w:rsidRPr="00A22D73">
              <w:rPr>
                <w:color w:val="FFFFFF" w:themeColor="background1"/>
              </w:rPr>
              <w:t>UN-Habitat</w:t>
            </w:r>
            <w:r w:rsidRPr="0067367F">
              <w:rPr>
                <w:color w:val="FFFFFF" w:themeColor="background1"/>
              </w:rPr>
              <w:t xml:space="preserve"> Strategic Plan, and the SDGs?</w:t>
            </w:r>
          </w:p>
          <w:p w14:paraId="4D806B5E" w14:textId="77777777" w:rsidR="00B31004" w:rsidRPr="0067367F" w:rsidRDefault="00B31004" w:rsidP="00B31004">
            <w:pPr>
              <w:pStyle w:val="ListParagraph"/>
              <w:numPr>
                <w:ilvl w:val="0"/>
                <w:numId w:val="5"/>
              </w:numPr>
              <w:jc w:val="both"/>
              <w:rPr>
                <w:b/>
                <w:bCs/>
                <w:color w:val="FFFFFF" w:themeColor="background1"/>
              </w:rPr>
            </w:pPr>
            <w:r w:rsidRPr="0067367F">
              <w:rPr>
                <w:color w:val="FFFFFF" w:themeColor="background1"/>
              </w:rPr>
              <w:t>To what extent does the project contribute to the theory of change for the relevant country programme outcome?</w:t>
            </w:r>
          </w:p>
          <w:p w14:paraId="52A3CF5C" w14:textId="77777777" w:rsidR="00B31004" w:rsidRPr="0067367F" w:rsidRDefault="00B31004" w:rsidP="00B31004">
            <w:pPr>
              <w:pStyle w:val="ListParagraph"/>
              <w:numPr>
                <w:ilvl w:val="0"/>
                <w:numId w:val="5"/>
              </w:numPr>
              <w:jc w:val="both"/>
              <w:rPr>
                <w:b/>
                <w:bCs/>
                <w:color w:val="FFFFFF" w:themeColor="background1"/>
              </w:rPr>
            </w:pPr>
            <w:r w:rsidRPr="0067367F">
              <w:rPr>
                <w:color w:val="FFFFFF" w:themeColor="background1"/>
              </w:rPr>
              <w:t>To what extent were lessons learned from other relevant projects considered in the design?</w:t>
            </w:r>
          </w:p>
          <w:p w14:paraId="2F65EBF9" w14:textId="77777777" w:rsidR="00B31004" w:rsidRPr="0067367F" w:rsidRDefault="00B31004" w:rsidP="00B31004">
            <w:pPr>
              <w:pStyle w:val="ListParagraph"/>
              <w:numPr>
                <w:ilvl w:val="0"/>
                <w:numId w:val="5"/>
              </w:numPr>
              <w:jc w:val="both"/>
              <w:rPr>
                <w:color w:val="FFFFFF" w:themeColor="background1"/>
              </w:rPr>
            </w:pPr>
            <w:r w:rsidRPr="0067367F">
              <w:rPr>
                <w:color w:val="FFFFFF" w:themeColor="background1"/>
              </w:rPr>
              <w:t xml:space="preserve">To what extent does the project contribute to gender equality, the empowerment of women and the human rights-based approach? </w:t>
            </w:r>
          </w:p>
          <w:p w14:paraId="741A7FB4" w14:textId="77777777" w:rsidR="00B31004" w:rsidRPr="0067367F" w:rsidRDefault="00B31004" w:rsidP="00B31004">
            <w:pPr>
              <w:pStyle w:val="ListParagraph"/>
              <w:numPr>
                <w:ilvl w:val="0"/>
                <w:numId w:val="5"/>
              </w:numPr>
              <w:jc w:val="both"/>
              <w:rPr>
                <w:b/>
                <w:bCs/>
                <w:color w:val="FFFFFF" w:themeColor="background1"/>
              </w:rPr>
            </w:pPr>
            <w:r w:rsidRPr="0067367F">
              <w:rPr>
                <w:color w:val="FFFFFF" w:themeColor="background1"/>
              </w:rPr>
              <w:t>To what extent has the project been appropriately responsive to political, legal, economic, institutional, etc., changes in the country?</w:t>
            </w:r>
          </w:p>
          <w:p w14:paraId="37A20AD6" w14:textId="77777777" w:rsidR="00B31004" w:rsidRPr="00583CAA" w:rsidRDefault="00B31004" w:rsidP="00B31004">
            <w:pPr>
              <w:jc w:val="both"/>
              <w:rPr>
                <w:rFonts w:cstheme="minorHAnsi"/>
                <w:b/>
                <w:color w:val="FFFFFF" w:themeColor="background1"/>
              </w:rPr>
            </w:pPr>
          </w:p>
          <w:p w14:paraId="5E8683B0" w14:textId="77777777" w:rsidR="00B31004" w:rsidRPr="00583CAA" w:rsidRDefault="00B31004" w:rsidP="00B31004">
            <w:pPr>
              <w:jc w:val="both"/>
              <w:rPr>
                <w:b/>
                <w:bCs/>
                <w:color w:val="FFFFFF" w:themeColor="background1"/>
              </w:rPr>
            </w:pPr>
            <w:r w:rsidRPr="00583CAA">
              <w:rPr>
                <w:b/>
                <w:bCs/>
                <w:color w:val="FFFFFF" w:themeColor="background1"/>
              </w:rPr>
              <w:t>Effectiveness</w:t>
            </w:r>
          </w:p>
          <w:p w14:paraId="6976EFDF" w14:textId="77777777" w:rsidR="00B31004" w:rsidRPr="0067367F" w:rsidRDefault="00B31004" w:rsidP="00B31004">
            <w:pPr>
              <w:pStyle w:val="ListParagraph"/>
              <w:numPr>
                <w:ilvl w:val="0"/>
                <w:numId w:val="5"/>
              </w:numPr>
              <w:jc w:val="both"/>
              <w:rPr>
                <w:color w:val="FFFFFF" w:themeColor="background1"/>
              </w:rPr>
            </w:pPr>
            <w:r w:rsidRPr="0067367F">
              <w:rPr>
                <w:color w:val="FFFFFF" w:themeColor="background1"/>
              </w:rPr>
              <w:t>To what extent did the project contribute to the country programme outcomes and outputs, the SDGs, the UNDP Strategic Plan, and national development priorities?</w:t>
            </w:r>
          </w:p>
          <w:p w14:paraId="12DD1E4C" w14:textId="77777777" w:rsidR="00B31004" w:rsidRPr="0067367F" w:rsidRDefault="00B31004" w:rsidP="00B31004">
            <w:pPr>
              <w:pStyle w:val="ListParagraph"/>
              <w:numPr>
                <w:ilvl w:val="0"/>
                <w:numId w:val="5"/>
              </w:numPr>
              <w:jc w:val="both"/>
              <w:rPr>
                <w:color w:val="FFFFFF" w:themeColor="background1"/>
              </w:rPr>
            </w:pPr>
            <w:r w:rsidRPr="0067367F">
              <w:rPr>
                <w:color w:val="FFFFFF" w:themeColor="background1"/>
              </w:rPr>
              <w:t xml:space="preserve">To what extent were the project outputs achieved, considering men, women, and vulnerable groups? </w:t>
            </w:r>
          </w:p>
          <w:p w14:paraId="7955CBA2" w14:textId="37053948" w:rsidR="00B31004" w:rsidRPr="0067367F" w:rsidRDefault="00B31004" w:rsidP="00B31004">
            <w:pPr>
              <w:pStyle w:val="ListParagraph"/>
              <w:numPr>
                <w:ilvl w:val="0"/>
                <w:numId w:val="5"/>
              </w:numPr>
              <w:jc w:val="both"/>
              <w:rPr>
                <w:color w:val="FFFFFF" w:themeColor="background1"/>
              </w:rPr>
            </w:pPr>
            <w:r w:rsidRPr="0067367F">
              <w:rPr>
                <w:color w:val="FFFFFF" w:themeColor="background1"/>
              </w:rPr>
              <w:t>To what extent has the UNDP</w:t>
            </w:r>
            <w:r w:rsidR="00A22D73">
              <w:rPr>
                <w:color w:val="FFFFFF" w:themeColor="background1"/>
              </w:rPr>
              <w:t>/UN-Habitat</w:t>
            </w:r>
            <w:r w:rsidRPr="0067367F">
              <w:rPr>
                <w:color w:val="FFFFFF" w:themeColor="background1"/>
              </w:rPr>
              <w:t xml:space="preserve"> partnership strategy been appropriate and effective?</w:t>
            </w:r>
          </w:p>
          <w:p w14:paraId="6B71F44B" w14:textId="77777777" w:rsidR="00B31004" w:rsidRPr="0067367F" w:rsidRDefault="00B31004" w:rsidP="00B31004">
            <w:pPr>
              <w:pStyle w:val="ListParagraph"/>
              <w:numPr>
                <w:ilvl w:val="0"/>
                <w:numId w:val="5"/>
              </w:numPr>
              <w:jc w:val="both"/>
              <w:rPr>
                <w:b/>
                <w:bCs/>
                <w:color w:val="FFFFFF" w:themeColor="background1"/>
              </w:rPr>
            </w:pPr>
            <w:r w:rsidRPr="0067367F">
              <w:rPr>
                <w:color w:val="FFFFFF" w:themeColor="background1"/>
              </w:rPr>
              <w:t>What factors contributed to effectiveness or ineffectiveness?</w:t>
            </w:r>
          </w:p>
          <w:p w14:paraId="0DB5D790" w14:textId="77777777" w:rsidR="00B31004" w:rsidRPr="0067367F" w:rsidRDefault="00B31004" w:rsidP="00B31004">
            <w:pPr>
              <w:pStyle w:val="ListParagraph"/>
              <w:numPr>
                <w:ilvl w:val="0"/>
                <w:numId w:val="5"/>
              </w:numPr>
              <w:jc w:val="both"/>
              <w:rPr>
                <w:b/>
                <w:bCs/>
                <w:color w:val="FFFFFF" w:themeColor="background1"/>
              </w:rPr>
            </w:pPr>
            <w:r w:rsidRPr="0067367F">
              <w:rPr>
                <w:color w:val="FFFFFF" w:themeColor="background1"/>
              </w:rPr>
              <w:t>In which areas does the project have the greatest achievements? Why and what have been the supporting factors? How can the project build on or expand these achievements?</w:t>
            </w:r>
          </w:p>
          <w:p w14:paraId="141B5B99" w14:textId="77777777" w:rsidR="00B31004" w:rsidRPr="0067367F" w:rsidRDefault="00B31004" w:rsidP="00B31004">
            <w:pPr>
              <w:pStyle w:val="ListParagraph"/>
              <w:numPr>
                <w:ilvl w:val="0"/>
                <w:numId w:val="5"/>
              </w:numPr>
              <w:jc w:val="both"/>
              <w:rPr>
                <w:b/>
                <w:bCs/>
                <w:color w:val="FFFFFF" w:themeColor="background1"/>
              </w:rPr>
            </w:pPr>
            <w:r w:rsidRPr="0067367F">
              <w:rPr>
                <w:color w:val="FFFFFF" w:themeColor="background1"/>
              </w:rPr>
              <w:t>In which areas does the project have the fewest achievements? What have been the constraining factors and why? How can or could they be overcome?</w:t>
            </w:r>
          </w:p>
          <w:p w14:paraId="7895BD78" w14:textId="77777777" w:rsidR="00B31004" w:rsidRPr="0067367F" w:rsidRDefault="00B31004" w:rsidP="00B31004">
            <w:pPr>
              <w:pStyle w:val="ListParagraph"/>
              <w:numPr>
                <w:ilvl w:val="0"/>
                <w:numId w:val="5"/>
              </w:numPr>
              <w:jc w:val="both"/>
              <w:rPr>
                <w:b/>
                <w:bCs/>
                <w:color w:val="FFFFFF" w:themeColor="background1"/>
              </w:rPr>
            </w:pPr>
            <w:r w:rsidRPr="0067367F">
              <w:rPr>
                <w:color w:val="FFFFFF" w:themeColor="background1"/>
              </w:rPr>
              <w:t>What, if any, alternative strategies would have been more effective in achieving the project objectives?</w:t>
            </w:r>
          </w:p>
          <w:p w14:paraId="239289F9" w14:textId="77777777" w:rsidR="00B31004" w:rsidRPr="0067367F" w:rsidRDefault="00B31004" w:rsidP="00B31004">
            <w:pPr>
              <w:pStyle w:val="ListParagraph"/>
              <w:numPr>
                <w:ilvl w:val="0"/>
                <w:numId w:val="5"/>
              </w:numPr>
              <w:jc w:val="both"/>
              <w:rPr>
                <w:b/>
                <w:bCs/>
                <w:color w:val="FFFFFF" w:themeColor="background1"/>
              </w:rPr>
            </w:pPr>
            <w:r w:rsidRPr="0067367F">
              <w:rPr>
                <w:color w:val="FFFFFF" w:themeColor="background1"/>
              </w:rPr>
              <w:t>Are the project objectives and outputs clear, practical and feasible within its frame</w:t>
            </w:r>
            <w:r>
              <w:rPr>
                <w:color w:val="FFFFFF" w:themeColor="background1"/>
              </w:rPr>
              <w:t>?  Do they</w:t>
            </w:r>
            <w:r w:rsidRPr="0067367F">
              <w:rPr>
                <w:color w:val="FFFFFF" w:themeColor="background1"/>
              </w:rPr>
              <w:t xml:space="preserve"> clearly address women, men and vulnerable groups?</w:t>
            </w:r>
          </w:p>
          <w:p w14:paraId="136B9CBB" w14:textId="77777777" w:rsidR="00B31004" w:rsidRPr="00583CAA" w:rsidRDefault="00B31004" w:rsidP="00B31004">
            <w:pPr>
              <w:jc w:val="both"/>
              <w:rPr>
                <w:rFonts w:cstheme="minorHAnsi"/>
                <w:b/>
                <w:color w:val="FFFFFF" w:themeColor="background1"/>
              </w:rPr>
            </w:pPr>
          </w:p>
          <w:p w14:paraId="22686BC8" w14:textId="77777777" w:rsidR="00B31004" w:rsidRPr="00583CAA" w:rsidRDefault="00B31004" w:rsidP="00B31004">
            <w:pPr>
              <w:jc w:val="both"/>
              <w:rPr>
                <w:b/>
                <w:bCs/>
                <w:color w:val="FFFFFF" w:themeColor="background1"/>
              </w:rPr>
            </w:pPr>
            <w:r w:rsidRPr="00583CAA">
              <w:rPr>
                <w:b/>
                <w:bCs/>
                <w:color w:val="FFFFFF" w:themeColor="background1"/>
              </w:rPr>
              <w:t>Efficiency</w:t>
            </w:r>
          </w:p>
          <w:p w14:paraId="1AFB93D4" w14:textId="77777777" w:rsidR="00B31004" w:rsidRPr="0067367F" w:rsidRDefault="00B31004" w:rsidP="00B31004">
            <w:pPr>
              <w:jc w:val="both"/>
              <w:rPr>
                <w:rFonts w:cstheme="minorHAnsi"/>
                <w:b/>
                <w:color w:val="FFFFFF" w:themeColor="background1"/>
              </w:rPr>
            </w:pPr>
          </w:p>
          <w:p w14:paraId="4062DA06" w14:textId="77777777" w:rsidR="00B31004" w:rsidRPr="0067367F" w:rsidRDefault="00B31004" w:rsidP="00B31004">
            <w:pPr>
              <w:pStyle w:val="ListParagraph"/>
              <w:numPr>
                <w:ilvl w:val="0"/>
                <w:numId w:val="5"/>
              </w:numPr>
              <w:jc w:val="both"/>
              <w:rPr>
                <w:b/>
                <w:bCs/>
                <w:color w:val="FFFFFF" w:themeColor="background1"/>
              </w:rPr>
            </w:pPr>
            <w:r w:rsidRPr="0067367F">
              <w:rPr>
                <w:color w:val="FFFFFF" w:themeColor="background1"/>
              </w:rPr>
              <w:lastRenderedPageBreak/>
              <w:t>To what extent was the project management structure as outlined in the project document efficient in generating the expected results?</w:t>
            </w:r>
          </w:p>
          <w:p w14:paraId="2563DAC9" w14:textId="5641CE7B" w:rsidR="00B31004" w:rsidRPr="0067367F" w:rsidRDefault="00B31004" w:rsidP="00B31004">
            <w:pPr>
              <w:pStyle w:val="ListParagraph"/>
              <w:numPr>
                <w:ilvl w:val="0"/>
                <w:numId w:val="5"/>
              </w:numPr>
              <w:jc w:val="both"/>
              <w:rPr>
                <w:b/>
                <w:bCs/>
                <w:color w:val="FFFFFF" w:themeColor="background1"/>
              </w:rPr>
            </w:pPr>
            <w:r w:rsidRPr="0067367F">
              <w:rPr>
                <w:color w:val="FFFFFF" w:themeColor="background1"/>
              </w:rPr>
              <w:t>To what extent have the UNDP</w:t>
            </w:r>
            <w:r w:rsidR="00A22D73">
              <w:rPr>
                <w:color w:val="FFFFFF" w:themeColor="background1"/>
              </w:rPr>
              <w:t>/</w:t>
            </w:r>
            <w:r w:rsidR="00A22D73">
              <w:t xml:space="preserve"> </w:t>
            </w:r>
            <w:r w:rsidR="00A22D73" w:rsidRPr="00A22D73">
              <w:rPr>
                <w:color w:val="FFFFFF" w:themeColor="background1"/>
              </w:rPr>
              <w:t>UN-Habitat</w:t>
            </w:r>
            <w:r w:rsidRPr="0067367F">
              <w:rPr>
                <w:color w:val="FFFFFF" w:themeColor="background1"/>
              </w:rPr>
              <w:t xml:space="preserve"> project implementation strategy and execution been efficient and cost-effective?</w:t>
            </w:r>
          </w:p>
          <w:p w14:paraId="02CD2A43" w14:textId="77777777" w:rsidR="00B31004" w:rsidRPr="0067367F" w:rsidRDefault="00B31004" w:rsidP="00B31004">
            <w:pPr>
              <w:pStyle w:val="ListParagraph"/>
              <w:numPr>
                <w:ilvl w:val="0"/>
                <w:numId w:val="5"/>
              </w:numPr>
              <w:jc w:val="both"/>
              <w:rPr>
                <w:b/>
                <w:bCs/>
                <w:color w:val="FFFFFF" w:themeColor="background1"/>
              </w:rPr>
            </w:pPr>
            <w:r w:rsidRPr="0067367F">
              <w:rPr>
                <w:color w:val="FFFFFF" w:themeColor="background1"/>
              </w:rPr>
              <w:t>To what extent has there been an economical use of financial and human resources? Have resources (funds, male and female staff, time, expertise, etc.) been allocated strategically to achieve outcomes?</w:t>
            </w:r>
          </w:p>
          <w:p w14:paraId="5580507C" w14:textId="77777777" w:rsidR="00B31004" w:rsidRPr="0067367F" w:rsidRDefault="00B31004" w:rsidP="00B31004">
            <w:pPr>
              <w:pStyle w:val="ListParagraph"/>
              <w:numPr>
                <w:ilvl w:val="0"/>
                <w:numId w:val="5"/>
              </w:numPr>
              <w:jc w:val="both"/>
              <w:rPr>
                <w:b/>
                <w:bCs/>
                <w:color w:val="FFFFFF" w:themeColor="background1"/>
              </w:rPr>
            </w:pPr>
            <w:r w:rsidRPr="0067367F">
              <w:rPr>
                <w:color w:val="FFFFFF" w:themeColor="background1"/>
              </w:rPr>
              <w:t xml:space="preserve">To what extent have project funds and activities been delivered in a timely manner? </w:t>
            </w:r>
          </w:p>
          <w:p w14:paraId="369C8747" w14:textId="3F02781B" w:rsidR="00B31004" w:rsidRPr="0067367F" w:rsidRDefault="00B31004" w:rsidP="00B31004">
            <w:pPr>
              <w:pStyle w:val="ListParagraph"/>
              <w:numPr>
                <w:ilvl w:val="0"/>
                <w:numId w:val="5"/>
              </w:numPr>
              <w:jc w:val="both"/>
              <w:rPr>
                <w:b/>
                <w:bCs/>
                <w:color w:val="FFFFFF" w:themeColor="background1"/>
              </w:rPr>
            </w:pPr>
            <w:r w:rsidRPr="0067367F">
              <w:rPr>
                <w:color w:val="FFFFFF" w:themeColor="background1"/>
              </w:rPr>
              <w:t>To what extent do the M&amp;E systems utilized by UNDP</w:t>
            </w:r>
            <w:r w:rsidR="00A22D73">
              <w:rPr>
                <w:color w:val="FFFFFF" w:themeColor="background1"/>
              </w:rPr>
              <w:t>/</w:t>
            </w:r>
            <w:r w:rsidR="00A22D73">
              <w:t xml:space="preserve"> </w:t>
            </w:r>
            <w:r w:rsidR="00A22D73" w:rsidRPr="00A22D73">
              <w:rPr>
                <w:color w:val="FFFFFF" w:themeColor="background1"/>
              </w:rPr>
              <w:t>UN-Habitat</w:t>
            </w:r>
            <w:r w:rsidRPr="0067367F">
              <w:rPr>
                <w:color w:val="FFFFFF" w:themeColor="background1"/>
              </w:rPr>
              <w:t xml:space="preserve"> ensure effective and efficient project management?</w:t>
            </w:r>
          </w:p>
          <w:p w14:paraId="2DFE8DA7" w14:textId="77777777" w:rsidR="00B31004" w:rsidRPr="00583CAA" w:rsidRDefault="00B31004" w:rsidP="00B31004">
            <w:pPr>
              <w:jc w:val="both"/>
              <w:rPr>
                <w:rFonts w:cstheme="minorHAnsi"/>
                <w:b/>
                <w:color w:val="FFFFFF" w:themeColor="background1"/>
              </w:rPr>
            </w:pPr>
          </w:p>
          <w:p w14:paraId="198D17DC" w14:textId="77777777" w:rsidR="00B31004" w:rsidRPr="00583CAA" w:rsidRDefault="00B31004" w:rsidP="00B31004">
            <w:pPr>
              <w:jc w:val="both"/>
              <w:rPr>
                <w:b/>
                <w:bCs/>
                <w:color w:val="FFFFFF" w:themeColor="background1"/>
              </w:rPr>
            </w:pPr>
            <w:r w:rsidRPr="00583CAA">
              <w:rPr>
                <w:b/>
                <w:bCs/>
                <w:color w:val="FFFFFF" w:themeColor="background1"/>
              </w:rPr>
              <w:t>Sustainability</w:t>
            </w:r>
          </w:p>
          <w:p w14:paraId="54D924BE" w14:textId="77777777" w:rsidR="00B31004" w:rsidRPr="00583CAA" w:rsidRDefault="00B31004" w:rsidP="00B31004">
            <w:pPr>
              <w:jc w:val="both"/>
              <w:rPr>
                <w:rFonts w:cstheme="minorHAnsi"/>
                <w:b/>
                <w:color w:val="FFFFFF" w:themeColor="background1"/>
              </w:rPr>
            </w:pPr>
          </w:p>
          <w:p w14:paraId="677366AD" w14:textId="77777777" w:rsidR="00B31004" w:rsidRPr="0067367F" w:rsidRDefault="00B31004" w:rsidP="00B31004">
            <w:pPr>
              <w:pStyle w:val="ListParagraph"/>
              <w:numPr>
                <w:ilvl w:val="0"/>
                <w:numId w:val="5"/>
              </w:numPr>
              <w:jc w:val="both"/>
              <w:rPr>
                <w:b/>
                <w:bCs/>
                <w:color w:val="FFFFFF" w:themeColor="background1"/>
              </w:rPr>
            </w:pPr>
            <w:r w:rsidRPr="0067367F">
              <w:rPr>
                <w:color w:val="FFFFFF" w:themeColor="background1"/>
              </w:rPr>
              <w:t>To what extent will targeted m</w:t>
            </w:r>
            <w:r>
              <w:rPr>
                <w:color w:val="FFFFFF" w:themeColor="background1"/>
              </w:rPr>
              <w:t>en, women and vulnerable people</w:t>
            </w:r>
            <w:r w:rsidRPr="0067367F">
              <w:rPr>
                <w:color w:val="FFFFFF" w:themeColor="background1"/>
              </w:rPr>
              <w:t xml:space="preserve"> benefit from the project interventions in the long-term?</w:t>
            </w:r>
          </w:p>
          <w:p w14:paraId="434A4A6A" w14:textId="77777777" w:rsidR="00B31004" w:rsidRPr="0067367F" w:rsidRDefault="00B31004" w:rsidP="00B31004">
            <w:pPr>
              <w:pStyle w:val="ListParagraph"/>
              <w:numPr>
                <w:ilvl w:val="0"/>
                <w:numId w:val="5"/>
              </w:numPr>
              <w:jc w:val="both"/>
              <w:rPr>
                <w:b/>
                <w:bCs/>
                <w:color w:val="FFFFFF" w:themeColor="background1"/>
              </w:rPr>
            </w:pPr>
            <w:r w:rsidRPr="0067367F">
              <w:rPr>
                <w:color w:val="FFFFFF" w:themeColor="background1"/>
              </w:rPr>
              <w:t>Are there any social or political risks that may jeopardize sustainability of project outputs and the project contributions to country programme outputs and outcomes?</w:t>
            </w:r>
          </w:p>
          <w:p w14:paraId="1415A28C" w14:textId="77777777" w:rsidR="00B31004" w:rsidRPr="0067367F" w:rsidRDefault="00B31004" w:rsidP="00B31004">
            <w:pPr>
              <w:pStyle w:val="ListParagraph"/>
              <w:numPr>
                <w:ilvl w:val="0"/>
                <w:numId w:val="5"/>
              </w:numPr>
              <w:jc w:val="both"/>
              <w:rPr>
                <w:b/>
                <w:bCs/>
                <w:color w:val="FFFFFF" w:themeColor="background1"/>
              </w:rPr>
            </w:pPr>
            <w:r w:rsidRPr="0067367F">
              <w:rPr>
                <w:color w:val="FFFFFF" w:themeColor="background1"/>
              </w:rPr>
              <w:t>Do the legal frameworks, policies and governance structures and processes within which the project operates pose risks that may jeopardize sustainability of project benefits?</w:t>
            </w:r>
          </w:p>
          <w:p w14:paraId="7B7F8105" w14:textId="77777777" w:rsidR="00B31004" w:rsidRPr="0067367F" w:rsidRDefault="00B31004" w:rsidP="00B31004">
            <w:pPr>
              <w:pStyle w:val="ListParagraph"/>
              <w:numPr>
                <w:ilvl w:val="0"/>
                <w:numId w:val="5"/>
              </w:numPr>
              <w:jc w:val="both"/>
              <w:rPr>
                <w:b/>
                <w:bCs/>
                <w:color w:val="FFFFFF" w:themeColor="background1"/>
              </w:rPr>
            </w:pPr>
            <w:r w:rsidRPr="0067367F">
              <w:rPr>
                <w:color w:val="FFFFFF" w:themeColor="background1"/>
              </w:rPr>
              <w:t xml:space="preserve">To what extent are lessons learned documented by the project team on a continual basis and shared with appropriate parties who could learn from the project? </w:t>
            </w:r>
          </w:p>
          <w:p w14:paraId="4F5ED7BC" w14:textId="77777777" w:rsidR="00B31004" w:rsidRPr="0067367F" w:rsidRDefault="00B31004" w:rsidP="00B31004">
            <w:pPr>
              <w:pStyle w:val="ListParagraph"/>
              <w:numPr>
                <w:ilvl w:val="0"/>
                <w:numId w:val="5"/>
              </w:numPr>
              <w:jc w:val="both"/>
              <w:rPr>
                <w:b/>
                <w:bCs/>
                <w:color w:val="FFFFFF" w:themeColor="background1"/>
              </w:rPr>
            </w:pPr>
            <w:r w:rsidRPr="0067367F">
              <w:rPr>
                <w:color w:val="FFFFFF" w:themeColor="background1"/>
              </w:rPr>
              <w:t xml:space="preserve">What could be done to strengthen exit strategies and sustainability in order </w:t>
            </w:r>
            <w:r>
              <w:rPr>
                <w:color w:val="FFFFFF" w:themeColor="background1"/>
              </w:rPr>
              <w:t>to support</w:t>
            </w:r>
            <w:r w:rsidRPr="0067367F">
              <w:rPr>
                <w:color w:val="FFFFFF" w:themeColor="background1"/>
              </w:rPr>
              <w:t xml:space="preserve"> female and male project beneficiaries as well as marginalized groups?</w:t>
            </w:r>
          </w:p>
          <w:p w14:paraId="35C1D2B7" w14:textId="77777777" w:rsidR="00B31004" w:rsidRPr="00583CAA" w:rsidRDefault="00B31004" w:rsidP="00B31004">
            <w:pPr>
              <w:pStyle w:val="ListParagraph"/>
              <w:jc w:val="both"/>
              <w:rPr>
                <w:rFonts w:cstheme="minorHAnsi"/>
                <w:b/>
                <w:color w:val="FFFFFF" w:themeColor="background1"/>
              </w:rPr>
            </w:pPr>
          </w:p>
        </w:tc>
      </w:tr>
    </w:tbl>
    <w:p w14:paraId="6E52F6BB" w14:textId="56A770EA" w:rsidR="007A32F8" w:rsidRDefault="007A32F8">
      <w:pPr>
        <w:spacing w:after="0" w:line="240" w:lineRule="auto"/>
        <w:jc w:val="both"/>
        <w:rPr>
          <w:rFonts w:cstheme="minorHAnsi"/>
          <w:color w:val="000000"/>
        </w:rPr>
      </w:pPr>
    </w:p>
    <w:tbl>
      <w:tblPr>
        <w:tblStyle w:val="TableGrid"/>
        <w:tblW w:w="963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FEA"/>
        <w:tblLook w:val="04A0" w:firstRow="1" w:lastRow="0" w:firstColumn="1" w:lastColumn="0" w:noHBand="0" w:noVBand="1"/>
      </w:tblPr>
      <w:tblGrid>
        <w:gridCol w:w="9630"/>
      </w:tblGrid>
      <w:tr w:rsidR="00562353" w:rsidRPr="00583CAA" w14:paraId="63ECFDC9" w14:textId="77777777" w:rsidTr="00327F61">
        <w:tc>
          <w:tcPr>
            <w:tcW w:w="9630" w:type="dxa"/>
            <w:shd w:val="clear" w:color="auto" w:fill="D9EFEA"/>
          </w:tcPr>
          <w:p w14:paraId="1AB6458E" w14:textId="00388DC5" w:rsidR="00562353" w:rsidRPr="00583CAA" w:rsidRDefault="004E359E" w:rsidP="00327F61">
            <w:pPr>
              <w:jc w:val="both"/>
              <w:rPr>
                <w:b/>
                <w:bCs/>
                <w:color w:val="185262"/>
              </w:rPr>
            </w:pPr>
            <w:r>
              <w:rPr>
                <w:b/>
                <w:bCs/>
                <w:color w:val="185262"/>
              </w:rPr>
              <w:t>E</w:t>
            </w:r>
            <w:r w:rsidR="00562353" w:rsidRPr="00583CAA">
              <w:rPr>
                <w:b/>
                <w:bCs/>
                <w:color w:val="185262"/>
              </w:rPr>
              <w:t>valuation</w:t>
            </w:r>
            <w:r w:rsidR="00562353">
              <w:rPr>
                <w:b/>
                <w:bCs/>
                <w:color w:val="185262"/>
              </w:rPr>
              <w:t xml:space="preserve"> questions on</w:t>
            </w:r>
            <w:r w:rsidR="00562353" w:rsidRPr="00583CAA">
              <w:rPr>
                <w:b/>
                <w:bCs/>
                <w:color w:val="185262"/>
              </w:rPr>
              <w:t xml:space="preserve"> cross-cutting issues </w:t>
            </w:r>
          </w:p>
          <w:p w14:paraId="5D970AF0" w14:textId="77777777" w:rsidR="00562353" w:rsidRPr="00583CAA" w:rsidRDefault="00562353" w:rsidP="00327F61">
            <w:pPr>
              <w:jc w:val="both"/>
              <w:rPr>
                <w:rFonts w:cstheme="minorHAnsi"/>
                <w:color w:val="185262"/>
              </w:rPr>
            </w:pPr>
          </w:p>
          <w:p w14:paraId="068B756E" w14:textId="77777777" w:rsidR="00562353" w:rsidRPr="00583CAA" w:rsidRDefault="00562353" w:rsidP="00327F61">
            <w:pPr>
              <w:jc w:val="both"/>
              <w:rPr>
                <w:b/>
                <w:bCs/>
                <w:color w:val="185262"/>
              </w:rPr>
            </w:pPr>
            <w:r w:rsidRPr="00583CAA">
              <w:rPr>
                <w:b/>
                <w:bCs/>
                <w:color w:val="185262"/>
              </w:rPr>
              <w:t>Human rights</w:t>
            </w:r>
          </w:p>
          <w:p w14:paraId="2F24A114" w14:textId="77777777" w:rsidR="00562353" w:rsidRPr="00583CAA" w:rsidRDefault="00562353" w:rsidP="00327F61">
            <w:pPr>
              <w:jc w:val="both"/>
              <w:rPr>
                <w:rFonts w:cstheme="minorHAnsi"/>
                <w:color w:val="185262"/>
              </w:rPr>
            </w:pPr>
          </w:p>
          <w:p w14:paraId="2B4444DF" w14:textId="77777777" w:rsidR="00562353" w:rsidRPr="00583CAA" w:rsidRDefault="00562353" w:rsidP="00820B62">
            <w:pPr>
              <w:pStyle w:val="ListParagraph"/>
              <w:numPr>
                <w:ilvl w:val="0"/>
                <w:numId w:val="4"/>
              </w:numPr>
              <w:jc w:val="both"/>
              <w:rPr>
                <w:color w:val="185262"/>
              </w:rPr>
            </w:pPr>
            <w:r w:rsidRPr="00583CAA">
              <w:rPr>
                <w:color w:val="185262"/>
              </w:rPr>
              <w:t>To what extent have poor, indigenous and physically challenged, women</w:t>
            </w:r>
            <w:r>
              <w:rPr>
                <w:color w:val="185262"/>
              </w:rPr>
              <w:t>, men</w:t>
            </w:r>
            <w:r w:rsidRPr="00583CAA">
              <w:rPr>
                <w:color w:val="185262"/>
              </w:rPr>
              <w:t xml:space="preserve"> and other disadvantaged and marginalized groups benefited from the work of UNDP in the country?</w:t>
            </w:r>
          </w:p>
          <w:p w14:paraId="7512F939" w14:textId="77777777" w:rsidR="00562353" w:rsidRPr="00583CAA" w:rsidRDefault="00562353" w:rsidP="00327F61">
            <w:pPr>
              <w:jc w:val="both"/>
              <w:rPr>
                <w:color w:val="185262"/>
              </w:rPr>
            </w:pPr>
          </w:p>
          <w:p w14:paraId="73EFF438" w14:textId="77777777" w:rsidR="00562353" w:rsidRPr="00583CAA" w:rsidRDefault="00562353" w:rsidP="00327F61">
            <w:pPr>
              <w:jc w:val="both"/>
              <w:rPr>
                <w:b/>
                <w:bCs/>
                <w:color w:val="185262"/>
              </w:rPr>
            </w:pPr>
            <w:r w:rsidRPr="00583CAA">
              <w:rPr>
                <w:b/>
                <w:bCs/>
                <w:color w:val="185262"/>
              </w:rPr>
              <w:t>Gender equality</w:t>
            </w:r>
          </w:p>
          <w:p w14:paraId="5778F391" w14:textId="77777777" w:rsidR="00562353" w:rsidRPr="00CE3149" w:rsidRDefault="00562353" w:rsidP="00327F61">
            <w:pPr>
              <w:jc w:val="both"/>
              <w:rPr>
                <w:color w:val="185262"/>
              </w:rPr>
            </w:pPr>
            <w:r w:rsidRPr="00CE3149">
              <w:rPr>
                <w:color w:val="185262"/>
              </w:rPr>
              <w:t xml:space="preserve">All evaluation criteria and evaluation questions </w:t>
            </w:r>
            <w:r>
              <w:rPr>
                <w:color w:val="185262"/>
              </w:rPr>
              <w:t>applied</w:t>
            </w:r>
            <w:r w:rsidRPr="00CE3149">
              <w:rPr>
                <w:color w:val="185262"/>
              </w:rPr>
              <w:t xml:space="preserve"> need to be checked to see if there are any further gender dimensions attached to them, in addition to the stated gender equality questions.</w:t>
            </w:r>
          </w:p>
          <w:p w14:paraId="5624D8D1" w14:textId="77777777" w:rsidR="00562353" w:rsidRPr="00583CAA" w:rsidRDefault="00562353" w:rsidP="00327F61">
            <w:pPr>
              <w:jc w:val="both"/>
              <w:rPr>
                <w:color w:val="185262"/>
              </w:rPr>
            </w:pPr>
          </w:p>
          <w:p w14:paraId="5E9EAD47" w14:textId="77777777" w:rsidR="00562353" w:rsidRPr="00583CAA" w:rsidRDefault="00562353" w:rsidP="00820B62">
            <w:pPr>
              <w:pStyle w:val="ListParagraph"/>
              <w:numPr>
                <w:ilvl w:val="0"/>
                <w:numId w:val="4"/>
              </w:numPr>
              <w:jc w:val="both"/>
              <w:rPr>
                <w:color w:val="185262"/>
              </w:rPr>
            </w:pPr>
            <w:r w:rsidRPr="00583CAA">
              <w:rPr>
                <w:color w:val="185262"/>
              </w:rPr>
              <w:t xml:space="preserve">To what extent have gender equality and the empowerment of women been addressed in the design, implementation and monitoring of the project? </w:t>
            </w:r>
          </w:p>
          <w:p w14:paraId="086A7774" w14:textId="77777777" w:rsidR="00562353" w:rsidRPr="00583CAA" w:rsidRDefault="00562353" w:rsidP="00820B62">
            <w:pPr>
              <w:pStyle w:val="ListParagraph"/>
              <w:numPr>
                <w:ilvl w:val="0"/>
                <w:numId w:val="4"/>
              </w:numPr>
              <w:jc w:val="both"/>
              <w:rPr>
                <w:color w:val="185262"/>
              </w:rPr>
            </w:pPr>
            <w:r w:rsidRPr="00583CAA">
              <w:rPr>
                <w:color w:val="185262"/>
              </w:rPr>
              <w:t>Is the gender marker assigned to this project representative of reality?</w:t>
            </w:r>
          </w:p>
          <w:p w14:paraId="6C9F582D" w14:textId="77777777" w:rsidR="00562353" w:rsidRDefault="00562353" w:rsidP="00327F61">
            <w:pPr>
              <w:jc w:val="both"/>
              <w:rPr>
                <w:color w:val="185262"/>
              </w:rPr>
            </w:pPr>
          </w:p>
          <w:p w14:paraId="3806B5A7" w14:textId="77777777" w:rsidR="00562353" w:rsidRPr="006D44E4" w:rsidRDefault="00562353" w:rsidP="00327F61">
            <w:pPr>
              <w:jc w:val="both"/>
              <w:rPr>
                <w:b/>
                <w:bCs/>
                <w:color w:val="185262"/>
              </w:rPr>
            </w:pPr>
            <w:r w:rsidRPr="006D44E4">
              <w:rPr>
                <w:b/>
                <w:bCs/>
                <w:color w:val="185262"/>
              </w:rPr>
              <w:t>Disability</w:t>
            </w:r>
          </w:p>
          <w:p w14:paraId="74739285" w14:textId="77777777" w:rsidR="00562353" w:rsidRDefault="00562353" w:rsidP="00327F61">
            <w:pPr>
              <w:jc w:val="both"/>
              <w:rPr>
                <w:color w:val="185262"/>
              </w:rPr>
            </w:pPr>
          </w:p>
          <w:p w14:paraId="10C8E3C4" w14:textId="77777777" w:rsidR="00562353" w:rsidRPr="00562353" w:rsidRDefault="00562353" w:rsidP="00820B62">
            <w:pPr>
              <w:pStyle w:val="ListParagraph"/>
              <w:numPr>
                <w:ilvl w:val="0"/>
                <w:numId w:val="9"/>
              </w:numPr>
              <w:jc w:val="both"/>
              <w:rPr>
                <w:color w:val="006666"/>
              </w:rPr>
            </w:pPr>
            <w:r w:rsidRPr="00562353">
              <w:rPr>
                <w:color w:val="006666"/>
              </w:rPr>
              <w:t xml:space="preserve">Were persons with disabilities consulted and meaningfully involved in programme planning and implementation? </w:t>
            </w:r>
          </w:p>
          <w:p w14:paraId="05D69BF7" w14:textId="77777777" w:rsidR="00562353" w:rsidRPr="00562353" w:rsidRDefault="00562353" w:rsidP="00820B62">
            <w:pPr>
              <w:pStyle w:val="ListParagraph"/>
              <w:numPr>
                <w:ilvl w:val="0"/>
                <w:numId w:val="9"/>
              </w:numPr>
              <w:jc w:val="both"/>
              <w:rPr>
                <w:color w:val="006666"/>
              </w:rPr>
            </w:pPr>
            <w:r w:rsidRPr="00562353">
              <w:rPr>
                <w:color w:val="006666"/>
              </w:rPr>
              <w:t>What proportion of the beneficiaries of a programme were persons with disabilities?</w:t>
            </w:r>
          </w:p>
          <w:p w14:paraId="56144D79" w14:textId="77777777" w:rsidR="00562353" w:rsidRPr="006D44E4" w:rsidRDefault="00562353" w:rsidP="005D2095">
            <w:pPr>
              <w:pStyle w:val="ListParagraph"/>
              <w:jc w:val="both"/>
              <w:rPr>
                <w:color w:val="185262"/>
              </w:rPr>
            </w:pPr>
          </w:p>
        </w:tc>
      </w:tr>
    </w:tbl>
    <w:p w14:paraId="70A3A915" w14:textId="4AE1D3AD" w:rsidR="00562353" w:rsidRDefault="00562353">
      <w:pPr>
        <w:spacing w:after="0" w:line="240" w:lineRule="auto"/>
        <w:jc w:val="both"/>
        <w:rPr>
          <w:rFonts w:cstheme="minorHAnsi"/>
          <w:color w:val="000000"/>
        </w:rPr>
      </w:pPr>
    </w:p>
    <w:p w14:paraId="2A0D323E" w14:textId="6BBA300D" w:rsidR="00C92293" w:rsidRPr="002D5B23" w:rsidRDefault="00C92293" w:rsidP="00C92293">
      <w:pPr>
        <w:jc w:val="both"/>
        <w:rPr>
          <w:rFonts w:ascii="Myriad Pro" w:hAnsi="Myriad Pro" w:cstheme="minorHAnsi"/>
          <w:sz w:val="21"/>
          <w:szCs w:val="21"/>
        </w:rPr>
      </w:pPr>
      <w:r w:rsidRPr="002D5B23">
        <w:rPr>
          <w:rFonts w:ascii="Myriad Pro" w:hAnsi="Myriad Pro" w:cstheme="minorHAnsi"/>
          <w:sz w:val="21"/>
          <w:szCs w:val="21"/>
        </w:rPr>
        <w:t xml:space="preserve">Guiding evaluation questions will be further refined </w:t>
      </w:r>
      <w:r w:rsidR="009C71C3">
        <w:rPr>
          <w:rFonts w:ascii="Myriad Pro" w:hAnsi="Myriad Pro" w:cstheme="minorHAnsi"/>
          <w:sz w:val="21"/>
          <w:szCs w:val="21"/>
        </w:rPr>
        <w:t xml:space="preserve">in the inception report </w:t>
      </w:r>
      <w:r w:rsidRPr="002D5B23">
        <w:rPr>
          <w:rFonts w:ascii="Myriad Pro" w:hAnsi="Myriad Pro" w:cstheme="minorHAnsi"/>
          <w:sz w:val="21"/>
          <w:szCs w:val="21"/>
        </w:rPr>
        <w:t>by the evaluation team and agreed with UNDP evaluation stakeholders.</w:t>
      </w:r>
    </w:p>
    <w:p w14:paraId="49CD29D6" w14:textId="77777777" w:rsidR="00542E0E" w:rsidRPr="00542266" w:rsidRDefault="00542E0E">
      <w:pPr>
        <w:spacing w:after="0" w:line="240" w:lineRule="auto"/>
        <w:jc w:val="both"/>
        <w:rPr>
          <w:rFonts w:cstheme="minorHAnsi"/>
          <w:color w:val="000000"/>
        </w:rPr>
      </w:pPr>
    </w:p>
    <w:p w14:paraId="3C1BF45D" w14:textId="3B7F73A6" w:rsidR="00EC60F5" w:rsidRPr="007E7230" w:rsidRDefault="00EC60F5" w:rsidP="00512006">
      <w:pPr>
        <w:pStyle w:val="ListParagraph"/>
        <w:numPr>
          <w:ilvl w:val="0"/>
          <w:numId w:val="56"/>
        </w:numPr>
        <w:spacing w:after="0" w:line="240" w:lineRule="auto"/>
        <w:jc w:val="both"/>
        <w:rPr>
          <w:b/>
          <w:bCs/>
          <w:color w:val="185262"/>
          <w:u w:val="single"/>
        </w:rPr>
      </w:pPr>
      <w:r w:rsidRPr="007E7230">
        <w:rPr>
          <w:b/>
          <w:bCs/>
          <w:color w:val="185262"/>
          <w:u w:val="single"/>
        </w:rPr>
        <w:t>Methodology</w:t>
      </w:r>
    </w:p>
    <w:p w14:paraId="30F5BA54" w14:textId="77777777" w:rsidR="0069536A" w:rsidRDefault="0069536A" w:rsidP="0069536A">
      <w:pPr>
        <w:pStyle w:val="paragraph"/>
        <w:spacing w:before="0" w:beforeAutospacing="0" w:after="0" w:afterAutospacing="0"/>
        <w:jc w:val="both"/>
        <w:textAlignment w:val="baseline"/>
        <w:rPr>
          <w:rStyle w:val="normaltextrun"/>
          <w:rFonts w:ascii="Calibri" w:eastAsiaTheme="majorEastAsia" w:hAnsi="Calibri" w:cs="Calibri"/>
          <w:color w:val="000000"/>
          <w:sz w:val="22"/>
          <w:szCs w:val="22"/>
          <w:shd w:val="clear" w:color="auto" w:fill="FFFFFF"/>
          <w:lang w:val="en-GB"/>
        </w:rPr>
      </w:pPr>
    </w:p>
    <w:p w14:paraId="621BBC89" w14:textId="62190CBE" w:rsidR="0069536A" w:rsidRDefault="0049260F" w:rsidP="0069536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color w:val="000000"/>
          <w:sz w:val="22"/>
          <w:szCs w:val="22"/>
          <w:shd w:val="clear" w:color="auto" w:fill="FFFFFF"/>
          <w:lang w:val="en-GB"/>
        </w:rPr>
        <w:t>The e</w:t>
      </w:r>
      <w:r w:rsidR="0069536A">
        <w:rPr>
          <w:rStyle w:val="normaltextrun"/>
          <w:rFonts w:ascii="Calibri" w:eastAsiaTheme="majorEastAsia" w:hAnsi="Calibri" w:cs="Calibri"/>
          <w:color w:val="000000"/>
          <w:sz w:val="22"/>
          <w:szCs w:val="22"/>
          <w:shd w:val="clear" w:color="auto" w:fill="FFFFFF"/>
          <w:lang w:val="en-GB"/>
        </w:rPr>
        <w:t>valuation should employ a combination of qualitative and quantitative evaluation methods and instruments. The evaluator</w:t>
      </w:r>
      <w:r w:rsidR="00B31004">
        <w:rPr>
          <w:rStyle w:val="normaltextrun"/>
          <w:rFonts w:ascii="Calibri" w:eastAsiaTheme="majorEastAsia" w:hAnsi="Calibri" w:cs="Calibri"/>
          <w:color w:val="000000"/>
          <w:sz w:val="22"/>
          <w:szCs w:val="22"/>
          <w:shd w:val="clear" w:color="auto" w:fill="FFFFFF"/>
          <w:lang w:val="en-GB"/>
        </w:rPr>
        <w:t xml:space="preserve"> </w:t>
      </w:r>
      <w:r w:rsidR="0069536A">
        <w:rPr>
          <w:rStyle w:val="normaltextrun"/>
          <w:rFonts w:ascii="Calibri" w:eastAsiaTheme="majorEastAsia" w:hAnsi="Calibri" w:cs="Calibri"/>
          <w:color w:val="000000"/>
          <w:sz w:val="22"/>
          <w:szCs w:val="22"/>
          <w:shd w:val="clear" w:color="auto" w:fill="FFFFFF"/>
          <w:lang w:val="en-GB"/>
        </w:rPr>
        <w:t>is expected to follow a participatory and consultative approach that ensures close engagement with the evaluation managers, implementing partners and male and female direct beneficiaries.  Methodological tools and approaches may include: </w:t>
      </w:r>
      <w:r w:rsidR="0069536A">
        <w:rPr>
          <w:rStyle w:val="normaltextrun"/>
          <w:rFonts w:ascii="Calibri" w:eastAsiaTheme="majorEastAsia" w:hAnsi="Calibri" w:cs="Calibri"/>
          <w:b/>
          <w:bCs/>
          <w:sz w:val="22"/>
          <w:szCs w:val="22"/>
          <w:lang w:val="en-GB"/>
        </w:rPr>
        <w:t> </w:t>
      </w:r>
      <w:r w:rsidR="0069536A">
        <w:rPr>
          <w:rStyle w:val="eop"/>
          <w:rFonts w:ascii="Calibri" w:eastAsiaTheme="majorEastAsia" w:hAnsi="Calibri" w:cs="Calibri"/>
          <w:sz w:val="22"/>
          <w:szCs w:val="22"/>
        </w:rPr>
        <w:t> </w:t>
      </w:r>
    </w:p>
    <w:p w14:paraId="5D1CB39A" w14:textId="77777777" w:rsidR="0069536A" w:rsidRDefault="0069536A" w:rsidP="0069536A">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31230100" w14:textId="77777777" w:rsidR="0069536A" w:rsidRDefault="0069536A" w:rsidP="00820B62">
      <w:pPr>
        <w:pStyle w:val="paragraph"/>
        <w:numPr>
          <w:ilvl w:val="0"/>
          <w:numId w:val="10"/>
        </w:numPr>
        <w:tabs>
          <w:tab w:val="clear" w:pos="720"/>
          <w:tab w:val="num" w:pos="-360"/>
        </w:tabs>
        <w:spacing w:before="0" w:beforeAutospacing="0" w:after="0" w:afterAutospacing="0"/>
        <w:ind w:left="0" w:firstLine="0"/>
        <w:jc w:val="both"/>
        <w:textAlignment w:val="baseline"/>
        <w:rPr>
          <w:rFonts w:ascii="Calibri" w:hAnsi="Calibri" w:cs="Calibri"/>
          <w:sz w:val="22"/>
          <w:szCs w:val="22"/>
        </w:rPr>
      </w:pPr>
      <w:r>
        <w:rPr>
          <w:rStyle w:val="normaltextrun"/>
          <w:rFonts w:ascii="Calibri" w:eastAsiaTheme="majorEastAsia" w:hAnsi="Calibri" w:cs="Calibri"/>
          <w:b/>
          <w:bCs/>
          <w:sz w:val="22"/>
          <w:szCs w:val="22"/>
          <w:lang w:val="en-GB"/>
        </w:rPr>
        <w:t>Document review.</w:t>
      </w:r>
      <w:r>
        <w:rPr>
          <w:rStyle w:val="normaltextrun"/>
          <w:rFonts w:ascii="Calibri" w:eastAsiaTheme="majorEastAsia" w:hAnsi="Calibri" w:cs="Calibri"/>
          <w:sz w:val="22"/>
          <w:szCs w:val="22"/>
          <w:lang w:val="en-GB"/>
        </w:rPr>
        <w:t> This would include a review of all relevant documentation, inter alia</w:t>
      </w:r>
      <w:r>
        <w:rPr>
          <w:rStyle w:val="eop"/>
          <w:rFonts w:ascii="Calibri" w:eastAsiaTheme="majorEastAsia" w:hAnsi="Calibri" w:cs="Calibri"/>
          <w:sz w:val="22"/>
          <w:szCs w:val="22"/>
        </w:rPr>
        <w:t> </w:t>
      </w:r>
    </w:p>
    <w:p w14:paraId="26EA1F9D" w14:textId="77777777" w:rsidR="0069536A" w:rsidRDefault="0069536A" w:rsidP="00820B62">
      <w:pPr>
        <w:pStyle w:val="paragraph"/>
        <w:numPr>
          <w:ilvl w:val="0"/>
          <w:numId w:val="11"/>
        </w:numPr>
        <w:tabs>
          <w:tab w:val="clear" w:pos="720"/>
          <w:tab w:val="num" w:pos="-360"/>
        </w:tabs>
        <w:spacing w:before="0" w:beforeAutospacing="0" w:after="0" w:afterAutospacing="0"/>
        <w:ind w:firstLine="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Project document (contribution agreement). </w:t>
      </w:r>
      <w:r>
        <w:rPr>
          <w:rStyle w:val="eop"/>
          <w:rFonts w:ascii="Calibri" w:eastAsiaTheme="majorEastAsia" w:hAnsi="Calibri" w:cs="Calibri"/>
          <w:sz w:val="22"/>
          <w:szCs w:val="22"/>
        </w:rPr>
        <w:t> </w:t>
      </w:r>
    </w:p>
    <w:p w14:paraId="7ECB8FDD" w14:textId="77777777" w:rsidR="0069536A" w:rsidRDefault="0069536A" w:rsidP="00820B62">
      <w:pPr>
        <w:pStyle w:val="paragraph"/>
        <w:numPr>
          <w:ilvl w:val="0"/>
          <w:numId w:val="11"/>
        </w:numPr>
        <w:tabs>
          <w:tab w:val="clear" w:pos="720"/>
          <w:tab w:val="num" w:pos="-360"/>
        </w:tabs>
        <w:spacing w:before="0" w:beforeAutospacing="0" w:after="0" w:afterAutospacing="0"/>
        <w:ind w:firstLine="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Theory of change and results framework.</w:t>
      </w:r>
      <w:r>
        <w:rPr>
          <w:rStyle w:val="eop"/>
          <w:rFonts w:ascii="Calibri" w:eastAsiaTheme="majorEastAsia" w:hAnsi="Calibri" w:cs="Calibri"/>
          <w:sz w:val="22"/>
          <w:szCs w:val="22"/>
        </w:rPr>
        <w:t> </w:t>
      </w:r>
    </w:p>
    <w:p w14:paraId="625B1C93" w14:textId="77777777" w:rsidR="0069536A" w:rsidRDefault="0069536A" w:rsidP="00820B62">
      <w:pPr>
        <w:pStyle w:val="paragraph"/>
        <w:numPr>
          <w:ilvl w:val="0"/>
          <w:numId w:val="12"/>
        </w:numPr>
        <w:tabs>
          <w:tab w:val="clear" w:pos="720"/>
          <w:tab w:val="num" w:pos="-360"/>
        </w:tabs>
        <w:spacing w:before="0" w:beforeAutospacing="0" w:after="0" w:afterAutospacing="0"/>
        <w:ind w:firstLine="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Programme and project quality assurance reports.</w:t>
      </w:r>
      <w:r>
        <w:rPr>
          <w:rStyle w:val="eop"/>
          <w:rFonts w:ascii="Calibri" w:eastAsiaTheme="majorEastAsia" w:hAnsi="Calibri" w:cs="Calibri"/>
          <w:sz w:val="22"/>
          <w:szCs w:val="22"/>
        </w:rPr>
        <w:t> </w:t>
      </w:r>
    </w:p>
    <w:p w14:paraId="5C642704" w14:textId="77777777" w:rsidR="0069536A" w:rsidRDefault="0069536A" w:rsidP="00820B62">
      <w:pPr>
        <w:pStyle w:val="paragraph"/>
        <w:numPr>
          <w:ilvl w:val="0"/>
          <w:numId w:val="12"/>
        </w:numPr>
        <w:tabs>
          <w:tab w:val="clear" w:pos="720"/>
          <w:tab w:val="num" w:pos="-360"/>
        </w:tabs>
        <w:spacing w:before="0" w:beforeAutospacing="0" w:after="0" w:afterAutospacing="0"/>
        <w:ind w:firstLine="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Annual workplans.</w:t>
      </w:r>
      <w:r>
        <w:rPr>
          <w:rStyle w:val="eop"/>
          <w:rFonts w:ascii="Calibri" w:eastAsiaTheme="majorEastAsia" w:hAnsi="Calibri" w:cs="Calibri"/>
          <w:sz w:val="22"/>
          <w:szCs w:val="22"/>
        </w:rPr>
        <w:t> </w:t>
      </w:r>
    </w:p>
    <w:p w14:paraId="0939A8B6" w14:textId="77777777" w:rsidR="0069536A" w:rsidRDefault="0069536A" w:rsidP="00820B62">
      <w:pPr>
        <w:pStyle w:val="paragraph"/>
        <w:numPr>
          <w:ilvl w:val="0"/>
          <w:numId w:val="12"/>
        </w:numPr>
        <w:tabs>
          <w:tab w:val="clear" w:pos="720"/>
          <w:tab w:val="num" w:pos="-360"/>
        </w:tabs>
        <w:spacing w:before="0" w:beforeAutospacing="0" w:after="0" w:afterAutospacing="0"/>
        <w:ind w:firstLine="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Activity designs. </w:t>
      </w:r>
      <w:r>
        <w:rPr>
          <w:rStyle w:val="eop"/>
          <w:rFonts w:ascii="Calibri" w:eastAsiaTheme="majorEastAsia" w:hAnsi="Calibri" w:cs="Calibri"/>
          <w:sz w:val="22"/>
          <w:szCs w:val="22"/>
        </w:rPr>
        <w:t> </w:t>
      </w:r>
    </w:p>
    <w:p w14:paraId="040A02F2" w14:textId="77777777" w:rsidR="0069536A" w:rsidRDefault="0069536A" w:rsidP="00820B62">
      <w:pPr>
        <w:pStyle w:val="paragraph"/>
        <w:numPr>
          <w:ilvl w:val="0"/>
          <w:numId w:val="12"/>
        </w:numPr>
        <w:tabs>
          <w:tab w:val="clear" w:pos="720"/>
          <w:tab w:val="num" w:pos="-360"/>
        </w:tabs>
        <w:spacing w:before="0" w:beforeAutospacing="0" w:after="0" w:afterAutospacing="0"/>
        <w:ind w:firstLine="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Consolidated quarterly and annual reports. </w:t>
      </w:r>
      <w:r>
        <w:rPr>
          <w:rStyle w:val="eop"/>
          <w:rFonts w:ascii="Calibri" w:eastAsiaTheme="majorEastAsia" w:hAnsi="Calibri" w:cs="Calibri"/>
          <w:sz w:val="22"/>
          <w:szCs w:val="22"/>
        </w:rPr>
        <w:t> </w:t>
      </w:r>
    </w:p>
    <w:p w14:paraId="0F1FB391" w14:textId="77777777" w:rsidR="0069536A" w:rsidRDefault="0069536A" w:rsidP="00820B62">
      <w:pPr>
        <w:pStyle w:val="paragraph"/>
        <w:numPr>
          <w:ilvl w:val="0"/>
          <w:numId w:val="12"/>
        </w:numPr>
        <w:tabs>
          <w:tab w:val="clear" w:pos="720"/>
          <w:tab w:val="num" w:pos="-360"/>
        </w:tabs>
        <w:spacing w:before="0" w:beforeAutospacing="0" w:after="0" w:afterAutospacing="0"/>
        <w:ind w:firstLine="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Results-oriented monitoring report. </w:t>
      </w:r>
      <w:r>
        <w:rPr>
          <w:rStyle w:val="eop"/>
          <w:rFonts w:ascii="Calibri" w:eastAsiaTheme="majorEastAsia" w:hAnsi="Calibri" w:cs="Calibri"/>
          <w:sz w:val="22"/>
          <w:szCs w:val="22"/>
        </w:rPr>
        <w:t> </w:t>
      </w:r>
    </w:p>
    <w:p w14:paraId="4E387740" w14:textId="77777777" w:rsidR="0069536A" w:rsidRDefault="0069536A" w:rsidP="00820B62">
      <w:pPr>
        <w:pStyle w:val="paragraph"/>
        <w:numPr>
          <w:ilvl w:val="0"/>
          <w:numId w:val="13"/>
        </w:numPr>
        <w:tabs>
          <w:tab w:val="clear" w:pos="720"/>
          <w:tab w:val="num" w:pos="-360"/>
        </w:tabs>
        <w:spacing w:before="0" w:beforeAutospacing="0" w:after="0" w:afterAutospacing="0"/>
        <w:ind w:firstLine="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Highlights of project board meetings.  </w:t>
      </w:r>
      <w:r>
        <w:rPr>
          <w:rStyle w:val="eop"/>
          <w:rFonts w:ascii="Calibri" w:eastAsiaTheme="majorEastAsia" w:hAnsi="Calibri" w:cs="Calibri"/>
          <w:sz w:val="22"/>
          <w:szCs w:val="22"/>
        </w:rPr>
        <w:t> </w:t>
      </w:r>
    </w:p>
    <w:p w14:paraId="6743A737" w14:textId="4F6B79DF" w:rsidR="0069536A" w:rsidRPr="00AE0418" w:rsidRDefault="0069536A" w:rsidP="00820B62">
      <w:pPr>
        <w:pStyle w:val="paragraph"/>
        <w:numPr>
          <w:ilvl w:val="0"/>
          <w:numId w:val="13"/>
        </w:numPr>
        <w:tabs>
          <w:tab w:val="clear" w:pos="720"/>
          <w:tab w:val="num" w:pos="-360"/>
        </w:tabs>
        <w:spacing w:before="0" w:beforeAutospacing="0" w:after="0" w:afterAutospacing="0"/>
        <w:ind w:firstLine="0"/>
        <w:jc w:val="both"/>
        <w:textAlignment w:val="baseline"/>
        <w:rPr>
          <w:rStyle w:val="eop"/>
          <w:rFonts w:ascii="Calibri" w:hAnsi="Calibri" w:cs="Calibri"/>
          <w:sz w:val="22"/>
          <w:szCs w:val="22"/>
        </w:rPr>
      </w:pPr>
      <w:r>
        <w:rPr>
          <w:rStyle w:val="normaltextrun"/>
          <w:rFonts w:ascii="Calibri" w:eastAsiaTheme="majorEastAsia" w:hAnsi="Calibri" w:cs="Calibri"/>
          <w:sz w:val="22"/>
          <w:szCs w:val="22"/>
          <w:lang w:val="en-GB"/>
        </w:rPr>
        <w:t>Technical/financial monitoring reports.</w:t>
      </w:r>
      <w:r>
        <w:rPr>
          <w:rStyle w:val="eop"/>
          <w:rFonts w:ascii="Calibri" w:eastAsiaTheme="majorEastAsia" w:hAnsi="Calibri" w:cs="Calibri"/>
          <w:sz w:val="22"/>
          <w:szCs w:val="22"/>
        </w:rPr>
        <w:t> </w:t>
      </w:r>
    </w:p>
    <w:p w14:paraId="692F2CA9" w14:textId="1E41B830" w:rsidR="00AE0418" w:rsidRDefault="00AE0418" w:rsidP="00820B62">
      <w:pPr>
        <w:pStyle w:val="paragraph"/>
        <w:numPr>
          <w:ilvl w:val="0"/>
          <w:numId w:val="13"/>
        </w:numPr>
        <w:tabs>
          <w:tab w:val="clear" w:pos="720"/>
          <w:tab w:val="num" w:pos="-360"/>
        </w:tabs>
        <w:spacing w:before="0" w:beforeAutospacing="0" w:after="0" w:afterAutospacing="0"/>
        <w:ind w:firstLine="0"/>
        <w:jc w:val="both"/>
        <w:textAlignment w:val="baseline"/>
        <w:rPr>
          <w:rFonts w:ascii="Calibri" w:hAnsi="Calibri" w:cs="Calibri"/>
          <w:sz w:val="22"/>
          <w:szCs w:val="22"/>
        </w:rPr>
      </w:pPr>
      <w:r>
        <w:rPr>
          <w:rStyle w:val="eop"/>
          <w:rFonts w:ascii="Calibri" w:eastAsiaTheme="majorEastAsia" w:hAnsi="Calibri" w:cs="Calibri"/>
          <w:sz w:val="22"/>
          <w:szCs w:val="22"/>
        </w:rPr>
        <w:t>Financial reports</w:t>
      </w:r>
      <w:r w:rsidR="008052B3">
        <w:rPr>
          <w:rStyle w:val="eop"/>
          <w:rFonts w:ascii="Calibri" w:eastAsiaTheme="majorEastAsia" w:hAnsi="Calibri" w:cs="Calibri"/>
          <w:sz w:val="22"/>
          <w:szCs w:val="22"/>
        </w:rPr>
        <w:t xml:space="preserve"> </w:t>
      </w:r>
      <w:r w:rsidR="00A04298">
        <w:rPr>
          <w:rStyle w:val="eop"/>
          <w:rFonts w:ascii="Calibri" w:eastAsiaTheme="majorEastAsia" w:hAnsi="Calibri" w:cs="Calibri"/>
          <w:sz w:val="22"/>
          <w:szCs w:val="22"/>
        </w:rPr>
        <w:t xml:space="preserve">for the </w:t>
      </w:r>
      <w:r w:rsidR="005E1F14">
        <w:rPr>
          <w:rStyle w:val="eop"/>
          <w:rFonts w:ascii="Calibri" w:eastAsiaTheme="majorEastAsia" w:hAnsi="Calibri" w:cs="Calibri"/>
          <w:sz w:val="22"/>
          <w:szCs w:val="22"/>
        </w:rPr>
        <w:t>funding analysis required as per the evaluation questions</w:t>
      </w:r>
    </w:p>
    <w:p w14:paraId="2972E86F" w14:textId="77777777" w:rsidR="0069536A" w:rsidRDefault="0069536A" w:rsidP="00820B62">
      <w:pPr>
        <w:pStyle w:val="paragraph"/>
        <w:numPr>
          <w:ilvl w:val="0"/>
          <w:numId w:val="14"/>
        </w:numPr>
        <w:tabs>
          <w:tab w:val="clear" w:pos="720"/>
          <w:tab w:val="num" w:pos="-360"/>
        </w:tabs>
        <w:spacing w:before="0" w:beforeAutospacing="0" w:after="0" w:afterAutospacing="0"/>
        <w:ind w:left="0" w:firstLine="0"/>
        <w:jc w:val="both"/>
        <w:textAlignment w:val="baseline"/>
        <w:rPr>
          <w:rFonts w:ascii="Calibri" w:hAnsi="Calibri" w:cs="Calibri"/>
          <w:sz w:val="22"/>
          <w:szCs w:val="22"/>
        </w:rPr>
      </w:pPr>
      <w:r>
        <w:rPr>
          <w:rStyle w:val="normaltextrun"/>
          <w:rFonts w:ascii="Calibri" w:eastAsiaTheme="majorEastAsia" w:hAnsi="Calibri" w:cs="Calibri"/>
          <w:b/>
          <w:bCs/>
          <w:color w:val="000000"/>
          <w:sz w:val="22"/>
          <w:szCs w:val="22"/>
          <w:shd w:val="clear" w:color="auto" w:fill="FFFFFF"/>
          <w:lang w:val="en-GB"/>
        </w:rPr>
        <w:t>Interviews and meetings</w:t>
      </w:r>
      <w:r>
        <w:rPr>
          <w:rStyle w:val="normaltextrun"/>
          <w:rFonts w:ascii="Calibri" w:eastAsiaTheme="majorEastAsia" w:hAnsi="Calibri" w:cs="Calibri"/>
          <w:color w:val="000000"/>
          <w:sz w:val="22"/>
          <w:szCs w:val="22"/>
          <w:shd w:val="clear" w:color="auto" w:fill="FFFFFF"/>
          <w:lang w:val="en-GB"/>
        </w:rPr>
        <w:t> with key stakeholders (men and women) such as key government counterparts, donor community members, representatives of key civil society organizations, United Nations country team (UNCT) members and implementing partners: </w:t>
      </w:r>
      <w:r>
        <w:rPr>
          <w:rStyle w:val="eop"/>
          <w:rFonts w:ascii="Calibri" w:eastAsiaTheme="majorEastAsia" w:hAnsi="Calibri" w:cs="Calibri"/>
          <w:color w:val="000000"/>
          <w:sz w:val="22"/>
          <w:szCs w:val="22"/>
        </w:rPr>
        <w:t> </w:t>
      </w:r>
    </w:p>
    <w:p w14:paraId="384BC30A" w14:textId="77777777" w:rsidR="0069536A" w:rsidRDefault="0069536A" w:rsidP="00820B62">
      <w:pPr>
        <w:pStyle w:val="paragraph"/>
        <w:numPr>
          <w:ilvl w:val="0"/>
          <w:numId w:val="15"/>
        </w:numPr>
        <w:tabs>
          <w:tab w:val="clear" w:pos="720"/>
          <w:tab w:val="num" w:pos="-360"/>
        </w:tabs>
        <w:spacing w:before="0" w:beforeAutospacing="0" w:after="0" w:afterAutospacing="0"/>
        <w:ind w:firstLine="0"/>
        <w:jc w:val="both"/>
        <w:textAlignment w:val="baseline"/>
        <w:rPr>
          <w:rFonts w:ascii="Calibri" w:hAnsi="Calibri" w:cs="Calibri"/>
          <w:sz w:val="22"/>
          <w:szCs w:val="22"/>
        </w:rPr>
      </w:pPr>
      <w:r>
        <w:rPr>
          <w:rStyle w:val="normaltextrun"/>
          <w:rFonts w:ascii="Calibri" w:eastAsiaTheme="majorEastAsia" w:hAnsi="Calibri" w:cs="Calibri"/>
          <w:b/>
          <w:bCs/>
          <w:sz w:val="22"/>
          <w:szCs w:val="22"/>
          <w:lang w:val="en-GB"/>
        </w:rPr>
        <w:t>Semi-structured interviews,</w:t>
      </w:r>
      <w:r>
        <w:rPr>
          <w:rStyle w:val="normaltextrun"/>
          <w:rFonts w:ascii="Calibri" w:eastAsiaTheme="majorEastAsia" w:hAnsi="Calibri" w:cs="Calibri"/>
          <w:sz w:val="22"/>
          <w:szCs w:val="22"/>
          <w:lang w:val="en-GB"/>
        </w:rPr>
        <w:t> based on questions designed for different stakeholders based on evaluation questions around relevance, coherence, effectiveness, efficiency, and sustainability.</w:t>
      </w:r>
      <w:r>
        <w:rPr>
          <w:rStyle w:val="eop"/>
          <w:rFonts w:ascii="Calibri" w:eastAsiaTheme="majorEastAsia" w:hAnsi="Calibri" w:cs="Calibri"/>
          <w:sz w:val="22"/>
          <w:szCs w:val="22"/>
        </w:rPr>
        <w:t> </w:t>
      </w:r>
    </w:p>
    <w:p w14:paraId="4D8632DE" w14:textId="6C482671" w:rsidR="0069536A" w:rsidRDefault="0069536A" w:rsidP="00820B62">
      <w:pPr>
        <w:pStyle w:val="paragraph"/>
        <w:numPr>
          <w:ilvl w:val="0"/>
          <w:numId w:val="15"/>
        </w:numPr>
        <w:tabs>
          <w:tab w:val="clear" w:pos="720"/>
          <w:tab w:val="num" w:pos="-360"/>
        </w:tabs>
        <w:spacing w:before="0" w:beforeAutospacing="0" w:after="0" w:afterAutospacing="0"/>
        <w:ind w:firstLine="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Key informant and </w:t>
      </w:r>
      <w:r>
        <w:rPr>
          <w:rStyle w:val="normaltextrun"/>
          <w:rFonts w:ascii="Calibri" w:eastAsiaTheme="majorEastAsia" w:hAnsi="Calibri" w:cs="Calibri"/>
          <w:b/>
          <w:bCs/>
          <w:sz w:val="22"/>
          <w:szCs w:val="22"/>
          <w:lang w:val="en-GB"/>
        </w:rPr>
        <w:t>focus group discussions</w:t>
      </w:r>
      <w:r>
        <w:rPr>
          <w:rStyle w:val="normaltextrun"/>
          <w:rFonts w:ascii="Calibri" w:eastAsiaTheme="majorEastAsia" w:hAnsi="Calibri" w:cs="Calibri"/>
          <w:sz w:val="22"/>
          <w:szCs w:val="22"/>
          <w:lang w:val="en-GB"/>
        </w:rPr>
        <w:t> with men and women, </w:t>
      </w:r>
      <w:r w:rsidR="002F5840">
        <w:rPr>
          <w:rStyle w:val="normaltextrun"/>
          <w:rFonts w:ascii="Calibri" w:eastAsiaTheme="majorEastAsia" w:hAnsi="Calibri" w:cs="Calibri"/>
          <w:sz w:val="22"/>
          <w:szCs w:val="22"/>
          <w:lang w:val="en-GB"/>
        </w:rPr>
        <w:t>beneficiaries,</w:t>
      </w:r>
      <w:r>
        <w:rPr>
          <w:rStyle w:val="normaltextrun"/>
          <w:rFonts w:ascii="Calibri" w:eastAsiaTheme="majorEastAsia" w:hAnsi="Calibri" w:cs="Calibri"/>
          <w:sz w:val="22"/>
          <w:szCs w:val="22"/>
          <w:lang w:val="en-GB"/>
        </w:rPr>
        <w:t> and stakeholders.</w:t>
      </w:r>
      <w:r>
        <w:rPr>
          <w:rStyle w:val="eop"/>
          <w:rFonts w:ascii="Calibri" w:eastAsiaTheme="majorEastAsia" w:hAnsi="Calibri" w:cs="Calibri"/>
          <w:sz w:val="22"/>
          <w:szCs w:val="22"/>
        </w:rPr>
        <w:t> </w:t>
      </w:r>
    </w:p>
    <w:p w14:paraId="305A5F7E" w14:textId="77777777" w:rsidR="0069536A" w:rsidRDefault="0069536A" w:rsidP="00820B62">
      <w:pPr>
        <w:pStyle w:val="paragraph"/>
        <w:numPr>
          <w:ilvl w:val="0"/>
          <w:numId w:val="16"/>
        </w:numPr>
        <w:tabs>
          <w:tab w:val="clear" w:pos="720"/>
          <w:tab w:val="num" w:pos="-360"/>
        </w:tabs>
        <w:spacing w:before="0" w:beforeAutospacing="0" w:after="0" w:afterAutospacing="0"/>
        <w:ind w:firstLine="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All interviews with men and women should be undertaken in full confidence and anonymity. The final evaluation report should not assign specific comments to individuals.</w:t>
      </w:r>
      <w:r>
        <w:rPr>
          <w:rStyle w:val="eop"/>
          <w:rFonts w:ascii="Calibri" w:eastAsiaTheme="majorEastAsia" w:hAnsi="Calibri" w:cs="Calibri"/>
          <w:sz w:val="22"/>
          <w:szCs w:val="22"/>
        </w:rPr>
        <w:t> </w:t>
      </w:r>
    </w:p>
    <w:p w14:paraId="160E2D62" w14:textId="77777777" w:rsidR="0069536A" w:rsidRDefault="0069536A" w:rsidP="00820B62">
      <w:pPr>
        <w:pStyle w:val="paragraph"/>
        <w:numPr>
          <w:ilvl w:val="0"/>
          <w:numId w:val="17"/>
        </w:numPr>
        <w:tabs>
          <w:tab w:val="clear" w:pos="720"/>
          <w:tab w:val="num" w:pos="-360"/>
        </w:tabs>
        <w:spacing w:before="0" w:beforeAutospacing="0" w:after="0" w:afterAutospacing="0"/>
        <w:ind w:left="0" w:firstLine="0"/>
        <w:jc w:val="both"/>
        <w:textAlignment w:val="baseline"/>
        <w:rPr>
          <w:rFonts w:ascii="Calibri" w:hAnsi="Calibri" w:cs="Calibri"/>
          <w:sz w:val="22"/>
          <w:szCs w:val="22"/>
        </w:rPr>
      </w:pPr>
      <w:r>
        <w:rPr>
          <w:rStyle w:val="normaltextrun"/>
          <w:rFonts w:ascii="Calibri" w:eastAsiaTheme="majorEastAsia" w:hAnsi="Calibri" w:cs="Calibri"/>
          <w:b/>
          <w:bCs/>
          <w:sz w:val="22"/>
          <w:szCs w:val="22"/>
          <w:lang w:val="en-GB"/>
        </w:rPr>
        <w:t>Surveys and questionnaires</w:t>
      </w:r>
      <w:r>
        <w:rPr>
          <w:rStyle w:val="normaltextrun"/>
          <w:rFonts w:ascii="Calibri" w:eastAsiaTheme="majorEastAsia" w:hAnsi="Calibri" w:cs="Calibri"/>
          <w:sz w:val="22"/>
          <w:szCs w:val="22"/>
          <w:lang w:val="en-GB"/>
        </w:rPr>
        <w:t> including male and female participants in development programmes, UNCT members and/or surveys and questionnaires to other stakeholders at strategic and programmatic levels.</w:t>
      </w:r>
      <w:r>
        <w:rPr>
          <w:rStyle w:val="eop"/>
          <w:rFonts w:ascii="Calibri" w:eastAsiaTheme="majorEastAsia" w:hAnsi="Calibri" w:cs="Calibri"/>
          <w:sz w:val="22"/>
          <w:szCs w:val="22"/>
        </w:rPr>
        <w:t> </w:t>
      </w:r>
    </w:p>
    <w:p w14:paraId="38EFBC74" w14:textId="77777777" w:rsidR="0069536A" w:rsidRDefault="0069536A" w:rsidP="00820B62">
      <w:pPr>
        <w:pStyle w:val="paragraph"/>
        <w:numPr>
          <w:ilvl w:val="0"/>
          <w:numId w:val="17"/>
        </w:numPr>
        <w:tabs>
          <w:tab w:val="clear" w:pos="720"/>
          <w:tab w:val="num" w:pos="-360"/>
        </w:tabs>
        <w:spacing w:before="0" w:beforeAutospacing="0" w:after="0" w:afterAutospacing="0"/>
        <w:ind w:left="0" w:firstLine="0"/>
        <w:jc w:val="both"/>
        <w:textAlignment w:val="baseline"/>
        <w:rPr>
          <w:rFonts w:ascii="Calibri" w:hAnsi="Calibri" w:cs="Calibri"/>
          <w:sz w:val="22"/>
          <w:szCs w:val="22"/>
        </w:rPr>
      </w:pPr>
      <w:r>
        <w:rPr>
          <w:rStyle w:val="normaltextrun"/>
          <w:rFonts w:ascii="Calibri" w:eastAsiaTheme="majorEastAsia" w:hAnsi="Calibri" w:cs="Calibri"/>
          <w:b/>
          <w:bCs/>
          <w:sz w:val="22"/>
          <w:szCs w:val="22"/>
          <w:lang w:val="en-GB"/>
        </w:rPr>
        <w:t>Field visits </w:t>
      </w:r>
      <w:r>
        <w:rPr>
          <w:rStyle w:val="normaltextrun"/>
          <w:rFonts w:ascii="Calibri" w:eastAsiaTheme="majorEastAsia" w:hAnsi="Calibri" w:cs="Calibri"/>
          <w:sz w:val="22"/>
          <w:szCs w:val="22"/>
          <w:lang w:val="en-GB"/>
        </w:rPr>
        <w:t>and on-site validation of key tangible outputs and interventions.</w:t>
      </w:r>
      <w:r>
        <w:rPr>
          <w:rStyle w:val="eop"/>
          <w:rFonts w:ascii="Calibri" w:eastAsiaTheme="majorEastAsia" w:hAnsi="Calibri" w:cs="Calibri"/>
          <w:sz w:val="22"/>
          <w:szCs w:val="22"/>
        </w:rPr>
        <w:t> </w:t>
      </w:r>
    </w:p>
    <w:p w14:paraId="66360E07" w14:textId="77777777" w:rsidR="0069536A" w:rsidRDefault="0069536A" w:rsidP="00820B62">
      <w:pPr>
        <w:pStyle w:val="paragraph"/>
        <w:numPr>
          <w:ilvl w:val="0"/>
          <w:numId w:val="17"/>
        </w:numPr>
        <w:tabs>
          <w:tab w:val="clear" w:pos="720"/>
          <w:tab w:val="num" w:pos="-360"/>
        </w:tabs>
        <w:spacing w:before="0" w:beforeAutospacing="0" w:after="0" w:afterAutospacing="0"/>
        <w:ind w:left="0" w:firstLine="0"/>
        <w:jc w:val="both"/>
        <w:textAlignment w:val="baseline"/>
        <w:rPr>
          <w:rFonts w:ascii="Calibri" w:hAnsi="Calibri" w:cs="Calibri"/>
          <w:sz w:val="22"/>
          <w:szCs w:val="22"/>
        </w:rPr>
      </w:pPr>
      <w:r>
        <w:rPr>
          <w:rStyle w:val="normaltextrun"/>
          <w:rFonts w:ascii="Calibri" w:eastAsiaTheme="majorEastAsia" w:hAnsi="Calibri" w:cs="Calibri"/>
          <w:b/>
          <w:bCs/>
          <w:sz w:val="22"/>
          <w:szCs w:val="22"/>
          <w:lang w:val="en-GB"/>
        </w:rPr>
        <w:t>Other methods</w:t>
      </w:r>
      <w:r>
        <w:rPr>
          <w:rStyle w:val="normaltextrun"/>
          <w:rFonts w:ascii="Calibri" w:eastAsiaTheme="majorEastAsia" w:hAnsi="Calibri" w:cs="Calibri"/>
          <w:sz w:val="22"/>
          <w:szCs w:val="22"/>
          <w:lang w:val="en-GB"/>
        </w:rPr>
        <w:t> such as outcome mapping, observational visits, group discussions, etc.</w:t>
      </w:r>
      <w:r>
        <w:rPr>
          <w:rStyle w:val="eop"/>
          <w:rFonts w:ascii="Calibri" w:eastAsiaTheme="majorEastAsia" w:hAnsi="Calibri" w:cs="Calibri"/>
          <w:sz w:val="22"/>
          <w:szCs w:val="22"/>
        </w:rPr>
        <w:t> </w:t>
      </w:r>
    </w:p>
    <w:p w14:paraId="42C51901" w14:textId="77777777" w:rsidR="0069536A" w:rsidRDefault="0069536A" w:rsidP="00820B62">
      <w:pPr>
        <w:pStyle w:val="paragraph"/>
        <w:numPr>
          <w:ilvl w:val="0"/>
          <w:numId w:val="18"/>
        </w:numPr>
        <w:tabs>
          <w:tab w:val="clear" w:pos="720"/>
          <w:tab w:val="num" w:pos="-360"/>
        </w:tabs>
        <w:spacing w:before="0" w:beforeAutospacing="0" w:after="0" w:afterAutospacing="0"/>
        <w:ind w:left="0" w:firstLine="0"/>
        <w:jc w:val="both"/>
        <w:textAlignment w:val="baseline"/>
        <w:rPr>
          <w:rFonts w:ascii="Calibri" w:hAnsi="Calibri" w:cs="Calibri"/>
          <w:sz w:val="22"/>
          <w:szCs w:val="22"/>
        </w:rPr>
      </w:pPr>
      <w:r>
        <w:rPr>
          <w:rStyle w:val="normaltextrun"/>
          <w:rFonts w:ascii="Calibri" w:eastAsiaTheme="majorEastAsia" w:hAnsi="Calibri" w:cs="Calibri"/>
          <w:b/>
          <w:bCs/>
          <w:sz w:val="22"/>
          <w:szCs w:val="22"/>
          <w:lang w:val="en-GB"/>
        </w:rPr>
        <w:t>Data review and analysis</w:t>
      </w:r>
      <w:r>
        <w:rPr>
          <w:rStyle w:val="normaltextrun"/>
          <w:rFonts w:ascii="Calibri" w:eastAsiaTheme="majorEastAsia" w:hAnsi="Calibri" w:cs="Calibri"/>
          <w:sz w:val="22"/>
          <w:szCs w:val="22"/>
          <w:lang w:val="en-GB"/>
        </w:rPr>
        <w:t> of monitoring and other data sources and methods. To ensure maximum validity, reliability of data (quality) and promote use, the evaluation team will ensure triangulation of the various data sources.</w:t>
      </w:r>
      <w:r>
        <w:rPr>
          <w:rStyle w:val="eop"/>
          <w:rFonts w:ascii="Calibri" w:eastAsiaTheme="majorEastAsia" w:hAnsi="Calibri" w:cs="Calibri"/>
          <w:sz w:val="22"/>
          <w:szCs w:val="22"/>
        </w:rPr>
        <w:t> </w:t>
      </w:r>
    </w:p>
    <w:p w14:paraId="1E5D1BE0" w14:textId="77777777" w:rsidR="0069536A" w:rsidRDefault="0069536A" w:rsidP="00820B62">
      <w:pPr>
        <w:pStyle w:val="paragraph"/>
        <w:numPr>
          <w:ilvl w:val="0"/>
          <w:numId w:val="18"/>
        </w:numPr>
        <w:tabs>
          <w:tab w:val="clear" w:pos="720"/>
          <w:tab w:val="num" w:pos="-360"/>
        </w:tabs>
        <w:spacing w:before="0" w:beforeAutospacing="0" w:after="0" w:afterAutospacing="0"/>
        <w:ind w:left="0" w:firstLine="0"/>
        <w:jc w:val="both"/>
        <w:textAlignment w:val="baseline"/>
        <w:rPr>
          <w:rFonts w:ascii="Calibri" w:hAnsi="Calibri" w:cs="Calibri"/>
          <w:sz w:val="22"/>
          <w:szCs w:val="22"/>
        </w:rPr>
      </w:pPr>
      <w:r>
        <w:rPr>
          <w:rStyle w:val="normaltextrun"/>
          <w:rFonts w:ascii="Calibri" w:eastAsiaTheme="majorEastAsia" w:hAnsi="Calibri" w:cs="Calibri"/>
          <w:b/>
          <w:bCs/>
          <w:color w:val="000000"/>
          <w:sz w:val="22"/>
          <w:szCs w:val="22"/>
          <w:shd w:val="clear" w:color="auto" w:fill="FFFFFF"/>
          <w:lang w:val="en-GB"/>
        </w:rPr>
        <w:t>Gender and human rights lens</w:t>
      </w:r>
      <w:r>
        <w:rPr>
          <w:rStyle w:val="normaltextrun"/>
          <w:rFonts w:ascii="Calibri" w:eastAsiaTheme="majorEastAsia" w:hAnsi="Calibri" w:cs="Calibri"/>
          <w:color w:val="000000"/>
          <w:sz w:val="22"/>
          <w:szCs w:val="22"/>
          <w:shd w:val="clear" w:color="auto" w:fill="FFFFFF"/>
          <w:lang w:val="en-GB"/>
        </w:rPr>
        <w:t>. All evaluation products need to address gender, disability, and human right issues. </w:t>
      </w:r>
      <w:r>
        <w:rPr>
          <w:rStyle w:val="eop"/>
          <w:rFonts w:ascii="Calibri" w:eastAsiaTheme="majorEastAsia" w:hAnsi="Calibri" w:cs="Calibri"/>
          <w:color w:val="000000"/>
          <w:sz w:val="22"/>
          <w:szCs w:val="22"/>
        </w:rPr>
        <w:t> </w:t>
      </w:r>
    </w:p>
    <w:p w14:paraId="7503120D" w14:textId="4FB316CB" w:rsidR="0069536A" w:rsidRDefault="0069536A" w:rsidP="00685568">
      <w:pPr>
        <w:pStyle w:val="paragraph"/>
        <w:spacing w:before="0" w:beforeAutospacing="0" w:after="0" w:afterAutospacing="0"/>
        <w:jc w:val="both"/>
        <w:textAlignment w:val="baseline"/>
        <w:rPr>
          <w:rFonts w:ascii="Segoe UI" w:hAnsi="Segoe UI" w:cs="Segoe UI"/>
          <w:sz w:val="18"/>
          <w:szCs w:val="18"/>
        </w:rPr>
      </w:pPr>
    </w:p>
    <w:p w14:paraId="11D866F9" w14:textId="77777777" w:rsidR="0069536A" w:rsidRDefault="0069536A" w:rsidP="0069536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lang w:val="en-GB"/>
        </w:rPr>
        <w:t>The final methodological approach including interview schedule, field visits and data to be used in the evaluation should be clearly outlined in the inception report and fully discussed and agreed between UNDP, key stakeholders, and the evaluator.</w:t>
      </w:r>
      <w:r>
        <w:rPr>
          <w:rStyle w:val="eop"/>
          <w:rFonts w:ascii="Calibri" w:eastAsiaTheme="majorEastAsia" w:hAnsi="Calibri" w:cs="Calibri"/>
          <w:sz w:val="22"/>
          <w:szCs w:val="22"/>
        </w:rPr>
        <w:t> </w:t>
      </w:r>
    </w:p>
    <w:p w14:paraId="11C8C728" w14:textId="77777777" w:rsidR="00934592" w:rsidRPr="0069536A" w:rsidRDefault="00934592">
      <w:pPr>
        <w:spacing w:after="0" w:line="240" w:lineRule="auto"/>
        <w:jc w:val="both"/>
        <w:rPr>
          <w:rFonts w:cstheme="minorHAnsi"/>
          <w:lang w:val="en-US"/>
        </w:rPr>
      </w:pPr>
    </w:p>
    <w:p w14:paraId="7125E63A" w14:textId="77777777" w:rsidR="003414CA" w:rsidRPr="00542266" w:rsidRDefault="003414CA">
      <w:pPr>
        <w:spacing w:after="0" w:line="240" w:lineRule="auto"/>
        <w:jc w:val="both"/>
        <w:rPr>
          <w:rFonts w:cstheme="minorHAnsi"/>
        </w:rPr>
      </w:pPr>
    </w:p>
    <w:p w14:paraId="78185A35" w14:textId="27293071" w:rsidR="00EC60F5" w:rsidRPr="007E7230" w:rsidRDefault="00EC60F5" w:rsidP="00512006">
      <w:pPr>
        <w:pStyle w:val="ListParagraph"/>
        <w:numPr>
          <w:ilvl w:val="0"/>
          <w:numId w:val="56"/>
        </w:numPr>
        <w:spacing w:after="0" w:line="240" w:lineRule="auto"/>
        <w:jc w:val="both"/>
        <w:rPr>
          <w:b/>
          <w:bCs/>
          <w:color w:val="185262"/>
          <w:u w:val="single"/>
        </w:rPr>
      </w:pPr>
      <w:r w:rsidRPr="007E7230">
        <w:rPr>
          <w:b/>
          <w:bCs/>
          <w:color w:val="185262"/>
          <w:u w:val="single"/>
        </w:rPr>
        <w:t>Evaluation products (deliverables)</w:t>
      </w:r>
    </w:p>
    <w:p w14:paraId="59498961" w14:textId="77777777" w:rsidR="00EC60F5" w:rsidRPr="00542266" w:rsidRDefault="00EC60F5">
      <w:pPr>
        <w:spacing w:after="0" w:line="240" w:lineRule="auto"/>
        <w:jc w:val="both"/>
        <w:rPr>
          <w:rFonts w:cstheme="minorHAnsi"/>
        </w:rPr>
      </w:pPr>
    </w:p>
    <w:p w14:paraId="5D225A50" w14:textId="77777777" w:rsidR="00685568" w:rsidRPr="00685568" w:rsidRDefault="00685568" w:rsidP="00820B62">
      <w:pPr>
        <w:numPr>
          <w:ilvl w:val="0"/>
          <w:numId w:val="19"/>
        </w:numPr>
        <w:tabs>
          <w:tab w:val="clear" w:pos="720"/>
          <w:tab w:val="num" w:pos="0"/>
        </w:tabs>
        <w:spacing w:after="0" w:line="240" w:lineRule="auto"/>
        <w:ind w:left="360" w:firstLine="0"/>
        <w:jc w:val="both"/>
        <w:textAlignment w:val="baseline"/>
        <w:rPr>
          <w:rFonts w:ascii="Calibri" w:eastAsia="Times New Roman" w:hAnsi="Calibri" w:cs="Calibri"/>
          <w:lang w:val="en-US"/>
        </w:rPr>
      </w:pPr>
      <w:r w:rsidRPr="00685568">
        <w:rPr>
          <w:rFonts w:ascii="Calibri" w:eastAsia="Times New Roman" w:hAnsi="Calibri" w:cs="Calibri"/>
          <w:b/>
          <w:bCs/>
        </w:rPr>
        <w:t>Evaluation inception report (10-15 pages). </w:t>
      </w:r>
      <w:r w:rsidRPr="00685568">
        <w:rPr>
          <w:rFonts w:ascii="Calibri" w:eastAsia="Times New Roman" w:hAnsi="Calibri" w:cs="Calibri"/>
        </w:rPr>
        <w:t>The inception report should be carried out following and based on preliminary discussions with UNDP after the desk review and should be produced before the evaluation starts (before any formal evaluation interviews, survey distribution or field visits) and prior to the country visit in the case of international evaluators.</w:t>
      </w:r>
      <w:r w:rsidRPr="00685568">
        <w:rPr>
          <w:rFonts w:ascii="Calibri" w:eastAsia="Times New Roman" w:hAnsi="Calibri" w:cs="Calibri"/>
          <w:lang w:val="en-US"/>
        </w:rPr>
        <w:t> </w:t>
      </w:r>
    </w:p>
    <w:p w14:paraId="09EF8A7B" w14:textId="77777777" w:rsidR="00685568" w:rsidRPr="00685568" w:rsidRDefault="00685568" w:rsidP="00820B62">
      <w:pPr>
        <w:numPr>
          <w:ilvl w:val="0"/>
          <w:numId w:val="19"/>
        </w:numPr>
        <w:tabs>
          <w:tab w:val="clear" w:pos="720"/>
          <w:tab w:val="num" w:pos="0"/>
        </w:tabs>
        <w:spacing w:after="0" w:line="240" w:lineRule="auto"/>
        <w:ind w:left="360" w:firstLine="0"/>
        <w:jc w:val="both"/>
        <w:textAlignment w:val="baseline"/>
        <w:rPr>
          <w:rFonts w:ascii="Calibri" w:eastAsia="Times New Roman" w:hAnsi="Calibri" w:cs="Calibri"/>
          <w:lang w:val="en-US"/>
        </w:rPr>
      </w:pPr>
      <w:r w:rsidRPr="00685568">
        <w:rPr>
          <w:rFonts w:ascii="Calibri" w:eastAsia="Times New Roman" w:hAnsi="Calibri" w:cs="Calibri"/>
          <w:b/>
          <w:bCs/>
        </w:rPr>
        <w:t>Evaluation debriefings.</w:t>
      </w:r>
      <w:r w:rsidRPr="00685568">
        <w:rPr>
          <w:rFonts w:ascii="Calibri" w:eastAsia="Times New Roman" w:hAnsi="Calibri" w:cs="Calibri"/>
        </w:rPr>
        <w:t> Immediately following the evaluation, UNDP expects a preliminary debriefing and findings. </w:t>
      </w:r>
      <w:r w:rsidRPr="00685568">
        <w:rPr>
          <w:rFonts w:ascii="Calibri" w:eastAsia="Times New Roman" w:hAnsi="Calibri" w:cs="Calibri"/>
          <w:lang w:val="en-US"/>
        </w:rPr>
        <w:t> </w:t>
      </w:r>
    </w:p>
    <w:p w14:paraId="45A034E0" w14:textId="77777777" w:rsidR="00685568" w:rsidRPr="00685568" w:rsidRDefault="00685568" w:rsidP="00820B62">
      <w:pPr>
        <w:numPr>
          <w:ilvl w:val="0"/>
          <w:numId w:val="20"/>
        </w:numPr>
        <w:tabs>
          <w:tab w:val="clear" w:pos="720"/>
          <w:tab w:val="num" w:pos="0"/>
        </w:tabs>
        <w:spacing w:after="0" w:line="240" w:lineRule="auto"/>
        <w:ind w:left="360" w:firstLine="0"/>
        <w:jc w:val="both"/>
        <w:textAlignment w:val="baseline"/>
        <w:rPr>
          <w:rFonts w:ascii="Calibri" w:eastAsia="Times New Roman" w:hAnsi="Calibri" w:cs="Calibri"/>
          <w:lang w:val="en-US"/>
        </w:rPr>
      </w:pPr>
      <w:r w:rsidRPr="00685568">
        <w:rPr>
          <w:rFonts w:ascii="Calibri" w:eastAsia="Times New Roman" w:hAnsi="Calibri" w:cs="Calibri"/>
          <w:b/>
          <w:bCs/>
        </w:rPr>
        <w:lastRenderedPageBreak/>
        <w:t>Draft evaluation report (within an agreed length).</w:t>
      </w:r>
      <w:r w:rsidRPr="00685568">
        <w:rPr>
          <w:rFonts w:ascii="Calibri" w:eastAsia="Times New Roman" w:hAnsi="Calibri" w:cs="Calibri"/>
          <w:sz w:val="17"/>
          <w:szCs w:val="17"/>
          <w:vertAlign w:val="superscript"/>
        </w:rPr>
        <w:t>2</w:t>
      </w:r>
      <w:r w:rsidRPr="00685568">
        <w:rPr>
          <w:rFonts w:ascii="Calibri" w:eastAsia="Times New Roman" w:hAnsi="Calibri" w:cs="Calibri"/>
        </w:rPr>
        <w:t> A length of 40 to 60 pages including executive summary is suggested.  </w:t>
      </w:r>
      <w:r w:rsidRPr="00685568">
        <w:rPr>
          <w:rFonts w:ascii="Calibri" w:eastAsia="Times New Roman" w:hAnsi="Calibri" w:cs="Calibri"/>
          <w:lang w:val="en-US"/>
        </w:rPr>
        <w:t> </w:t>
      </w:r>
    </w:p>
    <w:p w14:paraId="2E1944F3" w14:textId="0483424A" w:rsidR="00685568" w:rsidRPr="00685568" w:rsidRDefault="00685568" w:rsidP="00820B62">
      <w:pPr>
        <w:numPr>
          <w:ilvl w:val="0"/>
          <w:numId w:val="20"/>
        </w:numPr>
        <w:tabs>
          <w:tab w:val="clear" w:pos="720"/>
          <w:tab w:val="num" w:pos="0"/>
        </w:tabs>
        <w:spacing w:after="0" w:line="240" w:lineRule="auto"/>
        <w:ind w:left="360" w:firstLine="0"/>
        <w:jc w:val="both"/>
        <w:textAlignment w:val="baseline"/>
        <w:rPr>
          <w:rFonts w:ascii="Calibri" w:eastAsia="Times New Roman" w:hAnsi="Calibri" w:cs="Calibri"/>
          <w:lang w:val="en-US"/>
        </w:rPr>
      </w:pPr>
      <w:r w:rsidRPr="00685568">
        <w:rPr>
          <w:rFonts w:ascii="Calibri" w:eastAsia="Times New Roman" w:hAnsi="Calibri" w:cs="Calibri"/>
          <w:b/>
          <w:bCs/>
        </w:rPr>
        <w:t>Evaluation report audit trail. </w:t>
      </w:r>
      <w:r w:rsidRPr="00685568">
        <w:rPr>
          <w:rFonts w:ascii="Calibri" w:eastAsia="Times New Roman" w:hAnsi="Calibri" w:cs="Calibri"/>
        </w:rPr>
        <w:t xml:space="preserve">The programme unit and key stakeholders in the evaluation should review the draft evaluation report and provide an amalgamated set of comments to the evaluator within </w:t>
      </w:r>
      <w:r w:rsidR="004B3B67" w:rsidRPr="004B3B67">
        <w:rPr>
          <w:rFonts w:ascii="Calibri" w:eastAsia="Times New Roman" w:hAnsi="Calibri" w:cs="Calibri"/>
        </w:rPr>
        <w:t>one week of submission of the draft</w:t>
      </w:r>
      <w:r w:rsidRPr="00685568">
        <w:rPr>
          <w:rFonts w:ascii="Calibri" w:eastAsia="Times New Roman" w:hAnsi="Calibri" w:cs="Calibri"/>
        </w:rPr>
        <w:t>. Comments and changes by the evaluator in response to the draft report should be retained by the evaluator to show how they have addressed comments.</w:t>
      </w:r>
      <w:r w:rsidRPr="00685568">
        <w:rPr>
          <w:rFonts w:ascii="Calibri" w:eastAsia="Times New Roman" w:hAnsi="Calibri" w:cs="Calibri"/>
          <w:lang w:val="en-US"/>
        </w:rPr>
        <w:t> </w:t>
      </w:r>
    </w:p>
    <w:p w14:paraId="1A76F45F" w14:textId="1F0B996E" w:rsidR="00685568" w:rsidRPr="00685568" w:rsidRDefault="00685568" w:rsidP="00820B62">
      <w:pPr>
        <w:numPr>
          <w:ilvl w:val="0"/>
          <w:numId w:val="20"/>
        </w:numPr>
        <w:tabs>
          <w:tab w:val="clear" w:pos="720"/>
          <w:tab w:val="num" w:pos="0"/>
        </w:tabs>
        <w:spacing w:after="0" w:line="240" w:lineRule="auto"/>
        <w:ind w:left="360" w:firstLine="0"/>
        <w:textAlignment w:val="baseline"/>
        <w:rPr>
          <w:rFonts w:ascii="Calibri" w:eastAsia="Times New Roman" w:hAnsi="Calibri" w:cs="Calibri"/>
          <w:lang w:val="en-US"/>
        </w:rPr>
      </w:pPr>
      <w:r w:rsidRPr="00685568">
        <w:rPr>
          <w:rFonts w:ascii="Calibri" w:eastAsia="Times New Roman" w:hAnsi="Calibri" w:cs="Calibri"/>
          <w:b/>
          <w:bCs/>
        </w:rPr>
        <w:t>Final evaluation report. </w:t>
      </w:r>
    </w:p>
    <w:p w14:paraId="6089AF09" w14:textId="77777777" w:rsidR="00685568" w:rsidRPr="00685568" w:rsidRDefault="00685568" w:rsidP="00820B62">
      <w:pPr>
        <w:numPr>
          <w:ilvl w:val="0"/>
          <w:numId w:val="20"/>
        </w:numPr>
        <w:tabs>
          <w:tab w:val="clear" w:pos="720"/>
          <w:tab w:val="num" w:pos="0"/>
        </w:tabs>
        <w:spacing w:after="0" w:line="240" w:lineRule="auto"/>
        <w:ind w:left="360" w:firstLine="0"/>
        <w:jc w:val="both"/>
        <w:textAlignment w:val="baseline"/>
        <w:rPr>
          <w:rFonts w:ascii="Calibri" w:eastAsia="Times New Roman" w:hAnsi="Calibri" w:cs="Calibri"/>
          <w:lang w:val="en-US"/>
        </w:rPr>
      </w:pPr>
      <w:r w:rsidRPr="00685568">
        <w:rPr>
          <w:rFonts w:ascii="Calibri" w:eastAsia="Times New Roman" w:hAnsi="Calibri" w:cs="Calibri"/>
          <w:b/>
          <w:bCs/>
        </w:rPr>
        <w:t>Presentations to stakeholders and/or the evaluation reference group </w:t>
      </w:r>
      <w:r w:rsidRPr="00685568">
        <w:rPr>
          <w:rFonts w:ascii="Calibri" w:eastAsia="Times New Roman" w:hAnsi="Calibri" w:cs="Calibri"/>
          <w:b/>
          <w:bCs/>
          <w:color w:val="000000"/>
          <w:shd w:val="clear" w:color="auto" w:fill="FFFFFF"/>
        </w:rPr>
        <w:t>(</w:t>
      </w:r>
      <w:r w:rsidRPr="00685568">
        <w:rPr>
          <w:rFonts w:ascii="Calibri" w:eastAsia="Times New Roman" w:hAnsi="Calibri" w:cs="Calibri"/>
          <w:color w:val="000000"/>
          <w:shd w:val="clear" w:color="auto" w:fill="FFFFFF"/>
        </w:rPr>
        <w:t>if required).</w:t>
      </w:r>
      <w:r w:rsidRPr="00685568">
        <w:rPr>
          <w:rFonts w:ascii="Calibri" w:eastAsia="Times New Roman" w:hAnsi="Calibri" w:cs="Calibri"/>
          <w:color w:val="000000"/>
          <w:lang w:val="en-US"/>
        </w:rPr>
        <w:t> </w:t>
      </w:r>
    </w:p>
    <w:p w14:paraId="1D0CD3E6" w14:textId="265C01B2" w:rsidR="00685568" w:rsidRPr="00685568" w:rsidRDefault="00685568" w:rsidP="00820B62">
      <w:pPr>
        <w:numPr>
          <w:ilvl w:val="0"/>
          <w:numId w:val="20"/>
        </w:numPr>
        <w:tabs>
          <w:tab w:val="clear" w:pos="720"/>
          <w:tab w:val="num" w:pos="0"/>
        </w:tabs>
        <w:spacing w:after="0" w:line="240" w:lineRule="auto"/>
        <w:ind w:left="360" w:firstLine="0"/>
        <w:jc w:val="both"/>
        <w:textAlignment w:val="baseline"/>
        <w:rPr>
          <w:rFonts w:ascii="Calibri" w:eastAsia="Times New Roman" w:hAnsi="Calibri" w:cs="Calibri"/>
          <w:lang w:val="en-US"/>
        </w:rPr>
      </w:pPr>
      <w:r w:rsidRPr="00685568">
        <w:rPr>
          <w:rFonts w:ascii="Calibri" w:eastAsia="Times New Roman" w:hAnsi="Calibri" w:cs="Calibri"/>
          <w:b/>
          <w:bCs/>
        </w:rPr>
        <w:t>Evaluation brief and other knowledge products </w:t>
      </w:r>
      <w:r w:rsidR="007B0A38">
        <w:rPr>
          <w:rFonts w:ascii="Calibri" w:eastAsia="Times New Roman" w:hAnsi="Calibri" w:cs="Calibri"/>
          <w:b/>
          <w:bCs/>
        </w:rPr>
        <w:t xml:space="preserve">agreed in the inception </w:t>
      </w:r>
      <w:r w:rsidR="0060149D">
        <w:rPr>
          <w:rFonts w:ascii="Calibri" w:eastAsia="Times New Roman" w:hAnsi="Calibri" w:cs="Calibri"/>
          <w:b/>
          <w:bCs/>
        </w:rPr>
        <w:t xml:space="preserve">report </w:t>
      </w:r>
      <w:r w:rsidRPr="00685568">
        <w:rPr>
          <w:rFonts w:ascii="Calibri" w:eastAsia="Times New Roman" w:hAnsi="Calibri" w:cs="Calibri"/>
        </w:rPr>
        <w:t>or participation in knowledge-sharing events, if relevant.</w:t>
      </w:r>
      <w:r w:rsidRPr="00685568">
        <w:rPr>
          <w:rFonts w:ascii="Calibri" w:eastAsia="Times New Roman" w:hAnsi="Calibri" w:cs="Calibri"/>
          <w:lang w:val="en-US"/>
        </w:rPr>
        <w:t> </w:t>
      </w:r>
    </w:p>
    <w:p w14:paraId="23E932A9" w14:textId="0CADF49C" w:rsidR="00EC60F5" w:rsidRPr="005F77CF" w:rsidRDefault="00685568" w:rsidP="005F77CF">
      <w:pPr>
        <w:spacing w:after="0" w:line="240" w:lineRule="auto"/>
        <w:ind w:left="720"/>
        <w:jc w:val="both"/>
        <w:textAlignment w:val="baseline"/>
        <w:rPr>
          <w:rFonts w:ascii="Calibri" w:eastAsia="Times New Roman" w:hAnsi="Calibri" w:cs="Calibri"/>
          <w:lang w:val="en-US"/>
        </w:rPr>
      </w:pPr>
      <w:r w:rsidRPr="00685568">
        <w:rPr>
          <w:rFonts w:ascii="Calibri" w:eastAsia="Times New Roman" w:hAnsi="Calibri" w:cs="Calibri"/>
          <w:lang w:val="en-US"/>
        </w:rPr>
        <w:t> </w:t>
      </w:r>
    </w:p>
    <w:p w14:paraId="794D487E" w14:textId="77777777" w:rsidR="00290C6D" w:rsidRPr="002D5B23" w:rsidRDefault="00290C6D" w:rsidP="00290C6D">
      <w:pPr>
        <w:jc w:val="both"/>
        <w:rPr>
          <w:rFonts w:ascii="Myriad Pro" w:hAnsi="Myriad Pro" w:cstheme="minorHAnsi"/>
          <w:sz w:val="21"/>
          <w:szCs w:val="21"/>
        </w:rPr>
      </w:pPr>
      <w:r w:rsidRPr="002D5B23">
        <w:rPr>
          <w:rFonts w:ascii="Myriad Pro" w:hAnsi="Myriad Pro" w:cstheme="minorHAnsi"/>
          <w:sz w:val="21"/>
          <w:szCs w:val="21"/>
        </w:rPr>
        <w:t>Standard templates that need to be followed are provided in the Annexes section. It is expected that the evaluator will follow the UNDP evaluation guidelines and UNEG quality check list and ensure all the quality criteria are met in the evaluation report.</w:t>
      </w:r>
      <w:r>
        <w:rPr>
          <w:rFonts w:ascii="Myriad Pro" w:hAnsi="Myriad Pro" w:cstheme="minorHAnsi"/>
          <w:sz w:val="21"/>
          <w:szCs w:val="21"/>
        </w:rPr>
        <w:t xml:space="preserve"> </w:t>
      </w:r>
    </w:p>
    <w:p w14:paraId="24E2F632" w14:textId="77777777" w:rsidR="00290C6D" w:rsidRPr="002D5B23" w:rsidRDefault="00290C6D" w:rsidP="00290C6D">
      <w:pPr>
        <w:jc w:val="both"/>
        <w:rPr>
          <w:rFonts w:ascii="Myriad Pro" w:hAnsi="Myriad Pro" w:cstheme="minorHAnsi"/>
          <w:b/>
          <w:bCs/>
          <w:sz w:val="21"/>
          <w:szCs w:val="21"/>
        </w:rPr>
      </w:pPr>
    </w:p>
    <w:p w14:paraId="320BAFB6" w14:textId="77777777" w:rsidR="00290C6D" w:rsidRPr="002D5B23" w:rsidRDefault="00290C6D" w:rsidP="00290C6D">
      <w:pPr>
        <w:jc w:val="both"/>
        <w:rPr>
          <w:rFonts w:ascii="Myriad Pro" w:hAnsi="Myriad Pro" w:cstheme="minorHAnsi"/>
          <w:sz w:val="21"/>
          <w:szCs w:val="21"/>
        </w:rPr>
      </w:pPr>
      <w:r w:rsidRPr="002D5B23">
        <w:rPr>
          <w:rFonts w:ascii="Myriad Pro" w:hAnsi="Myriad Pro" w:cstheme="minorHAnsi"/>
          <w:sz w:val="21"/>
          <w:szCs w:val="21"/>
        </w:rPr>
        <w:t>In line with UNDP’s financial regulations, when determined by the Country Office and/or the consultant that a deliverable or service cannot be satisfactory completed due to impact of COVID-19 and limitations to the evaluation, that deliverable or service will not be paid. Due to the current COVID-19 situation and its implications, a partial payment may be considered if the consultant invested time towards the deliverable but was unable to complete to circumstances beyond his/her/their control.</w:t>
      </w:r>
    </w:p>
    <w:p w14:paraId="4C82B6C1" w14:textId="77777777" w:rsidR="00934592" w:rsidRPr="00542266" w:rsidRDefault="00934592">
      <w:pPr>
        <w:spacing w:after="0" w:line="240" w:lineRule="auto"/>
        <w:ind w:left="432"/>
        <w:jc w:val="both"/>
        <w:rPr>
          <w:rFonts w:cstheme="minorHAnsi"/>
          <w:b/>
        </w:rPr>
      </w:pPr>
    </w:p>
    <w:p w14:paraId="5CF30EA8" w14:textId="14D1D798" w:rsidR="00EC60F5" w:rsidRPr="007E7230" w:rsidRDefault="00EC60F5" w:rsidP="00512006">
      <w:pPr>
        <w:pStyle w:val="ListParagraph"/>
        <w:numPr>
          <w:ilvl w:val="0"/>
          <w:numId w:val="56"/>
        </w:numPr>
        <w:spacing w:after="0" w:line="240" w:lineRule="auto"/>
        <w:jc w:val="both"/>
        <w:rPr>
          <w:b/>
          <w:bCs/>
          <w:color w:val="185262"/>
          <w:u w:val="single"/>
        </w:rPr>
      </w:pPr>
      <w:bookmarkStart w:id="10" w:name="_Toc226452520"/>
      <w:r w:rsidRPr="007E7230">
        <w:rPr>
          <w:b/>
          <w:bCs/>
          <w:color w:val="185262"/>
          <w:u w:val="single"/>
        </w:rPr>
        <w:t xml:space="preserve">Evaluation required </w:t>
      </w:r>
      <w:bookmarkEnd w:id="10"/>
      <w:r w:rsidRPr="007E7230">
        <w:rPr>
          <w:b/>
          <w:bCs/>
          <w:color w:val="185262"/>
          <w:u w:val="single"/>
        </w:rPr>
        <w:t xml:space="preserve">competencies </w:t>
      </w:r>
    </w:p>
    <w:p w14:paraId="5172E283" w14:textId="77777777" w:rsidR="004C6DC8" w:rsidRDefault="004C6DC8" w:rsidP="004C6DC8">
      <w:pPr>
        <w:spacing w:after="0" w:line="240" w:lineRule="auto"/>
        <w:rPr>
          <w:rFonts w:cstheme="minorHAnsi"/>
        </w:rPr>
      </w:pPr>
    </w:p>
    <w:p w14:paraId="0E4DFE10" w14:textId="7D195F88" w:rsidR="004C6DC8" w:rsidRPr="004C6DC8" w:rsidRDefault="004C6DC8" w:rsidP="004C6DC8">
      <w:pPr>
        <w:spacing w:after="0" w:line="240" w:lineRule="auto"/>
        <w:rPr>
          <w:rFonts w:cstheme="minorHAnsi"/>
        </w:rPr>
      </w:pPr>
      <w:r w:rsidRPr="004C6DC8">
        <w:rPr>
          <w:rFonts w:cstheme="minorHAnsi"/>
        </w:rPr>
        <w:t>The evaluation will be carried out by an international consultant. The consultant shall be responsible for carrying out and performing all the duties and responsibilities as defined in the implementation arrangements section and required by the evaluation.</w:t>
      </w:r>
    </w:p>
    <w:p w14:paraId="73861A18" w14:textId="77777777" w:rsidR="00EC60F5" w:rsidRPr="00542266" w:rsidRDefault="00EC60F5">
      <w:pPr>
        <w:spacing w:after="0" w:line="240" w:lineRule="auto"/>
        <w:jc w:val="both"/>
        <w:rPr>
          <w:rFonts w:cstheme="minorHAnsi"/>
        </w:rPr>
      </w:pPr>
    </w:p>
    <w:p w14:paraId="455E0C00" w14:textId="5D71144F" w:rsidR="005F77CF" w:rsidRPr="00512006" w:rsidRDefault="005F77CF" w:rsidP="00820B62">
      <w:pPr>
        <w:numPr>
          <w:ilvl w:val="0"/>
          <w:numId w:val="21"/>
        </w:numPr>
        <w:spacing w:after="0" w:line="240" w:lineRule="auto"/>
        <w:jc w:val="both"/>
        <w:rPr>
          <w:rFonts w:cstheme="minorHAnsi"/>
          <w:lang w:val="en-US"/>
        </w:rPr>
      </w:pPr>
      <w:r w:rsidRPr="00512006">
        <w:rPr>
          <w:rFonts w:cstheme="minorHAnsi"/>
          <w:b/>
          <w:bCs/>
        </w:rPr>
        <w:t>Required qualifications: </w:t>
      </w:r>
      <w:r w:rsidRPr="00512006">
        <w:rPr>
          <w:rFonts w:cstheme="minorHAnsi"/>
        </w:rPr>
        <w:t xml:space="preserve"> </w:t>
      </w:r>
      <w:r w:rsidR="00327F61" w:rsidRPr="00512006">
        <w:rPr>
          <w:rFonts w:cstheme="minorHAnsi"/>
        </w:rPr>
        <w:t xml:space="preserve">Advanced degree </w:t>
      </w:r>
      <w:r w:rsidRPr="00512006">
        <w:rPr>
          <w:rFonts w:cstheme="minorHAnsi"/>
        </w:rPr>
        <w:t xml:space="preserve">in </w:t>
      </w:r>
      <w:r w:rsidR="0092681A" w:rsidRPr="00512006">
        <w:rPr>
          <w:rFonts w:cstheme="minorHAnsi"/>
        </w:rPr>
        <w:t>architect</w:t>
      </w:r>
      <w:r w:rsidR="003836C3" w:rsidRPr="00512006">
        <w:rPr>
          <w:rFonts w:cstheme="minorHAnsi"/>
        </w:rPr>
        <w:t>ure</w:t>
      </w:r>
      <w:r w:rsidR="0092681A" w:rsidRPr="00512006">
        <w:rPr>
          <w:rFonts w:cstheme="minorHAnsi"/>
        </w:rPr>
        <w:t>,</w:t>
      </w:r>
      <w:r w:rsidR="003836C3" w:rsidRPr="00512006">
        <w:rPr>
          <w:rFonts w:cstheme="minorHAnsi"/>
        </w:rPr>
        <w:t xml:space="preserve"> development housing,</w:t>
      </w:r>
      <w:r w:rsidR="0092681A" w:rsidRPr="00512006">
        <w:rPr>
          <w:rFonts w:cstheme="minorHAnsi"/>
        </w:rPr>
        <w:t xml:space="preserve"> urban</w:t>
      </w:r>
      <w:r w:rsidR="003836C3" w:rsidRPr="00512006">
        <w:rPr>
          <w:rFonts w:cstheme="minorHAnsi"/>
        </w:rPr>
        <w:t xml:space="preserve"> and regional</w:t>
      </w:r>
      <w:r w:rsidR="0092681A" w:rsidRPr="00512006">
        <w:rPr>
          <w:rFonts w:cstheme="minorHAnsi"/>
        </w:rPr>
        <w:t xml:space="preserve"> planning</w:t>
      </w:r>
      <w:r w:rsidR="003836C3" w:rsidRPr="00512006">
        <w:rPr>
          <w:rFonts w:cstheme="minorHAnsi"/>
        </w:rPr>
        <w:t xml:space="preserve"> </w:t>
      </w:r>
      <w:r w:rsidRPr="00512006">
        <w:rPr>
          <w:rFonts w:cstheme="minorHAnsi"/>
        </w:rPr>
        <w:t xml:space="preserve">minimum 10 </w:t>
      </w:r>
      <w:r w:rsidR="00A7746D" w:rsidRPr="00512006">
        <w:rPr>
          <w:rFonts w:cstheme="minorHAnsi"/>
        </w:rPr>
        <w:t>years’ experience</w:t>
      </w:r>
      <w:r w:rsidRPr="00512006">
        <w:rPr>
          <w:rFonts w:cstheme="minorHAnsi"/>
        </w:rPr>
        <w:t> in evaluations, preferabl</w:t>
      </w:r>
      <w:r w:rsidR="00931F30" w:rsidRPr="00512006">
        <w:rPr>
          <w:rFonts w:cstheme="minorHAnsi"/>
        </w:rPr>
        <w:t>y</w:t>
      </w:r>
      <w:r w:rsidRPr="00512006">
        <w:rPr>
          <w:rFonts w:cstheme="minorHAnsi"/>
        </w:rPr>
        <w:t xml:space="preserve"> in the field of</w:t>
      </w:r>
      <w:r w:rsidR="00051720" w:rsidRPr="00512006">
        <w:rPr>
          <w:rFonts w:cstheme="minorHAnsi"/>
        </w:rPr>
        <w:t xml:space="preserve"> </w:t>
      </w:r>
      <w:r w:rsidR="003836C3" w:rsidRPr="00512006">
        <w:rPr>
          <w:rFonts w:cstheme="minorHAnsi"/>
        </w:rPr>
        <w:t>housing policy, urban and regional housing, sustainable housing models</w:t>
      </w:r>
      <w:r w:rsidR="00051720" w:rsidRPr="00512006">
        <w:rPr>
          <w:rFonts w:cstheme="minorHAnsi"/>
        </w:rPr>
        <w:t>. K</w:t>
      </w:r>
      <w:r w:rsidRPr="00512006">
        <w:rPr>
          <w:rFonts w:cstheme="minorHAnsi"/>
        </w:rPr>
        <w:t>nowledge of Saudi, region or similar context, a plus. </w:t>
      </w:r>
      <w:r w:rsidRPr="00512006">
        <w:rPr>
          <w:rFonts w:cstheme="minorHAnsi"/>
          <w:lang w:val="en-US"/>
        </w:rPr>
        <w:t> </w:t>
      </w:r>
    </w:p>
    <w:p w14:paraId="43FF2CB3" w14:textId="77777777" w:rsidR="005F77CF" w:rsidRPr="005F77CF" w:rsidRDefault="005F77CF" w:rsidP="00820B62">
      <w:pPr>
        <w:numPr>
          <w:ilvl w:val="0"/>
          <w:numId w:val="22"/>
        </w:numPr>
        <w:spacing w:after="0" w:line="240" w:lineRule="auto"/>
        <w:jc w:val="both"/>
        <w:rPr>
          <w:rFonts w:cstheme="minorHAnsi"/>
          <w:lang w:val="en-US"/>
        </w:rPr>
      </w:pPr>
      <w:r w:rsidRPr="00943301">
        <w:rPr>
          <w:rFonts w:cstheme="minorHAnsi"/>
          <w:b/>
          <w:bCs/>
        </w:rPr>
        <w:t>Technical competencies</w:t>
      </w:r>
      <w:r w:rsidRPr="005F77CF">
        <w:rPr>
          <w:rFonts w:cstheme="minorHAnsi"/>
          <w:b/>
          <w:bCs/>
        </w:rPr>
        <w:t>: </w:t>
      </w:r>
      <w:r w:rsidRPr="005F77CF">
        <w:rPr>
          <w:rFonts w:cstheme="minorHAnsi"/>
        </w:rPr>
        <w:t>Team leadership skills and experience, technical knowledge in UNDP thematic areas, with specifics depending on the focus of the evaluation, data analysis and report writing etc.</w:t>
      </w:r>
      <w:r w:rsidRPr="005F77CF">
        <w:rPr>
          <w:rFonts w:cstheme="minorHAnsi"/>
          <w:lang w:val="en-US"/>
        </w:rPr>
        <w:t> </w:t>
      </w:r>
    </w:p>
    <w:p w14:paraId="2F629A8E" w14:textId="2A199F64" w:rsidR="005F77CF" w:rsidRPr="005F77CF" w:rsidRDefault="005F77CF" w:rsidP="00820B62">
      <w:pPr>
        <w:numPr>
          <w:ilvl w:val="0"/>
          <w:numId w:val="22"/>
        </w:numPr>
        <w:spacing w:after="0" w:line="240" w:lineRule="auto"/>
        <w:jc w:val="both"/>
        <w:rPr>
          <w:rFonts w:cstheme="minorHAnsi"/>
          <w:lang w:val="en-US"/>
        </w:rPr>
      </w:pPr>
      <w:r w:rsidRPr="005F77CF">
        <w:rPr>
          <w:rFonts w:cstheme="minorHAnsi"/>
          <w:b/>
          <w:bCs/>
        </w:rPr>
        <w:t>Technical knowledge and experience: </w:t>
      </w:r>
      <w:r w:rsidRPr="005F77CF">
        <w:rPr>
          <w:rFonts w:cstheme="minorHAnsi"/>
        </w:rPr>
        <w:t xml:space="preserve">Gender and disability inclusion competencies </w:t>
      </w:r>
      <w:r w:rsidR="00684F28">
        <w:rPr>
          <w:rFonts w:cstheme="minorHAnsi"/>
        </w:rPr>
        <w:t xml:space="preserve">are </w:t>
      </w:r>
      <w:r w:rsidRPr="005F77CF">
        <w:rPr>
          <w:rFonts w:cstheme="minorHAnsi"/>
        </w:rPr>
        <w:t>preferable</w:t>
      </w:r>
      <w:r w:rsidR="00D41CD5">
        <w:rPr>
          <w:rFonts w:cstheme="minorHAnsi"/>
        </w:rPr>
        <w:t xml:space="preserve"> as well as t</w:t>
      </w:r>
      <w:r w:rsidRPr="005F77CF">
        <w:rPr>
          <w:rFonts w:cstheme="minorHAnsi"/>
        </w:rPr>
        <w:t>echnical knowledge and experience in other cross-cutting areas such equality, disability issues, rights-based approach, and capacity development.</w:t>
      </w:r>
      <w:r w:rsidRPr="005F77CF">
        <w:rPr>
          <w:rFonts w:cstheme="minorHAnsi"/>
          <w:b/>
          <w:bCs/>
        </w:rPr>
        <w:t>  </w:t>
      </w:r>
      <w:r w:rsidRPr="005F77CF">
        <w:rPr>
          <w:rFonts w:cstheme="minorHAnsi"/>
          <w:lang w:val="en-US"/>
        </w:rPr>
        <w:t> </w:t>
      </w:r>
    </w:p>
    <w:p w14:paraId="74D01705" w14:textId="4A1843A8" w:rsidR="005F77CF" w:rsidRPr="005F77CF" w:rsidRDefault="005F77CF" w:rsidP="00820B62">
      <w:pPr>
        <w:numPr>
          <w:ilvl w:val="0"/>
          <w:numId w:val="22"/>
        </w:numPr>
        <w:spacing w:after="0" w:line="240" w:lineRule="auto"/>
        <w:jc w:val="both"/>
        <w:rPr>
          <w:rFonts w:cstheme="minorHAnsi"/>
          <w:lang w:val="en-US"/>
        </w:rPr>
      </w:pPr>
      <w:r w:rsidRPr="005F77CF">
        <w:rPr>
          <w:rFonts w:cstheme="minorHAnsi"/>
          <w:b/>
          <w:bCs/>
        </w:rPr>
        <w:t>Language skills required: </w:t>
      </w:r>
      <w:r w:rsidRPr="005F77CF">
        <w:rPr>
          <w:rFonts w:cstheme="minorHAnsi"/>
        </w:rPr>
        <w:t xml:space="preserve">Fluent English, knowledge of Arabic </w:t>
      </w:r>
      <w:r w:rsidR="0033078D">
        <w:rPr>
          <w:rFonts w:cstheme="minorHAnsi"/>
        </w:rPr>
        <w:t xml:space="preserve">is </w:t>
      </w:r>
      <w:r w:rsidRPr="005F77CF">
        <w:rPr>
          <w:rFonts w:cstheme="minorHAnsi"/>
        </w:rPr>
        <w:t>considered an asset</w:t>
      </w:r>
      <w:r w:rsidR="00A7746D">
        <w:rPr>
          <w:rFonts w:cstheme="minorHAnsi"/>
        </w:rPr>
        <w:t>.</w:t>
      </w:r>
      <w:r w:rsidRPr="005F77CF">
        <w:rPr>
          <w:rFonts w:cstheme="minorHAnsi"/>
          <w:lang w:val="en-US"/>
        </w:rPr>
        <w:t> </w:t>
      </w:r>
    </w:p>
    <w:p w14:paraId="6E10080F" w14:textId="77777777" w:rsidR="005F77CF" w:rsidRPr="005F77CF" w:rsidRDefault="005F77CF" w:rsidP="005F77CF">
      <w:pPr>
        <w:spacing w:after="0" w:line="240" w:lineRule="auto"/>
        <w:jc w:val="both"/>
        <w:rPr>
          <w:rFonts w:cstheme="minorHAnsi"/>
          <w:lang w:val="en-US"/>
        </w:rPr>
      </w:pPr>
      <w:r w:rsidRPr="005F77CF">
        <w:rPr>
          <w:rFonts w:cstheme="minorHAnsi"/>
          <w:lang w:val="en-US"/>
        </w:rPr>
        <w:t> </w:t>
      </w:r>
    </w:p>
    <w:p w14:paraId="7812215B" w14:textId="77777777" w:rsidR="005F77CF" w:rsidRPr="005F77CF" w:rsidRDefault="005F77CF" w:rsidP="005F77CF">
      <w:pPr>
        <w:spacing w:after="0" w:line="240" w:lineRule="auto"/>
        <w:jc w:val="both"/>
        <w:rPr>
          <w:rFonts w:cstheme="minorHAnsi"/>
          <w:lang w:val="en-US"/>
        </w:rPr>
      </w:pPr>
      <w:r w:rsidRPr="005F77CF">
        <w:rPr>
          <w:rFonts w:cstheme="minorHAnsi"/>
        </w:rPr>
        <w:t>Evidence to be presented:</w:t>
      </w:r>
      <w:r w:rsidRPr="005F77CF">
        <w:rPr>
          <w:rFonts w:cstheme="minorHAnsi"/>
          <w:lang w:val="en-US"/>
        </w:rPr>
        <w:t>  </w:t>
      </w:r>
    </w:p>
    <w:p w14:paraId="6A968E47" w14:textId="77777777" w:rsidR="005F77CF" w:rsidRPr="005F77CF" w:rsidRDefault="005F77CF" w:rsidP="00820B62">
      <w:pPr>
        <w:numPr>
          <w:ilvl w:val="0"/>
          <w:numId w:val="23"/>
        </w:numPr>
        <w:spacing w:after="0" w:line="240" w:lineRule="auto"/>
        <w:jc w:val="both"/>
        <w:rPr>
          <w:rFonts w:cstheme="minorHAnsi"/>
          <w:lang w:val="en-US"/>
        </w:rPr>
      </w:pPr>
      <w:r w:rsidRPr="005F77CF">
        <w:rPr>
          <w:rFonts w:cstheme="minorHAnsi"/>
        </w:rPr>
        <w:t>resume</w:t>
      </w:r>
      <w:r w:rsidRPr="005F77CF">
        <w:rPr>
          <w:rFonts w:cstheme="minorHAnsi"/>
          <w:lang w:val="en-US"/>
        </w:rPr>
        <w:t>  </w:t>
      </w:r>
    </w:p>
    <w:p w14:paraId="2CDD1B20" w14:textId="77777777" w:rsidR="005F77CF" w:rsidRPr="005F77CF" w:rsidRDefault="005F77CF" w:rsidP="00820B62">
      <w:pPr>
        <w:numPr>
          <w:ilvl w:val="0"/>
          <w:numId w:val="23"/>
        </w:numPr>
        <w:spacing w:after="0" w:line="240" w:lineRule="auto"/>
        <w:jc w:val="both"/>
        <w:rPr>
          <w:rFonts w:cstheme="minorHAnsi"/>
          <w:lang w:val="en-US"/>
        </w:rPr>
      </w:pPr>
      <w:r w:rsidRPr="005F77CF">
        <w:rPr>
          <w:rFonts w:cstheme="minorHAnsi"/>
        </w:rPr>
        <w:t>work samples</w:t>
      </w:r>
      <w:r w:rsidRPr="005F77CF">
        <w:rPr>
          <w:rFonts w:cstheme="minorHAnsi"/>
          <w:lang w:val="en-US"/>
        </w:rPr>
        <w:t>  </w:t>
      </w:r>
    </w:p>
    <w:p w14:paraId="39667297" w14:textId="77777777" w:rsidR="005F77CF" w:rsidRPr="005F77CF" w:rsidRDefault="005F77CF" w:rsidP="00820B62">
      <w:pPr>
        <w:numPr>
          <w:ilvl w:val="0"/>
          <w:numId w:val="23"/>
        </w:numPr>
        <w:spacing w:after="0" w:line="240" w:lineRule="auto"/>
        <w:jc w:val="both"/>
        <w:rPr>
          <w:rFonts w:cstheme="minorHAnsi"/>
          <w:lang w:val="en-US"/>
        </w:rPr>
      </w:pPr>
      <w:r w:rsidRPr="005F77CF">
        <w:rPr>
          <w:rFonts w:cstheme="minorHAnsi"/>
        </w:rPr>
        <w:t>references</w:t>
      </w:r>
      <w:r w:rsidRPr="005F77CF">
        <w:rPr>
          <w:rFonts w:cstheme="minorHAnsi"/>
          <w:lang w:val="en-US"/>
        </w:rPr>
        <w:t>  </w:t>
      </w:r>
    </w:p>
    <w:p w14:paraId="2A46EE23" w14:textId="77777777" w:rsidR="005F77CF" w:rsidRPr="005F77CF" w:rsidRDefault="005F77CF" w:rsidP="005F77CF">
      <w:pPr>
        <w:spacing w:after="0" w:line="240" w:lineRule="auto"/>
        <w:jc w:val="both"/>
        <w:rPr>
          <w:rFonts w:cstheme="minorHAnsi"/>
          <w:lang w:val="en-US"/>
        </w:rPr>
      </w:pPr>
      <w:r w:rsidRPr="005F77CF">
        <w:rPr>
          <w:rFonts w:cstheme="minorHAnsi"/>
        </w:rPr>
        <w:t>To support claims of knowledge, skills and experience. </w:t>
      </w:r>
      <w:r w:rsidRPr="005F77CF">
        <w:rPr>
          <w:rFonts w:cstheme="minorHAnsi"/>
          <w:lang w:val="en-US"/>
        </w:rPr>
        <w:t>  </w:t>
      </w:r>
    </w:p>
    <w:p w14:paraId="7E2A820A" w14:textId="77777777" w:rsidR="005F77CF" w:rsidRPr="005F77CF" w:rsidRDefault="005F77CF" w:rsidP="005F77CF">
      <w:pPr>
        <w:spacing w:after="0" w:line="240" w:lineRule="auto"/>
        <w:jc w:val="both"/>
        <w:rPr>
          <w:rFonts w:cstheme="minorHAnsi"/>
          <w:lang w:val="en-US"/>
        </w:rPr>
      </w:pPr>
      <w:r w:rsidRPr="005F77CF">
        <w:rPr>
          <w:rFonts w:cstheme="minorHAnsi"/>
          <w:lang w:val="en-US"/>
        </w:rPr>
        <w:t>  </w:t>
      </w:r>
    </w:p>
    <w:p w14:paraId="3FCBA4DB" w14:textId="2799FE8F" w:rsidR="005F77CF" w:rsidRPr="005F77CF" w:rsidRDefault="005F77CF" w:rsidP="005F77CF">
      <w:pPr>
        <w:spacing w:after="0" w:line="240" w:lineRule="auto"/>
        <w:jc w:val="both"/>
        <w:rPr>
          <w:rFonts w:cstheme="minorHAnsi"/>
          <w:lang w:val="en-US"/>
        </w:rPr>
      </w:pPr>
      <w:r w:rsidRPr="005F77CF">
        <w:rPr>
          <w:rFonts w:cstheme="minorHAnsi"/>
        </w:rPr>
        <w:t>Explicit statement of evaluators’ independence from any organizations that have been involved in designing, executing, or advising any aspect of the intervention that is the subject of the evaluation</w:t>
      </w:r>
      <w:r w:rsidR="008C536A">
        <w:rPr>
          <w:rFonts w:cstheme="minorHAnsi"/>
        </w:rPr>
        <w:t xml:space="preserve"> should be provided</w:t>
      </w:r>
      <w:r w:rsidRPr="005F77CF">
        <w:rPr>
          <w:rFonts w:cstheme="minorHAnsi"/>
        </w:rPr>
        <w:t>.</w:t>
      </w:r>
      <w:r w:rsidRPr="005F77CF">
        <w:rPr>
          <w:rFonts w:cstheme="minorHAnsi"/>
          <w:vertAlign w:val="superscript"/>
        </w:rPr>
        <w:t>3</w:t>
      </w:r>
      <w:r w:rsidRPr="005F77CF">
        <w:rPr>
          <w:rFonts w:cstheme="minorHAnsi"/>
        </w:rPr>
        <w:t>  </w:t>
      </w:r>
      <w:r w:rsidRPr="005F77CF">
        <w:rPr>
          <w:rFonts w:cstheme="minorHAnsi"/>
          <w:lang w:val="en-US"/>
        </w:rPr>
        <w:t>  </w:t>
      </w:r>
    </w:p>
    <w:p w14:paraId="02A58D17" w14:textId="77777777" w:rsidR="00EC60F5" w:rsidRPr="005F77CF" w:rsidRDefault="00EC60F5">
      <w:pPr>
        <w:spacing w:after="0" w:line="240" w:lineRule="auto"/>
        <w:jc w:val="both"/>
        <w:rPr>
          <w:rFonts w:cstheme="minorHAnsi"/>
          <w:lang w:val="en-US"/>
        </w:rPr>
      </w:pPr>
    </w:p>
    <w:p w14:paraId="4DA9FA35" w14:textId="77777777" w:rsidR="00934592" w:rsidRPr="00542266" w:rsidRDefault="00934592">
      <w:pPr>
        <w:spacing w:after="0" w:line="240" w:lineRule="auto"/>
        <w:jc w:val="both"/>
        <w:rPr>
          <w:rFonts w:cstheme="minorHAnsi"/>
        </w:rPr>
      </w:pPr>
    </w:p>
    <w:p w14:paraId="07159904" w14:textId="0953D8AA" w:rsidR="00EC60F5" w:rsidRPr="007E7230" w:rsidRDefault="00EC60F5" w:rsidP="00512006">
      <w:pPr>
        <w:pStyle w:val="ListParagraph"/>
        <w:numPr>
          <w:ilvl w:val="0"/>
          <w:numId w:val="56"/>
        </w:numPr>
        <w:spacing w:after="0" w:line="240" w:lineRule="auto"/>
        <w:jc w:val="both"/>
        <w:rPr>
          <w:b/>
          <w:bCs/>
          <w:color w:val="185262"/>
          <w:u w:val="single"/>
        </w:rPr>
      </w:pPr>
      <w:r w:rsidRPr="007E7230">
        <w:rPr>
          <w:b/>
          <w:bCs/>
          <w:color w:val="185262"/>
          <w:u w:val="single"/>
        </w:rPr>
        <w:t>Evaluation ethics</w:t>
      </w:r>
    </w:p>
    <w:p w14:paraId="629BE42D" w14:textId="77777777" w:rsidR="00EC60F5" w:rsidRPr="00542266" w:rsidRDefault="00EC60F5">
      <w:pPr>
        <w:spacing w:after="0" w:line="240" w:lineRule="auto"/>
        <w:jc w:val="both"/>
        <w:rPr>
          <w:rFonts w:cstheme="minorHAnsi"/>
          <w:color w:val="000000"/>
        </w:rPr>
      </w:pPr>
    </w:p>
    <w:p w14:paraId="13C5A0BD" w14:textId="77777777" w:rsidR="00121EB1" w:rsidRPr="00121EB1" w:rsidRDefault="00121EB1" w:rsidP="00121EB1">
      <w:pPr>
        <w:spacing w:after="0" w:line="240" w:lineRule="auto"/>
        <w:jc w:val="both"/>
        <w:textAlignment w:val="baseline"/>
        <w:rPr>
          <w:rFonts w:ascii="Segoe UI" w:eastAsia="Times New Roman" w:hAnsi="Segoe UI" w:cs="Segoe UI"/>
          <w:sz w:val="18"/>
          <w:szCs w:val="18"/>
          <w:lang w:val="en-US"/>
        </w:rPr>
      </w:pPr>
      <w:r w:rsidRPr="00121EB1">
        <w:rPr>
          <w:rFonts w:ascii="Calibri" w:eastAsia="Times New Roman" w:hAnsi="Calibri" w:cs="Calibri"/>
          <w:color w:val="000000"/>
        </w:rPr>
        <w:t>Evaluations in UNDP will be conducted in accordance with the principles outlined in the UNEG ‘Ethical Guidelines for Evaluation’.</w:t>
      </w:r>
      <w:r w:rsidRPr="00121EB1">
        <w:rPr>
          <w:rFonts w:ascii="Arial" w:eastAsia="Times New Roman" w:hAnsi="Arial" w:cs="Arial"/>
          <w:color w:val="000000"/>
          <w:sz w:val="17"/>
          <w:szCs w:val="17"/>
          <w:vertAlign w:val="superscript"/>
        </w:rPr>
        <w:t>3</w:t>
      </w:r>
      <w:r w:rsidRPr="00121EB1">
        <w:rPr>
          <w:rFonts w:ascii="Calibri" w:eastAsia="Times New Roman" w:hAnsi="Calibri" w:cs="Calibri"/>
          <w:color w:val="000000"/>
        </w:rPr>
        <w:t> </w:t>
      </w:r>
      <w:r w:rsidRPr="00121EB1">
        <w:rPr>
          <w:rFonts w:ascii="Calibri" w:eastAsia="Times New Roman" w:hAnsi="Calibri" w:cs="Calibri"/>
          <w:color w:val="000000"/>
          <w:lang w:val="en-US"/>
        </w:rPr>
        <w:t> </w:t>
      </w:r>
    </w:p>
    <w:p w14:paraId="1FB41DBF" w14:textId="77777777" w:rsidR="00121EB1" w:rsidRPr="00121EB1" w:rsidRDefault="00121EB1" w:rsidP="00121EB1">
      <w:pPr>
        <w:spacing w:after="0" w:line="240" w:lineRule="auto"/>
        <w:jc w:val="both"/>
        <w:textAlignment w:val="baseline"/>
        <w:rPr>
          <w:rFonts w:ascii="Segoe UI" w:eastAsia="Times New Roman" w:hAnsi="Segoe UI" w:cs="Segoe UI"/>
          <w:sz w:val="18"/>
          <w:szCs w:val="18"/>
          <w:lang w:val="en-US"/>
        </w:rPr>
      </w:pPr>
      <w:r w:rsidRPr="00121EB1">
        <w:rPr>
          <w:rFonts w:ascii="Calibri" w:eastAsia="Times New Roman" w:hAnsi="Calibri" w:cs="Calibri"/>
          <w:color w:val="000000"/>
          <w:lang w:val="en-US"/>
        </w:rPr>
        <w:t> </w:t>
      </w:r>
    </w:p>
    <w:p w14:paraId="5BE5ECDF" w14:textId="77777777" w:rsidR="00121EB1" w:rsidRPr="00121EB1" w:rsidRDefault="00121EB1" w:rsidP="00121EB1">
      <w:pPr>
        <w:spacing w:after="0" w:line="240" w:lineRule="auto"/>
        <w:jc w:val="both"/>
        <w:textAlignment w:val="baseline"/>
        <w:rPr>
          <w:rFonts w:ascii="Segoe UI" w:eastAsia="Times New Roman" w:hAnsi="Segoe UI" w:cs="Segoe UI"/>
          <w:sz w:val="18"/>
          <w:szCs w:val="18"/>
          <w:lang w:val="en-US"/>
        </w:rPr>
      </w:pPr>
      <w:r w:rsidRPr="00121EB1">
        <w:rPr>
          <w:rFonts w:ascii="Calibri" w:eastAsia="Times New Roman" w:hAnsi="Calibri" w:cs="Calibri"/>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r w:rsidRPr="00121EB1">
        <w:rPr>
          <w:rFonts w:ascii="Calibri" w:eastAsia="Times New Roman" w:hAnsi="Calibri" w:cs="Calibri"/>
          <w:lang w:val="en-US"/>
        </w:rPr>
        <w:t> </w:t>
      </w:r>
    </w:p>
    <w:p w14:paraId="6B7239BE" w14:textId="46E9C3DE" w:rsidR="00193E3A" w:rsidRDefault="00193E3A" w:rsidP="00121EB1">
      <w:pPr>
        <w:spacing w:after="0" w:line="240" w:lineRule="auto"/>
        <w:jc w:val="both"/>
        <w:rPr>
          <w:lang w:val="en-US"/>
        </w:rPr>
      </w:pPr>
    </w:p>
    <w:p w14:paraId="110BEF32" w14:textId="11E418F3" w:rsidR="00697188" w:rsidRDefault="00697188" w:rsidP="00121EB1">
      <w:pPr>
        <w:spacing w:after="0" w:line="240" w:lineRule="auto"/>
        <w:jc w:val="both"/>
        <w:rPr>
          <w:lang w:val="en-US"/>
        </w:rPr>
      </w:pPr>
    </w:p>
    <w:p w14:paraId="769DD633" w14:textId="77777777" w:rsidR="00697188" w:rsidRPr="00121EB1" w:rsidRDefault="00697188" w:rsidP="00121EB1">
      <w:pPr>
        <w:spacing w:after="0" w:line="240" w:lineRule="auto"/>
        <w:jc w:val="both"/>
        <w:rPr>
          <w:lang w:val="en-US"/>
        </w:rPr>
      </w:pPr>
    </w:p>
    <w:p w14:paraId="7AD80F75" w14:textId="77777777" w:rsidR="00EC60F5" w:rsidRPr="00542266" w:rsidRDefault="00EC60F5" w:rsidP="00BF5D14">
      <w:pPr>
        <w:spacing w:after="0" w:line="240" w:lineRule="auto"/>
        <w:jc w:val="both"/>
        <w:rPr>
          <w:rFonts w:cstheme="minorHAnsi"/>
        </w:rPr>
      </w:pPr>
    </w:p>
    <w:p w14:paraId="4DD5FB55" w14:textId="72B611DB" w:rsidR="00EC60F5" w:rsidRPr="007E7230" w:rsidRDefault="00EC60F5" w:rsidP="00512006">
      <w:pPr>
        <w:pStyle w:val="ListParagraph"/>
        <w:numPr>
          <w:ilvl w:val="0"/>
          <w:numId w:val="56"/>
        </w:numPr>
        <w:spacing w:after="0" w:line="240" w:lineRule="auto"/>
        <w:jc w:val="both"/>
        <w:rPr>
          <w:b/>
          <w:bCs/>
          <w:color w:val="185262"/>
          <w:u w:val="single"/>
        </w:rPr>
      </w:pPr>
      <w:r w:rsidRPr="007E7230">
        <w:rPr>
          <w:b/>
          <w:bCs/>
          <w:color w:val="185262"/>
          <w:u w:val="single"/>
        </w:rPr>
        <w:t>Implementation arrangements</w:t>
      </w:r>
    </w:p>
    <w:p w14:paraId="2517C139" w14:textId="77777777" w:rsidR="00EC60F5" w:rsidRPr="00542266" w:rsidRDefault="00EC60F5">
      <w:pPr>
        <w:spacing w:after="0" w:line="240" w:lineRule="auto"/>
        <w:jc w:val="both"/>
        <w:rPr>
          <w:rFonts w:cstheme="minorHAnsi"/>
        </w:rPr>
      </w:pPr>
    </w:p>
    <w:p w14:paraId="6E33546F" w14:textId="77777777" w:rsidR="00121EB1" w:rsidRDefault="00121EB1" w:rsidP="00121EB1">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The section describes the specific roles and responsibilities of all involved in this evaluation:</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423B0603" w14:textId="77777777" w:rsidR="00121EB1" w:rsidRDefault="00121EB1" w:rsidP="00121EB1">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33329177" w14:textId="247E42D6" w:rsidR="009D2689" w:rsidRPr="00215A00" w:rsidRDefault="00121EB1" w:rsidP="00820B62">
      <w:pPr>
        <w:numPr>
          <w:ilvl w:val="0"/>
          <w:numId w:val="45"/>
        </w:numPr>
        <w:tabs>
          <w:tab w:val="clear" w:pos="720"/>
          <w:tab w:val="num" w:pos="-360"/>
        </w:tabs>
        <w:spacing w:after="0" w:line="240" w:lineRule="auto"/>
        <w:ind w:left="0" w:firstLine="0"/>
        <w:jc w:val="both"/>
        <w:textAlignment w:val="baseline"/>
        <w:rPr>
          <w:rFonts w:ascii="Calibri" w:eastAsia="Times New Roman" w:hAnsi="Calibri" w:cs="Calibri"/>
          <w:lang w:val="en-US"/>
        </w:rPr>
      </w:pPr>
      <w:r>
        <w:rPr>
          <w:rStyle w:val="normaltextrun"/>
          <w:rFonts w:ascii="Calibri" w:eastAsiaTheme="majorEastAsia" w:hAnsi="Calibri" w:cs="Calibri"/>
        </w:rPr>
        <w:t>Evaluation commissioner: The Resident Representative</w:t>
      </w:r>
      <w:r>
        <w:rPr>
          <w:rStyle w:val="eop"/>
          <w:rFonts w:ascii="Calibri" w:eastAsiaTheme="majorEastAsia" w:hAnsi="Calibri" w:cs="Calibri"/>
        </w:rPr>
        <w:t> </w:t>
      </w:r>
      <w:r w:rsidR="009D2689">
        <w:rPr>
          <w:rFonts w:ascii="Calibri" w:eastAsia="Times New Roman" w:hAnsi="Calibri" w:cs="Calibri"/>
          <w:lang w:val="en-US"/>
        </w:rPr>
        <w:t>who will approve the inception report and the final evaluation report.</w:t>
      </w:r>
    </w:p>
    <w:p w14:paraId="6D6269D8" w14:textId="360353FA" w:rsidR="00121EB1" w:rsidRDefault="00121EB1" w:rsidP="009D2689">
      <w:pPr>
        <w:pStyle w:val="paragraph"/>
        <w:spacing w:before="0" w:beforeAutospacing="0" w:after="0" w:afterAutospacing="0"/>
        <w:ind w:left="720"/>
        <w:jc w:val="both"/>
        <w:textAlignment w:val="baseline"/>
        <w:rPr>
          <w:rFonts w:ascii="Calibri" w:hAnsi="Calibri" w:cs="Calibri"/>
          <w:sz w:val="22"/>
          <w:szCs w:val="22"/>
        </w:rPr>
      </w:pPr>
    </w:p>
    <w:p w14:paraId="73836B9E" w14:textId="340486E3" w:rsidR="00121EB1" w:rsidRDefault="00121EB1" w:rsidP="00820B62">
      <w:pPr>
        <w:pStyle w:val="paragraph"/>
        <w:numPr>
          <w:ilvl w:val="0"/>
          <w:numId w:val="24"/>
        </w:numPr>
        <w:tabs>
          <w:tab w:val="clear" w:pos="720"/>
          <w:tab w:val="num" w:pos="0"/>
        </w:tabs>
        <w:spacing w:before="0" w:beforeAutospacing="0" w:after="0" w:afterAutospacing="0"/>
        <w:ind w:left="0" w:firstLine="72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Evaluation manager: Lead the evaluation process and participate in all of its stages - evaluability assessment, preparation, implementation, management and use</w:t>
      </w:r>
      <w:r w:rsidR="005A6687">
        <w:rPr>
          <w:rStyle w:val="normaltextrun"/>
          <w:rFonts w:ascii="Calibri" w:eastAsiaTheme="majorEastAsia" w:hAnsi="Calibri" w:cs="Calibri"/>
          <w:sz w:val="22"/>
          <w:szCs w:val="22"/>
          <w:lang w:val="en-GB"/>
        </w:rPr>
        <w:t xml:space="preserve"> of the </w:t>
      </w:r>
      <w:r w:rsidR="008C5B49">
        <w:rPr>
          <w:rStyle w:val="normaltextrun"/>
          <w:rFonts w:ascii="Calibri" w:eastAsiaTheme="majorEastAsia" w:hAnsi="Calibri" w:cs="Calibri"/>
          <w:sz w:val="22"/>
          <w:szCs w:val="22"/>
          <w:lang w:val="en-GB"/>
        </w:rPr>
        <w:t>evaluation</w:t>
      </w:r>
      <w:r>
        <w:rPr>
          <w:rStyle w:val="normaltextrun"/>
          <w:rFonts w:ascii="Calibri" w:eastAsiaTheme="majorEastAsia" w:hAnsi="Calibri" w:cs="Calibri"/>
          <w:sz w:val="22"/>
          <w:szCs w:val="22"/>
          <w:lang w:val="en-GB"/>
        </w:rPr>
        <w:t>. Ensure quality assurance and manage the ERC portal</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13C478D3" w14:textId="77777777" w:rsidR="00121EB1" w:rsidRDefault="00121EB1" w:rsidP="00820B62">
      <w:pPr>
        <w:pStyle w:val="paragraph"/>
        <w:numPr>
          <w:ilvl w:val="0"/>
          <w:numId w:val="25"/>
        </w:numPr>
        <w:tabs>
          <w:tab w:val="clear" w:pos="720"/>
          <w:tab w:val="num" w:pos="0"/>
        </w:tabs>
        <w:spacing w:before="0" w:beforeAutospacing="0" w:after="0" w:afterAutospacing="0"/>
        <w:ind w:left="0" w:firstLine="72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Evaluator: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35BE3D5" w14:textId="77777777" w:rsidR="00121EB1" w:rsidRDefault="00121EB1" w:rsidP="00820B62">
      <w:pPr>
        <w:pStyle w:val="paragraph"/>
        <w:numPr>
          <w:ilvl w:val="0"/>
          <w:numId w:val="26"/>
        </w:numPr>
        <w:tabs>
          <w:tab w:val="clear" w:pos="720"/>
          <w:tab w:val="num" w:pos="0"/>
        </w:tabs>
        <w:spacing w:before="0" w:beforeAutospacing="0" w:after="0" w:afterAutospacing="0"/>
        <w:ind w:firstLine="72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Fulfil the contractual arrangements under the TOR</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7405086" w14:textId="77777777" w:rsidR="00121EB1" w:rsidRDefault="00121EB1" w:rsidP="00820B62">
      <w:pPr>
        <w:pStyle w:val="paragraph"/>
        <w:numPr>
          <w:ilvl w:val="0"/>
          <w:numId w:val="27"/>
        </w:numPr>
        <w:tabs>
          <w:tab w:val="clear" w:pos="720"/>
          <w:tab w:val="num" w:pos="0"/>
        </w:tabs>
        <w:spacing w:before="0" w:beforeAutospacing="0" w:after="0" w:afterAutospacing="0"/>
        <w:ind w:firstLine="72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Develop the evaluation inception report, including an evaluation matrix and a gender responsive methodology, in line with the TOR, UNEG norms and standards and ethical guidelines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695DFF1E" w14:textId="77777777" w:rsidR="00121EB1" w:rsidRDefault="00121EB1" w:rsidP="00820B62">
      <w:pPr>
        <w:pStyle w:val="paragraph"/>
        <w:numPr>
          <w:ilvl w:val="0"/>
          <w:numId w:val="28"/>
        </w:numPr>
        <w:tabs>
          <w:tab w:val="clear" w:pos="720"/>
          <w:tab w:val="num" w:pos="0"/>
        </w:tabs>
        <w:spacing w:before="0" w:beforeAutospacing="0" w:after="0" w:afterAutospacing="0"/>
        <w:ind w:firstLine="72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Conduct data collection and field visits according to the TOR and inception report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61104F4" w14:textId="5A56472D" w:rsidR="00121EB1" w:rsidRDefault="00121EB1" w:rsidP="00820B62">
      <w:pPr>
        <w:pStyle w:val="paragraph"/>
        <w:numPr>
          <w:ilvl w:val="0"/>
          <w:numId w:val="29"/>
        </w:numPr>
        <w:tabs>
          <w:tab w:val="clear" w:pos="720"/>
          <w:tab w:val="num" w:pos="0"/>
        </w:tabs>
        <w:spacing w:before="0" w:beforeAutospacing="0" w:after="0" w:afterAutospacing="0"/>
        <w:ind w:firstLine="72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 xml:space="preserve">Produce draft reports adhering to UNDP evaluation templates, </w:t>
      </w:r>
      <w:r w:rsidR="00046BD4">
        <w:rPr>
          <w:rFonts w:ascii="Calibri" w:hAnsi="Calibri" w:cs="Calibri"/>
        </w:rPr>
        <w:t>UNDP Evaluation guidelines including the required quality criteria</w:t>
      </w:r>
      <w:r w:rsidR="00046BD4">
        <w:rPr>
          <w:rStyle w:val="normaltextrun"/>
          <w:rFonts w:ascii="Calibri" w:eastAsiaTheme="majorEastAsia" w:hAnsi="Calibri" w:cs="Calibri"/>
          <w:sz w:val="22"/>
          <w:szCs w:val="22"/>
          <w:lang w:val="en-GB"/>
        </w:rPr>
        <w:t xml:space="preserve"> </w:t>
      </w:r>
      <w:r>
        <w:rPr>
          <w:rStyle w:val="normaltextrun"/>
          <w:rFonts w:ascii="Calibri" w:eastAsiaTheme="majorEastAsia" w:hAnsi="Calibri" w:cs="Calibri"/>
          <w:sz w:val="22"/>
          <w:szCs w:val="22"/>
          <w:lang w:val="en-GB"/>
        </w:rPr>
        <w:t>and brief the evaluation manager, programme/ project managers and stakeholders on the progress and key findings and recommendations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481914C9" w14:textId="77777777" w:rsidR="00174756" w:rsidRPr="00215A00" w:rsidRDefault="00121EB1" w:rsidP="00820B62">
      <w:pPr>
        <w:numPr>
          <w:ilvl w:val="0"/>
          <w:numId w:val="46"/>
        </w:numPr>
        <w:tabs>
          <w:tab w:val="clear" w:pos="720"/>
          <w:tab w:val="num" w:pos="-360"/>
        </w:tabs>
        <w:spacing w:after="0" w:line="240" w:lineRule="auto"/>
        <w:ind w:firstLine="0"/>
        <w:jc w:val="both"/>
        <w:textAlignment w:val="baseline"/>
        <w:rPr>
          <w:rFonts w:ascii="Calibri" w:eastAsia="Times New Roman" w:hAnsi="Calibri" w:cs="Calibri"/>
          <w:lang w:val="en-US"/>
        </w:rPr>
      </w:pPr>
      <w:r>
        <w:rPr>
          <w:rStyle w:val="normaltextrun"/>
          <w:rFonts w:ascii="Calibri" w:eastAsiaTheme="majorEastAsia" w:hAnsi="Calibri" w:cs="Calibri"/>
        </w:rPr>
        <w:t>Consider gender equality and women’s empowerment and other cross-cutting issues, check if all and respective evaluation questions are answered, and relevant data, disaggregated by sex, is presented, analysed and interpreted</w:t>
      </w:r>
      <w:r w:rsidR="00174756">
        <w:rPr>
          <w:rStyle w:val="normaltextrun"/>
          <w:rFonts w:ascii="Calibri" w:eastAsiaTheme="majorEastAsia" w:hAnsi="Calibri" w:cs="Calibri"/>
        </w:rPr>
        <w:t xml:space="preserve">. </w:t>
      </w:r>
      <w:r w:rsidR="00174756">
        <w:rPr>
          <w:rFonts w:ascii="Calibri" w:eastAsia="Times New Roman" w:hAnsi="Calibri" w:cs="Calibri"/>
        </w:rPr>
        <w:t>The evaluator needs to ensure that all the evaluation sections are gender responsive.</w:t>
      </w:r>
      <w:r w:rsidR="00174756" w:rsidRPr="00215A00">
        <w:rPr>
          <w:rFonts w:ascii="Calibri" w:eastAsia="Times New Roman" w:hAnsi="Calibri" w:cs="Calibri"/>
        </w:rPr>
        <w:t> </w:t>
      </w:r>
      <w:r w:rsidR="00174756" w:rsidRPr="00215A00">
        <w:rPr>
          <w:rFonts w:ascii="Calibri" w:eastAsia="Times New Roman" w:hAnsi="Calibri" w:cs="Calibri"/>
          <w:lang w:val="en-US"/>
        </w:rPr>
        <w:t> </w:t>
      </w:r>
    </w:p>
    <w:p w14:paraId="65F7E36C" w14:textId="1AD6E476" w:rsidR="00121EB1" w:rsidRDefault="00121EB1" w:rsidP="00174756">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1DC9DD1" w14:textId="77777777" w:rsidR="00121EB1" w:rsidRDefault="00121EB1" w:rsidP="00820B62">
      <w:pPr>
        <w:pStyle w:val="paragraph"/>
        <w:numPr>
          <w:ilvl w:val="0"/>
          <w:numId w:val="30"/>
        </w:numPr>
        <w:tabs>
          <w:tab w:val="clear" w:pos="720"/>
          <w:tab w:val="num" w:pos="0"/>
        </w:tabs>
        <w:spacing w:before="0" w:beforeAutospacing="0" w:after="0" w:afterAutospacing="0"/>
        <w:ind w:firstLine="72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Finalize the evaluation report, incorporating comments and questions from the feedback/ audit trail. Record own feedback in the audit trail including those of the members of the team, the evaluation manager, the commissioning programme unit, and key stakeholders.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379F573C" w14:textId="77777777" w:rsidR="00121EB1" w:rsidRDefault="00121EB1" w:rsidP="00820B62">
      <w:pPr>
        <w:pStyle w:val="paragraph"/>
        <w:numPr>
          <w:ilvl w:val="0"/>
          <w:numId w:val="31"/>
        </w:numPr>
        <w:tabs>
          <w:tab w:val="clear" w:pos="720"/>
          <w:tab w:val="num" w:pos="0"/>
        </w:tabs>
        <w:spacing w:before="0" w:beforeAutospacing="0" w:after="0" w:afterAutospacing="0"/>
        <w:ind w:left="0" w:firstLine="72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Project manager: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6E25975" w14:textId="77777777" w:rsidR="00121EB1" w:rsidRDefault="00121EB1" w:rsidP="00820B62">
      <w:pPr>
        <w:pStyle w:val="paragraph"/>
        <w:numPr>
          <w:ilvl w:val="0"/>
          <w:numId w:val="32"/>
        </w:numPr>
        <w:tabs>
          <w:tab w:val="clear" w:pos="720"/>
          <w:tab w:val="num" w:pos="0"/>
        </w:tabs>
        <w:spacing w:before="0" w:beforeAutospacing="0" w:after="0" w:afterAutospacing="0"/>
        <w:ind w:firstLine="72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lastRenderedPageBreak/>
        <w:t>Provide inputs/ advice to the evaluation manager and evaluation reference group on the detail and scope of the TOR for the evaluation and how the findings will be used</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648ED457" w14:textId="77777777" w:rsidR="00121EB1" w:rsidRDefault="00121EB1" w:rsidP="00820B62">
      <w:pPr>
        <w:pStyle w:val="paragraph"/>
        <w:numPr>
          <w:ilvl w:val="0"/>
          <w:numId w:val="33"/>
        </w:numPr>
        <w:tabs>
          <w:tab w:val="clear" w:pos="720"/>
          <w:tab w:val="num" w:pos="0"/>
        </w:tabs>
        <w:spacing w:before="0" w:beforeAutospacing="0" w:after="0" w:afterAutospacing="0"/>
        <w:ind w:firstLine="72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Ensure and safeguard the independence of evaluations</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674EABE" w14:textId="77777777" w:rsidR="00121EB1" w:rsidRDefault="00121EB1" w:rsidP="00820B62">
      <w:pPr>
        <w:pStyle w:val="paragraph"/>
        <w:numPr>
          <w:ilvl w:val="0"/>
          <w:numId w:val="34"/>
        </w:numPr>
        <w:tabs>
          <w:tab w:val="clear" w:pos="720"/>
          <w:tab w:val="num" w:pos="0"/>
        </w:tabs>
        <w:spacing w:before="0" w:beforeAutospacing="0" w:after="0" w:afterAutospacing="0"/>
        <w:ind w:firstLine="72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Provide the evaluation manager with all required data (e.g. relevant monitoring data) and documentation (reports, minutes, reviews, studies, etc.), contacts/ stakeholder list etc.</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E5E4C65" w14:textId="77777777" w:rsidR="00121EB1" w:rsidRDefault="00121EB1" w:rsidP="00820B62">
      <w:pPr>
        <w:pStyle w:val="paragraph"/>
        <w:numPr>
          <w:ilvl w:val="0"/>
          <w:numId w:val="35"/>
        </w:numPr>
        <w:tabs>
          <w:tab w:val="clear" w:pos="720"/>
          <w:tab w:val="num" w:pos="0"/>
        </w:tabs>
        <w:spacing w:before="0" w:beforeAutospacing="0" w:after="0" w:afterAutospacing="0"/>
        <w:ind w:firstLine="72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Ensure that data and documentation in general, but in particular related to gender equality and women’s empowerment and other cross-cutting issues, are made available to the evaluation manager</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62A5A292" w14:textId="77777777" w:rsidR="00121EB1" w:rsidRDefault="00121EB1" w:rsidP="00820B62">
      <w:pPr>
        <w:pStyle w:val="paragraph"/>
        <w:numPr>
          <w:ilvl w:val="0"/>
          <w:numId w:val="36"/>
        </w:numPr>
        <w:tabs>
          <w:tab w:val="clear" w:pos="720"/>
          <w:tab w:val="num" w:pos="0"/>
        </w:tabs>
        <w:spacing w:before="0" w:beforeAutospacing="0" w:after="0" w:afterAutospacing="0"/>
        <w:ind w:firstLine="72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Provide comments and clarification on the TOR, inception report and draft evaluation reports</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075A99C1" w14:textId="77777777" w:rsidR="00121EB1" w:rsidRDefault="00121EB1" w:rsidP="00820B62">
      <w:pPr>
        <w:pStyle w:val="paragraph"/>
        <w:numPr>
          <w:ilvl w:val="0"/>
          <w:numId w:val="37"/>
        </w:numPr>
        <w:tabs>
          <w:tab w:val="clear" w:pos="720"/>
          <w:tab w:val="num" w:pos="0"/>
        </w:tabs>
        <w:spacing w:before="0" w:beforeAutospacing="0" w:after="0" w:afterAutospacing="0"/>
        <w:ind w:firstLine="72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Respond to evaluation recommendations by providing management responses and key actions to all recommendations addressed to UNDP</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39C92501" w14:textId="77777777" w:rsidR="00121EB1" w:rsidRDefault="00121EB1" w:rsidP="00820B62">
      <w:pPr>
        <w:pStyle w:val="paragraph"/>
        <w:numPr>
          <w:ilvl w:val="0"/>
          <w:numId w:val="38"/>
        </w:numPr>
        <w:tabs>
          <w:tab w:val="clear" w:pos="720"/>
          <w:tab w:val="num" w:pos="0"/>
        </w:tabs>
        <w:spacing w:before="0" w:beforeAutospacing="0" w:after="0" w:afterAutospacing="0"/>
        <w:ind w:firstLine="72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Ensure dissemination of the evaluation report to all the stakeholders including the project board</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49D716D" w14:textId="77777777" w:rsidR="00121EB1" w:rsidRDefault="00121EB1" w:rsidP="00820B62">
      <w:pPr>
        <w:pStyle w:val="paragraph"/>
        <w:numPr>
          <w:ilvl w:val="0"/>
          <w:numId w:val="39"/>
        </w:numPr>
        <w:tabs>
          <w:tab w:val="clear" w:pos="720"/>
          <w:tab w:val="num" w:pos="0"/>
        </w:tabs>
        <w:spacing w:before="0" w:beforeAutospacing="0" w:after="0" w:afterAutospacing="0"/>
        <w:ind w:firstLine="72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Implement relevant key actions on evaluation recommendations</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2E10C06" w14:textId="4C6842C1" w:rsidR="00EC60F5" w:rsidRPr="00121EB1" w:rsidRDefault="00EC60F5" w:rsidP="00121EB1">
      <w:pPr>
        <w:pStyle w:val="ListParagraph"/>
        <w:spacing w:after="0" w:line="240" w:lineRule="auto"/>
        <w:jc w:val="both"/>
        <w:rPr>
          <w:lang w:val="en-US"/>
        </w:rPr>
      </w:pPr>
    </w:p>
    <w:p w14:paraId="642ADF43" w14:textId="2138A15C" w:rsidR="007E7230" w:rsidRDefault="007E7230" w:rsidP="004B1DBE">
      <w:pPr>
        <w:spacing w:after="0" w:line="240" w:lineRule="auto"/>
        <w:jc w:val="both"/>
      </w:pPr>
    </w:p>
    <w:p w14:paraId="266C32DE" w14:textId="668D89E3" w:rsidR="00701D7D" w:rsidRDefault="00701D7D" w:rsidP="00701D7D">
      <w:pPr>
        <w:spacing w:after="0" w:line="240" w:lineRule="auto"/>
      </w:pPr>
      <w:r>
        <w:t>Institutional Arrangements:</w:t>
      </w:r>
    </w:p>
    <w:p w14:paraId="7366A9F1" w14:textId="2CB777DA" w:rsidR="009C48B2" w:rsidRDefault="00701D7D" w:rsidP="004B1DBE">
      <w:pPr>
        <w:spacing w:after="0" w:line="240" w:lineRule="auto"/>
        <w:jc w:val="both"/>
      </w:pPr>
      <w:r>
        <w:t xml:space="preserve">The consultants will take responsibility, with assistance from the project team, for setting up meetings and conducting the evaluation, subject to advance approval of the methodology submitted in the inception report. The consultants will report directly to the designated evaluation manager and focal point and work closely with the project team. Project staff will not participate in the meetings between consultants and evaluands. The consultants will work </w:t>
      </w:r>
      <w:r w:rsidR="00E952F4">
        <w:t>home based</w:t>
      </w:r>
      <w:r>
        <w:t xml:space="preserve"> and will be required to travel to </w:t>
      </w:r>
      <w:r w:rsidR="00E952F4">
        <w:t xml:space="preserve">Saudi Arabia for </w:t>
      </w:r>
      <w:r w:rsidR="00EE318D">
        <w:t>a field visit</w:t>
      </w:r>
      <w:r>
        <w:t xml:space="preserve">. limited administrative and logistical support will be provided. The consultant will use </w:t>
      </w:r>
      <w:r w:rsidR="004C2156">
        <w:t>his</w:t>
      </w:r>
      <w:r>
        <w:t xml:space="preserve"> own laptop and cell phone. </w:t>
      </w:r>
    </w:p>
    <w:p w14:paraId="31B5EAD9" w14:textId="77777777" w:rsidR="009C48B2" w:rsidRPr="00542266" w:rsidRDefault="009C48B2" w:rsidP="004B1DBE">
      <w:pPr>
        <w:spacing w:after="0" w:line="240" w:lineRule="auto"/>
        <w:jc w:val="both"/>
      </w:pPr>
    </w:p>
    <w:p w14:paraId="3E9747C7" w14:textId="1493CF44" w:rsidR="00EC60F5" w:rsidRPr="007E7230" w:rsidRDefault="00EC60F5" w:rsidP="00512006">
      <w:pPr>
        <w:pStyle w:val="ListParagraph"/>
        <w:numPr>
          <w:ilvl w:val="0"/>
          <w:numId w:val="56"/>
        </w:numPr>
        <w:spacing w:after="0" w:line="240" w:lineRule="auto"/>
        <w:jc w:val="both"/>
        <w:rPr>
          <w:b/>
          <w:bCs/>
          <w:color w:val="185262"/>
          <w:u w:val="single"/>
        </w:rPr>
      </w:pPr>
      <w:bookmarkStart w:id="11" w:name="_Toc226452521"/>
      <w:r w:rsidRPr="007E7230">
        <w:rPr>
          <w:b/>
          <w:bCs/>
          <w:color w:val="185262"/>
          <w:u w:val="single"/>
        </w:rPr>
        <w:t>Time</w:t>
      </w:r>
      <w:r w:rsidR="00A75736" w:rsidRPr="007E7230">
        <w:rPr>
          <w:b/>
          <w:bCs/>
          <w:color w:val="185262"/>
          <w:u w:val="single"/>
        </w:rPr>
        <w:t xml:space="preserve"> </w:t>
      </w:r>
      <w:r w:rsidRPr="007E7230">
        <w:rPr>
          <w:b/>
          <w:bCs/>
          <w:color w:val="185262"/>
          <w:u w:val="single"/>
        </w:rPr>
        <w:t>frame for the evaluation process</w:t>
      </w:r>
      <w:bookmarkEnd w:id="11"/>
    </w:p>
    <w:p w14:paraId="4CA97209" w14:textId="77777777" w:rsidR="00EC60F5" w:rsidRPr="00542266" w:rsidRDefault="00EC60F5">
      <w:pPr>
        <w:spacing w:after="0" w:line="240" w:lineRule="auto"/>
        <w:jc w:val="both"/>
        <w:rPr>
          <w:rFonts w:cstheme="minorHAnsi"/>
        </w:rPr>
      </w:pPr>
    </w:p>
    <w:p w14:paraId="7E4C5691" w14:textId="7B47A2AA" w:rsidR="00F02F36" w:rsidRPr="0073067B" w:rsidRDefault="0073067B" w:rsidP="00287F5F">
      <w:pPr>
        <w:spacing w:after="0" w:line="240" w:lineRule="auto"/>
        <w:jc w:val="both"/>
        <w:textAlignment w:val="baseline"/>
        <w:rPr>
          <w:rFonts w:ascii="Calibri" w:eastAsia="Times New Roman" w:hAnsi="Calibri" w:cs="Calibri"/>
        </w:rPr>
      </w:pPr>
      <w:r w:rsidRPr="00892766">
        <w:rPr>
          <w:rFonts w:ascii="Calibri" w:eastAsia="Times New Roman" w:hAnsi="Calibri" w:cs="Calibri"/>
        </w:rPr>
        <w:t xml:space="preserve">The consultancy should be conducted and completed </w:t>
      </w:r>
      <w:r w:rsidRPr="00BF0123">
        <w:rPr>
          <w:rFonts w:ascii="Calibri" w:eastAsia="Times New Roman" w:hAnsi="Calibri" w:cs="Calibri"/>
        </w:rPr>
        <w:t xml:space="preserve">within </w:t>
      </w:r>
      <w:r w:rsidR="00BF0123" w:rsidRPr="00BF0123">
        <w:rPr>
          <w:rFonts w:ascii="Calibri" w:eastAsia="Times New Roman" w:hAnsi="Calibri" w:cs="Calibri"/>
        </w:rPr>
        <w:t>24</w:t>
      </w:r>
      <w:r w:rsidR="007357E1" w:rsidRPr="00BF0123">
        <w:rPr>
          <w:rFonts w:ascii="Calibri" w:eastAsia="Times New Roman" w:hAnsi="Calibri" w:cs="Calibri"/>
        </w:rPr>
        <w:t xml:space="preserve"> </w:t>
      </w:r>
      <w:r w:rsidRPr="00BF0123">
        <w:rPr>
          <w:rFonts w:ascii="Calibri" w:eastAsia="Times New Roman" w:hAnsi="Calibri" w:cs="Calibri"/>
        </w:rPr>
        <w:t>days over</w:t>
      </w:r>
      <w:r w:rsidR="00BF0123" w:rsidRPr="00BF0123">
        <w:rPr>
          <w:rFonts w:ascii="Calibri" w:eastAsia="Times New Roman" w:hAnsi="Calibri" w:cs="Calibri"/>
        </w:rPr>
        <w:t xml:space="preserve"> </w:t>
      </w:r>
      <w:r w:rsidR="00043C74" w:rsidRPr="00BF0123">
        <w:rPr>
          <w:rFonts w:ascii="Calibri" w:eastAsia="Times New Roman" w:hAnsi="Calibri" w:cs="Calibri"/>
        </w:rPr>
        <w:t>3</w:t>
      </w:r>
      <w:r w:rsidRPr="00BF0123">
        <w:rPr>
          <w:rFonts w:ascii="Calibri" w:eastAsia="Times New Roman" w:hAnsi="Calibri" w:cs="Calibri"/>
        </w:rPr>
        <w:t xml:space="preserve"> months</w:t>
      </w:r>
      <w:r w:rsidR="00791AB0" w:rsidRPr="00BF0123">
        <w:rPr>
          <w:rFonts w:ascii="Calibri" w:eastAsia="Times New Roman" w:hAnsi="Calibri" w:cs="Calibri"/>
        </w:rPr>
        <w:t>.</w:t>
      </w:r>
      <w:r w:rsidR="0083473D" w:rsidRPr="0092681A">
        <w:rPr>
          <w:rFonts w:ascii="Calibri" w:eastAsia="Times New Roman" w:hAnsi="Calibri" w:cs="Calibri"/>
        </w:rPr>
        <w:t xml:space="preserve"> </w:t>
      </w:r>
      <w:r w:rsidR="00290BE8" w:rsidRPr="0092681A">
        <w:rPr>
          <w:rFonts w:ascii="Calibri" w:eastAsia="Times New Roman" w:hAnsi="Calibri" w:cs="Calibri"/>
        </w:rPr>
        <w:t>The</w:t>
      </w:r>
      <w:r w:rsidR="00290BE8">
        <w:rPr>
          <w:rFonts w:ascii="Calibri" w:eastAsia="Times New Roman" w:hAnsi="Calibri" w:cs="Calibri"/>
        </w:rPr>
        <w:t xml:space="preserve"> final timeframe should be agreed in the inception report.</w:t>
      </w:r>
    </w:p>
    <w:p w14:paraId="35B4A93E" w14:textId="193ADE08" w:rsidR="00BD7CE5" w:rsidRDefault="00BD7CE5" w:rsidP="00BD7CE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lang w:val="en-GB"/>
        </w:rPr>
        <w:t>This section lists and describes all tasks and deliverables for which the evaluator will be responsible and accountable, as well as those involving the commissioning office (</w:t>
      </w:r>
      <w:r w:rsidR="0092681A">
        <w:rPr>
          <w:rStyle w:val="normaltextrun"/>
          <w:rFonts w:ascii="Calibri" w:eastAsiaTheme="majorEastAsia" w:hAnsi="Calibri" w:cs="Calibri"/>
          <w:sz w:val="22"/>
          <w:szCs w:val="22"/>
          <w:lang w:val="en-GB"/>
        </w:rPr>
        <w:t>e.g.,</w:t>
      </w:r>
      <w:r>
        <w:rPr>
          <w:rStyle w:val="normaltextrun"/>
          <w:rFonts w:ascii="Calibri" w:eastAsiaTheme="majorEastAsia" w:hAnsi="Calibri" w:cs="Calibri"/>
          <w:sz w:val="22"/>
          <w:szCs w:val="22"/>
          <w:lang w:val="en-GB"/>
        </w:rPr>
        <w:t> workplan, agreements, briefings, draft report, final report).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6ECD7C19" w14:textId="77777777" w:rsidR="00BD7CE5" w:rsidRDefault="00BD7CE5" w:rsidP="00BD7CE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C1EBD59" w14:textId="77777777" w:rsidR="00BD7CE5" w:rsidRDefault="00BD7CE5" w:rsidP="00820B62">
      <w:pPr>
        <w:pStyle w:val="paragraph"/>
        <w:numPr>
          <w:ilvl w:val="0"/>
          <w:numId w:val="40"/>
        </w:numPr>
        <w:tabs>
          <w:tab w:val="clear" w:pos="720"/>
          <w:tab w:val="num" w:pos="300"/>
        </w:tabs>
        <w:spacing w:before="0" w:beforeAutospacing="0" w:after="0" w:afterAutospacing="0"/>
        <w:ind w:left="1440" w:firstLine="30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Desk review.</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252D953" w14:textId="77777777" w:rsidR="00BD7CE5" w:rsidRDefault="00BD7CE5" w:rsidP="00820B62">
      <w:pPr>
        <w:pStyle w:val="paragraph"/>
        <w:numPr>
          <w:ilvl w:val="0"/>
          <w:numId w:val="40"/>
        </w:numPr>
        <w:tabs>
          <w:tab w:val="clear" w:pos="720"/>
          <w:tab w:val="num" w:pos="300"/>
        </w:tabs>
        <w:spacing w:before="0" w:beforeAutospacing="0" w:after="0" w:afterAutospacing="0"/>
        <w:ind w:left="1440" w:firstLine="30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Briefings of evaluator.</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F67FE65" w14:textId="77777777" w:rsidR="00BD7CE5" w:rsidRDefault="00BD7CE5" w:rsidP="00820B62">
      <w:pPr>
        <w:pStyle w:val="paragraph"/>
        <w:numPr>
          <w:ilvl w:val="0"/>
          <w:numId w:val="40"/>
        </w:numPr>
        <w:tabs>
          <w:tab w:val="clear" w:pos="720"/>
          <w:tab w:val="num" w:pos="300"/>
        </w:tabs>
        <w:spacing w:before="0" w:beforeAutospacing="0" w:after="0" w:afterAutospacing="0"/>
        <w:ind w:left="1440" w:firstLine="30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Finalizing the evaluation design and methods and preparing the detailed inception report.</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33976034" w14:textId="77777777" w:rsidR="00BD7CE5" w:rsidRDefault="00BD7CE5" w:rsidP="00820B62">
      <w:pPr>
        <w:pStyle w:val="paragraph"/>
        <w:numPr>
          <w:ilvl w:val="0"/>
          <w:numId w:val="40"/>
        </w:numPr>
        <w:tabs>
          <w:tab w:val="clear" w:pos="720"/>
          <w:tab w:val="num" w:pos="300"/>
        </w:tabs>
        <w:spacing w:before="0" w:beforeAutospacing="0" w:after="0" w:afterAutospacing="0"/>
        <w:ind w:left="1440" w:firstLine="30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In-country data collection and analysis (visits to the field, interviews, questionnaires).</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15279DD" w14:textId="77777777" w:rsidR="00BD7CE5" w:rsidRDefault="00BD7CE5" w:rsidP="00820B62">
      <w:pPr>
        <w:pStyle w:val="paragraph"/>
        <w:numPr>
          <w:ilvl w:val="0"/>
          <w:numId w:val="40"/>
        </w:numPr>
        <w:tabs>
          <w:tab w:val="clear" w:pos="720"/>
          <w:tab w:val="num" w:pos="300"/>
        </w:tabs>
        <w:spacing w:before="0" w:beforeAutospacing="0" w:after="0" w:afterAutospacing="0"/>
        <w:ind w:left="1440" w:firstLine="30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Preparing the draft report.</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6419FE5B" w14:textId="77777777" w:rsidR="00BD7CE5" w:rsidRDefault="00BD7CE5" w:rsidP="00820B62">
      <w:pPr>
        <w:pStyle w:val="paragraph"/>
        <w:numPr>
          <w:ilvl w:val="0"/>
          <w:numId w:val="41"/>
        </w:numPr>
        <w:tabs>
          <w:tab w:val="clear" w:pos="720"/>
          <w:tab w:val="num" w:pos="300"/>
        </w:tabs>
        <w:spacing w:before="0" w:beforeAutospacing="0" w:after="0" w:afterAutospacing="0"/>
        <w:ind w:left="1440" w:firstLine="30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Stakeholder meeting and review of the draft report (for quality assurance).</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543FD88D" w14:textId="77777777" w:rsidR="00BD7CE5" w:rsidRDefault="00BD7CE5" w:rsidP="00820B62">
      <w:pPr>
        <w:pStyle w:val="paragraph"/>
        <w:numPr>
          <w:ilvl w:val="0"/>
          <w:numId w:val="41"/>
        </w:numPr>
        <w:tabs>
          <w:tab w:val="clear" w:pos="720"/>
          <w:tab w:val="num" w:pos="300"/>
        </w:tabs>
        <w:spacing w:before="0" w:beforeAutospacing="0" w:after="0" w:afterAutospacing="0"/>
        <w:ind w:left="1440" w:firstLine="300"/>
        <w:jc w:val="both"/>
        <w:textAlignment w:val="baseline"/>
        <w:rPr>
          <w:rFonts w:ascii="Calibri" w:hAnsi="Calibri" w:cs="Calibri"/>
          <w:sz w:val="22"/>
          <w:szCs w:val="22"/>
        </w:rPr>
      </w:pPr>
      <w:r>
        <w:rPr>
          <w:rStyle w:val="normaltextrun"/>
          <w:rFonts w:ascii="Calibri" w:eastAsiaTheme="majorEastAsia" w:hAnsi="Calibri" w:cs="Calibri"/>
          <w:sz w:val="22"/>
          <w:szCs w:val="22"/>
          <w:lang w:val="en-GB"/>
        </w:rPr>
        <w:t>Incorporating comments and finalizing the evaluation report.</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30637DDA" w14:textId="77777777" w:rsidR="00BD7CE5" w:rsidRDefault="00BD7CE5" w:rsidP="00BD7CE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3DFEBDC" w14:textId="77777777" w:rsidR="00BD7CE5" w:rsidRDefault="00BD7CE5" w:rsidP="00BD7CE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lang w:val="en-GB"/>
        </w:rPr>
        <w:t>In addition, the evaluator may be expected to support UNDP efforts in knowledge sharing and dissemination. </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45ED4454" w14:textId="77777777" w:rsidR="00CF1AA6" w:rsidRPr="00BD7CE5" w:rsidRDefault="00CF1AA6">
      <w:pPr>
        <w:spacing w:after="0" w:line="240" w:lineRule="auto"/>
        <w:jc w:val="both"/>
        <w:rPr>
          <w:rFonts w:cstheme="minorHAnsi"/>
          <w:lang w:val="en-US"/>
        </w:rPr>
        <w:sectPr w:rsidR="00CF1AA6" w:rsidRPr="00BD7CE5" w:rsidSect="006E2308">
          <w:headerReference w:type="even" r:id="rId11"/>
          <w:headerReference w:type="default" r:id="rId12"/>
          <w:footerReference w:type="even" r:id="rId13"/>
          <w:footerReference w:type="default" r:id="rId14"/>
          <w:headerReference w:type="first" r:id="rId15"/>
          <w:footerReference w:type="first" r:id="rId16"/>
          <w:pgSz w:w="11906" w:h="16838"/>
          <w:pgMar w:top="1260" w:right="1440" w:bottom="1440" w:left="1440" w:header="720" w:footer="720" w:gutter="0"/>
          <w:cols w:space="720"/>
          <w:titlePg/>
          <w:docGrid w:linePitch="360"/>
        </w:sectPr>
      </w:pPr>
    </w:p>
    <w:p w14:paraId="2A953564" w14:textId="5278ED48" w:rsidR="00B816F2" w:rsidRDefault="004D793F" w:rsidP="00423B70">
      <w:pPr>
        <w:spacing w:after="0" w:line="240" w:lineRule="auto"/>
        <w:jc w:val="center"/>
        <w:rPr>
          <w:b/>
          <w:bCs/>
        </w:rPr>
      </w:pPr>
      <w:r>
        <w:rPr>
          <w:b/>
          <w:bCs/>
        </w:rPr>
        <w:lastRenderedPageBreak/>
        <w:t>W</w:t>
      </w:r>
      <w:r w:rsidR="00B816F2" w:rsidRPr="004B1DBE">
        <w:rPr>
          <w:b/>
          <w:bCs/>
        </w:rPr>
        <w:t xml:space="preserve">orking day allocation and schedule for an evaluation </w:t>
      </w:r>
    </w:p>
    <w:p w14:paraId="0047ED92" w14:textId="77777777" w:rsidR="00CF1AA6" w:rsidRPr="00542E0E" w:rsidRDefault="00CF1AA6" w:rsidP="004B1DBE">
      <w:pPr>
        <w:spacing w:after="0" w:line="240" w:lineRule="auto"/>
        <w:jc w:val="both"/>
        <w:rPr>
          <w:b/>
          <w:bCs/>
          <w:sz w:val="6"/>
        </w:rPr>
      </w:pPr>
    </w:p>
    <w:tbl>
      <w:tblPr>
        <w:tblStyle w:val="TableGrid"/>
        <w:tblW w:w="1557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6F3"/>
        <w:tblLayout w:type="fixed"/>
        <w:tblLook w:val="04A0" w:firstRow="1" w:lastRow="0" w:firstColumn="1" w:lastColumn="0" w:noHBand="0" w:noVBand="1"/>
      </w:tblPr>
      <w:tblGrid>
        <w:gridCol w:w="6210"/>
        <w:gridCol w:w="1260"/>
        <w:gridCol w:w="4320"/>
        <w:gridCol w:w="1440"/>
        <w:gridCol w:w="2340"/>
      </w:tblGrid>
      <w:tr w:rsidR="00CF1AA6" w:rsidRPr="00665650" w14:paraId="1DD0E5BC" w14:textId="77777777" w:rsidTr="00EB37F5">
        <w:trPr>
          <w:trHeight w:val="440"/>
          <w:jc w:val="center"/>
        </w:trPr>
        <w:tc>
          <w:tcPr>
            <w:tcW w:w="6210" w:type="dxa"/>
            <w:shd w:val="clear" w:color="auto" w:fill="1E687C"/>
            <w:vAlign w:val="center"/>
          </w:tcPr>
          <w:p w14:paraId="11F55B49" w14:textId="77777777" w:rsidR="00CF1AA6" w:rsidRPr="009E7F8B" w:rsidRDefault="00CF1AA6" w:rsidP="00EB37F5">
            <w:pPr>
              <w:jc w:val="center"/>
              <w:rPr>
                <w:b/>
                <w:bCs/>
                <w:color w:val="FFFFFF" w:themeColor="background1"/>
                <w:sz w:val="20"/>
                <w:szCs w:val="20"/>
              </w:rPr>
            </w:pPr>
            <w:r w:rsidRPr="009E7F8B">
              <w:rPr>
                <w:b/>
                <w:bCs/>
                <w:color w:val="FFFFFF" w:themeColor="background1"/>
                <w:sz w:val="20"/>
                <w:szCs w:val="20"/>
              </w:rPr>
              <w:t>ACTIVITY</w:t>
            </w:r>
          </w:p>
        </w:tc>
        <w:tc>
          <w:tcPr>
            <w:tcW w:w="1260" w:type="dxa"/>
            <w:shd w:val="clear" w:color="auto" w:fill="1E687C"/>
            <w:vAlign w:val="center"/>
          </w:tcPr>
          <w:p w14:paraId="0CBBBB17" w14:textId="77777777" w:rsidR="00CF1AA6" w:rsidRPr="009E7F8B" w:rsidRDefault="00CF1AA6" w:rsidP="00EB37F5">
            <w:pPr>
              <w:jc w:val="center"/>
              <w:rPr>
                <w:b/>
                <w:bCs/>
                <w:color w:val="FFFFFF" w:themeColor="background1"/>
                <w:sz w:val="20"/>
                <w:szCs w:val="20"/>
              </w:rPr>
            </w:pPr>
            <w:r w:rsidRPr="009E7F8B">
              <w:rPr>
                <w:b/>
                <w:bCs/>
                <w:color w:val="FFFFFF" w:themeColor="background1"/>
                <w:sz w:val="20"/>
                <w:szCs w:val="20"/>
              </w:rPr>
              <w:t>ESTIMATED # OF DAYS</w:t>
            </w:r>
          </w:p>
        </w:tc>
        <w:tc>
          <w:tcPr>
            <w:tcW w:w="4320" w:type="dxa"/>
            <w:shd w:val="clear" w:color="auto" w:fill="1E687C"/>
            <w:vAlign w:val="center"/>
          </w:tcPr>
          <w:p w14:paraId="19052458" w14:textId="77777777" w:rsidR="00CF1AA6" w:rsidRPr="009E7F8B" w:rsidRDefault="00CF1AA6" w:rsidP="00EB37F5">
            <w:pPr>
              <w:jc w:val="center"/>
              <w:rPr>
                <w:b/>
                <w:bCs/>
                <w:color w:val="FFFFFF" w:themeColor="background1"/>
                <w:sz w:val="20"/>
                <w:szCs w:val="20"/>
              </w:rPr>
            </w:pPr>
            <w:r w:rsidRPr="009E7F8B">
              <w:rPr>
                <w:b/>
                <w:bCs/>
                <w:color w:val="FFFFFF" w:themeColor="background1"/>
                <w:sz w:val="20"/>
                <w:szCs w:val="20"/>
              </w:rPr>
              <w:t>DATE OF COMPLETION</w:t>
            </w:r>
          </w:p>
        </w:tc>
        <w:tc>
          <w:tcPr>
            <w:tcW w:w="1440" w:type="dxa"/>
            <w:shd w:val="clear" w:color="auto" w:fill="1E687C"/>
            <w:vAlign w:val="center"/>
          </w:tcPr>
          <w:p w14:paraId="75500647" w14:textId="77777777" w:rsidR="00CF1AA6" w:rsidRPr="009E7F8B" w:rsidRDefault="00CF1AA6" w:rsidP="00EB37F5">
            <w:pPr>
              <w:jc w:val="center"/>
              <w:rPr>
                <w:b/>
                <w:bCs/>
                <w:color w:val="FFFFFF" w:themeColor="background1"/>
                <w:sz w:val="20"/>
                <w:szCs w:val="20"/>
              </w:rPr>
            </w:pPr>
            <w:r w:rsidRPr="009E7F8B">
              <w:rPr>
                <w:b/>
                <w:bCs/>
                <w:color w:val="FFFFFF" w:themeColor="background1"/>
                <w:sz w:val="20"/>
                <w:szCs w:val="20"/>
              </w:rPr>
              <w:t>PLACE</w:t>
            </w:r>
          </w:p>
        </w:tc>
        <w:tc>
          <w:tcPr>
            <w:tcW w:w="2340" w:type="dxa"/>
            <w:shd w:val="clear" w:color="auto" w:fill="1E687C"/>
            <w:vAlign w:val="center"/>
          </w:tcPr>
          <w:p w14:paraId="1A0DC87B" w14:textId="77777777" w:rsidR="00CF1AA6" w:rsidRPr="009E7F8B" w:rsidRDefault="00CF1AA6" w:rsidP="00EB37F5">
            <w:pPr>
              <w:jc w:val="center"/>
              <w:rPr>
                <w:b/>
                <w:bCs/>
                <w:color w:val="FFFFFF" w:themeColor="background1"/>
                <w:sz w:val="20"/>
                <w:szCs w:val="20"/>
              </w:rPr>
            </w:pPr>
            <w:r w:rsidRPr="009E7F8B">
              <w:rPr>
                <w:b/>
                <w:bCs/>
                <w:color w:val="FFFFFF" w:themeColor="background1"/>
                <w:sz w:val="20"/>
                <w:szCs w:val="20"/>
              </w:rPr>
              <w:t>RESPONSIBLE PARTY</w:t>
            </w:r>
          </w:p>
        </w:tc>
      </w:tr>
      <w:tr w:rsidR="00CF1AA6" w:rsidRPr="00665650" w14:paraId="0AD2C3D5" w14:textId="77777777" w:rsidTr="00EB37F5">
        <w:trPr>
          <w:jc w:val="center"/>
        </w:trPr>
        <w:tc>
          <w:tcPr>
            <w:tcW w:w="15570" w:type="dxa"/>
            <w:gridSpan w:val="5"/>
            <w:shd w:val="clear" w:color="auto" w:fill="1BACBB"/>
          </w:tcPr>
          <w:p w14:paraId="720A28F9" w14:textId="77777777" w:rsidR="00CF1AA6" w:rsidRPr="009E7F8B" w:rsidRDefault="00CF1AA6" w:rsidP="00EB37F5">
            <w:pPr>
              <w:rPr>
                <w:b/>
                <w:bCs/>
                <w:color w:val="FFFFFF" w:themeColor="background1"/>
                <w:sz w:val="20"/>
                <w:szCs w:val="20"/>
              </w:rPr>
            </w:pPr>
            <w:r w:rsidRPr="009E7F8B">
              <w:rPr>
                <w:b/>
                <w:bCs/>
                <w:color w:val="FFFFFF" w:themeColor="background1"/>
                <w:sz w:val="20"/>
                <w:szCs w:val="20"/>
              </w:rPr>
              <w:t>Phase One: Desk review and inception report</w:t>
            </w:r>
          </w:p>
        </w:tc>
      </w:tr>
      <w:tr w:rsidR="00CF1AA6" w:rsidRPr="00665650" w14:paraId="2BA711CD" w14:textId="77777777" w:rsidTr="00EB37F5">
        <w:trPr>
          <w:trHeight w:val="611"/>
          <w:jc w:val="center"/>
        </w:trPr>
        <w:tc>
          <w:tcPr>
            <w:tcW w:w="6210" w:type="dxa"/>
            <w:shd w:val="clear" w:color="auto" w:fill="EAF6F3"/>
          </w:tcPr>
          <w:p w14:paraId="52AF8118" w14:textId="77777777" w:rsidR="00CF1AA6" w:rsidRPr="004B1DBE" w:rsidRDefault="00CF1AA6" w:rsidP="00EB37F5">
            <w:pPr>
              <w:rPr>
                <w:sz w:val="20"/>
                <w:szCs w:val="20"/>
              </w:rPr>
            </w:pPr>
            <w:r w:rsidRPr="004B1DBE">
              <w:rPr>
                <w:sz w:val="20"/>
                <w:szCs w:val="20"/>
              </w:rPr>
              <w:t>Meeting briefing with UNDP (</w:t>
            </w:r>
            <w:r>
              <w:rPr>
                <w:sz w:val="20"/>
                <w:szCs w:val="20"/>
              </w:rPr>
              <w:t>p</w:t>
            </w:r>
            <w:r w:rsidRPr="004B1DBE">
              <w:rPr>
                <w:sz w:val="20"/>
                <w:szCs w:val="20"/>
              </w:rPr>
              <w:t xml:space="preserve">rogramme </w:t>
            </w:r>
            <w:r>
              <w:rPr>
                <w:sz w:val="20"/>
                <w:szCs w:val="20"/>
              </w:rPr>
              <w:t>m</w:t>
            </w:r>
            <w:r w:rsidRPr="004B1DBE">
              <w:rPr>
                <w:sz w:val="20"/>
                <w:szCs w:val="20"/>
              </w:rPr>
              <w:t>anagers and project staff as needed)</w:t>
            </w:r>
          </w:p>
        </w:tc>
        <w:tc>
          <w:tcPr>
            <w:tcW w:w="1260" w:type="dxa"/>
            <w:shd w:val="clear" w:color="auto" w:fill="EAF6F3"/>
          </w:tcPr>
          <w:p w14:paraId="31F850D5" w14:textId="77777777" w:rsidR="00CF1AA6" w:rsidRPr="00892766" w:rsidRDefault="00CF1AA6" w:rsidP="00EB37F5">
            <w:pPr>
              <w:rPr>
                <w:sz w:val="20"/>
                <w:szCs w:val="20"/>
              </w:rPr>
            </w:pPr>
            <w:r w:rsidRPr="00892766">
              <w:rPr>
                <w:sz w:val="20"/>
                <w:szCs w:val="20"/>
              </w:rPr>
              <w:t>-</w:t>
            </w:r>
          </w:p>
        </w:tc>
        <w:tc>
          <w:tcPr>
            <w:tcW w:w="4320" w:type="dxa"/>
            <w:shd w:val="clear" w:color="auto" w:fill="EAF6F3"/>
          </w:tcPr>
          <w:p w14:paraId="1E41D06D" w14:textId="77777777" w:rsidR="00CF1AA6" w:rsidRPr="00892766" w:rsidRDefault="00CF1AA6" w:rsidP="00EB37F5">
            <w:pPr>
              <w:rPr>
                <w:sz w:val="20"/>
                <w:szCs w:val="20"/>
              </w:rPr>
            </w:pPr>
            <w:r w:rsidRPr="00892766">
              <w:rPr>
                <w:sz w:val="20"/>
                <w:szCs w:val="20"/>
              </w:rPr>
              <w:t>At the time of contract signing</w:t>
            </w:r>
          </w:p>
          <w:p w14:paraId="5DE59F4A" w14:textId="24E9188F" w:rsidR="00CF1AA6" w:rsidRPr="00892766" w:rsidRDefault="00433C95" w:rsidP="00EB37F5">
            <w:pPr>
              <w:rPr>
                <w:sz w:val="20"/>
                <w:szCs w:val="20"/>
              </w:rPr>
            </w:pPr>
            <w:r w:rsidRPr="00892766">
              <w:rPr>
                <w:sz w:val="20"/>
                <w:szCs w:val="20"/>
              </w:rPr>
              <w:t xml:space="preserve">9 </w:t>
            </w:r>
            <w:r w:rsidR="002F096A" w:rsidRPr="00892766">
              <w:rPr>
                <w:sz w:val="20"/>
                <w:szCs w:val="20"/>
              </w:rPr>
              <w:t>January</w:t>
            </w:r>
            <w:r w:rsidRPr="00892766">
              <w:rPr>
                <w:sz w:val="20"/>
                <w:szCs w:val="20"/>
              </w:rPr>
              <w:t xml:space="preserve"> 202</w:t>
            </w:r>
            <w:r w:rsidR="00043C74" w:rsidRPr="00892766">
              <w:rPr>
                <w:sz w:val="20"/>
                <w:szCs w:val="20"/>
              </w:rPr>
              <w:t>2</w:t>
            </w:r>
          </w:p>
        </w:tc>
        <w:tc>
          <w:tcPr>
            <w:tcW w:w="1440" w:type="dxa"/>
            <w:shd w:val="clear" w:color="auto" w:fill="EAF6F3"/>
          </w:tcPr>
          <w:p w14:paraId="4D1CD4D7" w14:textId="77777777" w:rsidR="00CF1AA6" w:rsidRPr="004B1DBE" w:rsidRDefault="00CF1AA6" w:rsidP="00EB37F5">
            <w:pPr>
              <w:rPr>
                <w:sz w:val="20"/>
                <w:szCs w:val="20"/>
              </w:rPr>
            </w:pPr>
            <w:r w:rsidRPr="004B1DBE">
              <w:rPr>
                <w:sz w:val="20"/>
                <w:szCs w:val="20"/>
              </w:rPr>
              <w:t xml:space="preserve">UNDP or remote </w:t>
            </w:r>
          </w:p>
        </w:tc>
        <w:tc>
          <w:tcPr>
            <w:tcW w:w="2340" w:type="dxa"/>
            <w:shd w:val="clear" w:color="auto" w:fill="EAF6F3"/>
          </w:tcPr>
          <w:p w14:paraId="661E18B7" w14:textId="77777777" w:rsidR="00CF1AA6" w:rsidRPr="00CF1AA6" w:rsidRDefault="00CF1AA6" w:rsidP="00EB37F5">
            <w:pPr>
              <w:rPr>
                <w:sz w:val="20"/>
                <w:szCs w:val="20"/>
              </w:rPr>
            </w:pPr>
            <w:r w:rsidRPr="004B1DBE">
              <w:rPr>
                <w:sz w:val="20"/>
                <w:szCs w:val="20"/>
              </w:rPr>
              <w:t>Evaluation manager and commissioner</w:t>
            </w:r>
          </w:p>
        </w:tc>
      </w:tr>
      <w:tr w:rsidR="00CF1AA6" w:rsidRPr="00665650" w14:paraId="6C506207" w14:textId="77777777" w:rsidTr="00EB37F5">
        <w:trPr>
          <w:trHeight w:val="20"/>
          <w:jc w:val="center"/>
        </w:trPr>
        <w:tc>
          <w:tcPr>
            <w:tcW w:w="6210" w:type="dxa"/>
            <w:shd w:val="clear" w:color="auto" w:fill="EAF6F3"/>
          </w:tcPr>
          <w:p w14:paraId="4362BFD6" w14:textId="52CC6D2E" w:rsidR="00CF1AA6" w:rsidRPr="004B1DBE" w:rsidRDefault="00CF1AA6" w:rsidP="00EB37F5">
            <w:pPr>
              <w:rPr>
                <w:sz w:val="20"/>
                <w:szCs w:val="20"/>
              </w:rPr>
            </w:pPr>
            <w:r w:rsidRPr="004B1DBE">
              <w:rPr>
                <w:sz w:val="20"/>
                <w:szCs w:val="20"/>
              </w:rPr>
              <w:t xml:space="preserve">Sharing of the relevant documentation with the </w:t>
            </w:r>
            <w:r w:rsidR="00CC1FA4">
              <w:rPr>
                <w:sz w:val="20"/>
                <w:szCs w:val="20"/>
              </w:rPr>
              <w:t>evaluator</w:t>
            </w:r>
          </w:p>
        </w:tc>
        <w:tc>
          <w:tcPr>
            <w:tcW w:w="1260" w:type="dxa"/>
            <w:shd w:val="clear" w:color="auto" w:fill="EAF6F3"/>
          </w:tcPr>
          <w:p w14:paraId="3E6650D4" w14:textId="77777777" w:rsidR="00CF1AA6" w:rsidRPr="00892766" w:rsidRDefault="00CF1AA6" w:rsidP="00EB37F5">
            <w:pPr>
              <w:rPr>
                <w:sz w:val="20"/>
                <w:szCs w:val="20"/>
              </w:rPr>
            </w:pPr>
            <w:r w:rsidRPr="00892766">
              <w:rPr>
                <w:sz w:val="20"/>
                <w:szCs w:val="20"/>
              </w:rPr>
              <w:t>-</w:t>
            </w:r>
          </w:p>
        </w:tc>
        <w:tc>
          <w:tcPr>
            <w:tcW w:w="4320" w:type="dxa"/>
            <w:shd w:val="clear" w:color="auto" w:fill="EAF6F3"/>
          </w:tcPr>
          <w:p w14:paraId="7637B7EB" w14:textId="77777777" w:rsidR="00CF1AA6" w:rsidRPr="00892766" w:rsidRDefault="00CF1AA6" w:rsidP="00EB37F5">
            <w:pPr>
              <w:rPr>
                <w:sz w:val="20"/>
                <w:szCs w:val="20"/>
              </w:rPr>
            </w:pPr>
            <w:r w:rsidRPr="00892766">
              <w:rPr>
                <w:sz w:val="20"/>
                <w:szCs w:val="20"/>
              </w:rPr>
              <w:t xml:space="preserve">At the time of contract signing </w:t>
            </w:r>
          </w:p>
          <w:p w14:paraId="5297A995" w14:textId="4F8EFCBD" w:rsidR="00CF1AA6" w:rsidRPr="00892766" w:rsidRDefault="002F096A" w:rsidP="00EB37F5">
            <w:pPr>
              <w:rPr>
                <w:sz w:val="20"/>
                <w:szCs w:val="20"/>
              </w:rPr>
            </w:pPr>
            <w:r w:rsidRPr="00892766">
              <w:rPr>
                <w:sz w:val="20"/>
                <w:szCs w:val="20"/>
              </w:rPr>
              <w:t>9 January 202</w:t>
            </w:r>
            <w:r w:rsidR="00043C74" w:rsidRPr="00892766">
              <w:rPr>
                <w:sz w:val="20"/>
                <w:szCs w:val="20"/>
              </w:rPr>
              <w:t>2</w:t>
            </w:r>
          </w:p>
        </w:tc>
        <w:tc>
          <w:tcPr>
            <w:tcW w:w="1440" w:type="dxa"/>
            <w:shd w:val="clear" w:color="auto" w:fill="EAF6F3"/>
          </w:tcPr>
          <w:p w14:paraId="1F5192AC" w14:textId="77777777" w:rsidR="00CF1AA6" w:rsidRPr="004B1DBE" w:rsidRDefault="00CF1AA6" w:rsidP="00EB37F5">
            <w:pPr>
              <w:rPr>
                <w:sz w:val="20"/>
                <w:szCs w:val="20"/>
              </w:rPr>
            </w:pPr>
            <w:r w:rsidRPr="004B1DBE">
              <w:rPr>
                <w:sz w:val="20"/>
                <w:szCs w:val="20"/>
              </w:rPr>
              <w:t>Via email</w:t>
            </w:r>
          </w:p>
        </w:tc>
        <w:tc>
          <w:tcPr>
            <w:tcW w:w="2340" w:type="dxa"/>
            <w:shd w:val="clear" w:color="auto" w:fill="EAF6F3"/>
          </w:tcPr>
          <w:p w14:paraId="17748649" w14:textId="07856258" w:rsidR="00CF1AA6" w:rsidRPr="004B1DBE" w:rsidRDefault="00CF1AA6" w:rsidP="00EB37F5">
            <w:pPr>
              <w:rPr>
                <w:sz w:val="20"/>
                <w:szCs w:val="20"/>
              </w:rPr>
            </w:pPr>
            <w:r w:rsidRPr="004B1DBE">
              <w:rPr>
                <w:sz w:val="20"/>
                <w:szCs w:val="20"/>
              </w:rPr>
              <w:t xml:space="preserve">Evaluation manager </w:t>
            </w:r>
          </w:p>
        </w:tc>
      </w:tr>
      <w:tr w:rsidR="00CF1AA6" w:rsidRPr="00665650" w14:paraId="09B58FC3" w14:textId="77777777" w:rsidTr="00EB37F5">
        <w:trPr>
          <w:trHeight w:val="20"/>
          <w:jc w:val="center"/>
        </w:trPr>
        <w:tc>
          <w:tcPr>
            <w:tcW w:w="6210" w:type="dxa"/>
            <w:shd w:val="clear" w:color="auto" w:fill="EAF6F3"/>
          </w:tcPr>
          <w:p w14:paraId="62CD99A2" w14:textId="77777777" w:rsidR="00CF1AA6" w:rsidRPr="004B1DBE" w:rsidRDefault="00CF1AA6" w:rsidP="00EB37F5">
            <w:pPr>
              <w:rPr>
                <w:sz w:val="20"/>
                <w:szCs w:val="20"/>
              </w:rPr>
            </w:pPr>
            <w:r w:rsidRPr="004B1DBE">
              <w:rPr>
                <w:sz w:val="20"/>
                <w:szCs w:val="20"/>
              </w:rPr>
              <w:t>Desk review, Evaluation design, methodology and updated work</w:t>
            </w:r>
            <w:r>
              <w:rPr>
                <w:sz w:val="20"/>
                <w:szCs w:val="20"/>
              </w:rPr>
              <w:t>plan</w:t>
            </w:r>
            <w:r w:rsidRPr="004B1DBE">
              <w:rPr>
                <w:sz w:val="20"/>
                <w:szCs w:val="20"/>
              </w:rPr>
              <w:t xml:space="preserve"> including the list of stakeholders to be interviewed</w:t>
            </w:r>
          </w:p>
        </w:tc>
        <w:tc>
          <w:tcPr>
            <w:tcW w:w="1260" w:type="dxa"/>
            <w:shd w:val="clear" w:color="auto" w:fill="EAF6F3"/>
          </w:tcPr>
          <w:p w14:paraId="048BB5B2" w14:textId="52E1AF8E" w:rsidR="00CF1AA6" w:rsidRPr="00892766" w:rsidRDefault="007357E1" w:rsidP="00EB37F5">
            <w:pPr>
              <w:rPr>
                <w:sz w:val="20"/>
                <w:szCs w:val="20"/>
              </w:rPr>
            </w:pPr>
            <w:r>
              <w:rPr>
                <w:sz w:val="20"/>
                <w:szCs w:val="20"/>
              </w:rPr>
              <w:t>5</w:t>
            </w:r>
            <w:r w:rsidR="00886D90" w:rsidRPr="00892766">
              <w:rPr>
                <w:sz w:val="20"/>
                <w:szCs w:val="20"/>
              </w:rPr>
              <w:t xml:space="preserve"> </w:t>
            </w:r>
            <w:r w:rsidR="00CF1AA6" w:rsidRPr="00892766">
              <w:rPr>
                <w:sz w:val="20"/>
                <w:szCs w:val="20"/>
              </w:rPr>
              <w:t>days</w:t>
            </w:r>
          </w:p>
        </w:tc>
        <w:tc>
          <w:tcPr>
            <w:tcW w:w="4320" w:type="dxa"/>
            <w:shd w:val="clear" w:color="auto" w:fill="EAF6F3"/>
          </w:tcPr>
          <w:p w14:paraId="7EC618F8" w14:textId="77777777" w:rsidR="00CF1AA6" w:rsidRPr="00892766" w:rsidRDefault="00CF1AA6" w:rsidP="00EB37F5">
            <w:pPr>
              <w:rPr>
                <w:sz w:val="20"/>
                <w:szCs w:val="20"/>
              </w:rPr>
            </w:pPr>
            <w:r w:rsidRPr="00892766">
              <w:rPr>
                <w:sz w:val="20"/>
                <w:szCs w:val="20"/>
              </w:rPr>
              <w:t xml:space="preserve">Within two weeks of contract signing </w:t>
            </w:r>
          </w:p>
          <w:p w14:paraId="10B8E1DA" w14:textId="21A7AFC5" w:rsidR="00CF1AA6" w:rsidRPr="00892766" w:rsidRDefault="00433C95" w:rsidP="00EB37F5">
            <w:pPr>
              <w:rPr>
                <w:sz w:val="20"/>
                <w:szCs w:val="20"/>
              </w:rPr>
            </w:pPr>
            <w:r w:rsidRPr="00892766">
              <w:rPr>
                <w:sz w:val="20"/>
                <w:szCs w:val="20"/>
              </w:rPr>
              <w:t>9-</w:t>
            </w:r>
            <w:r w:rsidR="002F096A" w:rsidRPr="00892766">
              <w:rPr>
                <w:sz w:val="20"/>
                <w:szCs w:val="20"/>
              </w:rPr>
              <w:t>2</w:t>
            </w:r>
            <w:r w:rsidRPr="00892766">
              <w:rPr>
                <w:sz w:val="20"/>
                <w:szCs w:val="20"/>
              </w:rPr>
              <w:t xml:space="preserve">3 </w:t>
            </w:r>
            <w:r w:rsidR="002F096A" w:rsidRPr="00892766">
              <w:rPr>
                <w:sz w:val="20"/>
                <w:szCs w:val="20"/>
              </w:rPr>
              <w:t>January</w:t>
            </w:r>
            <w:r w:rsidRPr="00892766">
              <w:rPr>
                <w:sz w:val="20"/>
                <w:szCs w:val="20"/>
              </w:rPr>
              <w:t xml:space="preserve"> 202</w:t>
            </w:r>
            <w:r w:rsidR="00043C74" w:rsidRPr="00892766">
              <w:rPr>
                <w:sz w:val="20"/>
                <w:szCs w:val="20"/>
              </w:rPr>
              <w:t>2</w:t>
            </w:r>
          </w:p>
        </w:tc>
        <w:tc>
          <w:tcPr>
            <w:tcW w:w="1440" w:type="dxa"/>
            <w:shd w:val="clear" w:color="auto" w:fill="EAF6F3"/>
          </w:tcPr>
          <w:p w14:paraId="1FBD1022" w14:textId="77777777" w:rsidR="00CF1AA6" w:rsidRPr="004B1DBE" w:rsidRDefault="00CF1AA6" w:rsidP="00EB37F5">
            <w:pPr>
              <w:rPr>
                <w:sz w:val="20"/>
                <w:szCs w:val="20"/>
              </w:rPr>
            </w:pPr>
            <w:r w:rsidRPr="004B1DBE">
              <w:rPr>
                <w:sz w:val="20"/>
                <w:szCs w:val="20"/>
              </w:rPr>
              <w:t>Home</w:t>
            </w:r>
            <w:r>
              <w:rPr>
                <w:sz w:val="20"/>
                <w:szCs w:val="20"/>
              </w:rPr>
              <w:t>-</w:t>
            </w:r>
            <w:r w:rsidRPr="004B1DBE">
              <w:rPr>
                <w:sz w:val="20"/>
                <w:szCs w:val="20"/>
              </w:rPr>
              <w:t xml:space="preserve"> </w:t>
            </w:r>
            <w:r>
              <w:rPr>
                <w:sz w:val="20"/>
                <w:szCs w:val="20"/>
              </w:rPr>
              <w:t>b</w:t>
            </w:r>
            <w:r w:rsidRPr="004B1DBE">
              <w:rPr>
                <w:sz w:val="20"/>
                <w:szCs w:val="20"/>
              </w:rPr>
              <w:t>ased</w:t>
            </w:r>
          </w:p>
        </w:tc>
        <w:tc>
          <w:tcPr>
            <w:tcW w:w="2340" w:type="dxa"/>
            <w:shd w:val="clear" w:color="auto" w:fill="EAF6F3"/>
          </w:tcPr>
          <w:p w14:paraId="3320BB13" w14:textId="25F8F036" w:rsidR="00CF1AA6" w:rsidRPr="004B1DBE" w:rsidRDefault="00CF1AA6" w:rsidP="00EB37F5">
            <w:pPr>
              <w:rPr>
                <w:sz w:val="20"/>
                <w:szCs w:val="20"/>
              </w:rPr>
            </w:pPr>
            <w:r w:rsidRPr="004B1DBE">
              <w:rPr>
                <w:sz w:val="20"/>
                <w:szCs w:val="20"/>
              </w:rPr>
              <w:t>Evaluat</w:t>
            </w:r>
            <w:r w:rsidR="00F60835">
              <w:rPr>
                <w:sz w:val="20"/>
                <w:szCs w:val="20"/>
              </w:rPr>
              <w:t>or</w:t>
            </w:r>
          </w:p>
        </w:tc>
      </w:tr>
      <w:tr w:rsidR="00CF1AA6" w:rsidRPr="00665650" w14:paraId="2FB45D70" w14:textId="77777777" w:rsidTr="00EB37F5">
        <w:trPr>
          <w:trHeight w:val="20"/>
          <w:jc w:val="center"/>
        </w:trPr>
        <w:tc>
          <w:tcPr>
            <w:tcW w:w="6210" w:type="dxa"/>
            <w:shd w:val="clear" w:color="auto" w:fill="EAF6F3"/>
          </w:tcPr>
          <w:p w14:paraId="1558E6BD" w14:textId="77777777" w:rsidR="00CF1AA6" w:rsidRPr="004B1DBE" w:rsidRDefault="00CF1AA6" w:rsidP="00EB37F5">
            <w:pPr>
              <w:rPr>
                <w:sz w:val="20"/>
                <w:szCs w:val="20"/>
              </w:rPr>
            </w:pPr>
            <w:r w:rsidRPr="004B1DBE">
              <w:rPr>
                <w:sz w:val="20"/>
                <w:szCs w:val="20"/>
              </w:rPr>
              <w:t xml:space="preserve">Submission of the inception report </w:t>
            </w:r>
          </w:p>
          <w:p w14:paraId="0E988B4C" w14:textId="77777777" w:rsidR="00CF1AA6" w:rsidRPr="004B1DBE" w:rsidRDefault="00CF1AA6" w:rsidP="00EB37F5">
            <w:pPr>
              <w:rPr>
                <w:sz w:val="20"/>
                <w:szCs w:val="20"/>
              </w:rPr>
            </w:pPr>
            <w:r w:rsidRPr="004B1DBE">
              <w:rPr>
                <w:sz w:val="20"/>
                <w:szCs w:val="20"/>
              </w:rPr>
              <w:t>(15 pages</w:t>
            </w:r>
            <w:r>
              <w:rPr>
                <w:sz w:val="20"/>
                <w:szCs w:val="20"/>
              </w:rPr>
              <w:t xml:space="preserve"> maximum</w:t>
            </w:r>
            <w:r w:rsidRPr="004B1DBE">
              <w:rPr>
                <w:sz w:val="20"/>
                <w:szCs w:val="20"/>
              </w:rPr>
              <w:t>)</w:t>
            </w:r>
          </w:p>
        </w:tc>
        <w:tc>
          <w:tcPr>
            <w:tcW w:w="1260" w:type="dxa"/>
            <w:shd w:val="clear" w:color="auto" w:fill="EAF6F3"/>
          </w:tcPr>
          <w:p w14:paraId="0D24A3A7" w14:textId="77777777" w:rsidR="00CF1AA6" w:rsidRPr="00892766" w:rsidRDefault="00CF1AA6" w:rsidP="00EB37F5">
            <w:pPr>
              <w:rPr>
                <w:sz w:val="20"/>
                <w:szCs w:val="20"/>
              </w:rPr>
            </w:pPr>
            <w:r w:rsidRPr="00892766">
              <w:rPr>
                <w:sz w:val="20"/>
                <w:szCs w:val="20"/>
              </w:rPr>
              <w:t>-</w:t>
            </w:r>
          </w:p>
        </w:tc>
        <w:tc>
          <w:tcPr>
            <w:tcW w:w="4320" w:type="dxa"/>
            <w:shd w:val="clear" w:color="auto" w:fill="EAF6F3"/>
          </w:tcPr>
          <w:p w14:paraId="51A6E441" w14:textId="77777777" w:rsidR="00CF1AA6" w:rsidRPr="00892766" w:rsidRDefault="00CF1AA6" w:rsidP="00EB37F5">
            <w:pPr>
              <w:rPr>
                <w:sz w:val="20"/>
                <w:szCs w:val="20"/>
              </w:rPr>
            </w:pPr>
            <w:r w:rsidRPr="00892766">
              <w:rPr>
                <w:sz w:val="20"/>
                <w:szCs w:val="20"/>
              </w:rPr>
              <w:t>Within two weeks of contract signing</w:t>
            </w:r>
          </w:p>
          <w:p w14:paraId="0A8F805C" w14:textId="07BF3349" w:rsidR="00CF1AA6" w:rsidRPr="00892766" w:rsidRDefault="00043C74" w:rsidP="00EB37F5">
            <w:pPr>
              <w:rPr>
                <w:sz w:val="20"/>
                <w:szCs w:val="20"/>
              </w:rPr>
            </w:pPr>
            <w:r w:rsidRPr="00892766">
              <w:rPr>
                <w:sz w:val="20"/>
                <w:szCs w:val="20"/>
              </w:rPr>
              <w:t>23 January 2022</w:t>
            </w:r>
          </w:p>
        </w:tc>
        <w:tc>
          <w:tcPr>
            <w:tcW w:w="1440" w:type="dxa"/>
            <w:shd w:val="clear" w:color="auto" w:fill="EAF6F3"/>
          </w:tcPr>
          <w:p w14:paraId="3E3C0EBB" w14:textId="77777777" w:rsidR="00CF1AA6" w:rsidRPr="00BF5D14" w:rsidRDefault="00CF1AA6" w:rsidP="00EB37F5">
            <w:pPr>
              <w:rPr>
                <w:rFonts w:cstheme="minorHAnsi"/>
                <w:sz w:val="20"/>
                <w:szCs w:val="20"/>
              </w:rPr>
            </w:pPr>
          </w:p>
        </w:tc>
        <w:tc>
          <w:tcPr>
            <w:tcW w:w="2340" w:type="dxa"/>
            <w:shd w:val="clear" w:color="auto" w:fill="EAF6F3"/>
          </w:tcPr>
          <w:p w14:paraId="210DF673" w14:textId="60C205C8" w:rsidR="00CF1AA6" w:rsidRPr="004B1DBE" w:rsidRDefault="00CF1AA6" w:rsidP="00EB37F5">
            <w:pPr>
              <w:rPr>
                <w:sz w:val="20"/>
                <w:szCs w:val="20"/>
              </w:rPr>
            </w:pPr>
            <w:r w:rsidRPr="004B1DBE">
              <w:rPr>
                <w:sz w:val="20"/>
                <w:szCs w:val="20"/>
              </w:rPr>
              <w:t>Evaluat</w:t>
            </w:r>
            <w:r w:rsidR="00F60835">
              <w:rPr>
                <w:sz w:val="20"/>
                <w:szCs w:val="20"/>
              </w:rPr>
              <w:t>or</w:t>
            </w:r>
          </w:p>
        </w:tc>
      </w:tr>
      <w:tr w:rsidR="00CF1AA6" w:rsidRPr="00665650" w14:paraId="464B7A21" w14:textId="77777777" w:rsidTr="00EB37F5">
        <w:trPr>
          <w:trHeight w:val="20"/>
          <w:jc w:val="center"/>
        </w:trPr>
        <w:tc>
          <w:tcPr>
            <w:tcW w:w="6210" w:type="dxa"/>
            <w:shd w:val="clear" w:color="auto" w:fill="EAF6F3"/>
          </w:tcPr>
          <w:p w14:paraId="35716C5A" w14:textId="77777777" w:rsidR="00CF1AA6" w:rsidRPr="004B1DBE" w:rsidRDefault="00CF1AA6" w:rsidP="00EB37F5">
            <w:pPr>
              <w:rPr>
                <w:sz w:val="20"/>
                <w:szCs w:val="20"/>
              </w:rPr>
            </w:pPr>
            <w:r w:rsidRPr="004B1DBE">
              <w:rPr>
                <w:sz w:val="20"/>
                <w:szCs w:val="20"/>
              </w:rPr>
              <w:t xml:space="preserve">Comments and approval of </w:t>
            </w:r>
            <w:r>
              <w:rPr>
                <w:sz w:val="20"/>
                <w:szCs w:val="20"/>
              </w:rPr>
              <w:t>i</w:t>
            </w:r>
            <w:r w:rsidRPr="004B1DBE">
              <w:rPr>
                <w:sz w:val="20"/>
                <w:szCs w:val="20"/>
              </w:rPr>
              <w:t>nception report</w:t>
            </w:r>
          </w:p>
        </w:tc>
        <w:tc>
          <w:tcPr>
            <w:tcW w:w="1260" w:type="dxa"/>
            <w:shd w:val="clear" w:color="auto" w:fill="EAF6F3"/>
          </w:tcPr>
          <w:p w14:paraId="5B568A4A" w14:textId="77777777" w:rsidR="00CF1AA6" w:rsidRPr="00892766" w:rsidRDefault="00CF1AA6" w:rsidP="00EB37F5">
            <w:pPr>
              <w:rPr>
                <w:sz w:val="20"/>
                <w:szCs w:val="20"/>
              </w:rPr>
            </w:pPr>
            <w:r w:rsidRPr="00892766">
              <w:rPr>
                <w:sz w:val="20"/>
                <w:szCs w:val="20"/>
              </w:rPr>
              <w:t>-</w:t>
            </w:r>
          </w:p>
        </w:tc>
        <w:tc>
          <w:tcPr>
            <w:tcW w:w="4320" w:type="dxa"/>
            <w:shd w:val="clear" w:color="auto" w:fill="EAF6F3"/>
          </w:tcPr>
          <w:p w14:paraId="220431AB" w14:textId="77777777" w:rsidR="00CF1AA6" w:rsidRPr="00892766" w:rsidRDefault="00CF1AA6" w:rsidP="00EB37F5">
            <w:pPr>
              <w:rPr>
                <w:sz w:val="20"/>
                <w:szCs w:val="20"/>
              </w:rPr>
            </w:pPr>
            <w:r w:rsidRPr="00892766">
              <w:rPr>
                <w:sz w:val="20"/>
                <w:szCs w:val="20"/>
              </w:rPr>
              <w:t>Within one week of submission of the inception report</w:t>
            </w:r>
          </w:p>
          <w:p w14:paraId="15F23F78" w14:textId="4C43D6C9" w:rsidR="00CF1AA6" w:rsidRPr="00892766" w:rsidRDefault="00043C74" w:rsidP="00EB37F5">
            <w:pPr>
              <w:rPr>
                <w:sz w:val="20"/>
                <w:szCs w:val="20"/>
              </w:rPr>
            </w:pPr>
            <w:r w:rsidRPr="00892766">
              <w:rPr>
                <w:sz w:val="20"/>
                <w:szCs w:val="20"/>
              </w:rPr>
              <w:t>30</w:t>
            </w:r>
            <w:r w:rsidR="00433C95" w:rsidRPr="00892766">
              <w:rPr>
                <w:sz w:val="20"/>
                <w:szCs w:val="20"/>
              </w:rPr>
              <w:t xml:space="preserve"> January 2022</w:t>
            </w:r>
          </w:p>
        </w:tc>
        <w:tc>
          <w:tcPr>
            <w:tcW w:w="1440" w:type="dxa"/>
            <w:shd w:val="clear" w:color="auto" w:fill="EAF6F3"/>
          </w:tcPr>
          <w:p w14:paraId="0979A9FA" w14:textId="77777777" w:rsidR="00CF1AA6" w:rsidRPr="004B1DBE" w:rsidRDefault="00CF1AA6" w:rsidP="00EB37F5">
            <w:pPr>
              <w:rPr>
                <w:sz w:val="20"/>
                <w:szCs w:val="20"/>
              </w:rPr>
            </w:pPr>
            <w:r w:rsidRPr="004B1DBE">
              <w:rPr>
                <w:sz w:val="20"/>
                <w:szCs w:val="20"/>
              </w:rPr>
              <w:t>UNDP</w:t>
            </w:r>
          </w:p>
        </w:tc>
        <w:tc>
          <w:tcPr>
            <w:tcW w:w="2340" w:type="dxa"/>
            <w:shd w:val="clear" w:color="auto" w:fill="EAF6F3"/>
          </w:tcPr>
          <w:p w14:paraId="1B7A84F5" w14:textId="551262AF" w:rsidR="00CF1AA6" w:rsidRPr="004B1DBE" w:rsidRDefault="00CF1AA6" w:rsidP="00EB37F5">
            <w:pPr>
              <w:rPr>
                <w:sz w:val="20"/>
                <w:szCs w:val="20"/>
              </w:rPr>
            </w:pPr>
            <w:r w:rsidRPr="004B1DBE">
              <w:rPr>
                <w:sz w:val="20"/>
                <w:szCs w:val="20"/>
              </w:rPr>
              <w:t>Evaluation manag</w:t>
            </w:r>
            <w:r w:rsidR="00F60835">
              <w:rPr>
                <w:sz w:val="20"/>
                <w:szCs w:val="20"/>
              </w:rPr>
              <w:t>er</w:t>
            </w:r>
          </w:p>
        </w:tc>
      </w:tr>
      <w:tr w:rsidR="00CF1AA6" w:rsidRPr="00665650" w14:paraId="04062C1B" w14:textId="77777777" w:rsidTr="00EB37F5">
        <w:trPr>
          <w:jc w:val="center"/>
        </w:trPr>
        <w:tc>
          <w:tcPr>
            <w:tcW w:w="15570" w:type="dxa"/>
            <w:gridSpan w:val="5"/>
            <w:shd w:val="clear" w:color="auto" w:fill="1BACBB"/>
          </w:tcPr>
          <w:p w14:paraId="589916A2" w14:textId="77777777" w:rsidR="00CF1AA6" w:rsidRPr="00892766" w:rsidRDefault="00CF1AA6" w:rsidP="00EB37F5">
            <w:pPr>
              <w:rPr>
                <w:b/>
                <w:bCs/>
                <w:color w:val="FFFFFF" w:themeColor="background1"/>
                <w:sz w:val="20"/>
                <w:szCs w:val="20"/>
              </w:rPr>
            </w:pPr>
            <w:r w:rsidRPr="00892766">
              <w:rPr>
                <w:b/>
                <w:bCs/>
                <w:color w:val="FFFFFF" w:themeColor="background1"/>
                <w:sz w:val="20"/>
                <w:szCs w:val="20"/>
              </w:rPr>
              <w:t>Phase Two: Data-collection mission</w:t>
            </w:r>
          </w:p>
        </w:tc>
      </w:tr>
      <w:tr w:rsidR="00CF1AA6" w:rsidRPr="00665650" w14:paraId="6537C164" w14:textId="77777777" w:rsidTr="00EB37F5">
        <w:trPr>
          <w:jc w:val="center"/>
        </w:trPr>
        <w:tc>
          <w:tcPr>
            <w:tcW w:w="6210" w:type="dxa"/>
            <w:shd w:val="clear" w:color="auto" w:fill="EAF6F3"/>
          </w:tcPr>
          <w:p w14:paraId="7BD6C6D2" w14:textId="77777777" w:rsidR="00CF1AA6" w:rsidRPr="00512006" w:rsidRDefault="00CF1AA6" w:rsidP="00EB37F5">
            <w:pPr>
              <w:rPr>
                <w:sz w:val="20"/>
                <w:szCs w:val="20"/>
              </w:rPr>
            </w:pPr>
            <w:r w:rsidRPr="00512006">
              <w:rPr>
                <w:sz w:val="20"/>
                <w:szCs w:val="20"/>
              </w:rPr>
              <w:t>Consultations and field visits, in-depth interviews and focus groups</w:t>
            </w:r>
          </w:p>
        </w:tc>
        <w:tc>
          <w:tcPr>
            <w:tcW w:w="1260" w:type="dxa"/>
            <w:shd w:val="clear" w:color="auto" w:fill="EAF6F3"/>
          </w:tcPr>
          <w:p w14:paraId="79965D46" w14:textId="492D9283" w:rsidR="00CF1AA6" w:rsidRPr="00512006" w:rsidRDefault="00BF0123" w:rsidP="00EB37F5">
            <w:pPr>
              <w:rPr>
                <w:sz w:val="20"/>
                <w:szCs w:val="20"/>
              </w:rPr>
            </w:pPr>
            <w:r w:rsidRPr="00512006">
              <w:rPr>
                <w:sz w:val="20"/>
                <w:szCs w:val="20"/>
              </w:rPr>
              <w:t>4</w:t>
            </w:r>
            <w:r w:rsidR="00CF1AA6" w:rsidRPr="00512006">
              <w:rPr>
                <w:sz w:val="20"/>
                <w:szCs w:val="20"/>
              </w:rPr>
              <w:t xml:space="preserve"> days</w:t>
            </w:r>
          </w:p>
        </w:tc>
        <w:tc>
          <w:tcPr>
            <w:tcW w:w="4320" w:type="dxa"/>
            <w:shd w:val="clear" w:color="auto" w:fill="EAF6F3"/>
          </w:tcPr>
          <w:p w14:paraId="1885315B" w14:textId="77777777" w:rsidR="00CF1AA6" w:rsidRPr="00892766" w:rsidRDefault="00CF1AA6" w:rsidP="00EB37F5">
            <w:pPr>
              <w:rPr>
                <w:sz w:val="20"/>
                <w:szCs w:val="20"/>
              </w:rPr>
            </w:pPr>
            <w:r w:rsidRPr="00892766">
              <w:rPr>
                <w:sz w:val="20"/>
                <w:szCs w:val="20"/>
              </w:rPr>
              <w:t>Within four weeks of contract signing</w:t>
            </w:r>
          </w:p>
          <w:p w14:paraId="48C32B54" w14:textId="0C26BA9B" w:rsidR="00CF1AA6" w:rsidRPr="00892766" w:rsidRDefault="00433C95" w:rsidP="00EB37F5">
            <w:pPr>
              <w:rPr>
                <w:sz w:val="20"/>
                <w:szCs w:val="20"/>
              </w:rPr>
            </w:pPr>
            <w:r w:rsidRPr="00892766">
              <w:rPr>
                <w:sz w:val="20"/>
                <w:szCs w:val="20"/>
              </w:rPr>
              <w:t>6-</w:t>
            </w:r>
            <w:r w:rsidR="00043C74" w:rsidRPr="00892766">
              <w:rPr>
                <w:sz w:val="20"/>
                <w:szCs w:val="20"/>
              </w:rPr>
              <w:t>1</w:t>
            </w:r>
            <w:r w:rsidR="00BF0123">
              <w:rPr>
                <w:sz w:val="20"/>
                <w:szCs w:val="20"/>
              </w:rPr>
              <w:t>0</w:t>
            </w:r>
            <w:r w:rsidRPr="00892766">
              <w:rPr>
                <w:sz w:val="20"/>
                <w:szCs w:val="20"/>
              </w:rPr>
              <w:t xml:space="preserve"> </w:t>
            </w:r>
            <w:r w:rsidR="00043C74" w:rsidRPr="00892766">
              <w:rPr>
                <w:sz w:val="20"/>
                <w:szCs w:val="20"/>
              </w:rPr>
              <w:t>February</w:t>
            </w:r>
            <w:r w:rsidRPr="00892766">
              <w:rPr>
                <w:sz w:val="20"/>
                <w:szCs w:val="20"/>
              </w:rPr>
              <w:t xml:space="preserve"> 2022</w:t>
            </w:r>
          </w:p>
        </w:tc>
        <w:tc>
          <w:tcPr>
            <w:tcW w:w="1440" w:type="dxa"/>
            <w:shd w:val="clear" w:color="auto" w:fill="EAF6F3"/>
          </w:tcPr>
          <w:p w14:paraId="026202FF" w14:textId="77777777" w:rsidR="00CF1AA6" w:rsidRPr="004B1DBE" w:rsidRDefault="00CF1AA6" w:rsidP="00EB37F5">
            <w:pPr>
              <w:rPr>
                <w:sz w:val="20"/>
                <w:szCs w:val="20"/>
              </w:rPr>
            </w:pPr>
            <w:r w:rsidRPr="004B1DBE">
              <w:rPr>
                <w:sz w:val="20"/>
                <w:szCs w:val="20"/>
              </w:rPr>
              <w:t xml:space="preserve">In </w:t>
            </w:r>
            <w:r>
              <w:rPr>
                <w:sz w:val="20"/>
                <w:szCs w:val="20"/>
              </w:rPr>
              <w:t>c</w:t>
            </w:r>
            <w:r w:rsidRPr="004B1DBE">
              <w:rPr>
                <w:sz w:val="20"/>
                <w:szCs w:val="20"/>
              </w:rPr>
              <w:t>ountry</w:t>
            </w:r>
          </w:p>
          <w:p w14:paraId="05199D13" w14:textId="77777777" w:rsidR="00CF1AA6" w:rsidRPr="00BF5D14" w:rsidRDefault="00CF1AA6" w:rsidP="00EB37F5">
            <w:pPr>
              <w:rPr>
                <w:rFonts w:cstheme="minorHAnsi"/>
                <w:sz w:val="20"/>
                <w:szCs w:val="20"/>
              </w:rPr>
            </w:pPr>
          </w:p>
          <w:p w14:paraId="42AB8A5E" w14:textId="77777777" w:rsidR="00CF1AA6" w:rsidRPr="004B1DBE" w:rsidRDefault="00CF1AA6" w:rsidP="00EB37F5">
            <w:pPr>
              <w:rPr>
                <w:sz w:val="20"/>
                <w:szCs w:val="20"/>
              </w:rPr>
            </w:pPr>
            <w:r w:rsidRPr="004B1DBE">
              <w:rPr>
                <w:sz w:val="20"/>
                <w:szCs w:val="20"/>
              </w:rPr>
              <w:t>With field visits</w:t>
            </w:r>
          </w:p>
        </w:tc>
        <w:tc>
          <w:tcPr>
            <w:tcW w:w="2340" w:type="dxa"/>
            <w:shd w:val="clear" w:color="auto" w:fill="EAF6F3"/>
          </w:tcPr>
          <w:p w14:paraId="49E805EA" w14:textId="77777777" w:rsidR="00CF1AA6" w:rsidRPr="004B1DBE" w:rsidRDefault="00CF1AA6" w:rsidP="00EB37F5">
            <w:pPr>
              <w:rPr>
                <w:sz w:val="20"/>
                <w:szCs w:val="20"/>
              </w:rPr>
            </w:pPr>
            <w:r w:rsidRPr="004B1DBE">
              <w:rPr>
                <w:sz w:val="20"/>
                <w:szCs w:val="20"/>
              </w:rPr>
              <w:t>UNDP to organi</w:t>
            </w:r>
            <w:r>
              <w:rPr>
                <w:sz w:val="20"/>
                <w:szCs w:val="20"/>
              </w:rPr>
              <w:t>z</w:t>
            </w:r>
            <w:r w:rsidRPr="004B1DBE">
              <w:rPr>
                <w:sz w:val="20"/>
                <w:szCs w:val="20"/>
              </w:rPr>
              <w:t xml:space="preserve">e with </w:t>
            </w:r>
            <w:r>
              <w:rPr>
                <w:sz w:val="20"/>
                <w:szCs w:val="20"/>
              </w:rPr>
              <w:t>l</w:t>
            </w:r>
            <w:r w:rsidRPr="004B1DBE">
              <w:rPr>
                <w:sz w:val="20"/>
                <w:szCs w:val="20"/>
              </w:rPr>
              <w:t>ocal project partners, project staff, local authorities, NGOs, etc.</w:t>
            </w:r>
          </w:p>
        </w:tc>
      </w:tr>
      <w:tr w:rsidR="00CF1AA6" w:rsidRPr="00665650" w14:paraId="6EA13BDD" w14:textId="77777777" w:rsidTr="00EB37F5">
        <w:trPr>
          <w:jc w:val="center"/>
        </w:trPr>
        <w:tc>
          <w:tcPr>
            <w:tcW w:w="6210" w:type="dxa"/>
            <w:shd w:val="clear" w:color="auto" w:fill="EAF6F3"/>
          </w:tcPr>
          <w:p w14:paraId="2702FBF0" w14:textId="77777777" w:rsidR="00CF1AA6" w:rsidRPr="00512006" w:rsidRDefault="00CF1AA6" w:rsidP="00EB37F5">
            <w:pPr>
              <w:rPr>
                <w:sz w:val="20"/>
                <w:szCs w:val="20"/>
              </w:rPr>
            </w:pPr>
            <w:r w:rsidRPr="00512006">
              <w:rPr>
                <w:sz w:val="20"/>
                <w:szCs w:val="20"/>
              </w:rPr>
              <w:t>Debriefing to UNDP and key stakeholders</w:t>
            </w:r>
          </w:p>
        </w:tc>
        <w:tc>
          <w:tcPr>
            <w:tcW w:w="1260" w:type="dxa"/>
            <w:shd w:val="clear" w:color="auto" w:fill="EAF6F3"/>
          </w:tcPr>
          <w:p w14:paraId="3887DB2A" w14:textId="77777777" w:rsidR="00CF1AA6" w:rsidRPr="00512006" w:rsidRDefault="00CF1AA6" w:rsidP="00EB37F5">
            <w:pPr>
              <w:rPr>
                <w:sz w:val="20"/>
                <w:szCs w:val="20"/>
              </w:rPr>
            </w:pPr>
            <w:r w:rsidRPr="00512006">
              <w:rPr>
                <w:sz w:val="20"/>
                <w:szCs w:val="20"/>
              </w:rPr>
              <w:t>1 day</w:t>
            </w:r>
          </w:p>
        </w:tc>
        <w:tc>
          <w:tcPr>
            <w:tcW w:w="4320" w:type="dxa"/>
            <w:shd w:val="clear" w:color="auto" w:fill="EAF6F3"/>
          </w:tcPr>
          <w:p w14:paraId="4EEF9DD8" w14:textId="3428B34E" w:rsidR="00CF1AA6" w:rsidRPr="00892766" w:rsidRDefault="00043C74" w:rsidP="00EB37F5">
            <w:pPr>
              <w:rPr>
                <w:sz w:val="20"/>
                <w:szCs w:val="20"/>
              </w:rPr>
            </w:pPr>
            <w:r w:rsidRPr="00892766">
              <w:rPr>
                <w:sz w:val="20"/>
                <w:szCs w:val="20"/>
              </w:rPr>
              <w:t>1</w:t>
            </w:r>
            <w:r w:rsidR="00BF0123">
              <w:rPr>
                <w:sz w:val="20"/>
                <w:szCs w:val="20"/>
              </w:rPr>
              <w:t>0</w:t>
            </w:r>
            <w:r w:rsidRPr="00892766">
              <w:rPr>
                <w:sz w:val="20"/>
                <w:szCs w:val="20"/>
              </w:rPr>
              <w:t xml:space="preserve"> February 2022</w:t>
            </w:r>
          </w:p>
        </w:tc>
        <w:tc>
          <w:tcPr>
            <w:tcW w:w="1440" w:type="dxa"/>
            <w:shd w:val="clear" w:color="auto" w:fill="EAF6F3"/>
          </w:tcPr>
          <w:p w14:paraId="59873B2A" w14:textId="77777777" w:rsidR="00CF1AA6" w:rsidRPr="004B1DBE" w:rsidRDefault="00CF1AA6" w:rsidP="00EB37F5">
            <w:pPr>
              <w:rPr>
                <w:sz w:val="20"/>
                <w:szCs w:val="20"/>
              </w:rPr>
            </w:pPr>
            <w:r w:rsidRPr="004B1DBE">
              <w:rPr>
                <w:sz w:val="20"/>
                <w:szCs w:val="20"/>
              </w:rPr>
              <w:t xml:space="preserve">In </w:t>
            </w:r>
            <w:r>
              <w:rPr>
                <w:sz w:val="20"/>
                <w:szCs w:val="20"/>
              </w:rPr>
              <w:t>c</w:t>
            </w:r>
            <w:r w:rsidRPr="004B1DBE">
              <w:rPr>
                <w:sz w:val="20"/>
                <w:szCs w:val="20"/>
              </w:rPr>
              <w:t>ountry</w:t>
            </w:r>
          </w:p>
        </w:tc>
        <w:tc>
          <w:tcPr>
            <w:tcW w:w="2340" w:type="dxa"/>
            <w:shd w:val="clear" w:color="auto" w:fill="EAF6F3"/>
          </w:tcPr>
          <w:p w14:paraId="33F58FFA" w14:textId="511B0A90" w:rsidR="00CF1AA6" w:rsidRPr="004B1DBE" w:rsidRDefault="00CF1AA6" w:rsidP="00EB37F5">
            <w:pPr>
              <w:rPr>
                <w:sz w:val="20"/>
                <w:szCs w:val="20"/>
              </w:rPr>
            </w:pPr>
            <w:r w:rsidRPr="004B1DBE">
              <w:rPr>
                <w:sz w:val="20"/>
                <w:szCs w:val="20"/>
              </w:rPr>
              <w:t>Evaluat</w:t>
            </w:r>
            <w:r w:rsidR="00F873AE">
              <w:rPr>
                <w:sz w:val="20"/>
                <w:szCs w:val="20"/>
              </w:rPr>
              <w:t>or</w:t>
            </w:r>
          </w:p>
        </w:tc>
      </w:tr>
      <w:tr w:rsidR="00CF1AA6" w:rsidRPr="00665650" w14:paraId="3CE26D16" w14:textId="77777777" w:rsidTr="007D2635">
        <w:trPr>
          <w:trHeight w:val="70"/>
          <w:jc w:val="center"/>
        </w:trPr>
        <w:tc>
          <w:tcPr>
            <w:tcW w:w="15570" w:type="dxa"/>
            <w:gridSpan w:val="5"/>
            <w:shd w:val="clear" w:color="auto" w:fill="1BACBB"/>
          </w:tcPr>
          <w:p w14:paraId="3A828984" w14:textId="77777777" w:rsidR="00CF1AA6" w:rsidRPr="009E7F8B" w:rsidRDefault="00CF1AA6" w:rsidP="00EB37F5">
            <w:pPr>
              <w:rPr>
                <w:b/>
                <w:bCs/>
                <w:color w:val="FFFFFF" w:themeColor="background1"/>
                <w:sz w:val="20"/>
                <w:szCs w:val="20"/>
              </w:rPr>
            </w:pPr>
            <w:r w:rsidRPr="009E7F8B">
              <w:rPr>
                <w:b/>
                <w:bCs/>
                <w:color w:val="FFFFFF" w:themeColor="background1"/>
                <w:sz w:val="20"/>
                <w:szCs w:val="20"/>
              </w:rPr>
              <w:t>Phase Three: Evaluation report writing</w:t>
            </w:r>
          </w:p>
        </w:tc>
      </w:tr>
      <w:tr w:rsidR="00CF1AA6" w:rsidRPr="00665650" w14:paraId="3FDFFE99" w14:textId="77777777" w:rsidTr="00EB37F5">
        <w:trPr>
          <w:jc w:val="center"/>
        </w:trPr>
        <w:tc>
          <w:tcPr>
            <w:tcW w:w="6210" w:type="dxa"/>
            <w:shd w:val="clear" w:color="auto" w:fill="EAF6F3"/>
          </w:tcPr>
          <w:p w14:paraId="557FC08E" w14:textId="39951976" w:rsidR="00CF1AA6" w:rsidRPr="004B1DBE" w:rsidRDefault="00CF1AA6" w:rsidP="00EB37F5">
            <w:pPr>
              <w:rPr>
                <w:sz w:val="20"/>
                <w:szCs w:val="20"/>
              </w:rPr>
            </w:pPr>
            <w:r w:rsidRPr="004B1DBE">
              <w:rPr>
                <w:sz w:val="20"/>
                <w:szCs w:val="20"/>
              </w:rPr>
              <w:t>Preparation of draft evaluation report (50 pages maximum excluding annexes)</w:t>
            </w:r>
            <w:r>
              <w:rPr>
                <w:sz w:val="20"/>
                <w:szCs w:val="20"/>
              </w:rPr>
              <w:t>,</w:t>
            </w:r>
            <w:r w:rsidRPr="004B1DBE">
              <w:rPr>
                <w:sz w:val="20"/>
                <w:szCs w:val="20"/>
              </w:rPr>
              <w:t xml:space="preserve"> </w:t>
            </w:r>
            <w:r>
              <w:rPr>
                <w:sz w:val="20"/>
                <w:szCs w:val="20"/>
              </w:rPr>
              <w:t>e</w:t>
            </w:r>
            <w:r w:rsidRPr="004B1DBE">
              <w:rPr>
                <w:sz w:val="20"/>
                <w:szCs w:val="20"/>
              </w:rPr>
              <w:t xml:space="preserve">xecutive </w:t>
            </w:r>
            <w:r>
              <w:rPr>
                <w:sz w:val="20"/>
                <w:szCs w:val="20"/>
              </w:rPr>
              <w:t>s</w:t>
            </w:r>
            <w:r w:rsidRPr="004B1DBE">
              <w:rPr>
                <w:sz w:val="20"/>
                <w:szCs w:val="20"/>
              </w:rPr>
              <w:t>ummary (</w:t>
            </w:r>
            <w:r w:rsidR="00883910">
              <w:rPr>
                <w:sz w:val="20"/>
                <w:szCs w:val="20"/>
              </w:rPr>
              <w:t>4-</w:t>
            </w:r>
            <w:r w:rsidRPr="004B1DBE">
              <w:rPr>
                <w:sz w:val="20"/>
                <w:szCs w:val="20"/>
              </w:rPr>
              <w:t>5 pages)</w:t>
            </w:r>
          </w:p>
        </w:tc>
        <w:tc>
          <w:tcPr>
            <w:tcW w:w="1260" w:type="dxa"/>
            <w:shd w:val="clear" w:color="auto" w:fill="EAF6F3"/>
          </w:tcPr>
          <w:p w14:paraId="210AE014" w14:textId="21F7AAA9" w:rsidR="00CF1AA6" w:rsidRPr="00892766" w:rsidRDefault="00923712" w:rsidP="00EB37F5">
            <w:pPr>
              <w:rPr>
                <w:sz w:val="20"/>
                <w:szCs w:val="20"/>
              </w:rPr>
            </w:pPr>
            <w:r>
              <w:rPr>
                <w:sz w:val="20"/>
                <w:szCs w:val="20"/>
              </w:rPr>
              <w:t>10</w:t>
            </w:r>
            <w:r w:rsidRPr="00892766">
              <w:rPr>
                <w:sz w:val="20"/>
                <w:szCs w:val="20"/>
              </w:rPr>
              <w:t xml:space="preserve"> </w:t>
            </w:r>
            <w:r w:rsidR="00CF1AA6" w:rsidRPr="00892766">
              <w:rPr>
                <w:sz w:val="20"/>
                <w:szCs w:val="20"/>
              </w:rPr>
              <w:t>days</w:t>
            </w:r>
          </w:p>
        </w:tc>
        <w:tc>
          <w:tcPr>
            <w:tcW w:w="4320" w:type="dxa"/>
            <w:shd w:val="clear" w:color="auto" w:fill="EAF6F3"/>
          </w:tcPr>
          <w:p w14:paraId="39432699" w14:textId="3901E9D8" w:rsidR="00CF1AA6" w:rsidRPr="00892766" w:rsidRDefault="00CF1AA6" w:rsidP="00EB37F5">
            <w:pPr>
              <w:rPr>
                <w:sz w:val="20"/>
                <w:szCs w:val="20"/>
              </w:rPr>
            </w:pPr>
            <w:r w:rsidRPr="00892766">
              <w:rPr>
                <w:sz w:val="20"/>
                <w:szCs w:val="20"/>
              </w:rPr>
              <w:t>Within t</w:t>
            </w:r>
            <w:r w:rsidR="00043C74" w:rsidRPr="00892766">
              <w:rPr>
                <w:sz w:val="20"/>
                <w:szCs w:val="20"/>
              </w:rPr>
              <w:t>wo</w:t>
            </w:r>
            <w:r w:rsidRPr="00892766">
              <w:rPr>
                <w:sz w:val="20"/>
                <w:szCs w:val="20"/>
              </w:rPr>
              <w:t xml:space="preserve"> weeks of the completion of the field mission</w:t>
            </w:r>
          </w:p>
          <w:p w14:paraId="602C926C" w14:textId="437E4B1B" w:rsidR="00CF1AA6" w:rsidRPr="00892766" w:rsidRDefault="00BF0123" w:rsidP="00EB37F5">
            <w:pPr>
              <w:rPr>
                <w:sz w:val="20"/>
                <w:szCs w:val="20"/>
              </w:rPr>
            </w:pPr>
            <w:r>
              <w:rPr>
                <w:sz w:val="20"/>
                <w:szCs w:val="20"/>
              </w:rPr>
              <w:t>13</w:t>
            </w:r>
            <w:r w:rsidR="00043C74" w:rsidRPr="00892766">
              <w:rPr>
                <w:sz w:val="20"/>
                <w:szCs w:val="20"/>
              </w:rPr>
              <w:t xml:space="preserve"> February- </w:t>
            </w:r>
            <w:r>
              <w:rPr>
                <w:sz w:val="20"/>
                <w:szCs w:val="20"/>
              </w:rPr>
              <w:t>24</w:t>
            </w:r>
            <w:r w:rsidR="00043C74" w:rsidRPr="00892766">
              <w:rPr>
                <w:sz w:val="20"/>
                <w:szCs w:val="20"/>
              </w:rPr>
              <w:t xml:space="preserve"> </w:t>
            </w:r>
            <w:r>
              <w:rPr>
                <w:sz w:val="20"/>
                <w:szCs w:val="20"/>
              </w:rPr>
              <w:t>February</w:t>
            </w:r>
            <w:r w:rsidR="00043C74" w:rsidRPr="00892766">
              <w:rPr>
                <w:sz w:val="20"/>
                <w:szCs w:val="20"/>
              </w:rPr>
              <w:t xml:space="preserve"> 2022</w:t>
            </w:r>
          </w:p>
        </w:tc>
        <w:tc>
          <w:tcPr>
            <w:tcW w:w="1440" w:type="dxa"/>
            <w:shd w:val="clear" w:color="auto" w:fill="EAF6F3"/>
          </w:tcPr>
          <w:p w14:paraId="28FA2715" w14:textId="77777777" w:rsidR="00CF1AA6" w:rsidRPr="004B1DBE" w:rsidRDefault="00CF1AA6" w:rsidP="00EB37F5">
            <w:pPr>
              <w:rPr>
                <w:sz w:val="20"/>
                <w:szCs w:val="20"/>
              </w:rPr>
            </w:pPr>
            <w:r w:rsidRPr="004B1DBE">
              <w:rPr>
                <w:sz w:val="20"/>
                <w:szCs w:val="20"/>
              </w:rPr>
              <w:t>Home</w:t>
            </w:r>
            <w:r>
              <w:rPr>
                <w:sz w:val="20"/>
                <w:szCs w:val="20"/>
              </w:rPr>
              <w:t>-</w:t>
            </w:r>
            <w:r w:rsidRPr="004B1DBE">
              <w:rPr>
                <w:sz w:val="20"/>
                <w:szCs w:val="20"/>
              </w:rPr>
              <w:t xml:space="preserve"> </w:t>
            </w:r>
            <w:r>
              <w:rPr>
                <w:sz w:val="20"/>
                <w:szCs w:val="20"/>
              </w:rPr>
              <w:t>b</w:t>
            </w:r>
            <w:r w:rsidRPr="004B1DBE">
              <w:rPr>
                <w:sz w:val="20"/>
                <w:szCs w:val="20"/>
              </w:rPr>
              <w:t>ased</w:t>
            </w:r>
          </w:p>
        </w:tc>
        <w:tc>
          <w:tcPr>
            <w:tcW w:w="2340" w:type="dxa"/>
            <w:shd w:val="clear" w:color="auto" w:fill="EAF6F3"/>
          </w:tcPr>
          <w:p w14:paraId="1FBA0F0C" w14:textId="278F3205" w:rsidR="00CF1AA6" w:rsidRPr="004B1DBE" w:rsidRDefault="00CF1AA6" w:rsidP="00EB37F5">
            <w:pPr>
              <w:rPr>
                <w:sz w:val="20"/>
                <w:szCs w:val="20"/>
              </w:rPr>
            </w:pPr>
            <w:r w:rsidRPr="004B1DBE">
              <w:rPr>
                <w:sz w:val="20"/>
                <w:szCs w:val="20"/>
              </w:rPr>
              <w:t>Evaluat</w:t>
            </w:r>
            <w:r w:rsidR="00F873AE">
              <w:rPr>
                <w:sz w:val="20"/>
                <w:szCs w:val="20"/>
              </w:rPr>
              <w:t>or</w:t>
            </w:r>
          </w:p>
        </w:tc>
      </w:tr>
      <w:tr w:rsidR="00CF1AA6" w:rsidRPr="00665650" w14:paraId="0AE77766" w14:textId="77777777" w:rsidTr="00EB37F5">
        <w:trPr>
          <w:jc w:val="center"/>
        </w:trPr>
        <w:tc>
          <w:tcPr>
            <w:tcW w:w="6210" w:type="dxa"/>
            <w:shd w:val="clear" w:color="auto" w:fill="EAF6F3"/>
          </w:tcPr>
          <w:p w14:paraId="0F37191D" w14:textId="77777777" w:rsidR="00CF1AA6" w:rsidRPr="004B1DBE" w:rsidRDefault="00CF1AA6" w:rsidP="00EB37F5">
            <w:pPr>
              <w:rPr>
                <w:sz w:val="20"/>
                <w:szCs w:val="20"/>
              </w:rPr>
            </w:pPr>
            <w:r w:rsidRPr="004B1DBE">
              <w:rPr>
                <w:sz w:val="20"/>
                <w:szCs w:val="20"/>
              </w:rPr>
              <w:t xml:space="preserve">Draft </w:t>
            </w:r>
            <w:r>
              <w:rPr>
                <w:sz w:val="20"/>
                <w:szCs w:val="20"/>
              </w:rPr>
              <w:t>r</w:t>
            </w:r>
            <w:r w:rsidRPr="004B1DBE">
              <w:rPr>
                <w:sz w:val="20"/>
                <w:szCs w:val="20"/>
              </w:rPr>
              <w:t xml:space="preserve">eport </w:t>
            </w:r>
            <w:r>
              <w:rPr>
                <w:sz w:val="20"/>
                <w:szCs w:val="20"/>
              </w:rPr>
              <w:t>s</w:t>
            </w:r>
            <w:r w:rsidRPr="004B1DBE">
              <w:rPr>
                <w:sz w:val="20"/>
                <w:szCs w:val="20"/>
              </w:rPr>
              <w:t>ubmission</w:t>
            </w:r>
          </w:p>
        </w:tc>
        <w:tc>
          <w:tcPr>
            <w:tcW w:w="1260" w:type="dxa"/>
            <w:shd w:val="clear" w:color="auto" w:fill="EAF6F3"/>
          </w:tcPr>
          <w:p w14:paraId="4FCB25BB" w14:textId="77777777" w:rsidR="00CF1AA6" w:rsidRPr="00892766" w:rsidRDefault="00CF1AA6" w:rsidP="00EB37F5">
            <w:pPr>
              <w:rPr>
                <w:sz w:val="20"/>
                <w:szCs w:val="20"/>
              </w:rPr>
            </w:pPr>
            <w:r w:rsidRPr="00892766">
              <w:rPr>
                <w:sz w:val="20"/>
                <w:szCs w:val="20"/>
              </w:rPr>
              <w:t>-</w:t>
            </w:r>
          </w:p>
        </w:tc>
        <w:tc>
          <w:tcPr>
            <w:tcW w:w="4320" w:type="dxa"/>
            <w:shd w:val="clear" w:color="auto" w:fill="EAF6F3"/>
          </w:tcPr>
          <w:p w14:paraId="3F73599D" w14:textId="206D5F3A" w:rsidR="00CF1AA6" w:rsidRPr="00892766" w:rsidRDefault="00CF1AA6" w:rsidP="00EB37F5">
            <w:pPr>
              <w:rPr>
                <w:sz w:val="20"/>
                <w:szCs w:val="20"/>
              </w:rPr>
            </w:pPr>
          </w:p>
        </w:tc>
        <w:tc>
          <w:tcPr>
            <w:tcW w:w="1440" w:type="dxa"/>
            <w:shd w:val="clear" w:color="auto" w:fill="EAF6F3"/>
          </w:tcPr>
          <w:p w14:paraId="4741BE57" w14:textId="77777777" w:rsidR="00CF1AA6" w:rsidRPr="00BF5D14" w:rsidRDefault="00CF1AA6" w:rsidP="00EB37F5">
            <w:pPr>
              <w:rPr>
                <w:rFonts w:cstheme="minorHAnsi"/>
                <w:sz w:val="20"/>
                <w:szCs w:val="20"/>
              </w:rPr>
            </w:pPr>
          </w:p>
        </w:tc>
        <w:tc>
          <w:tcPr>
            <w:tcW w:w="2340" w:type="dxa"/>
            <w:shd w:val="clear" w:color="auto" w:fill="EAF6F3"/>
          </w:tcPr>
          <w:p w14:paraId="402FF56F" w14:textId="27ABDBAA" w:rsidR="00CF1AA6" w:rsidRPr="004B1DBE" w:rsidRDefault="00CF1AA6" w:rsidP="00EB37F5">
            <w:pPr>
              <w:rPr>
                <w:sz w:val="20"/>
                <w:szCs w:val="20"/>
              </w:rPr>
            </w:pPr>
            <w:r w:rsidRPr="004B1DBE">
              <w:rPr>
                <w:sz w:val="20"/>
                <w:szCs w:val="20"/>
              </w:rPr>
              <w:t>Evaluat</w:t>
            </w:r>
            <w:r w:rsidR="00F873AE">
              <w:rPr>
                <w:sz w:val="20"/>
                <w:szCs w:val="20"/>
              </w:rPr>
              <w:t>or</w:t>
            </w:r>
          </w:p>
        </w:tc>
      </w:tr>
      <w:tr w:rsidR="00CF1AA6" w:rsidRPr="00665650" w14:paraId="69D664C5" w14:textId="77777777" w:rsidTr="00EB37F5">
        <w:trPr>
          <w:jc w:val="center"/>
        </w:trPr>
        <w:tc>
          <w:tcPr>
            <w:tcW w:w="6210" w:type="dxa"/>
            <w:shd w:val="clear" w:color="auto" w:fill="EAF6F3"/>
          </w:tcPr>
          <w:p w14:paraId="6CDC2FE3" w14:textId="77777777" w:rsidR="00CF1AA6" w:rsidRPr="004B1DBE" w:rsidRDefault="00CF1AA6" w:rsidP="00EB37F5">
            <w:pPr>
              <w:rPr>
                <w:sz w:val="20"/>
                <w:szCs w:val="20"/>
              </w:rPr>
            </w:pPr>
            <w:r w:rsidRPr="004B1DBE">
              <w:rPr>
                <w:sz w:val="20"/>
                <w:szCs w:val="20"/>
              </w:rPr>
              <w:t xml:space="preserve">Consolidated UNDP and </w:t>
            </w:r>
            <w:r>
              <w:rPr>
                <w:sz w:val="20"/>
                <w:szCs w:val="20"/>
              </w:rPr>
              <w:t>s</w:t>
            </w:r>
            <w:r w:rsidRPr="004B1DBE">
              <w:rPr>
                <w:sz w:val="20"/>
                <w:szCs w:val="20"/>
              </w:rPr>
              <w:t xml:space="preserve">takeholder comments to the </w:t>
            </w:r>
            <w:r>
              <w:rPr>
                <w:sz w:val="20"/>
                <w:szCs w:val="20"/>
              </w:rPr>
              <w:t>d</w:t>
            </w:r>
            <w:r w:rsidRPr="004B1DBE">
              <w:rPr>
                <w:sz w:val="20"/>
                <w:szCs w:val="20"/>
              </w:rPr>
              <w:t xml:space="preserve">raft </w:t>
            </w:r>
            <w:r>
              <w:rPr>
                <w:sz w:val="20"/>
                <w:szCs w:val="20"/>
              </w:rPr>
              <w:t>r</w:t>
            </w:r>
            <w:r w:rsidRPr="004B1DBE">
              <w:rPr>
                <w:sz w:val="20"/>
                <w:szCs w:val="20"/>
              </w:rPr>
              <w:t xml:space="preserve">eport </w:t>
            </w:r>
          </w:p>
        </w:tc>
        <w:tc>
          <w:tcPr>
            <w:tcW w:w="1260" w:type="dxa"/>
            <w:shd w:val="clear" w:color="auto" w:fill="EAF6F3"/>
          </w:tcPr>
          <w:p w14:paraId="5625FB45" w14:textId="77777777" w:rsidR="00CF1AA6" w:rsidRPr="00892766" w:rsidRDefault="00CF1AA6" w:rsidP="00EB37F5">
            <w:pPr>
              <w:rPr>
                <w:sz w:val="20"/>
                <w:szCs w:val="20"/>
              </w:rPr>
            </w:pPr>
            <w:r w:rsidRPr="00892766">
              <w:rPr>
                <w:sz w:val="20"/>
                <w:szCs w:val="20"/>
              </w:rPr>
              <w:t>-</w:t>
            </w:r>
          </w:p>
        </w:tc>
        <w:tc>
          <w:tcPr>
            <w:tcW w:w="4320" w:type="dxa"/>
            <w:shd w:val="clear" w:color="auto" w:fill="EAF6F3"/>
          </w:tcPr>
          <w:p w14:paraId="0A255DD0" w14:textId="77777777" w:rsidR="00CF1AA6" w:rsidRPr="00892766" w:rsidRDefault="00CF1AA6" w:rsidP="00EB37F5">
            <w:pPr>
              <w:rPr>
                <w:sz w:val="20"/>
                <w:szCs w:val="20"/>
              </w:rPr>
            </w:pPr>
            <w:r w:rsidRPr="00892766">
              <w:rPr>
                <w:sz w:val="20"/>
                <w:szCs w:val="20"/>
              </w:rPr>
              <w:t>Within two weeks of submission of the draft evaluation report</w:t>
            </w:r>
          </w:p>
          <w:p w14:paraId="568C9C93" w14:textId="03A351CF" w:rsidR="00CF1AA6" w:rsidRPr="00892766" w:rsidRDefault="00433C95" w:rsidP="00EB37F5">
            <w:pPr>
              <w:rPr>
                <w:sz w:val="20"/>
                <w:szCs w:val="20"/>
              </w:rPr>
            </w:pPr>
            <w:r w:rsidRPr="00892766">
              <w:rPr>
                <w:sz w:val="20"/>
                <w:szCs w:val="20"/>
              </w:rPr>
              <w:t>1</w:t>
            </w:r>
            <w:r w:rsidR="00BF0123">
              <w:rPr>
                <w:sz w:val="20"/>
                <w:szCs w:val="20"/>
              </w:rPr>
              <w:t>0</w:t>
            </w:r>
            <w:r w:rsidRPr="00892766">
              <w:rPr>
                <w:sz w:val="20"/>
                <w:szCs w:val="20"/>
              </w:rPr>
              <w:t xml:space="preserve"> March 2022</w:t>
            </w:r>
          </w:p>
        </w:tc>
        <w:tc>
          <w:tcPr>
            <w:tcW w:w="1440" w:type="dxa"/>
            <w:shd w:val="clear" w:color="auto" w:fill="EAF6F3"/>
          </w:tcPr>
          <w:p w14:paraId="6B5F8D17" w14:textId="77777777" w:rsidR="00CF1AA6" w:rsidRPr="004B1DBE" w:rsidRDefault="00CF1AA6" w:rsidP="00EB37F5">
            <w:pPr>
              <w:rPr>
                <w:sz w:val="20"/>
                <w:szCs w:val="20"/>
              </w:rPr>
            </w:pPr>
            <w:r w:rsidRPr="004B1DBE">
              <w:rPr>
                <w:sz w:val="20"/>
                <w:szCs w:val="20"/>
              </w:rPr>
              <w:t>UNDP</w:t>
            </w:r>
          </w:p>
        </w:tc>
        <w:tc>
          <w:tcPr>
            <w:tcW w:w="2340" w:type="dxa"/>
            <w:shd w:val="clear" w:color="auto" w:fill="EAF6F3"/>
          </w:tcPr>
          <w:p w14:paraId="4BB49574" w14:textId="27FE9FF5" w:rsidR="00CF1AA6" w:rsidRPr="004B1DBE" w:rsidRDefault="00CF1AA6" w:rsidP="00EB37F5">
            <w:pPr>
              <w:rPr>
                <w:sz w:val="20"/>
                <w:szCs w:val="20"/>
              </w:rPr>
            </w:pPr>
            <w:r w:rsidRPr="004B1DBE">
              <w:rPr>
                <w:sz w:val="20"/>
                <w:szCs w:val="20"/>
              </w:rPr>
              <w:t xml:space="preserve">Evaluation manager </w:t>
            </w:r>
          </w:p>
        </w:tc>
      </w:tr>
      <w:tr w:rsidR="00CF1AA6" w:rsidRPr="00665650" w14:paraId="5E1582FF" w14:textId="77777777" w:rsidTr="00EB37F5">
        <w:trPr>
          <w:jc w:val="center"/>
        </w:trPr>
        <w:tc>
          <w:tcPr>
            <w:tcW w:w="6210" w:type="dxa"/>
            <w:shd w:val="clear" w:color="auto" w:fill="EAF6F3"/>
          </w:tcPr>
          <w:p w14:paraId="60E4CD67" w14:textId="2A80FD5A" w:rsidR="00CF1AA6" w:rsidRPr="004B1DBE" w:rsidRDefault="00CF1AA6" w:rsidP="00EB37F5">
            <w:pPr>
              <w:rPr>
                <w:sz w:val="20"/>
                <w:szCs w:val="20"/>
              </w:rPr>
            </w:pPr>
            <w:r w:rsidRPr="004B1DBE">
              <w:rPr>
                <w:sz w:val="20"/>
                <w:szCs w:val="20"/>
              </w:rPr>
              <w:t>Debriefing with UNDP</w:t>
            </w:r>
            <w:r w:rsidR="00A22D73">
              <w:rPr>
                <w:sz w:val="20"/>
                <w:szCs w:val="20"/>
              </w:rPr>
              <w:t>/ UN-Habitat/ Key stakeholders</w:t>
            </w:r>
          </w:p>
        </w:tc>
        <w:tc>
          <w:tcPr>
            <w:tcW w:w="1260" w:type="dxa"/>
            <w:shd w:val="clear" w:color="auto" w:fill="EAF6F3"/>
          </w:tcPr>
          <w:p w14:paraId="44A8E194" w14:textId="77777777" w:rsidR="00CF1AA6" w:rsidRPr="00892766" w:rsidRDefault="00CF1AA6" w:rsidP="00EB37F5">
            <w:pPr>
              <w:rPr>
                <w:sz w:val="20"/>
                <w:szCs w:val="20"/>
              </w:rPr>
            </w:pPr>
            <w:r w:rsidRPr="00892766">
              <w:rPr>
                <w:sz w:val="20"/>
                <w:szCs w:val="20"/>
              </w:rPr>
              <w:t>1 day</w:t>
            </w:r>
          </w:p>
        </w:tc>
        <w:tc>
          <w:tcPr>
            <w:tcW w:w="4320" w:type="dxa"/>
            <w:shd w:val="clear" w:color="auto" w:fill="EAF6F3"/>
          </w:tcPr>
          <w:p w14:paraId="1DE2B998" w14:textId="77777777" w:rsidR="00CF1AA6" w:rsidRPr="00892766" w:rsidRDefault="00CF1AA6" w:rsidP="00EB37F5">
            <w:pPr>
              <w:rPr>
                <w:sz w:val="20"/>
                <w:szCs w:val="20"/>
              </w:rPr>
            </w:pPr>
            <w:r w:rsidRPr="00892766">
              <w:rPr>
                <w:sz w:val="20"/>
                <w:szCs w:val="20"/>
              </w:rPr>
              <w:t>Within one week of receipt of comments</w:t>
            </w:r>
          </w:p>
          <w:p w14:paraId="1DF6B2FE" w14:textId="30AA2660" w:rsidR="00CF1AA6" w:rsidRPr="00892766" w:rsidRDefault="00BF0123" w:rsidP="00EB37F5">
            <w:pPr>
              <w:rPr>
                <w:sz w:val="20"/>
                <w:szCs w:val="20"/>
              </w:rPr>
            </w:pPr>
            <w:r>
              <w:rPr>
                <w:sz w:val="20"/>
                <w:szCs w:val="20"/>
              </w:rPr>
              <w:t>17</w:t>
            </w:r>
            <w:r w:rsidR="00433C95" w:rsidRPr="00892766">
              <w:rPr>
                <w:sz w:val="20"/>
                <w:szCs w:val="20"/>
              </w:rPr>
              <w:t xml:space="preserve"> March 2022</w:t>
            </w:r>
          </w:p>
        </w:tc>
        <w:tc>
          <w:tcPr>
            <w:tcW w:w="1440" w:type="dxa"/>
            <w:shd w:val="clear" w:color="auto" w:fill="EAF6F3"/>
          </w:tcPr>
          <w:p w14:paraId="1C3D8BA6" w14:textId="77777777" w:rsidR="00CF1AA6" w:rsidRPr="004B1DBE" w:rsidRDefault="00CF1AA6" w:rsidP="00EB37F5">
            <w:pPr>
              <w:rPr>
                <w:sz w:val="20"/>
                <w:szCs w:val="20"/>
              </w:rPr>
            </w:pPr>
            <w:r w:rsidRPr="004B1DBE">
              <w:rPr>
                <w:sz w:val="20"/>
                <w:szCs w:val="20"/>
              </w:rPr>
              <w:t>Remotely UNDP</w:t>
            </w:r>
          </w:p>
        </w:tc>
        <w:tc>
          <w:tcPr>
            <w:tcW w:w="2340" w:type="dxa"/>
            <w:shd w:val="clear" w:color="auto" w:fill="EAF6F3"/>
          </w:tcPr>
          <w:p w14:paraId="00231CD3" w14:textId="5E751350" w:rsidR="00CF1AA6" w:rsidRPr="004B1DBE" w:rsidRDefault="00CF1AA6" w:rsidP="00EB37F5">
            <w:pPr>
              <w:rPr>
                <w:sz w:val="20"/>
                <w:szCs w:val="20"/>
              </w:rPr>
            </w:pPr>
            <w:r w:rsidRPr="004B1DBE">
              <w:rPr>
                <w:sz w:val="20"/>
                <w:szCs w:val="20"/>
              </w:rPr>
              <w:t>UNDP, stakeholder and evalua</w:t>
            </w:r>
            <w:r w:rsidR="00883910">
              <w:rPr>
                <w:sz w:val="20"/>
                <w:szCs w:val="20"/>
              </w:rPr>
              <w:t>tor</w:t>
            </w:r>
          </w:p>
        </w:tc>
      </w:tr>
      <w:tr w:rsidR="00CF1AA6" w:rsidRPr="00665650" w14:paraId="760E79E3" w14:textId="77777777" w:rsidTr="00EB37F5">
        <w:trPr>
          <w:jc w:val="center"/>
        </w:trPr>
        <w:tc>
          <w:tcPr>
            <w:tcW w:w="6210" w:type="dxa"/>
            <w:shd w:val="clear" w:color="auto" w:fill="EAF6F3"/>
          </w:tcPr>
          <w:p w14:paraId="7A4F6141" w14:textId="77777777" w:rsidR="00CF1AA6" w:rsidRPr="004B1DBE" w:rsidRDefault="00CF1AA6" w:rsidP="00EB37F5">
            <w:pPr>
              <w:rPr>
                <w:sz w:val="20"/>
                <w:szCs w:val="20"/>
              </w:rPr>
            </w:pPr>
            <w:r w:rsidRPr="004B1DBE">
              <w:rPr>
                <w:sz w:val="20"/>
                <w:szCs w:val="20"/>
              </w:rPr>
              <w:t xml:space="preserve">Finalization of the evaluation report incorporating additions and comments provided by project staff and UNDP </w:t>
            </w:r>
            <w:r>
              <w:rPr>
                <w:sz w:val="20"/>
                <w:szCs w:val="20"/>
              </w:rPr>
              <w:t>country office</w:t>
            </w:r>
          </w:p>
        </w:tc>
        <w:tc>
          <w:tcPr>
            <w:tcW w:w="1260" w:type="dxa"/>
            <w:shd w:val="clear" w:color="auto" w:fill="EAF6F3"/>
          </w:tcPr>
          <w:p w14:paraId="5252E310" w14:textId="3718B03B" w:rsidR="00CF1AA6" w:rsidRPr="00892766" w:rsidRDefault="007357E1" w:rsidP="00EB37F5">
            <w:pPr>
              <w:rPr>
                <w:sz w:val="20"/>
                <w:szCs w:val="20"/>
              </w:rPr>
            </w:pPr>
            <w:r>
              <w:rPr>
                <w:sz w:val="20"/>
                <w:szCs w:val="20"/>
              </w:rPr>
              <w:t>3</w:t>
            </w:r>
            <w:r w:rsidR="00F22407" w:rsidRPr="00892766">
              <w:rPr>
                <w:sz w:val="20"/>
                <w:szCs w:val="20"/>
              </w:rPr>
              <w:t xml:space="preserve"> </w:t>
            </w:r>
            <w:r w:rsidR="00CF1AA6" w:rsidRPr="00892766">
              <w:rPr>
                <w:sz w:val="20"/>
                <w:szCs w:val="20"/>
              </w:rPr>
              <w:t>days</w:t>
            </w:r>
          </w:p>
        </w:tc>
        <w:tc>
          <w:tcPr>
            <w:tcW w:w="4320" w:type="dxa"/>
            <w:shd w:val="clear" w:color="auto" w:fill="EAF6F3"/>
          </w:tcPr>
          <w:p w14:paraId="50DDBEBE" w14:textId="77777777" w:rsidR="00CF1AA6" w:rsidRPr="00892766" w:rsidRDefault="00CF1AA6" w:rsidP="00EB37F5">
            <w:pPr>
              <w:rPr>
                <w:sz w:val="20"/>
                <w:szCs w:val="20"/>
              </w:rPr>
            </w:pPr>
            <w:r w:rsidRPr="00892766">
              <w:rPr>
                <w:sz w:val="20"/>
                <w:szCs w:val="20"/>
              </w:rPr>
              <w:t>Within one week of final debriefing</w:t>
            </w:r>
          </w:p>
          <w:p w14:paraId="65EB685F" w14:textId="5083DB69" w:rsidR="00CF1AA6" w:rsidRPr="00892766" w:rsidRDefault="00BF0123" w:rsidP="00EB37F5">
            <w:pPr>
              <w:rPr>
                <w:sz w:val="20"/>
                <w:szCs w:val="20"/>
              </w:rPr>
            </w:pPr>
            <w:r>
              <w:rPr>
                <w:sz w:val="20"/>
                <w:szCs w:val="20"/>
              </w:rPr>
              <w:t>24</w:t>
            </w:r>
            <w:r w:rsidR="00433C95" w:rsidRPr="00892766">
              <w:rPr>
                <w:sz w:val="20"/>
                <w:szCs w:val="20"/>
              </w:rPr>
              <w:t xml:space="preserve"> March 2022</w:t>
            </w:r>
          </w:p>
        </w:tc>
        <w:tc>
          <w:tcPr>
            <w:tcW w:w="1440" w:type="dxa"/>
            <w:shd w:val="clear" w:color="auto" w:fill="EAF6F3"/>
          </w:tcPr>
          <w:p w14:paraId="130FED31" w14:textId="77777777" w:rsidR="00CF1AA6" w:rsidRPr="004B1DBE" w:rsidRDefault="00CF1AA6" w:rsidP="00EB37F5">
            <w:pPr>
              <w:rPr>
                <w:sz w:val="20"/>
                <w:szCs w:val="20"/>
              </w:rPr>
            </w:pPr>
            <w:r w:rsidRPr="004B1DBE">
              <w:rPr>
                <w:sz w:val="20"/>
                <w:szCs w:val="20"/>
              </w:rPr>
              <w:t>Home</w:t>
            </w:r>
            <w:r>
              <w:rPr>
                <w:sz w:val="20"/>
                <w:szCs w:val="20"/>
              </w:rPr>
              <w:t>-</w:t>
            </w:r>
            <w:r w:rsidRPr="004B1DBE">
              <w:rPr>
                <w:sz w:val="20"/>
                <w:szCs w:val="20"/>
              </w:rPr>
              <w:t xml:space="preserve"> </w:t>
            </w:r>
            <w:r>
              <w:rPr>
                <w:sz w:val="20"/>
                <w:szCs w:val="20"/>
              </w:rPr>
              <w:t>b</w:t>
            </w:r>
            <w:r w:rsidRPr="004B1DBE">
              <w:rPr>
                <w:sz w:val="20"/>
                <w:szCs w:val="20"/>
              </w:rPr>
              <w:t>ased</w:t>
            </w:r>
          </w:p>
        </w:tc>
        <w:tc>
          <w:tcPr>
            <w:tcW w:w="2340" w:type="dxa"/>
            <w:shd w:val="clear" w:color="auto" w:fill="EAF6F3"/>
          </w:tcPr>
          <w:p w14:paraId="650B1AC2" w14:textId="6ACBAFC9" w:rsidR="00CF1AA6" w:rsidRPr="004B1DBE" w:rsidRDefault="00CF1AA6" w:rsidP="00EB37F5">
            <w:pPr>
              <w:rPr>
                <w:sz w:val="20"/>
                <w:szCs w:val="20"/>
              </w:rPr>
            </w:pPr>
            <w:r w:rsidRPr="004B1DBE">
              <w:rPr>
                <w:sz w:val="20"/>
                <w:szCs w:val="20"/>
              </w:rPr>
              <w:t>Evaluat</w:t>
            </w:r>
            <w:r w:rsidR="00F873AE">
              <w:rPr>
                <w:sz w:val="20"/>
                <w:szCs w:val="20"/>
              </w:rPr>
              <w:t>or</w:t>
            </w:r>
          </w:p>
        </w:tc>
      </w:tr>
      <w:tr w:rsidR="00CF1AA6" w:rsidRPr="00665650" w14:paraId="110E02A5" w14:textId="77777777" w:rsidTr="00EB37F5">
        <w:trPr>
          <w:jc w:val="center"/>
        </w:trPr>
        <w:tc>
          <w:tcPr>
            <w:tcW w:w="6210" w:type="dxa"/>
            <w:shd w:val="clear" w:color="auto" w:fill="EAF6F3"/>
          </w:tcPr>
          <w:p w14:paraId="2466EB82" w14:textId="77777777" w:rsidR="00CF1AA6" w:rsidRPr="004B1DBE" w:rsidRDefault="00CF1AA6" w:rsidP="00EB37F5">
            <w:pPr>
              <w:rPr>
                <w:sz w:val="20"/>
                <w:szCs w:val="20"/>
              </w:rPr>
            </w:pPr>
            <w:r w:rsidRPr="004B1DBE">
              <w:rPr>
                <w:sz w:val="20"/>
                <w:szCs w:val="20"/>
              </w:rPr>
              <w:t xml:space="preserve">Submission of the final evaluation report to UNDP </w:t>
            </w:r>
            <w:r>
              <w:rPr>
                <w:sz w:val="20"/>
                <w:szCs w:val="20"/>
              </w:rPr>
              <w:t>country office</w:t>
            </w:r>
            <w:r w:rsidRPr="004B1DBE">
              <w:rPr>
                <w:sz w:val="20"/>
                <w:szCs w:val="20"/>
              </w:rPr>
              <w:t xml:space="preserve"> (50 pages </w:t>
            </w:r>
            <w:r>
              <w:rPr>
                <w:sz w:val="20"/>
                <w:szCs w:val="20"/>
              </w:rPr>
              <w:t xml:space="preserve">maximum </w:t>
            </w:r>
            <w:r w:rsidRPr="004B1DBE">
              <w:rPr>
                <w:sz w:val="20"/>
                <w:szCs w:val="20"/>
              </w:rPr>
              <w:t xml:space="preserve">excluding </w:t>
            </w:r>
            <w:r>
              <w:rPr>
                <w:sz w:val="20"/>
                <w:szCs w:val="20"/>
              </w:rPr>
              <w:t>e</w:t>
            </w:r>
            <w:r w:rsidRPr="004B1DBE">
              <w:rPr>
                <w:sz w:val="20"/>
                <w:szCs w:val="20"/>
              </w:rPr>
              <w:t xml:space="preserve">xecutive </w:t>
            </w:r>
            <w:r>
              <w:rPr>
                <w:sz w:val="20"/>
                <w:szCs w:val="20"/>
              </w:rPr>
              <w:t>s</w:t>
            </w:r>
            <w:r w:rsidRPr="004B1DBE">
              <w:rPr>
                <w:sz w:val="20"/>
                <w:szCs w:val="20"/>
              </w:rPr>
              <w:t xml:space="preserve">ummary and </w:t>
            </w:r>
            <w:r>
              <w:rPr>
                <w:sz w:val="20"/>
                <w:szCs w:val="20"/>
              </w:rPr>
              <w:t>a</w:t>
            </w:r>
            <w:r w:rsidRPr="004B1DBE">
              <w:rPr>
                <w:sz w:val="20"/>
                <w:szCs w:val="20"/>
              </w:rPr>
              <w:t>nnexes)</w:t>
            </w:r>
          </w:p>
        </w:tc>
        <w:tc>
          <w:tcPr>
            <w:tcW w:w="1260" w:type="dxa"/>
            <w:shd w:val="clear" w:color="auto" w:fill="EAF6F3"/>
          </w:tcPr>
          <w:p w14:paraId="1B659F63" w14:textId="77777777" w:rsidR="00CF1AA6" w:rsidRPr="00892766" w:rsidRDefault="00CF1AA6" w:rsidP="00EB37F5">
            <w:pPr>
              <w:rPr>
                <w:sz w:val="20"/>
                <w:szCs w:val="20"/>
              </w:rPr>
            </w:pPr>
            <w:r w:rsidRPr="00892766">
              <w:rPr>
                <w:sz w:val="20"/>
                <w:szCs w:val="20"/>
              </w:rPr>
              <w:t>-</w:t>
            </w:r>
          </w:p>
        </w:tc>
        <w:tc>
          <w:tcPr>
            <w:tcW w:w="4320" w:type="dxa"/>
            <w:shd w:val="clear" w:color="auto" w:fill="EAF6F3"/>
          </w:tcPr>
          <w:p w14:paraId="24A0658B" w14:textId="77777777" w:rsidR="00CF1AA6" w:rsidRPr="00892766" w:rsidRDefault="00CF1AA6" w:rsidP="00EB37F5">
            <w:pPr>
              <w:rPr>
                <w:sz w:val="20"/>
                <w:szCs w:val="20"/>
              </w:rPr>
            </w:pPr>
            <w:r w:rsidRPr="00892766">
              <w:rPr>
                <w:sz w:val="20"/>
                <w:szCs w:val="20"/>
              </w:rPr>
              <w:t>Within one week of final debriefing</w:t>
            </w:r>
          </w:p>
          <w:p w14:paraId="38645166" w14:textId="66E85039" w:rsidR="00CF1AA6" w:rsidRPr="00892766" w:rsidRDefault="00BF0123" w:rsidP="00EB37F5">
            <w:pPr>
              <w:rPr>
                <w:sz w:val="20"/>
                <w:szCs w:val="20"/>
              </w:rPr>
            </w:pPr>
            <w:r>
              <w:rPr>
                <w:sz w:val="20"/>
                <w:szCs w:val="20"/>
              </w:rPr>
              <w:t>24</w:t>
            </w:r>
            <w:r w:rsidR="00433C95" w:rsidRPr="00892766">
              <w:rPr>
                <w:sz w:val="20"/>
                <w:szCs w:val="20"/>
              </w:rPr>
              <w:t xml:space="preserve"> March 2022</w:t>
            </w:r>
          </w:p>
        </w:tc>
        <w:tc>
          <w:tcPr>
            <w:tcW w:w="1440" w:type="dxa"/>
            <w:shd w:val="clear" w:color="auto" w:fill="EAF6F3"/>
          </w:tcPr>
          <w:p w14:paraId="7B938FF7" w14:textId="77777777" w:rsidR="00CF1AA6" w:rsidRPr="004B1DBE" w:rsidRDefault="00CF1AA6" w:rsidP="00EB37F5">
            <w:pPr>
              <w:rPr>
                <w:sz w:val="20"/>
                <w:szCs w:val="20"/>
              </w:rPr>
            </w:pPr>
            <w:r w:rsidRPr="004B1DBE">
              <w:rPr>
                <w:sz w:val="20"/>
                <w:szCs w:val="20"/>
              </w:rPr>
              <w:t>Home</w:t>
            </w:r>
            <w:r>
              <w:rPr>
                <w:sz w:val="20"/>
                <w:szCs w:val="20"/>
              </w:rPr>
              <w:t>-</w:t>
            </w:r>
            <w:r w:rsidRPr="004B1DBE">
              <w:rPr>
                <w:sz w:val="20"/>
                <w:szCs w:val="20"/>
              </w:rPr>
              <w:t xml:space="preserve"> </w:t>
            </w:r>
            <w:r>
              <w:rPr>
                <w:sz w:val="20"/>
                <w:szCs w:val="20"/>
              </w:rPr>
              <w:t>b</w:t>
            </w:r>
            <w:r w:rsidRPr="004B1DBE">
              <w:rPr>
                <w:sz w:val="20"/>
                <w:szCs w:val="20"/>
              </w:rPr>
              <w:t>ased</w:t>
            </w:r>
          </w:p>
        </w:tc>
        <w:tc>
          <w:tcPr>
            <w:tcW w:w="2340" w:type="dxa"/>
            <w:shd w:val="clear" w:color="auto" w:fill="EAF6F3"/>
          </w:tcPr>
          <w:p w14:paraId="6706F5BB" w14:textId="50E8C632" w:rsidR="00CF1AA6" w:rsidRPr="004B1DBE" w:rsidRDefault="00CF1AA6" w:rsidP="00EB37F5">
            <w:pPr>
              <w:rPr>
                <w:sz w:val="20"/>
                <w:szCs w:val="20"/>
              </w:rPr>
            </w:pPr>
            <w:r w:rsidRPr="004B1DBE">
              <w:rPr>
                <w:sz w:val="20"/>
                <w:szCs w:val="20"/>
              </w:rPr>
              <w:t>Evaluat</w:t>
            </w:r>
            <w:r w:rsidR="00F873AE">
              <w:rPr>
                <w:sz w:val="20"/>
                <w:szCs w:val="20"/>
              </w:rPr>
              <w:t>or</w:t>
            </w:r>
          </w:p>
        </w:tc>
      </w:tr>
      <w:tr w:rsidR="00CF1AA6" w:rsidRPr="00665650" w14:paraId="7C502165" w14:textId="77777777" w:rsidTr="00EB37F5">
        <w:trPr>
          <w:jc w:val="center"/>
        </w:trPr>
        <w:tc>
          <w:tcPr>
            <w:tcW w:w="6210" w:type="dxa"/>
            <w:shd w:val="clear" w:color="auto" w:fill="185262"/>
          </w:tcPr>
          <w:p w14:paraId="61882325" w14:textId="77777777" w:rsidR="00CF1AA6" w:rsidRPr="00CF1AA6" w:rsidRDefault="00CF1AA6" w:rsidP="00EB37F5">
            <w:pPr>
              <w:rPr>
                <w:b/>
                <w:bCs/>
                <w:color w:val="FFFFFF" w:themeColor="background1"/>
                <w:sz w:val="20"/>
                <w:szCs w:val="20"/>
              </w:rPr>
            </w:pPr>
            <w:r w:rsidRPr="00CF1AA6">
              <w:rPr>
                <w:b/>
                <w:bCs/>
                <w:color w:val="FFFFFF" w:themeColor="background1"/>
                <w:sz w:val="20"/>
                <w:szCs w:val="20"/>
              </w:rPr>
              <w:t>Estimated total days for the evaluation</w:t>
            </w:r>
          </w:p>
        </w:tc>
        <w:tc>
          <w:tcPr>
            <w:tcW w:w="1260" w:type="dxa"/>
            <w:shd w:val="clear" w:color="auto" w:fill="185262"/>
          </w:tcPr>
          <w:p w14:paraId="3EB92CEA" w14:textId="4B09B8C5" w:rsidR="00CF1AA6" w:rsidRPr="00CF1AA6" w:rsidRDefault="00BF0123" w:rsidP="00EB37F5">
            <w:pPr>
              <w:rPr>
                <w:b/>
                <w:bCs/>
                <w:color w:val="FFFFFF" w:themeColor="background1"/>
                <w:sz w:val="20"/>
                <w:szCs w:val="20"/>
              </w:rPr>
            </w:pPr>
            <w:r>
              <w:rPr>
                <w:b/>
                <w:bCs/>
                <w:color w:val="FFFFFF" w:themeColor="background1"/>
                <w:sz w:val="20"/>
                <w:szCs w:val="20"/>
              </w:rPr>
              <w:t>24</w:t>
            </w:r>
            <w:r w:rsidR="00525047">
              <w:rPr>
                <w:b/>
                <w:bCs/>
                <w:color w:val="FFFFFF" w:themeColor="background1"/>
                <w:sz w:val="20"/>
                <w:szCs w:val="20"/>
              </w:rPr>
              <w:t xml:space="preserve"> </w:t>
            </w:r>
          </w:p>
        </w:tc>
        <w:tc>
          <w:tcPr>
            <w:tcW w:w="4320" w:type="dxa"/>
            <w:shd w:val="clear" w:color="auto" w:fill="185262"/>
          </w:tcPr>
          <w:p w14:paraId="60FCEB1E" w14:textId="77777777" w:rsidR="00CF1AA6" w:rsidRPr="00CF1AA6" w:rsidRDefault="00CF1AA6" w:rsidP="00EB37F5">
            <w:pPr>
              <w:rPr>
                <w:rFonts w:cstheme="minorHAnsi"/>
                <w:b/>
                <w:color w:val="FFFFFF" w:themeColor="background1"/>
                <w:sz w:val="20"/>
                <w:szCs w:val="20"/>
              </w:rPr>
            </w:pPr>
          </w:p>
        </w:tc>
        <w:tc>
          <w:tcPr>
            <w:tcW w:w="1440" w:type="dxa"/>
            <w:shd w:val="clear" w:color="auto" w:fill="185262"/>
          </w:tcPr>
          <w:p w14:paraId="61D4BD21" w14:textId="77777777" w:rsidR="00CF1AA6" w:rsidRPr="00CF1AA6" w:rsidRDefault="00CF1AA6" w:rsidP="00EB37F5">
            <w:pPr>
              <w:rPr>
                <w:rFonts w:cstheme="minorHAnsi"/>
                <w:b/>
                <w:color w:val="FFFFFF" w:themeColor="background1"/>
                <w:sz w:val="20"/>
                <w:szCs w:val="20"/>
              </w:rPr>
            </w:pPr>
          </w:p>
        </w:tc>
        <w:tc>
          <w:tcPr>
            <w:tcW w:w="2340" w:type="dxa"/>
            <w:shd w:val="clear" w:color="auto" w:fill="185262"/>
          </w:tcPr>
          <w:p w14:paraId="39689605" w14:textId="77777777" w:rsidR="00CF1AA6" w:rsidRPr="00CF1AA6" w:rsidRDefault="00CF1AA6" w:rsidP="00EB37F5">
            <w:pPr>
              <w:rPr>
                <w:rFonts w:cstheme="minorHAnsi"/>
                <w:b/>
                <w:color w:val="FFFFFF" w:themeColor="background1"/>
                <w:sz w:val="20"/>
                <w:szCs w:val="20"/>
              </w:rPr>
            </w:pPr>
          </w:p>
        </w:tc>
      </w:tr>
    </w:tbl>
    <w:p w14:paraId="392DFC7E" w14:textId="07BC52A9" w:rsidR="00B816F2" w:rsidRPr="00542266" w:rsidRDefault="00B816F2">
      <w:pPr>
        <w:spacing w:after="0" w:line="240" w:lineRule="auto"/>
        <w:jc w:val="both"/>
        <w:rPr>
          <w:rFonts w:cstheme="minorHAnsi"/>
        </w:rPr>
      </w:pPr>
    </w:p>
    <w:p w14:paraId="06E41AD7" w14:textId="104CCFC8" w:rsidR="00CF1AA6" w:rsidRDefault="00CF1AA6" w:rsidP="004B1DBE">
      <w:pPr>
        <w:spacing w:after="0" w:line="240" w:lineRule="auto"/>
        <w:jc w:val="both"/>
        <w:sectPr w:rsidR="00CF1AA6" w:rsidSect="00542E0E">
          <w:pgSz w:w="16838" w:h="11906" w:orient="landscape"/>
          <w:pgMar w:top="180" w:right="1440" w:bottom="1080" w:left="1440" w:header="450" w:footer="720" w:gutter="0"/>
          <w:cols w:space="720"/>
          <w:titlePg/>
          <w:docGrid w:linePitch="360"/>
        </w:sectPr>
      </w:pPr>
    </w:p>
    <w:p w14:paraId="0A33AD03" w14:textId="6BB2DFAF" w:rsidR="00665650" w:rsidRPr="00DA365D" w:rsidRDefault="00DA365D">
      <w:pPr>
        <w:spacing w:after="0" w:line="240" w:lineRule="auto"/>
        <w:jc w:val="both"/>
        <w:rPr>
          <w:rFonts w:cstheme="minorHAnsi"/>
        </w:rPr>
      </w:pPr>
      <w:r w:rsidRPr="00DA365D">
        <w:rPr>
          <w:rFonts w:cstheme="minorHAnsi"/>
        </w:rPr>
        <w:lastRenderedPageBreak/>
        <w:t>Excludes days estimated for UNDP’s review</w:t>
      </w:r>
    </w:p>
    <w:p w14:paraId="483C2A0B" w14:textId="039D757B" w:rsidR="00DA365D" w:rsidRDefault="00DA365D">
      <w:pPr>
        <w:spacing w:after="0" w:line="240" w:lineRule="auto"/>
        <w:jc w:val="both"/>
        <w:rPr>
          <w:rFonts w:cstheme="minorHAnsi"/>
        </w:rPr>
      </w:pPr>
    </w:p>
    <w:p w14:paraId="4AB096DF" w14:textId="005CC528" w:rsidR="00877DFF" w:rsidRDefault="00FE7166">
      <w:pPr>
        <w:spacing w:after="0" w:line="240" w:lineRule="auto"/>
        <w:jc w:val="both"/>
        <w:rPr>
          <w:rFonts w:cstheme="minorHAnsi"/>
        </w:rPr>
      </w:pPr>
      <w:r w:rsidRPr="00512006">
        <w:rPr>
          <w:rFonts w:cstheme="minorHAnsi"/>
        </w:rPr>
        <w:t>Payment’s</w:t>
      </w:r>
      <w:r w:rsidR="00877DFF" w:rsidRPr="00512006">
        <w:rPr>
          <w:rFonts w:cstheme="minorHAnsi"/>
        </w:rPr>
        <w:t xml:space="preserve"> schedule:</w:t>
      </w:r>
    </w:p>
    <w:p w14:paraId="28DF46FC" w14:textId="18B2F450" w:rsidR="00877DFF" w:rsidRDefault="00877DFF">
      <w:pPr>
        <w:spacing w:after="0" w:line="240" w:lineRule="auto"/>
        <w:jc w:val="both"/>
        <w:rPr>
          <w:rFonts w:cstheme="minorHAnsi"/>
        </w:rPr>
      </w:pPr>
    </w:p>
    <w:p w14:paraId="24534E79" w14:textId="2AF62E48" w:rsidR="00877DFF" w:rsidRDefault="00877DFF">
      <w:pPr>
        <w:spacing w:after="0" w:line="240" w:lineRule="auto"/>
        <w:jc w:val="both"/>
        <w:rPr>
          <w:rFonts w:cstheme="minorHAnsi"/>
        </w:rPr>
      </w:pPr>
    </w:p>
    <w:tbl>
      <w:tblPr>
        <w:tblW w:w="10082"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1"/>
        <w:gridCol w:w="1440"/>
        <w:gridCol w:w="1260"/>
        <w:gridCol w:w="1712"/>
        <w:gridCol w:w="1709"/>
      </w:tblGrid>
      <w:tr w:rsidR="0063670D" w14:paraId="5596B9E4" w14:textId="77777777" w:rsidTr="0064065D">
        <w:trPr>
          <w:trHeight w:val="1329"/>
        </w:trPr>
        <w:tc>
          <w:tcPr>
            <w:tcW w:w="3961" w:type="dxa"/>
            <w:shd w:val="clear" w:color="auto" w:fill="E4E4E4"/>
          </w:tcPr>
          <w:p w14:paraId="69CA439E" w14:textId="77777777" w:rsidR="0063670D" w:rsidRDefault="0063670D" w:rsidP="006A1E1E">
            <w:pPr>
              <w:pStyle w:val="TableParagraph"/>
              <w:rPr>
                <w:b/>
                <w:sz w:val="20"/>
              </w:rPr>
            </w:pPr>
            <w:r>
              <w:rPr>
                <w:b/>
                <w:sz w:val="20"/>
              </w:rPr>
              <w:t>Milestones/Activities</w:t>
            </w:r>
          </w:p>
        </w:tc>
        <w:tc>
          <w:tcPr>
            <w:tcW w:w="1440" w:type="dxa"/>
            <w:shd w:val="clear" w:color="auto" w:fill="E4E4E4"/>
          </w:tcPr>
          <w:p w14:paraId="0F90FF66" w14:textId="77777777" w:rsidR="0063670D" w:rsidRDefault="0063670D" w:rsidP="006A1E1E">
            <w:pPr>
              <w:pStyle w:val="TableParagraph"/>
              <w:ind w:left="165" w:right="155" w:hanging="1"/>
              <w:jc w:val="center"/>
              <w:rPr>
                <w:b/>
                <w:sz w:val="20"/>
              </w:rPr>
            </w:pPr>
            <w:r>
              <w:rPr>
                <w:b/>
                <w:sz w:val="20"/>
              </w:rPr>
              <w:t xml:space="preserve">Indicated </w:t>
            </w:r>
            <w:r>
              <w:rPr>
                <w:b/>
                <w:w w:val="95"/>
                <w:sz w:val="20"/>
              </w:rPr>
              <w:t xml:space="preserve">Timeframe/ </w:t>
            </w:r>
            <w:r>
              <w:rPr>
                <w:b/>
                <w:sz w:val="20"/>
              </w:rPr>
              <w:t>Duration (working</w:t>
            </w:r>
          </w:p>
          <w:p w14:paraId="48A29291" w14:textId="77777777" w:rsidR="0063670D" w:rsidRDefault="0063670D" w:rsidP="006A1E1E">
            <w:pPr>
              <w:pStyle w:val="TableParagraph"/>
              <w:spacing w:line="245" w:lineRule="exact"/>
              <w:ind w:left="361" w:right="356"/>
              <w:jc w:val="center"/>
              <w:rPr>
                <w:b/>
                <w:sz w:val="20"/>
              </w:rPr>
            </w:pPr>
            <w:r>
              <w:rPr>
                <w:b/>
                <w:sz w:val="20"/>
              </w:rPr>
              <w:t>Days)</w:t>
            </w:r>
          </w:p>
        </w:tc>
        <w:tc>
          <w:tcPr>
            <w:tcW w:w="1260" w:type="dxa"/>
            <w:shd w:val="clear" w:color="auto" w:fill="E4E4E4"/>
          </w:tcPr>
          <w:p w14:paraId="1FDDAC74" w14:textId="77777777" w:rsidR="0063670D" w:rsidRDefault="0063670D" w:rsidP="006A1E1E">
            <w:pPr>
              <w:pStyle w:val="TableParagraph"/>
              <w:spacing w:before="2" w:line="237" w:lineRule="auto"/>
              <w:ind w:left="216" w:firstLine="199"/>
              <w:rPr>
                <w:b/>
                <w:sz w:val="20"/>
              </w:rPr>
            </w:pPr>
            <w:r>
              <w:rPr>
                <w:b/>
                <w:sz w:val="20"/>
              </w:rPr>
              <w:t xml:space="preserve">% of </w:t>
            </w:r>
            <w:r>
              <w:rPr>
                <w:b/>
                <w:w w:val="95"/>
                <w:sz w:val="20"/>
              </w:rPr>
              <w:t>Payment</w:t>
            </w:r>
          </w:p>
        </w:tc>
        <w:tc>
          <w:tcPr>
            <w:tcW w:w="1712" w:type="dxa"/>
            <w:shd w:val="clear" w:color="auto" w:fill="E4E4E4"/>
          </w:tcPr>
          <w:p w14:paraId="162DA793" w14:textId="77777777" w:rsidR="0063670D" w:rsidRDefault="0063670D" w:rsidP="006A1E1E">
            <w:pPr>
              <w:pStyle w:val="TableParagraph"/>
              <w:spacing w:before="2" w:line="237" w:lineRule="auto"/>
              <w:ind w:left="218" w:right="191" w:firstLine="19"/>
              <w:rPr>
                <w:b/>
                <w:sz w:val="20"/>
              </w:rPr>
            </w:pPr>
            <w:r>
              <w:rPr>
                <w:b/>
                <w:sz w:val="20"/>
              </w:rPr>
              <w:t>Document to be Submitted</w:t>
            </w:r>
          </w:p>
        </w:tc>
        <w:tc>
          <w:tcPr>
            <w:tcW w:w="1709" w:type="dxa"/>
            <w:shd w:val="clear" w:color="auto" w:fill="E4E4E4"/>
          </w:tcPr>
          <w:p w14:paraId="7082662D" w14:textId="77777777" w:rsidR="0063670D" w:rsidRDefault="0063670D" w:rsidP="006A1E1E">
            <w:pPr>
              <w:pStyle w:val="TableParagraph"/>
              <w:ind w:left="215" w:right="213" w:firstLine="3"/>
              <w:jc w:val="center"/>
              <w:rPr>
                <w:b/>
                <w:sz w:val="20"/>
              </w:rPr>
            </w:pPr>
            <w:r>
              <w:rPr>
                <w:b/>
                <w:sz w:val="20"/>
              </w:rPr>
              <w:t xml:space="preserve">Approving Officer accepting </w:t>
            </w:r>
            <w:r>
              <w:rPr>
                <w:b/>
                <w:spacing w:val="-6"/>
                <w:sz w:val="20"/>
              </w:rPr>
              <w:t xml:space="preserve">the </w:t>
            </w:r>
            <w:r>
              <w:rPr>
                <w:b/>
                <w:sz w:val="20"/>
              </w:rPr>
              <w:t>milestone</w:t>
            </w:r>
          </w:p>
        </w:tc>
      </w:tr>
      <w:tr w:rsidR="00982410" w14:paraId="639DB6C9" w14:textId="77777777" w:rsidTr="0064065D">
        <w:trPr>
          <w:trHeight w:val="2128"/>
        </w:trPr>
        <w:tc>
          <w:tcPr>
            <w:tcW w:w="3961" w:type="dxa"/>
          </w:tcPr>
          <w:p w14:paraId="3B2516A2" w14:textId="2E4D2F0E" w:rsidR="00982410" w:rsidRPr="0020574E" w:rsidRDefault="00982410" w:rsidP="0020574E">
            <w:pPr>
              <w:pStyle w:val="TableParagraph"/>
              <w:spacing w:line="237" w:lineRule="auto"/>
              <w:rPr>
                <w:sz w:val="20"/>
                <w:szCs w:val="20"/>
              </w:rPr>
            </w:pPr>
            <w:r w:rsidRPr="0020574E">
              <w:rPr>
                <w:sz w:val="20"/>
                <w:szCs w:val="20"/>
              </w:rPr>
              <w:t>Phase One: Desk review and inception report A detailed inception report describing initial findings based on the comprehensive documentation review, the evaluation methodology, detailed work plan, the outline of the final report in addition to the inception report.</w:t>
            </w:r>
          </w:p>
          <w:p w14:paraId="18E20ECF" w14:textId="7DFFA9B1" w:rsidR="00982410" w:rsidRPr="0020574E" w:rsidRDefault="00982410" w:rsidP="00F25411">
            <w:pPr>
              <w:pStyle w:val="TableParagraph"/>
              <w:spacing w:line="260" w:lineRule="atLeast"/>
              <w:ind w:right="435"/>
              <w:rPr>
                <w:sz w:val="20"/>
                <w:szCs w:val="20"/>
              </w:rPr>
            </w:pPr>
            <w:r w:rsidRPr="0020574E">
              <w:rPr>
                <w:sz w:val="20"/>
                <w:szCs w:val="20"/>
              </w:rPr>
              <w:t xml:space="preserve">Presentation and approval </w:t>
            </w:r>
          </w:p>
        </w:tc>
        <w:tc>
          <w:tcPr>
            <w:tcW w:w="1440" w:type="dxa"/>
          </w:tcPr>
          <w:p w14:paraId="335ED964" w14:textId="77777777" w:rsidR="00982410" w:rsidRDefault="00982410" w:rsidP="00F25411">
            <w:pPr>
              <w:pStyle w:val="TableParagraph"/>
              <w:ind w:left="360" w:right="356"/>
              <w:jc w:val="center"/>
              <w:rPr>
                <w:sz w:val="20"/>
              </w:rPr>
            </w:pPr>
            <w:r>
              <w:rPr>
                <w:sz w:val="20"/>
              </w:rPr>
              <w:t>5 days</w:t>
            </w:r>
          </w:p>
        </w:tc>
        <w:tc>
          <w:tcPr>
            <w:tcW w:w="1260" w:type="dxa"/>
          </w:tcPr>
          <w:p w14:paraId="58C6A206" w14:textId="77777777" w:rsidR="00982410" w:rsidRDefault="00982410" w:rsidP="00F25411">
            <w:pPr>
              <w:pStyle w:val="TableParagraph"/>
              <w:ind w:left="419" w:right="411"/>
              <w:jc w:val="center"/>
              <w:rPr>
                <w:sz w:val="20"/>
              </w:rPr>
            </w:pPr>
            <w:r>
              <w:rPr>
                <w:sz w:val="20"/>
              </w:rPr>
              <w:t>15%</w:t>
            </w:r>
          </w:p>
        </w:tc>
        <w:tc>
          <w:tcPr>
            <w:tcW w:w="1712" w:type="dxa"/>
          </w:tcPr>
          <w:p w14:paraId="5742B212" w14:textId="77777777" w:rsidR="00982410" w:rsidRDefault="00982410" w:rsidP="00F25411">
            <w:pPr>
              <w:pStyle w:val="TableParagraph"/>
              <w:ind w:left="6"/>
              <w:jc w:val="center"/>
              <w:rPr>
                <w:sz w:val="20"/>
              </w:rPr>
            </w:pPr>
            <w:r>
              <w:rPr>
                <w:w w:val="99"/>
                <w:sz w:val="20"/>
              </w:rPr>
              <w:t>A</w:t>
            </w:r>
          </w:p>
          <w:p w14:paraId="34B639FA" w14:textId="77777777" w:rsidR="00982410" w:rsidRDefault="00982410" w:rsidP="00F25411">
            <w:pPr>
              <w:pStyle w:val="TableParagraph"/>
              <w:ind w:left="94" w:right="88"/>
              <w:jc w:val="center"/>
              <w:rPr>
                <w:sz w:val="20"/>
              </w:rPr>
            </w:pPr>
            <w:r>
              <w:rPr>
                <w:sz w:val="20"/>
              </w:rPr>
              <w:t>comprehensive Inception Report</w:t>
            </w:r>
          </w:p>
        </w:tc>
        <w:tc>
          <w:tcPr>
            <w:tcW w:w="1709" w:type="dxa"/>
            <w:vMerge w:val="restart"/>
          </w:tcPr>
          <w:p w14:paraId="60EED131" w14:textId="29B0A883" w:rsidR="00982410" w:rsidRDefault="00982410" w:rsidP="00982410">
            <w:pPr>
              <w:pStyle w:val="TableParagraph"/>
              <w:ind w:right="240"/>
              <w:rPr>
                <w:sz w:val="20"/>
              </w:rPr>
            </w:pPr>
            <w:r>
              <w:rPr>
                <w:sz w:val="20"/>
              </w:rPr>
              <w:t>Evaluation manager and reference group to review</w:t>
            </w:r>
            <w:r w:rsidR="00052D58">
              <w:rPr>
                <w:sz w:val="20"/>
              </w:rPr>
              <w:t xml:space="preserve">. </w:t>
            </w:r>
          </w:p>
          <w:p w14:paraId="1A7CC7C7" w14:textId="77777777" w:rsidR="00982410" w:rsidRDefault="00982410" w:rsidP="00982410">
            <w:pPr>
              <w:pStyle w:val="TableParagraph"/>
              <w:ind w:right="240"/>
              <w:rPr>
                <w:sz w:val="20"/>
              </w:rPr>
            </w:pPr>
            <w:r>
              <w:rPr>
                <w:sz w:val="20"/>
              </w:rPr>
              <w:t>Evaluation commissioner to approve</w:t>
            </w:r>
          </w:p>
          <w:p w14:paraId="4DDAF2B4" w14:textId="4BCD3526" w:rsidR="00982410" w:rsidRDefault="00982410" w:rsidP="00982410">
            <w:pPr>
              <w:pStyle w:val="TableParagraph"/>
              <w:ind w:right="240"/>
              <w:rPr>
                <w:sz w:val="20"/>
              </w:rPr>
            </w:pPr>
          </w:p>
        </w:tc>
      </w:tr>
      <w:tr w:rsidR="00982410" w14:paraId="74E147D4" w14:textId="77777777" w:rsidTr="0064065D">
        <w:trPr>
          <w:trHeight w:val="815"/>
        </w:trPr>
        <w:tc>
          <w:tcPr>
            <w:tcW w:w="3961" w:type="dxa"/>
          </w:tcPr>
          <w:p w14:paraId="02334B7F" w14:textId="77777777" w:rsidR="00982410" w:rsidRPr="0020574E" w:rsidRDefault="00982410" w:rsidP="004176AB">
            <w:pPr>
              <w:pStyle w:val="TableParagraph"/>
              <w:spacing w:line="237" w:lineRule="auto"/>
              <w:rPr>
                <w:sz w:val="20"/>
                <w:szCs w:val="20"/>
              </w:rPr>
            </w:pPr>
            <w:r w:rsidRPr="0020574E">
              <w:rPr>
                <w:sz w:val="20"/>
                <w:szCs w:val="20"/>
              </w:rPr>
              <w:t xml:space="preserve">Phase Two: Data-collection mission and </w:t>
            </w:r>
            <w:r w:rsidRPr="004B1DBE">
              <w:rPr>
                <w:sz w:val="20"/>
                <w:szCs w:val="20"/>
              </w:rPr>
              <w:t xml:space="preserve">Debriefing to UNDP and </w:t>
            </w:r>
            <w:r>
              <w:rPr>
                <w:sz w:val="20"/>
                <w:szCs w:val="20"/>
              </w:rPr>
              <w:t>k</w:t>
            </w:r>
            <w:r w:rsidRPr="004B1DBE">
              <w:rPr>
                <w:sz w:val="20"/>
                <w:szCs w:val="20"/>
              </w:rPr>
              <w:t>ey stakeholders</w:t>
            </w:r>
            <w:r>
              <w:rPr>
                <w:sz w:val="20"/>
                <w:szCs w:val="20"/>
              </w:rPr>
              <w:t xml:space="preserve">: </w:t>
            </w:r>
            <w:r w:rsidRPr="0020574E">
              <w:rPr>
                <w:sz w:val="20"/>
                <w:szCs w:val="20"/>
              </w:rPr>
              <w:t>Collection and analysis by applying methodologies and approaches presented</w:t>
            </w:r>
          </w:p>
          <w:p w14:paraId="6B365BEA" w14:textId="04E40ACD" w:rsidR="00982410" w:rsidRPr="0020574E" w:rsidRDefault="00982410" w:rsidP="004176AB">
            <w:pPr>
              <w:pStyle w:val="TableParagraph"/>
              <w:spacing w:before="1"/>
              <w:rPr>
                <w:sz w:val="20"/>
                <w:szCs w:val="20"/>
              </w:rPr>
            </w:pPr>
            <w:r w:rsidRPr="0020574E">
              <w:rPr>
                <w:sz w:val="20"/>
                <w:szCs w:val="20"/>
              </w:rPr>
              <w:t>and approved in the inception report</w:t>
            </w:r>
          </w:p>
        </w:tc>
        <w:tc>
          <w:tcPr>
            <w:tcW w:w="1440" w:type="dxa"/>
          </w:tcPr>
          <w:p w14:paraId="1F71119A" w14:textId="517E81F2" w:rsidR="00982410" w:rsidRDefault="004D793F" w:rsidP="007D2635">
            <w:pPr>
              <w:pStyle w:val="TableParagraph"/>
              <w:spacing w:line="263" w:lineRule="exact"/>
              <w:ind w:left="383"/>
              <w:rPr>
                <w:sz w:val="20"/>
              </w:rPr>
            </w:pPr>
            <w:r>
              <w:rPr>
                <w:sz w:val="20"/>
              </w:rPr>
              <w:t xml:space="preserve">5 </w:t>
            </w:r>
            <w:r w:rsidR="00982410">
              <w:rPr>
                <w:sz w:val="20"/>
              </w:rPr>
              <w:t>days</w:t>
            </w:r>
          </w:p>
        </w:tc>
        <w:tc>
          <w:tcPr>
            <w:tcW w:w="1260" w:type="dxa"/>
          </w:tcPr>
          <w:p w14:paraId="4FBD0282" w14:textId="146B9480" w:rsidR="00982410" w:rsidRDefault="00982410" w:rsidP="007D2635">
            <w:pPr>
              <w:pStyle w:val="TableParagraph"/>
              <w:spacing w:line="263" w:lineRule="exact"/>
              <w:ind w:left="419" w:right="411"/>
              <w:jc w:val="center"/>
              <w:rPr>
                <w:sz w:val="20"/>
              </w:rPr>
            </w:pPr>
          </w:p>
        </w:tc>
        <w:tc>
          <w:tcPr>
            <w:tcW w:w="1712" w:type="dxa"/>
          </w:tcPr>
          <w:p w14:paraId="21160C98" w14:textId="31DDA921" w:rsidR="00982410" w:rsidRDefault="00982410" w:rsidP="007D2635">
            <w:pPr>
              <w:pStyle w:val="TableParagraph"/>
              <w:ind w:left="400" w:right="394"/>
              <w:jc w:val="center"/>
              <w:rPr>
                <w:sz w:val="20"/>
              </w:rPr>
            </w:pPr>
          </w:p>
        </w:tc>
        <w:tc>
          <w:tcPr>
            <w:tcW w:w="1709" w:type="dxa"/>
            <w:vMerge/>
          </w:tcPr>
          <w:p w14:paraId="65EDF51D" w14:textId="01F1BC9E" w:rsidR="00982410" w:rsidRDefault="00982410" w:rsidP="007D2635">
            <w:pPr>
              <w:pStyle w:val="TableParagraph"/>
              <w:spacing w:line="237" w:lineRule="auto"/>
              <w:ind w:left="640" w:right="240" w:hanging="375"/>
              <w:rPr>
                <w:sz w:val="20"/>
              </w:rPr>
            </w:pPr>
          </w:p>
        </w:tc>
      </w:tr>
      <w:tr w:rsidR="00982410" w14:paraId="7A2EB275" w14:textId="77777777" w:rsidTr="0064065D">
        <w:trPr>
          <w:trHeight w:val="800"/>
        </w:trPr>
        <w:tc>
          <w:tcPr>
            <w:tcW w:w="3961" w:type="dxa"/>
          </w:tcPr>
          <w:p w14:paraId="6FF80C72" w14:textId="77777777" w:rsidR="00982410" w:rsidRPr="0020574E" w:rsidRDefault="00982410" w:rsidP="00D43212">
            <w:pPr>
              <w:pStyle w:val="TableParagraph"/>
              <w:spacing w:line="237" w:lineRule="auto"/>
              <w:rPr>
                <w:sz w:val="20"/>
                <w:szCs w:val="20"/>
              </w:rPr>
            </w:pPr>
            <w:r w:rsidRPr="0020574E">
              <w:rPr>
                <w:sz w:val="20"/>
                <w:szCs w:val="20"/>
              </w:rPr>
              <w:t xml:space="preserve">Phase Three: Evaluation report </w:t>
            </w:r>
          </w:p>
          <w:p w14:paraId="6F48BA33" w14:textId="634861C4" w:rsidR="00982410" w:rsidRPr="00892766" w:rsidRDefault="00982410" w:rsidP="00D43212">
            <w:pPr>
              <w:pStyle w:val="TableParagraph"/>
              <w:spacing w:line="237" w:lineRule="auto"/>
              <w:rPr>
                <w:b/>
                <w:bCs/>
                <w:color w:val="FFFFFF" w:themeColor="background1"/>
                <w:sz w:val="20"/>
                <w:szCs w:val="20"/>
              </w:rPr>
            </w:pPr>
            <w:r w:rsidRPr="0020574E">
              <w:rPr>
                <w:sz w:val="20"/>
                <w:szCs w:val="20"/>
              </w:rPr>
              <w:t>A draft evaluation report to be prepared based on collected data</w:t>
            </w:r>
            <w:r>
              <w:rPr>
                <w:sz w:val="20"/>
              </w:rPr>
              <w:t xml:space="preserve"> </w:t>
            </w:r>
          </w:p>
        </w:tc>
        <w:tc>
          <w:tcPr>
            <w:tcW w:w="1440" w:type="dxa"/>
          </w:tcPr>
          <w:p w14:paraId="541C287E" w14:textId="7AC0C664" w:rsidR="00982410" w:rsidRDefault="00982410" w:rsidP="00D43212">
            <w:pPr>
              <w:pStyle w:val="TableParagraph"/>
              <w:spacing w:line="263" w:lineRule="exact"/>
              <w:ind w:left="383"/>
              <w:rPr>
                <w:sz w:val="20"/>
              </w:rPr>
            </w:pPr>
            <w:r>
              <w:rPr>
                <w:sz w:val="20"/>
              </w:rPr>
              <w:t>10 days</w:t>
            </w:r>
          </w:p>
        </w:tc>
        <w:tc>
          <w:tcPr>
            <w:tcW w:w="1260" w:type="dxa"/>
          </w:tcPr>
          <w:p w14:paraId="574A4E40" w14:textId="4730D83F" w:rsidR="00982410" w:rsidRDefault="00982410" w:rsidP="00D43212">
            <w:pPr>
              <w:pStyle w:val="TableParagraph"/>
              <w:spacing w:line="263" w:lineRule="exact"/>
              <w:ind w:left="419" w:right="411"/>
              <w:jc w:val="center"/>
              <w:rPr>
                <w:sz w:val="20"/>
              </w:rPr>
            </w:pPr>
            <w:r>
              <w:rPr>
                <w:sz w:val="20"/>
              </w:rPr>
              <w:t>35%</w:t>
            </w:r>
          </w:p>
        </w:tc>
        <w:tc>
          <w:tcPr>
            <w:tcW w:w="1712" w:type="dxa"/>
          </w:tcPr>
          <w:p w14:paraId="58A8DD57" w14:textId="2D7C4DEB" w:rsidR="00982410" w:rsidRDefault="00982410" w:rsidP="00D43212">
            <w:pPr>
              <w:pStyle w:val="TableParagraph"/>
              <w:ind w:left="400" w:right="394"/>
              <w:jc w:val="center"/>
              <w:rPr>
                <w:sz w:val="20"/>
              </w:rPr>
            </w:pPr>
            <w:r>
              <w:rPr>
                <w:sz w:val="20"/>
              </w:rPr>
              <w:t xml:space="preserve">A draft </w:t>
            </w:r>
            <w:r>
              <w:rPr>
                <w:w w:val="95"/>
                <w:sz w:val="20"/>
              </w:rPr>
              <w:t xml:space="preserve">evaluation </w:t>
            </w:r>
            <w:r>
              <w:rPr>
                <w:sz w:val="20"/>
              </w:rPr>
              <w:t>report</w:t>
            </w:r>
          </w:p>
        </w:tc>
        <w:tc>
          <w:tcPr>
            <w:tcW w:w="1709" w:type="dxa"/>
            <w:vMerge/>
          </w:tcPr>
          <w:p w14:paraId="6140489E" w14:textId="6947D50B" w:rsidR="00982410" w:rsidRDefault="00982410" w:rsidP="00D43212">
            <w:pPr>
              <w:pStyle w:val="TableParagraph"/>
              <w:spacing w:line="237" w:lineRule="auto"/>
              <w:ind w:left="640" w:right="240" w:hanging="375"/>
              <w:rPr>
                <w:sz w:val="20"/>
              </w:rPr>
            </w:pPr>
          </w:p>
        </w:tc>
      </w:tr>
      <w:tr w:rsidR="00982410" w14:paraId="50F58703" w14:textId="77777777" w:rsidTr="0064065D">
        <w:trPr>
          <w:trHeight w:val="323"/>
        </w:trPr>
        <w:tc>
          <w:tcPr>
            <w:tcW w:w="3961" w:type="dxa"/>
          </w:tcPr>
          <w:p w14:paraId="6D02CB82" w14:textId="316835C3" w:rsidR="00982410" w:rsidRDefault="00982410" w:rsidP="00D43212">
            <w:pPr>
              <w:pStyle w:val="TableParagraph"/>
              <w:spacing w:before="1" w:line="246" w:lineRule="exact"/>
              <w:rPr>
                <w:sz w:val="20"/>
              </w:rPr>
            </w:pPr>
            <w:r w:rsidRPr="004B1DBE">
              <w:rPr>
                <w:sz w:val="20"/>
                <w:szCs w:val="20"/>
              </w:rPr>
              <w:t>Debriefing with UNDP</w:t>
            </w:r>
          </w:p>
        </w:tc>
        <w:tc>
          <w:tcPr>
            <w:tcW w:w="1440" w:type="dxa"/>
          </w:tcPr>
          <w:p w14:paraId="1F461DA9" w14:textId="05E34453" w:rsidR="00982410" w:rsidRDefault="00982410" w:rsidP="00D43212">
            <w:pPr>
              <w:pStyle w:val="TableParagraph"/>
              <w:spacing w:before="2"/>
              <w:ind w:left="436"/>
              <w:rPr>
                <w:sz w:val="20"/>
              </w:rPr>
            </w:pPr>
            <w:r>
              <w:rPr>
                <w:sz w:val="20"/>
              </w:rPr>
              <w:t>1 day</w:t>
            </w:r>
          </w:p>
        </w:tc>
        <w:tc>
          <w:tcPr>
            <w:tcW w:w="1260" w:type="dxa"/>
          </w:tcPr>
          <w:p w14:paraId="5FEC915E" w14:textId="45F269C3" w:rsidR="00982410" w:rsidRDefault="00982410" w:rsidP="00D43212">
            <w:pPr>
              <w:pStyle w:val="TableParagraph"/>
              <w:spacing w:before="2"/>
              <w:ind w:left="436"/>
              <w:rPr>
                <w:sz w:val="20"/>
              </w:rPr>
            </w:pPr>
          </w:p>
        </w:tc>
        <w:tc>
          <w:tcPr>
            <w:tcW w:w="1712" w:type="dxa"/>
          </w:tcPr>
          <w:p w14:paraId="1191AD1A" w14:textId="6A4A7835" w:rsidR="00982410" w:rsidRDefault="00982410" w:rsidP="00D43212">
            <w:pPr>
              <w:pStyle w:val="TableParagraph"/>
              <w:spacing w:before="5" w:line="237" w:lineRule="auto"/>
              <w:ind w:left="581" w:right="140" w:hanging="416"/>
              <w:rPr>
                <w:sz w:val="20"/>
              </w:rPr>
            </w:pPr>
          </w:p>
        </w:tc>
        <w:tc>
          <w:tcPr>
            <w:tcW w:w="1709" w:type="dxa"/>
            <w:vMerge/>
          </w:tcPr>
          <w:p w14:paraId="1CAA6BC8" w14:textId="03C4F033" w:rsidR="00982410" w:rsidRDefault="00982410" w:rsidP="00D43212">
            <w:pPr>
              <w:pStyle w:val="TableParagraph"/>
              <w:spacing w:before="5" w:line="237" w:lineRule="auto"/>
              <w:ind w:left="640" w:right="240" w:hanging="375"/>
              <w:rPr>
                <w:sz w:val="20"/>
              </w:rPr>
            </w:pPr>
          </w:p>
        </w:tc>
      </w:tr>
      <w:tr w:rsidR="00982410" w14:paraId="78ED005D" w14:textId="77777777" w:rsidTr="0064065D">
        <w:trPr>
          <w:trHeight w:val="265"/>
        </w:trPr>
        <w:tc>
          <w:tcPr>
            <w:tcW w:w="3961" w:type="dxa"/>
          </w:tcPr>
          <w:p w14:paraId="76495022" w14:textId="384C3345" w:rsidR="00982410" w:rsidRDefault="00982410" w:rsidP="00D43212">
            <w:pPr>
              <w:pStyle w:val="TableParagraph"/>
              <w:spacing w:line="246" w:lineRule="exact"/>
              <w:rPr>
                <w:sz w:val="20"/>
              </w:rPr>
            </w:pPr>
            <w:r w:rsidRPr="004B1DBE">
              <w:rPr>
                <w:sz w:val="20"/>
                <w:szCs w:val="20"/>
              </w:rPr>
              <w:t xml:space="preserve">Finalization of the evaluation report incorporating additions and comments provided by project staff and UNDP </w:t>
            </w:r>
            <w:r>
              <w:rPr>
                <w:sz w:val="20"/>
                <w:szCs w:val="20"/>
              </w:rPr>
              <w:t>country office</w:t>
            </w:r>
          </w:p>
        </w:tc>
        <w:tc>
          <w:tcPr>
            <w:tcW w:w="1440" w:type="dxa"/>
            <w:tcBorders>
              <w:top w:val="nil"/>
            </w:tcBorders>
          </w:tcPr>
          <w:p w14:paraId="75942494" w14:textId="094B946F" w:rsidR="00982410" w:rsidRDefault="00982410" w:rsidP="00D43212">
            <w:pPr>
              <w:jc w:val="center"/>
              <w:rPr>
                <w:sz w:val="2"/>
                <w:szCs w:val="2"/>
              </w:rPr>
            </w:pPr>
            <w:r w:rsidRPr="00C35338">
              <w:rPr>
                <w:rFonts w:ascii="Segoe UI" w:eastAsia="Segoe UI" w:hAnsi="Segoe UI" w:cs="Segoe UI"/>
                <w:sz w:val="20"/>
                <w:lang w:eastAsia="en-GB" w:bidi="en-GB"/>
              </w:rPr>
              <w:t>3 days</w:t>
            </w:r>
          </w:p>
        </w:tc>
        <w:tc>
          <w:tcPr>
            <w:tcW w:w="1260" w:type="dxa"/>
          </w:tcPr>
          <w:p w14:paraId="4F4C4843" w14:textId="77777777" w:rsidR="00982410" w:rsidRDefault="00982410" w:rsidP="00D43212">
            <w:pPr>
              <w:rPr>
                <w:sz w:val="2"/>
                <w:szCs w:val="2"/>
              </w:rPr>
            </w:pPr>
          </w:p>
        </w:tc>
        <w:tc>
          <w:tcPr>
            <w:tcW w:w="1712" w:type="dxa"/>
            <w:tcBorders>
              <w:top w:val="nil"/>
            </w:tcBorders>
          </w:tcPr>
          <w:p w14:paraId="3C7D0DFA" w14:textId="77777777" w:rsidR="00982410" w:rsidRDefault="00982410" w:rsidP="00D43212">
            <w:pPr>
              <w:rPr>
                <w:sz w:val="2"/>
                <w:szCs w:val="2"/>
              </w:rPr>
            </w:pPr>
          </w:p>
        </w:tc>
        <w:tc>
          <w:tcPr>
            <w:tcW w:w="1709" w:type="dxa"/>
            <w:vMerge/>
          </w:tcPr>
          <w:p w14:paraId="248E0F48" w14:textId="77777777" w:rsidR="00982410" w:rsidRDefault="00982410" w:rsidP="00D43212">
            <w:pPr>
              <w:rPr>
                <w:sz w:val="2"/>
                <w:szCs w:val="2"/>
              </w:rPr>
            </w:pPr>
          </w:p>
        </w:tc>
      </w:tr>
      <w:tr w:rsidR="00982410" w14:paraId="11ACA860" w14:textId="77777777" w:rsidTr="0064065D">
        <w:trPr>
          <w:trHeight w:val="798"/>
        </w:trPr>
        <w:tc>
          <w:tcPr>
            <w:tcW w:w="3961" w:type="dxa"/>
          </w:tcPr>
          <w:p w14:paraId="3733ED5E" w14:textId="7B361544" w:rsidR="00982410" w:rsidRDefault="00982410" w:rsidP="00D43212">
            <w:pPr>
              <w:pStyle w:val="TableParagraph"/>
              <w:spacing w:before="3" w:line="266" w:lineRule="exact"/>
              <w:ind w:right="103"/>
              <w:rPr>
                <w:sz w:val="20"/>
              </w:rPr>
            </w:pPr>
            <w:r w:rsidRPr="004B1DBE">
              <w:rPr>
                <w:sz w:val="20"/>
                <w:szCs w:val="20"/>
              </w:rPr>
              <w:t xml:space="preserve">Submission of the final evaluation report to UNDP </w:t>
            </w:r>
            <w:r>
              <w:rPr>
                <w:sz w:val="20"/>
                <w:szCs w:val="20"/>
              </w:rPr>
              <w:t>country office</w:t>
            </w:r>
            <w:r w:rsidRPr="004B1DBE">
              <w:rPr>
                <w:sz w:val="20"/>
                <w:szCs w:val="20"/>
              </w:rPr>
              <w:t xml:space="preserve"> (50 pages </w:t>
            </w:r>
            <w:r>
              <w:rPr>
                <w:sz w:val="20"/>
                <w:szCs w:val="20"/>
              </w:rPr>
              <w:t xml:space="preserve">maximum </w:t>
            </w:r>
            <w:r w:rsidRPr="004B1DBE">
              <w:rPr>
                <w:sz w:val="20"/>
                <w:szCs w:val="20"/>
              </w:rPr>
              <w:t xml:space="preserve">excluding </w:t>
            </w:r>
            <w:r>
              <w:rPr>
                <w:sz w:val="20"/>
                <w:szCs w:val="20"/>
              </w:rPr>
              <w:t>e</w:t>
            </w:r>
            <w:r w:rsidRPr="004B1DBE">
              <w:rPr>
                <w:sz w:val="20"/>
                <w:szCs w:val="20"/>
              </w:rPr>
              <w:t xml:space="preserve">xecutive </w:t>
            </w:r>
            <w:r>
              <w:rPr>
                <w:sz w:val="20"/>
                <w:szCs w:val="20"/>
              </w:rPr>
              <w:t>s</w:t>
            </w:r>
            <w:r w:rsidRPr="004B1DBE">
              <w:rPr>
                <w:sz w:val="20"/>
                <w:szCs w:val="20"/>
              </w:rPr>
              <w:t xml:space="preserve">ummary and </w:t>
            </w:r>
            <w:r>
              <w:rPr>
                <w:sz w:val="20"/>
                <w:szCs w:val="20"/>
              </w:rPr>
              <w:t>a</w:t>
            </w:r>
            <w:r w:rsidRPr="004B1DBE">
              <w:rPr>
                <w:sz w:val="20"/>
                <w:szCs w:val="20"/>
              </w:rPr>
              <w:t>nnexes)</w:t>
            </w:r>
            <w:r>
              <w:rPr>
                <w:sz w:val="20"/>
                <w:szCs w:val="20"/>
              </w:rPr>
              <w:t xml:space="preserve"> </w:t>
            </w:r>
            <w:r>
              <w:rPr>
                <w:sz w:val="20"/>
              </w:rPr>
              <w:t>along with audit trail</w:t>
            </w:r>
          </w:p>
        </w:tc>
        <w:tc>
          <w:tcPr>
            <w:tcW w:w="1440" w:type="dxa"/>
            <w:tcBorders>
              <w:top w:val="nil"/>
            </w:tcBorders>
          </w:tcPr>
          <w:p w14:paraId="5E25F31B" w14:textId="228CC13E" w:rsidR="00982410" w:rsidRDefault="00982410" w:rsidP="00D43212">
            <w:pPr>
              <w:jc w:val="center"/>
              <w:rPr>
                <w:sz w:val="2"/>
                <w:szCs w:val="2"/>
              </w:rPr>
            </w:pPr>
          </w:p>
        </w:tc>
        <w:tc>
          <w:tcPr>
            <w:tcW w:w="1260" w:type="dxa"/>
          </w:tcPr>
          <w:p w14:paraId="70EC4958" w14:textId="53A4EBAB" w:rsidR="00982410" w:rsidRDefault="00982410" w:rsidP="00D43212">
            <w:pPr>
              <w:jc w:val="center"/>
              <w:rPr>
                <w:sz w:val="2"/>
                <w:szCs w:val="2"/>
              </w:rPr>
            </w:pPr>
            <w:r>
              <w:rPr>
                <w:sz w:val="20"/>
              </w:rPr>
              <w:t>50%</w:t>
            </w:r>
          </w:p>
        </w:tc>
        <w:tc>
          <w:tcPr>
            <w:tcW w:w="1712" w:type="dxa"/>
            <w:tcBorders>
              <w:top w:val="nil"/>
            </w:tcBorders>
          </w:tcPr>
          <w:p w14:paraId="33C69C72" w14:textId="74FCDA6B" w:rsidR="00982410" w:rsidRDefault="00982410" w:rsidP="00D43212">
            <w:pPr>
              <w:jc w:val="center"/>
              <w:rPr>
                <w:sz w:val="2"/>
                <w:szCs w:val="2"/>
              </w:rPr>
            </w:pPr>
            <w:r>
              <w:rPr>
                <w:sz w:val="20"/>
              </w:rPr>
              <w:t>Final evaluation report</w:t>
            </w:r>
          </w:p>
        </w:tc>
        <w:tc>
          <w:tcPr>
            <w:tcW w:w="1709" w:type="dxa"/>
            <w:vMerge/>
          </w:tcPr>
          <w:p w14:paraId="656C9568" w14:textId="77777777" w:rsidR="00982410" w:rsidRDefault="00982410" w:rsidP="00D43212">
            <w:pPr>
              <w:rPr>
                <w:sz w:val="2"/>
                <w:szCs w:val="2"/>
              </w:rPr>
            </w:pPr>
          </w:p>
        </w:tc>
      </w:tr>
      <w:tr w:rsidR="007D2635" w14:paraId="2F8DBC2A" w14:textId="77777777" w:rsidTr="0064065D">
        <w:trPr>
          <w:trHeight w:val="263"/>
        </w:trPr>
        <w:tc>
          <w:tcPr>
            <w:tcW w:w="3961" w:type="dxa"/>
          </w:tcPr>
          <w:p w14:paraId="46A51BF1" w14:textId="77777777" w:rsidR="007D2635" w:rsidRDefault="007D2635" w:rsidP="007D2635">
            <w:pPr>
              <w:pStyle w:val="TableParagraph"/>
              <w:spacing w:line="243" w:lineRule="exact"/>
              <w:rPr>
                <w:sz w:val="20"/>
              </w:rPr>
            </w:pPr>
            <w:r>
              <w:rPr>
                <w:sz w:val="20"/>
              </w:rPr>
              <w:t>Total</w:t>
            </w:r>
          </w:p>
        </w:tc>
        <w:tc>
          <w:tcPr>
            <w:tcW w:w="1440" w:type="dxa"/>
          </w:tcPr>
          <w:p w14:paraId="472DD839" w14:textId="7D4BF08F" w:rsidR="007D2635" w:rsidRDefault="004D793F" w:rsidP="007D2635">
            <w:pPr>
              <w:pStyle w:val="TableParagraph"/>
              <w:spacing w:line="243" w:lineRule="exact"/>
              <w:ind w:left="362" w:right="356"/>
              <w:jc w:val="center"/>
              <w:rPr>
                <w:sz w:val="20"/>
              </w:rPr>
            </w:pPr>
            <w:r>
              <w:rPr>
                <w:sz w:val="20"/>
              </w:rPr>
              <w:t xml:space="preserve">24 </w:t>
            </w:r>
            <w:r w:rsidR="007D2635">
              <w:rPr>
                <w:sz w:val="20"/>
              </w:rPr>
              <w:t>days</w:t>
            </w:r>
          </w:p>
        </w:tc>
        <w:tc>
          <w:tcPr>
            <w:tcW w:w="1260" w:type="dxa"/>
          </w:tcPr>
          <w:p w14:paraId="44CCDD38" w14:textId="77777777" w:rsidR="007D2635" w:rsidRDefault="007D2635" w:rsidP="007D2635">
            <w:pPr>
              <w:pStyle w:val="TableParagraph"/>
              <w:ind w:left="0"/>
              <w:rPr>
                <w:rFonts w:ascii="Times New Roman"/>
                <w:sz w:val="18"/>
              </w:rPr>
            </w:pPr>
          </w:p>
        </w:tc>
        <w:tc>
          <w:tcPr>
            <w:tcW w:w="1712" w:type="dxa"/>
          </w:tcPr>
          <w:p w14:paraId="024F975F" w14:textId="77777777" w:rsidR="007D2635" w:rsidRDefault="007D2635" w:rsidP="007D2635">
            <w:pPr>
              <w:pStyle w:val="TableParagraph"/>
              <w:ind w:left="0"/>
              <w:rPr>
                <w:rFonts w:ascii="Times New Roman"/>
                <w:sz w:val="18"/>
              </w:rPr>
            </w:pPr>
          </w:p>
        </w:tc>
        <w:tc>
          <w:tcPr>
            <w:tcW w:w="1709" w:type="dxa"/>
          </w:tcPr>
          <w:p w14:paraId="426ECBD0" w14:textId="77777777" w:rsidR="007D2635" w:rsidRDefault="007D2635" w:rsidP="007D2635">
            <w:pPr>
              <w:pStyle w:val="TableParagraph"/>
              <w:ind w:left="0"/>
              <w:rPr>
                <w:rFonts w:ascii="Times New Roman"/>
                <w:sz w:val="18"/>
              </w:rPr>
            </w:pPr>
          </w:p>
        </w:tc>
      </w:tr>
    </w:tbl>
    <w:p w14:paraId="415A4E15" w14:textId="77777777" w:rsidR="00877DFF" w:rsidRPr="00542266" w:rsidRDefault="00877DFF">
      <w:pPr>
        <w:spacing w:after="0" w:line="240" w:lineRule="auto"/>
        <w:jc w:val="both"/>
        <w:rPr>
          <w:rFonts w:cstheme="minorHAnsi"/>
        </w:rPr>
      </w:pPr>
    </w:p>
    <w:p w14:paraId="549E673F" w14:textId="21B9B5E0" w:rsidR="00EC60F5" w:rsidRPr="007E7230" w:rsidRDefault="003414CA" w:rsidP="00512006">
      <w:pPr>
        <w:pStyle w:val="ListParagraph"/>
        <w:numPr>
          <w:ilvl w:val="0"/>
          <w:numId w:val="56"/>
        </w:numPr>
        <w:spacing w:after="0" w:line="240" w:lineRule="auto"/>
        <w:jc w:val="both"/>
        <w:rPr>
          <w:b/>
          <w:bCs/>
          <w:color w:val="185262"/>
          <w:u w:val="single"/>
        </w:rPr>
      </w:pPr>
      <w:r w:rsidRPr="007E7230">
        <w:rPr>
          <w:b/>
          <w:bCs/>
          <w:color w:val="185262"/>
          <w:u w:val="single"/>
        </w:rPr>
        <w:t xml:space="preserve">Application </w:t>
      </w:r>
      <w:r w:rsidR="00BD1DC7" w:rsidRPr="007E7230">
        <w:rPr>
          <w:b/>
          <w:bCs/>
          <w:color w:val="185262"/>
          <w:u w:val="single"/>
        </w:rPr>
        <w:t xml:space="preserve">submission </w:t>
      </w:r>
      <w:r w:rsidRPr="007E7230">
        <w:rPr>
          <w:b/>
          <w:bCs/>
          <w:color w:val="185262"/>
          <w:u w:val="single"/>
        </w:rPr>
        <w:t xml:space="preserve">process and </w:t>
      </w:r>
      <w:r w:rsidR="00B22552" w:rsidRPr="007E7230">
        <w:rPr>
          <w:b/>
          <w:bCs/>
          <w:color w:val="185262"/>
          <w:u w:val="single"/>
        </w:rPr>
        <w:t>criteria</w:t>
      </w:r>
      <w:r w:rsidRPr="007E7230">
        <w:rPr>
          <w:b/>
          <w:bCs/>
          <w:color w:val="185262"/>
          <w:u w:val="single"/>
        </w:rPr>
        <w:t xml:space="preserve"> for selection</w:t>
      </w:r>
    </w:p>
    <w:p w14:paraId="62282952" w14:textId="77777777" w:rsidR="003414CA" w:rsidRDefault="003414CA">
      <w:pPr>
        <w:spacing w:after="0" w:line="240" w:lineRule="auto"/>
        <w:jc w:val="both"/>
        <w:rPr>
          <w:rFonts w:cstheme="minorHAnsi"/>
          <w:b/>
        </w:rPr>
      </w:pPr>
    </w:p>
    <w:p w14:paraId="7B80FA51" w14:textId="745C1752" w:rsidR="00665650" w:rsidRPr="00BF5D14" w:rsidRDefault="00665650" w:rsidP="004B1DBE">
      <w:pPr>
        <w:spacing w:after="0" w:line="240" w:lineRule="auto"/>
        <w:jc w:val="both"/>
      </w:pPr>
      <w:r w:rsidRPr="004B1DBE">
        <w:t xml:space="preserve">As required by the </w:t>
      </w:r>
      <w:r w:rsidR="00955656">
        <w:rPr>
          <w:rStyle w:val="normaltextrun"/>
          <w:rFonts w:ascii="Calibri" w:hAnsi="Calibri" w:cs="Calibri"/>
          <w:color w:val="000000"/>
          <w:bdr w:val="none" w:sz="0" w:space="0" w:color="auto" w:frame="1"/>
        </w:rPr>
        <w:t>procurement</w:t>
      </w:r>
      <w:r w:rsidRPr="004B1DBE">
        <w:t xml:space="preserve"> unit.</w:t>
      </w:r>
    </w:p>
    <w:p w14:paraId="3DD79B7B" w14:textId="77777777" w:rsidR="003414CA" w:rsidRPr="00542266" w:rsidRDefault="003414CA">
      <w:pPr>
        <w:pStyle w:val="ListParagraph"/>
        <w:spacing w:after="0" w:line="240" w:lineRule="auto"/>
        <w:jc w:val="both"/>
        <w:rPr>
          <w:rFonts w:cstheme="minorHAnsi"/>
        </w:rPr>
      </w:pPr>
    </w:p>
    <w:p w14:paraId="5BEBCE3A" w14:textId="3C1D5603" w:rsidR="00EC60F5" w:rsidRPr="007E7230" w:rsidRDefault="00445D67" w:rsidP="00512006">
      <w:pPr>
        <w:pStyle w:val="ListParagraph"/>
        <w:numPr>
          <w:ilvl w:val="0"/>
          <w:numId w:val="56"/>
        </w:numPr>
        <w:spacing w:after="0" w:line="240" w:lineRule="auto"/>
        <w:jc w:val="both"/>
        <w:rPr>
          <w:b/>
          <w:bCs/>
          <w:color w:val="185262"/>
          <w:u w:val="single"/>
        </w:rPr>
      </w:pPr>
      <w:r>
        <w:rPr>
          <w:b/>
          <w:bCs/>
          <w:color w:val="185262"/>
          <w:u w:val="single"/>
        </w:rPr>
        <w:t>TOR</w:t>
      </w:r>
      <w:r w:rsidR="00EC60F5" w:rsidRPr="007E7230">
        <w:rPr>
          <w:b/>
          <w:bCs/>
          <w:color w:val="185262"/>
          <w:u w:val="single"/>
        </w:rPr>
        <w:t xml:space="preserve"> annexes </w:t>
      </w:r>
    </w:p>
    <w:p w14:paraId="7E898A89" w14:textId="77777777" w:rsidR="00EC60F5" w:rsidRPr="00542266" w:rsidRDefault="00EC60F5">
      <w:pPr>
        <w:spacing w:after="0" w:line="240" w:lineRule="auto"/>
        <w:jc w:val="both"/>
        <w:rPr>
          <w:rFonts w:cstheme="minorHAnsi"/>
        </w:rPr>
      </w:pPr>
    </w:p>
    <w:p w14:paraId="7D94A998" w14:textId="28C60455" w:rsidR="00EC60F5" w:rsidRPr="002F6F8A" w:rsidRDefault="00EC60F5" w:rsidP="00820B62">
      <w:pPr>
        <w:numPr>
          <w:ilvl w:val="0"/>
          <w:numId w:val="6"/>
        </w:numPr>
        <w:spacing w:after="0" w:line="240" w:lineRule="auto"/>
        <w:jc w:val="both"/>
        <w:rPr>
          <w:highlight w:val="yellow"/>
        </w:rPr>
      </w:pPr>
      <w:r w:rsidRPr="004B1DBE">
        <w:rPr>
          <w:b/>
          <w:bCs/>
        </w:rPr>
        <w:t xml:space="preserve">Intervention </w:t>
      </w:r>
      <w:r w:rsidR="009E2119">
        <w:rPr>
          <w:b/>
          <w:bCs/>
        </w:rPr>
        <w:t>r</w:t>
      </w:r>
      <w:r w:rsidRPr="004B1DBE">
        <w:rPr>
          <w:b/>
          <w:bCs/>
        </w:rPr>
        <w:t xml:space="preserve">esults </w:t>
      </w:r>
      <w:r w:rsidR="009E2119">
        <w:rPr>
          <w:b/>
          <w:bCs/>
        </w:rPr>
        <w:t>f</w:t>
      </w:r>
      <w:r w:rsidRPr="004B1DBE">
        <w:rPr>
          <w:b/>
          <w:bCs/>
        </w:rPr>
        <w:t xml:space="preserve">ramework and </w:t>
      </w:r>
      <w:r w:rsidR="009E2119">
        <w:rPr>
          <w:b/>
          <w:bCs/>
        </w:rPr>
        <w:t>t</w:t>
      </w:r>
      <w:r w:rsidRPr="004B1DBE">
        <w:rPr>
          <w:b/>
          <w:bCs/>
        </w:rPr>
        <w:t xml:space="preserve">heory of </w:t>
      </w:r>
      <w:r w:rsidR="009E2119">
        <w:rPr>
          <w:b/>
          <w:bCs/>
        </w:rPr>
        <w:t>c</w:t>
      </w:r>
      <w:r w:rsidRPr="004B1DBE">
        <w:rPr>
          <w:b/>
          <w:bCs/>
        </w:rPr>
        <w:t>hange</w:t>
      </w:r>
      <w:r w:rsidR="009E2119">
        <w:rPr>
          <w:b/>
          <w:bCs/>
        </w:rPr>
        <w:t>.</w:t>
      </w:r>
    </w:p>
    <w:p w14:paraId="4B3B27ED" w14:textId="291F171A" w:rsidR="00EC60F5" w:rsidRPr="004236A4" w:rsidRDefault="00EC60F5" w:rsidP="00820B62">
      <w:pPr>
        <w:numPr>
          <w:ilvl w:val="0"/>
          <w:numId w:val="6"/>
        </w:numPr>
        <w:spacing w:after="0" w:line="240" w:lineRule="auto"/>
        <w:jc w:val="both"/>
        <w:rPr>
          <w:highlight w:val="yellow"/>
        </w:rPr>
      </w:pPr>
      <w:bookmarkStart w:id="12" w:name="_Toc226452523"/>
      <w:r w:rsidRPr="004B1DBE">
        <w:rPr>
          <w:b/>
          <w:bCs/>
        </w:rPr>
        <w:t>Key stakeholders and partners</w:t>
      </w:r>
      <w:r w:rsidR="009E2119">
        <w:rPr>
          <w:b/>
          <w:bCs/>
        </w:rPr>
        <w:t xml:space="preserve">. </w:t>
      </w:r>
      <w:bookmarkEnd w:id="12"/>
    </w:p>
    <w:p w14:paraId="377784BE" w14:textId="3F582FD2" w:rsidR="00EC60F5" w:rsidRPr="00892766" w:rsidRDefault="00EC60F5" w:rsidP="00820B62">
      <w:pPr>
        <w:numPr>
          <w:ilvl w:val="0"/>
          <w:numId w:val="6"/>
        </w:numPr>
        <w:spacing w:after="0" w:line="240" w:lineRule="auto"/>
        <w:jc w:val="both"/>
      </w:pPr>
      <w:bookmarkStart w:id="13" w:name="_Toc226452524"/>
      <w:r w:rsidRPr="004B1DBE">
        <w:rPr>
          <w:b/>
          <w:bCs/>
        </w:rPr>
        <w:t>Documents to be consulted</w:t>
      </w:r>
      <w:r w:rsidR="009E2119">
        <w:rPr>
          <w:b/>
          <w:bCs/>
        </w:rPr>
        <w:t xml:space="preserve">. </w:t>
      </w:r>
      <w:r w:rsidRPr="004B1DBE">
        <w:t>A list of important documents and web</w:t>
      </w:r>
      <w:r w:rsidR="00D144D3">
        <w:t xml:space="preserve"> pages</w:t>
      </w:r>
      <w:r w:rsidRPr="004B1DBE">
        <w:t xml:space="preserve"> that the evaluators should read at the outset of the evaluation and before finalizing the evaluation design and the inception report. This should be limited to the critical information that the </w:t>
      </w:r>
      <w:r w:rsidRPr="00892766">
        <w:t>evaluation team needs. Data sources and documents may include:</w:t>
      </w:r>
      <w:bookmarkEnd w:id="13"/>
    </w:p>
    <w:p w14:paraId="7F2C3819" w14:textId="6098DE3D" w:rsidR="00EC60F5" w:rsidRPr="00892766" w:rsidRDefault="009C48B2" w:rsidP="00820B62">
      <w:pPr>
        <w:numPr>
          <w:ilvl w:val="1"/>
          <w:numId w:val="6"/>
        </w:numPr>
        <w:spacing w:after="0" w:line="240" w:lineRule="auto"/>
        <w:jc w:val="both"/>
      </w:pPr>
      <w:r>
        <w:t>MO</w:t>
      </w:r>
      <w:r w:rsidR="00115BB1">
        <w:t>MRAH</w:t>
      </w:r>
      <w:r w:rsidR="00EC60F5" w:rsidRPr="00892766">
        <w:t xml:space="preserve"> strategy </w:t>
      </w:r>
    </w:p>
    <w:p w14:paraId="339CDD02" w14:textId="1F18773D" w:rsidR="00EC60F5" w:rsidRPr="00892766" w:rsidRDefault="00EC60F5" w:rsidP="00820B62">
      <w:pPr>
        <w:numPr>
          <w:ilvl w:val="1"/>
          <w:numId w:val="6"/>
        </w:numPr>
        <w:spacing w:after="0" w:line="240" w:lineRule="auto"/>
        <w:jc w:val="both"/>
      </w:pPr>
      <w:r w:rsidRPr="00892766">
        <w:t>Monitoring plans and indicators</w:t>
      </w:r>
      <w:r w:rsidR="00B20C82" w:rsidRPr="00892766">
        <w:t>.</w:t>
      </w:r>
      <w:r w:rsidRPr="00892766">
        <w:t xml:space="preserve"> </w:t>
      </w:r>
    </w:p>
    <w:p w14:paraId="23D76DD8" w14:textId="72904E93" w:rsidR="00EC60F5" w:rsidRPr="00892766" w:rsidRDefault="00EC60F5" w:rsidP="00820B62">
      <w:pPr>
        <w:numPr>
          <w:ilvl w:val="1"/>
          <w:numId w:val="6"/>
        </w:numPr>
        <w:spacing w:after="0" w:line="240" w:lineRule="auto"/>
        <w:jc w:val="both"/>
      </w:pPr>
      <w:r w:rsidRPr="00892766">
        <w:lastRenderedPageBreak/>
        <w:t xml:space="preserve">Partnership arrangements (e.g., agreements of cooperation with </w:t>
      </w:r>
      <w:r w:rsidR="009E2119" w:rsidRPr="00892766">
        <w:t>G</w:t>
      </w:r>
      <w:r w:rsidRPr="00892766">
        <w:t>overnments or partners)</w:t>
      </w:r>
      <w:r w:rsidR="00B20C82" w:rsidRPr="00892766">
        <w:t>.</w:t>
      </w:r>
    </w:p>
    <w:p w14:paraId="334CCE13" w14:textId="21BE3825" w:rsidR="00BB4425" w:rsidRPr="00892766" w:rsidRDefault="00BB4425" w:rsidP="00820B62">
      <w:pPr>
        <w:numPr>
          <w:ilvl w:val="1"/>
          <w:numId w:val="6"/>
        </w:numPr>
        <w:spacing w:after="0" w:line="240" w:lineRule="auto"/>
        <w:jc w:val="both"/>
      </w:pPr>
      <w:r w:rsidRPr="00892766">
        <w:t>Project Document and Budget Revisions.</w:t>
      </w:r>
    </w:p>
    <w:p w14:paraId="741BB697" w14:textId="52DA6944" w:rsidR="006745CB" w:rsidRPr="00892766" w:rsidRDefault="009A19D7" w:rsidP="00820B62">
      <w:pPr>
        <w:pStyle w:val="ListParagraph"/>
        <w:numPr>
          <w:ilvl w:val="1"/>
          <w:numId w:val="6"/>
        </w:numPr>
      </w:pPr>
      <w:r w:rsidRPr="00892766">
        <w:t>Minutes of all meetings.</w:t>
      </w:r>
    </w:p>
    <w:p w14:paraId="4B466197" w14:textId="61FBDAF3" w:rsidR="00EC60F5" w:rsidRDefault="00EC60F5" w:rsidP="00820B62">
      <w:pPr>
        <w:numPr>
          <w:ilvl w:val="0"/>
          <w:numId w:val="6"/>
        </w:numPr>
        <w:spacing w:after="0" w:line="240" w:lineRule="auto"/>
        <w:jc w:val="both"/>
      </w:pPr>
      <w:bookmarkStart w:id="14" w:name="_Toc226452526"/>
      <w:r w:rsidRPr="004B1DBE">
        <w:rPr>
          <w:b/>
          <w:bCs/>
        </w:rPr>
        <w:t>Evaluation matrix</w:t>
      </w:r>
      <w:r w:rsidRPr="004B1DBE">
        <w:t xml:space="preserve"> </w:t>
      </w:r>
      <w:bookmarkEnd w:id="14"/>
      <w:r w:rsidR="003F65DF" w:rsidRPr="003F65DF">
        <w:t>(suggested as a deliverable to be included in the inception report). The evaluation matrix is a tool that evaluators create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w:t>
      </w:r>
    </w:p>
    <w:p w14:paraId="45B7F3B4" w14:textId="77777777" w:rsidR="00A11CD4" w:rsidRDefault="00A11CD4" w:rsidP="00BF5D14">
      <w:pPr>
        <w:spacing w:after="0" w:line="240" w:lineRule="auto"/>
        <w:jc w:val="both"/>
        <w:rPr>
          <w:rFonts w:cstheme="minorHAnsi"/>
        </w:rPr>
      </w:pPr>
    </w:p>
    <w:p w14:paraId="29FA79DB" w14:textId="043F4A65" w:rsidR="00EC60F5" w:rsidRPr="009E7F8B" w:rsidRDefault="006B6D78" w:rsidP="009E7F8B">
      <w:pPr>
        <w:pStyle w:val="Caption"/>
        <w:pBdr>
          <w:top w:val="nil"/>
          <w:left w:val="nil"/>
          <w:bottom w:val="nil"/>
          <w:right w:val="nil"/>
          <w:between w:val="nil"/>
          <w:bar w:val="nil"/>
        </w:pBdr>
        <w:jc w:val="both"/>
        <w:rPr>
          <w:rFonts w:ascii="Calibri" w:eastAsia="Arial Unicode MS" w:hAnsi="Calibri" w:cs="Calibri"/>
          <w:b/>
          <w:i w:val="0"/>
          <w:color w:val="185262"/>
          <w:sz w:val="22"/>
          <w:szCs w:val="22"/>
          <w:u w:color="242852"/>
          <w:bdr w:val="nil"/>
          <w:lang w:eastAsia="zh-CN"/>
        </w:rPr>
      </w:pPr>
      <w:bookmarkStart w:id="15" w:name="_Toc533099430"/>
      <w:r w:rsidRPr="009E7F8B">
        <w:rPr>
          <w:rFonts w:ascii="Calibri" w:eastAsia="Arial Unicode MS" w:hAnsi="Calibri" w:cs="Calibri"/>
          <w:b/>
          <w:i w:val="0"/>
          <w:color w:val="185262"/>
          <w:sz w:val="22"/>
          <w:szCs w:val="22"/>
          <w:u w:color="242852"/>
          <w:bdr w:val="nil"/>
          <w:lang w:eastAsia="zh-CN"/>
        </w:rPr>
        <w:t xml:space="preserve">Table </w:t>
      </w:r>
      <w:r w:rsidRPr="009E7F8B">
        <w:rPr>
          <w:rFonts w:ascii="Calibri" w:eastAsia="Arial Unicode MS" w:hAnsi="Calibri" w:cs="Calibri"/>
          <w:b/>
          <w:i w:val="0"/>
          <w:color w:val="185262"/>
          <w:sz w:val="22"/>
          <w:szCs w:val="22"/>
          <w:u w:color="242852"/>
          <w:bdr w:val="nil"/>
          <w:lang w:eastAsia="zh-CN"/>
        </w:rPr>
        <w:fldChar w:fldCharType="begin"/>
      </w:r>
      <w:r w:rsidRPr="009E7F8B">
        <w:rPr>
          <w:rFonts w:ascii="Calibri" w:eastAsia="Arial Unicode MS" w:hAnsi="Calibri" w:cs="Calibri"/>
          <w:b/>
          <w:i w:val="0"/>
          <w:color w:val="185262"/>
          <w:sz w:val="22"/>
          <w:szCs w:val="22"/>
          <w:u w:color="242852"/>
          <w:bdr w:val="nil"/>
          <w:lang w:eastAsia="zh-CN"/>
        </w:rPr>
        <w:instrText xml:space="preserve"> SEQ Table \* ARABIC </w:instrText>
      </w:r>
      <w:r w:rsidRPr="009E7F8B">
        <w:rPr>
          <w:rFonts w:ascii="Calibri" w:eastAsia="Arial Unicode MS" w:hAnsi="Calibri" w:cs="Calibri"/>
          <w:b/>
          <w:i w:val="0"/>
          <w:color w:val="185262"/>
          <w:sz w:val="22"/>
          <w:szCs w:val="22"/>
          <w:u w:color="242852"/>
          <w:bdr w:val="nil"/>
          <w:lang w:eastAsia="zh-CN"/>
        </w:rPr>
        <w:fldChar w:fldCharType="separate"/>
      </w:r>
      <w:r w:rsidR="00445D67">
        <w:rPr>
          <w:rFonts w:ascii="Calibri" w:eastAsia="Arial Unicode MS" w:hAnsi="Calibri" w:cs="Calibri"/>
          <w:b/>
          <w:i w:val="0"/>
          <w:noProof/>
          <w:color w:val="185262"/>
          <w:sz w:val="22"/>
          <w:szCs w:val="22"/>
          <w:u w:color="242852"/>
          <w:bdr w:val="nil"/>
          <w:lang w:eastAsia="zh-CN"/>
        </w:rPr>
        <w:t>5</w:t>
      </w:r>
      <w:r w:rsidRPr="009E7F8B">
        <w:rPr>
          <w:rFonts w:ascii="Calibri" w:eastAsia="Arial Unicode MS" w:hAnsi="Calibri" w:cs="Calibri"/>
          <w:b/>
          <w:i w:val="0"/>
          <w:color w:val="185262"/>
          <w:sz w:val="22"/>
          <w:szCs w:val="22"/>
          <w:u w:color="242852"/>
          <w:bdr w:val="nil"/>
          <w:lang w:eastAsia="zh-CN"/>
        </w:rPr>
        <w:fldChar w:fldCharType="end"/>
      </w:r>
      <w:r w:rsidR="009E2119" w:rsidRPr="009E7F8B">
        <w:rPr>
          <w:rFonts w:ascii="Calibri" w:eastAsia="Arial Unicode MS" w:hAnsi="Calibri" w:cs="Calibri"/>
          <w:b/>
          <w:i w:val="0"/>
          <w:color w:val="185262"/>
          <w:sz w:val="22"/>
          <w:szCs w:val="22"/>
          <w:u w:color="242852"/>
          <w:bdr w:val="nil"/>
          <w:lang w:eastAsia="zh-CN"/>
        </w:rPr>
        <w:t>.</w:t>
      </w:r>
      <w:r w:rsidRPr="009E7F8B">
        <w:rPr>
          <w:rFonts w:ascii="Calibri" w:eastAsia="Arial Unicode MS" w:hAnsi="Calibri" w:cs="Calibri"/>
          <w:b/>
          <w:i w:val="0"/>
          <w:color w:val="185262"/>
          <w:sz w:val="22"/>
          <w:szCs w:val="22"/>
          <w:u w:color="242852"/>
          <w:bdr w:val="nil"/>
          <w:lang w:eastAsia="zh-CN"/>
        </w:rPr>
        <w:t xml:space="preserve"> </w:t>
      </w:r>
      <w:r w:rsidR="006D6A5A" w:rsidRPr="009E7F8B">
        <w:rPr>
          <w:rFonts w:ascii="Calibri" w:eastAsia="Arial Unicode MS" w:hAnsi="Calibri" w:cs="Calibri"/>
          <w:b/>
          <w:i w:val="0"/>
          <w:color w:val="185262"/>
          <w:sz w:val="22"/>
          <w:szCs w:val="22"/>
          <w:u w:color="242852"/>
          <w:bdr w:val="nil"/>
          <w:lang w:eastAsia="zh-CN"/>
        </w:rPr>
        <w:t xml:space="preserve">Sample </w:t>
      </w:r>
      <w:r w:rsidR="009E2119" w:rsidRPr="009E7F8B">
        <w:rPr>
          <w:rFonts w:ascii="Calibri" w:eastAsia="Arial Unicode MS" w:hAnsi="Calibri" w:cs="Calibri"/>
          <w:b/>
          <w:i w:val="0"/>
          <w:color w:val="185262"/>
          <w:sz w:val="22"/>
          <w:szCs w:val="22"/>
          <w:u w:color="242852"/>
          <w:bdr w:val="nil"/>
          <w:lang w:eastAsia="zh-CN"/>
        </w:rPr>
        <w:t>e</w:t>
      </w:r>
      <w:r w:rsidR="006D6A5A" w:rsidRPr="009E7F8B">
        <w:rPr>
          <w:rFonts w:ascii="Calibri" w:eastAsia="Arial Unicode MS" w:hAnsi="Calibri" w:cs="Calibri"/>
          <w:b/>
          <w:i w:val="0"/>
          <w:color w:val="185262"/>
          <w:sz w:val="22"/>
          <w:szCs w:val="22"/>
          <w:u w:color="242852"/>
          <w:bdr w:val="nil"/>
          <w:lang w:eastAsia="zh-CN"/>
        </w:rPr>
        <w:t>valuation matrix</w:t>
      </w:r>
      <w:bookmarkEnd w:id="15"/>
    </w:p>
    <w:tbl>
      <w:tblPr>
        <w:tblpPr w:leftFromText="180" w:rightFromText="180" w:vertAnchor="text" w:horzAnchor="margin" w:tblpXSpec="center" w:tblpY="159"/>
        <w:tblW w:w="9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shd w:val="clear" w:color="auto" w:fill="EAF6F3"/>
        <w:tblLook w:val="01E0" w:firstRow="1" w:lastRow="1" w:firstColumn="1" w:lastColumn="1" w:noHBand="0" w:noVBand="0"/>
      </w:tblPr>
      <w:tblGrid>
        <w:gridCol w:w="1187"/>
        <w:gridCol w:w="1201"/>
        <w:gridCol w:w="1386"/>
        <w:gridCol w:w="1151"/>
        <w:gridCol w:w="1606"/>
        <w:gridCol w:w="1372"/>
        <w:gridCol w:w="1390"/>
      </w:tblGrid>
      <w:tr w:rsidR="00EC60F5" w:rsidRPr="00542266" w14:paraId="1138EE95" w14:textId="77777777" w:rsidTr="009E7F8B">
        <w:tc>
          <w:tcPr>
            <w:tcW w:w="1012" w:type="dxa"/>
            <w:shd w:val="clear" w:color="auto" w:fill="1E687C"/>
          </w:tcPr>
          <w:p w14:paraId="09218A13" w14:textId="77777777" w:rsidR="00EC60F5" w:rsidRPr="009E7F8B" w:rsidRDefault="00EC60F5" w:rsidP="009E7F8B">
            <w:pPr>
              <w:spacing w:after="0" w:line="240" w:lineRule="auto"/>
              <w:jc w:val="center"/>
              <w:rPr>
                <w:rFonts w:asciiTheme="majorHAnsi" w:eastAsiaTheme="majorEastAsia" w:hAnsiTheme="majorHAnsi"/>
                <w:b/>
                <w:bCs/>
                <w:color w:val="FFFFFF" w:themeColor="background1"/>
                <w:sz w:val="21"/>
                <w:szCs w:val="21"/>
              </w:rPr>
            </w:pPr>
            <w:r w:rsidRPr="009E7F8B">
              <w:rPr>
                <w:b/>
                <w:bCs/>
                <w:color w:val="FFFFFF" w:themeColor="background1"/>
              </w:rPr>
              <w:t>Relevant evaluation criteria</w:t>
            </w:r>
          </w:p>
        </w:tc>
        <w:tc>
          <w:tcPr>
            <w:tcW w:w="1215" w:type="dxa"/>
            <w:shd w:val="clear" w:color="auto" w:fill="1E687C"/>
          </w:tcPr>
          <w:p w14:paraId="66BAA143" w14:textId="2B8C0664" w:rsidR="00EC60F5" w:rsidRPr="009E7F8B" w:rsidRDefault="00EC60F5" w:rsidP="009E7F8B">
            <w:pPr>
              <w:spacing w:after="0" w:line="240" w:lineRule="auto"/>
              <w:jc w:val="center"/>
              <w:rPr>
                <w:rFonts w:asciiTheme="majorHAnsi" w:eastAsiaTheme="majorEastAsia" w:hAnsiTheme="majorHAnsi"/>
                <w:b/>
                <w:bCs/>
                <w:color w:val="FFFFFF" w:themeColor="background1"/>
                <w:sz w:val="21"/>
                <w:szCs w:val="21"/>
              </w:rPr>
            </w:pPr>
            <w:r w:rsidRPr="009E7F8B">
              <w:rPr>
                <w:b/>
                <w:bCs/>
                <w:color w:val="FFFFFF" w:themeColor="background1"/>
              </w:rPr>
              <w:t xml:space="preserve">Key </w:t>
            </w:r>
            <w:r w:rsidR="009E2119" w:rsidRPr="009E7F8B">
              <w:rPr>
                <w:b/>
                <w:bCs/>
                <w:color w:val="FFFFFF" w:themeColor="background1"/>
              </w:rPr>
              <w:t>q</w:t>
            </w:r>
            <w:r w:rsidRPr="009E7F8B">
              <w:rPr>
                <w:b/>
                <w:bCs/>
                <w:color w:val="FFFFFF" w:themeColor="background1"/>
              </w:rPr>
              <w:t>uestions</w:t>
            </w:r>
          </w:p>
        </w:tc>
        <w:tc>
          <w:tcPr>
            <w:tcW w:w="1429" w:type="dxa"/>
            <w:shd w:val="clear" w:color="auto" w:fill="1E687C"/>
          </w:tcPr>
          <w:p w14:paraId="20C9878B" w14:textId="16673E0C" w:rsidR="00EC60F5" w:rsidRPr="009E7F8B" w:rsidRDefault="00EC60F5" w:rsidP="009E7F8B">
            <w:pPr>
              <w:spacing w:after="0" w:line="240" w:lineRule="auto"/>
              <w:jc w:val="center"/>
              <w:rPr>
                <w:rFonts w:asciiTheme="majorHAnsi" w:eastAsiaTheme="majorEastAsia" w:hAnsiTheme="majorHAnsi"/>
                <w:b/>
                <w:bCs/>
                <w:color w:val="FFFFFF" w:themeColor="background1"/>
                <w:sz w:val="21"/>
                <w:szCs w:val="21"/>
              </w:rPr>
            </w:pPr>
            <w:r w:rsidRPr="009E7F8B">
              <w:rPr>
                <w:b/>
                <w:bCs/>
                <w:color w:val="FFFFFF" w:themeColor="background1"/>
              </w:rPr>
              <w:t xml:space="preserve">Specific </w:t>
            </w:r>
            <w:r w:rsidR="008C5906" w:rsidRPr="009E7F8B">
              <w:rPr>
                <w:b/>
                <w:bCs/>
                <w:color w:val="FFFFFF" w:themeColor="background1"/>
              </w:rPr>
              <w:t>sub questions</w:t>
            </w:r>
          </w:p>
        </w:tc>
        <w:tc>
          <w:tcPr>
            <w:tcW w:w="1188" w:type="dxa"/>
            <w:shd w:val="clear" w:color="auto" w:fill="1E687C"/>
          </w:tcPr>
          <w:p w14:paraId="6E61B12A" w14:textId="7BE421FF" w:rsidR="00EC60F5" w:rsidRPr="009E7F8B" w:rsidRDefault="00EC60F5" w:rsidP="009E7F8B">
            <w:pPr>
              <w:spacing w:after="0" w:line="240" w:lineRule="auto"/>
              <w:jc w:val="center"/>
              <w:rPr>
                <w:b/>
                <w:bCs/>
                <w:color w:val="FFFFFF" w:themeColor="background1"/>
              </w:rPr>
            </w:pPr>
            <w:r w:rsidRPr="009E7F8B">
              <w:rPr>
                <w:b/>
                <w:bCs/>
                <w:color w:val="FFFFFF" w:themeColor="background1"/>
              </w:rPr>
              <w:t xml:space="preserve">Data </w:t>
            </w:r>
            <w:r w:rsidR="009E2119" w:rsidRPr="009E7F8B">
              <w:rPr>
                <w:b/>
                <w:bCs/>
                <w:color w:val="FFFFFF" w:themeColor="background1"/>
              </w:rPr>
              <w:t>s</w:t>
            </w:r>
            <w:r w:rsidRPr="009E7F8B">
              <w:rPr>
                <w:b/>
                <w:bCs/>
                <w:color w:val="FFFFFF" w:themeColor="background1"/>
              </w:rPr>
              <w:t>ources</w:t>
            </w:r>
          </w:p>
        </w:tc>
        <w:tc>
          <w:tcPr>
            <w:tcW w:w="1611" w:type="dxa"/>
            <w:shd w:val="clear" w:color="auto" w:fill="1E687C"/>
          </w:tcPr>
          <w:p w14:paraId="34D69803" w14:textId="65164295" w:rsidR="00EC60F5" w:rsidRPr="009E7F8B" w:rsidRDefault="00EC60F5" w:rsidP="009E7F8B">
            <w:pPr>
              <w:spacing w:after="0" w:line="240" w:lineRule="auto"/>
              <w:jc w:val="center"/>
              <w:rPr>
                <w:rFonts w:asciiTheme="majorHAnsi" w:eastAsiaTheme="majorEastAsia" w:hAnsiTheme="majorHAnsi"/>
                <w:b/>
                <w:bCs/>
                <w:color w:val="FFFFFF" w:themeColor="background1"/>
                <w:sz w:val="21"/>
                <w:szCs w:val="21"/>
              </w:rPr>
            </w:pPr>
            <w:r w:rsidRPr="009E7F8B">
              <w:rPr>
                <w:b/>
                <w:bCs/>
                <w:color w:val="FFFFFF" w:themeColor="background1"/>
              </w:rPr>
              <w:t>Data</w:t>
            </w:r>
            <w:r w:rsidR="00C04B92" w:rsidRPr="009E7F8B">
              <w:rPr>
                <w:b/>
                <w:bCs/>
                <w:color w:val="FFFFFF" w:themeColor="background1"/>
              </w:rPr>
              <w:t>-</w:t>
            </w:r>
            <w:r w:rsidRPr="009E7F8B">
              <w:rPr>
                <w:b/>
                <w:bCs/>
                <w:color w:val="FFFFFF" w:themeColor="background1"/>
              </w:rPr>
              <w:t xml:space="preserve">collection </w:t>
            </w:r>
            <w:r w:rsidR="009E2119" w:rsidRPr="009E7F8B">
              <w:rPr>
                <w:b/>
                <w:bCs/>
                <w:color w:val="FFFFFF" w:themeColor="background1"/>
              </w:rPr>
              <w:t>m</w:t>
            </w:r>
            <w:r w:rsidRPr="009E7F8B">
              <w:rPr>
                <w:b/>
                <w:bCs/>
                <w:color w:val="FFFFFF" w:themeColor="background1"/>
              </w:rPr>
              <w:t>ethods/</w:t>
            </w:r>
            <w:r w:rsidR="009E2119" w:rsidRPr="009E7F8B">
              <w:rPr>
                <w:b/>
                <w:bCs/>
                <w:color w:val="FFFFFF" w:themeColor="background1"/>
              </w:rPr>
              <w:t>t</w:t>
            </w:r>
            <w:r w:rsidRPr="009E7F8B">
              <w:rPr>
                <w:b/>
                <w:bCs/>
                <w:color w:val="FFFFFF" w:themeColor="background1"/>
              </w:rPr>
              <w:t>ools</w:t>
            </w:r>
          </w:p>
        </w:tc>
        <w:tc>
          <w:tcPr>
            <w:tcW w:w="1395" w:type="dxa"/>
            <w:shd w:val="clear" w:color="auto" w:fill="1E687C"/>
          </w:tcPr>
          <w:p w14:paraId="27927964" w14:textId="3F983031" w:rsidR="00EC60F5" w:rsidRPr="009E7F8B" w:rsidRDefault="00EC60F5" w:rsidP="009E7F8B">
            <w:pPr>
              <w:spacing w:after="0" w:line="240" w:lineRule="auto"/>
              <w:jc w:val="center"/>
              <w:rPr>
                <w:rFonts w:asciiTheme="majorHAnsi" w:eastAsiaTheme="majorEastAsia" w:hAnsiTheme="majorHAnsi"/>
                <w:b/>
                <w:bCs/>
                <w:color w:val="FFFFFF" w:themeColor="background1"/>
                <w:sz w:val="21"/>
                <w:szCs w:val="21"/>
              </w:rPr>
            </w:pPr>
            <w:r w:rsidRPr="009E7F8B">
              <w:rPr>
                <w:b/>
                <w:bCs/>
                <w:color w:val="FFFFFF" w:themeColor="background1"/>
              </w:rPr>
              <w:t xml:space="preserve">Indicators/ </w:t>
            </w:r>
            <w:r w:rsidR="009E2119" w:rsidRPr="009E7F8B">
              <w:rPr>
                <w:b/>
                <w:bCs/>
                <w:color w:val="FFFFFF" w:themeColor="background1"/>
              </w:rPr>
              <w:t>s</w:t>
            </w:r>
            <w:r w:rsidRPr="009E7F8B">
              <w:rPr>
                <w:b/>
                <w:bCs/>
                <w:color w:val="FFFFFF" w:themeColor="background1"/>
              </w:rPr>
              <w:t xml:space="preserve">uccess </w:t>
            </w:r>
            <w:r w:rsidR="009E2119" w:rsidRPr="009E7F8B">
              <w:rPr>
                <w:b/>
                <w:bCs/>
                <w:color w:val="FFFFFF" w:themeColor="background1"/>
              </w:rPr>
              <w:t>s</w:t>
            </w:r>
            <w:r w:rsidRPr="009E7F8B">
              <w:rPr>
                <w:b/>
                <w:bCs/>
                <w:color w:val="FFFFFF" w:themeColor="background1"/>
              </w:rPr>
              <w:t>tandard</w:t>
            </w:r>
          </w:p>
        </w:tc>
        <w:tc>
          <w:tcPr>
            <w:tcW w:w="1443" w:type="dxa"/>
            <w:shd w:val="clear" w:color="auto" w:fill="1E687C"/>
          </w:tcPr>
          <w:p w14:paraId="3947C40D" w14:textId="08B4F904" w:rsidR="00EC60F5" w:rsidRPr="009E7F8B" w:rsidRDefault="00EC60F5" w:rsidP="009E7F8B">
            <w:pPr>
              <w:spacing w:after="0" w:line="240" w:lineRule="auto"/>
              <w:jc w:val="center"/>
              <w:rPr>
                <w:rFonts w:asciiTheme="majorHAnsi" w:eastAsiaTheme="majorEastAsia" w:hAnsiTheme="majorHAnsi" w:cstheme="minorHAnsi"/>
                <w:b/>
                <w:color w:val="FFFFFF" w:themeColor="background1"/>
                <w:sz w:val="21"/>
                <w:szCs w:val="21"/>
              </w:rPr>
            </w:pPr>
            <w:r w:rsidRPr="009E7F8B">
              <w:rPr>
                <w:rFonts w:cstheme="minorHAnsi"/>
                <w:b/>
                <w:color w:val="FFFFFF" w:themeColor="background1"/>
              </w:rPr>
              <w:t xml:space="preserve">Methods for </w:t>
            </w:r>
            <w:r w:rsidR="009E2119" w:rsidRPr="009E7F8B">
              <w:rPr>
                <w:rFonts w:cstheme="minorHAnsi"/>
                <w:b/>
                <w:color w:val="FFFFFF" w:themeColor="background1"/>
              </w:rPr>
              <w:t>d</w:t>
            </w:r>
            <w:r w:rsidRPr="009E7F8B">
              <w:rPr>
                <w:rFonts w:cstheme="minorHAnsi"/>
                <w:b/>
                <w:color w:val="FFFFFF" w:themeColor="background1"/>
              </w:rPr>
              <w:t xml:space="preserve">ata </w:t>
            </w:r>
            <w:r w:rsidR="009E2119" w:rsidRPr="009E7F8B">
              <w:rPr>
                <w:rFonts w:cstheme="minorHAnsi"/>
                <w:b/>
                <w:color w:val="FFFFFF" w:themeColor="background1"/>
              </w:rPr>
              <w:t>a</w:t>
            </w:r>
            <w:r w:rsidRPr="009E7F8B">
              <w:rPr>
                <w:rFonts w:cstheme="minorHAnsi"/>
                <w:b/>
                <w:color w:val="FFFFFF" w:themeColor="background1"/>
              </w:rPr>
              <w:t>nalysis</w:t>
            </w:r>
          </w:p>
        </w:tc>
      </w:tr>
      <w:tr w:rsidR="00EC60F5" w:rsidRPr="00542266" w14:paraId="26562F83" w14:textId="77777777" w:rsidTr="009E7F8B">
        <w:trPr>
          <w:trHeight w:val="405"/>
        </w:trPr>
        <w:tc>
          <w:tcPr>
            <w:tcW w:w="1012" w:type="dxa"/>
            <w:shd w:val="clear" w:color="auto" w:fill="EAF6F3"/>
          </w:tcPr>
          <w:p w14:paraId="50258506" w14:textId="77777777" w:rsidR="00EC60F5" w:rsidRPr="00542266" w:rsidRDefault="00EC60F5" w:rsidP="004F7844">
            <w:pPr>
              <w:spacing w:after="0" w:line="240" w:lineRule="auto"/>
              <w:jc w:val="both"/>
              <w:rPr>
                <w:rFonts w:cstheme="minorHAnsi"/>
              </w:rPr>
            </w:pPr>
          </w:p>
        </w:tc>
        <w:tc>
          <w:tcPr>
            <w:tcW w:w="1215" w:type="dxa"/>
            <w:shd w:val="clear" w:color="auto" w:fill="EAF6F3"/>
          </w:tcPr>
          <w:p w14:paraId="4A6D082D" w14:textId="77777777" w:rsidR="00EC60F5" w:rsidRPr="00542266" w:rsidRDefault="00EC60F5" w:rsidP="00334D80">
            <w:pPr>
              <w:spacing w:after="0" w:line="240" w:lineRule="auto"/>
              <w:jc w:val="both"/>
              <w:rPr>
                <w:rFonts w:cstheme="minorHAnsi"/>
              </w:rPr>
            </w:pPr>
          </w:p>
        </w:tc>
        <w:tc>
          <w:tcPr>
            <w:tcW w:w="1429" w:type="dxa"/>
            <w:shd w:val="clear" w:color="auto" w:fill="EAF6F3"/>
          </w:tcPr>
          <w:p w14:paraId="53DF8DBF" w14:textId="77777777" w:rsidR="00EC60F5" w:rsidRPr="00542266" w:rsidRDefault="00EC60F5" w:rsidP="00334D80">
            <w:pPr>
              <w:spacing w:after="0" w:line="240" w:lineRule="auto"/>
              <w:jc w:val="both"/>
              <w:rPr>
                <w:rFonts w:cstheme="minorHAnsi"/>
              </w:rPr>
            </w:pPr>
          </w:p>
        </w:tc>
        <w:tc>
          <w:tcPr>
            <w:tcW w:w="1188" w:type="dxa"/>
            <w:shd w:val="clear" w:color="auto" w:fill="EAF6F3"/>
          </w:tcPr>
          <w:p w14:paraId="424DCBB4" w14:textId="77777777" w:rsidR="00EC60F5" w:rsidRPr="00542266" w:rsidRDefault="00EC60F5" w:rsidP="002F506A">
            <w:pPr>
              <w:spacing w:after="0" w:line="240" w:lineRule="auto"/>
              <w:jc w:val="both"/>
              <w:rPr>
                <w:rFonts w:cstheme="minorHAnsi"/>
              </w:rPr>
            </w:pPr>
          </w:p>
        </w:tc>
        <w:tc>
          <w:tcPr>
            <w:tcW w:w="1611" w:type="dxa"/>
            <w:shd w:val="clear" w:color="auto" w:fill="EAF6F3"/>
          </w:tcPr>
          <w:p w14:paraId="3D8C80C6" w14:textId="77777777" w:rsidR="00EC60F5" w:rsidRPr="00542266" w:rsidRDefault="00EC60F5" w:rsidP="00BC4681">
            <w:pPr>
              <w:spacing w:after="0" w:line="240" w:lineRule="auto"/>
              <w:jc w:val="both"/>
              <w:rPr>
                <w:rFonts w:cstheme="minorHAnsi"/>
              </w:rPr>
            </w:pPr>
          </w:p>
        </w:tc>
        <w:tc>
          <w:tcPr>
            <w:tcW w:w="1395" w:type="dxa"/>
            <w:shd w:val="clear" w:color="auto" w:fill="EAF6F3"/>
          </w:tcPr>
          <w:p w14:paraId="5234F13D" w14:textId="77777777" w:rsidR="00EC60F5" w:rsidRPr="00542266" w:rsidRDefault="00EC60F5" w:rsidP="007F522F">
            <w:pPr>
              <w:spacing w:after="0" w:line="240" w:lineRule="auto"/>
              <w:jc w:val="both"/>
              <w:rPr>
                <w:rFonts w:cstheme="minorHAnsi"/>
              </w:rPr>
            </w:pPr>
          </w:p>
        </w:tc>
        <w:tc>
          <w:tcPr>
            <w:tcW w:w="1443" w:type="dxa"/>
            <w:shd w:val="clear" w:color="auto" w:fill="EAF6F3"/>
          </w:tcPr>
          <w:p w14:paraId="54178BAC" w14:textId="77777777" w:rsidR="00EC60F5" w:rsidRPr="00542266" w:rsidRDefault="00EC60F5" w:rsidP="00725EA0">
            <w:pPr>
              <w:spacing w:after="0" w:line="240" w:lineRule="auto"/>
              <w:jc w:val="both"/>
              <w:rPr>
                <w:rFonts w:cstheme="minorHAnsi"/>
              </w:rPr>
            </w:pPr>
          </w:p>
        </w:tc>
      </w:tr>
      <w:tr w:rsidR="00EC60F5" w:rsidRPr="00542266" w14:paraId="33DF63F5" w14:textId="77777777" w:rsidTr="009E7F8B">
        <w:trPr>
          <w:trHeight w:val="405"/>
        </w:trPr>
        <w:tc>
          <w:tcPr>
            <w:tcW w:w="1012" w:type="dxa"/>
            <w:shd w:val="clear" w:color="auto" w:fill="EAF6F3"/>
          </w:tcPr>
          <w:p w14:paraId="536968E4" w14:textId="77777777" w:rsidR="00EC60F5" w:rsidRPr="00542266" w:rsidRDefault="00EC60F5" w:rsidP="004F7844">
            <w:pPr>
              <w:spacing w:after="0" w:line="240" w:lineRule="auto"/>
              <w:jc w:val="both"/>
              <w:rPr>
                <w:rFonts w:cstheme="minorHAnsi"/>
              </w:rPr>
            </w:pPr>
          </w:p>
        </w:tc>
        <w:tc>
          <w:tcPr>
            <w:tcW w:w="1215" w:type="dxa"/>
            <w:shd w:val="clear" w:color="auto" w:fill="EAF6F3"/>
          </w:tcPr>
          <w:p w14:paraId="0DE9C46E" w14:textId="77777777" w:rsidR="00EC60F5" w:rsidRPr="00542266" w:rsidRDefault="00EC60F5" w:rsidP="00334D80">
            <w:pPr>
              <w:spacing w:after="0" w:line="240" w:lineRule="auto"/>
              <w:jc w:val="both"/>
              <w:rPr>
                <w:rFonts w:cstheme="minorHAnsi"/>
              </w:rPr>
            </w:pPr>
          </w:p>
        </w:tc>
        <w:tc>
          <w:tcPr>
            <w:tcW w:w="1429" w:type="dxa"/>
            <w:shd w:val="clear" w:color="auto" w:fill="EAF6F3"/>
          </w:tcPr>
          <w:p w14:paraId="5C215C04" w14:textId="77777777" w:rsidR="00EC60F5" w:rsidRPr="00542266" w:rsidRDefault="00EC60F5" w:rsidP="00334D80">
            <w:pPr>
              <w:spacing w:after="0" w:line="240" w:lineRule="auto"/>
              <w:jc w:val="both"/>
              <w:rPr>
                <w:rFonts w:cstheme="minorHAnsi"/>
              </w:rPr>
            </w:pPr>
          </w:p>
        </w:tc>
        <w:tc>
          <w:tcPr>
            <w:tcW w:w="1188" w:type="dxa"/>
            <w:shd w:val="clear" w:color="auto" w:fill="EAF6F3"/>
          </w:tcPr>
          <w:p w14:paraId="06D3FE2B" w14:textId="77777777" w:rsidR="00EC60F5" w:rsidRPr="00542266" w:rsidRDefault="00EC60F5" w:rsidP="002F506A">
            <w:pPr>
              <w:spacing w:after="0" w:line="240" w:lineRule="auto"/>
              <w:jc w:val="both"/>
              <w:rPr>
                <w:rFonts w:cstheme="minorHAnsi"/>
              </w:rPr>
            </w:pPr>
          </w:p>
        </w:tc>
        <w:tc>
          <w:tcPr>
            <w:tcW w:w="1611" w:type="dxa"/>
            <w:shd w:val="clear" w:color="auto" w:fill="EAF6F3"/>
          </w:tcPr>
          <w:p w14:paraId="0DCA5CA4" w14:textId="77777777" w:rsidR="00EC60F5" w:rsidRPr="00542266" w:rsidRDefault="00EC60F5" w:rsidP="00BC4681">
            <w:pPr>
              <w:spacing w:after="0" w:line="240" w:lineRule="auto"/>
              <w:jc w:val="both"/>
              <w:rPr>
                <w:rFonts w:cstheme="minorHAnsi"/>
              </w:rPr>
            </w:pPr>
          </w:p>
        </w:tc>
        <w:tc>
          <w:tcPr>
            <w:tcW w:w="1395" w:type="dxa"/>
            <w:shd w:val="clear" w:color="auto" w:fill="EAF6F3"/>
          </w:tcPr>
          <w:p w14:paraId="2750A8B7" w14:textId="77777777" w:rsidR="00EC60F5" w:rsidRPr="00542266" w:rsidRDefault="00EC60F5" w:rsidP="007F522F">
            <w:pPr>
              <w:spacing w:after="0" w:line="240" w:lineRule="auto"/>
              <w:jc w:val="both"/>
              <w:rPr>
                <w:rFonts w:cstheme="minorHAnsi"/>
              </w:rPr>
            </w:pPr>
          </w:p>
        </w:tc>
        <w:tc>
          <w:tcPr>
            <w:tcW w:w="1443" w:type="dxa"/>
            <w:shd w:val="clear" w:color="auto" w:fill="EAF6F3"/>
          </w:tcPr>
          <w:p w14:paraId="5C65439A" w14:textId="77777777" w:rsidR="00EC60F5" w:rsidRPr="00542266" w:rsidRDefault="00EC60F5" w:rsidP="00725EA0">
            <w:pPr>
              <w:spacing w:after="0" w:line="240" w:lineRule="auto"/>
              <w:jc w:val="both"/>
              <w:rPr>
                <w:rFonts w:cstheme="minorHAnsi"/>
              </w:rPr>
            </w:pPr>
          </w:p>
        </w:tc>
      </w:tr>
    </w:tbl>
    <w:p w14:paraId="1C0A6EE5" w14:textId="77777777" w:rsidR="00EC60F5" w:rsidRPr="00542266" w:rsidRDefault="00EC60F5">
      <w:pPr>
        <w:spacing w:after="0" w:line="240" w:lineRule="auto"/>
        <w:jc w:val="both"/>
        <w:rPr>
          <w:rFonts w:cstheme="minorHAnsi"/>
          <w:b/>
        </w:rPr>
      </w:pPr>
    </w:p>
    <w:p w14:paraId="004544E0" w14:textId="77777777" w:rsidR="003F65DF" w:rsidRPr="00542266" w:rsidRDefault="003F65DF" w:rsidP="00820B62">
      <w:pPr>
        <w:numPr>
          <w:ilvl w:val="0"/>
          <w:numId w:val="7"/>
        </w:numPr>
        <w:spacing w:after="0" w:line="240" w:lineRule="auto"/>
        <w:ind w:left="810"/>
        <w:jc w:val="both"/>
        <w:rPr>
          <w:rFonts w:cstheme="minorHAnsi"/>
          <w:b/>
        </w:rPr>
      </w:pPr>
      <w:r w:rsidRPr="00542266">
        <w:rPr>
          <w:rFonts w:cstheme="minorHAnsi"/>
          <w:b/>
        </w:rPr>
        <w:t>Schedule of tasks, milestones and deliverables</w:t>
      </w:r>
      <w:r>
        <w:rPr>
          <w:rFonts w:cstheme="minorHAnsi"/>
          <w:b/>
        </w:rPr>
        <w:t xml:space="preserve">. </w:t>
      </w:r>
      <w:r w:rsidRPr="00542266">
        <w:rPr>
          <w:rFonts w:cstheme="minorHAnsi"/>
        </w:rPr>
        <w:t>Based on the time</w:t>
      </w:r>
      <w:r>
        <w:rPr>
          <w:rFonts w:cstheme="minorHAnsi"/>
        </w:rPr>
        <w:t xml:space="preserve"> </w:t>
      </w:r>
      <w:r w:rsidRPr="00542266">
        <w:rPr>
          <w:rFonts w:cstheme="minorHAnsi"/>
        </w:rPr>
        <w:t xml:space="preserve">frame </w:t>
      </w:r>
      <w:r>
        <w:rPr>
          <w:rFonts w:cstheme="minorHAnsi"/>
        </w:rPr>
        <w:t>specified</w:t>
      </w:r>
      <w:r w:rsidRPr="00542266">
        <w:rPr>
          <w:rFonts w:cstheme="minorHAnsi"/>
        </w:rPr>
        <w:t xml:space="preserve"> in the </w:t>
      </w:r>
      <w:r>
        <w:rPr>
          <w:rFonts w:cstheme="minorHAnsi"/>
        </w:rPr>
        <w:t>TOR</w:t>
      </w:r>
      <w:r w:rsidRPr="00542266">
        <w:rPr>
          <w:rFonts w:cstheme="minorHAnsi"/>
        </w:rPr>
        <w:t xml:space="preserve">, the evaluators present the detailed schedule. </w:t>
      </w:r>
    </w:p>
    <w:p w14:paraId="0AC69764" w14:textId="2DAF7F8F" w:rsidR="009D24E9" w:rsidRDefault="00733BC8" w:rsidP="00820B62">
      <w:pPr>
        <w:numPr>
          <w:ilvl w:val="0"/>
          <w:numId w:val="7"/>
        </w:numPr>
        <w:spacing w:after="0" w:line="240" w:lineRule="auto"/>
        <w:ind w:left="810"/>
        <w:jc w:val="both"/>
        <w:rPr>
          <w:rFonts w:cstheme="minorHAnsi"/>
          <w:b/>
        </w:rPr>
      </w:pPr>
      <w:hyperlink r:id="rId17" w:history="1">
        <w:r w:rsidR="009D24E9" w:rsidRPr="00E92532">
          <w:rPr>
            <w:rStyle w:val="Hyperlink"/>
            <w:rFonts w:cstheme="minorBidi"/>
          </w:rPr>
          <w:t>Inception report</w:t>
        </w:r>
      </w:hyperlink>
    </w:p>
    <w:p w14:paraId="7C6FF121" w14:textId="61E434B3" w:rsidR="003F65DF" w:rsidRPr="00542266" w:rsidRDefault="00733BC8" w:rsidP="00820B62">
      <w:pPr>
        <w:numPr>
          <w:ilvl w:val="0"/>
          <w:numId w:val="7"/>
        </w:numPr>
        <w:spacing w:after="0" w:line="240" w:lineRule="auto"/>
        <w:ind w:left="810"/>
        <w:jc w:val="both"/>
        <w:rPr>
          <w:rFonts w:cstheme="minorHAnsi"/>
          <w:b/>
        </w:rPr>
      </w:pPr>
      <w:hyperlink r:id="rId18" w:history="1">
        <w:r w:rsidR="003F65DF" w:rsidRPr="002849B5">
          <w:rPr>
            <w:rStyle w:val="Hyperlink"/>
            <w:rFonts w:cstheme="minorHAnsi"/>
            <w:b/>
          </w:rPr>
          <w:t>Required format for the evaluation report</w:t>
        </w:r>
      </w:hyperlink>
      <w:r w:rsidR="003F65DF">
        <w:rPr>
          <w:rFonts w:cstheme="minorHAnsi"/>
          <w:b/>
        </w:rPr>
        <w:t xml:space="preserve">. </w:t>
      </w:r>
      <w:r w:rsidR="003F65DF" w:rsidRPr="00542266">
        <w:rPr>
          <w:rFonts w:cstheme="minorHAnsi"/>
        </w:rPr>
        <w:t xml:space="preserve">The final report must include, but not necessarily be limited to, the elements outlined in the quality criteria for evaluation reports </w:t>
      </w:r>
      <w:r w:rsidR="003F65DF" w:rsidRPr="008A59E3">
        <w:rPr>
          <w:rFonts w:cstheme="minorHAnsi"/>
        </w:rPr>
        <w:t>as mentioned in section 6 of the evaluation guidelines</w:t>
      </w:r>
      <w:r w:rsidR="003F65DF">
        <w:rPr>
          <w:rFonts w:cstheme="minorHAnsi"/>
        </w:rPr>
        <w:t>.</w:t>
      </w:r>
    </w:p>
    <w:p w14:paraId="6D828230" w14:textId="77777777" w:rsidR="003F65DF" w:rsidRDefault="003F65DF" w:rsidP="00820B62">
      <w:pPr>
        <w:numPr>
          <w:ilvl w:val="0"/>
          <w:numId w:val="7"/>
        </w:numPr>
        <w:spacing w:after="0" w:line="240" w:lineRule="auto"/>
        <w:ind w:left="810"/>
        <w:jc w:val="both"/>
        <w:rPr>
          <w:rFonts w:cstheme="minorHAnsi"/>
          <w:b/>
          <w:bCs/>
        </w:rPr>
      </w:pPr>
      <w:r w:rsidRPr="008D2883">
        <w:rPr>
          <w:rFonts w:cstheme="minorHAnsi"/>
          <w:b/>
          <w:bCs/>
        </w:rPr>
        <w:t xml:space="preserve">Dispute and wrongdoing resolution process and contact details (annex </w:t>
      </w:r>
      <w:r>
        <w:rPr>
          <w:rFonts w:cstheme="minorHAnsi"/>
          <w:b/>
          <w:bCs/>
        </w:rPr>
        <w:t>A</w:t>
      </w:r>
      <w:r w:rsidRPr="008D2883">
        <w:rPr>
          <w:rFonts w:cstheme="minorHAnsi"/>
          <w:b/>
          <w:bCs/>
        </w:rPr>
        <w:t>)</w:t>
      </w:r>
    </w:p>
    <w:p w14:paraId="42C955C3" w14:textId="77777777" w:rsidR="003F65DF" w:rsidRPr="008A59E3" w:rsidRDefault="00733BC8" w:rsidP="00820B62">
      <w:pPr>
        <w:numPr>
          <w:ilvl w:val="0"/>
          <w:numId w:val="7"/>
        </w:numPr>
        <w:spacing w:after="0" w:line="240" w:lineRule="auto"/>
        <w:ind w:left="810"/>
        <w:jc w:val="both"/>
        <w:rPr>
          <w:rStyle w:val="eop"/>
          <w:rFonts w:cstheme="minorHAnsi"/>
          <w:b/>
          <w:bCs/>
        </w:rPr>
      </w:pPr>
      <w:hyperlink r:id="rId19" w:history="1">
        <w:r w:rsidR="003F65DF" w:rsidRPr="00300304">
          <w:rPr>
            <w:rStyle w:val="Hyperlink"/>
            <w:rFonts w:ascii="Calibri" w:hAnsi="Calibri" w:cs="Calibri"/>
            <w:b/>
            <w:bCs/>
            <w:shd w:val="clear" w:color="auto" w:fill="FFFFFF"/>
          </w:rPr>
          <w:t>Pledge of ethical conduct </w:t>
        </w:r>
      </w:hyperlink>
      <w:r w:rsidR="003F65DF">
        <w:rPr>
          <w:rStyle w:val="normaltextrun"/>
          <w:rFonts w:ascii="Calibri" w:hAnsi="Calibri" w:cs="Calibri"/>
          <w:b/>
          <w:bCs/>
          <w:color w:val="000000"/>
          <w:shd w:val="clear" w:color="auto" w:fill="FFFFFF"/>
        </w:rPr>
        <w:t xml:space="preserve"> in evaluation. </w:t>
      </w:r>
      <w:r w:rsidR="003F65DF">
        <w:rPr>
          <w:rStyle w:val="normaltextrun"/>
          <w:rFonts w:ascii="Calibri" w:hAnsi="Calibri" w:cs="Calibri"/>
          <w:color w:val="000000"/>
          <w:shd w:val="clear" w:color="auto" w:fill="FFFFFF"/>
        </w:rPr>
        <w:t>UNDP programme units should request each member of the evaluation team to read carefully, understand and sign the ‘Pledge of Ethical Conduct in Evaluation of the United Nations system’.</w:t>
      </w:r>
      <w:r w:rsidR="003F65DF">
        <w:rPr>
          <w:rStyle w:val="superscript"/>
          <w:rFonts w:ascii="Calibri" w:hAnsi="Calibri" w:cs="Calibri"/>
          <w:color w:val="000000"/>
          <w:sz w:val="17"/>
          <w:szCs w:val="17"/>
          <w:shd w:val="clear" w:color="auto" w:fill="FFFFFF"/>
          <w:vertAlign w:val="superscript"/>
        </w:rPr>
        <w:t>5</w:t>
      </w:r>
      <w:r w:rsidR="003F65DF">
        <w:rPr>
          <w:rStyle w:val="normaltextrun"/>
          <w:rFonts w:ascii="Calibri" w:hAnsi="Calibri" w:cs="Calibri"/>
          <w:color w:val="000000"/>
          <w:shd w:val="clear" w:color="auto" w:fill="FFFFFF"/>
        </w:rPr>
        <w:t> </w:t>
      </w:r>
      <w:r w:rsidR="003F65DF">
        <w:rPr>
          <w:rStyle w:val="eop"/>
          <w:rFonts w:ascii="Calibri" w:hAnsi="Calibri" w:cs="Calibri"/>
          <w:color w:val="000000"/>
          <w:shd w:val="clear" w:color="auto" w:fill="FFFFFF"/>
        </w:rPr>
        <w:t> </w:t>
      </w:r>
    </w:p>
    <w:p w14:paraId="1D065E90" w14:textId="74C2D82A" w:rsidR="00230BF7" w:rsidRDefault="00230BF7" w:rsidP="00230BF7">
      <w:pPr>
        <w:spacing w:after="0" w:line="240" w:lineRule="auto"/>
        <w:jc w:val="both"/>
        <w:rPr>
          <w:rFonts w:cstheme="minorHAnsi"/>
        </w:rPr>
      </w:pPr>
    </w:p>
    <w:p w14:paraId="71EBB838" w14:textId="7B072B02" w:rsidR="009A19D7" w:rsidRDefault="009A19D7" w:rsidP="00230BF7">
      <w:pPr>
        <w:spacing w:after="0" w:line="240" w:lineRule="auto"/>
        <w:jc w:val="both"/>
        <w:rPr>
          <w:rFonts w:cstheme="minorHAnsi"/>
        </w:rPr>
      </w:pPr>
    </w:p>
    <w:p w14:paraId="5D09F6DE" w14:textId="598B013A" w:rsidR="009A19D7" w:rsidRDefault="009A19D7" w:rsidP="00230BF7">
      <w:pPr>
        <w:spacing w:after="0" w:line="240" w:lineRule="auto"/>
        <w:jc w:val="both"/>
        <w:rPr>
          <w:rFonts w:cstheme="minorHAnsi"/>
        </w:rPr>
      </w:pPr>
    </w:p>
    <w:p w14:paraId="44BAF433" w14:textId="77777777" w:rsidR="00B06D78" w:rsidRDefault="00B06D78" w:rsidP="00230BF7">
      <w:pPr>
        <w:spacing w:after="0" w:line="240" w:lineRule="auto"/>
        <w:jc w:val="both"/>
        <w:rPr>
          <w:rFonts w:cstheme="minorHAnsi"/>
        </w:rPr>
      </w:pPr>
    </w:p>
    <w:p w14:paraId="2D4FD76B" w14:textId="6B07FBE9" w:rsidR="00751C0D" w:rsidRDefault="00751C0D" w:rsidP="00230BF7">
      <w:pPr>
        <w:spacing w:after="0" w:line="240" w:lineRule="auto"/>
        <w:jc w:val="both"/>
        <w:rPr>
          <w:rFonts w:cstheme="minorHAnsi"/>
        </w:rPr>
      </w:pPr>
    </w:p>
    <w:p w14:paraId="4AC9FD2A"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b/>
          <w:bCs/>
          <w:color w:val="185262"/>
          <w:sz w:val="28"/>
          <w:szCs w:val="28"/>
          <w:u w:val="single"/>
          <w:lang w:val="en-US"/>
        </w:rPr>
        <w:t>Annex A</w:t>
      </w:r>
      <w:r w:rsidRPr="00751C0D">
        <w:rPr>
          <w:rFonts w:ascii="Calibri" w:eastAsia="Times New Roman" w:hAnsi="Calibri" w:cs="Calibri"/>
          <w:b/>
          <w:bCs/>
          <w:color w:val="185262"/>
          <w:sz w:val="28"/>
          <w:szCs w:val="28"/>
          <w:lang w:val="en-US"/>
        </w:rPr>
        <w:t> </w:t>
      </w:r>
      <w:r w:rsidRPr="00751C0D">
        <w:rPr>
          <w:rFonts w:ascii="Calibri" w:eastAsia="Times New Roman" w:hAnsi="Calibri" w:cs="Calibri"/>
          <w:color w:val="185262"/>
          <w:sz w:val="28"/>
          <w:szCs w:val="28"/>
          <w:lang w:val="en-US"/>
        </w:rPr>
        <w:t> </w:t>
      </w:r>
    </w:p>
    <w:p w14:paraId="42021C69" w14:textId="77777777" w:rsidR="00751C0D" w:rsidRPr="00751C0D" w:rsidRDefault="00751C0D" w:rsidP="00751C0D">
      <w:pPr>
        <w:spacing w:after="0" w:line="240" w:lineRule="auto"/>
        <w:ind w:left="570" w:hanging="570"/>
        <w:textAlignment w:val="baseline"/>
        <w:rPr>
          <w:rFonts w:ascii="Segoe UI" w:eastAsia="Times New Roman" w:hAnsi="Segoe UI" w:cs="Segoe UI"/>
          <w:sz w:val="18"/>
          <w:szCs w:val="18"/>
          <w:lang w:val="en-US"/>
        </w:rPr>
      </w:pPr>
      <w:r w:rsidRPr="00751C0D">
        <w:rPr>
          <w:rFonts w:ascii="Calibri" w:eastAsia="Times New Roman" w:hAnsi="Calibri" w:cs="Calibri"/>
          <w:color w:val="1896A3"/>
          <w:sz w:val="26"/>
          <w:szCs w:val="26"/>
          <w:lang w:val="en-US"/>
        </w:rPr>
        <w:t>UNDP Evaluation dispute resolution process  </w:t>
      </w:r>
    </w:p>
    <w:p w14:paraId="6608AE0D"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b/>
          <w:bCs/>
          <w:color w:val="000000"/>
          <w:sz w:val="24"/>
          <w:szCs w:val="24"/>
        </w:rPr>
        <w:t>Dispute settlement</w:t>
      </w:r>
      <w:r w:rsidRPr="00751C0D">
        <w:rPr>
          <w:rFonts w:ascii="Calibri" w:eastAsia="Times New Roman" w:hAnsi="Calibri" w:cs="Calibri"/>
          <w:color w:val="000000"/>
          <w:sz w:val="24"/>
          <w:szCs w:val="24"/>
          <w:lang w:val="en-US"/>
        </w:rPr>
        <w:t>  </w:t>
      </w:r>
    </w:p>
    <w:p w14:paraId="760A149E"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Should you or a member of the evaluation team feel unduly pressured to change the findings or </w:t>
      </w:r>
      <w:r w:rsidRPr="00751C0D">
        <w:rPr>
          <w:rFonts w:ascii="Calibri" w:eastAsia="Times New Roman" w:hAnsi="Calibri" w:cs="Calibri"/>
          <w:lang w:val="en-US"/>
        </w:rPr>
        <w:t>  </w:t>
      </w:r>
    </w:p>
    <w:p w14:paraId="7BC5E0D0"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conclusions of an evaluation you have been contracted to undertake you are freely able to raise your </w:t>
      </w:r>
      <w:r w:rsidRPr="00751C0D">
        <w:rPr>
          <w:rFonts w:ascii="Calibri" w:eastAsia="Times New Roman" w:hAnsi="Calibri" w:cs="Calibri"/>
          <w:lang w:val="en-US"/>
        </w:rPr>
        <w:t>  </w:t>
      </w:r>
    </w:p>
    <w:p w14:paraId="714E8FA9"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concerns with the management within UNDP.</w:t>
      </w:r>
      <w:r w:rsidRPr="00751C0D">
        <w:rPr>
          <w:rFonts w:ascii="Calibri" w:eastAsia="Times New Roman" w:hAnsi="Calibri" w:cs="Calibri"/>
          <w:lang w:val="en-US"/>
        </w:rPr>
        <w:t>  </w:t>
      </w:r>
    </w:p>
    <w:p w14:paraId="6DEA2939"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Please send your concerns to the Deputy Director of the Region who will ensure a timely response. </w:t>
      </w:r>
      <w:r w:rsidRPr="00751C0D">
        <w:rPr>
          <w:rFonts w:ascii="Calibri" w:eastAsia="Times New Roman" w:hAnsi="Calibri" w:cs="Calibri"/>
          <w:lang w:val="en-US"/>
        </w:rPr>
        <w:t>  </w:t>
      </w:r>
    </w:p>
    <w:p w14:paraId="4B3C6006"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Please also include the Independent Evaluation Office, in your correspondence </w:t>
      </w:r>
      <w:r w:rsidRPr="00751C0D">
        <w:rPr>
          <w:rFonts w:ascii="Calibri" w:eastAsia="Times New Roman" w:hAnsi="Calibri" w:cs="Calibri"/>
          <w:lang w:val="en-US"/>
        </w:rPr>
        <w:t>  </w:t>
      </w:r>
    </w:p>
    <w:p w14:paraId="663CAACE"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w:t>
      </w:r>
      <w:hyperlink r:id="rId20" w:tgtFrame="_blank" w:history="1">
        <w:r w:rsidRPr="00751C0D">
          <w:rPr>
            <w:rFonts w:ascii="Calibri" w:eastAsia="Times New Roman" w:hAnsi="Calibri" w:cs="Calibri"/>
            <w:color w:val="0000FF"/>
            <w:u w:val="single"/>
          </w:rPr>
          <w:t>evaluation.office@undp.org</w:t>
        </w:r>
      </w:hyperlink>
      <w:r w:rsidRPr="00751C0D">
        <w:rPr>
          <w:rFonts w:ascii="Calibri" w:eastAsia="Times New Roman" w:hAnsi="Calibri" w:cs="Calibri"/>
        </w:rPr>
        <w:t>).</w:t>
      </w:r>
      <w:r w:rsidRPr="00751C0D">
        <w:rPr>
          <w:rFonts w:ascii="Calibri" w:eastAsia="Times New Roman" w:hAnsi="Calibri" w:cs="Calibri"/>
          <w:lang w:val="en-US"/>
        </w:rPr>
        <w:t>  </w:t>
      </w:r>
    </w:p>
    <w:p w14:paraId="40719EDE"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lang w:val="en-US"/>
        </w:rPr>
        <w:t>  </w:t>
      </w:r>
    </w:p>
    <w:p w14:paraId="61E8720E"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b/>
          <w:bCs/>
          <w:sz w:val="24"/>
          <w:szCs w:val="24"/>
        </w:rPr>
        <w:t>Reporting wrongdoing</w:t>
      </w:r>
      <w:r w:rsidRPr="00751C0D">
        <w:rPr>
          <w:rFonts w:ascii="Calibri" w:eastAsia="Times New Roman" w:hAnsi="Calibri" w:cs="Calibri"/>
          <w:sz w:val="24"/>
          <w:szCs w:val="24"/>
          <w:lang w:val="en-US"/>
        </w:rPr>
        <w:t>  </w:t>
      </w:r>
    </w:p>
    <w:p w14:paraId="2D6C60E6"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UNDP takes all reports of alleged wrongdoing seriously. In accordance with the </w:t>
      </w:r>
      <w:hyperlink r:id="rId21" w:tgtFrame="_blank" w:history="1">
        <w:r w:rsidRPr="00751C0D">
          <w:rPr>
            <w:rFonts w:ascii="Calibri" w:eastAsia="Times New Roman" w:hAnsi="Calibri" w:cs="Calibri"/>
            <w:color w:val="000000"/>
            <w:u w:val="single"/>
            <w:shd w:val="clear" w:color="auto" w:fill="E1E3E6"/>
          </w:rPr>
          <w:t>UNDP Legal</w:t>
        </w:r>
      </w:hyperlink>
      <w:r w:rsidRPr="00751C0D">
        <w:rPr>
          <w:rFonts w:ascii="Arial" w:eastAsia="Times New Roman" w:hAnsi="Arial" w:cs="Arial"/>
          <w:color w:val="0000FF"/>
          <w:lang w:val="en-US"/>
        </w:rPr>
        <w:t>  </w:t>
      </w:r>
    </w:p>
    <w:p w14:paraId="31CE1AEB" w14:textId="77777777" w:rsidR="00751C0D" w:rsidRPr="00751C0D" w:rsidRDefault="00733BC8" w:rsidP="00751C0D">
      <w:pPr>
        <w:spacing w:after="0" w:line="240" w:lineRule="auto"/>
        <w:textAlignment w:val="baseline"/>
        <w:rPr>
          <w:rFonts w:ascii="Segoe UI" w:eastAsia="Times New Roman" w:hAnsi="Segoe UI" w:cs="Segoe UI"/>
          <w:sz w:val="18"/>
          <w:szCs w:val="18"/>
          <w:lang w:val="en-US"/>
        </w:rPr>
      </w:pPr>
      <w:hyperlink r:id="rId22" w:tgtFrame="_blank" w:history="1">
        <w:r w:rsidR="00751C0D" w:rsidRPr="00751C0D">
          <w:rPr>
            <w:rFonts w:ascii="Calibri" w:eastAsia="Times New Roman" w:hAnsi="Calibri" w:cs="Calibri"/>
            <w:color w:val="000000"/>
            <w:u w:val="single"/>
            <w:shd w:val="clear" w:color="auto" w:fill="E1E3E6"/>
          </w:rPr>
          <w:t>Framework for Addressing Non-Compliance with UN Standards of Conduct</w:t>
        </w:r>
      </w:hyperlink>
      <w:r w:rsidR="00751C0D" w:rsidRPr="00751C0D">
        <w:rPr>
          <w:rFonts w:ascii="Calibri" w:eastAsia="Times New Roman" w:hAnsi="Calibri" w:cs="Calibri"/>
        </w:rPr>
        <w:t>, the Office of Audit and </w:t>
      </w:r>
      <w:r w:rsidR="00751C0D" w:rsidRPr="00751C0D">
        <w:rPr>
          <w:rFonts w:ascii="Calibri" w:eastAsia="Times New Roman" w:hAnsi="Calibri" w:cs="Calibri"/>
          <w:lang w:val="en-US"/>
        </w:rPr>
        <w:t>  </w:t>
      </w:r>
    </w:p>
    <w:p w14:paraId="4AEB6829"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lastRenderedPageBreak/>
        <w:t>Investigation is the principal channel to receive allegations*.</w:t>
      </w:r>
      <w:r w:rsidRPr="00751C0D">
        <w:rPr>
          <w:rFonts w:ascii="Calibri" w:eastAsia="Times New Roman" w:hAnsi="Calibri" w:cs="Calibri"/>
          <w:lang w:val="en-US"/>
        </w:rPr>
        <w:t>  </w:t>
      </w:r>
    </w:p>
    <w:p w14:paraId="4407CEFA"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Anyone with information regarding fraud against UNDP programmes or involving UNDP staff is </w:t>
      </w:r>
      <w:r w:rsidRPr="00751C0D">
        <w:rPr>
          <w:rFonts w:ascii="Calibri" w:eastAsia="Times New Roman" w:hAnsi="Calibri" w:cs="Calibri"/>
          <w:lang w:val="en-US"/>
        </w:rPr>
        <w:t>  </w:t>
      </w:r>
    </w:p>
    <w:p w14:paraId="7A9C1DBD"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strongly encouraged to report this information through the Investigations Hotline (+1-844-595-</w:t>
      </w:r>
      <w:r w:rsidRPr="00751C0D">
        <w:rPr>
          <w:rFonts w:ascii="Calibri" w:eastAsia="Times New Roman" w:hAnsi="Calibri" w:cs="Calibri"/>
          <w:lang w:val="en-US"/>
        </w:rPr>
        <w:t>  </w:t>
      </w:r>
    </w:p>
    <w:p w14:paraId="522DE275"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5206).</w:t>
      </w:r>
      <w:r w:rsidRPr="00751C0D">
        <w:rPr>
          <w:rFonts w:ascii="Calibri" w:eastAsia="Times New Roman" w:hAnsi="Calibri" w:cs="Calibri"/>
          <w:lang w:val="en-US"/>
        </w:rPr>
        <w:t>  </w:t>
      </w:r>
    </w:p>
    <w:p w14:paraId="455573A7"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People reporting wrongdoing to the Investigations Hotline have the option to leave relevant contact </w:t>
      </w:r>
      <w:r w:rsidRPr="00751C0D">
        <w:rPr>
          <w:rFonts w:ascii="Calibri" w:eastAsia="Times New Roman" w:hAnsi="Calibri" w:cs="Calibri"/>
          <w:lang w:val="en-US"/>
        </w:rPr>
        <w:t>  </w:t>
      </w:r>
    </w:p>
    <w:p w14:paraId="7A429CA4"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information or to remain anonymous. However, allegations of workplace harassment and abuse of </w:t>
      </w:r>
      <w:r w:rsidRPr="00751C0D">
        <w:rPr>
          <w:rFonts w:ascii="Calibri" w:eastAsia="Times New Roman" w:hAnsi="Calibri" w:cs="Calibri"/>
          <w:lang w:val="en-US"/>
        </w:rPr>
        <w:t>  </w:t>
      </w:r>
    </w:p>
    <w:p w14:paraId="68802AA6"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authority cannot be reported anonymously.</w:t>
      </w:r>
      <w:r w:rsidRPr="00751C0D">
        <w:rPr>
          <w:rFonts w:ascii="Calibri" w:eastAsia="Times New Roman" w:hAnsi="Calibri" w:cs="Calibri"/>
          <w:lang w:val="en-US"/>
        </w:rPr>
        <w:t>  </w:t>
      </w:r>
    </w:p>
    <w:p w14:paraId="17F111E0"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When reporting to the Investigations Hotline, people are encouraged to be as specific as possible, </w:t>
      </w:r>
      <w:r w:rsidRPr="00751C0D">
        <w:rPr>
          <w:rFonts w:ascii="Calibri" w:eastAsia="Times New Roman" w:hAnsi="Calibri" w:cs="Calibri"/>
          <w:lang w:val="en-US"/>
        </w:rPr>
        <w:t>  </w:t>
      </w:r>
    </w:p>
    <w:p w14:paraId="1647839D"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including the basic details of who, what, where, when and how any of these incidents occurred. </w:t>
      </w:r>
      <w:r w:rsidRPr="00751C0D">
        <w:rPr>
          <w:rFonts w:ascii="Calibri" w:eastAsia="Times New Roman" w:hAnsi="Calibri" w:cs="Calibri"/>
          <w:lang w:val="en-US"/>
        </w:rPr>
        <w:t>  </w:t>
      </w:r>
    </w:p>
    <w:p w14:paraId="5090CB37"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Specific information will allow OAI to properly investigate the alleged wrongdoing.</w:t>
      </w:r>
      <w:r w:rsidRPr="00751C0D">
        <w:rPr>
          <w:rFonts w:ascii="Calibri" w:eastAsia="Times New Roman" w:hAnsi="Calibri" w:cs="Calibri"/>
          <w:lang w:val="en-US"/>
        </w:rPr>
        <w:t>  </w:t>
      </w:r>
    </w:p>
    <w:p w14:paraId="5DD0EB20"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lang w:val="en-US"/>
        </w:rPr>
        <w:t>  </w:t>
      </w:r>
    </w:p>
    <w:p w14:paraId="32D904EA"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The investigations hotline, managed by an independent service provider on behalf of UNDP to </w:t>
      </w:r>
      <w:r w:rsidRPr="00751C0D">
        <w:rPr>
          <w:rFonts w:ascii="Calibri" w:eastAsia="Times New Roman" w:hAnsi="Calibri" w:cs="Calibri"/>
          <w:lang w:val="en-US"/>
        </w:rPr>
        <w:t>  </w:t>
      </w:r>
    </w:p>
    <w:p w14:paraId="4A9E5A20"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protect confidentiality, can be directly accessed worldwide and free of charge in different ways:</w:t>
      </w:r>
      <w:r w:rsidRPr="00751C0D">
        <w:rPr>
          <w:rFonts w:ascii="Calibri" w:eastAsia="Times New Roman" w:hAnsi="Calibri" w:cs="Calibri"/>
          <w:lang w:val="en-US"/>
        </w:rPr>
        <w:t>  </w:t>
      </w:r>
    </w:p>
    <w:p w14:paraId="37F464A7"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lang w:val="en-US"/>
        </w:rPr>
        <w:t>  </w:t>
      </w:r>
    </w:p>
    <w:p w14:paraId="35C62B24" w14:textId="77777777" w:rsidR="00751C0D" w:rsidRPr="00751C0D" w:rsidRDefault="00733BC8" w:rsidP="00751C0D">
      <w:pPr>
        <w:spacing w:after="0" w:line="240" w:lineRule="auto"/>
        <w:textAlignment w:val="baseline"/>
        <w:rPr>
          <w:rFonts w:ascii="Segoe UI" w:eastAsia="Times New Roman" w:hAnsi="Segoe UI" w:cs="Segoe UI"/>
          <w:sz w:val="18"/>
          <w:szCs w:val="18"/>
          <w:lang w:val="en-US"/>
        </w:rPr>
      </w:pPr>
      <w:hyperlink r:id="rId23" w:tgtFrame="_blank" w:history="1">
        <w:r w:rsidR="00751C0D" w:rsidRPr="00751C0D">
          <w:rPr>
            <w:rFonts w:ascii="Calibri" w:eastAsia="Times New Roman" w:hAnsi="Calibri" w:cs="Calibri"/>
            <w:color w:val="0000FF"/>
            <w:u w:val="single"/>
          </w:rPr>
          <w:t>ONLINE REFERRAL FORM</w:t>
        </w:r>
      </w:hyperlink>
      <w:r w:rsidR="00751C0D" w:rsidRPr="00751C0D">
        <w:rPr>
          <w:rFonts w:ascii="Calibri" w:eastAsia="Times New Roman" w:hAnsi="Calibri" w:cs="Calibri"/>
        </w:rPr>
        <w:t> </w:t>
      </w:r>
      <w:r w:rsidR="00751C0D" w:rsidRPr="00751C0D">
        <w:rPr>
          <w:rFonts w:ascii="Calibri" w:eastAsia="Times New Roman" w:hAnsi="Calibri" w:cs="Calibri"/>
          <w:i/>
          <w:iCs/>
        </w:rPr>
        <w:t>(You will be redirected to an independent third-party site.)</w:t>
      </w:r>
      <w:r w:rsidR="00751C0D" w:rsidRPr="00751C0D">
        <w:rPr>
          <w:rFonts w:ascii="Calibri" w:eastAsia="Times New Roman" w:hAnsi="Calibri" w:cs="Calibri"/>
          <w:lang w:val="en-US"/>
        </w:rPr>
        <w:t>  </w:t>
      </w:r>
    </w:p>
    <w:p w14:paraId="0E71E111"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lang w:val="en-US"/>
        </w:rPr>
        <w:t>  </w:t>
      </w:r>
    </w:p>
    <w:p w14:paraId="41D40C9D"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b/>
          <w:bCs/>
        </w:rPr>
        <w:t>PHONE - REVERSED CHARGES</w:t>
      </w:r>
      <w:r w:rsidRPr="00751C0D">
        <w:rPr>
          <w:rFonts w:ascii="Calibri" w:eastAsia="Times New Roman" w:hAnsi="Calibri" w:cs="Calibri"/>
        </w:rPr>
        <w:t> </w:t>
      </w:r>
      <w:hyperlink r:id="rId24" w:tgtFrame="_blank" w:history="1">
        <w:r w:rsidRPr="00751C0D">
          <w:rPr>
            <w:rFonts w:ascii="Calibri" w:eastAsia="Times New Roman" w:hAnsi="Calibri" w:cs="Calibri"/>
            <w:color w:val="0000FF"/>
            <w:u w:val="single"/>
          </w:rPr>
          <w:t>Click here for worldwide numbers</w:t>
        </w:r>
      </w:hyperlink>
      <w:r w:rsidRPr="00751C0D">
        <w:rPr>
          <w:rFonts w:ascii="Calibri" w:eastAsia="Times New Roman" w:hAnsi="Calibri" w:cs="Calibri"/>
        </w:rPr>
        <w:t> (interpreters available 24 </w:t>
      </w:r>
      <w:r w:rsidRPr="00751C0D">
        <w:rPr>
          <w:rFonts w:ascii="Calibri" w:eastAsia="Times New Roman" w:hAnsi="Calibri" w:cs="Calibri"/>
          <w:lang w:val="en-US"/>
        </w:rPr>
        <w:t>  </w:t>
      </w:r>
    </w:p>
    <w:p w14:paraId="7EF4A8CA"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hours/day) Call +1-844-595-5206 in the USA</w:t>
      </w:r>
      <w:r w:rsidRPr="00751C0D">
        <w:rPr>
          <w:rFonts w:ascii="Calibri" w:eastAsia="Times New Roman" w:hAnsi="Calibri" w:cs="Calibri"/>
          <w:lang w:val="en-US"/>
        </w:rPr>
        <w:t>  </w:t>
      </w:r>
    </w:p>
    <w:p w14:paraId="0AFC51B6"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lang w:val="en-US"/>
        </w:rPr>
        <w:t>  </w:t>
      </w:r>
    </w:p>
    <w:p w14:paraId="0CD75E34"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b/>
          <w:bCs/>
        </w:rPr>
        <w:t>EMAIL</w:t>
      </w:r>
      <w:r w:rsidRPr="00751C0D">
        <w:rPr>
          <w:rFonts w:ascii="Calibri" w:eastAsia="Times New Roman" w:hAnsi="Calibri" w:cs="Calibri"/>
        </w:rPr>
        <w:t> directly to OAI at: </w:t>
      </w:r>
      <w:hyperlink r:id="rId25" w:tgtFrame="_blank" w:history="1">
        <w:r w:rsidRPr="00751C0D">
          <w:rPr>
            <w:rFonts w:ascii="Calibri" w:eastAsia="Times New Roman" w:hAnsi="Calibri" w:cs="Calibri"/>
            <w:color w:val="0000FF"/>
            <w:u w:val="single"/>
          </w:rPr>
          <w:t>reportmisconduct@undp.org</w:t>
        </w:r>
      </w:hyperlink>
      <w:r w:rsidRPr="00751C0D">
        <w:rPr>
          <w:rFonts w:ascii="Calibri" w:eastAsia="Times New Roman" w:hAnsi="Calibri" w:cs="Calibri"/>
          <w:lang w:val="en-US"/>
        </w:rPr>
        <w:t>  </w:t>
      </w:r>
    </w:p>
    <w:p w14:paraId="3D45B560"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b/>
          <w:bCs/>
        </w:rPr>
        <w:t>REGULAR MAIL</w:t>
      </w:r>
      <w:r w:rsidRPr="00751C0D">
        <w:rPr>
          <w:rFonts w:ascii="Calibri" w:eastAsia="Times New Roman" w:hAnsi="Calibri" w:cs="Calibri"/>
          <w:lang w:val="en-US"/>
        </w:rPr>
        <w:t>  </w:t>
      </w:r>
    </w:p>
    <w:p w14:paraId="364BFE77"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Deputy Director (Investigations)</w:t>
      </w:r>
      <w:r w:rsidRPr="00751C0D">
        <w:rPr>
          <w:rFonts w:ascii="Calibri" w:eastAsia="Times New Roman" w:hAnsi="Calibri" w:cs="Calibri"/>
          <w:lang w:val="en-US"/>
        </w:rPr>
        <w:t>  </w:t>
      </w:r>
    </w:p>
    <w:p w14:paraId="1C6DE5DD"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Office of Audit and Investigations</w:t>
      </w:r>
      <w:r w:rsidRPr="00751C0D">
        <w:rPr>
          <w:rFonts w:ascii="Calibri" w:eastAsia="Times New Roman" w:hAnsi="Calibri" w:cs="Calibri"/>
          <w:lang w:val="en-US"/>
        </w:rPr>
        <w:t>  </w:t>
      </w:r>
    </w:p>
    <w:p w14:paraId="3F17FF77"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United Nations Development Programme</w:t>
      </w:r>
      <w:r w:rsidRPr="00751C0D">
        <w:rPr>
          <w:rFonts w:ascii="Calibri" w:eastAsia="Times New Roman" w:hAnsi="Calibri" w:cs="Calibri"/>
          <w:lang w:val="en-US"/>
        </w:rPr>
        <w:t>  </w:t>
      </w:r>
    </w:p>
    <w:p w14:paraId="16B04A34"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One UN Plaza, DC1, 4th Floor</w:t>
      </w:r>
      <w:r w:rsidRPr="00751C0D">
        <w:rPr>
          <w:rFonts w:ascii="Calibri" w:eastAsia="Times New Roman" w:hAnsi="Calibri" w:cs="Calibri"/>
          <w:lang w:val="en-US"/>
        </w:rPr>
        <w:t>  </w:t>
      </w:r>
    </w:p>
    <w:p w14:paraId="041B7BCB"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New York, NY 10017 USA</w:t>
      </w:r>
      <w:r w:rsidRPr="00751C0D">
        <w:rPr>
          <w:rFonts w:ascii="Calibri" w:eastAsia="Times New Roman" w:hAnsi="Calibri" w:cs="Calibri"/>
          <w:lang w:val="en-US"/>
        </w:rPr>
        <w:t>  </w:t>
      </w:r>
    </w:p>
    <w:p w14:paraId="2D68D87D"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lang w:val="en-US"/>
        </w:rPr>
        <w:t>  </w:t>
      </w:r>
    </w:p>
    <w:p w14:paraId="2A4600AA" w14:textId="721479E3"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cstheme="minorHAnsi"/>
          <w:noProof/>
        </w:rPr>
        <w:drawing>
          <wp:inline distT="0" distB="0" distL="0" distR="0" wp14:anchorId="219ACD7D" wp14:editId="4BED8502">
            <wp:extent cx="1440180" cy="45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0180" cy="45720"/>
                    </a:xfrm>
                    <a:prstGeom prst="rect">
                      <a:avLst/>
                    </a:prstGeom>
                    <a:noFill/>
                    <a:ln>
                      <a:noFill/>
                    </a:ln>
                  </pic:spPr>
                </pic:pic>
              </a:graphicData>
            </a:graphic>
          </wp:inline>
        </w:drawing>
      </w:r>
      <w:r w:rsidRPr="00751C0D">
        <w:rPr>
          <w:rFonts w:ascii="Calibri" w:eastAsia="Times New Roman" w:hAnsi="Calibri" w:cs="Calibri"/>
          <w:lang w:val="en-US"/>
        </w:rPr>
        <w:t>  </w:t>
      </w:r>
    </w:p>
    <w:p w14:paraId="5A9437A6" w14:textId="77777777" w:rsidR="00751C0D" w:rsidRPr="00751C0D" w:rsidRDefault="00751C0D" w:rsidP="00751C0D">
      <w:pPr>
        <w:spacing w:after="0" w:line="240" w:lineRule="auto"/>
        <w:textAlignment w:val="baseline"/>
        <w:rPr>
          <w:rFonts w:ascii="Segoe UI" w:eastAsia="Times New Roman" w:hAnsi="Segoe UI" w:cs="Segoe UI"/>
          <w:sz w:val="18"/>
          <w:szCs w:val="18"/>
          <w:lang w:val="en-US"/>
        </w:rPr>
      </w:pPr>
      <w:r w:rsidRPr="00751C0D">
        <w:rPr>
          <w:rFonts w:ascii="Calibri" w:eastAsia="Times New Roman" w:hAnsi="Calibri" w:cs="Calibri"/>
        </w:rPr>
        <w:t>* https://www.undp.org/accountability/audit/investigations</w:t>
      </w:r>
      <w:r w:rsidRPr="00751C0D">
        <w:rPr>
          <w:rFonts w:ascii="Calibri" w:eastAsia="Times New Roman" w:hAnsi="Calibri" w:cs="Calibri"/>
          <w:lang w:val="en-US"/>
        </w:rPr>
        <w:t>  </w:t>
      </w:r>
    </w:p>
    <w:p w14:paraId="2C5803E5" w14:textId="77777777" w:rsidR="00751C0D" w:rsidRPr="00751C0D" w:rsidRDefault="00751C0D" w:rsidP="00230BF7">
      <w:pPr>
        <w:spacing w:after="0" w:line="240" w:lineRule="auto"/>
        <w:jc w:val="both"/>
        <w:rPr>
          <w:rFonts w:cstheme="minorHAnsi"/>
          <w:lang w:val="en-US"/>
        </w:rPr>
      </w:pPr>
    </w:p>
    <w:sectPr w:rsidR="00751C0D" w:rsidRPr="00751C0D" w:rsidSect="00230BF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65420" w14:textId="77777777" w:rsidR="00733BC8" w:rsidRDefault="00733BC8" w:rsidP="00EC7E57">
      <w:pPr>
        <w:spacing w:after="0" w:line="240" w:lineRule="auto"/>
      </w:pPr>
      <w:r>
        <w:separator/>
      </w:r>
    </w:p>
  </w:endnote>
  <w:endnote w:type="continuationSeparator" w:id="0">
    <w:p w14:paraId="657B13DE" w14:textId="77777777" w:rsidR="00733BC8" w:rsidRDefault="00733BC8" w:rsidP="00EC7E57">
      <w:pPr>
        <w:spacing w:after="0" w:line="240" w:lineRule="auto"/>
      </w:pPr>
      <w:r>
        <w:continuationSeparator/>
      </w:r>
    </w:p>
  </w:endnote>
  <w:endnote w:type="continuationNotice" w:id="1">
    <w:p w14:paraId="0C816CA0" w14:textId="77777777" w:rsidR="00733BC8" w:rsidRDefault="00733B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Corbel"/>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95687" w14:textId="77777777" w:rsidR="0016732B" w:rsidRDefault="0016732B" w:rsidP="00307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5F82C9" w14:textId="77777777" w:rsidR="0016732B" w:rsidRDefault="0016732B">
    <w:pPr>
      <w:pStyle w:val="Footer"/>
    </w:pPr>
  </w:p>
  <w:p w14:paraId="6605E3B5" w14:textId="77777777" w:rsidR="0016732B" w:rsidRDefault="001673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141409"/>
      <w:docPartObj>
        <w:docPartGallery w:val="Page Numbers (Bottom of Page)"/>
        <w:docPartUnique/>
      </w:docPartObj>
    </w:sdtPr>
    <w:sdtEndPr/>
    <w:sdtContent>
      <w:p w14:paraId="5CCDAB6F" w14:textId="553657F5" w:rsidR="0016732B" w:rsidRDefault="0016732B">
        <w:pPr>
          <w:pStyle w:val="Footer"/>
        </w:pPr>
        <w:r>
          <w:rPr>
            <w:noProof/>
          </w:rPr>
          <mc:AlternateContent>
            <mc:Choice Requires="wpg">
              <w:drawing>
                <wp:anchor distT="0" distB="0" distL="114300" distR="114300" simplePos="0" relativeHeight="251657728" behindDoc="0" locked="0" layoutInCell="0" allowOverlap="1" wp14:anchorId="245C365C" wp14:editId="355B4B04">
                  <wp:simplePos x="0" y="0"/>
                  <wp:positionH relativeFrom="rightMargin">
                    <wp:align>right</wp:align>
                  </wp:positionH>
                  <wp:positionV relativeFrom="bottomMargin">
                    <wp:align>bottom</wp:align>
                  </wp:positionV>
                  <wp:extent cx="914400" cy="914400"/>
                  <wp:effectExtent l="19050" t="1905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31" name="Rectangle 14"/>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E3FC4" w14:textId="77777777" w:rsidR="0016732B" w:rsidRDefault="0016732B"/>
                            </w:txbxContent>
                          </wps:txbx>
                          <wps:bodyPr rot="0" vert="horz" wrap="square" lIns="91440" tIns="45720" rIns="91440" bIns="45720" anchor="t" anchorCtr="0" upright="1">
                            <a:noAutofit/>
                          </wps:bodyPr>
                        </wps:wsp>
                        <wps:wsp>
                          <wps:cNvPr id="32" name="AutoShape 15"/>
                          <wps:cNvSpPr>
                            <a:spLocks noChangeArrowheads="1"/>
                          </wps:cNvSpPr>
                          <wps:spPr bwMode="auto">
                            <a:xfrm rot="13500000" flipH="1">
                              <a:off x="10813" y="14744"/>
                              <a:ext cx="1121" cy="495"/>
                            </a:xfrm>
                            <a:prstGeom prst="homePlate">
                              <a:avLst>
                                <a:gd name="adj" fmla="val 56616"/>
                              </a:avLst>
                            </a:prstGeom>
                            <a:noFill/>
                            <a:ln w="9525">
                              <a:solidFill>
                                <a:srgbClr val="1896A3"/>
                              </a:solidFill>
                              <a:miter lim="800000"/>
                              <a:headEnd/>
                              <a:tailEnd/>
                            </a:ln>
                            <a:extLst>
                              <a:ext uri="{909E8E84-426E-40DD-AFC4-6F175D3DCCD1}">
                                <a14:hiddenFill xmlns:a14="http://schemas.microsoft.com/office/drawing/2010/main">
                                  <a:solidFill>
                                    <a:srgbClr val="5C83B4"/>
                                  </a:solidFill>
                                </a14:hiddenFill>
                              </a:ext>
                            </a:extLst>
                          </wps:spPr>
                          <wps:txbx>
                            <w:txbxContent>
                              <w:p w14:paraId="0AC0FBAC" w14:textId="77777777" w:rsidR="0016732B" w:rsidRPr="004C5578" w:rsidRDefault="0016732B">
                                <w:pPr>
                                  <w:pStyle w:val="Footer"/>
                                  <w:jc w:val="center"/>
                                  <w:rPr>
                                    <w:color w:val="185262"/>
                                  </w:rPr>
                                </w:pPr>
                                <w:r w:rsidRPr="004C5578">
                                  <w:rPr>
                                    <w:color w:val="185262"/>
                                  </w:rPr>
                                  <w:fldChar w:fldCharType="begin"/>
                                </w:r>
                                <w:r w:rsidRPr="004C5578">
                                  <w:rPr>
                                    <w:color w:val="185262"/>
                                  </w:rPr>
                                  <w:instrText xml:space="preserve"> PAGE   \* MERGEFORMAT </w:instrText>
                                </w:r>
                                <w:r w:rsidRPr="004C5578">
                                  <w:rPr>
                                    <w:color w:val="185262"/>
                                  </w:rPr>
                                  <w:fldChar w:fldCharType="separate"/>
                                </w:r>
                                <w:r>
                                  <w:rPr>
                                    <w:noProof/>
                                    <w:color w:val="185262"/>
                                  </w:rPr>
                                  <w:t>7</w:t>
                                </w:r>
                                <w:r w:rsidRPr="004C5578">
                                  <w:rPr>
                                    <w:noProof/>
                                    <w:color w:val="185262"/>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C365C" id="Group 30" o:spid="_x0000_s1026" style="position:absolute;margin-left:20.8pt;margin-top:0;width:1in;height:1in;z-index:251657728;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" o:allowincell="f">
                  <v:rect id="Rectangle 14"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textbox>
                      <w:txbxContent>
                        <w:p w14:paraId="009E3FC4" w14:textId="77777777" w:rsidR="0016732B" w:rsidRDefault="0016732B"/>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5"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" filled="f" fillcolor="#5c83b4" strokecolor="#1896a3">
                    <v:textbox inset=",0,,0">
                      <w:txbxContent>
                        <w:p w14:paraId="0AC0FBAC" w14:textId="77777777" w:rsidR="0016732B" w:rsidRPr="004C5578" w:rsidRDefault="0016732B">
                          <w:pPr>
                            <w:pStyle w:val="Footer"/>
                            <w:jc w:val="center"/>
                            <w:rPr>
                              <w:color w:val="185262"/>
                            </w:rPr>
                          </w:pPr>
                          <w:r w:rsidRPr="004C5578">
                            <w:rPr>
                              <w:color w:val="185262"/>
                            </w:rPr>
                            <w:fldChar w:fldCharType="begin"/>
                          </w:r>
                          <w:r w:rsidRPr="004C5578">
                            <w:rPr>
                              <w:color w:val="185262"/>
                            </w:rPr>
                            <w:instrText xml:space="preserve"> PAGE   \* MERGEFORMAT </w:instrText>
                          </w:r>
                          <w:r w:rsidRPr="004C5578">
                            <w:rPr>
                              <w:color w:val="185262"/>
                            </w:rPr>
                            <w:fldChar w:fldCharType="separate"/>
                          </w:r>
                          <w:r>
                            <w:rPr>
                              <w:noProof/>
                              <w:color w:val="185262"/>
                            </w:rPr>
                            <w:t>7</w:t>
                          </w:r>
                          <w:r w:rsidRPr="004C5578">
                            <w:rPr>
                              <w:noProof/>
                              <w:color w:val="185262"/>
                            </w:rPr>
                            <w:fldChar w:fldCharType="end"/>
                          </w:r>
                        </w:p>
                      </w:txbxContent>
                    </v:textbox>
                  </v:shape>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279474"/>
      <w:docPartObj>
        <w:docPartGallery w:val="Page Numbers (Bottom of Page)"/>
        <w:docPartUnique/>
      </w:docPartObj>
    </w:sdtPr>
    <w:sdtEndPr/>
    <w:sdtContent>
      <w:p w14:paraId="3ED0DBA5" w14:textId="1A7ECA0C" w:rsidR="0016732B" w:rsidRDefault="0016732B" w:rsidP="00DC3DEE">
        <w:pPr>
          <w:pStyle w:val="Footer"/>
          <w:tabs>
            <w:tab w:val="left" w:pos="1406"/>
          </w:tabs>
        </w:pPr>
        <w:r w:rsidRPr="006E2308">
          <w:rPr>
            <w:rStyle w:val="PageNumber"/>
            <w:noProof/>
          </w:rPr>
          <mc:AlternateContent>
            <mc:Choice Requires="wpg">
              <w:drawing>
                <wp:anchor distT="0" distB="0" distL="114300" distR="114300" simplePos="0" relativeHeight="251656704" behindDoc="0" locked="0" layoutInCell="0" allowOverlap="1" wp14:anchorId="576FC599" wp14:editId="250CA9C9">
                  <wp:simplePos x="0" y="0"/>
                  <wp:positionH relativeFrom="rightMargin">
                    <wp:align>right</wp:align>
                  </wp:positionH>
                  <wp:positionV relativeFrom="bottomMargin">
                    <wp:align>bottom</wp:align>
                  </wp:positionV>
                  <wp:extent cx="914400" cy="914400"/>
                  <wp:effectExtent l="19050" t="1905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8" name="Rectangle 11"/>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C6980" w14:textId="77777777" w:rsidR="0016732B" w:rsidRDefault="0016732B"/>
                            </w:txbxContent>
                          </wps:txbx>
                          <wps:bodyPr rot="0" vert="horz" wrap="square" lIns="91440" tIns="45720" rIns="91440" bIns="45720" anchor="t" anchorCtr="0" upright="1">
                            <a:noAutofit/>
                          </wps:bodyPr>
                        </wps:wsp>
                        <wps:wsp>
                          <wps:cNvPr id="29" name="AutoShape 12"/>
                          <wps:cNvSpPr>
                            <a:spLocks noChangeArrowheads="1"/>
                          </wps:cNvSpPr>
                          <wps:spPr bwMode="auto">
                            <a:xfrm rot="13500000" flipH="1">
                              <a:off x="10813" y="14744"/>
                              <a:ext cx="1121" cy="495"/>
                            </a:xfrm>
                            <a:prstGeom prst="homePlate">
                              <a:avLst>
                                <a:gd name="adj" fmla="val 56616"/>
                              </a:avLst>
                            </a:prstGeom>
                            <a:noFill/>
                            <a:ln w="9525">
                              <a:solidFill>
                                <a:srgbClr val="1896A3"/>
                              </a:solidFill>
                              <a:miter lim="800000"/>
                              <a:headEnd/>
                              <a:tailEnd/>
                            </a:ln>
                            <a:extLst>
                              <a:ext uri="{909E8E84-426E-40DD-AFC4-6F175D3DCCD1}">
                                <a14:hiddenFill xmlns:a14="http://schemas.microsoft.com/office/drawing/2010/main">
                                  <a:solidFill>
                                    <a:srgbClr val="5C83B4"/>
                                  </a:solidFill>
                                </a14:hiddenFill>
                              </a:ext>
                            </a:extLst>
                          </wps:spPr>
                          <wps:txbx>
                            <w:txbxContent>
                              <w:p w14:paraId="118804E5" w14:textId="77777777" w:rsidR="0016732B" w:rsidRPr="006E2308" w:rsidRDefault="0016732B">
                                <w:pPr>
                                  <w:pStyle w:val="Footer"/>
                                  <w:jc w:val="center"/>
                                  <w:rPr>
                                    <w:color w:val="185262"/>
                                  </w:rPr>
                                </w:pPr>
                                <w:r w:rsidRPr="006E2308">
                                  <w:rPr>
                                    <w:color w:val="185262"/>
                                  </w:rPr>
                                  <w:fldChar w:fldCharType="begin"/>
                                </w:r>
                                <w:r w:rsidRPr="006E2308">
                                  <w:rPr>
                                    <w:color w:val="185262"/>
                                  </w:rPr>
                                  <w:instrText xml:space="preserve"> PAGE   \* MERGEFORMAT </w:instrText>
                                </w:r>
                                <w:r w:rsidRPr="006E2308">
                                  <w:rPr>
                                    <w:color w:val="185262"/>
                                  </w:rPr>
                                  <w:fldChar w:fldCharType="separate"/>
                                </w:r>
                                <w:r>
                                  <w:rPr>
                                    <w:noProof/>
                                    <w:color w:val="185262"/>
                                  </w:rPr>
                                  <w:t>1</w:t>
                                </w:r>
                                <w:r w:rsidRPr="006E2308">
                                  <w:rPr>
                                    <w:noProof/>
                                    <w:color w:val="185262"/>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FC599" id="Group 27" o:spid="_x0000_s1029" style="position:absolute;margin-left:20.8pt;margin-top:0;width:1in;height:1in;z-index:25165670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" o:allowincell="f">
                  <v:rect id="Rectangle 11" o:spid="_x0000_s1030"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textbox>
                      <w:txbxContent>
                        <w:p w14:paraId="75FC6980" w14:textId="77777777" w:rsidR="0016732B" w:rsidRDefault="0016732B"/>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 o:spid="_x0000_s1031"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" filled="f" fillcolor="#5c83b4" strokecolor="#1896a3">
                    <v:textbox inset=",0,,0">
                      <w:txbxContent>
                        <w:p w14:paraId="118804E5" w14:textId="77777777" w:rsidR="0016732B" w:rsidRPr="006E2308" w:rsidRDefault="0016732B">
                          <w:pPr>
                            <w:pStyle w:val="Footer"/>
                            <w:jc w:val="center"/>
                            <w:rPr>
                              <w:color w:val="185262"/>
                            </w:rPr>
                          </w:pPr>
                          <w:r w:rsidRPr="006E2308">
                            <w:rPr>
                              <w:color w:val="185262"/>
                            </w:rPr>
                            <w:fldChar w:fldCharType="begin"/>
                          </w:r>
                          <w:r w:rsidRPr="006E2308">
                            <w:rPr>
                              <w:color w:val="185262"/>
                            </w:rPr>
                            <w:instrText xml:space="preserve"> PAGE   \* MERGEFORMAT </w:instrText>
                          </w:r>
                          <w:r w:rsidRPr="006E2308">
                            <w:rPr>
                              <w:color w:val="185262"/>
                            </w:rPr>
                            <w:fldChar w:fldCharType="separate"/>
                          </w:r>
                          <w:r>
                            <w:rPr>
                              <w:noProof/>
                              <w:color w:val="185262"/>
                            </w:rPr>
                            <w:t>1</w:t>
                          </w:r>
                          <w:r w:rsidRPr="006E2308">
                            <w:rPr>
                              <w:noProof/>
                              <w:color w:val="185262"/>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0AFD8" w14:textId="77777777" w:rsidR="00733BC8" w:rsidRDefault="00733BC8" w:rsidP="00EC7E57">
      <w:pPr>
        <w:spacing w:after="0" w:line="240" w:lineRule="auto"/>
      </w:pPr>
      <w:r>
        <w:separator/>
      </w:r>
    </w:p>
  </w:footnote>
  <w:footnote w:type="continuationSeparator" w:id="0">
    <w:p w14:paraId="3C78B40C" w14:textId="77777777" w:rsidR="00733BC8" w:rsidRDefault="00733BC8" w:rsidP="00EC7E57">
      <w:pPr>
        <w:spacing w:after="0" w:line="240" w:lineRule="auto"/>
      </w:pPr>
      <w:r>
        <w:continuationSeparator/>
      </w:r>
    </w:p>
  </w:footnote>
  <w:footnote w:type="continuationNotice" w:id="1">
    <w:p w14:paraId="7CEB3845" w14:textId="77777777" w:rsidR="00733BC8" w:rsidRDefault="00733BC8">
      <w:pPr>
        <w:spacing w:after="0" w:line="240" w:lineRule="auto"/>
      </w:pPr>
    </w:p>
  </w:footnote>
  <w:footnote w:id="2">
    <w:p w14:paraId="3C1DAF9A" w14:textId="507D044F" w:rsidR="0016732B" w:rsidRPr="001E25CA" w:rsidRDefault="0016732B" w:rsidP="00851435">
      <w:pPr>
        <w:pStyle w:val="FootnoteText"/>
        <w:rPr>
          <w:szCs w:val="18"/>
        </w:rPr>
      </w:pPr>
      <w:r w:rsidRPr="001E25CA">
        <w:rPr>
          <w:rStyle w:val="FootnoteReference"/>
          <w:szCs w:val="18"/>
        </w:rPr>
        <w:footnoteRef/>
      </w:r>
      <w:r w:rsidRPr="001E25CA">
        <w:rPr>
          <w:szCs w:val="18"/>
        </w:rPr>
        <w:t xml:space="preserve"> It is the entity that has overall responsibility for implementation of the project (award), effective use of resources and delivery of outputs in the signed project document and workplan.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47140" w14:textId="02A993F9" w:rsidR="0016732B" w:rsidRDefault="00733BC8">
    <w:pPr>
      <w:pStyle w:val="Header"/>
    </w:pPr>
    <w:r>
      <w:rPr>
        <w:noProof/>
      </w:rPr>
      <w:pict w14:anchorId="3E9E6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03238" o:spid="_x0000_s2053" type="#_x0000_t75" style="position:absolute;margin-left:0;margin-top:0;width:450.75pt;height:637.3pt;z-index:-251657728;mso-position-horizontal:center;mso-position-horizontal-relative:margin;mso-position-vertical:center;mso-position-vertical-relative:margin" o:allowincell="f">
          <v:imagedata r:id="rId1" o:title="transparent section " gain="19661f" blacklevel="22938f"/>
          <w10:wrap anchorx="margin" anchory="margin"/>
        </v:shape>
      </w:pict>
    </w:r>
  </w:p>
  <w:p w14:paraId="6AFCDE00" w14:textId="77777777" w:rsidR="0016732B" w:rsidRDefault="001673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96AAB" w14:textId="170B53AE" w:rsidR="0016732B" w:rsidRPr="00043D18" w:rsidRDefault="0016732B" w:rsidP="00043D18">
    <w:pPr>
      <w:pStyle w:val="Header"/>
    </w:pPr>
  </w:p>
  <w:p w14:paraId="1B2F17F0" w14:textId="77777777" w:rsidR="0016732B" w:rsidRDefault="001673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D120" w14:textId="289602BE" w:rsidR="0016732B" w:rsidRDefault="00167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13E2"/>
    <w:multiLevelType w:val="multilevel"/>
    <w:tmpl w:val="DEAAE07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4F4998"/>
    <w:multiLevelType w:val="multilevel"/>
    <w:tmpl w:val="4050B4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F720B"/>
    <w:multiLevelType w:val="multilevel"/>
    <w:tmpl w:val="CF7C6F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11479A"/>
    <w:multiLevelType w:val="hybridMultilevel"/>
    <w:tmpl w:val="358ED43C"/>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F150B"/>
    <w:multiLevelType w:val="multilevel"/>
    <w:tmpl w:val="E3CA6F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34D5C"/>
    <w:multiLevelType w:val="multilevel"/>
    <w:tmpl w:val="0846C8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3CB00B9"/>
    <w:multiLevelType w:val="multilevel"/>
    <w:tmpl w:val="C1742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A73F7"/>
    <w:multiLevelType w:val="hybridMultilevel"/>
    <w:tmpl w:val="52A2AC22"/>
    <w:lvl w:ilvl="0" w:tplc="7F0209FE">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5D71231"/>
    <w:multiLevelType w:val="hybridMultilevel"/>
    <w:tmpl w:val="26782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190AC5"/>
    <w:multiLevelType w:val="hybridMultilevel"/>
    <w:tmpl w:val="BDDE7410"/>
    <w:lvl w:ilvl="0" w:tplc="7F0209FE">
      <w:start w:val="1"/>
      <w:numFmt w:val="bullet"/>
      <w:lvlText w:val=""/>
      <w:lvlJc w:val="left"/>
      <w:pPr>
        <w:ind w:left="774"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1A7F2358"/>
    <w:multiLevelType w:val="multilevel"/>
    <w:tmpl w:val="56D498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4242F39"/>
    <w:multiLevelType w:val="multilevel"/>
    <w:tmpl w:val="9A3C8B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312719"/>
    <w:multiLevelType w:val="multilevel"/>
    <w:tmpl w:val="652470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807291"/>
    <w:multiLevelType w:val="multilevel"/>
    <w:tmpl w:val="F32ED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4A62E3C"/>
    <w:multiLevelType w:val="multilevel"/>
    <w:tmpl w:val="C7688E4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6FF2C51"/>
    <w:multiLevelType w:val="hybridMultilevel"/>
    <w:tmpl w:val="18028572"/>
    <w:lvl w:ilvl="0" w:tplc="D6B682E6">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E687C"/>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89618D"/>
    <w:multiLevelType w:val="multilevel"/>
    <w:tmpl w:val="3ADA4BA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2147AE"/>
    <w:multiLevelType w:val="multilevel"/>
    <w:tmpl w:val="1E286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6F59C1"/>
    <w:multiLevelType w:val="multilevel"/>
    <w:tmpl w:val="0DD86C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16A79B3"/>
    <w:multiLevelType w:val="multilevel"/>
    <w:tmpl w:val="24B6BA5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1B936ED"/>
    <w:multiLevelType w:val="multilevel"/>
    <w:tmpl w:val="A05EA8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7A349B"/>
    <w:multiLevelType w:val="multilevel"/>
    <w:tmpl w:val="C36E0A6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8FC5FC9"/>
    <w:multiLevelType w:val="hybridMultilevel"/>
    <w:tmpl w:val="CF86F4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68565F"/>
    <w:multiLevelType w:val="multilevel"/>
    <w:tmpl w:val="B44AF5F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181279D"/>
    <w:multiLevelType w:val="multilevel"/>
    <w:tmpl w:val="CCA2D6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DB2B91"/>
    <w:multiLevelType w:val="hybridMultilevel"/>
    <w:tmpl w:val="38EC0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B60BEC"/>
    <w:multiLevelType w:val="hybridMultilevel"/>
    <w:tmpl w:val="21C0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75DF1"/>
    <w:multiLevelType w:val="multilevel"/>
    <w:tmpl w:val="7862BB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50760C2"/>
    <w:multiLevelType w:val="multilevel"/>
    <w:tmpl w:val="9A9A7A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57D176F"/>
    <w:multiLevelType w:val="multilevel"/>
    <w:tmpl w:val="72B86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A7B217F"/>
    <w:multiLevelType w:val="multilevel"/>
    <w:tmpl w:val="95763BB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B570379"/>
    <w:multiLevelType w:val="hybridMultilevel"/>
    <w:tmpl w:val="D11E2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78014F"/>
    <w:multiLevelType w:val="hybridMultilevel"/>
    <w:tmpl w:val="DB443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327C2C"/>
    <w:multiLevelType w:val="multilevel"/>
    <w:tmpl w:val="DE447B4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3D2682A"/>
    <w:multiLevelType w:val="hybridMultilevel"/>
    <w:tmpl w:val="84DA4810"/>
    <w:lvl w:ilvl="0" w:tplc="AC48C552">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544471FC"/>
    <w:multiLevelType w:val="multilevel"/>
    <w:tmpl w:val="629ED9E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61069BC"/>
    <w:multiLevelType w:val="multilevel"/>
    <w:tmpl w:val="CFBCF4E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6A30052"/>
    <w:multiLevelType w:val="multilevel"/>
    <w:tmpl w:val="D00E3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285DC9"/>
    <w:multiLevelType w:val="multilevel"/>
    <w:tmpl w:val="84EE1E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CCF38AE"/>
    <w:multiLevelType w:val="hybridMultilevel"/>
    <w:tmpl w:val="3634E83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CC454A"/>
    <w:multiLevelType w:val="multilevel"/>
    <w:tmpl w:val="D1A2D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D4719C"/>
    <w:multiLevelType w:val="multilevel"/>
    <w:tmpl w:val="9EEA1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5432F0"/>
    <w:multiLevelType w:val="multilevel"/>
    <w:tmpl w:val="CFACB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8780129"/>
    <w:multiLevelType w:val="multilevel"/>
    <w:tmpl w:val="3E1C0A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9437062"/>
    <w:multiLevelType w:val="multilevel"/>
    <w:tmpl w:val="42F2C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DA57B4"/>
    <w:multiLevelType w:val="multilevel"/>
    <w:tmpl w:val="A3E88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376D39"/>
    <w:multiLevelType w:val="multilevel"/>
    <w:tmpl w:val="C194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2737C45"/>
    <w:multiLevelType w:val="multilevel"/>
    <w:tmpl w:val="90D0E082"/>
    <w:lvl w:ilvl="0">
      <w:start w:val="1"/>
      <w:numFmt w:val="decimal"/>
      <w:lvlText w:val="%1."/>
      <w:lvlJc w:val="left"/>
      <w:pPr>
        <w:tabs>
          <w:tab w:val="num" w:pos="810"/>
        </w:tabs>
        <w:ind w:left="810" w:hanging="360"/>
      </w:pPr>
    </w:lvl>
    <w:lvl w:ilvl="1">
      <w:start w:val="2"/>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236ECC"/>
    <w:multiLevelType w:val="multilevel"/>
    <w:tmpl w:val="A224AC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E9091D"/>
    <w:multiLevelType w:val="multilevel"/>
    <w:tmpl w:val="A1387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765311E"/>
    <w:multiLevelType w:val="multilevel"/>
    <w:tmpl w:val="3506A8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9D35E44"/>
    <w:multiLevelType w:val="multilevel"/>
    <w:tmpl w:val="4FE696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7ACE7DCF"/>
    <w:multiLevelType w:val="multilevel"/>
    <w:tmpl w:val="6C0EE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DA5A0C"/>
    <w:multiLevelType w:val="multilevel"/>
    <w:tmpl w:val="9D983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EB342D"/>
    <w:multiLevelType w:val="hybridMultilevel"/>
    <w:tmpl w:val="C35E9F34"/>
    <w:lvl w:ilvl="0" w:tplc="0409000F">
      <w:start w:val="1"/>
      <w:numFmt w:val="decimal"/>
      <w:lvlText w:val="%1."/>
      <w:lvlJc w:val="left"/>
      <w:pPr>
        <w:ind w:left="720" w:hanging="360"/>
      </w:pPr>
      <w:rPr>
        <w:rFont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A5DC72F4">
      <w:start w:val="1"/>
      <w:numFmt w:val="bullet"/>
      <w:lvlText w:val="o"/>
      <w:lvlJc w:val="left"/>
      <w:pPr>
        <w:ind w:left="1440" w:hanging="360"/>
      </w:pPr>
      <w:rPr>
        <w:rFonts w:ascii="Courier New" w:hAnsi="Courier New" w:cs="Courier New" w:hint="default"/>
        <w:color w:val="1BACB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1"/>
  </w:num>
  <w:num w:numId="4">
    <w:abstractNumId w:val="16"/>
  </w:num>
  <w:num w:numId="5">
    <w:abstractNumId w:val="23"/>
  </w:num>
  <w:num w:numId="6">
    <w:abstractNumId w:val="9"/>
  </w:num>
  <w:num w:numId="7">
    <w:abstractNumId w:val="7"/>
  </w:num>
  <w:num w:numId="8">
    <w:abstractNumId w:val="26"/>
  </w:num>
  <w:num w:numId="9">
    <w:abstractNumId w:val="40"/>
  </w:num>
  <w:num w:numId="10">
    <w:abstractNumId w:val="41"/>
  </w:num>
  <w:num w:numId="11">
    <w:abstractNumId w:val="10"/>
  </w:num>
  <w:num w:numId="12">
    <w:abstractNumId w:val="29"/>
  </w:num>
  <w:num w:numId="13">
    <w:abstractNumId w:val="28"/>
  </w:num>
  <w:num w:numId="14">
    <w:abstractNumId w:val="46"/>
  </w:num>
  <w:num w:numId="15">
    <w:abstractNumId w:val="5"/>
  </w:num>
  <w:num w:numId="16">
    <w:abstractNumId w:val="52"/>
  </w:num>
  <w:num w:numId="17">
    <w:abstractNumId w:val="18"/>
  </w:num>
  <w:num w:numId="18">
    <w:abstractNumId w:val="6"/>
  </w:num>
  <w:num w:numId="19">
    <w:abstractNumId w:val="42"/>
  </w:num>
  <w:num w:numId="20">
    <w:abstractNumId w:val="54"/>
  </w:num>
  <w:num w:numId="21">
    <w:abstractNumId w:val="38"/>
  </w:num>
  <w:num w:numId="22">
    <w:abstractNumId w:val="43"/>
  </w:num>
  <w:num w:numId="23">
    <w:abstractNumId w:val="47"/>
  </w:num>
  <w:num w:numId="24">
    <w:abstractNumId w:val="4"/>
  </w:num>
  <w:num w:numId="25">
    <w:abstractNumId w:val="49"/>
  </w:num>
  <w:num w:numId="26">
    <w:abstractNumId w:val="30"/>
  </w:num>
  <w:num w:numId="27">
    <w:abstractNumId w:val="19"/>
  </w:num>
  <w:num w:numId="28">
    <w:abstractNumId w:val="39"/>
  </w:num>
  <w:num w:numId="29">
    <w:abstractNumId w:val="51"/>
  </w:num>
  <w:num w:numId="30">
    <w:abstractNumId w:val="15"/>
  </w:num>
  <w:num w:numId="31">
    <w:abstractNumId w:val="12"/>
  </w:num>
  <w:num w:numId="32">
    <w:abstractNumId w:val="14"/>
  </w:num>
  <w:num w:numId="33">
    <w:abstractNumId w:val="44"/>
  </w:num>
  <w:num w:numId="34">
    <w:abstractNumId w:val="2"/>
  </w:num>
  <w:num w:numId="35">
    <w:abstractNumId w:val="20"/>
  </w:num>
  <w:num w:numId="36">
    <w:abstractNumId w:val="0"/>
  </w:num>
  <w:num w:numId="37">
    <w:abstractNumId w:val="34"/>
  </w:num>
  <w:num w:numId="38">
    <w:abstractNumId w:val="36"/>
  </w:num>
  <w:num w:numId="39">
    <w:abstractNumId w:val="22"/>
  </w:num>
  <w:num w:numId="40">
    <w:abstractNumId w:val="17"/>
  </w:num>
  <w:num w:numId="41">
    <w:abstractNumId w:val="53"/>
  </w:num>
  <w:num w:numId="42">
    <w:abstractNumId w:val="27"/>
  </w:num>
  <w:num w:numId="43">
    <w:abstractNumId w:val="55"/>
  </w:num>
  <w:num w:numId="44">
    <w:abstractNumId w:val="8"/>
  </w:num>
  <w:num w:numId="45">
    <w:abstractNumId w:val="45"/>
  </w:num>
  <w:num w:numId="46">
    <w:abstractNumId w:val="31"/>
  </w:num>
  <w:num w:numId="47">
    <w:abstractNumId w:val="33"/>
  </w:num>
  <w:num w:numId="48">
    <w:abstractNumId w:val="32"/>
  </w:num>
  <w:num w:numId="49">
    <w:abstractNumId w:val="48"/>
  </w:num>
  <w:num w:numId="50">
    <w:abstractNumId w:val="50"/>
  </w:num>
  <w:num w:numId="51">
    <w:abstractNumId w:val="21"/>
  </w:num>
  <w:num w:numId="52">
    <w:abstractNumId w:val="1"/>
  </w:num>
  <w:num w:numId="53">
    <w:abstractNumId w:val="25"/>
  </w:num>
  <w:num w:numId="54">
    <w:abstractNumId w:val="37"/>
  </w:num>
  <w:num w:numId="55">
    <w:abstractNumId w:val="35"/>
  </w:num>
  <w:num w:numId="5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TrackFormatting/>
  <w:defaultTabStop w:val="720"/>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401"/>
    <w:rsid w:val="000003F1"/>
    <w:rsid w:val="000014C9"/>
    <w:rsid w:val="00007E32"/>
    <w:rsid w:val="00010AC8"/>
    <w:rsid w:val="00010FF6"/>
    <w:rsid w:val="00013266"/>
    <w:rsid w:val="00013FD6"/>
    <w:rsid w:val="0001532B"/>
    <w:rsid w:val="000218CC"/>
    <w:rsid w:val="00022177"/>
    <w:rsid w:val="00022802"/>
    <w:rsid w:val="00022BE1"/>
    <w:rsid w:val="0002544F"/>
    <w:rsid w:val="00027EF4"/>
    <w:rsid w:val="00027F0B"/>
    <w:rsid w:val="00030B65"/>
    <w:rsid w:val="000343CD"/>
    <w:rsid w:val="00036153"/>
    <w:rsid w:val="00037281"/>
    <w:rsid w:val="00040F57"/>
    <w:rsid w:val="0004162B"/>
    <w:rsid w:val="00042DFA"/>
    <w:rsid w:val="00043C74"/>
    <w:rsid w:val="00043D18"/>
    <w:rsid w:val="00046BD4"/>
    <w:rsid w:val="000501C8"/>
    <w:rsid w:val="00051720"/>
    <w:rsid w:val="00052D58"/>
    <w:rsid w:val="0005464D"/>
    <w:rsid w:val="00054EB0"/>
    <w:rsid w:val="00055B95"/>
    <w:rsid w:val="000654D2"/>
    <w:rsid w:val="000661F7"/>
    <w:rsid w:val="00072D65"/>
    <w:rsid w:val="00073E92"/>
    <w:rsid w:val="00077545"/>
    <w:rsid w:val="000776A1"/>
    <w:rsid w:val="00081229"/>
    <w:rsid w:val="000933FB"/>
    <w:rsid w:val="000A0ADA"/>
    <w:rsid w:val="000A2902"/>
    <w:rsid w:val="000B08D5"/>
    <w:rsid w:val="000C0AC9"/>
    <w:rsid w:val="000C3D06"/>
    <w:rsid w:val="000C3D3D"/>
    <w:rsid w:val="000C48BA"/>
    <w:rsid w:val="000C5793"/>
    <w:rsid w:val="000D10B3"/>
    <w:rsid w:val="000D3511"/>
    <w:rsid w:val="000D3ECB"/>
    <w:rsid w:val="000E27EE"/>
    <w:rsid w:val="000E5A70"/>
    <w:rsid w:val="000E5C3A"/>
    <w:rsid w:val="000F3801"/>
    <w:rsid w:val="000F7777"/>
    <w:rsid w:val="001003CB"/>
    <w:rsid w:val="00100B50"/>
    <w:rsid w:val="001032BB"/>
    <w:rsid w:val="001034DD"/>
    <w:rsid w:val="0010387B"/>
    <w:rsid w:val="00106719"/>
    <w:rsid w:val="00110760"/>
    <w:rsid w:val="00113ECB"/>
    <w:rsid w:val="0011453D"/>
    <w:rsid w:val="00115BB1"/>
    <w:rsid w:val="00121EB1"/>
    <w:rsid w:val="00122D76"/>
    <w:rsid w:val="00130318"/>
    <w:rsid w:val="0013069E"/>
    <w:rsid w:val="001319EA"/>
    <w:rsid w:val="00133451"/>
    <w:rsid w:val="001340E2"/>
    <w:rsid w:val="00136B8E"/>
    <w:rsid w:val="00140C55"/>
    <w:rsid w:val="00145F78"/>
    <w:rsid w:val="0014658D"/>
    <w:rsid w:val="00151FC1"/>
    <w:rsid w:val="001653D5"/>
    <w:rsid w:val="0016732B"/>
    <w:rsid w:val="00170EA0"/>
    <w:rsid w:val="00174756"/>
    <w:rsid w:val="00176BF8"/>
    <w:rsid w:val="00176E6F"/>
    <w:rsid w:val="00177218"/>
    <w:rsid w:val="0018331D"/>
    <w:rsid w:val="00183B5C"/>
    <w:rsid w:val="00183FF1"/>
    <w:rsid w:val="00186FA8"/>
    <w:rsid w:val="00193E3A"/>
    <w:rsid w:val="001A0575"/>
    <w:rsid w:val="001A77F0"/>
    <w:rsid w:val="001B2917"/>
    <w:rsid w:val="001B3135"/>
    <w:rsid w:val="001C0954"/>
    <w:rsid w:val="001C099D"/>
    <w:rsid w:val="001C14F4"/>
    <w:rsid w:val="001C506F"/>
    <w:rsid w:val="001D3CCE"/>
    <w:rsid w:val="001D49F7"/>
    <w:rsid w:val="001D530C"/>
    <w:rsid w:val="001E25CA"/>
    <w:rsid w:val="001E28DA"/>
    <w:rsid w:val="001E5548"/>
    <w:rsid w:val="001E6271"/>
    <w:rsid w:val="001F2A90"/>
    <w:rsid w:val="001F403C"/>
    <w:rsid w:val="001F4EA5"/>
    <w:rsid w:val="001F6F7D"/>
    <w:rsid w:val="002012DF"/>
    <w:rsid w:val="00201E8A"/>
    <w:rsid w:val="00201F33"/>
    <w:rsid w:val="002038C5"/>
    <w:rsid w:val="0020574E"/>
    <w:rsid w:val="00207006"/>
    <w:rsid w:val="0020733D"/>
    <w:rsid w:val="002073A8"/>
    <w:rsid w:val="0021003C"/>
    <w:rsid w:val="00211825"/>
    <w:rsid w:val="00212362"/>
    <w:rsid w:val="002137CF"/>
    <w:rsid w:val="00214304"/>
    <w:rsid w:val="00215A9C"/>
    <w:rsid w:val="00224A2F"/>
    <w:rsid w:val="00226FE1"/>
    <w:rsid w:val="002303F4"/>
    <w:rsid w:val="00230BF7"/>
    <w:rsid w:val="00231146"/>
    <w:rsid w:val="00235419"/>
    <w:rsid w:val="00235BFD"/>
    <w:rsid w:val="00237C38"/>
    <w:rsid w:val="00242AED"/>
    <w:rsid w:val="00244B20"/>
    <w:rsid w:val="0024503E"/>
    <w:rsid w:val="00245485"/>
    <w:rsid w:val="00245BAB"/>
    <w:rsid w:val="002477C9"/>
    <w:rsid w:val="00251E9A"/>
    <w:rsid w:val="00251FFB"/>
    <w:rsid w:val="00262B3E"/>
    <w:rsid w:val="00263FC4"/>
    <w:rsid w:val="00265970"/>
    <w:rsid w:val="00270ED4"/>
    <w:rsid w:val="002717B4"/>
    <w:rsid w:val="002723AD"/>
    <w:rsid w:val="002725DE"/>
    <w:rsid w:val="00272EA8"/>
    <w:rsid w:val="002749D4"/>
    <w:rsid w:val="0027502F"/>
    <w:rsid w:val="00281B8D"/>
    <w:rsid w:val="00282ABB"/>
    <w:rsid w:val="00284231"/>
    <w:rsid w:val="002849B5"/>
    <w:rsid w:val="00287F5F"/>
    <w:rsid w:val="0029060A"/>
    <w:rsid w:val="00290BE8"/>
    <w:rsid w:val="00290C6D"/>
    <w:rsid w:val="00291DF8"/>
    <w:rsid w:val="00294CE1"/>
    <w:rsid w:val="00295719"/>
    <w:rsid w:val="002A0BCF"/>
    <w:rsid w:val="002A2722"/>
    <w:rsid w:val="002B2CEC"/>
    <w:rsid w:val="002B5867"/>
    <w:rsid w:val="002B5ED7"/>
    <w:rsid w:val="002B6058"/>
    <w:rsid w:val="002B75A1"/>
    <w:rsid w:val="002C16D7"/>
    <w:rsid w:val="002C20DD"/>
    <w:rsid w:val="002C300F"/>
    <w:rsid w:val="002C3A73"/>
    <w:rsid w:val="002C407D"/>
    <w:rsid w:val="002D1294"/>
    <w:rsid w:val="002D40C9"/>
    <w:rsid w:val="002D40E5"/>
    <w:rsid w:val="002E2D86"/>
    <w:rsid w:val="002E50D4"/>
    <w:rsid w:val="002E5232"/>
    <w:rsid w:val="002E5FDB"/>
    <w:rsid w:val="002F096A"/>
    <w:rsid w:val="002F1E6D"/>
    <w:rsid w:val="002F3700"/>
    <w:rsid w:val="002F46C7"/>
    <w:rsid w:val="002F506A"/>
    <w:rsid w:val="002F53BD"/>
    <w:rsid w:val="002F5840"/>
    <w:rsid w:val="002F6F8A"/>
    <w:rsid w:val="0030086B"/>
    <w:rsid w:val="003022B6"/>
    <w:rsid w:val="00302DDB"/>
    <w:rsid w:val="00303064"/>
    <w:rsid w:val="003078CB"/>
    <w:rsid w:val="00307CFB"/>
    <w:rsid w:val="003176A5"/>
    <w:rsid w:val="0032259E"/>
    <w:rsid w:val="00322FA9"/>
    <w:rsid w:val="00323457"/>
    <w:rsid w:val="00325603"/>
    <w:rsid w:val="00327F61"/>
    <w:rsid w:val="0033078D"/>
    <w:rsid w:val="00331415"/>
    <w:rsid w:val="00334D80"/>
    <w:rsid w:val="00336EAF"/>
    <w:rsid w:val="00340C36"/>
    <w:rsid w:val="00341187"/>
    <w:rsid w:val="003414CA"/>
    <w:rsid w:val="00342401"/>
    <w:rsid w:val="00343E73"/>
    <w:rsid w:val="00345F42"/>
    <w:rsid w:val="003506E2"/>
    <w:rsid w:val="00352294"/>
    <w:rsid w:val="00353AE3"/>
    <w:rsid w:val="00353B76"/>
    <w:rsid w:val="00361432"/>
    <w:rsid w:val="00365902"/>
    <w:rsid w:val="00365F67"/>
    <w:rsid w:val="003805E6"/>
    <w:rsid w:val="0038198C"/>
    <w:rsid w:val="003836C3"/>
    <w:rsid w:val="00383755"/>
    <w:rsid w:val="00384F9D"/>
    <w:rsid w:val="00385341"/>
    <w:rsid w:val="003865C5"/>
    <w:rsid w:val="00386E37"/>
    <w:rsid w:val="00392D24"/>
    <w:rsid w:val="003950E2"/>
    <w:rsid w:val="0039721F"/>
    <w:rsid w:val="003A0859"/>
    <w:rsid w:val="003A0E7B"/>
    <w:rsid w:val="003A2435"/>
    <w:rsid w:val="003A2D43"/>
    <w:rsid w:val="003A58D9"/>
    <w:rsid w:val="003A7FF0"/>
    <w:rsid w:val="003B0D99"/>
    <w:rsid w:val="003B1FB4"/>
    <w:rsid w:val="003B21CB"/>
    <w:rsid w:val="003B311F"/>
    <w:rsid w:val="003B7C54"/>
    <w:rsid w:val="003C0F04"/>
    <w:rsid w:val="003C4E4D"/>
    <w:rsid w:val="003D0D3A"/>
    <w:rsid w:val="003D1DF7"/>
    <w:rsid w:val="003D2834"/>
    <w:rsid w:val="003D298C"/>
    <w:rsid w:val="003D2F62"/>
    <w:rsid w:val="003D3A6A"/>
    <w:rsid w:val="003D4723"/>
    <w:rsid w:val="003D4F75"/>
    <w:rsid w:val="003D5A5E"/>
    <w:rsid w:val="003E15FD"/>
    <w:rsid w:val="003E18EB"/>
    <w:rsid w:val="003E2236"/>
    <w:rsid w:val="003E5075"/>
    <w:rsid w:val="003E7618"/>
    <w:rsid w:val="003F069C"/>
    <w:rsid w:val="003F349C"/>
    <w:rsid w:val="003F65DF"/>
    <w:rsid w:val="003F6718"/>
    <w:rsid w:val="00403848"/>
    <w:rsid w:val="00406709"/>
    <w:rsid w:val="0040673F"/>
    <w:rsid w:val="00406779"/>
    <w:rsid w:val="00406DDA"/>
    <w:rsid w:val="00410308"/>
    <w:rsid w:val="004122F4"/>
    <w:rsid w:val="004152E9"/>
    <w:rsid w:val="004176AB"/>
    <w:rsid w:val="00417962"/>
    <w:rsid w:val="00422A0B"/>
    <w:rsid w:val="004236A4"/>
    <w:rsid w:val="00423B70"/>
    <w:rsid w:val="004246D4"/>
    <w:rsid w:val="00426E05"/>
    <w:rsid w:val="00431FE4"/>
    <w:rsid w:val="004332DB"/>
    <w:rsid w:val="00433B38"/>
    <w:rsid w:val="00433C95"/>
    <w:rsid w:val="004349E9"/>
    <w:rsid w:val="004368EC"/>
    <w:rsid w:val="0044026E"/>
    <w:rsid w:val="00442E87"/>
    <w:rsid w:val="004433CF"/>
    <w:rsid w:val="004452A2"/>
    <w:rsid w:val="00445435"/>
    <w:rsid w:val="00445BEF"/>
    <w:rsid w:val="00445D67"/>
    <w:rsid w:val="00447AAA"/>
    <w:rsid w:val="0045060C"/>
    <w:rsid w:val="004527BC"/>
    <w:rsid w:val="004542A1"/>
    <w:rsid w:val="00454E71"/>
    <w:rsid w:val="0046177E"/>
    <w:rsid w:val="00461F88"/>
    <w:rsid w:val="00464544"/>
    <w:rsid w:val="004703BC"/>
    <w:rsid w:val="00470A2F"/>
    <w:rsid w:val="00473916"/>
    <w:rsid w:val="0047420F"/>
    <w:rsid w:val="00476367"/>
    <w:rsid w:val="00477FBC"/>
    <w:rsid w:val="0048064E"/>
    <w:rsid w:val="00482AB4"/>
    <w:rsid w:val="00483AB8"/>
    <w:rsid w:val="0048500D"/>
    <w:rsid w:val="00485BE6"/>
    <w:rsid w:val="004870C2"/>
    <w:rsid w:val="00491311"/>
    <w:rsid w:val="004923B7"/>
    <w:rsid w:val="0049260F"/>
    <w:rsid w:val="004A00C1"/>
    <w:rsid w:val="004A2283"/>
    <w:rsid w:val="004B0DAB"/>
    <w:rsid w:val="004B1DBE"/>
    <w:rsid w:val="004B2BF1"/>
    <w:rsid w:val="004B370C"/>
    <w:rsid w:val="004B395D"/>
    <w:rsid w:val="004B3B67"/>
    <w:rsid w:val="004B4A2B"/>
    <w:rsid w:val="004B7065"/>
    <w:rsid w:val="004C0F15"/>
    <w:rsid w:val="004C2156"/>
    <w:rsid w:val="004C3EB3"/>
    <w:rsid w:val="004C5578"/>
    <w:rsid w:val="004C5C7F"/>
    <w:rsid w:val="004C6DC8"/>
    <w:rsid w:val="004D2471"/>
    <w:rsid w:val="004D3076"/>
    <w:rsid w:val="004D3CC5"/>
    <w:rsid w:val="004D52FC"/>
    <w:rsid w:val="004D5A80"/>
    <w:rsid w:val="004D7123"/>
    <w:rsid w:val="004D793F"/>
    <w:rsid w:val="004D7ACD"/>
    <w:rsid w:val="004E04DB"/>
    <w:rsid w:val="004E359E"/>
    <w:rsid w:val="004E7B34"/>
    <w:rsid w:val="004F0DB0"/>
    <w:rsid w:val="004F1D3B"/>
    <w:rsid w:val="004F3607"/>
    <w:rsid w:val="004F7844"/>
    <w:rsid w:val="005027BE"/>
    <w:rsid w:val="005056F7"/>
    <w:rsid w:val="00507AB1"/>
    <w:rsid w:val="00512006"/>
    <w:rsid w:val="00512616"/>
    <w:rsid w:val="00514151"/>
    <w:rsid w:val="005160F2"/>
    <w:rsid w:val="0052085C"/>
    <w:rsid w:val="00525047"/>
    <w:rsid w:val="0052557B"/>
    <w:rsid w:val="00527519"/>
    <w:rsid w:val="005342BF"/>
    <w:rsid w:val="0053455D"/>
    <w:rsid w:val="00536188"/>
    <w:rsid w:val="00540B33"/>
    <w:rsid w:val="00542266"/>
    <w:rsid w:val="005425A7"/>
    <w:rsid w:val="00542E0E"/>
    <w:rsid w:val="005436B8"/>
    <w:rsid w:val="00543AB6"/>
    <w:rsid w:val="00554DF4"/>
    <w:rsid w:val="005603DF"/>
    <w:rsid w:val="005614D9"/>
    <w:rsid w:val="00562353"/>
    <w:rsid w:val="00562B9C"/>
    <w:rsid w:val="00564FF3"/>
    <w:rsid w:val="00570BFC"/>
    <w:rsid w:val="00572DAD"/>
    <w:rsid w:val="00575009"/>
    <w:rsid w:val="00575F82"/>
    <w:rsid w:val="00577222"/>
    <w:rsid w:val="005800FE"/>
    <w:rsid w:val="005813B7"/>
    <w:rsid w:val="00583CAA"/>
    <w:rsid w:val="00583D02"/>
    <w:rsid w:val="005841D6"/>
    <w:rsid w:val="005847FC"/>
    <w:rsid w:val="00584BC3"/>
    <w:rsid w:val="00592907"/>
    <w:rsid w:val="00593C5D"/>
    <w:rsid w:val="00594411"/>
    <w:rsid w:val="005A3D37"/>
    <w:rsid w:val="005A6687"/>
    <w:rsid w:val="005A6826"/>
    <w:rsid w:val="005B0101"/>
    <w:rsid w:val="005B1190"/>
    <w:rsid w:val="005B36A0"/>
    <w:rsid w:val="005B4F66"/>
    <w:rsid w:val="005C3049"/>
    <w:rsid w:val="005C58DE"/>
    <w:rsid w:val="005C6BE9"/>
    <w:rsid w:val="005C7E0B"/>
    <w:rsid w:val="005D021C"/>
    <w:rsid w:val="005D2095"/>
    <w:rsid w:val="005D23B9"/>
    <w:rsid w:val="005D3369"/>
    <w:rsid w:val="005D518C"/>
    <w:rsid w:val="005D54FA"/>
    <w:rsid w:val="005D659D"/>
    <w:rsid w:val="005D6B13"/>
    <w:rsid w:val="005E132E"/>
    <w:rsid w:val="005E1F14"/>
    <w:rsid w:val="005E34B8"/>
    <w:rsid w:val="005E469A"/>
    <w:rsid w:val="005E5038"/>
    <w:rsid w:val="005E58D9"/>
    <w:rsid w:val="005E6711"/>
    <w:rsid w:val="005F3DD8"/>
    <w:rsid w:val="005F4361"/>
    <w:rsid w:val="005F4BE9"/>
    <w:rsid w:val="005F6BE0"/>
    <w:rsid w:val="005F7645"/>
    <w:rsid w:val="005F77CF"/>
    <w:rsid w:val="0060149D"/>
    <w:rsid w:val="00604018"/>
    <w:rsid w:val="00606607"/>
    <w:rsid w:val="006123D3"/>
    <w:rsid w:val="00613EB8"/>
    <w:rsid w:val="00614C7C"/>
    <w:rsid w:val="0062121B"/>
    <w:rsid w:val="006247B6"/>
    <w:rsid w:val="00624EF2"/>
    <w:rsid w:val="006263FD"/>
    <w:rsid w:val="0062698B"/>
    <w:rsid w:val="006328A0"/>
    <w:rsid w:val="00635944"/>
    <w:rsid w:val="0063670D"/>
    <w:rsid w:val="00636D25"/>
    <w:rsid w:val="0064065D"/>
    <w:rsid w:val="006419B9"/>
    <w:rsid w:val="00642562"/>
    <w:rsid w:val="00643E2A"/>
    <w:rsid w:val="00644626"/>
    <w:rsid w:val="00644C79"/>
    <w:rsid w:val="006472E2"/>
    <w:rsid w:val="0065353F"/>
    <w:rsid w:val="00665650"/>
    <w:rsid w:val="00665777"/>
    <w:rsid w:val="0066681A"/>
    <w:rsid w:val="00667C9D"/>
    <w:rsid w:val="00670EF1"/>
    <w:rsid w:val="006737E4"/>
    <w:rsid w:val="0067428D"/>
    <w:rsid w:val="006745CB"/>
    <w:rsid w:val="006748D9"/>
    <w:rsid w:val="00675792"/>
    <w:rsid w:val="00677C55"/>
    <w:rsid w:val="006808F3"/>
    <w:rsid w:val="0068330F"/>
    <w:rsid w:val="0068492A"/>
    <w:rsid w:val="00684E4D"/>
    <w:rsid w:val="00684F28"/>
    <w:rsid w:val="00685568"/>
    <w:rsid w:val="0068588F"/>
    <w:rsid w:val="006869BF"/>
    <w:rsid w:val="00686E3C"/>
    <w:rsid w:val="00690EE7"/>
    <w:rsid w:val="00694879"/>
    <w:rsid w:val="0069536A"/>
    <w:rsid w:val="00695849"/>
    <w:rsid w:val="00696C7F"/>
    <w:rsid w:val="00697188"/>
    <w:rsid w:val="006A1E1E"/>
    <w:rsid w:val="006A231A"/>
    <w:rsid w:val="006A5862"/>
    <w:rsid w:val="006A749A"/>
    <w:rsid w:val="006B1744"/>
    <w:rsid w:val="006B1994"/>
    <w:rsid w:val="006B3818"/>
    <w:rsid w:val="006B61FD"/>
    <w:rsid w:val="006B6D78"/>
    <w:rsid w:val="006C142B"/>
    <w:rsid w:val="006C4620"/>
    <w:rsid w:val="006C797B"/>
    <w:rsid w:val="006D6A5A"/>
    <w:rsid w:val="006E00CD"/>
    <w:rsid w:val="006E2308"/>
    <w:rsid w:val="006E34CE"/>
    <w:rsid w:val="006E7EB0"/>
    <w:rsid w:val="006F4563"/>
    <w:rsid w:val="006F61DE"/>
    <w:rsid w:val="00701D7D"/>
    <w:rsid w:val="00711E10"/>
    <w:rsid w:val="00715148"/>
    <w:rsid w:val="0072072C"/>
    <w:rsid w:val="007247FD"/>
    <w:rsid w:val="00724968"/>
    <w:rsid w:val="00725EA0"/>
    <w:rsid w:val="0073067B"/>
    <w:rsid w:val="00732B26"/>
    <w:rsid w:val="00733BC8"/>
    <w:rsid w:val="007357E1"/>
    <w:rsid w:val="00736526"/>
    <w:rsid w:val="00741652"/>
    <w:rsid w:val="00742595"/>
    <w:rsid w:val="007433C4"/>
    <w:rsid w:val="0074625E"/>
    <w:rsid w:val="00746E1A"/>
    <w:rsid w:val="007472B9"/>
    <w:rsid w:val="00750358"/>
    <w:rsid w:val="00751C0D"/>
    <w:rsid w:val="00752088"/>
    <w:rsid w:val="007524D5"/>
    <w:rsid w:val="0075320E"/>
    <w:rsid w:val="00757CD0"/>
    <w:rsid w:val="0076035D"/>
    <w:rsid w:val="00760A79"/>
    <w:rsid w:val="007611A7"/>
    <w:rsid w:val="00762ADE"/>
    <w:rsid w:val="00762CD7"/>
    <w:rsid w:val="007643FC"/>
    <w:rsid w:val="007669B9"/>
    <w:rsid w:val="007707A1"/>
    <w:rsid w:val="00774B5A"/>
    <w:rsid w:val="00777EDA"/>
    <w:rsid w:val="0078039B"/>
    <w:rsid w:val="007866E5"/>
    <w:rsid w:val="00787A2F"/>
    <w:rsid w:val="00790046"/>
    <w:rsid w:val="00791AB0"/>
    <w:rsid w:val="00794CB8"/>
    <w:rsid w:val="00795693"/>
    <w:rsid w:val="00797CC7"/>
    <w:rsid w:val="007A0972"/>
    <w:rsid w:val="007A32F8"/>
    <w:rsid w:val="007A4D89"/>
    <w:rsid w:val="007B0A38"/>
    <w:rsid w:val="007B0F17"/>
    <w:rsid w:val="007B29A8"/>
    <w:rsid w:val="007B2B46"/>
    <w:rsid w:val="007B7391"/>
    <w:rsid w:val="007C17EF"/>
    <w:rsid w:val="007C4609"/>
    <w:rsid w:val="007D0232"/>
    <w:rsid w:val="007D2635"/>
    <w:rsid w:val="007D5703"/>
    <w:rsid w:val="007E17FF"/>
    <w:rsid w:val="007E3F0E"/>
    <w:rsid w:val="007E7230"/>
    <w:rsid w:val="007F00FF"/>
    <w:rsid w:val="007F522F"/>
    <w:rsid w:val="00802866"/>
    <w:rsid w:val="008035F6"/>
    <w:rsid w:val="00804005"/>
    <w:rsid w:val="008052B3"/>
    <w:rsid w:val="008064C5"/>
    <w:rsid w:val="00810066"/>
    <w:rsid w:val="00810585"/>
    <w:rsid w:val="00812CF5"/>
    <w:rsid w:val="00820B62"/>
    <w:rsid w:val="0082292E"/>
    <w:rsid w:val="00822C20"/>
    <w:rsid w:val="00831831"/>
    <w:rsid w:val="00831E53"/>
    <w:rsid w:val="00833361"/>
    <w:rsid w:val="00834727"/>
    <w:rsid w:val="0083473D"/>
    <w:rsid w:val="0083550F"/>
    <w:rsid w:val="00837B11"/>
    <w:rsid w:val="00840A4A"/>
    <w:rsid w:val="00844248"/>
    <w:rsid w:val="0085029E"/>
    <w:rsid w:val="00850B94"/>
    <w:rsid w:val="00850E80"/>
    <w:rsid w:val="00851435"/>
    <w:rsid w:val="00854DEA"/>
    <w:rsid w:val="0085564B"/>
    <w:rsid w:val="00857ED2"/>
    <w:rsid w:val="00860930"/>
    <w:rsid w:val="00860AC9"/>
    <w:rsid w:val="008613A3"/>
    <w:rsid w:val="008617E9"/>
    <w:rsid w:val="00866A19"/>
    <w:rsid w:val="008711DF"/>
    <w:rsid w:val="0087285C"/>
    <w:rsid w:val="00873BD8"/>
    <w:rsid w:val="00875A23"/>
    <w:rsid w:val="00877DFF"/>
    <w:rsid w:val="00883910"/>
    <w:rsid w:val="00883CA3"/>
    <w:rsid w:val="00886D90"/>
    <w:rsid w:val="00887F82"/>
    <w:rsid w:val="00890B6F"/>
    <w:rsid w:val="00890B9E"/>
    <w:rsid w:val="00892766"/>
    <w:rsid w:val="00893CE5"/>
    <w:rsid w:val="008A0812"/>
    <w:rsid w:val="008A20C8"/>
    <w:rsid w:val="008A376D"/>
    <w:rsid w:val="008A56D5"/>
    <w:rsid w:val="008A5AB7"/>
    <w:rsid w:val="008A7F2A"/>
    <w:rsid w:val="008B16C2"/>
    <w:rsid w:val="008B3A0B"/>
    <w:rsid w:val="008B3B70"/>
    <w:rsid w:val="008B5939"/>
    <w:rsid w:val="008C1A87"/>
    <w:rsid w:val="008C32A9"/>
    <w:rsid w:val="008C536A"/>
    <w:rsid w:val="008C5906"/>
    <w:rsid w:val="008C5B49"/>
    <w:rsid w:val="008C67CE"/>
    <w:rsid w:val="008C6CDB"/>
    <w:rsid w:val="008D200D"/>
    <w:rsid w:val="008D2943"/>
    <w:rsid w:val="008D5241"/>
    <w:rsid w:val="008D795F"/>
    <w:rsid w:val="008E1723"/>
    <w:rsid w:val="008E1DE9"/>
    <w:rsid w:val="008E735A"/>
    <w:rsid w:val="008E74EC"/>
    <w:rsid w:val="008F454F"/>
    <w:rsid w:val="008F70E4"/>
    <w:rsid w:val="008F7C57"/>
    <w:rsid w:val="0090162D"/>
    <w:rsid w:val="0090471C"/>
    <w:rsid w:val="00905667"/>
    <w:rsid w:val="009058CF"/>
    <w:rsid w:val="00906103"/>
    <w:rsid w:val="0090671F"/>
    <w:rsid w:val="00906C81"/>
    <w:rsid w:val="00911431"/>
    <w:rsid w:val="00911FFA"/>
    <w:rsid w:val="009124D2"/>
    <w:rsid w:val="00914A9B"/>
    <w:rsid w:val="009171DA"/>
    <w:rsid w:val="00920524"/>
    <w:rsid w:val="00920E17"/>
    <w:rsid w:val="00923712"/>
    <w:rsid w:val="0092681A"/>
    <w:rsid w:val="009272C5"/>
    <w:rsid w:val="00931F30"/>
    <w:rsid w:val="00934592"/>
    <w:rsid w:val="00935C64"/>
    <w:rsid w:val="00936714"/>
    <w:rsid w:val="009371D1"/>
    <w:rsid w:val="00937793"/>
    <w:rsid w:val="00937DBC"/>
    <w:rsid w:val="00943301"/>
    <w:rsid w:val="009447E4"/>
    <w:rsid w:val="00945946"/>
    <w:rsid w:val="00945F51"/>
    <w:rsid w:val="00946AB6"/>
    <w:rsid w:val="009517CB"/>
    <w:rsid w:val="00952417"/>
    <w:rsid w:val="0095465C"/>
    <w:rsid w:val="00955656"/>
    <w:rsid w:val="0096208E"/>
    <w:rsid w:val="00965EBB"/>
    <w:rsid w:val="00974876"/>
    <w:rsid w:val="00981F5A"/>
    <w:rsid w:val="00982410"/>
    <w:rsid w:val="00983D35"/>
    <w:rsid w:val="00983DDB"/>
    <w:rsid w:val="009843EC"/>
    <w:rsid w:val="00985DF2"/>
    <w:rsid w:val="009914DE"/>
    <w:rsid w:val="009A19D7"/>
    <w:rsid w:val="009A263E"/>
    <w:rsid w:val="009A760E"/>
    <w:rsid w:val="009B006F"/>
    <w:rsid w:val="009B2EE6"/>
    <w:rsid w:val="009B335C"/>
    <w:rsid w:val="009B37A2"/>
    <w:rsid w:val="009B4215"/>
    <w:rsid w:val="009B48EA"/>
    <w:rsid w:val="009B5FA2"/>
    <w:rsid w:val="009C13A9"/>
    <w:rsid w:val="009C1FA6"/>
    <w:rsid w:val="009C48B2"/>
    <w:rsid w:val="009C57FA"/>
    <w:rsid w:val="009C71C3"/>
    <w:rsid w:val="009D24E9"/>
    <w:rsid w:val="009D2689"/>
    <w:rsid w:val="009D26D7"/>
    <w:rsid w:val="009D5F1D"/>
    <w:rsid w:val="009D63EF"/>
    <w:rsid w:val="009D7A67"/>
    <w:rsid w:val="009E04D0"/>
    <w:rsid w:val="009E17EB"/>
    <w:rsid w:val="009E2119"/>
    <w:rsid w:val="009E40CF"/>
    <w:rsid w:val="009E5234"/>
    <w:rsid w:val="009E7F8B"/>
    <w:rsid w:val="009F6A65"/>
    <w:rsid w:val="00A0125E"/>
    <w:rsid w:val="00A04298"/>
    <w:rsid w:val="00A059BE"/>
    <w:rsid w:val="00A106DB"/>
    <w:rsid w:val="00A10AD1"/>
    <w:rsid w:val="00A11060"/>
    <w:rsid w:val="00A11C20"/>
    <w:rsid w:val="00A11CD4"/>
    <w:rsid w:val="00A1203C"/>
    <w:rsid w:val="00A12822"/>
    <w:rsid w:val="00A163DF"/>
    <w:rsid w:val="00A21A6B"/>
    <w:rsid w:val="00A22D73"/>
    <w:rsid w:val="00A234E3"/>
    <w:rsid w:val="00A278BE"/>
    <w:rsid w:val="00A338E4"/>
    <w:rsid w:val="00A36C5B"/>
    <w:rsid w:val="00A40039"/>
    <w:rsid w:val="00A45373"/>
    <w:rsid w:val="00A461B0"/>
    <w:rsid w:val="00A46CBF"/>
    <w:rsid w:val="00A47707"/>
    <w:rsid w:val="00A527E3"/>
    <w:rsid w:val="00A53062"/>
    <w:rsid w:val="00A53610"/>
    <w:rsid w:val="00A628C4"/>
    <w:rsid w:val="00A6405B"/>
    <w:rsid w:val="00A645AD"/>
    <w:rsid w:val="00A7366E"/>
    <w:rsid w:val="00A75736"/>
    <w:rsid w:val="00A7746D"/>
    <w:rsid w:val="00A86458"/>
    <w:rsid w:val="00A875D3"/>
    <w:rsid w:val="00A913C4"/>
    <w:rsid w:val="00A941CB"/>
    <w:rsid w:val="00A9680C"/>
    <w:rsid w:val="00A96AA1"/>
    <w:rsid w:val="00A977DB"/>
    <w:rsid w:val="00AA06F7"/>
    <w:rsid w:val="00AA2D78"/>
    <w:rsid w:val="00AA501E"/>
    <w:rsid w:val="00AA51AB"/>
    <w:rsid w:val="00AA7F92"/>
    <w:rsid w:val="00AB38A8"/>
    <w:rsid w:val="00AB43F3"/>
    <w:rsid w:val="00AB5766"/>
    <w:rsid w:val="00AB7638"/>
    <w:rsid w:val="00AB774A"/>
    <w:rsid w:val="00AC10CE"/>
    <w:rsid w:val="00AC260C"/>
    <w:rsid w:val="00AC6532"/>
    <w:rsid w:val="00AC6657"/>
    <w:rsid w:val="00AD0089"/>
    <w:rsid w:val="00AD287F"/>
    <w:rsid w:val="00AD4E9A"/>
    <w:rsid w:val="00AD6C76"/>
    <w:rsid w:val="00AD7198"/>
    <w:rsid w:val="00AE0418"/>
    <w:rsid w:val="00AE07BC"/>
    <w:rsid w:val="00AE10F0"/>
    <w:rsid w:val="00AE2C28"/>
    <w:rsid w:val="00AF2D09"/>
    <w:rsid w:val="00AF2EB2"/>
    <w:rsid w:val="00AF78C0"/>
    <w:rsid w:val="00B02600"/>
    <w:rsid w:val="00B06D78"/>
    <w:rsid w:val="00B07B67"/>
    <w:rsid w:val="00B10538"/>
    <w:rsid w:val="00B20209"/>
    <w:rsid w:val="00B20C82"/>
    <w:rsid w:val="00B22552"/>
    <w:rsid w:val="00B24994"/>
    <w:rsid w:val="00B31004"/>
    <w:rsid w:val="00B34525"/>
    <w:rsid w:val="00B35396"/>
    <w:rsid w:val="00B36EE7"/>
    <w:rsid w:val="00B427BA"/>
    <w:rsid w:val="00B52C63"/>
    <w:rsid w:val="00B5309E"/>
    <w:rsid w:val="00B54462"/>
    <w:rsid w:val="00B547C3"/>
    <w:rsid w:val="00B54B34"/>
    <w:rsid w:val="00B57B99"/>
    <w:rsid w:val="00B6482A"/>
    <w:rsid w:val="00B6592C"/>
    <w:rsid w:val="00B663EF"/>
    <w:rsid w:val="00B66CE9"/>
    <w:rsid w:val="00B670D0"/>
    <w:rsid w:val="00B7383B"/>
    <w:rsid w:val="00B74335"/>
    <w:rsid w:val="00B76402"/>
    <w:rsid w:val="00B80D11"/>
    <w:rsid w:val="00B816F2"/>
    <w:rsid w:val="00B8225D"/>
    <w:rsid w:val="00B8285B"/>
    <w:rsid w:val="00B84AB5"/>
    <w:rsid w:val="00B84F8E"/>
    <w:rsid w:val="00B90102"/>
    <w:rsid w:val="00B90500"/>
    <w:rsid w:val="00B91312"/>
    <w:rsid w:val="00B9152C"/>
    <w:rsid w:val="00B92689"/>
    <w:rsid w:val="00B92C14"/>
    <w:rsid w:val="00B92F99"/>
    <w:rsid w:val="00B93732"/>
    <w:rsid w:val="00BA0C9C"/>
    <w:rsid w:val="00BA3DB8"/>
    <w:rsid w:val="00BA7609"/>
    <w:rsid w:val="00BB07FC"/>
    <w:rsid w:val="00BB205D"/>
    <w:rsid w:val="00BB22B9"/>
    <w:rsid w:val="00BB3221"/>
    <w:rsid w:val="00BB4425"/>
    <w:rsid w:val="00BB59EE"/>
    <w:rsid w:val="00BB5DE2"/>
    <w:rsid w:val="00BB6B70"/>
    <w:rsid w:val="00BB6BA5"/>
    <w:rsid w:val="00BC1FAF"/>
    <w:rsid w:val="00BC29E9"/>
    <w:rsid w:val="00BC2A7D"/>
    <w:rsid w:val="00BC3A9D"/>
    <w:rsid w:val="00BC3E01"/>
    <w:rsid w:val="00BC4681"/>
    <w:rsid w:val="00BC509C"/>
    <w:rsid w:val="00BD127E"/>
    <w:rsid w:val="00BD1BCD"/>
    <w:rsid w:val="00BD1DC7"/>
    <w:rsid w:val="00BD3471"/>
    <w:rsid w:val="00BD4220"/>
    <w:rsid w:val="00BD5C37"/>
    <w:rsid w:val="00BD7CE5"/>
    <w:rsid w:val="00BE0151"/>
    <w:rsid w:val="00BE0FEB"/>
    <w:rsid w:val="00BE1AE5"/>
    <w:rsid w:val="00BE258C"/>
    <w:rsid w:val="00BE4037"/>
    <w:rsid w:val="00BE4CFE"/>
    <w:rsid w:val="00BE6791"/>
    <w:rsid w:val="00BF0123"/>
    <w:rsid w:val="00BF1707"/>
    <w:rsid w:val="00BF3A68"/>
    <w:rsid w:val="00BF3E69"/>
    <w:rsid w:val="00BF575D"/>
    <w:rsid w:val="00BF5D14"/>
    <w:rsid w:val="00BF6693"/>
    <w:rsid w:val="00BF6D51"/>
    <w:rsid w:val="00C01A8F"/>
    <w:rsid w:val="00C032B5"/>
    <w:rsid w:val="00C0407E"/>
    <w:rsid w:val="00C04B92"/>
    <w:rsid w:val="00C067E5"/>
    <w:rsid w:val="00C10186"/>
    <w:rsid w:val="00C14AA5"/>
    <w:rsid w:val="00C15707"/>
    <w:rsid w:val="00C1649A"/>
    <w:rsid w:val="00C23FF0"/>
    <w:rsid w:val="00C32FBE"/>
    <w:rsid w:val="00C34CDD"/>
    <w:rsid w:val="00C35338"/>
    <w:rsid w:val="00C40F77"/>
    <w:rsid w:val="00C41C64"/>
    <w:rsid w:val="00C44B9D"/>
    <w:rsid w:val="00C470AF"/>
    <w:rsid w:val="00C50A1E"/>
    <w:rsid w:val="00C51F41"/>
    <w:rsid w:val="00C52999"/>
    <w:rsid w:val="00C537A9"/>
    <w:rsid w:val="00C558DC"/>
    <w:rsid w:val="00C56F54"/>
    <w:rsid w:val="00C6013B"/>
    <w:rsid w:val="00C62521"/>
    <w:rsid w:val="00C62EF6"/>
    <w:rsid w:val="00C63CEF"/>
    <w:rsid w:val="00C670E4"/>
    <w:rsid w:val="00C7640F"/>
    <w:rsid w:val="00C8246B"/>
    <w:rsid w:val="00C8786A"/>
    <w:rsid w:val="00C90EA8"/>
    <w:rsid w:val="00C916E6"/>
    <w:rsid w:val="00C92293"/>
    <w:rsid w:val="00C92DF8"/>
    <w:rsid w:val="00C9409E"/>
    <w:rsid w:val="00C9453E"/>
    <w:rsid w:val="00C96052"/>
    <w:rsid w:val="00CA0286"/>
    <w:rsid w:val="00CA1464"/>
    <w:rsid w:val="00CA249A"/>
    <w:rsid w:val="00CA2C0C"/>
    <w:rsid w:val="00CA3294"/>
    <w:rsid w:val="00CB2498"/>
    <w:rsid w:val="00CB2BCE"/>
    <w:rsid w:val="00CB2CAB"/>
    <w:rsid w:val="00CB368C"/>
    <w:rsid w:val="00CB589A"/>
    <w:rsid w:val="00CB7D8F"/>
    <w:rsid w:val="00CC05BC"/>
    <w:rsid w:val="00CC1FA4"/>
    <w:rsid w:val="00CC5E6A"/>
    <w:rsid w:val="00CD00ED"/>
    <w:rsid w:val="00CD2572"/>
    <w:rsid w:val="00CD2B6F"/>
    <w:rsid w:val="00CD2E7C"/>
    <w:rsid w:val="00CE01A8"/>
    <w:rsid w:val="00CF1AA6"/>
    <w:rsid w:val="00D00714"/>
    <w:rsid w:val="00D0194F"/>
    <w:rsid w:val="00D02928"/>
    <w:rsid w:val="00D11555"/>
    <w:rsid w:val="00D13885"/>
    <w:rsid w:val="00D144D3"/>
    <w:rsid w:val="00D1456F"/>
    <w:rsid w:val="00D25585"/>
    <w:rsid w:val="00D272BD"/>
    <w:rsid w:val="00D276CB"/>
    <w:rsid w:val="00D302B9"/>
    <w:rsid w:val="00D315ED"/>
    <w:rsid w:val="00D31A51"/>
    <w:rsid w:val="00D3352F"/>
    <w:rsid w:val="00D34418"/>
    <w:rsid w:val="00D41BD7"/>
    <w:rsid w:val="00D41CD5"/>
    <w:rsid w:val="00D43212"/>
    <w:rsid w:val="00D45A37"/>
    <w:rsid w:val="00D53191"/>
    <w:rsid w:val="00D54A2E"/>
    <w:rsid w:val="00D60B79"/>
    <w:rsid w:val="00D60D1F"/>
    <w:rsid w:val="00D63812"/>
    <w:rsid w:val="00D66190"/>
    <w:rsid w:val="00D66A53"/>
    <w:rsid w:val="00D66D75"/>
    <w:rsid w:val="00D671D0"/>
    <w:rsid w:val="00D6775A"/>
    <w:rsid w:val="00D70957"/>
    <w:rsid w:val="00D72101"/>
    <w:rsid w:val="00D72EB5"/>
    <w:rsid w:val="00D82948"/>
    <w:rsid w:val="00D8394F"/>
    <w:rsid w:val="00D84A57"/>
    <w:rsid w:val="00D877F2"/>
    <w:rsid w:val="00D87AF2"/>
    <w:rsid w:val="00D907EE"/>
    <w:rsid w:val="00D93D5A"/>
    <w:rsid w:val="00DA06E1"/>
    <w:rsid w:val="00DA1D06"/>
    <w:rsid w:val="00DA365D"/>
    <w:rsid w:val="00DA42E3"/>
    <w:rsid w:val="00DA4497"/>
    <w:rsid w:val="00DA463E"/>
    <w:rsid w:val="00DA7AA9"/>
    <w:rsid w:val="00DB07A9"/>
    <w:rsid w:val="00DB1250"/>
    <w:rsid w:val="00DB423F"/>
    <w:rsid w:val="00DC2B8D"/>
    <w:rsid w:val="00DC3DEE"/>
    <w:rsid w:val="00DC49CA"/>
    <w:rsid w:val="00DC652C"/>
    <w:rsid w:val="00DD0A6F"/>
    <w:rsid w:val="00DD3718"/>
    <w:rsid w:val="00DD4AEE"/>
    <w:rsid w:val="00DD70BE"/>
    <w:rsid w:val="00DE1BF7"/>
    <w:rsid w:val="00DE62C0"/>
    <w:rsid w:val="00DE64CD"/>
    <w:rsid w:val="00DF0451"/>
    <w:rsid w:val="00DF64BA"/>
    <w:rsid w:val="00E00688"/>
    <w:rsid w:val="00E01003"/>
    <w:rsid w:val="00E07D91"/>
    <w:rsid w:val="00E11E01"/>
    <w:rsid w:val="00E1281C"/>
    <w:rsid w:val="00E14BFD"/>
    <w:rsid w:val="00E14F51"/>
    <w:rsid w:val="00E15759"/>
    <w:rsid w:val="00E20718"/>
    <w:rsid w:val="00E21200"/>
    <w:rsid w:val="00E21467"/>
    <w:rsid w:val="00E2165B"/>
    <w:rsid w:val="00E219CD"/>
    <w:rsid w:val="00E240FB"/>
    <w:rsid w:val="00E27C29"/>
    <w:rsid w:val="00E27CE0"/>
    <w:rsid w:val="00E30A72"/>
    <w:rsid w:val="00E3695D"/>
    <w:rsid w:val="00E41F90"/>
    <w:rsid w:val="00E50AE6"/>
    <w:rsid w:val="00E57D66"/>
    <w:rsid w:val="00E62489"/>
    <w:rsid w:val="00E63A16"/>
    <w:rsid w:val="00E7066D"/>
    <w:rsid w:val="00E73D44"/>
    <w:rsid w:val="00E73FB7"/>
    <w:rsid w:val="00E74A78"/>
    <w:rsid w:val="00E7511F"/>
    <w:rsid w:val="00E75622"/>
    <w:rsid w:val="00E77478"/>
    <w:rsid w:val="00E85844"/>
    <w:rsid w:val="00E9148C"/>
    <w:rsid w:val="00E919F8"/>
    <w:rsid w:val="00E91E04"/>
    <w:rsid w:val="00E92B6D"/>
    <w:rsid w:val="00E952F4"/>
    <w:rsid w:val="00E9554F"/>
    <w:rsid w:val="00E958A5"/>
    <w:rsid w:val="00EA03B8"/>
    <w:rsid w:val="00EA3BB3"/>
    <w:rsid w:val="00EB37F5"/>
    <w:rsid w:val="00EB3EB9"/>
    <w:rsid w:val="00EB4599"/>
    <w:rsid w:val="00EB510A"/>
    <w:rsid w:val="00EB722B"/>
    <w:rsid w:val="00EC0DA9"/>
    <w:rsid w:val="00EC25F4"/>
    <w:rsid w:val="00EC2E82"/>
    <w:rsid w:val="00EC34BF"/>
    <w:rsid w:val="00EC4153"/>
    <w:rsid w:val="00EC60F5"/>
    <w:rsid w:val="00EC7E57"/>
    <w:rsid w:val="00ED1022"/>
    <w:rsid w:val="00ED11F2"/>
    <w:rsid w:val="00ED2345"/>
    <w:rsid w:val="00ED7D54"/>
    <w:rsid w:val="00EE318D"/>
    <w:rsid w:val="00EE7123"/>
    <w:rsid w:val="00EF1F03"/>
    <w:rsid w:val="00EF2A1E"/>
    <w:rsid w:val="00EF3BCB"/>
    <w:rsid w:val="00EF4DAC"/>
    <w:rsid w:val="00EF5806"/>
    <w:rsid w:val="00EF5C44"/>
    <w:rsid w:val="00EF6DE2"/>
    <w:rsid w:val="00F00A09"/>
    <w:rsid w:val="00F01D93"/>
    <w:rsid w:val="00F01D9B"/>
    <w:rsid w:val="00F02F36"/>
    <w:rsid w:val="00F03CE4"/>
    <w:rsid w:val="00F11693"/>
    <w:rsid w:val="00F11D8A"/>
    <w:rsid w:val="00F15061"/>
    <w:rsid w:val="00F15445"/>
    <w:rsid w:val="00F15648"/>
    <w:rsid w:val="00F1749E"/>
    <w:rsid w:val="00F22407"/>
    <w:rsid w:val="00F233A9"/>
    <w:rsid w:val="00F25198"/>
    <w:rsid w:val="00F25411"/>
    <w:rsid w:val="00F31297"/>
    <w:rsid w:val="00F35E1E"/>
    <w:rsid w:val="00F45B3F"/>
    <w:rsid w:val="00F45EA0"/>
    <w:rsid w:val="00F50C44"/>
    <w:rsid w:val="00F50D3B"/>
    <w:rsid w:val="00F515FE"/>
    <w:rsid w:val="00F537AB"/>
    <w:rsid w:val="00F55660"/>
    <w:rsid w:val="00F57A8A"/>
    <w:rsid w:val="00F60159"/>
    <w:rsid w:val="00F60835"/>
    <w:rsid w:val="00F60BEE"/>
    <w:rsid w:val="00F66CFD"/>
    <w:rsid w:val="00F67E8A"/>
    <w:rsid w:val="00F7034A"/>
    <w:rsid w:val="00F7105B"/>
    <w:rsid w:val="00F71112"/>
    <w:rsid w:val="00F718BC"/>
    <w:rsid w:val="00F742C8"/>
    <w:rsid w:val="00F75B22"/>
    <w:rsid w:val="00F75CA2"/>
    <w:rsid w:val="00F7643E"/>
    <w:rsid w:val="00F80A16"/>
    <w:rsid w:val="00F83ED3"/>
    <w:rsid w:val="00F873AE"/>
    <w:rsid w:val="00F92F92"/>
    <w:rsid w:val="00F934C2"/>
    <w:rsid w:val="00F95287"/>
    <w:rsid w:val="00FA3191"/>
    <w:rsid w:val="00FA6918"/>
    <w:rsid w:val="00FB3AB3"/>
    <w:rsid w:val="00FB5C65"/>
    <w:rsid w:val="00FC079C"/>
    <w:rsid w:val="00FC1C56"/>
    <w:rsid w:val="00FC27AF"/>
    <w:rsid w:val="00FC47BA"/>
    <w:rsid w:val="00FC4EC2"/>
    <w:rsid w:val="00FD33AB"/>
    <w:rsid w:val="00FD4B2C"/>
    <w:rsid w:val="00FD4C7F"/>
    <w:rsid w:val="00FD77B6"/>
    <w:rsid w:val="00FE075B"/>
    <w:rsid w:val="00FE7166"/>
    <w:rsid w:val="00FF22BF"/>
    <w:rsid w:val="00FF3239"/>
    <w:rsid w:val="00FF543D"/>
    <w:rsid w:val="00FF5BD7"/>
    <w:rsid w:val="00FF6A3A"/>
    <w:rsid w:val="00FF6FDB"/>
    <w:rsid w:val="0FF83E48"/>
    <w:rsid w:val="4E92631B"/>
    <w:rsid w:val="58868E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43DFB6A"/>
  <w15:docId w15:val="{D4952A4F-8016-4C52-A815-94B3F868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59E"/>
  </w:style>
  <w:style w:type="paragraph" w:styleId="Heading1">
    <w:name w:val="heading 1"/>
    <w:basedOn w:val="Normal"/>
    <w:next w:val="Normal"/>
    <w:link w:val="Heading1Char"/>
    <w:uiPriority w:val="9"/>
    <w:qFormat/>
    <w:rsid w:val="00342401"/>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2401"/>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2401"/>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4240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4240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4240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4240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4240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240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4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24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424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424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424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4240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424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424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2401"/>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42401"/>
    <w:pPr>
      <w:ind w:left="720"/>
      <w:contextualSpacing/>
    </w:pPr>
  </w:style>
  <w:style w:type="table" w:styleId="TableGrid">
    <w:name w:val="Table Grid"/>
    <w:basedOn w:val="TableNormal"/>
    <w:uiPriority w:val="39"/>
    <w:rsid w:val="0034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2401"/>
    <w:rPr>
      <w:sz w:val="16"/>
      <w:szCs w:val="16"/>
    </w:rPr>
  </w:style>
  <w:style w:type="paragraph" w:styleId="CommentText">
    <w:name w:val="annotation text"/>
    <w:basedOn w:val="Normal"/>
    <w:link w:val="CommentTextChar"/>
    <w:uiPriority w:val="99"/>
    <w:unhideWhenUsed/>
    <w:rsid w:val="00342401"/>
    <w:pPr>
      <w:spacing w:line="240" w:lineRule="auto"/>
    </w:pPr>
    <w:rPr>
      <w:sz w:val="20"/>
      <w:szCs w:val="20"/>
    </w:rPr>
  </w:style>
  <w:style w:type="character" w:customStyle="1" w:styleId="CommentTextChar">
    <w:name w:val="Comment Text Char"/>
    <w:basedOn w:val="DefaultParagraphFont"/>
    <w:link w:val="CommentText"/>
    <w:uiPriority w:val="99"/>
    <w:rsid w:val="00342401"/>
    <w:rPr>
      <w:sz w:val="20"/>
      <w:szCs w:val="20"/>
    </w:rPr>
  </w:style>
  <w:style w:type="paragraph" w:styleId="BalloonText">
    <w:name w:val="Balloon Text"/>
    <w:basedOn w:val="Normal"/>
    <w:link w:val="BalloonTextChar"/>
    <w:uiPriority w:val="99"/>
    <w:semiHidden/>
    <w:unhideWhenUsed/>
    <w:rsid w:val="00342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401"/>
    <w:rPr>
      <w:rFonts w:ascii="Segoe UI" w:hAnsi="Segoe UI" w:cs="Segoe UI"/>
      <w:sz w:val="18"/>
      <w:szCs w:val="18"/>
    </w:rPr>
  </w:style>
  <w:style w:type="paragraph" w:styleId="BodyText">
    <w:name w:val="Body Text"/>
    <w:basedOn w:val="Normal"/>
    <w:link w:val="BodyTextChar"/>
    <w:rsid w:val="00403848"/>
    <w:pPr>
      <w:spacing w:after="0" w:line="240" w:lineRule="auto"/>
    </w:pPr>
    <w:rPr>
      <w:rFonts w:ascii="Times New Roman" w:eastAsia="MS Mincho" w:hAnsi="Times New Roman" w:cs="Times New Roman"/>
      <w:sz w:val="24"/>
      <w:szCs w:val="20"/>
    </w:rPr>
  </w:style>
  <w:style w:type="character" w:customStyle="1" w:styleId="BodyTextChar">
    <w:name w:val="Body Text Char"/>
    <w:basedOn w:val="DefaultParagraphFont"/>
    <w:link w:val="BodyText"/>
    <w:rsid w:val="00403848"/>
    <w:rPr>
      <w:rFonts w:ascii="Times New Roman" w:eastAsia="MS Mincho" w:hAnsi="Times New Roman" w:cs="Times New Roman"/>
      <w:sz w:val="24"/>
      <w:szCs w:val="20"/>
    </w:rPr>
  </w:style>
  <w:style w:type="paragraph" w:customStyle="1" w:styleId="NormalLatinArialNarrow">
    <w:name w:val="Normal + (Latin) Arial Narrow"/>
    <w:basedOn w:val="Heading4"/>
    <w:rsid w:val="00A163DF"/>
    <w:pPr>
      <w:keepLines w:val="0"/>
      <w:numPr>
        <w:ilvl w:val="0"/>
        <w:numId w:val="0"/>
      </w:numPr>
      <w:spacing w:before="240" w:after="240" w:line="264" w:lineRule="auto"/>
      <w:jc w:val="both"/>
    </w:pPr>
    <w:rPr>
      <w:rFonts w:ascii="Arial" w:eastAsia="Calibri" w:hAnsi="Arial" w:cs="Times New Roman"/>
      <w:bCs/>
      <w:i w:val="0"/>
      <w:iCs w:val="0"/>
      <w:color w:val="auto"/>
      <w:sz w:val="24"/>
      <w:szCs w:val="28"/>
    </w:rPr>
  </w:style>
  <w:style w:type="paragraph" w:styleId="Footer">
    <w:name w:val="footer"/>
    <w:basedOn w:val="Normal"/>
    <w:link w:val="FooterChar"/>
    <w:uiPriority w:val="99"/>
    <w:rsid w:val="00EC7E57"/>
    <w:pPr>
      <w:tabs>
        <w:tab w:val="center" w:pos="4320"/>
        <w:tab w:val="right" w:pos="8640"/>
      </w:tabs>
      <w:spacing w:after="0" w:line="240" w:lineRule="auto"/>
    </w:pPr>
    <w:rPr>
      <w:rFonts w:ascii="Times New Roman" w:eastAsia="Calibri" w:hAnsi="Times New Roman" w:cs="Times New Roman"/>
      <w:sz w:val="24"/>
      <w:szCs w:val="24"/>
      <w:lang w:val="en-US"/>
    </w:rPr>
  </w:style>
  <w:style w:type="character" w:customStyle="1" w:styleId="FooterChar">
    <w:name w:val="Footer Char"/>
    <w:basedOn w:val="DefaultParagraphFont"/>
    <w:link w:val="Footer"/>
    <w:uiPriority w:val="99"/>
    <w:rsid w:val="00EC7E57"/>
    <w:rPr>
      <w:rFonts w:ascii="Times New Roman" w:eastAsia="Calibri" w:hAnsi="Times New Roman" w:cs="Times New Roman"/>
      <w:sz w:val="24"/>
      <w:szCs w:val="24"/>
      <w:lang w:val="en-US"/>
    </w:rPr>
  </w:style>
  <w:style w:type="character" w:styleId="Hyperlink">
    <w:name w:val="Hyperlink"/>
    <w:uiPriority w:val="99"/>
    <w:rsid w:val="00EC7E57"/>
    <w:rPr>
      <w:rFonts w:cs="Times New Roman"/>
      <w:color w:val="0000FF"/>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1"/>
    <w:uiPriority w:val="99"/>
    <w:semiHidden/>
    <w:rsid w:val="007472B9"/>
    <w:pPr>
      <w:spacing w:after="0" w:line="240" w:lineRule="auto"/>
    </w:pPr>
    <w:rPr>
      <w:rFonts w:ascii="Calibri" w:eastAsia="MS Mincho" w:hAnsi="Calibri" w:cs="Times New Roman"/>
      <w:sz w:val="18"/>
      <w:szCs w:val="20"/>
    </w:rPr>
  </w:style>
  <w:style w:type="character" w:customStyle="1" w:styleId="FootnoteTextChar">
    <w:name w:val="Footnote Text Char"/>
    <w:basedOn w:val="DefaultParagraphFont"/>
    <w:uiPriority w:val="99"/>
    <w:semiHidden/>
    <w:rsid w:val="00EC7E57"/>
    <w:rPr>
      <w:sz w:val="20"/>
      <w:szCs w:val="20"/>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link w:val="FootnoteText"/>
    <w:uiPriority w:val="99"/>
    <w:semiHidden/>
    <w:rsid w:val="007472B9"/>
    <w:rPr>
      <w:rFonts w:ascii="Calibri" w:eastAsia="MS Mincho" w:hAnsi="Calibri" w:cs="Times New Roman"/>
      <w:sz w:val="18"/>
      <w:szCs w:val="20"/>
    </w:rPr>
  </w:style>
  <w:style w:type="character" w:styleId="FootnoteReference">
    <w:name w:val="footnote reference"/>
    <w:aliases w:val="ftref,16 Point,Superscript 6 Point,Ref,de nota al pie,BVI fnr,Footnotes refss,Footnote Reference1"/>
    <w:uiPriority w:val="99"/>
    <w:semiHidden/>
    <w:rsid w:val="00EC7E57"/>
    <w:rPr>
      <w:rFonts w:cs="Times New Roman"/>
      <w:vertAlign w:val="superscript"/>
    </w:rPr>
  </w:style>
  <w:style w:type="paragraph" w:styleId="BodyTextIndent2">
    <w:name w:val="Body Text Indent 2"/>
    <w:basedOn w:val="Normal"/>
    <w:link w:val="BodyTextIndent2Char"/>
    <w:rsid w:val="00EC7E57"/>
    <w:pPr>
      <w:spacing w:after="120" w:line="480" w:lineRule="auto"/>
      <w:ind w:left="360"/>
    </w:pPr>
    <w:rPr>
      <w:rFonts w:ascii="Times New Roman" w:eastAsia="MS Mincho" w:hAnsi="Times New Roman" w:cs="Times New Roman"/>
      <w:sz w:val="24"/>
      <w:szCs w:val="24"/>
      <w:lang w:val="en-US"/>
    </w:rPr>
  </w:style>
  <w:style w:type="character" w:customStyle="1" w:styleId="BodyTextIndent2Char">
    <w:name w:val="Body Text Indent 2 Char"/>
    <w:basedOn w:val="DefaultParagraphFont"/>
    <w:link w:val="BodyTextIndent2"/>
    <w:rsid w:val="00EC7E57"/>
    <w:rPr>
      <w:rFonts w:ascii="Times New Roman" w:eastAsia="MS Mincho" w:hAnsi="Times New Roman" w:cs="Times New Roman"/>
      <w:sz w:val="24"/>
      <w:szCs w:val="24"/>
      <w:lang w:val="en-US"/>
    </w:rPr>
  </w:style>
  <w:style w:type="paragraph" w:customStyle="1" w:styleId="Heading3b">
    <w:name w:val="Heading 3b"/>
    <w:basedOn w:val="Heading3"/>
    <w:rsid w:val="00EC7E57"/>
    <w:pPr>
      <w:keepLines w:val="0"/>
      <w:numPr>
        <w:ilvl w:val="0"/>
        <w:numId w:val="0"/>
      </w:numPr>
      <w:spacing w:before="240" w:after="240" w:line="240" w:lineRule="auto"/>
    </w:pPr>
    <w:rPr>
      <w:rFonts w:ascii="Times New Roman" w:eastAsia="Calibri" w:hAnsi="Times New Roman" w:cs="Arial"/>
      <w:b/>
      <w:bCs/>
      <w:i/>
      <w:color w:val="auto"/>
      <w:sz w:val="22"/>
      <w:szCs w:val="26"/>
      <w:u w:val="single"/>
    </w:rPr>
  </w:style>
  <w:style w:type="paragraph" w:customStyle="1" w:styleId="Heading1Chaptertitle">
    <w:name w:val="Heading 1: Chapter title"/>
    <w:basedOn w:val="Normal"/>
    <w:link w:val="Heading1ChaptertitleChar"/>
    <w:rsid w:val="00EC7E57"/>
    <w:pPr>
      <w:spacing w:after="0" w:line="264" w:lineRule="auto"/>
      <w:jc w:val="both"/>
    </w:pPr>
    <w:rPr>
      <w:rFonts w:ascii="Arial Narrow" w:eastAsia="MS Mincho" w:hAnsi="Arial Narrow" w:cs="Times New Roman"/>
      <w:b/>
      <w:sz w:val="32"/>
      <w:szCs w:val="24"/>
      <w:lang w:val="en-US"/>
    </w:rPr>
  </w:style>
  <w:style w:type="character" w:customStyle="1" w:styleId="Heading1ChaptertitleChar">
    <w:name w:val="Heading 1: Chapter title Char"/>
    <w:link w:val="Heading1Chaptertitle"/>
    <w:locked/>
    <w:rsid w:val="00EC7E57"/>
    <w:rPr>
      <w:rFonts w:ascii="Arial Narrow" w:eastAsia="MS Mincho" w:hAnsi="Arial Narrow" w:cs="Times New Roman"/>
      <w:b/>
      <w:sz w:val="32"/>
      <w:szCs w:val="24"/>
      <w:lang w:val="en-US"/>
    </w:rPr>
  </w:style>
  <w:style w:type="paragraph" w:styleId="BodyTextIndent">
    <w:name w:val="Body Text Indent"/>
    <w:basedOn w:val="Normal"/>
    <w:link w:val="BodyTextIndentChar"/>
    <w:rsid w:val="005342BF"/>
    <w:pPr>
      <w:spacing w:after="120" w:line="240" w:lineRule="auto"/>
      <w:ind w:left="360"/>
    </w:pPr>
    <w:rPr>
      <w:rFonts w:ascii="Times New Roman" w:eastAsia="MS Mincho" w:hAnsi="Times New Roman" w:cs="Times New Roman"/>
      <w:sz w:val="24"/>
      <w:szCs w:val="24"/>
      <w:lang w:val="en-US"/>
    </w:rPr>
  </w:style>
  <w:style w:type="character" w:customStyle="1" w:styleId="BodyTextIndentChar">
    <w:name w:val="Body Text Indent Char"/>
    <w:basedOn w:val="DefaultParagraphFont"/>
    <w:link w:val="BodyTextIndent"/>
    <w:rsid w:val="005342BF"/>
    <w:rPr>
      <w:rFonts w:ascii="Times New Roman" w:eastAsia="MS Mincho" w:hAnsi="Times New Roman" w:cs="Times New Roman"/>
      <w:sz w:val="24"/>
      <w:szCs w:val="24"/>
      <w:lang w:val="en-US"/>
    </w:rPr>
  </w:style>
  <w:style w:type="paragraph" w:customStyle="1" w:styleId="Footnotes">
    <w:name w:val="Footnotes"/>
    <w:basedOn w:val="FootnoteText"/>
    <w:link w:val="FootnotesChar"/>
    <w:rsid w:val="005342BF"/>
    <w:rPr>
      <w:rFonts w:cs="Arial"/>
      <w:spacing w:val="-3"/>
      <w:szCs w:val="18"/>
    </w:rPr>
  </w:style>
  <w:style w:type="character" w:customStyle="1" w:styleId="FootnotesChar">
    <w:name w:val="Footnotes Char"/>
    <w:link w:val="Footnotes"/>
    <w:rsid w:val="005342BF"/>
    <w:rPr>
      <w:rFonts w:ascii="Arial Narrow" w:eastAsia="MS Mincho" w:hAnsi="Arial Narrow" w:cs="Arial"/>
      <w:spacing w:val="-3"/>
      <w:sz w:val="18"/>
      <w:szCs w:val="18"/>
    </w:rPr>
  </w:style>
  <w:style w:type="paragraph" w:styleId="CommentSubject">
    <w:name w:val="annotation subject"/>
    <w:basedOn w:val="CommentText"/>
    <w:next w:val="CommentText"/>
    <w:link w:val="CommentSubjectChar"/>
    <w:uiPriority w:val="99"/>
    <w:semiHidden/>
    <w:unhideWhenUsed/>
    <w:rsid w:val="006A231A"/>
    <w:rPr>
      <w:b/>
      <w:bCs/>
    </w:rPr>
  </w:style>
  <w:style w:type="character" w:customStyle="1" w:styleId="CommentSubjectChar">
    <w:name w:val="Comment Subject Char"/>
    <w:basedOn w:val="CommentTextChar"/>
    <w:link w:val="CommentSubject"/>
    <w:uiPriority w:val="99"/>
    <w:semiHidden/>
    <w:rsid w:val="006A231A"/>
    <w:rPr>
      <w:b/>
      <w:bCs/>
      <w:sz w:val="20"/>
      <w:szCs w:val="20"/>
    </w:rPr>
  </w:style>
  <w:style w:type="paragraph" w:styleId="NoSpacing">
    <w:name w:val="No Spacing"/>
    <w:link w:val="NoSpacingChar"/>
    <w:uiPriority w:val="1"/>
    <w:qFormat/>
    <w:rsid w:val="0039721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9721F"/>
    <w:rPr>
      <w:rFonts w:eastAsiaTheme="minorEastAsia"/>
      <w:lang w:val="en-US"/>
    </w:rPr>
  </w:style>
  <w:style w:type="paragraph" w:styleId="TOCHeading">
    <w:name w:val="TOC Heading"/>
    <w:basedOn w:val="Heading1"/>
    <w:next w:val="Normal"/>
    <w:uiPriority w:val="39"/>
    <w:unhideWhenUsed/>
    <w:qFormat/>
    <w:rsid w:val="0039721F"/>
    <w:pPr>
      <w:numPr>
        <w:numId w:val="0"/>
      </w:numPr>
      <w:outlineLvl w:val="9"/>
    </w:pPr>
    <w:rPr>
      <w:lang w:val="en-US"/>
    </w:rPr>
  </w:style>
  <w:style w:type="paragraph" w:styleId="TOC1">
    <w:name w:val="toc 1"/>
    <w:basedOn w:val="Normal"/>
    <w:next w:val="Normal"/>
    <w:autoRedefine/>
    <w:uiPriority w:val="39"/>
    <w:unhideWhenUsed/>
    <w:rsid w:val="00542E0E"/>
    <w:pPr>
      <w:spacing w:after="100"/>
    </w:pPr>
    <w:rPr>
      <w:b/>
      <w:color w:val="185262"/>
      <w:sz w:val="24"/>
    </w:rPr>
  </w:style>
  <w:style w:type="paragraph" w:styleId="TOC2">
    <w:name w:val="toc 2"/>
    <w:basedOn w:val="Normal"/>
    <w:next w:val="Normal"/>
    <w:autoRedefine/>
    <w:uiPriority w:val="39"/>
    <w:unhideWhenUsed/>
    <w:rsid w:val="00542E0E"/>
    <w:pPr>
      <w:tabs>
        <w:tab w:val="left" w:pos="880"/>
        <w:tab w:val="right" w:leader="dot" w:pos="9016"/>
      </w:tabs>
      <w:spacing w:after="100"/>
      <w:ind w:left="220"/>
    </w:pPr>
    <w:rPr>
      <w:color w:val="1896A3"/>
    </w:rPr>
  </w:style>
  <w:style w:type="paragraph" w:styleId="TOC3">
    <w:name w:val="toc 3"/>
    <w:basedOn w:val="Normal"/>
    <w:next w:val="Normal"/>
    <w:autoRedefine/>
    <w:uiPriority w:val="39"/>
    <w:unhideWhenUsed/>
    <w:rsid w:val="00214304"/>
    <w:pPr>
      <w:tabs>
        <w:tab w:val="left" w:pos="1320"/>
        <w:tab w:val="right" w:leader="dot" w:pos="9016"/>
      </w:tabs>
      <w:spacing w:after="100"/>
      <w:ind w:left="440"/>
    </w:pPr>
  </w:style>
  <w:style w:type="paragraph" w:customStyle="1" w:styleId="SingleTxt">
    <w:name w:val="__Single Txt"/>
    <w:basedOn w:val="Normal"/>
    <w:rsid w:val="00B913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MS Mincho" w:hAnsi="Times New Roman" w:cs="Times New Roman"/>
      <w:spacing w:val="4"/>
      <w:w w:val="103"/>
      <w:kern w:val="14"/>
      <w:sz w:val="20"/>
      <w:szCs w:val="20"/>
    </w:rPr>
  </w:style>
  <w:style w:type="character" w:styleId="FollowedHyperlink">
    <w:name w:val="FollowedHyperlink"/>
    <w:basedOn w:val="DefaultParagraphFont"/>
    <w:uiPriority w:val="99"/>
    <w:semiHidden/>
    <w:unhideWhenUsed/>
    <w:rsid w:val="00946AB6"/>
    <w:rPr>
      <w:color w:val="954F72" w:themeColor="followedHyperlink"/>
      <w:u w:val="single"/>
    </w:rPr>
  </w:style>
  <w:style w:type="character" w:customStyle="1" w:styleId="FootnoteTextChar2">
    <w:name w:val="Footnote Text Char2"/>
    <w:aliases w:val="Footnote Text Char Char1,Geneva 9 Char Char1,Font: Geneva 9 Char Char1,Boston 10 Char Char1,f Char Char1,Footnote Text Char Char Char Char Char Char Char Char1,Footnote Text Char Char Char Char1 Char Char1"/>
    <w:rsid w:val="00013FD6"/>
    <w:rPr>
      <w:rFonts w:ascii="Arial Narrow" w:eastAsia="MS Mincho" w:hAnsi="Arial Narrow"/>
      <w:sz w:val="18"/>
      <w:lang w:val="en-GB" w:eastAsia="en-US"/>
    </w:rPr>
  </w:style>
  <w:style w:type="paragraph" w:customStyle="1" w:styleId="Style">
    <w:name w:val="Style"/>
    <w:rsid w:val="00FA6918"/>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paragraph" w:customStyle="1" w:styleId="TitleLatinArialNarrow">
    <w:name w:val="Title + (Latin) Arial Narrow"/>
    <w:aliases w:val="12 pt,Not Bold,Not Italic,No underline"/>
    <w:basedOn w:val="Heading4"/>
    <w:rsid w:val="00D877F2"/>
    <w:pPr>
      <w:keepLines w:val="0"/>
      <w:numPr>
        <w:ilvl w:val="0"/>
        <w:numId w:val="0"/>
      </w:numPr>
      <w:spacing w:before="240" w:after="240" w:line="264" w:lineRule="auto"/>
      <w:jc w:val="both"/>
    </w:pPr>
    <w:rPr>
      <w:rFonts w:ascii="Arial" w:eastAsia="Calibri" w:hAnsi="Arial" w:cs="Times New Roman"/>
      <w:bCs/>
      <w:i w:val="0"/>
      <w:iCs w:val="0"/>
      <w:noProof/>
      <w:color w:val="auto"/>
      <w:sz w:val="24"/>
      <w:szCs w:val="28"/>
    </w:rPr>
  </w:style>
  <w:style w:type="character" w:styleId="PageNumber">
    <w:name w:val="page number"/>
    <w:basedOn w:val="DefaultParagraphFont"/>
    <w:uiPriority w:val="99"/>
    <w:semiHidden/>
    <w:unhideWhenUsed/>
    <w:rsid w:val="009E17EB"/>
  </w:style>
  <w:style w:type="paragraph" w:styleId="NormalWeb">
    <w:name w:val="Normal (Web)"/>
    <w:basedOn w:val="Normal"/>
    <w:uiPriority w:val="99"/>
    <w:semiHidden/>
    <w:unhideWhenUsed/>
    <w:rsid w:val="00A977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close">
    <w:name w:val="text-close"/>
    <w:basedOn w:val="Normal"/>
    <w:rsid w:val="004122F4"/>
    <w:pPr>
      <w:spacing w:before="90" w:after="30" w:line="240" w:lineRule="atLeast"/>
    </w:pPr>
    <w:rPr>
      <w:rFonts w:ascii="Arial" w:eastAsia="Times New Roman" w:hAnsi="Arial" w:cs="Arial"/>
      <w:color w:val="000000"/>
      <w:sz w:val="18"/>
      <w:szCs w:val="18"/>
      <w:lang w:val="en-US"/>
    </w:rPr>
  </w:style>
  <w:style w:type="paragraph" w:styleId="Header">
    <w:name w:val="header"/>
    <w:basedOn w:val="Normal"/>
    <w:link w:val="HeaderChar"/>
    <w:uiPriority w:val="99"/>
    <w:unhideWhenUsed/>
    <w:rsid w:val="00C87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86A"/>
  </w:style>
  <w:style w:type="paragraph" w:styleId="Caption">
    <w:name w:val="caption"/>
    <w:basedOn w:val="Normal"/>
    <w:next w:val="Normal"/>
    <w:unhideWhenUsed/>
    <w:qFormat/>
    <w:rsid w:val="00D93D5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93D5A"/>
    <w:pPr>
      <w:spacing w:after="0"/>
    </w:pPr>
  </w:style>
  <w:style w:type="paragraph" w:styleId="Revision">
    <w:name w:val="Revision"/>
    <w:hidden/>
    <w:uiPriority w:val="99"/>
    <w:semiHidden/>
    <w:rsid w:val="00B84F8E"/>
    <w:pPr>
      <w:spacing w:after="0" w:line="240" w:lineRule="auto"/>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371D1"/>
  </w:style>
  <w:style w:type="character" w:customStyle="1" w:styleId="UnresolvedMention1">
    <w:name w:val="Unresolved Mention1"/>
    <w:basedOn w:val="DefaultParagraphFont"/>
    <w:uiPriority w:val="99"/>
    <w:semiHidden/>
    <w:unhideWhenUsed/>
    <w:rsid w:val="00C96052"/>
    <w:rPr>
      <w:color w:val="808080"/>
      <w:shd w:val="clear" w:color="auto" w:fill="E6E6E6"/>
    </w:rPr>
  </w:style>
  <w:style w:type="character" w:customStyle="1" w:styleId="UnresolvedMention2">
    <w:name w:val="Unresolved Mention2"/>
    <w:basedOn w:val="DefaultParagraphFont"/>
    <w:uiPriority w:val="99"/>
    <w:semiHidden/>
    <w:unhideWhenUsed/>
    <w:rsid w:val="00476367"/>
    <w:rPr>
      <w:color w:val="605E5C"/>
      <w:shd w:val="clear" w:color="auto" w:fill="E1DFDD"/>
    </w:rPr>
  </w:style>
  <w:style w:type="paragraph" w:customStyle="1" w:styleId="G-Heading1">
    <w:name w:val="G-Heading1"/>
    <w:basedOn w:val="Normal"/>
    <w:link w:val="G-Heading1Char"/>
    <w:qFormat/>
    <w:rsid w:val="00040F57"/>
    <w:pPr>
      <w:keepNext/>
      <w:keepLines/>
      <w:pBdr>
        <w:top w:val="nil"/>
        <w:left w:val="nil"/>
        <w:bottom w:val="nil"/>
        <w:right w:val="nil"/>
        <w:between w:val="nil"/>
        <w:bar w:val="nil"/>
      </w:pBdr>
      <w:spacing w:before="240" w:after="0"/>
      <w:outlineLvl w:val="4"/>
    </w:pPr>
    <w:rPr>
      <w:rFonts w:ascii="Calibri" w:eastAsia="Calibri" w:hAnsi="Calibri" w:cs="Calibri"/>
      <w:b/>
      <w:color w:val="185262"/>
      <w:sz w:val="40"/>
      <w:szCs w:val="32"/>
      <w:u w:color="374C80"/>
      <w:bdr w:val="nil"/>
      <w:lang w:eastAsia="zh-CN"/>
    </w:rPr>
  </w:style>
  <w:style w:type="character" w:customStyle="1" w:styleId="G-Heading1Char">
    <w:name w:val="G-Heading1 Char"/>
    <w:basedOn w:val="DefaultParagraphFont"/>
    <w:link w:val="G-Heading1"/>
    <w:rsid w:val="00040F57"/>
    <w:rPr>
      <w:rFonts w:ascii="Calibri" w:eastAsia="Calibri" w:hAnsi="Calibri" w:cs="Calibri"/>
      <w:b/>
      <w:color w:val="185262"/>
      <w:sz w:val="40"/>
      <w:szCs w:val="32"/>
      <w:u w:color="374C80"/>
      <w:bdr w:val="nil"/>
      <w:lang w:eastAsia="zh-CN"/>
    </w:rPr>
  </w:style>
  <w:style w:type="paragraph" w:customStyle="1" w:styleId="Body">
    <w:name w:val="Body"/>
    <w:rsid w:val="00040F57"/>
    <w:pPr>
      <w:pBdr>
        <w:top w:val="nil"/>
        <w:left w:val="nil"/>
        <w:bottom w:val="nil"/>
        <w:right w:val="nil"/>
        <w:between w:val="nil"/>
        <w:bar w:val="nil"/>
      </w:pBdr>
    </w:pPr>
    <w:rPr>
      <w:rFonts w:ascii="Calibri" w:eastAsia="Arial Unicode MS" w:hAnsi="Calibri" w:cs="Arial Unicode MS"/>
      <w:color w:val="000000"/>
      <w:u w:color="000000"/>
      <w:bdr w:val="nil"/>
      <w:lang w:val="en-US" w:eastAsia="zh-CN"/>
    </w:rPr>
  </w:style>
  <w:style w:type="paragraph" w:customStyle="1" w:styleId="G-heading2">
    <w:name w:val="G-heading2"/>
    <w:basedOn w:val="Heading2"/>
    <w:link w:val="G-heading2Char"/>
    <w:qFormat/>
    <w:rsid w:val="00040F5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040F57"/>
    <w:rPr>
      <w:rFonts w:ascii="Calibri" w:eastAsia="Calibri" w:hAnsi="Calibri" w:cs="Calibri"/>
      <w:b/>
      <w:color w:val="185262"/>
      <w:sz w:val="26"/>
      <w:szCs w:val="26"/>
      <w:u w:color="374C80"/>
      <w:bdr w:val="nil"/>
      <w:lang w:eastAsia="zh-CN"/>
    </w:rPr>
  </w:style>
  <w:style w:type="paragraph" w:customStyle="1" w:styleId="G-Heading3">
    <w:name w:val="G-Heading3"/>
    <w:basedOn w:val="Heading2"/>
    <w:link w:val="G-Heading3Char"/>
    <w:qFormat/>
    <w:rsid w:val="00040F57"/>
    <w:pPr>
      <w:pBdr>
        <w:top w:val="nil"/>
        <w:left w:val="nil"/>
        <w:bottom w:val="nil"/>
        <w:right w:val="nil"/>
        <w:between w:val="nil"/>
        <w:bar w:val="nil"/>
      </w:pBdr>
    </w:pPr>
    <w:rPr>
      <w:rFonts w:ascii="Calibri" w:eastAsia="Arial Unicode MS" w:hAnsi="Calibri" w:cs="Arial Unicode MS"/>
      <w:color w:val="1896A3"/>
      <w:u w:color="374C80"/>
      <w:bdr w:val="nil"/>
      <w:lang w:eastAsia="zh-CN"/>
    </w:rPr>
  </w:style>
  <w:style w:type="character" w:customStyle="1" w:styleId="G-Heading3Char">
    <w:name w:val="G-Heading3 Char"/>
    <w:basedOn w:val="Heading2Char"/>
    <w:link w:val="G-Heading3"/>
    <w:rsid w:val="00040F57"/>
    <w:rPr>
      <w:rFonts w:ascii="Calibri" w:eastAsia="Arial Unicode MS" w:hAnsi="Calibri" w:cs="Arial Unicode MS"/>
      <w:color w:val="1896A3"/>
      <w:sz w:val="26"/>
      <w:szCs w:val="26"/>
      <w:u w:color="374C80"/>
      <w:bdr w:val="nil"/>
      <w:lang w:eastAsia="zh-CN"/>
    </w:rPr>
  </w:style>
  <w:style w:type="character" w:customStyle="1" w:styleId="UnresolvedMention3">
    <w:name w:val="Unresolved Mention3"/>
    <w:basedOn w:val="DefaultParagraphFont"/>
    <w:uiPriority w:val="99"/>
    <w:semiHidden/>
    <w:unhideWhenUsed/>
    <w:rsid w:val="006328A0"/>
    <w:rPr>
      <w:color w:val="808080"/>
      <w:shd w:val="clear" w:color="auto" w:fill="E6E6E6"/>
    </w:rPr>
  </w:style>
  <w:style w:type="character" w:customStyle="1" w:styleId="normaltextrun">
    <w:name w:val="normaltextrun"/>
    <w:basedOn w:val="DefaultParagraphFont"/>
    <w:rsid w:val="00E07D91"/>
  </w:style>
  <w:style w:type="character" w:customStyle="1" w:styleId="eop">
    <w:name w:val="eop"/>
    <w:basedOn w:val="DefaultParagraphFont"/>
    <w:rsid w:val="00E07D91"/>
  </w:style>
  <w:style w:type="paragraph" w:customStyle="1" w:styleId="paragraph">
    <w:name w:val="paragraph"/>
    <w:basedOn w:val="Normal"/>
    <w:rsid w:val="006953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uperscript">
    <w:name w:val="superscript"/>
    <w:basedOn w:val="DefaultParagraphFont"/>
    <w:rsid w:val="00685568"/>
  </w:style>
  <w:style w:type="character" w:styleId="UnresolvedMention">
    <w:name w:val="Unresolved Mention"/>
    <w:basedOn w:val="DefaultParagraphFont"/>
    <w:uiPriority w:val="99"/>
    <w:semiHidden/>
    <w:unhideWhenUsed/>
    <w:rsid w:val="00133451"/>
    <w:rPr>
      <w:color w:val="605E5C"/>
      <w:shd w:val="clear" w:color="auto" w:fill="E1DFDD"/>
    </w:rPr>
  </w:style>
  <w:style w:type="paragraph" w:customStyle="1" w:styleId="TableParagraph">
    <w:name w:val="Table Paragraph"/>
    <w:basedOn w:val="Normal"/>
    <w:uiPriority w:val="1"/>
    <w:qFormat/>
    <w:rsid w:val="0063670D"/>
    <w:pPr>
      <w:widowControl w:val="0"/>
      <w:autoSpaceDE w:val="0"/>
      <w:autoSpaceDN w:val="0"/>
      <w:spacing w:after="0" w:line="240" w:lineRule="auto"/>
      <w:ind w:left="107"/>
    </w:pPr>
    <w:rPr>
      <w:rFonts w:ascii="Segoe UI" w:eastAsia="Segoe UI" w:hAnsi="Segoe UI" w:cs="Segoe U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0643">
      <w:bodyDiv w:val="1"/>
      <w:marLeft w:val="0"/>
      <w:marRight w:val="0"/>
      <w:marTop w:val="0"/>
      <w:marBottom w:val="0"/>
      <w:divBdr>
        <w:top w:val="none" w:sz="0" w:space="0" w:color="auto"/>
        <w:left w:val="none" w:sz="0" w:space="0" w:color="auto"/>
        <w:bottom w:val="none" w:sz="0" w:space="0" w:color="auto"/>
        <w:right w:val="none" w:sz="0" w:space="0" w:color="auto"/>
      </w:divBdr>
    </w:div>
    <w:div w:id="335153490">
      <w:bodyDiv w:val="1"/>
      <w:marLeft w:val="0"/>
      <w:marRight w:val="0"/>
      <w:marTop w:val="0"/>
      <w:marBottom w:val="0"/>
      <w:divBdr>
        <w:top w:val="none" w:sz="0" w:space="0" w:color="auto"/>
        <w:left w:val="none" w:sz="0" w:space="0" w:color="auto"/>
        <w:bottom w:val="none" w:sz="0" w:space="0" w:color="auto"/>
        <w:right w:val="none" w:sz="0" w:space="0" w:color="auto"/>
      </w:divBdr>
      <w:divsChild>
        <w:div w:id="1413547752">
          <w:marLeft w:val="0"/>
          <w:marRight w:val="0"/>
          <w:marTop w:val="0"/>
          <w:marBottom w:val="0"/>
          <w:divBdr>
            <w:top w:val="none" w:sz="0" w:space="0" w:color="auto"/>
            <w:left w:val="none" w:sz="0" w:space="0" w:color="auto"/>
            <w:bottom w:val="none" w:sz="0" w:space="0" w:color="auto"/>
            <w:right w:val="none" w:sz="0" w:space="0" w:color="auto"/>
          </w:divBdr>
        </w:div>
        <w:div w:id="1991400965">
          <w:marLeft w:val="0"/>
          <w:marRight w:val="0"/>
          <w:marTop w:val="0"/>
          <w:marBottom w:val="0"/>
          <w:divBdr>
            <w:top w:val="none" w:sz="0" w:space="0" w:color="auto"/>
            <w:left w:val="none" w:sz="0" w:space="0" w:color="auto"/>
            <w:bottom w:val="none" w:sz="0" w:space="0" w:color="auto"/>
            <w:right w:val="none" w:sz="0" w:space="0" w:color="auto"/>
          </w:divBdr>
        </w:div>
        <w:div w:id="399059848">
          <w:marLeft w:val="0"/>
          <w:marRight w:val="0"/>
          <w:marTop w:val="0"/>
          <w:marBottom w:val="0"/>
          <w:divBdr>
            <w:top w:val="none" w:sz="0" w:space="0" w:color="auto"/>
            <w:left w:val="none" w:sz="0" w:space="0" w:color="auto"/>
            <w:bottom w:val="none" w:sz="0" w:space="0" w:color="auto"/>
            <w:right w:val="none" w:sz="0" w:space="0" w:color="auto"/>
          </w:divBdr>
        </w:div>
        <w:div w:id="581523802">
          <w:marLeft w:val="0"/>
          <w:marRight w:val="0"/>
          <w:marTop w:val="0"/>
          <w:marBottom w:val="0"/>
          <w:divBdr>
            <w:top w:val="none" w:sz="0" w:space="0" w:color="auto"/>
            <w:left w:val="none" w:sz="0" w:space="0" w:color="auto"/>
            <w:bottom w:val="none" w:sz="0" w:space="0" w:color="auto"/>
            <w:right w:val="none" w:sz="0" w:space="0" w:color="auto"/>
          </w:divBdr>
        </w:div>
        <w:div w:id="1774007895">
          <w:marLeft w:val="0"/>
          <w:marRight w:val="0"/>
          <w:marTop w:val="0"/>
          <w:marBottom w:val="0"/>
          <w:divBdr>
            <w:top w:val="none" w:sz="0" w:space="0" w:color="auto"/>
            <w:left w:val="none" w:sz="0" w:space="0" w:color="auto"/>
            <w:bottom w:val="none" w:sz="0" w:space="0" w:color="auto"/>
            <w:right w:val="none" w:sz="0" w:space="0" w:color="auto"/>
          </w:divBdr>
        </w:div>
        <w:div w:id="803624613">
          <w:marLeft w:val="0"/>
          <w:marRight w:val="0"/>
          <w:marTop w:val="0"/>
          <w:marBottom w:val="0"/>
          <w:divBdr>
            <w:top w:val="none" w:sz="0" w:space="0" w:color="auto"/>
            <w:left w:val="none" w:sz="0" w:space="0" w:color="auto"/>
            <w:bottom w:val="none" w:sz="0" w:space="0" w:color="auto"/>
            <w:right w:val="none" w:sz="0" w:space="0" w:color="auto"/>
          </w:divBdr>
        </w:div>
        <w:div w:id="567039818">
          <w:marLeft w:val="0"/>
          <w:marRight w:val="0"/>
          <w:marTop w:val="0"/>
          <w:marBottom w:val="0"/>
          <w:divBdr>
            <w:top w:val="none" w:sz="0" w:space="0" w:color="auto"/>
            <w:left w:val="none" w:sz="0" w:space="0" w:color="auto"/>
            <w:bottom w:val="none" w:sz="0" w:space="0" w:color="auto"/>
            <w:right w:val="none" w:sz="0" w:space="0" w:color="auto"/>
          </w:divBdr>
        </w:div>
        <w:div w:id="1651208602">
          <w:marLeft w:val="0"/>
          <w:marRight w:val="0"/>
          <w:marTop w:val="0"/>
          <w:marBottom w:val="0"/>
          <w:divBdr>
            <w:top w:val="none" w:sz="0" w:space="0" w:color="auto"/>
            <w:left w:val="none" w:sz="0" w:space="0" w:color="auto"/>
            <w:bottom w:val="none" w:sz="0" w:space="0" w:color="auto"/>
            <w:right w:val="none" w:sz="0" w:space="0" w:color="auto"/>
          </w:divBdr>
        </w:div>
        <w:div w:id="1369145251">
          <w:marLeft w:val="0"/>
          <w:marRight w:val="0"/>
          <w:marTop w:val="0"/>
          <w:marBottom w:val="0"/>
          <w:divBdr>
            <w:top w:val="none" w:sz="0" w:space="0" w:color="auto"/>
            <w:left w:val="none" w:sz="0" w:space="0" w:color="auto"/>
            <w:bottom w:val="none" w:sz="0" w:space="0" w:color="auto"/>
            <w:right w:val="none" w:sz="0" w:space="0" w:color="auto"/>
          </w:divBdr>
        </w:div>
        <w:div w:id="1099105639">
          <w:marLeft w:val="0"/>
          <w:marRight w:val="0"/>
          <w:marTop w:val="0"/>
          <w:marBottom w:val="0"/>
          <w:divBdr>
            <w:top w:val="none" w:sz="0" w:space="0" w:color="auto"/>
            <w:left w:val="none" w:sz="0" w:space="0" w:color="auto"/>
            <w:bottom w:val="none" w:sz="0" w:space="0" w:color="auto"/>
            <w:right w:val="none" w:sz="0" w:space="0" w:color="auto"/>
          </w:divBdr>
        </w:div>
        <w:div w:id="1206210781">
          <w:marLeft w:val="0"/>
          <w:marRight w:val="0"/>
          <w:marTop w:val="0"/>
          <w:marBottom w:val="0"/>
          <w:divBdr>
            <w:top w:val="none" w:sz="0" w:space="0" w:color="auto"/>
            <w:left w:val="none" w:sz="0" w:space="0" w:color="auto"/>
            <w:bottom w:val="none" w:sz="0" w:space="0" w:color="auto"/>
            <w:right w:val="none" w:sz="0" w:space="0" w:color="auto"/>
          </w:divBdr>
        </w:div>
        <w:div w:id="1582789992">
          <w:marLeft w:val="0"/>
          <w:marRight w:val="0"/>
          <w:marTop w:val="0"/>
          <w:marBottom w:val="0"/>
          <w:divBdr>
            <w:top w:val="none" w:sz="0" w:space="0" w:color="auto"/>
            <w:left w:val="none" w:sz="0" w:space="0" w:color="auto"/>
            <w:bottom w:val="none" w:sz="0" w:space="0" w:color="auto"/>
            <w:right w:val="none" w:sz="0" w:space="0" w:color="auto"/>
          </w:divBdr>
        </w:div>
        <w:div w:id="1407260679">
          <w:marLeft w:val="0"/>
          <w:marRight w:val="0"/>
          <w:marTop w:val="0"/>
          <w:marBottom w:val="0"/>
          <w:divBdr>
            <w:top w:val="none" w:sz="0" w:space="0" w:color="auto"/>
            <w:left w:val="none" w:sz="0" w:space="0" w:color="auto"/>
            <w:bottom w:val="none" w:sz="0" w:space="0" w:color="auto"/>
            <w:right w:val="none" w:sz="0" w:space="0" w:color="auto"/>
          </w:divBdr>
        </w:div>
        <w:div w:id="496310494">
          <w:marLeft w:val="0"/>
          <w:marRight w:val="0"/>
          <w:marTop w:val="0"/>
          <w:marBottom w:val="0"/>
          <w:divBdr>
            <w:top w:val="none" w:sz="0" w:space="0" w:color="auto"/>
            <w:left w:val="none" w:sz="0" w:space="0" w:color="auto"/>
            <w:bottom w:val="none" w:sz="0" w:space="0" w:color="auto"/>
            <w:right w:val="none" w:sz="0" w:space="0" w:color="auto"/>
          </w:divBdr>
        </w:div>
        <w:div w:id="270401540">
          <w:marLeft w:val="0"/>
          <w:marRight w:val="0"/>
          <w:marTop w:val="0"/>
          <w:marBottom w:val="0"/>
          <w:divBdr>
            <w:top w:val="none" w:sz="0" w:space="0" w:color="auto"/>
            <w:left w:val="none" w:sz="0" w:space="0" w:color="auto"/>
            <w:bottom w:val="none" w:sz="0" w:space="0" w:color="auto"/>
            <w:right w:val="none" w:sz="0" w:space="0" w:color="auto"/>
          </w:divBdr>
        </w:div>
      </w:divsChild>
    </w:div>
    <w:div w:id="354039991">
      <w:bodyDiv w:val="1"/>
      <w:marLeft w:val="0"/>
      <w:marRight w:val="0"/>
      <w:marTop w:val="0"/>
      <w:marBottom w:val="0"/>
      <w:divBdr>
        <w:top w:val="none" w:sz="0" w:space="0" w:color="auto"/>
        <w:left w:val="none" w:sz="0" w:space="0" w:color="auto"/>
        <w:bottom w:val="none" w:sz="0" w:space="0" w:color="auto"/>
        <w:right w:val="none" w:sz="0" w:space="0" w:color="auto"/>
      </w:divBdr>
      <w:divsChild>
        <w:div w:id="1064109522">
          <w:marLeft w:val="0"/>
          <w:marRight w:val="0"/>
          <w:marTop w:val="0"/>
          <w:marBottom w:val="0"/>
          <w:divBdr>
            <w:top w:val="none" w:sz="0" w:space="0" w:color="auto"/>
            <w:left w:val="none" w:sz="0" w:space="0" w:color="auto"/>
            <w:bottom w:val="none" w:sz="0" w:space="0" w:color="auto"/>
            <w:right w:val="none" w:sz="0" w:space="0" w:color="auto"/>
          </w:divBdr>
        </w:div>
        <w:div w:id="1229724782">
          <w:marLeft w:val="0"/>
          <w:marRight w:val="0"/>
          <w:marTop w:val="0"/>
          <w:marBottom w:val="0"/>
          <w:divBdr>
            <w:top w:val="none" w:sz="0" w:space="0" w:color="auto"/>
            <w:left w:val="none" w:sz="0" w:space="0" w:color="auto"/>
            <w:bottom w:val="none" w:sz="0" w:space="0" w:color="auto"/>
            <w:right w:val="none" w:sz="0" w:space="0" w:color="auto"/>
          </w:divBdr>
        </w:div>
        <w:div w:id="924146891">
          <w:marLeft w:val="0"/>
          <w:marRight w:val="0"/>
          <w:marTop w:val="0"/>
          <w:marBottom w:val="0"/>
          <w:divBdr>
            <w:top w:val="none" w:sz="0" w:space="0" w:color="auto"/>
            <w:left w:val="none" w:sz="0" w:space="0" w:color="auto"/>
            <w:bottom w:val="none" w:sz="0" w:space="0" w:color="auto"/>
            <w:right w:val="none" w:sz="0" w:space="0" w:color="auto"/>
          </w:divBdr>
        </w:div>
        <w:div w:id="2046782993">
          <w:marLeft w:val="0"/>
          <w:marRight w:val="0"/>
          <w:marTop w:val="0"/>
          <w:marBottom w:val="0"/>
          <w:divBdr>
            <w:top w:val="none" w:sz="0" w:space="0" w:color="auto"/>
            <w:left w:val="none" w:sz="0" w:space="0" w:color="auto"/>
            <w:bottom w:val="none" w:sz="0" w:space="0" w:color="auto"/>
            <w:right w:val="none" w:sz="0" w:space="0" w:color="auto"/>
          </w:divBdr>
        </w:div>
        <w:div w:id="784273343">
          <w:marLeft w:val="0"/>
          <w:marRight w:val="0"/>
          <w:marTop w:val="0"/>
          <w:marBottom w:val="0"/>
          <w:divBdr>
            <w:top w:val="none" w:sz="0" w:space="0" w:color="auto"/>
            <w:left w:val="none" w:sz="0" w:space="0" w:color="auto"/>
            <w:bottom w:val="none" w:sz="0" w:space="0" w:color="auto"/>
            <w:right w:val="none" w:sz="0" w:space="0" w:color="auto"/>
          </w:divBdr>
        </w:div>
      </w:divsChild>
    </w:div>
    <w:div w:id="407307614">
      <w:bodyDiv w:val="1"/>
      <w:marLeft w:val="0"/>
      <w:marRight w:val="0"/>
      <w:marTop w:val="0"/>
      <w:marBottom w:val="0"/>
      <w:divBdr>
        <w:top w:val="none" w:sz="0" w:space="0" w:color="auto"/>
        <w:left w:val="none" w:sz="0" w:space="0" w:color="auto"/>
        <w:bottom w:val="none" w:sz="0" w:space="0" w:color="auto"/>
        <w:right w:val="none" w:sz="0" w:space="0" w:color="auto"/>
      </w:divBdr>
      <w:divsChild>
        <w:div w:id="859440626">
          <w:marLeft w:val="547"/>
          <w:marRight w:val="0"/>
          <w:marTop w:val="0"/>
          <w:marBottom w:val="0"/>
          <w:divBdr>
            <w:top w:val="none" w:sz="0" w:space="0" w:color="auto"/>
            <w:left w:val="none" w:sz="0" w:space="0" w:color="auto"/>
            <w:bottom w:val="none" w:sz="0" w:space="0" w:color="auto"/>
            <w:right w:val="none" w:sz="0" w:space="0" w:color="auto"/>
          </w:divBdr>
        </w:div>
      </w:divsChild>
    </w:div>
    <w:div w:id="415133610">
      <w:bodyDiv w:val="1"/>
      <w:marLeft w:val="0"/>
      <w:marRight w:val="0"/>
      <w:marTop w:val="0"/>
      <w:marBottom w:val="0"/>
      <w:divBdr>
        <w:top w:val="none" w:sz="0" w:space="0" w:color="auto"/>
        <w:left w:val="none" w:sz="0" w:space="0" w:color="auto"/>
        <w:bottom w:val="none" w:sz="0" w:space="0" w:color="auto"/>
        <w:right w:val="none" w:sz="0" w:space="0" w:color="auto"/>
      </w:divBdr>
      <w:divsChild>
        <w:div w:id="2128623179">
          <w:marLeft w:val="0"/>
          <w:marRight w:val="0"/>
          <w:marTop w:val="0"/>
          <w:marBottom w:val="0"/>
          <w:divBdr>
            <w:top w:val="none" w:sz="0" w:space="0" w:color="auto"/>
            <w:left w:val="none" w:sz="0" w:space="0" w:color="auto"/>
            <w:bottom w:val="none" w:sz="0" w:space="0" w:color="auto"/>
            <w:right w:val="none" w:sz="0" w:space="0" w:color="auto"/>
          </w:divBdr>
        </w:div>
        <w:div w:id="1487359509">
          <w:marLeft w:val="0"/>
          <w:marRight w:val="0"/>
          <w:marTop w:val="0"/>
          <w:marBottom w:val="0"/>
          <w:divBdr>
            <w:top w:val="none" w:sz="0" w:space="0" w:color="auto"/>
            <w:left w:val="none" w:sz="0" w:space="0" w:color="auto"/>
            <w:bottom w:val="none" w:sz="0" w:space="0" w:color="auto"/>
            <w:right w:val="none" w:sz="0" w:space="0" w:color="auto"/>
          </w:divBdr>
        </w:div>
      </w:divsChild>
    </w:div>
    <w:div w:id="478696595">
      <w:bodyDiv w:val="1"/>
      <w:marLeft w:val="0"/>
      <w:marRight w:val="0"/>
      <w:marTop w:val="0"/>
      <w:marBottom w:val="0"/>
      <w:divBdr>
        <w:top w:val="none" w:sz="0" w:space="0" w:color="auto"/>
        <w:left w:val="none" w:sz="0" w:space="0" w:color="auto"/>
        <w:bottom w:val="none" w:sz="0" w:space="0" w:color="auto"/>
        <w:right w:val="none" w:sz="0" w:space="0" w:color="auto"/>
      </w:divBdr>
      <w:divsChild>
        <w:div w:id="387609919">
          <w:marLeft w:val="547"/>
          <w:marRight w:val="0"/>
          <w:marTop w:val="0"/>
          <w:marBottom w:val="0"/>
          <w:divBdr>
            <w:top w:val="none" w:sz="0" w:space="0" w:color="auto"/>
            <w:left w:val="none" w:sz="0" w:space="0" w:color="auto"/>
            <w:bottom w:val="none" w:sz="0" w:space="0" w:color="auto"/>
            <w:right w:val="none" w:sz="0" w:space="0" w:color="auto"/>
          </w:divBdr>
        </w:div>
      </w:divsChild>
    </w:div>
    <w:div w:id="481580786">
      <w:bodyDiv w:val="1"/>
      <w:marLeft w:val="0"/>
      <w:marRight w:val="0"/>
      <w:marTop w:val="0"/>
      <w:marBottom w:val="0"/>
      <w:divBdr>
        <w:top w:val="none" w:sz="0" w:space="0" w:color="auto"/>
        <w:left w:val="none" w:sz="0" w:space="0" w:color="auto"/>
        <w:bottom w:val="none" w:sz="0" w:space="0" w:color="auto"/>
        <w:right w:val="none" w:sz="0" w:space="0" w:color="auto"/>
      </w:divBdr>
    </w:div>
    <w:div w:id="488446080">
      <w:bodyDiv w:val="1"/>
      <w:marLeft w:val="0"/>
      <w:marRight w:val="0"/>
      <w:marTop w:val="0"/>
      <w:marBottom w:val="0"/>
      <w:divBdr>
        <w:top w:val="none" w:sz="0" w:space="0" w:color="auto"/>
        <w:left w:val="none" w:sz="0" w:space="0" w:color="auto"/>
        <w:bottom w:val="none" w:sz="0" w:space="0" w:color="auto"/>
        <w:right w:val="none" w:sz="0" w:space="0" w:color="auto"/>
      </w:divBdr>
      <w:divsChild>
        <w:div w:id="777136436">
          <w:marLeft w:val="0"/>
          <w:marRight w:val="0"/>
          <w:marTop w:val="0"/>
          <w:marBottom w:val="0"/>
          <w:divBdr>
            <w:top w:val="none" w:sz="0" w:space="0" w:color="auto"/>
            <w:left w:val="none" w:sz="0" w:space="0" w:color="auto"/>
            <w:bottom w:val="none" w:sz="0" w:space="0" w:color="auto"/>
            <w:right w:val="none" w:sz="0" w:space="0" w:color="auto"/>
          </w:divBdr>
        </w:div>
        <w:div w:id="1146897120">
          <w:marLeft w:val="0"/>
          <w:marRight w:val="0"/>
          <w:marTop w:val="0"/>
          <w:marBottom w:val="0"/>
          <w:divBdr>
            <w:top w:val="none" w:sz="0" w:space="0" w:color="auto"/>
            <w:left w:val="none" w:sz="0" w:space="0" w:color="auto"/>
            <w:bottom w:val="none" w:sz="0" w:space="0" w:color="auto"/>
            <w:right w:val="none" w:sz="0" w:space="0" w:color="auto"/>
          </w:divBdr>
        </w:div>
      </w:divsChild>
    </w:div>
    <w:div w:id="504634606">
      <w:bodyDiv w:val="1"/>
      <w:marLeft w:val="0"/>
      <w:marRight w:val="0"/>
      <w:marTop w:val="0"/>
      <w:marBottom w:val="0"/>
      <w:divBdr>
        <w:top w:val="none" w:sz="0" w:space="0" w:color="auto"/>
        <w:left w:val="none" w:sz="0" w:space="0" w:color="auto"/>
        <w:bottom w:val="none" w:sz="0" w:space="0" w:color="auto"/>
        <w:right w:val="none" w:sz="0" w:space="0" w:color="auto"/>
      </w:divBdr>
      <w:divsChild>
        <w:div w:id="464196831">
          <w:marLeft w:val="0"/>
          <w:marRight w:val="0"/>
          <w:marTop w:val="0"/>
          <w:marBottom w:val="0"/>
          <w:divBdr>
            <w:top w:val="none" w:sz="0" w:space="0" w:color="auto"/>
            <w:left w:val="none" w:sz="0" w:space="0" w:color="auto"/>
            <w:bottom w:val="none" w:sz="0" w:space="0" w:color="auto"/>
            <w:right w:val="none" w:sz="0" w:space="0" w:color="auto"/>
          </w:divBdr>
        </w:div>
        <w:div w:id="777676053">
          <w:marLeft w:val="0"/>
          <w:marRight w:val="0"/>
          <w:marTop w:val="0"/>
          <w:marBottom w:val="0"/>
          <w:divBdr>
            <w:top w:val="none" w:sz="0" w:space="0" w:color="auto"/>
            <w:left w:val="none" w:sz="0" w:space="0" w:color="auto"/>
            <w:bottom w:val="none" w:sz="0" w:space="0" w:color="auto"/>
            <w:right w:val="none" w:sz="0" w:space="0" w:color="auto"/>
          </w:divBdr>
        </w:div>
        <w:div w:id="177234075">
          <w:marLeft w:val="0"/>
          <w:marRight w:val="0"/>
          <w:marTop w:val="0"/>
          <w:marBottom w:val="0"/>
          <w:divBdr>
            <w:top w:val="none" w:sz="0" w:space="0" w:color="auto"/>
            <w:left w:val="none" w:sz="0" w:space="0" w:color="auto"/>
            <w:bottom w:val="none" w:sz="0" w:space="0" w:color="auto"/>
            <w:right w:val="none" w:sz="0" w:space="0" w:color="auto"/>
          </w:divBdr>
        </w:div>
        <w:div w:id="870723693">
          <w:marLeft w:val="0"/>
          <w:marRight w:val="0"/>
          <w:marTop w:val="0"/>
          <w:marBottom w:val="0"/>
          <w:divBdr>
            <w:top w:val="none" w:sz="0" w:space="0" w:color="auto"/>
            <w:left w:val="none" w:sz="0" w:space="0" w:color="auto"/>
            <w:bottom w:val="none" w:sz="0" w:space="0" w:color="auto"/>
            <w:right w:val="none" w:sz="0" w:space="0" w:color="auto"/>
          </w:divBdr>
        </w:div>
        <w:div w:id="1226572955">
          <w:marLeft w:val="0"/>
          <w:marRight w:val="0"/>
          <w:marTop w:val="0"/>
          <w:marBottom w:val="0"/>
          <w:divBdr>
            <w:top w:val="none" w:sz="0" w:space="0" w:color="auto"/>
            <w:left w:val="none" w:sz="0" w:space="0" w:color="auto"/>
            <w:bottom w:val="none" w:sz="0" w:space="0" w:color="auto"/>
            <w:right w:val="none" w:sz="0" w:space="0" w:color="auto"/>
          </w:divBdr>
        </w:div>
        <w:div w:id="1185048278">
          <w:marLeft w:val="0"/>
          <w:marRight w:val="0"/>
          <w:marTop w:val="0"/>
          <w:marBottom w:val="0"/>
          <w:divBdr>
            <w:top w:val="none" w:sz="0" w:space="0" w:color="auto"/>
            <w:left w:val="none" w:sz="0" w:space="0" w:color="auto"/>
            <w:bottom w:val="none" w:sz="0" w:space="0" w:color="auto"/>
            <w:right w:val="none" w:sz="0" w:space="0" w:color="auto"/>
          </w:divBdr>
        </w:div>
        <w:div w:id="1437292794">
          <w:marLeft w:val="0"/>
          <w:marRight w:val="0"/>
          <w:marTop w:val="0"/>
          <w:marBottom w:val="0"/>
          <w:divBdr>
            <w:top w:val="none" w:sz="0" w:space="0" w:color="auto"/>
            <w:left w:val="none" w:sz="0" w:space="0" w:color="auto"/>
            <w:bottom w:val="none" w:sz="0" w:space="0" w:color="auto"/>
            <w:right w:val="none" w:sz="0" w:space="0" w:color="auto"/>
          </w:divBdr>
        </w:div>
        <w:div w:id="264967858">
          <w:marLeft w:val="0"/>
          <w:marRight w:val="0"/>
          <w:marTop w:val="0"/>
          <w:marBottom w:val="0"/>
          <w:divBdr>
            <w:top w:val="none" w:sz="0" w:space="0" w:color="auto"/>
            <w:left w:val="none" w:sz="0" w:space="0" w:color="auto"/>
            <w:bottom w:val="none" w:sz="0" w:space="0" w:color="auto"/>
            <w:right w:val="none" w:sz="0" w:space="0" w:color="auto"/>
          </w:divBdr>
        </w:div>
        <w:div w:id="898587227">
          <w:marLeft w:val="0"/>
          <w:marRight w:val="0"/>
          <w:marTop w:val="0"/>
          <w:marBottom w:val="0"/>
          <w:divBdr>
            <w:top w:val="none" w:sz="0" w:space="0" w:color="auto"/>
            <w:left w:val="none" w:sz="0" w:space="0" w:color="auto"/>
            <w:bottom w:val="none" w:sz="0" w:space="0" w:color="auto"/>
            <w:right w:val="none" w:sz="0" w:space="0" w:color="auto"/>
          </w:divBdr>
        </w:div>
        <w:div w:id="622927983">
          <w:marLeft w:val="0"/>
          <w:marRight w:val="0"/>
          <w:marTop w:val="0"/>
          <w:marBottom w:val="0"/>
          <w:divBdr>
            <w:top w:val="none" w:sz="0" w:space="0" w:color="auto"/>
            <w:left w:val="none" w:sz="0" w:space="0" w:color="auto"/>
            <w:bottom w:val="none" w:sz="0" w:space="0" w:color="auto"/>
            <w:right w:val="none" w:sz="0" w:space="0" w:color="auto"/>
          </w:divBdr>
        </w:div>
        <w:div w:id="1336227499">
          <w:marLeft w:val="0"/>
          <w:marRight w:val="0"/>
          <w:marTop w:val="0"/>
          <w:marBottom w:val="0"/>
          <w:divBdr>
            <w:top w:val="none" w:sz="0" w:space="0" w:color="auto"/>
            <w:left w:val="none" w:sz="0" w:space="0" w:color="auto"/>
            <w:bottom w:val="none" w:sz="0" w:space="0" w:color="auto"/>
            <w:right w:val="none" w:sz="0" w:space="0" w:color="auto"/>
          </w:divBdr>
        </w:div>
        <w:div w:id="1422946709">
          <w:marLeft w:val="0"/>
          <w:marRight w:val="0"/>
          <w:marTop w:val="0"/>
          <w:marBottom w:val="0"/>
          <w:divBdr>
            <w:top w:val="none" w:sz="0" w:space="0" w:color="auto"/>
            <w:left w:val="none" w:sz="0" w:space="0" w:color="auto"/>
            <w:bottom w:val="none" w:sz="0" w:space="0" w:color="auto"/>
            <w:right w:val="none" w:sz="0" w:space="0" w:color="auto"/>
          </w:divBdr>
        </w:div>
        <w:div w:id="142085685">
          <w:marLeft w:val="0"/>
          <w:marRight w:val="0"/>
          <w:marTop w:val="0"/>
          <w:marBottom w:val="0"/>
          <w:divBdr>
            <w:top w:val="none" w:sz="0" w:space="0" w:color="auto"/>
            <w:left w:val="none" w:sz="0" w:space="0" w:color="auto"/>
            <w:bottom w:val="none" w:sz="0" w:space="0" w:color="auto"/>
            <w:right w:val="none" w:sz="0" w:space="0" w:color="auto"/>
          </w:divBdr>
        </w:div>
        <w:div w:id="734352662">
          <w:marLeft w:val="0"/>
          <w:marRight w:val="0"/>
          <w:marTop w:val="0"/>
          <w:marBottom w:val="0"/>
          <w:divBdr>
            <w:top w:val="none" w:sz="0" w:space="0" w:color="auto"/>
            <w:left w:val="none" w:sz="0" w:space="0" w:color="auto"/>
            <w:bottom w:val="none" w:sz="0" w:space="0" w:color="auto"/>
            <w:right w:val="none" w:sz="0" w:space="0" w:color="auto"/>
          </w:divBdr>
        </w:div>
        <w:div w:id="1625697801">
          <w:marLeft w:val="0"/>
          <w:marRight w:val="0"/>
          <w:marTop w:val="0"/>
          <w:marBottom w:val="0"/>
          <w:divBdr>
            <w:top w:val="none" w:sz="0" w:space="0" w:color="auto"/>
            <w:left w:val="none" w:sz="0" w:space="0" w:color="auto"/>
            <w:bottom w:val="none" w:sz="0" w:space="0" w:color="auto"/>
            <w:right w:val="none" w:sz="0" w:space="0" w:color="auto"/>
          </w:divBdr>
        </w:div>
      </w:divsChild>
    </w:div>
    <w:div w:id="582301527">
      <w:bodyDiv w:val="1"/>
      <w:marLeft w:val="0"/>
      <w:marRight w:val="0"/>
      <w:marTop w:val="0"/>
      <w:marBottom w:val="0"/>
      <w:divBdr>
        <w:top w:val="none" w:sz="0" w:space="0" w:color="auto"/>
        <w:left w:val="none" w:sz="0" w:space="0" w:color="auto"/>
        <w:bottom w:val="none" w:sz="0" w:space="0" w:color="auto"/>
        <w:right w:val="none" w:sz="0" w:space="0" w:color="auto"/>
      </w:divBdr>
      <w:divsChild>
        <w:div w:id="1550648483">
          <w:marLeft w:val="0"/>
          <w:marRight w:val="0"/>
          <w:marTop w:val="0"/>
          <w:marBottom w:val="0"/>
          <w:divBdr>
            <w:top w:val="none" w:sz="0" w:space="0" w:color="auto"/>
            <w:left w:val="none" w:sz="0" w:space="0" w:color="auto"/>
            <w:bottom w:val="none" w:sz="0" w:space="0" w:color="auto"/>
            <w:right w:val="none" w:sz="0" w:space="0" w:color="auto"/>
          </w:divBdr>
        </w:div>
        <w:div w:id="1963344139">
          <w:marLeft w:val="0"/>
          <w:marRight w:val="0"/>
          <w:marTop w:val="0"/>
          <w:marBottom w:val="0"/>
          <w:divBdr>
            <w:top w:val="none" w:sz="0" w:space="0" w:color="auto"/>
            <w:left w:val="none" w:sz="0" w:space="0" w:color="auto"/>
            <w:bottom w:val="none" w:sz="0" w:space="0" w:color="auto"/>
            <w:right w:val="none" w:sz="0" w:space="0" w:color="auto"/>
          </w:divBdr>
        </w:div>
        <w:div w:id="1430661517">
          <w:marLeft w:val="0"/>
          <w:marRight w:val="0"/>
          <w:marTop w:val="0"/>
          <w:marBottom w:val="0"/>
          <w:divBdr>
            <w:top w:val="none" w:sz="0" w:space="0" w:color="auto"/>
            <w:left w:val="none" w:sz="0" w:space="0" w:color="auto"/>
            <w:bottom w:val="none" w:sz="0" w:space="0" w:color="auto"/>
            <w:right w:val="none" w:sz="0" w:space="0" w:color="auto"/>
          </w:divBdr>
        </w:div>
        <w:div w:id="420293818">
          <w:marLeft w:val="0"/>
          <w:marRight w:val="0"/>
          <w:marTop w:val="0"/>
          <w:marBottom w:val="0"/>
          <w:divBdr>
            <w:top w:val="none" w:sz="0" w:space="0" w:color="auto"/>
            <w:left w:val="none" w:sz="0" w:space="0" w:color="auto"/>
            <w:bottom w:val="none" w:sz="0" w:space="0" w:color="auto"/>
            <w:right w:val="none" w:sz="0" w:space="0" w:color="auto"/>
          </w:divBdr>
        </w:div>
        <w:div w:id="1422338441">
          <w:marLeft w:val="0"/>
          <w:marRight w:val="0"/>
          <w:marTop w:val="0"/>
          <w:marBottom w:val="0"/>
          <w:divBdr>
            <w:top w:val="none" w:sz="0" w:space="0" w:color="auto"/>
            <w:left w:val="none" w:sz="0" w:space="0" w:color="auto"/>
            <w:bottom w:val="none" w:sz="0" w:space="0" w:color="auto"/>
            <w:right w:val="none" w:sz="0" w:space="0" w:color="auto"/>
          </w:divBdr>
        </w:div>
        <w:div w:id="242421319">
          <w:marLeft w:val="0"/>
          <w:marRight w:val="0"/>
          <w:marTop w:val="0"/>
          <w:marBottom w:val="0"/>
          <w:divBdr>
            <w:top w:val="none" w:sz="0" w:space="0" w:color="auto"/>
            <w:left w:val="none" w:sz="0" w:space="0" w:color="auto"/>
            <w:bottom w:val="none" w:sz="0" w:space="0" w:color="auto"/>
            <w:right w:val="none" w:sz="0" w:space="0" w:color="auto"/>
          </w:divBdr>
        </w:div>
        <w:div w:id="1242523806">
          <w:marLeft w:val="0"/>
          <w:marRight w:val="0"/>
          <w:marTop w:val="0"/>
          <w:marBottom w:val="0"/>
          <w:divBdr>
            <w:top w:val="none" w:sz="0" w:space="0" w:color="auto"/>
            <w:left w:val="none" w:sz="0" w:space="0" w:color="auto"/>
            <w:bottom w:val="none" w:sz="0" w:space="0" w:color="auto"/>
            <w:right w:val="none" w:sz="0" w:space="0" w:color="auto"/>
          </w:divBdr>
        </w:div>
      </w:divsChild>
    </w:div>
    <w:div w:id="735588218">
      <w:bodyDiv w:val="1"/>
      <w:marLeft w:val="0"/>
      <w:marRight w:val="0"/>
      <w:marTop w:val="0"/>
      <w:marBottom w:val="0"/>
      <w:divBdr>
        <w:top w:val="none" w:sz="0" w:space="0" w:color="auto"/>
        <w:left w:val="none" w:sz="0" w:space="0" w:color="auto"/>
        <w:bottom w:val="none" w:sz="0" w:space="0" w:color="auto"/>
        <w:right w:val="none" w:sz="0" w:space="0" w:color="auto"/>
      </w:divBdr>
      <w:divsChild>
        <w:div w:id="689138181">
          <w:marLeft w:val="0"/>
          <w:marRight w:val="0"/>
          <w:marTop w:val="0"/>
          <w:marBottom w:val="0"/>
          <w:divBdr>
            <w:top w:val="none" w:sz="0" w:space="0" w:color="auto"/>
            <w:left w:val="none" w:sz="0" w:space="0" w:color="auto"/>
            <w:bottom w:val="none" w:sz="0" w:space="0" w:color="auto"/>
            <w:right w:val="none" w:sz="0" w:space="0" w:color="auto"/>
          </w:divBdr>
        </w:div>
        <w:div w:id="1510674301">
          <w:marLeft w:val="0"/>
          <w:marRight w:val="0"/>
          <w:marTop w:val="0"/>
          <w:marBottom w:val="0"/>
          <w:divBdr>
            <w:top w:val="none" w:sz="0" w:space="0" w:color="auto"/>
            <w:left w:val="none" w:sz="0" w:space="0" w:color="auto"/>
            <w:bottom w:val="none" w:sz="0" w:space="0" w:color="auto"/>
            <w:right w:val="none" w:sz="0" w:space="0" w:color="auto"/>
          </w:divBdr>
        </w:div>
      </w:divsChild>
    </w:div>
    <w:div w:id="887300012">
      <w:bodyDiv w:val="1"/>
      <w:marLeft w:val="0"/>
      <w:marRight w:val="0"/>
      <w:marTop w:val="0"/>
      <w:marBottom w:val="0"/>
      <w:divBdr>
        <w:top w:val="none" w:sz="0" w:space="0" w:color="auto"/>
        <w:left w:val="none" w:sz="0" w:space="0" w:color="auto"/>
        <w:bottom w:val="none" w:sz="0" w:space="0" w:color="auto"/>
        <w:right w:val="none" w:sz="0" w:space="0" w:color="auto"/>
      </w:divBdr>
    </w:div>
    <w:div w:id="970130715">
      <w:bodyDiv w:val="1"/>
      <w:marLeft w:val="0"/>
      <w:marRight w:val="0"/>
      <w:marTop w:val="0"/>
      <w:marBottom w:val="0"/>
      <w:divBdr>
        <w:top w:val="none" w:sz="0" w:space="0" w:color="auto"/>
        <w:left w:val="none" w:sz="0" w:space="0" w:color="auto"/>
        <w:bottom w:val="none" w:sz="0" w:space="0" w:color="auto"/>
        <w:right w:val="none" w:sz="0" w:space="0" w:color="auto"/>
      </w:divBdr>
      <w:divsChild>
        <w:div w:id="379747425">
          <w:marLeft w:val="0"/>
          <w:marRight w:val="0"/>
          <w:marTop w:val="0"/>
          <w:marBottom w:val="0"/>
          <w:divBdr>
            <w:top w:val="none" w:sz="0" w:space="0" w:color="auto"/>
            <w:left w:val="none" w:sz="0" w:space="0" w:color="auto"/>
            <w:bottom w:val="none" w:sz="0" w:space="0" w:color="auto"/>
            <w:right w:val="none" w:sz="0" w:space="0" w:color="auto"/>
          </w:divBdr>
        </w:div>
        <w:div w:id="1043940088">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1887595697">
          <w:marLeft w:val="0"/>
          <w:marRight w:val="0"/>
          <w:marTop w:val="0"/>
          <w:marBottom w:val="0"/>
          <w:divBdr>
            <w:top w:val="none" w:sz="0" w:space="0" w:color="auto"/>
            <w:left w:val="none" w:sz="0" w:space="0" w:color="auto"/>
            <w:bottom w:val="none" w:sz="0" w:space="0" w:color="auto"/>
            <w:right w:val="none" w:sz="0" w:space="0" w:color="auto"/>
          </w:divBdr>
        </w:div>
        <w:div w:id="292175151">
          <w:marLeft w:val="0"/>
          <w:marRight w:val="0"/>
          <w:marTop w:val="0"/>
          <w:marBottom w:val="0"/>
          <w:divBdr>
            <w:top w:val="none" w:sz="0" w:space="0" w:color="auto"/>
            <w:left w:val="none" w:sz="0" w:space="0" w:color="auto"/>
            <w:bottom w:val="none" w:sz="0" w:space="0" w:color="auto"/>
            <w:right w:val="none" w:sz="0" w:space="0" w:color="auto"/>
          </w:divBdr>
        </w:div>
        <w:div w:id="218640098">
          <w:marLeft w:val="0"/>
          <w:marRight w:val="0"/>
          <w:marTop w:val="0"/>
          <w:marBottom w:val="0"/>
          <w:divBdr>
            <w:top w:val="none" w:sz="0" w:space="0" w:color="auto"/>
            <w:left w:val="none" w:sz="0" w:space="0" w:color="auto"/>
            <w:bottom w:val="none" w:sz="0" w:space="0" w:color="auto"/>
            <w:right w:val="none" w:sz="0" w:space="0" w:color="auto"/>
          </w:divBdr>
        </w:div>
        <w:div w:id="173614308">
          <w:marLeft w:val="0"/>
          <w:marRight w:val="0"/>
          <w:marTop w:val="0"/>
          <w:marBottom w:val="0"/>
          <w:divBdr>
            <w:top w:val="none" w:sz="0" w:space="0" w:color="auto"/>
            <w:left w:val="none" w:sz="0" w:space="0" w:color="auto"/>
            <w:bottom w:val="none" w:sz="0" w:space="0" w:color="auto"/>
            <w:right w:val="none" w:sz="0" w:space="0" w:color="auto"/>
          </w:divBdr>
        </w:div>
        <w:div w:id="678628529">
          <w:marLeft w:val="0"/>
          <w:marRight w:val="0"/>
          <w:marTop w:val="0"/>
          <w:marBottom w:val="0"/>
          <w:divBdr>
            <w:top w:val="none" w:sz="0" w:space="0" w:color="auto"/>
            <w:left w:val="none" w:sz="0" w:space="0" w:color="auto"/>
            <w:bottom w:val="none" w:sz="0" w:space="0" w:color="auto"/>
            <w:right w:val="none" w:sz="0" w:space="0" w:color="auto"/>
          </w:divBdr>
        </w:div>
        <w:div w:id="1694912717">
          <w:marLeft w:val="0"/>
          <w:marRight w:val="0"/>
          <w:marTop w:val="0"/>
          <w:marBottom w:val="0"/>
          <w:divBdr>
            <w:top w:val="none" w:sz="0" w:space="0" w:color="auto"/>
            <w:left w:val="none" w:sz="0" w:space="0" w:color="auto"/>
            <w:bottom w:val="none" w:sz="0" w:space="0" w:color="auto"/>
            <w:right w:val="none" w:sz="0" w:space="0" w:color="auto"/>
          </w:divBdr>
        </w:div>
        <w:div w:id="1120220718">
          <w:marLeft w:val="0"/>
          <w:marRight w:val="0"/>
          <w:marTop w:val="0"/>
          <w:marBottom w:val="0"/>
          <w:divBdr>
            <w:top w:val="none" w:sz="0" w:space="0" w:color="auto"/>
            <w:left w:val="none" w:sz="0" w:space="0" w:color="auto"/>
            <w:bottom w:val="none" w:sz="0" w:space="0" w:color="auto"/>
            <w:right w:val="none" w:sz="0" w:space="0" w:color="auto"/>
          </w:divBdr>
        </w:div>
        <w:div w:id="295722048">
          <w:marLeft w:val="0"/>
          <w:marRight w:val="0"/>
          <w:marTop w:val="0"/>
          <w:marBottom w:val="0"/>
          <w:divBdr>
            <w:top w:val="none" w:sz="0" w:space="0" w:color="auto"/>
            <w:left w:val="none" w:sz="0" w:space="0" w:color="auto"/>
            <w:bottom w:val="none" w:sz="0" w:space="0" w:color="auto"/>
            <w:right w:val="none" w:sz="0" w:space="0" w:color="auto"/>
          </w:divBdr>
        </w:div>
        <w:div w:id="249387442">
          <w:marLeft w:val="0"/>
          <w:marRight w:val="0"/>
          <w:marTop w:val="0"/>
          <w:marBottom w:val="0"/>
          <w:divBdr>
            <w:top w:val="none" w:sz="0" w:space="0" w:color="auto"/>
            <w:left w:val="none" w:sz="0" w:space="0" w:color="auto"/>
            <w:bottom w:val="none" w:sz="0" w:space="0" w:color="auto"/>
            <w:right w:val="none" w:sz="0" w:space="0" w:color="auto"/>
          </w:divBdr>
        </w:div>
        <w:div w:id="1507668304">
          <w:marLeft w:val="0"/>
          <w:marRight w:val="0"/>
          <w:marTop w:val="0"/>
          <w:marBottom w:val="0"/>
          <w:divBdr>
            <w:top w:val="none" w:sz="0" w:space="0" w:color="auto"/>
            <w:left w:val="none" w:sz="0" w:space="0" w:color="auto"/>
            <w:bottom w:val="none" w:sz="0" w:space="0" w:color="auto"/>
            <w:right w:val="none" w:sz="0" w:space="0" w:color="auto"/>
          </w:divBdr>
        </w:div>
        <w:div w:id="4981677">
          <w:marLeft w:val="0"/>
          <w:marRight w:val="0"/>
          <w:marTop w:val="0"/>
          <w:marBottom w:val="0"/>
          <w:divBdr>
            <w:top w:val="none" w:sz="0" w:space="0" w:color="auto"/>
            <w:left w:val="none" w:sz="0" w:space="0" w:color="auto"/>
            <w:bottom w:val="none" w:sz="0" w:space="0" w:color="auto"/>
            <w:right w:val="none" w:sz="0" w:space="0" w:color="auto"/>
          </w:divBdr>
        </w:div>
        <w:div w:id="2085492909">
          <w:marLeft w:val="0"/>
          <w:marRight w:val="0"/>
          <w:marTop w:val="0"/>
          <w:marBottom w:val="0"/>
          <w:divBdr>
            <w:top w:val="none" w:sz="0" w:space="0" w:color="auto"/>
            <w:left w:val="none" w:sz="0" w:space="0" w:color="auto"/>
            <w:bottom w:val="none" w:sz="0" w:space="0" w:color="auto"/>
            <w:right w:val="none" w:sz="0" w:space="0" w:color="auto"/>
          </w:divBdr>
        </w:div>
        <w:div w:id="1506356951">
          <w:marLeft w:val="0"/>
          <w:marRight w:val="0"/>
          <w:marTop w:val="0"/>
          <w:marBottom w:val="0"/>
          <w:divBdr>
            <w:top w:val="none" w:sz="0" w:space="0" w:color="auto"/>
            <w:left w:val="none" w:sz="0" w:space="0" w:color="auto"/>
            <w:bottom w:val="none" w:sz="0" w:space="0" w:color="auto"/>
            <w:right w:val="none" w:sz="0" w:space="0" w:color="auto"/>
          </w:divBdr>
        </w:div>
        <w:div w:id="2124305623">
          <w:marLeft w:val="0"/>
          <w:marRight w:val="0"/>
          <w:marTop w:val="0"/>
          <w:marBottom w:val="0"/>
          <w:divBdr>
            <w:top w:val="none" w:sz="0" w:space="0" w:color="auto"/>
            <w:left w:val="none" w:sz="0" w:space="0" w:color="auto"/>
            <w:bottom w:val="none" w:sz="0" w:space="0" w:color="auto"/>
            <w:right w:val="none" w:sz="0" w:space="0" w:color="auto"/>
          </w:divBdr>
        </w:div>
        <w:div w:id="1975064363">
          <w:marLeft w:val="0"/>
          <w:marRight w:val="0"/>
          <w:marTop w:val="0"/>
          <w:marBottom w:val="0"/>
          <w:divBdr>
            <w:top w:val="none" w:sz="0" w:space="0" w:color="auto"/>
            <w:left w:val="none" w:sz="0" w:space="0" w:color="auto"/>
            <w:bottom w:val="none" w:sz="0" w:space="0" w:color="auto"/>
            <w:right w:val="none" w:sz="0" w:space="0" w:color="auto"/>
          </w:divBdr>
        </w:div>
        <w:div w:id="1850292956">
          <w:marLeft w:val="0"/>
          <w:marRight w:val="0"/>
          <w:marTop w:val="0"/>
          <w:marBottom w:val="0"/>
          <w:divBdr>
            <w:top w:val="none" w:sz="0" w:space="0" w:color="auto"/>
            <w:left w:val="none" w:sz="0" w:space="0" w:color="auto"/>
            <w:bottom w:val="none" w:sz="0" w:space="0" w:color="auto"/>
            <w:right w:val="none" w:sz="0" w:space="0" w:color="auto"/>
          </w:divBdr>
        </w:div>
        <w:div w:id="942803119">
          <w:marLeft w:val="0"/>
          <w:marRight w:val="0"/>
          <w:marTop w:val="0"/>
          <w:marBottom w:val="0"/>
          <w:divBdr>
            <w:top w:val="none" w:sz="0" w:space="0" w:color="auto"/>
            <w:left w:val="none" w:sz="0" w:space="0" w:color="auto"/>
            <w:bottom w:val="none" w:sz="0" w:space="0" w:color="auto"/>
            <w:right w:val="none" w:sz="0" w:space="0" w:color="auto"/>
          </w:divBdr>
        </w:div>
      </w:divsChild>
    </w:div>
    <w:div w:id="1033458797">
      <w:bodyDiv w:val="1"/>
      <w:marLeft w:val="0"/>
      <w:marRight w:val="0"/>
      <w:marTop w:val="0"/>
      <w:marBottom w:val="0"/>
      <w:divBdr>
        <w:top w:val="none" w:sz="0" w:space="0" w:color="auto"/>
        <w:left w:val="none" w:sz="0" w:space="0" w:color="auto"/>
        <w:bottom w:val="none" w:sz="0" w:space="0" w:color="auto"/>
        <w:right w:val="none" w:sz="0" w:space="0" w:color="auto"/>
      </w:divBdr>
      <w:divsChild>
        <w:div w:id="939490111">
          <w:marLeft w:val="0"/>
          <w:marRight w:val="0"/>
          <w:marTop w:val="0"/>
          <w:marBottom w:val="0"/>
          <w:divBdr>
            <w:top w:val="none" w:sz="0" w:space="0" w:color="auto"/>
            <w:left w:val="none" w:sz="0" w:space="0" w:color="auto"/>
            <w:bottom w:val="none" w:sz="0" w:space="0" w:color="auto"/>
            <w:right w:val="none" w:sz="0" w:space="0" w:color="auto"/>
          </w:divBdr>
          <w:divsChild>
            <w:div w:id="608969800">
              <w:marLeft w:val="0"/>
              <w:marRight w:val="0"/>
              <w:marTop w:val="0"/>
              <w:marBottom w:val="0"/>
              <w:divBdr>
                <w:top w:val="none" w:sz="0" w:space="0" w:color="auto"/>
                <w:left w:val="none" w:sz="0" w:space="0" w:color="auto"/>
                <w:bottom w:val="none" w:sz="0" w:space="0" w:color="auto"/>
                <w:right w:val="none" w:sz="0" w:space="0" w:color="auto"/>
              </w:divBdr>
            </w:div>
            <w:div w:id="1692337034">
              <w:marLeft w:val="0"/>
              <w:marRight w:val="0"/>
              <w:marTop w:val="0"/>
              <w:marBottom w:val="0"/>
              <w:divBdr>
                <w:top w:val="none" w:sz="0" w:space="0" w:color="auto"/>
                <w:left w:val="none" w:sz="0" w:space="0" w:color="auto"/>
                <w:bottom w:val="none" w:sz="0" w:space="0" w:color="auto"/>
                <w:right w:val="none" w:sz="0" w:space="0" w:color="auto"/>
              </w:divBdr>
            </w:div>
            <w:div w:id="1018581556">
              <w:marLeft w:val="0"/>
              <w:marRight w:val="0"/>
              <w:marTop w:val="0"/>
              <w:marBottom w:val="0"/>
              <w:divBdr>
                <w:top w:val="none" w:sz="0" w:space="0" w:color="auto"/>
                <w:left w:val="none" w:sz="0" w:space="0" w:color="auto"/>
                <w:bottom w:val="none" w:sz="0" w:space="0" w:color="auto"/>
                <w:right w:val="none" w:sz="0" w:space="0" w:color="auto"/>
              </w:divBdr>
            </w:div>
          </w:divsChild>
        </w:div>
        <w:div w:id="1118379646">
          <w:marLeft w:val="0"/>
          <w:marRight w:val="0"/>
          <w:marTop w:val="0"/>
          <w:marBottom w:val="0"/>
          <w:divBdr>
            <w:top w:val="none" w:sz="0" w:space="0" w:color="auto"/>
            <w:left w:val="none" w:sz="0" w:space="0" w:color="auto"/>
            <w:bottom w:val="none" w:sz="0" w:space="0" w:color="auto"/>
            <w:right w:val="none" w:sz="0" w:space="0" w:color="auto"/>
          </w:divBdr>
          <w:divsChild>
            <w:div w:id="67920862">
              <w:marLeft w:val="0"/>
              <w:marRight w:val="0"/>
              <w:marTop w:val="0"/>
              <w:marBottom w:val="0"/>
              <w:divBdr>
                <w:top w:val="none" w:sz="0" w:space="0" w:color="auto"/>
                <w:left w:val="none" w:sz="0" w:space="0" w:color="auto"/>
                <w:bottom w:val="none" w:sz="0" w:space="0" w:color="auto"/>
                <w:right w:val="none" w:sz="0" w:space="0" w:color="auto"/>
              </w:divBdr>
            </w:div>
            <w:div w:id="1638145807">
              <w:marLeft w:val="0"/>
              <w:marRight w:val="0"/>
              <w:marTop w:val="0"/>
              <w:marBottom w:val="0"/>
              <w:divBdr>
                <w:top w:val="none" w:sz="0" w:space="0" w:color="auto"/>
                <w:left w:val="none" w:sz="0" w:space="0" w:color="auto"/>
                <w:bottom w:val="none" w:sz="0" w:space="0" w:color="auto"/>
                <w:right w:val="none" w:sz="0" w:space="0" w:color="auto"/>
              </w:divBdr>
            </w:div>
            <w:div w:id="908080707">
              <w:marLeft w:val="0"/>
              <w:marRight w:val="0"/>
              <w:marTop w:val="0"/>
              <w:marBottom w:val="0"/>
              <w:divBdr>
                <w:top w:val="none" w:sz="0" w:space="0" w:color="auto"/>
                <w:left w:val="none" w:sz="0" w:space="0" w:color="auto"/>
                <w:bottom w:val="none" w:sz="0" w:space="0" w:color="auto"/>
                <w:right w:val="none" w:sz="0" w:space="0" w:color="auto"/>
              </w:divBdr>
            </w:div>
            <w:div w:id="1109082842">
              <w:marLeft w:val="0"/>
              <w:marRight w:val="0"/>
              <w:marTop w:val="0"/>
              <w:marBottom w:val="0"/>
              <w:divBdr>
                <w:top w:val="none" w:sz="0" w:space="0" w:color="auto"/>
                <w:left w:val="none" w:sz="0" w:space="0" w:color="auto"/>
                <w:bottom w:val="none" w:sz="0" w:space="0" w:color="auto"/>
                <w:right w:val="none" w:sz="0" w:space="0" w:color="auto"/>
              </w:divBdr>
            </w:div>
            <w:div w:id="1490172026">
              <w:marLeft w:val="0"/>
              <w:marRight w:val="0"/>
              <w:marTop w:val="0"/>
              <w:marBottom w:val="0"/>
              <w:divBdr>
                <w:top w:val="none" w:sz="0" w:space="0" w:color="auto"/>
                <w:left w:val="none" w:sz="0" w:space="0" w:color="auto"/>
                <w:bottom w:val="none" w:sz="0" w:space="0" w:color="auto"/>
                <w:right w:val="none" w:sz="0" w:space="0" w:color="auto"/>
              </w:divBdr>
            </w:div>
          </w:divsChild>
        </w:div>
        <w:div w:id="1721633055">
          <w:marLeft w:val="0"/>
          <w:marRight w:val="0"/>
          <w:marTop w:val="0"/>
          <w:marBottom w:val="0"/>
          <w:divBdr>
            <w:top w:val="none" w:sz="0" w:space="0" w:color="auto"/>
            <w:left w:val="none" w:sz="0" w:space="0" w:color="auto"/>
            <w:bottom w:val="none" w:sz="0" w:space="0" w:color="auto"/>
            <w:right w:val="none" w:sz="0" w:space="0" w:color="auto"/>
          </w:divBdr>
        </w:div>
        <w:div w:id="2086343467">
          <w:marLeft w:val="0"/>
          <w:marRight w:val="0"/>
          <w:marTop w:val="0"/>
          <w:marBottom w:val="0"/>
          <w:divBdr>
            <w:top w:val="none" w:sz="0" w:space="0" w:color="auto"/>
            <w:left w:val="none" w:sz="0" w:space="0" w:color="auto"/>
            <w:bottom w:val="none" w:sz="0" w:space="0" w:color="auto"/>
            <w:right w:val="none" w:sz="0" w:space="0" w:color="auto"/>
          </w:divBdr>
        </w:div>
        <w:div w:id="1398895265">
          <w:marLeft w:val="0"/>
          <w:marRight w:val="0"/>
          <w:marTop w:val="0"/>
          <w:marBottom w:val="0"/>
          <w:divBdr>
            <w:top w:val="none" w:sz="0" w:space="0" w:color="auto"/>
            <w:left w:val="none" w:sz="0" w:space="0" w:color="auto"/>
            <w:bottom w:val="none" w:sz="0" w:space="0" w:color="auto"/>
            <w:right w:val="none" w:sz="0" w:space="0" w:color="auto"/>
          </w:divBdr>
        </w:div>
        <w:div w:id="884755006">
          <w:marLeft w:val="0"/>
          <w:marRight w:val="0"/>
          <w:marTop w:val="0"/>
          <w:marBottom w:val="0"/>
          <w:divBdr>
            <w:top w:val="none" w:sz="0" w:space="0" w:color="auto"/>
            <w:left w:val="none" w:sz="0" w:space="0" w:color="auto"/>
            <w:bottom w:val="none" w:sz="0" w:space="0" w:color="auto"/>
            <w:right w:val="none" w:sz="0" w:space="0" w:color="auto"/>
          </w:divBdr>
        </w:div>
        <w:div w:id="944272143">
          <w:marLeft w:val="0"/>
          <w:marRight w:val="0"/>
          <w:marTop w:val="0"/>
          <w:marBottom w:val="0"/>
          <w:divBdr>
            <w:top w:val="none" w:sz="0" w:space="0" w:color="auto"/>
            <w:left w:val="none" w:sz="0" w:space="0" w:color="auto"/>
            <w:bottom w:val="none" w:sz="0" w:space="0" w:color="auto"/>
            <w:right w:val="none" w:sz="0" w:space="0" w:color="auto"/>
          </w:divBdr>
        </w:div>
        <w:div w:id="617834067">
          <w:marLeft w:val="0"/>
          <w:marRight w:val="0"/>
          <w:marTop w:val="0"/>
          <w:marBottom w:val="0"/>
          <w:divBdr>
            <w:top w:val="none" w:sz="0" w:space="0" w:color="auto"/>
            <w:left w:val="none" w:sz="0" w:space="0" w:color="auto"/>
            <w:bottom w:val="none" w:sz="0" w:space="0" w:color="auto"/>
            <w:right w:val="none" w:sz="0" w:space="0" w:color="auto"/>
          </w:divBdr>
        </w:div>
        <w:div w:id="460197589">
          <w:marLeft w:val="0"/>
          <w:marRight w:val="0"/>
          <w:marTop w:val="0"/>
          <w:marBottom w:val="0"/>
          <w:divBdr>
            <w:top w:val="none" w:sz="0" w:space="0" w:color="auto"/>
            <w:left w:val="none" w:sz="0" w:space="0" w:color="auto"/>
            <w:bottom w:val="none" w:sz="0" w:space="0" w:color="auto"/>
            <w:right w:val="none" w:sz="0" w:space="0" w:color="auto"/>
          </w:divBdr>
        </w:div>
        <w:div w:id="530999112">
          <w:marLeft w:val="0"/>
          <w:marRight w:val="0"/>
          <w:marTop w:val="0"/>
          <w:marBottom w:val="0"/>
          <w:divBdr>
            <w:top w:val="none" w:sz="0" w:space="0" w:color="auto"/>
            <w:left w:val="none" w:sz="0" w:space="0" w:color="auto"/>
            <w:bottom w:val="none" w:sz="0" w:space="0" w:color="auto"/>
            <w:right w:val="none" w:sz="0" w:space="0" w:color="auto"/>
          </w:divBdr>
        </w:div>
        <w:div w:id="1619994446">
          <w:marLeft w:val="0"/>
          <w:marRight w:val="0"/>
          <w:marTop w:val="0"/>
          <w:marBottom w:val="0"/>
          <w:divBdr>
            <w:top w:val="none" w:sz="0" w:space="0" w:color="auto"/>
            <w:left w:val="none" w:sz="0" w:space="0" w:color="auto"/>
            <w:bottom w:val="none" w:sz="0" w:space="0" w:color="auto"/>
            <w:right w:val="none" w:sz="0" w:space="0" w:color="auto"/>
          </w:divBdr>
        </w:div>
        <w:div w:id="1611821156">
          <w:marLeft w:val="0"/>
          <w:marRight w:val="0"/>
          <w:marTop w:val="0"/>
          <w:marBottom w:val="0"/>
          <w:divBdr>
            <w:top w:val="none" w:sz="0" w:space="0" w:color="auto"/>
            <w:left w:val="none" w:sz="0" w:space="0" w:color="auto"/>
            <w:bottom w:val="none" w:sz="0" w:space="0" w:color="auto"/>
            <w:right w:val="none" w:sz="0" w:space="0" w:color="auto"/>
          </w:divBdr>
        </w:div>
        <w:div w:id="1579553581">
          <w:marLeft w:val="0"/>
          <w:marRight w:val="0"/>
          <w:marTop w:val="0"/>
          <w:marBottom w:val="0"/>
          <w:divBdr>
            <w:top w:val="none" w:sz="0" w:space="0" w:color="auto"/>
            <w:left w:val="none" w:sz="0" w:space="0" w:color="auto"/>
            <w:bottom w:val="none" w:sz="0" w:space="0" w:color="auto"/>
            <w:right w:val="none" w:sz="0" w:space="0" w:color="auto"/>
          </w:divBdr>
        </w:div>
        <w:div w:id="731388602">
          <w:marLeft w:val="0"/>
          <w:marRight w:val="0"/>
          <w:marTop w:val="0"/>
          <w:marBottom w:val="0"/>
          <w:divBdr>
            <w:top w:val="none" w:sz="0" w:space="0" w:color="auto"/>
            <w:left w:val="none" w:sz="0" w:space="0" w:color="auto"/>
            <w:bottom w:val="none" w:sz="0" w:space="0" w:color="auto"/>
            <w:right w:val="none" w:sz="0" w:space="0" w:color="auto"/>
          </w:divBdr>
        </w:div>
        <w:div w:id="1657300740">
          <w:marLeft w:val="0"/>
          <w:marRight w:val="0"/>
          <w:marTop w:val="0"/>
          <w:marBottom w:val="0"/>
          <w:divBdr>
            <w:top w:val="none" w:sz="0" w:space="0" w:color="auto"/>
            <w:left w:val="none" w:sz="0" w:space="0" w:color="auto"/>
            <w:bottom w:val="none" w:sz="0" w:space="0" w:color="auto"/>
            <w:right w:val="none" w:sz="0" w:space="0" w:color="auto"/>
          </w:divBdr>
        </w:div>
        <w:div w:id="651908517">
          <w:marLeft w:val="0"/>
          <w:marRight w:val="0"/>
          <w:marTop w:val="0"/>
          <w:marBottom w:val="0"/>
          <w:divBdr>
            <w:top w:val="none" w:sz="0" w:space="0" w:color="auto"/>
            <w:left w:val="none" w:sz="0" w:space="0" w:color="auto"/>
            <w:bottom w:val="none" w:sz="0" w:space="0" w:color="auto"/>
            <w:right w:val="none" w:sz="0" w:space="0" w:color="auto"/>
          </w:divBdr>
        </w:div>
      </w:divsChild>
    </w:div>
    <w:div w:id="1212494328">
      <w:bodyDiv w:val="1"/>
      <w:marLeft w:val="0"/>
      <w:marRight w:val="0"/>
      <w:marTop w:val="0"/>
      <w:marBottom w:val="0"/>
      <w:divBdr>
        <w:top w:val="none" w:sz="0" w:space="0" w:color="auto"/>
        <w:left w:val="none" w:sz="0" w:space="0" w:color="auto"/>
        <w:bottom w:val="none" w:sz="0" w:space="0" w:color="auto"/>
        <w:right w:val="none" w:sz="0" w:space="0" w:color="auto"/>
      </w:divBdr>
    </w:div>
    <w:div w:id="1251232529">
      <w:bodyDiv w:val="1"/>
      <w:marLeft w:val="0"/>
      <w:marRight w:val="0"/>
      <w:marTop w:val="0"/>
      <w:marBottom w:val="0"/>
      <w:divBdr>
        <w:top w:val="none" w:sz="0" w:space="0" w:color="auto"/>
        <w:left w:val="none" w:sz="0" w:space="0" w:color="auto"/>
        <w:bottom w:val="none" w:sz="0" w:space="0" w:color="auto"/>
        <w:right w:val="none" w:sz="0" w:space="0" w:color="auto"/>
      </w:divBdr>
      <w:divsChild>
        <w:div w:id="1074932784">
          <w:marLeft w:val="0"/>
          <w:marRight w:val="0"/>
          <w:marTop w:val="0"/>
          <w:marBottom w:val="0"/>
          <w:divBdr>
            <w:top w:val="none" w:sz="0" w:space="0" w:color="auto"/>
            <w:left w:val="none" w:sz="0" w:space="0" w:color="auto"/>
            <w:bottom w:val="none" w:sz="0" w:space="0" w:color="auto"/>
            <w:right w:val="none" w:sz="0" w:space="0" w:color="auto"/>
          </w:divBdr>
          <w:divsChild>
            <w:div w:id="1374386732">
              <w:marLeft w:val="0"/>
              <w:marRight w:val="0"/>
              <w:marTop w:val="0"/>
              <w:marBottom w:val="0"/>
              <w:divBdr>
                <w:top w:val="none" w:sz="0" w:space="0" w:color="auto"/>
                <w:left w:val="none" w:sz="0" w:space="0" w:color="auto"/>
                <w:bottom w:val="none" w:sz="0" w:space="0" w:color="auto"/>
                <w:right w:val="none" w:sz="0" w:space="0" w:color="auto"/>
              </w:divBdr>
            </w:div>
            <w:div w:id="473177960">
              <w:marLeft w:val="0"/>
              <w:marRight w:val="0"/>
              <w:marTop w:val="0"/>
              <w:marBottom w:val="0"/>
              <w:divBdr>
                <w:top w:val="none" w:sz="0" w:space="0" w:color="auto"/>
                <w:left w:val="none" w:sz="0" w:space="0" w:color="auto"/>
                <w:bottom w:val="none" w:sz="0" w:space="0" w:color="auto"/>
                <w:right w:val="none" w:sz="0" w:space="0" w:color="auto"/>
              </w:divBdr>
            </w:div>
            <w:div w:id="892232832">
              <w:marLeft w:val="0"/>
              <w:marRight w:val="0"/>
              <w:marTop w:val="0"/>
              <w:marBottom w:val="0"/>
              <w:divBdr>
                <w:top w:val="none" w:sz="0" w:space="0" w:color="auto"/>
                <w:left w:val="none" w:sz="0" w:space="0" w:color="auto"/>
                <w:bottom w:val="none" w:sz="0" w:space="0" w:color="auto"/>
                <w:right w:val="none" w:sz="0" w:space="0" w:color="auto"/>
              </w:divBdr>
            </w:div>
            <w:div w:id="2098624899">
              <w:marLeft w:val="0"/>
              <w:marRight w:val="0"/>
              <w:marTop w:val="0"/>
              <w:marBottom w:val="0"/>
              <w:divBdr>
                <w:top w:val="none" w:sz="0" w:space="0" w:color="auto"/>
                <w:left w:val="none" w:sz="0" w:space="0" w:color="auto"/>
                <w:bottom w:val="none" w:sz="0" w:space="0" w:color="auto"/>
                <w:right w:val="none" w:sz="0" w:space="0" w:color="auto"/>
              </w:divBdr>
            </w:div>
          </w:divsChild>
        </w:div>
        <w:div w:id="1703898171">
          <w:marLeft w:val="0"/>
          <w:marRight w:val="0"/>
          <w:marTop w:val="0"/>
          <w:marBottom w:val="0"/>
          <w:divBdr>
            <w:top w:val="none" w:sz="0" w:space="0" w:color="auto"/>
            <w:left w:val="none" w:sz="0" w:space="0" w:color="auto"/>
            <w:bottom w:val="none" w:sz="0" w:space="0" w:color="auto"/>
            <w:right w:val="none" w:sz="0" w:space="0" w:color="auto"/>
          </w:divBdr>
          <w:divsChild>
            <w:div w:id="263197923">
              <w:marLeft w:val="0"/>
              <w:marRight w:val="0"/>
              <w:marTop w:val="0"/>
              <w:marBottom w:val="0"/>
              <w:divBdr>
                <w:top w:val="none" w:sz="0" w:space="0" w:color="auto"/>
                <w:left w:val="none" w:sz="0" w:space="0" w:color="auto"/>
                <w:bottom w:val="none" w:sz="0" w:space="0" w:color="auto"/>
                <w:right w:val="none" w:sz="0" w:space="0" w:color="auto"/>
              </w:divBdr>
            </w:div>
          </w:divsChild>
        </w:div>
        <w:div w:id="1497459713">
          <w:marLeft w:val="0"/>
          <w:marRight w:val="0"/>
          <w:marTop w:val="0"/>
          <w:marBottom w:val="0"/>
          <w:divBdr>
            <w:top w:val="none" w:sz="0" w:space="0" w:color="auto"/>
            <w:left w:val="none" w:sz="0" w:space="0" w:color="auto"/>
            <w:bottom w:val="none" w:sz="0" w:space="0" w:color="auto"/>
            <w:right w:val="none" w:sz="0" w:space="0" w:color="auto"/>
          </w:divBdr>
          <w:divsChild>
            <w:div w:id="172304086">
              <w:marLeft w:val="0"/>
              <w:marRight w:val="0"/>
              <w:marTop w:val="0"/>
              <w:marBottom w:val="0"/>
              <w:divBdr>
                <w:top w:val="none" w:sz="0" w:space="0" w:color="auto"/>
                <w:left w:val="none" w:sz="0" w:space="0" w:color="auto"/>
                <w:bottom w:val="none" w:sz="0" w:space="0" w:color="auto"/>
                <w:right w:val="none" w:sz="0" w:space="0" w:color="auto"/>
              </w:divBdr>
            </w:div>
            <w:div w:id="519123815">
              <w:marLeft w:val="0"/>
              <w:marRight w:val="0"/>
              <w:marTop w:val="0"/>
              <w:marBottom w:val="0"/>
              <w:divBdr>
                <w:top w:val="none" w:sz="0" w:space="0" w:color="auto"/>
                <w:left w:val="none" w:sz="0" w:space="0" w:color="auto"/>
                <w:bottom w:val="none" w:sz="0" w:space="0" w:color="auto"/>
                <w:right w:val="none" w:sz="0" w:space="0" w:color="auto"/>
              </w:divBdr>
            </w:div>
            <w:div w:id="436557208">
              <w:marLeft w:val="0"/>
              <w:marRight w:val="0"/>
              <w:marTop w:val="0"/>
              <w:marBottom w:val="0"/>
              <w:divBdr>
                <w:top w:val="none" w:sz="0" w:space="0" w:color="auto"/>
                <w:left w:val="none" w:sz="0" w:space="0" w:color="auto"/>
                <w:bottom w:val="none" w:sz="0" w:space="0" w:color="auto"/>
                <w:right w:val="none" w:sz="0" w:space="0" w:color="auto"/>
              </w:divBdr>
            </w:div>
          </w:divsChild>
        </w:div>
        <w:div w:id="598564504">
          <w:marLeft w:val="0"/>
          <w:marRight w:val="0"/>
          <w:marTop w:val="0"/>
          <w:marBottom w:val="0"/>
          <w:divBdr>
            <w:top w:val="none" w:sz="0" w:space="0" w:color="auto"/>
            <w:left w:val="none" w:sz="0" w:space="0" w:color="auto"/>
            <w:bottom w:val="none" w:sz="0" w:space="0" w:color="auto"/>
            <w:right w:val="none" w:sz="0" w:space="0" w:color="auto"/>
          </w:divBdr>
          <w:divsChild>
            <w:div w:id="1673870164">
              <w:marLeft w:val="0"/>
              <w:marRight w:val="0"/>
              <w:marTop w:val="0"/>
              <w:marBottom w:val="0"/>
              <w:divBdr>
                <w:top w:val="none" w:sz="0" w:space="0" w:color="auto"/>
                <w:left w:val="none" w:sz="0" w:space="0" w:color="auto"/>
                <w:bottom w:val="none" w:sz="0" w:space="0" w:color="auto"/>
                <w:right w:val="none" w:sz="0" w:space="0" w:color="auto"/>
              </w:divBdr>
            </w:div>
            <w:div w:id="1126385797">
              <w:marLeft w:val="0"/>
              <w:marRight w:val="0"/>
              <w:marTop w:val="0"/>
              <w:marBottom w:val="0"/>
              <w:divBdr>
                <w:top w:val="none" w:sz="0" w:space="0" w:color="auto"/>
                <w:left w:val="none" w:sz="0" w:space="0" w:color="auto"/>
                <w:bottom w:val="none" w:sz="0" w:space="0" w:color="auto"/>
                <w:right w:val="none" w:sz="0" w:space="0" w:color="auto"/>
              </w:divBdr>
            </w:div>
          </w:divsChild>
        </w:div>
        <w:div w:id="1987934919">
          <w:marLeft w:val="0"/>
          <w:marRight w:val="0"/>
          <w:marTop w:val="0"/>
          <w:marBottom w:val="0"/>
          <w:divBdr>
            <w:top w:val="none" w:sz="0" w:space="0" w:color="auto"/>
            <w:left w:val="none" w:sz="0" w:space="0" w:color="auto"/>
            <w:bottom w:val="none" w:sz="0" w:space="0" w:color="auto"/>
            <w:right w:val="none" w:sz="0" w:space="0" w:color="auto"/>
          </w:divBdr>
          <w:divsChild>
            <w:div w:id="1488858235">
              <w:marLeft w:val="0"/>
              <w:marRight w:val="0"/>
              <w:marTop w:val="0"/>
              <w:marBottom w:val="0"/>
              <w:divBdr>
                <w:top w:val="none" w:sz="0" w:space="0" w:color="auto"/>
                <w:left w:val="none" w:sz="0" w:space="0" w:color="auto"/>
                <w:bottom w:val="none" w:sz="0" w:space="0" w:color="auto"/>
                <w:right w:val="none" w:sz="0" w:space="0" w:color="auto"/>
              </w:divBdr>
            </w:div>
            <w:div w:id="198705505">
              <w:marLeft w:val="0"/>
              <w:marRight w:val="0"/>
              <w:marTop w:val="0"/>
              <w:marBottom w:val="0"/>
              <w:divBdr>
                <w:top w:val="none" w:sz="0" w:space="0" w:color="auto"/>
                <w:left w:val="none" w:sz="0" w:space="0" w:color="auto"/>
                <w:bottom w:val="none" w:sz="0" w:space="0" w:color="auto"/>
                <w:right w:val="none" w:sz="0" w:space="0" w:color="auto"/>
              </w:divBdr>
            </w:div>
            <w:div w:id="16108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2356">
      <w:bodyDiv w:val="1"/>
      <w:marLeft w:val="0"/>
      <w:marRight w:val="0"/>
      <w:marTop w:val="0"/>
      <w:marBottom w:val="0"/>
      <w:divBdr>
        <w:top w:val="none" w:sz="0" w:space="0" w:color="auto"/>
        <w:left w:val="none" w:sz="0" w:space="0" w:color="auto"/>
        <w:bottom w:val="none" w:sz="0" w:space="0" w:color="auto"/>
        <w:right w:val="none" w:sz="0" w:space="0" w:color="auto"/>
      </w:divBdr>
      <w:divsChild>
        <w:div w:id="405223114">
          <w:marLeft w:val="0"/>
          <w:marRight w:val="0"/>
          <w:marTop w:val="0"/>
          <w:marBottom w:val="0"/>
          <w:divBdr>
            <w:top w:val="none" w:sz="0" w:space="0" w:color="auto"/>
            <w:left w:val="none" w:sz="0" w:space="0" w:color="auto"/>
            <w:bottom w:val="none" w:sz="0" w:space="0" w:color="auto"/>
            <w:right w:val="none" w:sz="0" w:space="0" w:color="auto"/>
          </w:divBdr>
        </w:div>
        <w:div w:id="2023432945">
          <w:marLeft w:val="0"/>
          <w:marRight w:val="0"/>
          <w:marTop w:val="0"/>
          <w:marBottom w:val="0"/>
          <w:divBdr>
            <w:top w:val="none" w:sz="0" w:space="0" w:color="auto"/>
            <w:left w:val="none" w:sz="0" w:space="0" w:color="auto"/>
            <w:bottom w:val="none" w:sz="0" w:space="0" w:color="auto"/>
            <w:right w:val="none" w:sz="0" w:space="0" w:color="auto"/>
          </w:divBdr>
        </w:div>
        <w:div w:id="118886379">
          <w:marLeft w:val="0"/>
          <w:marRight w:val="0"/>
          <w:marTop w:val="0"/>
          <w:marBottom w:val="0"/>
          <w:divBdr>
            <w:top w:val="none" w:sz="0" w:space="0" w:color="auto"/>
            <w:left w:val="none" w:sz="0" w:space="0" w:color="auto"/>
            <w:bottom w:val="none" w:sz="0" w:space="0" w:color="auto"/>
            <w:right w:val="none" w:sz="0" w:space="0" w:color="auto"/>
          </w:divBdr>
        </w:div>
        <w:div w:id="844825172">
          <w:marLeft w:val="0"/>
          <w:marRight w:val="0"/>
          <w:marTop w:val="0"/>
          <w:marBottom w:val="0"/>
          <w:divBdr>
            <w:top w:val="none" w:sz="0" w:space="0" w:color="auto"/>
            <w:left w:val="none" w:sz="0" w:space="0" w:color="auto"/>
            <w:bottom w:val="none" w:sz="0" w:space="0" w:color="auto"/>
            <w:right w:val="none" w:sz="0" w:space="0" w:color="auto"/>
          </w:divBdr>
        </w:div>
        <w:div w:id="1654260465">
          <w:marLeft w:val="0"/>
          <w:marRight w:val="0"/>
          <w:marTop w:val="0"/>
          <w:marBottom w:val="0"/>
          <w:divBdr>
            <w:top w:val="none" w:sz="0" w:space="0" w:color="auto"/>
            <w:left w:val="none" w:sz="0" w:space="0" w:color="auto"/>
            <w:bottom w:val="none" w:sz="0" w:space="0" w:color="auto"/>
            <w:right w:val="none" w:sz="0" w:space="0" w:color="auto"/>
          </w:divBdr>
        </w:div>
        <w:div w:id="1707171375">
          <w:marLeft w:val="0"/>
          <w:marRight w:val="0"/>
          <w:marTop w:val="0"/>
          <w:marBottom w:val="0"/>
          <w:divBdr>
            <w:top w:val="none" w:sz="0" w:space="0" w:color="auto"/>
            <w:left w:val="none" w:sz="0" w:space="0" w:color="auto"/>
            <w:bottom w:val="none" w:sz="0" w:space="0" w:color="auto"/>
            <w:right w:val="none" w:sz="0" w:space="0" w:color="auto"/>
          </w:divBdr>
        </w:div>
        <w:div w:id="1647708650">
          <w:marLeft w:val="0"/>
          <w:marRight w:val="0"/>
          <w:marTop w:val="0"/>
          <w:marBottom w:val="0"/>
          <w:divBdr>
            <w:top w:val="none" w:sz="0" w:space="0" w:color="auto"/>
            <w:left w:val="none" w:sz="0" w:space="0" w:color="auto"/>
            <w:bottom w:val="none" w:sz="0" w:space="0" w:color="auto"/>
            <w:right w:val="none" w:sz="0" w:space="0" w:color="auto"/>
          </w:divBdr>
        </w:div>
        <w:div w:id="1465536524">
          <w:marLeft w:val="0"/>
          <w:marRight w:val="0"/>
          <w:marTop w:val="0"/>
          <w:marBottom w:val="0"/>
          <w:divBdr>
            <w:top w:val="none" w:sz="0" w:space="0" w:color="auto"/>
            <w:left w:val="none" w:sz="0" w:space="0" w:color="auto"/>
            <w:bottom w:val="none" w:sz="0" w:space="0" w:color="auto"/>
            <w:right w:val="none" w:sz="0" w:space="0" w:color="auto"/>
          </w:divBdr>
        </w:div>
        <w:div w:id="2048215400">
          <w:marLeft w:val="0"/>
          <w:marRight w:val="0"/>
          <w:marTop w:val="0"/>
          <w:marBottom w:val="0"/>
          <w:divBdr>
            <w:top w:val="none" w:sz="0" w:space="0" w:color="auto"/>
            <w:left w:val="none" w:sz="0" w:space="0" w:color="auto"/>
            <w:bottom w:val="none" w:sz="0" w:space="0" w:color="auto"/>
            <w:right w:val="none" w:sz="0" w:space="0" w:color="auto"/>
          </w:divBdr>
        </w:div>
        <w:div w:id="1108935619">
          <w:marLeft w:val="0"/>
          <w:marRight w:val="0"/>
          <w:marTop w:val="0"/>
          <w:marBottom w:val="0"/>
          <w:divBdr>
            <w:top w:val="none" w:sz="0" w:space="0" w:color="auto"/>
            <w:left w:val="none" w:sz="0" w:space="0" w:color="auto"/>
            <w:bottom w:val="none" w:sz="0" w:space="0" w:color="auto"/>
            <w:right w:val="none" w:sz="0" w:space="0" w:color="auto"/>
          </w:divBdr>
        </w:div>
        <w:div w:id="1371607848">
          <w:marLeft w:val="0"/>
          <w:marRight w:val="0"/>
          <w:marTop w:val="0"/>
          <w:marBottom w:val="0"/>
          <w:divBdr>
            <w:top w:val="none" w:sz="0" w:space="0" w:color="auto"/>
            <w:left w:val="none" w:sz="0" w:space="0" w:color="auto"/>
            <w:bottom w:val="none" w:sz="0" w:space="0" w:color="auto"/>
            <w:right w:val="none" w:sz="0" w:space="0" w:color="auto"/>
          </w:divBdr>
        </w:div>
        <w:div w:id="1673491486">
          <w:marLeft w:val="0"/>
          <w:marRight w:val="0"/>
          <w:marTop w:val="0"/>
          <w:marBottom w:val="0"/>
          <w:divBdr>
            <w:top w:val="none" w:sz="0" w:space="0" w:color="auto"/>
            <w:left w:val="none" w:sz="0" w:space="0" w:color="auto"/>
            <w:bottom w:val="none" w:sz="0" w:space="0" w:color="auto"/>
            <w:right w:val="none" w:sz="0" w:space="0" w:color="auto"/>
          </w:divBdr>
        </w:div>
        <w:div w:id="981614928">
          <w:marLeft w:val="0"/>
          <w:marRight w:val="0"/>
          <w:marTop w:val="0"/>
          <w:marBottom w:val="0"/>
          <w:divBdr>
            <w:top w:val="none" w:sz="0" w:space="0" w:color="auto"/>
            <w:left w:val="none" w:sz="0" w:space="0" w:color="auto"/>
            <w:bottom w:val="none" w:sz="0" w:space="0" w:color="auto"/>
            <w:right w:val="none" w:sz="0" w:space="0" w:color="auto"/>
          </w:divBdr>
        </w:div>
        <w:div w:id="787242560">
          <w:marLeft w:val="0"/>
          <w:marRight w:val="0"/>
          <w:marTop w:val="0"/>
          <w:marBottom w:val="0"/>
          <w:divBdr>
            <w:top w:val="none" w:sz="0" w:space="0" w:color="auto"/>
            <w:left w:val="none" w:sz="0" w:space="0" w:color="auto"/>
            <w:bottom w:val="none" w:sz="0" w:space="0" w:color="auto"/>
            <w:right w:val="none" w:sz="0" w:space="0" w:color="auto"/>
          </w:divBdr>
        </w:div>
        <w:div w:id="1516767037">
          <w:marLeft w:val="0"/>
          <w:marRight w:val="0"/>
          <w:marTop w:val="0"/>
          <w:marBottom w:val="0"/>
          <w:divBdr>
            <w:top w:val="none" w:sz="0" w:space="0" w:color="auto"/>
            <w:left w:val="none" w:sz="0" w:space="0" w:color="auto"/>
            <w:bottom w:val="none" w:sz="0" w:space="0" w:color="auto"/>
            <w:right w:val="none" w:sz="0" w:space="0" w:color="auto"/>
          </w:divBdr>
        </w:div>
        <w:div w:id="787092604">
          <w:marLeft w:val="0"/>
          <w:marRight w:val="0"/>
          <w:marTop w:val="0"/>
          <w:marBottom w:val="0"/>
          <w:divBdr>
            <w:top w:val="none" w:sz="0" w:space="0" w:color="auto"/>
            <w:left w:val="none" w:sz="0" w:space="0" w:color="auto"/>
            <w:bottom w:val="none" w:sz="0" w:space="0" w:color="auto"/>
            <w:right w:val="none" w:sz="0" w:space="0" w:color="auto"/>
          </w:divBdr>
        </w:div>
        <w:div w:id="1931307986">
          <w:marLeft w:val="0"/>
          <w:marRight w:val="0"/>
          <w:marTop w:val="0"/>
          <w:marBottom w:val="0"/>
          <w:divBdr>
            <w:top w:val="none" w:sz="0" w:space="0" w:color="auto"/>
            <w:left w:val="none" w:sz="0" w:space="0" w:color="auto"/>
            <w:bottom w:val="none" w:sz="0" w:space="0" w:color="auto"/>
            <w:right w:val="none" w:sz="0" w:space="0" w:color="auto"/>
          </w:divBdr>
        </w:div>
        <w:div w:id="75594487">
          <w:marLeft w:val="0"/>
          <w:marRight w:val="0"/>
          <w:marTop w:val="0"/>
          <w:marBottom w:val="0"/>
          <w:divBdr>
            <w:top w:val="none" w:sz="0" w:space="0" w:color="auto"/>
            <w:left w:val="none" w:sz="0" w:space="0" w:color="auto"/>
            <w:bottom w:val="none" w:sz="0" w:space="0" w:color="auto"/>
            <w:right w:val="none" w:sz="0" w:space="0" w:color="auto"/>
          </w:divBdr>
        </w:div>
        <w:div w:id="32855320">
          <w:marLeft w:val="0"/>
          <w:marRight w:val="0"/>
          <w:marTop w:val="0"/>
          <w:marBottom w:val="0"/>
          <w:divBdr>
            <w:top w:val="none" w:sz="0" w:space="0" w:color="auto"/>
            <w:left w:val="none" w:sz="0" w:space="0" w:color="auto"/>
            <w:bottom w:val="none" w:sz="0" w:space="0" w:color="auto"/>
            <w:right w:val="none" w:sz="0" w:space="0" w:color="auto"/>
          </w:divBdr>
        </w:div>
        <w:div w:id="718478692">
          <w:marLeft w:val="0"/>
          <w:marRight w:val="0"/>
          <w:marTop w:val="0"/>
          <w:marBottom w:val="0"/>
          <w:divBdr>
            <w:top w:val="none" w:sz="0" w:space="0" w:color="auto"/>
            <w:left w:val="none" w:sz="0" w:space="0" w:color="auto"/>
            <w:bottom w:val="none" w:sz="0" w:space="0" w:color="auto"/>
            <w:right w:val="none" w:sz="0" w:space="0" w:color="auto"/>
          </w:divBdr>
        </w:div>
        <w:div w:id="441917758">
          <w:marLeft w:val="0"/>
          <w:marRight w:val="0"/>
          <w:marTop w:val="0"/>
          <w:marBottom w:val="0"/>
          <w:divBdr>
            <w:top w:val="none" w:sz="0" w:space="0" w:color="auto"/>
            <w:left w:val="none" w:sz="0" w:space="0" w:color="auto"/>
            <w:bottom w:val="none" w:sz="0" w:space="0" w:color="auto"/>
            <w:right w:val="none" w:sz="0" w:space="0" w:color="auto"/>
          </w:divBdr>
        </w:div>
        <w:div w:id="1670059617">
          <w:marLeft w:val="0"/>
          <w:marRight w:val="0"/>
          <w:marTop w:val="0"/>
          <w:marBottom w:val="0"/>
          <w:divBdr>
            <w:top w:val="none" w:sz="0" w:space="0" w:color="auto"/>
            <w:left w:val="none" w:sz="0" w:space="0" w:color="auto"/>
            <w:bottom w:val="none" w:sz="0" w:space="0" w:color="auto"/>
            <w:right w:val="none" w:sz="0" w:space="0" w:color="auto"/>
          </w:divBdr>
        </w:div>
        <w:div w:id="359085376">
          <w:marLeft w:val="0"/>
          <w:marRight w:val="0"/>
          <w:marTop w:val="0"/>
          <w:marBottom w:val="0"/>
          <w:divBdr>
            <w:top w:val="none" w:sz="0" w:space="0" w:color="auto"/>
            <w:left w:val="none" w:sz="0" w:space="0" w:color="auto"/>
            <w:bottom w:val="none" w:sz="0" w:space="0" w:color="auto"/>
            <w:right w:val="none" w:sz="0" w:space="0" w:color="auto"/>
          </w:divBdr>
        </w:div>
        <w:div w:id="2083218263">
          <w:marLeft w:val="0"/>
          <w:marRight w:val="0"/>
          <w:marTop w:val="0"/>
          <w:marBottom w:val="0"/>
          <w:divBdr>
            <w:top w:val="none" w:sz="0" w:space="0" w:color="auto"/>
            <w:left w:val="none" w:sz="0" w:space="0" w:color="auto"/>
            <w:bottom w:val="none" w:sz="0" w:space="0" w:color="auto"/>
            <w:right w:val="none" w:sz="0" w:space="0" w:color="auto"/>
          </w:divBdr>
        </w:div>
        <w:div w:id="460225775">
          <w:marLeft w:val="0"/>
          <w:marRight w:val="0"/>
          <w:marTop w:val="0"/>
          <w:marBottom w:val="0"/>
          <w:divBdr>
            <w:top w:val="none" w:sz="0" w:space="0" w:color="auto"/>
            <w:left w:val="none" w:sz="0" w:space="0" w:color="auto"/>
            <w:bottom w:val="none" w:sz="0" w:space="0" w:color="auto"/>
            <w:right w:val="none" w:sz="0" w:space="0" w:color="auto"/>
          </w:divBdr>
        </w:div>
        <w:div w:id="2132936486">
          <w:marLeft w:val="0"/>
          <w:marRight w:val="0"/>
          <w:marTop w:val="0"/>
          <w:marBottom w:val="0"/>
          <w:divBdr>
            <w:top w:val="none" w:sz="0" w:space="0" w:color="auto"/>
            <w:left w:val="none" w:sz="0" w:space="0" w:color="auto"/>
            <w:bottom w:val="none" w:sz="0" w:space="0" w:color="auto"/>
            <w:right w:val="none" w:sz="0" w:space="0" w:color="auto"/>
          </w:divBdr>
        </w:div>
        <w:div w:id="1326397002">
          <w:marLeft w:val="0"/>
          <w:marRight w:val="0"/>
          <w:marTop w:val="0"/>
          <w:marBottom w:val="0"/>
          <w:divBdr>
            <w:top w:val="none" w:sz="0" w:space="0" w:color="auto"/>
            <w:left w:val="none" w:sz="0" w:space="0" w:color="auto"/>
            <w:bottom w:val="none" w:sz="0" w:space="0" w:color="auto"/>
            <w:right w:val="none" w:sz="0" w:space="0" w:color="auto"/>
          </w:divBdr>
        </w:div>
        <w:div w:id="1321226643">
          <w:marLeft w:val="0"/>
          <w:marRight w:val="0"/>
          <w:marTop w:val="0"/>
          <w:marBottom w:val="0"/>
          <w:divBdr>
            <w:top w:val="none" w:sz="0" w:space="0" w:color="auto"/>
            <w:left w:val="none" w:sz="0" w:space="0" w:color="auto"/>
            <w:bottom w:val="none" w:sz="0" w:space="0" w:color="auto"/>
            <w:right w:val="none" w:sz="0" w:space="0" w:color="auto"/>
          </w:divBdr>
        </w:div>
        <w:div w:id="506943006">
          <w:marLeft w:val="0"/>
          <w:marRight w:val="0"/>
          <w:marTop w:val="0"/>
          <w:marBottom w:val="0"/>
          <w:divBdr>
            <w:top w:val="none" w:sz="0" w:space="0" w:color="auto"/>
            <w:left w:val="none" w:sz="0" w:space="0" w:color="auto"/>
            <w:bottom w:val="none" w:sz="0" w:space="0" w:color="auto"/>
            <w:right w:val="none" w:sz="0" w:space="0" w:color="auto"/>
          </w:divBdr>
        </w:div>
        <w:div w:id="1339037003">
          <w:marLeft w:val="0"/>
          <w:marRight w:val="0"/>
          <w:marTop w:val="0"/>
          <w:marBottom w:val="0"/>
          <w:divBdr>
            <w:top w:val="none" w:sz="0" w:space="0" w:color="auto"/>
            <w:left w:val="none" w:sz="0" w:space="0" w:color="auto"/>
            <w:bottom w:val="none" w:sz="0" w:space="0" w:color="auto"/>
            <w:right w:val="none" w:sz="0" w:space="0" w:color="auto"/>
          </w:divBdr>
        </w:div>
        <w:div w:id="2109496294">
          <w:marLeft w:val="0"/>
          <w:marRight w:val="0"/>
          <w:marTop w:val="0"/>
          <w:marBottom w:val="0"/>
          <w:divBdr>
            <w:top w:val="none" w:sz="0" w:space="0" w:color="auto"/>
            <w:left w:val="none" w:sz="0" w:space="0" w:color="auto"/>
            <w:bottom w:val="none" w:sz="0" w:space="0" w:color="auto"/>
            <w:right w:val="none" w:sz="0" w:space="0" w:color="auto"/>
          </w:divBdr>
        </w:div>
        <w:div w:id="674964340">
          <w:marLeft w:val="0"/>
          <w:marRight w:val="0"/>
          <w:marTop w:val="0"/>
          <w:marBottom w:val="0"/>
          <w:divBdr>
            <w:top w:val="none" w:sz="0" w:space="0" w:color="auto"/>
            <w:left w:val="none" w:sz="0" w:space="0" w:color="auto"/>
            <w:bottom w:val="none" w:sz="0" w:space="0" w:color="auto"/>
            <w:right w:val="none" w:sz="0" w:space="0" w:color="auto"/>
          </w:divBdr>
        </w:div>
        <w:div w:id="541986219">
          <w:marLeft w:val="0"/>
          <w:marRight w:val="0"/>
          <w:marTop w:val="0"/>
          <w:marBottom w:val="0"/>
          <w:divBdr>
            <w:top w:val="none" w:sz="0" w:space="0" w:color="auto"/>
            <w:left w:val="none" w:sz="0" w:space="0" w:color="auto"/>
            <w:bottom w:val="none" w:sz="0" w:space="0" w:color="auto"/>
            <w:right w:val="none" w:sz="0" w:space="0" w:color="auto"/>
          </w:divBdr>
        </w:div>
        <w:div w:id="1860653340">
          <w:marLeft w:val="0"/>
          <w:marRight w:val="0"/>
          <w:marTop w:val="0"/>
          <w:marBottom w:val="0"/>
          <w:divBdr>
            <w:top w:val="none" w:sz="0" w:space="0" w:color="auto"/>
            <w:left w:val="none" w:sz="0" w:space="0" w:color="auto"/>
            <w:bottom w:val="none" w:sz="0" w:space="0" w:color="auto"/>
            <w:right w:val="none" w:sz="0" w:space="0" w:color="auto"/>
          </w:divBdr>
        </w:div>
        <w:div w:id="941106210">
          <w:marLeft w:val="0"/>
          <w:marRight w:val="0"/>
          <w:marTop w:val="0"/>
          <w:marBottom w:val="0"/>
          <w:divBdr>
            <w:top w:val="none" w:sz="0" w:space="0" w:color="auto"/>
            <w:left w:val="none" w:sz="0" w:space="0" w:color="auto"/>
            <w:bottom w:val="none" w:sz="0" w:space="0" w:color="auto"/>
            <w:right w:val="none" w:sz="0" w:space="0" w:color="auto"/>
          </w:divBdr>
        </w:div>
        <w:div w:id="1316448337">
          <w:marLeft w:val="0"/>
          <w:marRight w:val="0"/>
          <w:marTop w:val="0"/>
          <w:marBottom w:val="0"/>
          <w:divBdr>
            <w:top w:val="none" w:sz="0" w:space="0" w:color="auto"/>
            <w:left w:val="none" w:sz="0" w:space="0" w:color="auto"/>
            <w:bottom w:val="none" w:sz="0" w:space="0" w:color="auto"/>
            <w:right w:val="none" w:sz="0" w:space="0" w:color="auto"/>
          </w:divBdr>
        </w:div>
        <w:div w:id="257955562">
          <w:marLeft w:val="0"/>
          <w:marRight w:val="0"/>
          <w:marTop w:val="0"/>
          <w:marBottom w:val="0"/>
          <w:divBdr>
            <w:top w:val="none" w:sz="0" w:space="0" w:color="auto"/>
            <w:left w:val="none" w:sz="0" w:space="0" w:color="auto"/>
            <w:bottom w:val="none" w:sz="0" w:space="0" w:color="auto"/>
            <w:right w:val="none" w:sz="0" w:space="0" w:color="auto"/>
          </w:divBdr>
        </w:div>
        <w:div w:id="439423196">
          <w:marLeft w:val="0"/>
          <w:marRight w:val="0"/>
          <w:marTop w:val="0"/>
          <w:marBottom w:val="0"/>
          <w:divBdr>
            <w:top w:val="none" w:sz="0" w:space="0" w:color="auto"/>
            <w:left w:val="none" w:sz="0" w:space="0" w:color="auto"/>
            <w:bottom w:val="none" w:sz="0" w:space="0" w:color="auto"/>
            <w:right w:val="none" w:sz="0" w:space="0" w:color="auto"/>
          </w:divBdr>
        </w:div>
        <w:div w:id="1580560684">
          <w:marLeft w:val="0"/>
          <w:marRight w:val="0"/>
          <w:marTop w:val="0"/>
          <w:marBottom w:val="0"/>
          <w:divBdr>
            <w:top w:val="none" w:sz="0" w:space="0" w:color="auto"/>
            <w:left w:val="none" w:sz="0" w:space="0" w:color="auto"/>
            <w:bottom w:val="none" w:sz="0" w:space="0" w:color="auto"/>
            <w:right w:val="none" w:sz="0" w:space="0" w:color="auto"/>
          </w:divBdr>
        </w:div>
        <w:div w:id="1395201360">
          <w:marLeft w:val="0"/>
          <w:marRight w:val="0"/>
          <w:marTop w:val="0"/>
          <w:marBottom w:val="0"/>
          <w:divBdr>
            <w:top w:val="none" w:sz="0" w:space="0" w:color="auto"/>
            <w:left w:val="none" w:sz="0" w:space="0" w:color="auto"/>
            <w:bottom w:val="none" w:sz="0" w:space="0" w:color="auto"/>
            <w:right w:val="none" w:sz="0" w:space="0" w:color="auto"/>
          </w:divBdr>
        </w:div>
        <w:div w:id="832063410">
          <w:marLeft w:val="0"/>
          <w:marRight w:val="0"/>
          <w:marTop w:val="0"/>
          <w:marBottom w:val="0"/>
          <w:divBdr>
            <w:top w:val="none" w:sz="0" w:space="0" w:color="auto"/>
            <w:left w:val="none" w:sz="0" w:space="0" w:color="auto"/>
            <w:bottom w:val="none" w:sz="0" w:space="0" w:color="auto"/>
            <w:right w:val="none" w:sz="0" w:space="0" w:color="auto"/>
          </w:divBdr>
        </w:div>
        <w:div w:id="268860123">
          <w:marLeft w:val="0"/>
          <w:marRight w:val="0"/>
          <w:marTop w:val="0"/>
          <w:marBottom w:val="0"/>
          <w:divBdr>
            <w:top w:val="none" w:sz="0" w:space="0" w:color="auto"/>
            <w:left w:val="none" w:sz="0" w:space="0" w:color="auto"/>
            <w:bottom w:val="none" w:sz="0" w:space="0" w:color="auto"/>
            <w:right w:val="none" w:sz="0" w:space="0" w:color="auto"/>
          </w:divBdr>
        </w:div>
      </w:divsChild>
    </w:div>
    <w:div w:id="1766070501">
      <w:bodyDiv w:val="1"/>
      <w:marLeft w:val="0"/>
      <w:marRight w:val="0"/>
      <w:marTop w:val="0"/>
      <w:marBottom w:val="0"/>
      <w:divBdr>
        <w:top w:val="none" w:sz="0" w:space="0" w:color="auto"/>
        <w:left w:val="none" w:sz="0" w:space="0" w:color="auto"/>
        <w:bottom w:val="none" w:sz="0" w:space="0" w:color="auto"/>
        <w:right w:val="none" w:sz="0" w:space="0" w:color="auto"/>
      </w:divBdr>
      <w:divsChild>
        <w:div w:id="1665819998">
          <w:marLeft w:val="547"/>
          <w:marRight w:val="0"/>
          <w:marTop w:val="0"/>
          <w:marBottom w:val="0"/>
          <w:divBdr>
            <w:top w:val="none" w:sz="0" w:space="0" w:color="auto"/>
            <w:left w:val="none" w:sz="0" w:space="0" w:color="auto"/>
            <w:bottom w:val="none" w:sz="0" w:space="0" w:color="auto"/>
            <w:right w:val="none" w:sz="0" w:space="0" w:color="auto"/>
          </w:divBdr>
        </w:div>
      </w:divsChild>
    </w:div>
    <w:div w:id="1799644005">
      <w:bodyDiv w:val="1"/>
      <w:marLeft w:val="0"/>
      <w:marRight w:val="0"/>
      <w:marTop w:val="0"/>
      <w:marBottom w:val="0"/>
      <w:divBdr>
        <w:top w:val="none" w:sz="0" w:space="0" w:color="auto"/>
        <w:left w:val="none" w:sz="0" w:space="0" w:color="auto"/>
        <w:bottom w:val="none" w:sz="0" w:space="0" w:color="auto"/>
        <w:right w:val="none" w:sz="0" w:space="0" w:color="auto"/>
      </w:divBdr>
      <w:divsChild>
        <w:div w:id="76027860">
          <w:marLeft w:val="0"/>
          <w:marRight w:val="0"/>
          <w:marTop w:val="0"/>
          <w:marBottom w:val="0"/>
          <w:divBdr>
            <w:top w:val="none" w:sz="0" w:space="0" w:color="auto"/>
            <w:left w:val="none" w:sz="0" w:space="0" w:color="auto"/>
            <w:bottom w:val="none" w:sz="0" w:space="0" w:color="auto"/>
            <w:right w:val="none" w:sz="0" w:space="0" w:color="auto"/>
          </w:divBdr>
        </w:div>
        <w:div w:id="641620393">
          <w:marLeft w:val="0"/>
          <w:marRight w:val="0"/>
          <w:marTop w:val="0"/>
          <w:marBottom w:val="0"/>
          <w:divBdr>
            <w:top w:val="none" w:sz="0" w:space="0" w:color="auto"/>
            <w:left w:val="none" w:sz="0" w:space="0" w:color="auto"/>
            <w:bottom w:val="none" w:sz="0" w:space="0" w:color="auto"/>
            <w:right w:val="none" w:sz="0" w:space="0" w:color="auto"/>
          </w:divBdr>
        </w:div>
        <w:div w:id="1488932172">
          <w:marLeft w:val="0"/>
          <w:marRight w:val="0"/>
          <w:marTop w:val="0"/>
          <w:marBottom w:val="0"/>
          <w:divBdr>
            <w:top w:val="none" w:sz="0" w:space="0" w:color="auto"/>
            <w:left w:val="none" w:sz="0" w:space="0" w:color="auto"/>
            <w:bottom w:val="none" w:sz="0" w:space="0" w:color="auto"/>
            <w:right w:val="none" w:sz="0" w:space="0" w:color="auto"/>
          </w:divBdr>
        </w:div>
      </w:divsChild>
    </w:div>
    <w:div w:id="1938832877">
      <w:bodyDiv w:val="1"/>
      <w:marLeft w:val="0"/>
      <w:marRight w:val="0"/>
      <w:marTop w:val="0"/>
      <w:marBottom w:val="0"/>
      <w:divBdr>
        <w:top w:val="none" w:sz="0" w:space="0" w:color="auto"/>
        <w:left w:val="none" w:sz="0" w:space="0" w:color="auto"/>
        <w:bottom w:val="none" w:sz="0" w:space="0" w:color="auto"/>
        <w:right w:val="none" w:sz="0" w:space="0" w:color="auto"/>
      </w:divBdr>
      <w:divsChild>
        <w:div w:id="2042049207">
          <w:marLeft w:val="0"/>
          <w:marRight w:val="0"/>
          <w:marTop w:val="0"/>
          <w:marBottom w:val="0"/>
          <w:divBdr>
            <w:top w:val="none" w:sz="0" w:space="0" w:color="auto"/>
            <w:left w:val="none" w:sz="0" w:space="0" w:color="auto"/>
            <w:bottom w:val="none" w:sz="0" w:space="0" w:color="auto"/>
            <w:right w:val="none" w:sz="0" w:space="0" w:color="auto"/>
          </w:divBdr>
        </w:div>
        <w:div w:id="786002136">
          <w:marLeft w:val="0"/>
          <w:marRight w:val="0"/>
          <w:marTop w:val="0"/>
          <w:marBottom w:val="0"/>
          <w:divBdr>
            <w:top w:val="none" w:sz="0" w:space="0" w:color="auto"/>
            <w:left w:val="none" w:sz="0" w:space="0" w:color="auto"/>
            <w:bottom w:val="none" w:sz="0" w:space="0" w:color="auto"/>
            <w:right w:val="none" w:sz="0" w:space="0" w:color="auto"/>
          </w:divBdr>
        </w:div>
        <w:div w:id="637800193">
          <w:marLeft w:val="0"/>
          <w:marRight w:val="0"/>
          <w:marTop w:val="0"/>
          <w:marBottom w:val="0"/>
          <w:divBdr>
            <w:top w:val="none" w:sz="0" w:space="0" w:color="auto"/>
            <w:left w:val="none" w:sz="0" w:space="0" w:color="auto"/>
            <w:bottom w:val="none" w:sz="0" w:space="0" w:color="auto"/>
            <w:right w:val="none" w:sz="0" w:space="0" w:color="auto"/>
          </w:divBdr>
        </w:div>
        <w:div w:id="665786960">
          <w:marLeft w:val="0"/>
          <w:marRight w:val="0"/>
          <w:marTop w:val="0"/>
          <w:marBottom w:val="0"/>
          <w:divBdr>
            <w:top w:val="none" w:sz="0" w:space="0" w:color="auto"/>
            <w:left w:val="none" w:sz="0" w:space="0" w:color="auto"/>
            <w:bottom w:val="none" w:sz="0" w:space="0" w:color="auto"/>
            <w:right w:val="none" w:sz="0" w:space="0" w:color="auto"/>
          </w:divBdr>
          <w:divsChild>
            <w:div w:id="614874060">
              <w:marLeft w:val="0"/>
              <w:marRight w:val="0"/>
              <w:marTop w:val="0"/>
              <w:marBottom w:val="0"/>
              <w:divBdr>
                <w:top w:val="none" w:sz="0" w:space="0" w:color="auto"/>
                <w:left w:val="none" w:sz="0" w:space="0" w:color="auto"/>
                <w:bottom w:val="none" w:sz="0" w:space="0" w:color="auto"/>
                <w:right w:val="none" w:sz="0" w:space="0" w:color="auto"/>
              </w:divBdr>
            </w:div>
          </w:divsChild>
        </w:div>
        <w:div w:id="1467043361">
          <w:marLeft w:val="0"/>
          <w:marRight w:val="0"/>
          <w:marTop w:val="0"/>
          <w:marBottom w:val="0"/>
          <w:divBdr>
            <w:top w:val="none" w:sz="0" w:space="0" w:color="auto"/>
            <w:left w:val="none" w:sz="0" w:space="0" w:color="auto"/>
            <w:bottom w:val="none" w:sz="0" w:space="0" w:color="auto"/>
            <w:right w:val="none" w:sz="0" w:space="0" w:color="auto"/>
          </w:divBdr>
          <w:divsChild>
            <w:div w:id="2085688155">
              <w:marLeft w:val="0"/>
              <w:marRight w:val="0"/>
              <w:marTop w:val="0"/>
              <w:marBottom w:val="0"/>
              <w:divBdr>
                <w:top w:val="none" w:sz="0" w:space="0" w:color="auto"/>
                <w:left w:val="none" w:sz="0" w:space="0" w:color="auto"/>
                <w:bottom w:val="none" w:sz="0" w:space="0" w:color="auto"/>
                <w:right w:val="none" w:sz="0" w:space="0" w:color="auto"/>
              </w:divBdr>
            </w:div>
            <w:div w:id="418719593">
              <w:marLeft w:val="0"/>
              <w:marRight w:val="0"/>
              <w:marTop w:val="0"/>
              <w:marBottom w:val="0"/>
              <w:divBdr>
                <w:top w:val="none" w:sz="0" w:space="0" w:color="auto"/>
                <w:left w:val="none" w:sz="0" w:space="0" w:color="auto"/>
                <w:bottom w:val="none" w:sz="0" w:space="0" w:color="auto"/>
                <w:right w:val="none" w:sz="0" w:space="0" w:color="auto"/>
              </w:divBdr>
            </w:div>
            <w:div w:id="20964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3133">
      <w:bodyDiv w:val="1"/>
      <w:marLeft w:val="0"/>
      <w:marRight w:val="0"/>
      <w:marTop w:val="0"/>
      <w:marBottom w:val="0"/>
      <w:divBdr>
        <w:top w:val="none" w:sz="0" w:space="0" w:color="auto"/>
        <w:left w:val="none" w:sz="0" w:space="0" w:color="auto"/>
        <w:bottom w:val="none" w:sz="0" w:space="0" w:color="auto"/>
        <w:right w:val="none" w:sz="0" w:space="0" w:color="auto"/>
      </w:divBdr>
      <w:divsChild>
        <w:div w:id="2117747715">
          <w:marLeft w:val="0"/>
          <w:marRight w:val="0"/>
          <w:marTop w:val="0"/>
          <w:marBottom w:val="0"/>
          <w:divBdr>
            <w:top w:val="none" w:sz="0" w:space="0" w:color="auto"/>
            <w:left w:val="none" w:sz="0" w:space="0" w:color="auto"/>
            <w:bottom w:val="none" w:sz="0" w:space="0" w:color="auto"/>
            <w:right w:val="none" w:sz="0" w:space="0" w:color="auto"/>
          </w:divBdr>
          <w:divsChild>
            <w:div w:id="177502436">
              <w:marLeft w:val="0"/>
              <w:marRight w:val="0"/>
              <w:marTop w:val="0"/>
              <w:marBottom w:val="0"/>
              <w:divBdr>
                <w:top w:val="none" w:sz="0" w:space="0" w:color="auto"/>
                <w:left w:val="none" w:sz="0" w:space="0" w:color="auto"/>
                <w:bottom w:val="none" w:sz="0" w:space="0" w:color="auto"/>
                <w:right w:val="none" w:sz="0" w:space="0" w:color="auto"/>
              </w:divBdr>
            </w:div>
            <w:div w:id="1168473173">
              <w:marLeft w:val="0"/>
              <w:marRight w:val="0"/>
              <w:marTop w:val="0"/>
              <w:marBottom w:val="0"/>
              <w:divBdr>
                <w:top w:val="none" w:sz="0" w:space="0" w:color="auto"/>
                <w:left w:val="none" w:sz="0" w:space="0" w:color="auto"/>
                <w:bottom w:val="none" w:sz="0" w:space="0" w:color="auto"/>
                <w:right w:val="none" w:sz="0" w:space="0" w:color="auto"/>
              </w:divBdr>
            </w:div>
            <w:div w:id="2113934527">
              <w:marLeft w:val="0"/>
              <w:marRight w:val="0"/>
              <w:marTop w:val="0"/>
              <w:marBottom w:val="0"/>
              <w:divBdr>
                <w:top w:val="none" w:sz="0" w:space="0" w:color="auto"/>
                <w:left w:val="none" w:sz="0" w:space="0" w:color="auto"/>
                <w:bottom w:val="none" w:sz="0" w:space="0" w:color="auto"/>
                <w:right w:val="none" w:sz="0" w:space="0" w:color="auto"/>
              </w:divBdr>
            </w:div>
          </w:divsChild>
        </w:div>
        <w:div w:id="1946762613">
          <w:marLeft w:val="0"/>
          <w:marRight w:val="0"/>
          <w:marTop w:val="0"/>
          <w:marBottom w:val="0"/>
          <w:divBdr>
            <w:top w:val="none" w:sz="0" w:space="0" w:color="auto"/>
            <w:left w:val="none" w:sz="0" w:space="0" w:color="auto"/>
            <w:bottom w:val="none" w:sz="0" w:space="0" w:color="auto"/>
            <w:right w:val="none" w:sz="0" w:space="0" w:color="auto"/>
          </w:divBdr>
          <w:divsChild>
            <w:div w:id="1382248124">
              <w:marLeft w:val="0"/>
              <w:marRight w:val="0"/>
              <w:marTop w:val="0"/>
              <w:marBottom w:val="0"/>
              <w:divBdr>
                <w:top w:val="none" w:sz="0" w:space="0" w:color="auto"/>
                <w:left w:val="none" w:sz="0" w:space="0" w:color="auto"/>
                <w:bottom w:val="none" w:sz="0" w:space="0" w:color="auto"/>
                <w:right w:val="none" w:sz="0" w:space="0" w:color="auto"/>
              </w:divBdr>
            </w:div>
            <w:div w:id="1273517112">
              <w:marLeft w:val="0"/>
              <w:marRight w:val="0"/>
              <w:marTop w:val="0"/>
              <w:marBottom w:val="0"/>
              <w:divBdr>
                <w:top w:val="none" w:sz="0" w:space="0" w:color="auto"/>
                <w:left w:val="none" w:sz="0" w:space="0" w:color="auto"/>
                <w:bottom w:val="none" w:sz="0" w:space="0" w:color="auto"/>
                <w:right w:val="none" w:sz="0" w:space="0" w:color="auto"/>
              </w:divBdr>
            </w:div>
            <w:div w:id="25108110">
              <w:marLeft w:val="0"/>
              <w:marRight w:val="0"/>
              <w:marTop w:val="0"/>
              <w:marBottom w:val="0"/>
              <w:divBdr>
                <w:top w:val="none" w:sz="0" w:space="0" w:color="auto"/>
                <w:left w:val="none" w:sz="0" w:space="0" w:color="auto"/>
                <w:bottom w:val="none" w:sz="0" w:space="0" w:color="auto"/>
                <w:right w:val="none" w:sz="0" w:space="0" w:color="auto"/>
              </w:divBdr>
            </w:div>
            <w:div w:id="1294599807">
              <w:marLeft w:val="0"/>
              <w:marRight w:val="0"/>
              <w:marTop w:val="0"/>
              <w:marBottom w:val="0"/>
              <w:divBdr>
                <w:top w:val="none" w:sz="0" w:space="0" w:color="auto"/>
                <w:left w:val="none" w:sz="0" w:space="0" w:color="auto"/>
                <w:bottom w:val="none" w:sz="0" w:space="0" w:color="auto"/>
                <w:right w:val="none" w:sz="0" w:space="0" w:color="auto"/>
              </w:divBdr>
            </w:div>
            <w:div w:id="1478454356">
              <w:marLeft w:val="0"/>
              <w:marRight w:val="0"/>
              <w:marTop w:val="0"/>
              <w:marBottom w:val="0"/>
              <w:divBdr>
                <w:top w:val="none" w:sz="0" w:space="0" w:color="auto"/>
                <w:left w:val="none" w:sz="0" w:space="0" w:color="auto"/>
                <w:bottom w:val="none" w:sz="0" w:space="0" w:color="auto"/>
                <w:right w:val="none" w:sz="0" w:space="0" w:color="auto"/>
              </w:divBdr>
            </w:div>
          </w:divsChild>
        </w:div>
        <w:div w:id="1489831426">
          <w:marLeft w:val="0"/>
          <w:marRight w:val="0"/>
          <w:marTop w:val="0"/>
          <w:marBottom w:val="0"/>
          <w:divBdr>
            <w:top w:val="none" w:sz="0" w:space="0" w:color="auto"/>
            <w:left w:val="none" w:sz="0" w:space="0" w:color="auto"/>
            <w:bottom w:val="none" w:sz="0" w:space="0" w:color="auto"/>
            <w:right w:val="none" w:sz="0" w:space="0" w:color="auto"/>
          </w:divBdr>
        </w:div>
        <w:div w:id="356543643">
          <w:marLeft w:val="0"/>
          <w:marRight w:val="0"/>
          <w:marTop w:val="0"/>
          <w:marBottom w:val="0"/>
          <w:divBdr>
            <w:top w:val="none" w:sz="0" w:space="0" w:color="auto"/>
            <w:left w:val="none" w:sz="0" w:space="0" w:color="auto"/>
            <w:bottom w:val="none" w:sz="0" w:space="0" w:color="auto"/>
            <w:right w:val="none" w:sz="0" w:space="0" w:color="auto"/>
          </w:divBdr>
        </w:div>
        <w:div w:id="441652151">
          <w:marLeft w:val="0"/>
          <w:marRight w:val="0"/>
          <w:marTop w:val="0"/>
          <w:marBottom w:val="0"/>
          <w:divBdr>
            <w:top w:val="none" w:sz="0" w:space="0" w:color="auto"/>
            <w:left w:val="none" w:sz="0" w:space="0" w:color="auto"/>
            <w:bottom w:val="none" w:sz="0" w:space="0" w:color="auto"/>
            <w:right w:val="none" w:sz="0" w:space="0" w:color="auto"/>
          </w:divBdr>
        </w:div>
        <w:div w:id="1816415473">
          <w:marLeft w:val="0"/>
          <w:marRight w:val="0"/>
          <w:marTop w:val="0"/>
          <w:marBottom w:val="0"/>
          <w:divBdr>
            <w:top w:val="none" w:sz="0" w:space="0" w:color="auto"/>
            <w:left w:val="none" w:sz="0" w:space="0" w:color="auto"/>
            <w:bottom w:val="none" w:sz="0" w:space="0" w:color="auto"/>
            <w:right w:val="none" w:sz="0" w:space="0" w:color="auto"/>
          </w:divBdr>
        </w:div>
        <w:div w:id="1549565422">
          <w:marLeft w:val="0"/>
          <w:marRight w:val="0"/>
          <w:marTop w:val="0"/>
          <w:marBottom w:val="0"/>
          <w:divBdr>
            <w:top w:val="none" w:sz="0" w:space="0" w:color="auto"/>
            <w:left w:val="none" w:sz="0" w:space="0" w:color="auto"/>
            <w:bottom w:val="none" w:sz="0" w:space="0" w:color="auto"/>
            <w:right w:val="none" w:sz="0" w:space="0" w:color="auto"/>
          </w:divBdr>
        </w:div>
        <w:div w:id="774522457">
          <w:marLeft w:val="0"/>
          <w:marRight w:val="0"/>
          <w:marTop w:val="0"/>
          <w:marBottom w:val="0"/>
          <w:divBdr>
            <w:top w:val="none" w:sz="0" w:space="0" w:color="auto"/>
            <w:left w:val="none" w:sz="0" w:space="0" w:color="auto"/>
            <w:bottom w:val="none" w:sz="0" w:space="0" w:color="auto"/>
            <w:right w:val="none" w:sz="0" w:space="0" w:color="auto"/>
          </w:divBdr>
        </w:div>
        <w:div w:id="1816024634">
          <w:marLeft w:val="0"/>
          <w:marRight w:val="0"/>
          <w:marTop w:val="0"/>
          <w:marBottom w:val="0"/>
          <w:divBdr>
            <w:top w:val="none" w:sz="0" w:space="0" w:color="auto"/>
            <w:left w:val="none" w:sz="0" w:space="0" w:color="auto"/>
            <w:bottom w:val="none" w:sz="0" w:space="0" w:color="auto"/>
            <w:right w:val="none" w:sz="0" w:space="0" w:color="auto"/>
          </w:divBdr>
        </w:div>
        <w:div w:id="422337287">
          <w:marLeft w:val="0"/>
          <w:marRight w:val="0"/>
          <w:marTop w:val="0"/>
          <w:marBottom w:val="0"/>
          <w:divBdr>
            <w:top w:val="none" w:sz="0" w:space="0" w:color="auto"/>
            <w:left w:val="none" w:sz="0" w:space="0" w:color="auto"/>
            <w:bottom w:val="none" w:sz="0" w:space="0" w:color="auto"/>
            <w:right w:val="none" w:sz="0" w:space="0" w:color="auto"/>
          </w:divBdr>
        </w:div>
        <w:div w:id="1075781081">
          <w:marLeft w:val="0"/>
          <w:marRight w:val="0"/>
          <w:marTop w:val="0"/>
          <w:marBottom w:val="0"/>
          <w:divBdr>
            <w:top w:val="none" w:sz="0" w:space="0" w:color="auto"/>
            <w:left w:val="none" w:sz="0" w:space="0" w:color="auto"/>
            <w:bottom w:val="none" w:sz="0" w:space="0" w:color="auto"/>
            <w:right w:val="none" w:sz="0" w:space="0" w:color="auto"/>
          </w:divBdr>
        </w:div>
        <w:div w:id="738357523">
          <w:marLeft w:val="0"/>
          <w:marRight w:val="0"/>
          <w:marTop w:val="0"/>
          <w:marBottom w:val="0"/>
          <w:divBdr>
            <w:top w:val="none" w:sz="0" w:space="0" w:color="auto"/>
            <w:left w:val="none" w:sz="0" w:space="0" w:color="auto"/>
            <w:bottom w:val="none" w:sz="0" w:space="0" w:color="auto"/>
            <w:right w:val="none" w:sz="0" w:space="0" w:color="auto"/>
          </w:divBdr>
        </w:div>
        <w:div w:id="317418353">
          <w:marLeft w:val="0"/>
          <w:marRight w:val="0"/>
          <w:marTop w:val="0"/>
          <w:marBottom w:val="0"/>
          <w:divBdr>
            <w:top w:val="none" w:sz="0" w:space="0" w:color="auto"/>
            <w:left w:val="none" w:sz="0" w:space="0" w:color="auto"/>
            <w:bottom w:val="none" w:sz="0" w:space="0" w:color="auto"/>
            <w:right w:val="none" w:sz="0" w:space="0" w:color="auto"/>
          </w:divBdr>
        </w:div>
        <w:div w:id="1817916467">
          <w:marLeft w:val="0"/>
          <w:marRight w:val="0"/>
          <w:marTop w:val="0"/>
          <w:marBottom w:val="0"/>
          <w:divBdr>
            <w:top w:val="none" w:sz="0" w:space="0" w:color="auto"/>
            <w:left w:val="none" w:sz="0" w:space="0" w:color="auto"/>
            <w:bottom w:val="none" w:sz="0" w:space="0" w:color="auto"/>
            <w:right w:val="none" w:sz="0" w:space="0" w:color="auto"/>
          </w:divBdr>
        </w:div>
        <w:div w:id="835533634">
          <w:marLeft w:val="0"/>
          <w:marRight w:val="0"/>
          <w:marTop w:val="0"/>
          <w:marBottom w:val="0"/>
          <w:divBdr>
            <w:top w:val="none" w:sz="0" w:space="0" w:color="auto"/>
            <w:left w:val="none" w:sz="0" w:space="0" w:color="auto"/>
            <w:bottom w:val="none" w:sz="0" w:space="0" w:color="auto"/>
            <w:right w:val="none" w:sz="0" w:space="0" w:color="auto"/>
          </w:divBdr>
        </w:div>
        <w:div w:id="1563515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eb.undp.org/evaluation/guideline/documents/Template/section-4/Sec%204%20UNDP%20evaluation%20report%20template%20and%20quality%20standards.docx"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popp.undp.org/SitePages/POPPSubject.aspx?SBJID=315&amp;Menu=BusinessUni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eb.undp.org/evaluation/guideline/documents/Template/section-4/Sec%204%20Inception%20Report%20content.docx" TargetMode="External"/><Relationship Id="rId25" Type="http://schemas.openxmlformats.org/officeDocument/2006/relationships/hyperlink" Target="mailto:reportmisconduct@undp.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evaluation.office@und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ecure.ethicspoint.eu/domain/media/en/gui/104807/phone.htm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ecure.ethicspoint.eu/domain/media/en/gui/104807/lang.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evaluation.org/document/download/36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opp.undp.org/SitePages/POPPSubject.aspx?SBJID=315&amp;Menu=BusinessUni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3EE64539E3E4BB3151433E4A16084" ma:contentTypeVersion="13" ma:contentTypeDescription="Create a new document." ma:contentTypeScope="" ma:versionID="fe887fa9f5fd5f7e1ba9bc6e941fc3db">
  <xsd:schema xmlns:xsd="http://www.w3.org/2001/XMLSchema" xmlns:xs="http://www.w3.org/2001/XMLSchema" xmlns:p="http://schemas.microsoft.com/office/2006/metadata/properties" xmlns:ns2="aefe6459-a283-4446-9e19-3cf56f363647" xmlns:ns3="329024fe-6fb6-4d84-88e2-33c7e09471d1" targetNamespace="http://schemas.microsoft.com/office/2006/metadata/properties" ma:root="true" ma:fieldsID="681c073741814159c70512b8865e46f3" ns2:_="" ns3:_="">
    <xsd:import namespace="aefe6459-a283-4446-9e19-3cf56f363647"/>
    <xsd:import namespace="329024fe-6fb6-4d84-88e2-33c7e0947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e6459-a283-4446-9e19-3cf56f363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9024fe-6fb6-4d84-88e2-33c7e0947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7C96A-EFBF-44E3-9538-0B18C5693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e6459-a283-4446-9e19-3cf56f363647"/>
    <ds:schemaRef ds:uri="329024fe-6fb6-4d84-88e2-33c7e0947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72158-57DB-489E-B440-E2669AFDCBDF}">
  <ds:schemaRefs>
    <ds:schemaRef ds:uri="http://schemas.microsoft.com/sharepoint/v3/contenttype/forms"/>
  </ds:schemaRefs>
</ds:datastoreItem>
</file>

<file path=customXml/itemProps3.xml><?xml version="1.0" encoding="utf-8"?>
<ds:datastoreItem xmlns:ds="http://schemas.openxmlformats.org/officeDocument/2006/customXml" ds:itemID="{061823D7-7070-48DF-A174-66B23FF539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828ED0-BD31-4F32-BB87-1CD6393B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6319</Words>
  <Characters>36023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Section Four: Evaluation Implementation</vt:lpstr>
    </vt:vector>
  </TitlesOfParts>
  <Company>Independent Evaluation Office (IEO), UNDP</Company>
  <LinksUpToDate>false</LinksUpToDate>
  <CharactersWithSpaces>42258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Four: Evaluation Implementation</dc:title>
  <dc:subject>UNDP Evaluation Guidelines</dc:subject>
  <dc:creator>November 2018</dc:creator>
  <cp:keywords/>
  <dc:description/>
  <cp:lastModifiedBy>Nada Alotaishan</cp:lastModifiedBy>
  <cp:revision>7</cp:revision>
  <cp:lastPrinted>2018-12-21T23:11:00Z</cp:lastPrinted>
  <dcterms:created xsi:type="dcterms:W3CDTF">2021-10-25T06:27:00Z</dcterms:created>
  <dcterms:modified xsi:type="dcterms:W3CDTF">2021-10-26T08:19:00Z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0x010100BAD3EE64539E3E4BB3151433E4A16084</vt:lpwstr>
  </property>
</Properties>
</file>