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D23D" w14:textId="77777777" w:rsidR="00A67BD0" w:rsidRDefault="00A67BD0"/>
    <w:tbl>
      <w:tblPr>
        <w:tblpPr w:leftFromText="187" w:rightFromText="187" w:bottomFromText="160" w:vertAnchor="page" w:horzAnchor="page" w:tblpX="2161" w:tblpY="5557"/>
        <w:tblW w:w="4851" w:type="pct"/>
        <w:tblCellMar>
          <w:top w:w="216" w:type="dxa"/>
          <w:left w:w="216" w:type="dxa"/>
          <w:bottom w:w="216" w:type="dxa"/>
          <w:right w:w="216" w:type="dxa"/>
        </w:tblCellMar>
        <w:tblLook w:val="04A0" w:firstRow="1" w:lastRow="0" w:firstColumn="1" w:lastColumn="0" w:noHBand="0" w:noVBand="1"/>
      </w:tblPr>
      <w:tblGrid>
        <w:gridCol w:w="3119"/>
        <w:gridCol w:w="5813"/>
      </w:tblGrid>
      <w:tr w:rsidR="003E1C44" w:rsidRPr="00C9415F" w14:paraId="2E73F1E9" w14:textId="77777777" w:rsidTr="00F221E0">
        <w:trPr>
          <w:trHeight w:val="2485"/>
        </w:trPr>
        <w:tc>
          <w:tcPr>
            <w:tcW w:w="3119" w:type="dxa"/>
            <w:tcBorders>
              <w:top w:val="nil"/>
              <w:left w:val="nil"/>
              <w:bottom w:val="single" w:sz="18" w:space="0" w:color="808080"/>
              <w:right w:val="single" w:sz="18" w:space="0" w:color="808080"/>
            </w:tcBorders>
            <w:shd w:val="clear" w:color="auto" w:fill="A8D08D"/>
            <w:vAlign w:val="center"/>
            <w:hideMark/>
          </w:tcPr>
          <w:p w14:paraId="0B9D60E6" w14:textId="452C2DA7" w:rsidR="00D461D3" w:rsidRPr="00C9415F" w:rsidRDefault="00D461D3" w:rsidP="00D461D3">
            <w:pPr>
              <w:spacing w:before="120" w:after="120" w:line="276" w:lineRule="auto"/>
              <w:jc w:val="center"/>
              <w:rPr>
                <w:rFonts w:ascii="Segoe UI" w:eastAsia="Times New Roman" w:hAnsi="Segoe UI" w:cs="Segoe UI"/>
                <w:b/>
                <w:bCs/>
                <w:color w:val="FFFFFF"/>
                <w:sz w:val="40"/>
                <w:szCs w:val="40"/>
                <w:lang w:bidi="fr-FR"/>
              </w:rPr>
            </w:pPr>
            <w:r w:rsidRPr="00C9415F">
              <w:rPr>
                <w:rFonts w:ascii="Segoe UI" w:eastAsia="Times New Roman" w:hAnsi="Segoe UI" w:cs="Segoe UI"/>
                <w:b/>
                <w:bCs/>
                <w:color w:val="FFFFFF"/>
                <w:sz w:val="40"/>
                <w:szCs w:val="40"/>
                <w:lang w:bidi="fr-FR"/>
              </w:rPr>
              <w:t xml:space="preserve">RAPPORT </w:t>
            </w:r>
            <w:r w:rsidR="001F54AF">
              <w:rPr>
                <w:rFonts w:ascii="Segoe UI" w:eastAsia="Times New Roman" w:hAnsi="Segoe UI" w:cs="Segoe UI"/>
                <w:b/>
                <w:bCs/>
                <w:color w:val="FFFFFF"/>
                <w:sz w:val="40"/>
                <w:szCs w:val="40"/>
                <w:lang w:bidi="fr-FR"/>
              </w:rPr>
              <w:t>FINAL</w:t>
            </w:r>
          </w:p>
          <w:p w14:paraId="47F6643A" w14:textId="2FF52AED" w:rsidR="003E1C44" w:rsidRPr="00C9415F" w:rsidRDefault="003E1C44" w:rsidP="00D461D3">
            <w:pPr>
              <w:widowControl w:val="0"/>
              <w:tabs>
                <w:tab w:val="left" w:pos="831"/>
              </w:tabs>
              <w:spacing w:before="120" w:after="120" w:line="276" w:lineRule="auto"/>
              <w:rPr>
                <w:rFonts w:ascii="Segoe UI" w:eastAsia="Times New Roman" w:hAnsi="Segoe UI" w:cs="Segoe UI"/>
                <w:color w:val="000000" w:themeColor="text1"/>
                <w:sz w:val="24"/>
                <w:szCs w:val="24"/>
              </w:rPr>
            </w:pPr>
          </w:p>
        </w:tc>
        <w:tc>
          <w:tcPr>
            <w:tcW w:w="5812" w:type="dxa"/>
            <w:tcBorders>
              <w:top w:val="nil"/>
              <w:left w:val="single" w:sz="18" w:space="0" w:color="808080"/>
              <w:bottom w:val="single" w:sz="18" w:space="0" w:color="808080"/>
              <w:right w:val="nil"/>
            </w:tcBorders>
            <w:shd w:val="clear" w:color="auto" w:fill="538135"/>
            <w:vAlign w:val="center"/>
          </w:tcPr>
          <w:p w14:paraId="6B7C9B70" w14:textId="76A267A7" w:rsidR="00D461D3" w:rsidRPr="00B07594" w:rsidRDefault="00D461D3" w:rsidP="00D461D3">
            <w:pPr>
              <w:widowControl w:val="0"/>
              <w:tabs>
                <w:tab w:val="left" w:pos="831"/>
              </w:tabs>
              <w:spacing w:before="120" w:after="120" w:line="276" w:lineRule="auto"/>
              <w:jc w:val="center"/>
              <w:rPr>
                <w:rFonts w:ascii="Segoe UI" w:eastAsia="Times New Roman" w:hAnsi="Segoe UI" w:cs="Segoe UI"/>
                <w:b/>
                <w:color w:val="FFFFFF" w:themeColor="background1"/>
                <w:sz w:val="28"/>
                <w:szCs w:val="28"/>
                <w:lang w:eastAsia="fr-FR"/>
              </w:rPr>
            </w:pPr>
            <w:r w:rsidRPr="00B07594">
              <w:rPr>
                <w:rFonts w:ascii="Segoe UI" w:eastAsia="Times New Roman" w:hAnsi="Segoe UI" w:cs="Segoe UI"/>
                <w:b/>
                <w:bCs/>
                <w:color w:val="FFFFFF" w:themeColor="background1"/>
                <w:sz w:val="28"/>
                <w:szCs w:val="28"/>
              </w:rPr>
              <w:t>EVALUATION A MI-PARCOURS DU PROGRAMME D’AMELIORATION</w:t>
            </w:r>
            <w:r w:rsidRPr="00B07594">
              <w:rPr>
                <w:rFonts w:ascii="Segoe UI" w:eastAsia="Times New Roman" w:hAnsi="Segoe UI" w:cs="Segoe UI"/>
                <w:b/>
                <w:color w:val="FFFFFF" w:themeColor="background1"/>
                <w:sz w:val="28"/>
                <w:szCs w:val="28"/>
                <w:lang w:eastAsia="fr-FR"/>
              </w:rPr>
              <w:t xml:space="preserve"> DE</w:t>
            </w:r>
          </w:p>
          <w:p w14:paraId="477D56B3" w14:textId="770087A5" w:rsidR="003E1C44" w:rsidRPr="00C9415F" w:rsidRDefault="00D461D3" w:rsidP="00D461D3">
            <w:pPr>
              <w:spacing w:before="120" w:after="120" w:line="276" w:lineRule="auto"/>
              <w:jc w:val="center"/>
              <w:rPr>
                <w:rFonts w:ascii="Segoe UI" w:eastAsia="Times New Roman" w:hAnsi="Segoe UI" w:cs="Segoe UI"/>
                <w:b/>
                <w:color w:val="FFFFFF" w:themeColor="background1"/>
                <w:sz w:val="32"/>
                <w:szCs w:val="32"/>
              </w:rPr>
            </w:pPr>
            <w:r w:rsidRPr="00B07594">
              <w:rPr>
                <w:rFonts w:ascii="Segoe UI" w:eastAsia="Times New Roman" w:hAnsi="Segoe UI" w:cs="Segoe UI"/>
                <w:b/>
                <w:color w:val="FFFFFF" w:themeColor="background1"/>
                <w:sz w:val="28"/>
                <w:szCs w:val="28"/>
                <w:lang w:eastAsia="fr-FR"/>
              </w:rPr>
              <w:t>L’ACCES AUX SERVICES ADMINISTRATIFS ET JUDICIAIRES ET AUX DROITS (PASD)</w:t>
            </w:r>
            <w:r w:rsidR="008A2B2B" w:rsidRPr="00B07594">
              <w:rPr>
                <w:rFonts w:ascii="Segoe UI" w:eastAsia="Times New Roman" w:hAnsi="Segoe UI" w:cs="Segoe UI"/>
                <w:b/>
                <w:color w:val="FFFFFF" w:themeColor="background1"/>
                <w:sz w:val="28"/>
                <w:szCs w:val="28"/>
                <w:lang w:eastAsia="fr-FR"/>
              </w:rPr>
              <w:t xml:space="preserve"> 2019-2023</w:t>
            </w:r>
          </w:p>
        </w:tc>
      </w:tr>
    </w:tbl>
    <w:p w14:paraId="31144C2A" w14:textId="2E8BB2A7" w:rsidR="003E1C44" w:rsidRPr="00C9415F" w:rsidRDefault="00D461D3" w:rsidP="003E1C44">
      <w:pPr>
        <w:widowControl w:val="0"/>
        <w:tabs>
          <w:tab w:val="left" w:pos="831"/>
        </w:tabs>
        <w:spacing w:before="120" w:after="120" w:line="276" w:lineRule="auto"/>
        <w:rPr>
          <w:rFonts w:ascii="Segoe UI" w:eastAsia="Times New Roman" w:hAnsi="Segoe UI" w:cs="Segoe UI"/>
          <w:b/>
          <w:sz w:val="24"/>
          <w:szCs w:val="24"/>
          <w:lang w:eastAsia="fr-FR"/>
        </w:rPr>
      </w:pPr>
      <w:r w:rsidRPr="00C9415F">
        <w:rPr>
          <w:rFonts w:ascii="Corbel" w:eastAsia="Times New Roman" w:hAnsi="Corbel" w:cs="Times New Roman"/>
          <w:noProof/>
          <w:lang w:eastAsia="fr-FR"/>
        </w:rPr>
        <mc:AlternateContent>
          <mc:Choice Requires="wpg">
            <w:drawing>
              <wp:anchor distT="0" distB="0" distL="114300" distR="114300" simplePos="0" relativeHeight="251685888" behindDoc="0" locked="0" layoutInCell="1" allowOverlap="1" wp14:anchorId="7B7F7BDD" wp14:editId="13D3FA55">
                <wp:simplePos x="0" y="0"/>
                <wp:positionH relativeFrom="leftMargin">
                  <wp:posOffset>50788</wp:posOffset>
                </wp:positionH>
                <wp:positionV relativeFrom="margin">
                  <wp:align>center</wp:align>
                </wp:positionV>
                <wp:extent cx="838200" cy="10653623"/>
                <wp:effectExtent l="0" t="0" r="19050" b="14605"/>
                <wp:wrapNone/>
                <wp:docPr id="114" name="Groupe 114"/>
                <wp:cNvGraphicFramePr/>
                <a:graphic xmlns:a="http://schemas.openxmlformats.org/drawingml/2006/main">
                  <a:graphicData uri="http://schemas.microsoft.com/office/word/2010/wordprocessingGroup">
                    <wpg:wgp>
                      <wpg:cNvGrpSpPr/>
                      <wpg:grpSpPr>
                        <a:xfrm>
                          <a:off x="0" y="0"/>
                          <a:ext cx="838200" cy="10653623"/>
                          <a:chOff x="-28" y="0"/>
                          <a:chExt cx="228628" cy="9074992"/>
                        </a:xfrm>
                        <a:solidFill>
                          <a:srgbClr val="ED7D31">
                            <a:lumMod val="75000"/>
                          </a:srgbClr>
                        </a:solidFill>
                      </wpg:grpSpPr>
                      <wps:wsp>
                        <wps:cNvPr id="115" name="Rectangle 115"/>
                        <wps:cNvSpPr/>
                        <wps:spPr>
                          <a:xfrm>
                            <a:off x="0" y="0"/>
                            <a:ext cx="228600" cy="8782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28" y="8846392"/>
                            <a:ext cx="228600" cy="2286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CA3D22F" id="Groupe 114" o:spid="_x0000_s1026" style="position:absolute;margin-left:4pt;margin-top:0;width:66pt;height:838.85pt;z-index:251685888;mso-position-horizontal-relative:left-margin-area;mso-position-vertical:center;mso-position-vertical-relative:margin" coordorigin="" coordsize="2286,9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" fillcolor="#4472c4" strokecolor="#2f528f" strokeweight="1pt"/>
                <v:rect id="Rectangle 116" o:spid="_x0000_s1028" style="position:absolute;top:88463;width:228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" fillcolor="#4472c4" strokecolor="#2f528f" strokeweight="1pt">
                  <v:path arrowok="t"/>
                  <o:lock v:ext="edit" aspectratio="t"/>
                </v:rect>
                <w10:wrap anchorx="margin" anchory="margin"/>
              </v:group>
            </w:pict>
          </mc:Fallback>
        </mc:AlternateContent>
      </w:r>
      <w:r w:rsidRPr="00C9415F">
        <w:rPr>
          <w:rFonts w:ascii="Corbel" w:hAnsi="Corbel" w:cs="Times New Roman"/>
          <w:noProof/>
          <w:lang w:eastAsia="fr-FR"/>
        </w:rPr>
        <w:drawing>
          <wp:anchor distT="0" distB="0" distL="114300" distR="114300" simplePos="0" relativeHeight="251683840" behindDoc="1" locked="0" layoutInCell="1" allowOverlap="1" wp14:anchorId="06043BDC" wp14:editId="51FB551A">
            <wp:simplePos x="0" y="0"/>
            <wp:positionH relativeFrom="margin">
              <wp:align>center</wp:align>
            </wp:positionH>
            <wp:positionV relativeFrom="paragraph">
              <wp:posOffset>14640</wp:posOffset>
            </wp:positionV>
            <wp:extent cx="1057275" cy="23257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232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C44" w:rsidRPr="00C9415F">
        <w:rPr>
          <w:rFonts w:ascii="Segoe UI" w:hAnsi="Segoe UI" w:cs="Segoe UI"/>
          <w:noProof/>
          <w:lang w:eastAsia="fr-FR"/>
        </w:rPr>
        <mc:AlternateContent>
          <mc:Choice Requires="wps">
            <w:drawing>
              <wp:anchor distT="0" distB="0" distL="114300" distR="114300" simplePos="0" relativeHeight="251663360" behindDoc="0" locked="0" layoutInCell="1" allowOverlap="1" wp14:anchorId="5240FA50" wp14:editId="03632BE2">
                <wp:simplePos x="0" y="0"/>
                <wp:positionH relativeFrom="column">
                  <wp:posOffset>2771140</wp:posOffset>
                </wp:positionH>
                <wp:positionV relativeFrom="paragraph">
                  <wp:posOffset>-606425</wp:posOffset>
                </wp:positionV>
                <wp:extent cx="289560" cy="259080"/>
                <wp:effectExtent l="0" t="0" r="0" b="7620"/>
                <wp:wrapNone/>
                <wp:docPr id="12" name="Rectangle 12"/>
                <wp:cNvGraphicFramePr/>
                <a:graphic xmlns:a="http://schemas.openxmlformats.org/drawingml/2006/main">
                  <a:graphicData uri="http://schemas.microsoft.com/office/word/2010/wordprocessingShape">
                    <wps:wsp>
                      <wps:cNvSpPr/>
                      <wps:spPr>
                        <a:xfrm>
                          <a:off x="0" y="0"/>
                          <a:ext cx="289560" cy="2590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BE0306F" id="Rectangle 12" o:spid="_x0000_s1026" style="position:absolute;margin-left:218.2pt;margin-top:-47.75pt;width:22.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" fillcolor="white [3201]" stroked="f" strokeweight="1pt"/>
            </w:pict>
          </mc:Fallback>
        </mc:AlternateContent>
      </w:r>
    </w:p>
    <w:p w14:paraId="72BABCE6" w14:textId="6C2DA7CF" w:rsidR="003E1C44" w:rsidRPr="00C9415F" w:rsidRDefault="003E1C44" w:rsidP="003E1C44">
      <w:pPr>
        <w:widowControl w:val="0"/>
        <w:tabs>
          <w:tab w:val="left" w:pos="831"/>
        </w:tabs>
        <w:spacing w:before="120" w:after="120" w:line="276" w:lineRule="auto"/>
        <w:jc w:val="both"/>
        <w:rPr>
          <w:rFonts w:ascii="Segoe UI" w:eastAsia="Times New Roman" w:hAnsi="Segoe UI" w:cs="Segoe UI"/>
          <w:noProof/>
          <w:sz w:val="24"/>
          <w:szCs w:val="24"/>
          <w:lang w:eastAsia="fr-FR"/>
        </w:rPr>
      </w:pPr>
    </w:p>
    <w:p w14:paraId="00EDB500" w14:textId="216937CA" w:rsidR="003E1C44" w:rsidRPr="00C9415F" w:rsidRDefault="003E1C44" w:rsidP="003E1C44">
      <w:pPr>
        <w:widowControl w:val="0"/>
        <w:tabs>
          <w:tab w:val="left" w:pos="831"/>
        </w:tabs>
        <w:spacing w:before="120" w:after="120" w:line="276" w:lineRule="auto"/>
        <w:jc w:val="both"/>
        <w:rPr>
          <w:rFonts w:ascii="Segoe UI" w:eastAsia="Times New Roman" w:hAnsi="Segoe UI" w:cs="Segoe UI"/>
          <w:b/>
          <w:sz w:val="24"/>
          <w:szCs w:val="24"/>
          <w:lang w:eastAsia="fr-FR"/>
        </w:rPr>
      </w:pP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t xml:space="preserve">     </w:t>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r w:rsidRPr="00C9415F">
        <w:rPr>
          <w:rFonts w:ascii="Segoe UI" w:eastAsia="Times New Roman" w:hAnsi="Segoe UI" w:cs="Segoe UI"/>
          <w:noProof/>
          <w:sz w:val="24"/>
          <w:szCs w:val="24"/>
          <w:lang w:eastAsia="fr-FR"/>
        </w:rPr>
        <w:tab/>
      </w:r>
    </w:p>
    <w:p w14:paraId="3A4574C7" w14:textId="7191A8C8" w:rsidR="003E1C44" w:rsidRPr="00C9415F" w:rsidRDefault="003E1C44" w:rsidP="003E1C44">
      <w:pPr>
        <w:widowControl w:val="0"/>
        <w:tabs>
          <w:tab w:val="left" w:pos="831"/>
        </w:tabs>
        <w:spacing w:before="120" w:after="120" w:line="276" w:lineRule="auto"/>
        <w:jc w:val="both"/>
        <w:rPr>
          <w:rFonts w:ascii="Segoe UI" w:eastAsia="Times New Roman" w:hAnsi="Segoe UI" w:cs="Segoe UI"/>
          <w:b/>
          <w:sz w:val="24"/>
          <w:szCs w:val="24"/>
          <w:lang w:eastAsia="fr-FR"/>
        </w:rPr>
      </w:pPr>
    </w:p>
    <w:p w14:paraId="159DBD7B" w14:textId="77777777" w:rsidR="003E1C44" w:rsidRPr="00C9415F" w:rsidRDefault="003E1C44" w:rsidP="003E1C44">
      <w:pPr>
        <w:widowControl w:val="0"/>
        <w:tabs>
          <w:tab w:val="left" w:pos="831"/>
        </w:tabs>
        <w:spacing w:before="120" w:after="120" w:line="276" w:lineRule="auto"/>
        <w:jc w:val="both"/>
        <w:rPr>
          <w:rFonts w:ascii="Segoe UI" w:eastAsia="Times New Roman" w:hAnsi="Segoe UI" w:cs="Segoe UI"/>
          <w:b/>
          <w:sz w:val="24"/>
          <w:szCs w:val="24"/>
          <w:lang w:eastAsia="fr-FR"/>
        </w:rPr>
      </w:pPr>
    </w:p>
    <w:p w14:paraId="5F7AC5B0" w14:textId="16336B9A" w:rsidR="003E1C44" w:rsidRPr="00C9415F" w:rsidRDefault="001F54AF" w:rsidP="003706E9">
      <w:pPr>
        <w:widowControl w:val="0"/>
        <w:tabs>
          <w:tab w:val="left" w:pos="831"/>
          <w:tab w:val="left" w:pos="6586"/>
        </w:tabs>
        <w:spacing w:before="120" w:after="120" w:line="276" w:lineRule="auto"/>
        <w:rPr>
          <w:rFonts w:ascii="Segoe UI" w:eastAsia="Times New Roman" w:hAnsi="Segoe UI" w:cs="Segoe UI"/>
          <w:b/>
          <w:sz w:val="24"/>
          <w:szCs w:val="24"/>
          <w:lang w:eastAsia="fr-FR"/>
        </w:rPr>
      </w:pPr>
      <w:r>
        <w:rPr>
          <w:rFonts w:ascii="Segoe UI" w:eastAsia="Times New Roman" w:hAnsi="Segoe UI" w:cs="Segoe UI"/>
          <w:b/>
          <w:sz w:val="24"/>
          <w:szCs w:val="24"/>
          <w:lang w:eastAsia="fr-FR"/>
        </w:rPr>
        <w:tab/>
      </w:r>
      <w:r>
        <w:rPr>
          <w:rFonts w:ascii="Segoe UI" w:eastAsia="Times New Roman" w:hAnsi="Segoe UI" w:cs="Segoe UI"/>
          <w:b/>
          <w:sz w:val="24"/>
          <w:szCs w:val="24"/>
          <w:lang w:eastAsia="fr-FR"/>
        </w:rPr>
        <w:tab/>
      </w:r>
    </w:p>
    <w:p w14:paraId="03FEDF03" w14:textId="77777777" w:rsidR="003E1C44" w:rsidRPr="00C9415F" w:rsidRDefault="003E1C44" w:rsidP="003E1C44">
      <w:pPr>
        <w:widowControl w:val="0"/>
        <w:tabs>
          <w:tab w:val="left" w:pos="831"/>
        </w:tabs>
        <w:spacing w:before="120" w:after="120" w:line="276" w:lineRule="auto"/>
        <w:jc w:val="both"/>
        <w:rPr>
          <w:rFonts w:ascii="Segoe UI" w:eastAsia="Times New Roman" w:hAnsi="Segoe UI" w:cs="Segoe UI"/>
          <w:b/>
          <w:sz w:val="24"/>
          <w:szCs w:val="24"/>
          <w:lang w:eastAsia="fr-FR"/>
        </w:rPr>
      </w:pPr>
    </w:p>
    <w:p w14:paraId="63BE230C" w14:textId="77777777" w:rsidR="003E1C44" w:rsidRPr="00C9415F" w:rsidRDefault="003E1C44" w:rsidP="003E1C44">
      <w:pPr>
        <w:widowControl w:val="0"/>
        <w:tabs>
          <w:tab w:val="left" w:pos="831"/>
        </w:tabs>
        <w:spacing w:before="120" w:after="120" w:line="276" w:lineRule="auto"/>
        <w:jc w:val="center"/>
        <w:rPr>
          <w:rFonts w:ascii="Segoe UI" w:eastAsia="Times New Roman" w:hAnsi="Segoe UI" w:cs="Segoe UI"/>
          <w:b/>
          <w:sz w:val="24"/>
          <w:szCs w:val="24"/>
          <w:lang w:eastAsia="fr-FR"/>
        </w:rPr>
      </w:pPr>
    </w:p>
    <w:p w14:paraId="10535C9A" w14:textId="5BB73582" w:rsidR="003E1C44" w:rsidRPr="00C9415F" w:rsidRDefault="003B4994" w:rsidP="003E1C44">
      <w:pPr>
        <w:widowControl w:val="0"/>
        <w:tabs>
          <w:tab w:val="left" w:pos="831"/>
        </w:tabs>
        <w:spacing w:before="120" w:after="120" w:line="276" w:lineRule="auto"/>
        <w:jc w:val="center"/>
        <w:rPr>
          <w:rFonts w:ascii="Segoe UI" w:eastAsia="Times New Roman" w:hAnsi="Segoe UI" w:cs="Segoe UI"/>
          <w:bCs/>
          <w:sz w:val="28"/>
          <w:szCs w:val="28"/>
          <w:lang w:eastAsia="fr-FR"/>
        </w:rPr>
      </w:pPr>
      <w:r w:rsidRPr="00C9415F">
        <w:rPr>
          <w:rFonts w:ascii="Segoe UI" w:eastAsia="Times New Roman" w:hAnsi="Segoe UI" w:cs="Segoe UI"/>
          <w:bCs/>
          <w:sz w:val="28"/>
          <w:szCs w:val="28"/>
          <w:lang w:eastAsia="fr-FR"/>
        </w:rPr>
        <w:t>Consultants </w:t>
      </w:r>
      <w:r w:rsidR="003E1C44" w:rsidRPr="00C9415F">
        <w:rPr>
          <w:rFonts w:ascii="Segoe UI" w:eastAsia="Times New Roman" w:hAnsi="Segoe UI" w:cs="Segoe UI"/>
          <w:bCs/>
          <w:sz w:val="28"/>
          <w:szCs w:val="28"/>
          <w:lang w:eastAsia="fr-FR"/>
        </w:rPr>
        <w:t>:</w:t>
      </w:r>
    </w:p>
    <w:p w14:paraId="0707DBF5" w14:textId="1FA7126F" w:rsidR="003B4994" w:rsidRPr="00C9415F" w:rsidRDefault="003B4994" w:rsidP="003B4994">
      <w:pPr>
        <w:widowControl w:val="0"/>
        <w:tabs>
          <w:tab w:val="left" w:pos="831"/>
        </w:tabs>
        <w:spacing w:before="120" w:after="120" w:line="240" w:lineRule="auto"/>
        <w:contextualSpacing/>
        <w:jc w:val="center"/>
        <w:rPr>
          <w:rFonts w:ascii="Segoe UI" w:eastAsia="Times New Roman" w:hAnsi="Segoe UI" w:cs="Segoe UI"/>
          <w:bCs/>
          <w:sz w:val="24"/>
          <w:szCs w:val="24"/>
          <w:lang w:eastAsia="fr-FR"/>
        </w:rPr>
      </w:pPr>
      <w:r w:rsidRPr="00C9415F">
        <w:rPr>
          <w:rFonts w:ascii="Segoe UI" w:eastAsia="Times New Roman" w:hAnsi="Segoe UI" w:cs="Segoe UI"/>
          <w:bCs/>
          <w:sz w:val="24"/>
          <w:szCs w:val="24"/>
          <w:lang w:eastAsia="fr-FR"/>
        </w:rPr>
        <w:t>Sindayihebura Célestin</w:t>
      </w:r>
    </w:p>
    <w:p w14:paraId="538E0578" w14:textId="64D378F6" w:rsidR="003B4994" w:rsidRPr="00C9415F" w:rsidRDefault="003B4994" w:rsidP="003B4994">
      <w:pPr>
        <w:widowControl w:val="0"/>
        <w:tabs>
          <w:tab w:val="left" w:pos="831"/>
        </w:tabs>
        <w:spacing w:before="120" w:after="120" w:line="240" w:lineRule="auto"/>
        <w:contextualSpacing/>
        <w:jc w:val="center"/>
        <w:rPr>
          <w:rFonts w:ascii="Segoe UI" w:eastAsia="Times New Roman" w:hAnsi="Segoe UI" w:cs="Segoe UI"/>
          <w:bCs/>
          <w:sz w:val="24"/>
          <w:szCs w:val="24"/>
          <w:lang w:eastAsia="fr-FR"/>
        </w:rPr>
      </w:pPr>
      <w:r w:rsidRPr="00C9415F">
        <w:rPr>
          <w:rFonts w:ascii="Segoe UI" w:eastAsia="Times New Roman" w:hAnsi="Segoe UI" w:cs="Segoe UI"/>
          <w:bCs/>
          <w:sz w:val="24"/>
          <w:szCs w:val="24"/>
          <w:lang w:eastAsia="fr-FR"/>
        </w:rPr>
        <w:t>Akintore Adélard</w:t>
      </w:r>
    </w:p>
    <w:p w14:paraId="48F111CB" w14:textId="3BD4308A" w:rsidR="003E1C44" w:rsidRPr="00C9415F" w:rsidRDefault="003E1C44" w:rsidP="003B4994">
      <w:pPr>
        <w:widowControl w:val="0"/>
        <w:tabs>
          <w:tab w:val="left" w:pos="831"/>
        </w:tabs>
        <w:spacing w:before="120" w:after="120" w:line="240" w:lineRule="auto"/>
        <w:contextualSpacing/>
        <w:jc w:val="center"/>
        <w:rPr>
          <w:rFonts w:ascii="Segoe UI" w:eastAsia="Times New Roman" w:hAnsi="Segoe UI" w:cs="Segoe UI"/>
          <w:bCs/>
          <w:sz w:val="24"/>
          <w:szCs w:val="24"/>
          <w:lang w:eastAsia="fr-FR"/>
        </w:rPr>
      </w:pPr>
      <w:r w:rsidRPr="00C9415F">
        <w:rPr>
          <w:rFonts w:ascii="Segoe UI" w:eastAsia="Times New Roman" w:hAnsi="Segoe UI" w:cs="Segoe UI"/>
          <w:bCs/>
          <w:sz w:val="24"/>
          <w:szCs w:val="24"/>
          <w:lang w:eastAsia="fr-FR"/>
        </w:rPr>
        <w:t xml:space="preserve">Gourafoma </w:t>
      </w:r>
      <w:r w:rsidR="003B4994" w:rsidRPr="00C9415F">
        <w:rPr>
          <w:rFonts w:ascii="Segoe UI" w:eastAsia="Times New Roman" w:hAnsi="Segoe UI" w:cs="Segoe UI"/>
          <w:bCs/>
          <w:sz w:val="24"/>
          <w:szCs w:val="24"/>
          <w:lang w:eastAsia="fr-FR"/>
        </w:rPr>
        <w:t>Drabo</w:t>
      </w:r>
    </w:p>
    <w:p w14:paraId="51BC2F62" w14:textId="3D9B39DE" w:rsidR="003E1C44" w:rsidRPr="00C9415F" w:rsidRDefault="003E1C44" w:rsidP="003B4994">
      <w:pPr>
        <w:widowControl w:val="0"/>
        <w:tabs>
          <w:tab w:val="left" w:pos="831"/>
        </w:tabs>
        <w:spacing w:before="120" w:after="120" w:line="276" w:lineRule="auto"/>
        <w:jc w:val="center"/>
        <w:rPr>
          <w:rFonts w:ascii="Segoe UI" w:eastAsia="Times New Roman" w:hAnsi="Segoe UI" w:cs="Segoe UI"/>
          <w:bCs/>
          <w:sz w:val="28"/>
          <w:szCs w:val="28"/>
          <w:lang w:eastAsia="fr-FR"/>
        </w:rPr>
      </w:pPr>
      <w:r w:rsidRPr="00C9415F">
        <w:rPr>
          <w:rFonts w:ascii="Segoe UI" w:eastAsia="Times New Roman" w:hAnsi="Segoe UI" w:cs="Segoe UI"/>
          <w:bCs/>
          <w:sz w:val="28"/>
          <w:szCs w:val="28"/>
          <w:lang w:eastAsia="fr-FR"/>
        </w:rPr>
        <w:tab/>
        <w:t xml:space="preserve"> </w:t>
      </w:r>
    </w:p>
    <w:p w14:paraId="3B7299F8" w14:textId="370184E7" w:rsidR="003E1C44" w:rsidRPr="00C9415F" w:rsidRDefault="003E1C44" w:rsidP="003E1C44">
      <w:pPr>
        <w:widowControl w:val="0"/>
        <w:tabs>
          <w:tab w:val="left" w:pos="831"/>
        </w:tabs>
        <w:spacing w:before="120" w:after="120" w:line="276" w:lineRule="auto"/>
        <w:jc w:val="both"/>
        <w:rPr>
          <w:rFonts w:ascii="Segoe UI" w:eastAsia="Times New Roman" w:hAnsi="Segoe UI" w:cs="Segoe UI"/>
          <w:b/>
          <w:noProof/>
          <w:sz w:val="24"/>
          <w:szCs w:val="24"/>
          <w:lang w:eastAsia="fr-FR"/>
        </w:rPr>
      </w:pPr>
    </w:p>
    <w:p w14:paraId="368990FE" w14:textId="726870E9" w:rsidR="003E1C44" w:rsidRPr="00C9415F" w:rsidRDefault="003E1C44" w:rsidP="003E1C44">
      <w:pPr>
        <w:widowControl w:val="0"/>
        <w:tabs>
          <w:tab w:val="left" w:pos="831"/>
        </w:tabs>
        <w:spacing w:before="120" w:after="120" w:line="276" w:lineRule="auto"/>
        <w:jc w:val="both"/>
        <w:rPr>
          <w:rFonts w:ascii="Segoe UI" w:eastAsia="Times New Roman" w:hAnsi="Segoe UI" w:cs="Segoe UI"/>
          <w:b/>
          <w:noProof/>
          <w:sz w:val="24"/>
          <w:szCs w:val="24"/>
          <w:lang w:eastAsia="fr-FR"/>
        </w:rPr>
      </w:pPr>
    </w:p>
    <w:tbl>
      <w:tblPr>
        <w:tblpPr w:leftFromText="187" w:rightFromText="187" w:vertAnchor="page" w:horzAnchor="margin" w:tblpXSpec="center" w:tblpY="13771"/>
        <w:tblW w:w="2177" w:type="pct"/>
        <w:tblLook w:val="04A0" w:firstRow="1" w:lastRow="0" w:firstColumn="1" w:lastColumn="0" w:noHBand="0" w:noVBand="1"/>
      </w:tblPr>
      <w:tblGrid>
        <w:gridCol w:w="4008"/>
      </w:tblGrid>
      <w:tr w:rsidR="009113F2" w:rsidRPr="00C9415F" w14:paraId="1B845FC4" w14:textId="77777777" w:rsidTr="009113F2">
        <w:trPr>
          <w:trHeight w:val="210"/>
        </w:trPr>
        <w:tc>
          <w:tcPr>
            <w:tcW w:w="5000" w:type="pct"/>
          </w:tcPr>
          <w:p w14:paraId="5EC08A3E" w14:textId="77777777" w:rsidR="009113F2" w:rsidRPr="00C9415F" w:rsidRDefault="009113F2" w:rsidP="009113F2">
            <w:pPr>
              <w:spacing w:after="0" w:line="240" w:lineRule="auto"/>
              <w:contextualSpacing/>
              <w:jc w:val="center"/>
              <w:rPr>
                <w:rFonts w:ascii="Corbel" w:eastAsia="Calibri" w:hAnsi="Corbel" w:cs="Times New Roman"/>
                <w:bdr w:val="none" w:sz="0" w:space="0" w:color="auto" w:frame="1"/>
              </w:rPr>
            </w:pPr>
            <w:bookmarkStart w:id="0" w:name="OLE_LINK37"/>
            <w:bookmarkStart w:id="1" w:name="OLE_LINK38"/>
            <w:bookmarkStart w:id="2" w:name="OLE_LINK23"/>
            <w:bookmarkStart w:id="3" w:name="_Toc526201773"/>
            <w:bookmarkStart w:id="4" w:name="_Toc526202281"/>
            <w:bookmarkStart w:id="5" w:name="_Toc527651157"/>
            <w:bookmarkStart w:id="6" w:name="_Toc527655314"/>
            <w:bookmarkStart w:id="7" w:name="_Toc530661800"/>
            <w:bookmarkStart w:id="8" w:name="_Toc530663969"/>
            <w:bookmarkStart w:id="9" w:name="_Toc21124935"/>
          </w:p>
        </w:tc>
      </w:tr>
      <w:tr w:rsidR="009113F2" w:rsidRPr="00C9415F" w14:paraId="69FE3573" w14:textId="77777777" w:rsidTr="009113F2">
        <w:trPr>
          <w:trHeight w:val="210"/>
        </w:trPr>
        <w:tc>
          <w:tcPr>
            <w:tcW w:w="5000" w:type="pct"/>
          </w:tcPr>
          <w:p w14:paraId="405AA39E" w14:textId="77777777" w:rsidR="009113F2" w:rsidRPr="00C9415F" w:rsidRDefault="009113F2" w:rsidP="009113F2">
            <w:pPr>
              <w:spacing w:after="0" w:line="240" w:lineRule="auto"/>
              <w:contextualSpacing/>
              <w:jc w:val="center"/>
              <w:rPr>
                <w:rFonts w:ascii="Corbel" w:eastAsia="Times New Roman" w:hAnsi="Corbel" w:cs="Times New Roman"/>
                <w:b/>
                <w:lang w:eastAsia="fr-FR"/>
              </w:rPr>
            </w:pPr>
            <w:bookmarkStart w:id="10" w:name="_Toc46310695"/>
            <w:bookmarkStart w:id="11" w:name="_Toc49082088"/>
            <w:bookmarkStart w:id="12" w:name="_Toc52368588"/>
            <w:bookmarkStart w:id="13" w:name="_Toc57116252"/>
            <w:bookmarkStart w:id="14" w:name="_Toc75971926"/>
            <w:bookmarkEnd w:id="0"/>
            <w:bookmarkEnd w:id="1"/>
            <w:bookmarkEnd w:id="2"/>
            <w:r w:rsidRPr="00C9415F">
              <w:rPr>
                <w:rFonts w:ascii="Corbel" w:eastAsia="Times New Roman" w:hAnsi="Corbel" w:cs="Times New Roman"/>
                <w:b/>
                <w:lang w:eastAsia="fr-FR"/>
              </w:rPr>
              <w:t>COTE D’IVOIRE</w:t>
            </w:r>
          </w:p>
          <w:p w14:paraId="7043ADD3" w14:textId="77777777" w:rsidR="009113F2" w:rsidRPr="00C9415F" w:rsidRDefault="009113F2" w:rsidP="009113F2">
            <w:pPr>
              <w:spacing w:after="0" w:line="240" w:lineRule="auto"/>
              <w:contextualSpacing/>
              <w:jc w:val="center"/>
              <w:rPr>
                <w:rFonts w:ascii="Segoe UI" w:eastAsia="Times New Roman" w:hAnsi="Segoe UI" w:cs="Segoe UI"/>
                <w:sz w:val="18"/>
                <w:szCs w:val="18"/>
                <w:lang w:eastAsia="fr-FR"/>
              </w:rPr>
            </w:pPr>
            <w:r w:rsidRPr="00C9415F">
              <w:rPr>
                <w:rFonts w:ascii="Segoe UI" w:eastAsia="Times New Roman" w:hAnsi="Segoe UI" w:cs="Segoe UI"/>
                <w:sz w:val="18"/>
                <w:szCs w:val="18"/>
                <w:lang w:eastAsia="fr-FR"/>
              </w:rPr>
              <w:t>BP 2039 Abidjan 01</w:t>
            </w:r>
          </w:p>
          <w:p w14:paraId="6F707827" w14:textId="77777777" w:rsidR="009113F2" w:rsidRPr="00C9415F" w:rsidRDefault="009113F2" w:rsidP="009113F2">
            <w:pPr>
              <w:spacing w:after="0" w:line="240" w:lineRule="auto"/>
              <w:contextualSpacing/>
              <w:jc w:val="center"/>
              <w:rPr>
                <w:rFonts w:ascii="Segoe UI" w:eastAsia="Times New Roman" w:hAnsi="Segoe UI" w:cs="Segoe UI"/>
                <w:sz w:val="18"/>
                <w:szCs w:val="18"/>
                <w:lang w:eastAsia="fr-FR"/>
              </w:rPr>
            </w:pPr>
            <w:r w:rsidRPr="00C9415F">
              <w:rPr>
                <w:rFonts w:ascii="Segoe UI" w:eastAsia="Times New Roman" w:hAnsi="Segoe UI" w:cs="Segoe UI"/>
                <w:sz w:val="18"/>
                <w:szCs w:val="18"/>
                <w:lang w:eastAsia="fr-FR"/>
              </w:rPr>
              <w:t>Tél. : 00 225 27 </w:t>
            </w:r>
            <w:r>
              <w:rPr>
                <w:rFonts w:ascii="Segoe UI" w:eastAsia="Times New Roman" w:hAnsi="Segoe UI" w:cs="Segoe UI"/>
                <w:sz w:val="18"/>
                <w:szCs w:val="18"/>
                <w:lang w:eastAsia="fr-FR"/>
              </w:rPr>
              <w:t>222</w:t>
            </w:r>
            <w:r w:rsidRPr="00C9415F">
              <w:rPr>
                <w:rFonts w:ascii="Segoe UI" w:eastAsia="Times New Roman" w:hAnsi="Segoe UI" w:cs="Segoe UI"/>
                <w:sz w:val="18"/>
                <w:szCs w:val="18"/>
                <w:lang w:eastAsia="fr-FR"/>
              </w:rPr>
              <w:t xml:space="preserve"> 075 33 </w:t>
            </w:r>
          </w:p>
          <w:p w14:paraId="48BE5DCA" w14:textId="77777777" w:rsidR="009113F2" w:rsidRPr="00C9415F" w:rsidRDefault="009113F2" w:rsidP="009113F2">
            <w:pPr>
              <w:spacing w:after="0" w:line="240" w:lineRule="auto"/>
              <w:contextualSpacing/>
              <w:jc w:val="center"/>
              <w:rPr>
                <w:rFonts w:ascii="Segoe UI" w:eastAsia="Times New Roman" w:hAnsi="Segoe UI" w:cs="Segoe UI"/>
                <w:sz w:val="18"/>
                <w:szCs w:val="18"/>
                <w:lang w:eastAsia="fr-FR"/>
              </w:rPr>
            </w:pPr>
            <w:r w:rsidRPr="00C9415F">
              <w:rPr>
                <w:rFonts w:ascii="Segoe UI" w:eastAsia="Times New Roman" w:hAnsi="Segoe UI" w:cs="Segoe UI"/>
                <w:sz w:val="18"/>
                <w:szCs w:val="18"/>
                <w:lang w:eastAsia="fr-FR"/>
              </w:rPr>
              <w:t>Mobile : 00 225 07 07 616 707</w:t>
            </w:r>
          </w:p>
          <w:p w14:paraId="4A20DE55" w14:textId="77777777" w:rsidR="009113F2" w:rsidRPr="00C9415F" w:rsidRDefault="009113F2" w:rsidP="009113F2">
            <w:pPr>
              <w:spacing w:after="0" w:line="240" w:lineRule="auto"/>
              <w:contextualSpacing/>
              <w:jc w:val="center"/>
              <w:rPr>
                <w:rFonts w:ascii="Corbel" w:eastAsia="Calibri" w:hAnsi="Corbel" w:cs="Times New Roman"/>
                <w:bdr w:val="none" w:sz="0" w:space="0" w:color="auto" w:frame="1"/>
              </w:rPr>
            </w:pPr>
            <w:r w:rsidRPr="00C9415F">
              <w:rPr>
                <w:rFonts w:ascii="Segoe UI" w:eastAsia="Calibri" w:hAnsi="Segoe UI" w:cs="Segoe UI"/>
                <w:sz w:val="18"/>
                <w:szCs w:val="18"/>
              </w:rPr>
              <w:t>Email </w:t>
            </w:r>
            <w:r w:rsidRPr="00C9415F">
              <w:rPr>
                <w:rFonts w:ascii="Segoe UI" w:eastAsia="Calibri" w:hAnsi="Segoe UI" w:cs="Segoe UI"/>
                <w:color w:val="000000"/>
                <w:sz w:val="18"/>
                <w:szCs w:val="18"/>
              </w:rPr>
              <w:t xml:space="preserve">: </w:t>
            </w:r>
            <w:hyperlink r:id="rId9" w:history="1">
              <w:r w:rsidRPr="00C9415F">
                <w:rPr>
                  <w:rStyle w:val="Lienhypertexte"/>
                  <w:rFonts w:ascii="Segoe UI" w:eastAsia="Calibri" w:hAnsi="Segoe UI" w:cs="Segoe UI"/>
                  <w:sz w:val="18"/>
                  <w:szCs w:val="18"/>
                </w:rPr>
                <w:t>infos@sapphyre-rd.com</w:t>
              </w:r>
            </w:hyperlink>
          </w:p>
        </w:tc>
      </w:tr>
      <w:bookmarkEnd w:id="3"/>
      <w:bookmarkEnd w:id="4"/>
      <w:bookmarkEnd w:id="5"/>
      <w:bookmarkEnd w:id="6"/>
      <w:bookmarkEnd w:id="7"/>
      <w:bookmarkEnd w:id="8"/>
      <w:bookmarkEnd w:id="9"/>
      <w:bookmarkEnd w:id="10"/>
      <w:bookmarkEnd w:id="11"/>
      <w:bookmarkEnd w:id="12"/>
      <w:bookmarkEnd w:id="13"/>
      <w:bookmarkEnd w:id="14"/>
    </w:tbl>
    <w:p w14:paraId="568C2834" w14:textId="4E890035" w:rsidR="003E1C44" w:rsidRPr="00C9415F" w:rsidRDefault="003E1C44" w:rsidP="003E1C44">
      <w:pPr>
        <w:widowControl w:val="0"/>
        <w:tabs>
          <w:tab w:val="left" w:pos="831"/>
        </w:tabs>
        <w:spacing w:before="120" w:after="120" w:line="276" w:lineRule="auto"/>
        <w:jc w:val="both"/>
        <w:rPr>
          <w:rFonts w:ascii="Segoe UI" w:eastAsia="Times New Roman" w:hAnsi="Segoe UI" w:cs="Segoe UI"/>
          <w:b/>
          <w:noProof/>
          <w:sz w:val="24"/>
          <w:szCs w:val="24"/>
          <w:lang w:eastAsia="fr-FR"/>
        </w:rPr>
      </w:pPr>
    </w:p>
    <w:p w14:paraId="59EF3B1D" w14:textId="592E604B" w:rsidR="003E1C44" w:rsidRPr="00C9415F" w:rsidRDefault="003E1C44" w:rsidP="003E1C44">
      <w:pPr>
        <w:widowControl w:val="0"/>
        <w:tabs>
          <w:tab w:val="left" w:pos="831"/>
        </w:tabs>
        <w:spacing w:before="120" w:after="120" w:line="276" w:lineRule="auto"/>
        <w:jc w:val="both"/>
        <w:rPr>
          <w:rFonts w:ascii="Segoe UI" w:eastAsia="Times New Roman" w:hAnsi="Segoe UI" w:cs="Segoe UI"/>
          <w:b/>
          <w:noProof/>
          <w:sz w:val="24"/>
          <w:szCs w:val="24"/>
          <w:lang w:eastAsia="fr-FR"/>
        </w:rPr>
      </w:pPr>
    </w:p>
    <w:p w14:paraId="49BBBAC6" w14:textId="78D9D714" w:rsidR="003E1C44" w:rsidRPr="00C9415F" w:rsidRDefault="00B07594" w:rsidP="003B4994">
      <w:pPr>
        <w:widowControl w:val="0"/>
        <w:tabs>
          <w:tab w:val="left" w:pos="831"/>
        </w:tabs>
        <w:spacing w:before="120" w:after="120" w:line="276" w:lineRule="auto"/>
        <w:jc w:val="center"/>
        <w:rPr>
          <w:rFonts w:ascii="Segoe UI" w:eastAsia="Times New Roman" w:hAnsi="Segoe UI" w:cs="Segoe UI"/>
          <w:b/>
          <w:noProof/>
          <w:sz w:val="24"/>
          <w:szCs w:val="24"/>
          <w:lang w:eastAsia="fr-FR"/>
        </w:rPr>
      </w:pPr>
      <w:r w:rsidRPr="00C9415F">
        <w:rPr>
          <w:rFonts w:ascii="Corbel" w:eastAsia="Times New Roman" w:hAnsi="Corbel" w:cs="Times New Roman"/>
          <w:b/>
          <w:noProof/>
          <w:lang w:eastAsia="fr-FR"/>
        </w:rPr>
        <w:drawing>
          <wp:anchor distT="0" distB="0" distL="114300" distR="114300" simplePos="0" relativeHeight="251687936" behindDoc="0" locked="0" layoutInCell="1" allowOverlap="1" wp14:anchorId="4D69E8B5" wp14:editId="40243EBD">
            <wp:simplePos x="0" y="0"/>
            <wp:positionH relativeFrom="page">
              <wp:align>center</wp:align>
            </wp:positionH>
            <wp:positionV relativeFrom="paragraph">
              <wp:posOffset>6985</wp:posOffset>
            </wp:positionV>
            <wp:extent cx="1983105" cy="762000"/>
            <wp:effectExtent l="0" t="0" r="0" b="0"/>
            <wp:wrapSquare wrapText="bothSides"/>
            <wp:docPr id="28" name="Imag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925B5" w14:textId="77777777" w:rsidR="003E1C44" w:rsidRPr="00C9415F" w:rsidRDefault="003E1C44" w:rsidP="003E1C44">
      <w:pPr>
        <w:widowControl w:val="0"/>
        <w:tabs>
          <w:tab w:val="left" w:pos="831"/>
        </w:tabs>
        <w:spacing w:before="120" w:after="120" w:line="276" w:lineRule="auto"/>
        <w:jc w:val="both"/>
        <w:rPr>
          <w:rFonts w:ascii="Segoe UI" w:eastAsia="Times New Roman" w:hAnsi="Segoe UI" w:cs="Segoe UI"/>
          <w:b/>
          <w:noProof/>
          <w:sz w:val="24"/>
          <w:szCs w:val="24"/>
          <w:lang w:eastAsia="fr-FR"/>
        </w:rPr>
      </w:pPr>
    </w:p>
    <w:p w14:paraId="04F562D6" w14:textId="5656F832" w:rsidR="00D461D3" w:rsidRPr="00C9415F" w:rsidRDefault="00D461D3">
      <w:pPr>
        <w:pStyle w:val="En-ttedetabledesmatires"/>
        <w:rPr>
          <w:rFonts w:ascii="Segoe UI" w:eastAsia="Times New Roman" w:hAnsi="Segoe UI" w:cs="Segoe UI"/>
          <w:b w:val="0"/>
          <w:sz w:val="16"/>
          <w:szCs w:val="16"/>
        </w:rPr>
      </w:pPr>
      <w:bookmarkStart w:id="15" w:name="_Toc86932492"/>
    </w:p>
    <w:p w14:paraId="617C7CBD" w14:textId="2F9B3336" w:rsidR="003B4994" w:rsidRPr="00C9415F" w:rsidRDefault="000F509F" w:rsidP="003B4994">
      <w:pPr>
        <w:rPr>
          <w:lang w:eastAsia="fr-FR"/>
        </w:rPr>
      </w:pPr>
      <w:r w:rsidRPr="00C9415F">
        <w:rPr>
          <w:noProof/>
          <w:lang w:eastAsia="fr-FR"/>
        </w:rPr>
        <mc:AlternateContent>
          <mc:Choice Requires="wps">
            <w:drawing>
              <wp:anchor distT="0" distB="0" distL="114300" distR="114300" simplePos="0" relativeHeight="251688960" behindDoc="0" locked="0" layoutInCell="1" allowOverlap="1" wp14:anchorId="70087814" wp14:editId="48DD848E">
                <wp:simplePos x="0" y="0"/>
                <wp:positionH relativeFrom="column">
                  <wp:posOffset>5763068</wp:posOffset>
                </wp:positionH>
                <wp:positionV relativeFrom="paragraph">
                  <wp:posOffset>258697</wp:posOffset>
                </wp:positionV>
                <wp:extent cx="957532" cy="508958"/>
                <wp:effectExtent l="0" t="0" r="14605" b="24765"/>
                <wp:wrapNone/>
                <wp:docPr id="29" name="Zone de texte 29"/>
                <wp:cNvGraphicFramePr/>
                <a:graphic xmlns:a="http://schemas.openxmlformats.org/drawingml/2006/main">
                  <a:graphicData uri="http://schemas.microsoft.com/office/word/2010/wordprocessingShape">
                    <wps:wsp>
                      <wps:cNvSpPr txBox="1"/>
                      <wps:spPr>
                        <a:xfrm>
                          <a:off x="0" y="0"/>
                          <a:ext cx="957532" cy="508958"/>
                        </a:xfrm>
                        <a:prstGeom prst="rect">
                          <a:avLst/>
                        </a:prstGeom>
                        <a:solidFill>
                          <a:schemeClr val="lt1"/>
                        </a:solidFill>
                        <a:ln w="6350">
                          <a:solidFill>
                            <a:schemeClr val="bg1"/>
                          </a:solidFill>
                        </a:ln>
                      </wps:spPr>
                      <wps:txbx>
                        <w:txbxContent>
                          <w:p w14:paraId="0E54705D" w14:textId="77777777" w:rsidR="004141CD" w:rsidRDefault="00414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87814" id="_x0000_t202" coordsize="21600,21600" o:spt="202" path="m,l,21600r21600,l21600,xe">
                <v:stroke joinstyle="miter"/>
                <v:path gradientshapeok="t" o:connecttype="rect"/>
              </v:shapetype>
              <v:shape id="Zone de texte 29" o:spid="_x0000_s1026" type="#_x0000_t202" style="position:absolute;margin-left:453.8pt;margin-top:20.35pt;width:75.4pt;height:40.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" fillcolor="white [3201]" strokecolor="white [3212]" strokeweight=".5pt">
                <v:textbox>
                  <w:txbxContent>
                    <w:p w14:paraId="0E54705D" w14:textId="77777777" w:rsidR="004141CD" w:rsidRDefault="004141CD"/>
                  </w:txbxContent>
                </v:textbox>
              </v:shape>
            </w:pict>
          </mc:Fallback>
        </mc:AlternateContent>
      </w:r>
    </w:p>
    <w:p w14:paraId="0FBA8C13" w14:textId="029C762B" w:rsidR="003B4994" w:rsidRPr="00C9415F" w:rsidRDefault="003B4994" w:rsidP="003B4994">
      <w:pPr>
        <w:rPr>
          <w:lang w:eastAsia="fr-FR"/>
        </w:rPr>
      </w:pPr>
    </w:p>
    <w:sdt>
      <w:sdtPr>
        <w:id w:val="-2146877616"/>
        <w:docPartObj>
          <w:docPartGallery w:val="Table of Contents"/>
          <w:docPartUnique/>
        </w:docPartObj>
      </w:sdtPr>
      <w:sdtEndPr/>
      <w:sdtContent>
        <w:p w14:paraId="3EC6B7E5" w14:textId="68255028" w:rsidR="00282C59" w:rsidRPr="00C9415F" w:rsidRDefault="00282C59" w:rsidP="006078A6">
          <w:pPr>
            <w:widowControl w:val="0"/>
            <w:tabs>
              <w:tab w:val="left" w:pos="831"/>
            </w:tabs>
            <w:spacing w:before="120" w:after="0" w:line="276" w:lineRule="auto"/>
            <w:rPr>
              <w:rFonts w:ascii="Segoe UI" w:eastAsiaTheme="majorEastAsia" w:hAnsi="Segoe UI" w:cs="Segoe UI"/>
              <w:color w:val="2E74B5" w:themeColor="accent5" w:themeShade="BF"/>
              <w:sz w:val="28"/>
              <w:szCs w:val="36"/>
            </w:rPr>
          </w:pPr>
        </w:p>
        <w:p w14:paraId="1B738733" w14:textId="74A4238B" w:rsidR="00787C8A" w:rsidRDefault="00282C59">
          <w:pPr>
            <w:pStyle w:val="TM1"/>
            <w:rPr>
              <w:rFonts w:asciiTheme="minorHAnsi" w:eastAsiaTheme="minorEastAsia" w:hAnsiTheme="minorHAnsi" w:cstheme="minorBidi"/>
              <w:b w:val="0"/>
              <w:sz w:val="22"/>
              <w:szCs w:val="22"/>
              <w:lang w:eastAsia="fr-FR"/>
            </w:rPr>
          </w:pPr>
          <w:r w:rsidRPr="00C9415F">
            <w:rPr>
              <w:rFonts w:ascii="Segoe UI" w:hAnsi="Segoe UI" w:cs="Segoe UI"/>
              <w:b w:val="0"/>
            </w:rPr>
            <w:fldChar w:fldCharType="begin"/>
          </w:r>
          <w:r w:rsidRPr="00C9415F">
            <w:rPr>
              <w:rFonts w:ascii="Segoe UI" w:hAnsi="Segoe UI" w:cs="Segoe UI"/>
              <w:b w:val="0"/>
            </w:rPr>
            <w:instrText xml:space="preserve"> TOC \o "1-3" \h \z \u </w:instrText>
          </w:r>
          <w:r w:rsidRPr="00C9415F">
            <w:rPr>
              <w:rFonts w:ascii="Segoe UI" w:hAnsi="Segoe UI" w:cs="Segoe UI"/>
              <w:b w:val="0"/>
            </w:rPr>
            <w:fldChar w:fldCharType="separate"/>
          </w:r>
          <w:hyperlink w:anchor="_Toc91019738" w:history="1">
            <w:r w:rsidR="00787C8A" w:rsidRPr="00883D96">
              <w:rPr>
                <w:rStyle w:val="Lienhypertexte"/>
                <w:rFonts w:ascii="Segoe UI" w:hAnsi="Segoe UI" w:cs="Segoe UI"/>
              </w:rPr>
              <w:t>Liste des tableaux</w:t>
            </w:r>
            <w:r w:rsidR="00787C8A">
              <w:rPr>
                <w:webHidden/>
              </w:rPr>
              <w:tab/>
            </w:r>
            <w:r w:rsidR="00787C8A">
              <w:rPr>
                <w:webHidden/>
              </w:rPr>
              <w:fldChar w:fldCharType="begin"/>
            </w:r>
            <w:r w:rsidR="00787C8A">
              <w:rPr>
                <w:webHidden/>
              </w:rPr>
              <w:instrText xml:space="preserve"> PAGEREF _Toc91019738 \h </w:instrText>
            </w:r>
            <w:r w:rsidR="00787C8A">
              <w:rPr>
                <w:webHidden/>
              </w:rPr>
            </w:r>
            <w:r w:rsidR="00787C8A">
              <w:rPr>
                <w:webHidden/>
              </w:rPr>
              <w:fldChar w:fldCharType="separate"/>
            </w:r>
            <w:r w:rsidR="00787C8A">
              <w:rPr>
                <w:webHidden/>
              </w:rPr>
              <w:t>iii</w:t>
            </w:r>
            <w:r w:rsidR="00787C8A">
              <w:rPr>
                <w:webHidden/>
              </w:rPr>
              <w:fldChar w:fldCharType="end"/>
            </w:r>
          </w:hyperlink>
        </w:p>
        <w:p w14:paraId="3A166B8C" w14:textId="7D4A7763" w:rsidR="00787C8A" w:rsidRDefault="002B1672">
          <w:pPr>
            <w:pStyle w:val="TM1"/>
            <w:rPr>
              <w:rFonts w:asciiTheme="minorHAnsi" w:eastAsiaTheme="minorEastAsia" w:hAnsiTheme="minorHAnsi" w:cstheme="minorBidi"/>
              <w:b w:val="0"/>
              <w:sz w:val="22"/>
              <w:szCs w:val="22"/>
              <w:lang w:eastAsia="fr-FR"/>
            </w:rPr>
          </w:pPr>
          <w:hyperlink w:anchor="_Toc91019739" w:history="1">
            <w:r w:rsidR="00787C8A" w:rsidRPr="00883D96">
              <w:rPr>
                <w:rStyle w:val="Lienhypertexte"/>
                <w:rFonts w:ascii="Segoe UI" w:hAnsi="Segoe UI" w:cs="Segoe UI"/>
              </w:rPr>
              <w:t>Liste des images</w:t>
            </w:r>
            <w:r w:rsidR="00787C8A">
              <w:rPr>
                <w:webHidden/>
              </w:rPr>
              <w:tab/>
            </w:r>
            <w:r w:rsidR="00787C8A">
              <w:rPr>
                <w:webHidden/>
              </w:rPr>
              <w:fldChar w:fldCharType="begin"/>
            </w:r>
            <w:r w:rsidR="00787C8A">
              <w:rPr>
                <w:webHidden/>
              </w:rPr>
              <w:instrText xml:space="preserve"> PAGEREF _Toc91019739 \h </w:instrText>
            </w:r>
            <w:r w:rsidR="00787C8A">
              <w:rPr>
                <w:webHidden/>
              </w:rPr>
            </w:r>
            <w:r w:rsidR="00787C8A">
              <w:rPr>
                <w:webHidden/>
              </w:rPr>
              <w:fldChar w:fldCharType="separate"/>
            </w:r>
            <w:r w:rsidR="00787C8A">
              <w:rPr>
                <w:webHidden/>
              </w:rPr>
              <w:t>iv</w:t>
            </w:r>
            <w:r w:rsidR="00787C8A">
              <w:rPr>
                <w:webHidden/>
              </w:rPr>
              <w:fldChar w:fldCharType="end"/>
            </w:r>
          </w:hyperlink>
        </w:p>
        <w:p w14:paraId="0928A04C" w14:textId="3A44086F" w:rsidR="00787C8A" w:rsidRDefault="002B1672">
          <w:pPr>
            <w:pStyle w:val="TM1"/>
            <w:rPr>
              <w:rFonts w:asciiTheme="minorHAnsi" w:eastAsiaTheme="minorEastAsia" w:hAnsiTheme="minorHAnsi" w:cstheme="minorBidi"/>
              <w:b w:val="0"/>
              <w:sz w:val="22"/>
              <w:szCs w:val="22"/>
              <w:lang w:eastAsia="fr-FR"/>
            </w:rPr>
          </w:pPr>
          <w:hyperlink w:anchor="_Toc91019740" w:history="1">
            <w:r w:rsidR="00787C8A" w:rsidRPr="00883D96">
              <w:rPr>
                <w:rStyle w:val="Lienhypertexte"/>
                <w:rFonts w:ascii="Segoe UI" w:hAnsi="Segoe UI" w:cs="Segoe UI"/>
              </w:rPr>
              <w:t>Liste des sigles et abréviations</w:t>
            </w:r>
            <w:r w:rsidR="00787C8A">
              <w:rPr>
                <w:webHidden/>
              </w:rPr>
              <w:tab/>
            </w:r>
            <w:r w:rsidR="00787C8A">
              <w:rPr>
                <w:webHidden/>
              </w:rPr>
              <w:fldChar w:fldCharType="begin"/>
            </w:r>
            <w:r w:rsidR="00787C8A">
              <w:rPr>
                <w:webHidden/>
              </w:rPr>
              <w:instrText xml:space="preserve"> PAGEREF _Toc91019740 \h </w:instrText>
            </w:r>
            <w:r w:rsidR="00787C8A">
              <w:rPr>
                <w:webHidden/>
              </w:rPr>
            </w:r>
            <w:r w:rsidR="00787C8A">
              <w:rPr>
                <w:webHidden/>
              </w:rPr>
              <w:fldChar w:fldCharType="separate"/>
            </w:r>
            <w:r w:rsidR="00787C8A">
              <w:rPr>
                <w:webHidden/>
              </w:rPr>
              <w:t>v</w:t>
            </w:r>
            <w:r w:rsidR="00787C8A">
              <w:rPr>
                <w:webHidden/>
              </w:rPr>
              <w:fldChar w:fldCharType="end"/>
            </w:r>
          </w:hyperlink>
        </w:p>
        <w:p w14:paraId="769A2D31" w14:textId="5A22BA2C" w:rsidR="00787C8A" w:rsidRDefault="002B1672">
          <w:pPr>
            <w:pStyle w:val="TM1"/>
            <w:rPr>
              <w:rFonts w:asciiTheme="minorHAnsi" w:eastAsiaTheme="minorEastAsia" w:hAnsiTheme="minorHAnsi" w:cstheme="minorBidi"/>
              <w:b w:val="0"/>
              <w:sz w:val="22"/>
              <w:szCs w:val="22"/>
              <w:lang w:eastAsia="fr-FR"/>
            </w:rPr>
          </w:pPr>
          <w:hyperlink w:anchor="_Toc91019741" w:history="1">
            <w:r w:rsidR="00787C8A" w:rsidRPr="00883D96">
              <w:rPr>
                <w:rStyle w:val="Lienhypertexte"/>
                <w:rFonts w:ascii="Segoe UI" w:hAnsi="Segoe UI" w:cs="Segoe UI"/>
              </w:rPr>
              <w:t>Résumé Exécutif</w:t>
            </w:r>
            <w:r w:rsidR="00787C8A">
              <w:rPr>
                <w:webHidden/>
              </w:rPr>
              <w:tab/>
            </w:r>
            <w:r w:rsidR="00787C8A">
              <w:rPr>
                <w:webHidden/>
              </w:rPr>
              <w:fldChar w:fldCharType="begin"/>
            </w:r>
            <w:r w:rsidR="00787C8A">
              <w:rPr>
                <w:webHidden/>
              </w:rPr>
              <w:instrText xml:space="preserve"> PAGEREF _Toc91019741 \h </w:instrText>
            </w:r>
            <w:r w:rsidR="00787C8A">
              <w:rPr>
                <w:webHidden/>
              </w:rPr>
            </w:r>
            <w:r w:rsidR="00787C8A">
              <w:rPr>
                <w:webHidden/>
              </w:rPr>
              <w:fldChar w:fldCharType="separate"/>
            </w:r>
            <w:r w:rsidR="00787C8A">
              <w:rPr>
                <w:webHidden/>
              </w:rPr>
              <w:t>vi</w:t>
            </w:r>
            <w:r w:rsidR="00787C8A">
              <w:rPr>
                <w:webHidden/>
              </w:rPr>
              <w:fldChar w:fldCharType="end"/>
            </w:r>
          </w:hyperlink>
        </w:p>
        <w:p w14:paraId="13C4A9BD" w14:textId="4068F20E" w:rsidR="00787C8A" w:rsidRDefault="002B1672">
          <w:pPr>
            <w:pStyle w:val="TM1"/>
            <w:tabs>
              <w:tab w:val="left" w:pos="567"/>
            </w:tabs>
            <w:rPr>
              <w:rFonts w:asciiTheme="minorHAnsi" w:eastAsiaTheme="minorEastAsia" w:hAnsiTheme="minorHAnsi" w:cstheme="minorBidi"/>
              <w:b w:val="0"/>
              <w:sz w:val="22"/>
              <w:szCs w:val="22"/>
              <w:lang w:eastAsia="fr-FR"/>
            </w:rPr>
          </w:pPr>
          <w:hyperlink w:anchor="_Toc91019742" w:history="1">
            <w:r w:rsidR="00787C8A" w:rsidRPr="00883D96">
              <w:rPr>
                <w:rStyle w:val="Lienhypertexte"/>
                <w:rFonts w:ascii="Segoe UI" w:hAnsi="Segoe UI" w:cs="Segoe UI"/>
              </w:rPr>
              <w:t>1.</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Contexte général</w:t>
            </w:r>
            <w:r w:rsidR="00787C8A">
              <w:rPr>
                <w:webHidden/>
              </w:rPr>
              <w:tab/>
            </w:r>
            <w:r w:rsidR="00787C8A">
              <w:rPr>
                <w:webHidden/>
              </w:rPr>
              <w:fldChar w:fldCharType="begin"/>
            </w:r>
            <w:r w:rsidR="00787C8A">
              <w:rPr>
                <w:webHidden/>
              </w:rPr>
              <w:instrText xml:space="preserve"> PAGEREF _Toc91019742 \h </w:instrText>
            </w:r>
            <w:r w:rsidR="00787C8A">
              <w:rPr>
                <w:webHidden/>
              </w:rPr>
            </w:r>
            <w:r w:rsidR="00787C8A">
              <w:rPr>
                <w:webHidden/>
              </w:rPr>
              <w:fldChar w:fldCharType="separate"/>
            </w:r>
            <w:r w:rsidR="00787C8A">
              <w:rPr>
                <w:webHidden/>
              </w:rPr>
              <w:t>1</w:t>
            </w:r>
            <w:r w:rsidR="00787C8A">
              <w:rPr>
                <w:webHidden/>
              </w:rPr>
              <w:fldChar w:fldCharType="end"/>
            </w:r>
          </w:hyperlink>
        </w:p>
        <w:p w14:paraId="7AB071BA" w14:textId="309B374E" w:rsidR="00787C8A" w:rsidRDefault="002B1672">
          <w:pPr>
            <w:pStyle w:val="TM1"/>
            <w:tabs>
              <w:tab w:val="left" w:pos="567"/>
            </w:tabs>
            <w:rPr>
              <w:rFonts w:asciiTheme="minorHAnsi" w:eastAsiaTheme="minorEastAsia" w:hAnsiTheme="minorHAnsi" w:cstheme="minorBidi"/>
              <w:b w:val="0"/>
              <w:sz w:val="22"/>
              <w:szCs w:val="22"/>
              <w:lang w:eastAsia="fr-FR"/>
            </w:rPr>
          </w:pPr>
          <w:hyperlink w:anchor="_Toc91019743" w:history="1">
            <w:r w:rsidR="00787C8A" w:rsidRPr="00883D96">
              <w:rPr>
                <w:rStyle w:val="Lienhypertexte"/>
                <w:rFonts w:ascii="Segoe UI" w:hAnsi="Segoe UI" w:cs="Segoe UI"/>
              </w:rPr>
              <w:t>2.</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Contexte et justification du PASD</w:t>
            </w:r>
            <w:r w:rsidR="00787C8A">
              <w:rPr>
                <w:webHidden/>
              </w:rPr>
              <w:tab/>
            </w:r>
            <w:r w:rsidR="00787C8A">
              <w:rPr>
                <w:webHidden/>
              </w:rPr>
              <w:fldChar w:fldCharType="begin"/>
            </w:r>
            <w:r w:rsidR="00787C8A">
              <w:rPr>
                <w:webHidden/>
              </w:rPr>
              <w:instrText xml:space="preserve"> PAGEREF _Toc91019743 \h </w:instrText>
            </w:r>
            <w:r w:rsidR="00787C8A">
              <w:rPr>
                <w:webHidden/>
              </w:rPr>
            </w:r>
            <w:r w:rsidR="00787C8A">
              <w:rPr>
                <w:webHidden/>
              </w:rPr>
              <w:fldChar w:fldCharType="separate"/>
            </w:r>
            <w:r w:rsidR="00787C8A">
              <w:rPr>
                <w:webHidden/>
              </w:rPr>
              <w:t>2</w:t>
            </w:r>
            <w:r w:rsidR="00787C8A">
              <w:rPr>
                <w:webHidden/>
              </w:rPr>
              <w:fldChar w:fldCharType="end"/>
            </w:r>
          </w:hyperlink>
        </w:p>
        <w:p w14:paraId="5E07E401" w14:textId="47AD21F5"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44" w:history="1">
            <w:r w:rsidR="00787C8A" w:rsidRPr="00883D96">
              <w:rPr>
                <w:rStyle w:val="Lienhypertexte"/>
                <w:rFonts w:ascii="Segoe UI" w:hAnsi="Segoe UI" w:cs="Segoe UI"/>
              </w:rPr>
              <w:t>2.1.</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Contenu du PASD</w:t>
            </w:r>
            <w:r w:rsidR="00787C8A">
              <w:rPr>
                <w:webHidden/>
              </w:rPr>
              <w:tab/>
            </w:r>
            <w:r w:rsidR="00787C8A">
              <w:rPr>
                <w:webHidden/>
              </w:rPr>
              <w:fldChar w:fldCharType="begin"/>
            </w:r>
            <w:r w:rsidR="00787C8A">
              <w:rPr>
                <w:webHidden/>
              </w:rPr>
              <w:instrText xml:space="preserve"> PAGEREF _Toc91019744 \h </w:instrText>
            </w:r>
            <w:r w:rsidR="00787C8A">
              <w:rPr>
                <w:webHidden/>
              </w:rPr>
            </w:r>
            <w:r w:rsidR="00787C8A">
              <w:rPr>
                <w:webHidden/>
              </w:rPr>
              <w:fldChar w:fldCharType="separate"/>
            </w:r>
            <w:r w:rsidR="00787C8A">
              <w:rPr>
                <w:webHidden/>
              </w:rPr>
              <w:t>2</w:t>
            </w:r>
            <w:r w:rsidR="00787C8A">
              <w:rPr>
                <w:webHidden/>
              </w:rPr>
              <w:fldChar w:fldCharType="end"/>
            </w:r>
          </w:hyperlink>
        </w:p>
        <w:p w14:paraId="6FC2E8E1" w14:textId="0C2627F2"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45" w:history="1">
            <w:r w:rsidR="00787C8A" w:rsidRPr="00883D96">
              <w:rPr>
                <w:rStyle w:val="Lienhypertexte"/>
                <w:rFonts w:ascii="Segoe UI" w:hAnsi="Segoe UI" w:cs="Segoe UI"/>
              </w:rPr>
              <w:t>2.2.</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Justification du PASD</w:t>
            </w:r>
            <w:r w:rsidR="00787C8A">
              <w:rPr>
                <w:webHidden/>
              </w:rPr>
              <w:tab/>
            </w:r>
            <w:r w:rsidR="00787C8A">
              <w:rPr>
                <w:webHidden/>
              </w:rPr>
              <w:fldChar w:fldCharType="begin"/>
            </w:r>
            <w:r w:rsidR="00787C8A">
              <w:rPr>
                <w:webHidden/>
              </w:rPr>
              <w:instrText xml:space="preserve"> PAGEREF _Toc91019745 \h </w:instrText>
            </w:r>
            <w:r w:rsidR="00787C8A">
              <w:rPr>
                <w:webHidden/>
              </w:rPr>
            </w:r>
            <w:r w:rsidR="00787C8A">
              <w:rPr>
                <w:webHidden/>
              </w:rPr>
              <w:fldChar w:fldCharType="separate"/>
            </w:r>
            <w:r w:rsidR="00787C8A">
              <w:rPr>
                <w:webHidden/>
              </w:rPr>
              <w:t>2</w:t>
            </w:r>
            <w:r w:rsidR="00787C8A">
              <w:rPr>
                <w:webHidden/>
              </w:rPr>
              <w:fldChar w:fldCharType="end"/>
            </w:r>
          </w:hyperlink>
        </w:p>
        <w:p w14:paraId="236CFCDF" w14:textId="371E41DA"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46" w:history="1">
            <w:r w:rsidR="00787C8A" w:rsidRPr="00883D96">
              <w:rPr>
                <w:rStyle w:val="Lienhypertexte"/>
                <w:rFonts w:ascii="Segoe UI" w:hAnsi="Segoe UI" w:cs="Segoe UI"/>
              </w:rPr>
              <w:t>2.3.</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Champ et objectifs de l’évaluation</w:t>
            </w:r>
            <w:r w:rsidR="00787C8A">
              <w:rPr>
                <w:webHidden/>
              </w:rPr>
              <w:tab/>
            </w:r>
            <w:r w:rsidR="00787C8A">
              <w:rPr>
                <w:webHidden/>
              </w:rPr>
              <w:fldChar w:fldCharType="begin"/>
            </w:r>
            <w:r w:rsidR="00787C8A">
              <w:rPr>
                <w:webHidden/>
              </w:rPr>
              <w:instrText xml:space="preserve"> PAGEREF _Toc91019746 \h </w:instrText>
            </w:r>
            <w:r w:rsidR="00787C8A">
              <w:rPr>
                <w:webHidden/>
              </w:rPr>
            </w:r>
            <w:r w:rsidR="00787C8A">
              <w:rPr>
                <w:webHidden/>
              </w:rPr>
              <w:fldChar w:fldCharType="separate"/>
            </w:r>
            <w:r w:rsidR="00787C8A">
              <w:rPr>
                <w:webHidden/>
              </w:rPr>
              <w:t>3</w:t>
            </w:r>
            <w:r w:rsidR="00787C8A">
              <w:rPr>
                <w:webHidden/>
              </w:rPr>
              <w:fldChar w:fldCharType="end"/>
            </w:r>
          </w:hyperlink>
        </w:p>
        <w:p w14:paraId="272DB7AD" w14:textId="0FCF9569" w:rsidR="00787C8A" w:rsidRDefault="002B1672">
          <w:pPr>
            <w:pStyle w:val="TM1"/>
            <w:tabs>
              <w:tab w:val="left" w:pos="567"/>
            </w:tabs>
            <w:rPr>
              <w:rFonts w:asciiTheme="minorHAnsi" w:eastAsiaTheme="minorEastAsia" w:hAnsiTheme="minorHAnsi" w:cstheme="minorBidi"/>
              <w:b w:val="0"/>
              <w:sz w:val="22"/>
              <w:szCs w:val="22"/>
              <w:lang w:eastAsia="fr-FR"/>
            </w:rPr>
          </w:pPr>
          <w:hyperlink w:anchor="_Toc91019747" w:history="1">
            <w:r w:rsidR="00787C8A" w:rsidRPr="00883D96">
              <w:rPr>
                <w:rStyle w:val="Lienhypertexte"/>
                <w:rFonts w:ascii="Segoe UI" w:hAnsi="Segoe UI" w:cs="Segoe UI"/>
              </w:rPr>
              <w:t>3.</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Approche méthodologique</w:t>
            </w:r>
            <w:r w:rsidR="00787C8A">
              <w:rPr>
                <w:webHidden/>
              </w:rPr>
              <w:tab/>
            </w:r>
            <w:r w:rsidR="00787C8A">
              <w:rPr>
                <w:webHidden/>
              </w:rPr>
              <w:fldChar w:fldCharType="begin"/>
            </w:r>
            <w:r w:rsidR="00787C8A">
              <w:rPr>
                <w:webHidden/>
              </w:rPr>
              <w:instrText xml:space="preserve"> PAGEREF _Toc91019747 \h </w:instrText>
            </w:r>
            <w:r w:rsidR="00787C8A">
              <w:rPr>
                <w:webHidden/>
              </w:rPr>
            </w:r>
            <w:r w:rsidR="00787C8A">
              <w:rPr>
                <w:webHidden/>
              </w:rPr>
              <w:fldChar w:fldCharType="separate"/>
            </w:r>
            <w:r w:rsidR="00787C8A">
              <w:rPr>
                <w:webHidden/>
              </w:rPr>
              <w:t>4</w:t>
            </w:r>
            <w:r w:rsidR="00787C8A">
              <w:rPr>
                <w:webHidden/>
              </w:rPr>
              <w:fldChar w:fldCharType="end"/>
            </w:r>
          </w:hyperlink>
        </w:p>
        <w:p w14:paraId="1FEC3853" w14:textId="5C54BBF5"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48" w:history="1">
            <w:r w:rsidR="00787C8A" w:rsidRPr="00883D96">
              <w:rPr>
                <w:rStyle w:val="Lienhypertexte"/>
                <w:rFonts w:ascii="Segoe UI" w:hAnsi="Segoe UI" w:cs="Segoe UI"/>
              </w:rPr>
              <w:t>3.1.</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Phases d’évaluation</w:t>
            </w:r>
            <w:r w:rsidR="00787C8A">
              <w:rPr>
                <w:webHidden/>
              </w:rPr>
              <w:tab/>
            </w:r>
            <w:r w:rsidR="00787C8A">
              <w:rPr>
                <w:webHidden/>
              </w:rPr>
              <w:fldChar w:fldCharType="begin"/>
            </w:r>
            <w:r w:rsidR="00787C8A">
              <w:rPr>
                <w:webHidden/>
              </w:rPr>
              <w:instrText xml:space="preserve"> PAGEREF _Toc91019748 \h </w:instrText>
            </w:r>
            <w:r w:rsidR="00787C8A">
              <w:rPr>
                <w:webHidden/>
              </w:rPr>
            </w:r>
            <w:r w:rsidR="00787C8A">
              <w:rPr>
                <w:webHidden/>
              </w:rPr>
              <w:fldChar w:fldCharType="separate"/>
            </w:r>
            <w:r w:rsidR="00787C8A">
              <w:rPr>
                <w:webHidden/>
              </w:rPr>
              <w:t>4</w:t>
            </w:r>
            <w:r w:rsidR="00787C8A">
              <w:rPr>
                <w:webHidden/>
              </w:rPr>
              <w:fldChar w:fldCharType="end"/>
            </w:r>
          </w:hyperlink>
        </w:p>
        <w:p w14:paraId="44397EC6" w14:textId="686E86DB"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49" w:history="1">
            <w:r w:rsidR="00787C8A" w:rsidRPr="00883D96">
              <w:rPr>
                <w:rStyle w:val="Lienhypertexte"/>
                <w:rFonts w:ascii="Segoe UI" w:hAnsi="Segoe UI" w:cs="Segoe UI"/>
              </w:rPr>
              <w:t>3.2.</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Critères d’évaluation</w:t>
            </w:r>
            <w:r w:rsidR="00787C8A">
              <w:rPr>
                <w:webHidden/>
              </w:rPr>
              <w:tab/>
            </w:r>
            <w:r w:rsidR="00787C8A">
              <w:rPr>
                <w:webHidden/>
              </w:rPr>
              <w:fldChar w:fldCharType="begin"/>
            </w:r>
            <w:r w:rsidR="00787C8A">
              <w:rPr>
                <w:webHidden/>
              </w:rPr>
              <w:instrText xml:space="preserve"> PAGEREF _Toc91019749 \h </w:instrText>
            </w:r>
            <w:r w:rsidR="00787C8A">
              <w:rPr>
                <w:webHidden/>
              </w:rPr>
            </w:r>
            <w:r w:rsidR="00787C8A">
              <w:rPr>
                <w:webHidden/>
              </w:rPr>
              <w:fldChar w:fldCharType="separate"/>
            </w:r>
            <w:r w:rsidR="00787C8A">
              <w:rPr>
                <w:webHidden/>
              </w:rPr>
              <w:t>4</w:t>
            </w:r>
            <w:r w:rsidR="00787C8A">
              <w:rPr>
                <w:webHidden/>
              </w:rPr>
              <w:fldChar w:fldCharType="end"/>
            </w:r>
          </w:hyperlink>
        </w:p>
        <w:p w14:paraId="6CC15BBA" w14:textId="2E360525"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50" w:history="1">
            <w:r w:rsidR="00787C8A" w:rsidRPr="00883D96">
              <w:rPr>
                <w:rStyle w:val="Lienhypertexte"/>
                <w:rFonts w:ascii="Segoe UI" w:hAnsi="Segoe UI" w:cs="Segoe UI"/>
              </w:rPr>
              <w:t>3.3.</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Choix de l’échantillon</w:t>
            </w:r>
            <w:r w:rsidR="00787C8A">
              <w:rPr>
                <w:webHidden/>
              </w:rPr>
              <w:tab/>
            </w:r>
            <w:r w:rsidR="00787C8A">
              <w:rPr>
                <w:webHidden/>
              </w:rPr>
              <w:fldChar w:fldCharType="begin"/>
            </w:r>
            <w:r w:rsidR="00787C8A">
              <w:rPr>
                <w:webHidden/>
              </w:rPr>
              <w:instrText xml:space="preserve"> PAGEREF _Toc91019750 \h </w:instrText>
            </w:r>
            <w:r w:rsidR="00787C8A">
              <w:rPr>
                <w:webHidden/>
              </w:rPr>
            </w:r>
            <w:r w:rsidR="00787C8A">
              <w:rPr>
                <w:webHidden/>
              </w:rPr>
              <w:fldChar w:fldCharType="separate"/>
            </w:r>
            <w:r w:rsidR="00787C8A">
              <w:rPr>
                <w:webHidden/>
              </w:rPr>
              <w:t>5</w:t>
            </w:r>
            <w:r w:rsidR="00787C8A">
              <w:rPr>
                <w:webHidden/>
              </w:rPr>
              <w:fldChar w:fldCharType="end"/>
            </w:r>
          </w:hyperlink>
        </w:p>
        <w:p w14:paraId="50E8DAB1" w14:textId="4B3E6E5B"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51" w:history="1">
            <w:r w:rsidR="00787C8A" w:rsidRPr="00883D96">
              <w:rPr>
                <w:rStyle w:val="Lienhypertexte"/>
                <w:rFonts w:ascii="Segoe UI" w:hAnsi="Segoe UI" w:cs="Segoe UI"/>
              </w:rPr>
              <w:t>3.4.</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Difficultés et limites de l’étude</w:t>
            </w:r>
            <w:r w:rsidR="00787C8A">
              <w:rPr>
                <w:webHidden/>
              </w:rPr>
              <w:tab/>
            </w:r>
            <w:r w:rsidR="00787C8A">
              <w:rPr>
                <w:webHidden/>
              </w:rPr>
              <w:fldChar w:fldCharType="begin"/>
            </w:r>
            <w:r w:rsidR="00787C8A">
              <w:rPr>
                <w:webHidden/>
              </w:rPr>
              <w:instrText xml:space="preserve"> PAGEREF _Toc91019751 \h </w:instrText>
            </w:r>
            <w:r w:rsidR="00787C8A">
              <w:rPr>
                <w:webHidden/>
              </w:rPr>
            </w:r>
            <w:r w:rsidR="00787C8A">
              <w:rPr>
                <w:webHidden/>
              </w:rPr>
              <w:fldChar w:fldCharType="separate"/>
            </w:r>
            <w:r w:rsidR="00787C8A">
              <w:rPr>
                <w:webHidden/>
              </w:rPr>
              <w:t>5</w:t>
            </w:r>
            <w:r w:rsidR="00787C8A">
              <w:rPr>
                <w:webHidden/>
              </w:rPr>
              <w:fldChar w:fldCharType="end"/>
            </w:r>
          </w:hyperlink>
        </w:p>
        <w:p w14:paraId="101A9657" w14:textId="5AE8BE68" w:rsidR="00787C8A" w:rsidRDefault="002B1672">
          <w:pPr>
            <w:pStyle w:val="TM1"/>
            <w:tabs>
              <w:tab w:val="left" w:pos="567"/>
            </w:tabs>
            <w:rPr>
              <w:rFonts w:asciiTheme="minorHAnsi" w:eastAsiaTheme="minorEastAsia" w:hAnsiTheme="minorHAnsi" w:cstheme="minorBidi"/>
              <w:b w:val="0"/>
              <w:sz w:val="22"/>
              <w:szCs w:val="22"/>
              <w:lang w:eastAsia="fr-FR"/>
            </w:rPr>
          </w:pPr>
          <w:hyperlink w:anchor="_Toc91019752" w:history="1">
            <w:r w:rsidR="00787C8A" w:rsidRPr="00883D96">
              <w:rPr>
                <w:rStyle w:val="Lienhypertexte"/>
                <w:rFonts w:ascii="Segoe UI" w:hAnsi="Segoe UI" w:cs="Segoe UI"/>
              </w:rPr>
              <w:t>4.</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Analyse des résultats et principaux constats</w:t>
            </w:r>
            <w:r w:rsidR="00787C8A">
              <w:rPr>
                <w:webHidden/>
              </w:rPr>
              <w:tab/>
            </w:r>
            <w:r w:rsidR="00787C8A">
              <w:rPr>
                <w:webHidden/>
              </w:rPr>
              <w:fldChar w:fldCharType="begin"/>
            </w:r>
            <w:r w:rsidR="00787C8A">
              <w:rPr>
                <w:webHidden/>
              </w:rPr>
              <w:instrText xml:space="preserve"> PAGEREF _Toc91019752 \h </w:instrText>
            </w:r>
            <w:r w:rsidR="00787C8A">
              <w:rPr>
                <w:webHidden/>
              </w:rPr>
            </w:r>
            <w:r w:rsidR="00787C8A">
              <w:rPr>
                <w:webHidden/>
              </w:rPr>
              <w:fldChar w:fldCharType="separate"/>
            </w:r>
            <w:r w:rsidR="00787C8A">
              <w:rPr>
                <w:webHidden/>
              </w:rPr>
              <w:t>6</w:t>
            </w:r>
            <w:r w:rsidR="00787C8A">
              <w:rPr>
                <w:webHidden/>
              </w:rPr>
              <w:fldChar w:fldCharType="end"/>
            </w:r>
          </w:hyperlink>
        </w:p>
        <w:p w14:paraId="67063981" w14:textId="5BBBF0C8" w:rsidR="00787C8A" w:rsidRDefault="002B1672">
          <w:pPr>
            <w:pStyle w:val="TM1"/>
            <w:tabs>
              <w:tab w:val="left" w:pos="660"/>
            </w:tabs>
            <w:rPr>
              <w:rFonts w:asciiTheme="minorHAnsi" w:eastAsiaTheme="minorEastAsia" w:hAnsiTheme="minorHAnsi" w:cstheme="minorBidi"/>
              <w:b w:val="0"/>
              <w:sz w:val="22"/>
              <w:szCs w:val="22"/>
              <w:lang w:eastAsia="fr-FR"/>
            </w:rPr>
          </w:pPr>
          <w:hyperlink w:anchor="_Toc91019753" w:history="1">
            <w:r w:rsidR="00787C8A" w:rsidRPr="00883D96">
              <w:rPr>
                <w:rStyle w:val="Lienhypertexte"/>
                <w:rFonts w:ascii="Segoe UI" w:hAnsi="Segoe UI" w:cs="Segoe UI"/>
              </w:rPr>
              <w:t>4.1.</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Pertinence du PASD</w:t>
            </w:r>
            <w:r w:rsidR="00787C8A">
              <w:rPr>
                <w:webHidden/>
              </w:rPr>
              <w:tab/>
            </w:r>
            <w:r w:rsidR="00787C8A">
              <w:rPr>
                <w:webHidden/>
              </w:rPr>
              <w:fldChar w:fldCharType="begin"/>
            </w:r>
            <w:r w:rsidR="00787C8A">
              <w:rPr>
                <w:webHidden/>
              </w:rPr>
              <w:instrText xml:space="preserve"> PAGEREF _Toc91019753 \h </w:instrText>
            </w:r>
            <w:r w:rsidR="00787C8A">
              <w:rPr>
                <w:webHidden/>
              </w:rPr>
            </w:r>
            <w:r w:rsidR="00787C8A">
              <w:rPr>
                <w:webHidden/>
              </w:rPr>
              <w:fldChar w:fldCharType="separate"/>
            </w:r>
            <w:r w:rsidR="00787C8A">
              <w:rPr>
                <w:webHidden/>
              </w:rPr>
              <w:t>6</w:t>
            </w:r>
            <w:r w:rsidR="00787C8A">
              <w:rPr>
                <w:webHidden/>
              </w:rPr>
              <w:fldChar w:fldCharType="end"/>
            </w:r>
          </w:hyperlink>
        </w:p>
        <w:p w14:paraId="74D90904" w14:textId="5AA5A775" w:rsidR="00787C8A" w:rsidRDefault="002B1672">
          <w:pPr>
            <w:pStyle w:val="TM2"/>
            <w:rPr>
              <w:rFonts w:eastAsiaTheme="minorEastAsia"/>
              <w:noProof/>
              <w:lang w:eastAsia="fr-FR"/>
            </w:rPr>
          </w:pPr>
          <w:hyperlink w:anchor="_Toc91019754" w:history="1">
            <w:r w:rsidR="00787C8A" w:rsidRPr="00883D96">
              <w:rPr>
                <w:rStyle w:val="Lienhypertexte"/>
                <w:rFonts w:ascii="Segoe UI" w:hAnsi="Segoe UI" w:cs="Segoe UI"/>
                <w:bCs/>
                <w:noProof/>
              </w:rPr>
              <w:t>4.1.1.</w:t>
            </w:r>
            <w:r w:rsidR="00787C8A">
              <w:rPr>
                <w:rFonts w:eastAsiaTheme="minorEastAsia"/>
                <w:noProof/>
                <w:lang w:eastAsia="fr-FR"/>
              </w:rPr>
              <w:tab/>
            </w:r>
            <w:r w:rsidR="00787C8A" w:rsidRPr="00883D96">
              <w:rPr>
                <w:rStyle w:val="Lienhypertexte"/>
                <w:rFonts w:ascii="Segoe UI" w:hAnsi="Segoe UI" w:cs="Segoe UI"/>
                <w:bCs/>
                <w:noProof/>
              </w:rPr>
              <w:t xml:space="preserve">Alignement du PASD au Plan National de développement </w:t>
            </w:r>
            <w:r w:rsidR="00787C8A" w:rsidRPr="00883D96">
              <w:rPr>
                <w:rStyle w:val="Lienhypertexte"/>
                <w:rFonts w:ascii="Segoe UI" w:hAnsi="Segoe UI" w:cs="Segoe UI"/>
                <w:bCs/>
                <w:noProof/>
                <w:lang w:eastAsia="fr-FR"/>
              </w:rPr>
              <w:t>(PND 2018-2027)</w:t>
            </w:r>
            <w:r w:rsidR="00787C8A">
              <w:rPr>
                <w:noProof/>
                <w:webHidden/>
              </w:rPr>
              <w:tab/>
            </w:r>
            <w:r w:rsidR="00787C8A">
              <w:rPr>
                <w:noProof/>
                <w:webHidden/>
              </w:rPr>
              <w:fldChar w:fldCharType="begin"/>
            </w:r>
            <w:r w:rsidR="00787C8A">
              <w:rPr>
                <w:noProof/>
                <w:webHidden/>
              </w:rPr>
              <w:instrText xml:space="preserve"> PAGEREF _Toc91019754 \h </w:instrText>
            </w:r>
            <w:r w:rsidR="00787C8A">
              <w:rPr>
                <w:noProof/>
                <w:webHidden/>
              </w:rPr>
            </w:r>
            <w:r w:rsidR="00787C8A">
              <w:rPr>
                <w:noProof/>
                <w:webHidden/>
              </w:rPr>
              <w:fldChar w:fldCharType="separate"/>
            </w:r>
            <w:r w:rsidR="00787C8A">
              <w:rPr>
                <w:noProof/>
                <w:webHidden/>
              </w:rPr>
              <w:t>7</w:t>
            </w:r>
            <w:r w:rsidR="00787C8A">
              <w:rPr>
                <w:noProof/>
                <w:webHidden/>
              </w:rPr>
              <w:fldChar w:fldCharType="end"/>
            </w:r>
          </w:hyperlink>
        </w:p>
        <w:p w14:paraId="453BC1A8" w14:textId="685C8CD1" w:rsidR="00787C8A" w:rsidRDefault="002B1672">
          <w:pPr>
            <w:pStyle w:val="TM2"/>
            <w:rPr>
              <w:rFonts w:eastAsiaTheme="minorEastAsia"/>
              <w:noProof/>
              <w:lang w:eastAsia="fr-FR"/>
            </w:rPr>
          </w:pPr>
          <w:hyperlink w:anchor="_Toc91019755" w:history="1">
            <w:r w:rsidR="00787C8A" w:rsidRPr="00883D96">
              <w:rPr>
                <w:rStyle w:val="Lienhypertexte"/>
                <w:rFonts w:ascii="Segoe UI" w:hAnsi="Segoe UI" w:cs="Segoe UI"/>
                <w:bCs/>
                <w:noProof/>
              </w:rPr>
              <w:t>4.1.2.</w:t>
            </w:r>
            <w:r w:rsidR="00787C8A">
              <w:rPr>
                <w:rFonts w:eastAsiaTheme="minorEastAsia"/>
                <w:noProof/>
                <w:lang w:eastAsia="fr-FR"/>
              </w:rPr>
              <w:tab/>
            </w:r>
            <w:r w:rsidR="00787C8A" w:rsidRPr="00883D96">
              <w:rPr>
                <w:rStyle w:val="Lienhypertexte"/>
                <w:rFonts w:ascii="Segoe UI" w:hAnsi="Segoe UI" w:cs="Segoe UI"/>
                <w:bCs/>
                <w:noProof/>
              </w:rPr>
              <w:t>Alignement du PASD à l’UNDAF (2019-2023) et au CPD du PNUD</w:t>
            </w:r>
            <w:r w:rsidR="00787C8A">
              <w:rPr>
                <w:noProof/>
                <w:webHidden/>
              </w:rPr>
              <w:tab/>
            </w:r>
            <w:r w:rsidR="00787C8A">
              <w:rPr>
                <w:noProof/>
                <w:webHidden/>
              </w:rPr>
              <w:fldChar w:fldCharType="begin"/>
            </w:r>
            <w:r w:rsidR="00787C8A">
              <w:rPr>
                <w:noProof/>
                <w:webHidden/>
              </w:rPr>
              <w:instrText xml:space="preserve"> PAGEREF _Toc91019755 \h </w:instrText>
            </w:r>
            <w:r w:rsidR="00787C8A">
              <w:rPr>
                <w:noProof/>
                <w:webHidden/>
              </w:rPr>
            </w:r>
            <w:r w:rsidR="00787C8A">
              <w:rPr>
                <w:noProof/>
                <w:webHidden/>
              </w:rPr>
              <w:fldChar w:fldCharType="separate"/>
            </w:r>
            <w:r w:rsidR="00787C8A">
              <w:rPr>
                <w:noProof/>
                <w:webHidden/>
              </w:rPr>
              <w:t>8</w:t>
            </w:r>
            <w:r w:rsidR="00787C8A">
              <w:rPr>
                <w:noProof/>
                <w:webHidden/>
              </w:rPr>
              <w:fldChar w:fldCharType="end"/>
            </w:r>
          </w:hyperlink>
        </w:p>
        <w:p w14:paraId="208136C1" w14:textId="624C6687" w:rsidR="00787C8A" w:rsidRDefault="002B1672">
          <w:pPr>
            <w:pStyle w:val="TM2"/>
            <w:rPr>
              <w:rFonts w:eastAsiaTheme="minorEastAsia"/>
              <w:noProof/>
              <w:lang w:eastAsia="fr-FR"/>
            </w:rPr>
          </w:pPr>
          <w:hyperlink w:anchor="_Toc91019756" w:history="1">
            <w:r w:rsidR="00787C8A" w:rsidRPr="00883D96">
              <w:rPr>
                <w:rStyle w:val="Lienhypertexte"/>
                <w:rFonts w:ascii="Segoe UI" w:hAnsi="Segoe UI" w:cs="Segoe UI"/>
                <w:bCs/>
                <w:noProof/>
              </w:rPr>
              <w:t>4.1.3.</w:t>
            </w:r>
            <w:r w:rsidR="00787C8A">
              <w:rPr>
                <w:rFonts w:eastAsiaTheme="minorEastAsia"/>
                <w:noProof/>
                <w:lang w:eastAsia="fr-FR"/>
              </w:rPr>
              <w:tab/>
            </w:r>
            <w:r w:rsidR="00787C8A" w:rsidRPr="00883D96">
              <w:rPr>
                <w:rStyle w:val="Lienhypertexte"/>
                <w:rFonts w:ascii="Segoe UI" w:hAnsi="Segoe UI" w:cs="Segoe UI"/>
                <w:bCs/>
                <w:noProof/>
              </w:rPr>
              <w:t>Alignement du PASD aux Objectifs de Développement Durable (ODD)</w:t>
            </w:r>
            <w:r w:rsidR="00787C8A">
              <w:rPr>
                <w:noProof/>
                <w:webHidden/>
              </w:rPr>
              <w:tab/>
            </w:r>
            <w:r w:rsidR="00787C8A">
              <w:rPr>
                <w:noProof/>
                <w:webHidden/>
              </w:rPr>
              <w:fldChar w:fldCharType="begin"/>
            </w:r>
            <w:r w:rsidR="00787C8A">
              <w:rPr>
                <w:noProof/>
                <w:webHidden/>
              </w:rPr>
              <w:instrText xml:space="preserve"> PAGEREF _Toc91019756 \h </w:instrText>
            </w:r>
            <w:r w:rsidR="00787C8A">
              <w:rPr>
                <w:noProof/>
                <w:webHidden/>
              </w:rPr>
            </w:r>
            <w:r w:rsidR="00787C8A">
              <w:rPr>
                <w:noProof/>
                <w:webHidden/>
              </w:rPr>
              <w:fldChar w:fldCharType="separate"/>
            </w:r>
            <w:r w:rsidR="00787C8A">
              <w:rPr>
                <w:noProof/>
                <w:webHidden/>
              </w:rPr>
              <w:t>9</w:t>
            </w:r>
            <w:r w:rsidR="00787C8A">
              <w:rPr>
                <w:noProof/>
                <w:webHidden/>
              </w:rPr>
              <w:fldChar w:fldCharType="end"/>
            </w:r>
          </w:hyperlink>
        </w:p>
        <w:p w14:paraId="181E5319" w14:textId="6668B076" w:rsidR="00787C8A" w:rsidRDefault="002B1672">
          <w:pPr>
            <w:pStyle w:val="TM2"/>
            <w:rPr>
              <w:rFonts w:eastAsiaTheme="minorEastAsia"/>
              <w:noProof/>
              <w:lang w:eastAsia="fr-FR"/>
            </w:rPr>
          </w:pPr>
          <w:hyperlink w:anchor="_Toc91019757" w:history="1">
            <w:r w:rsidR="00787C8A" w:rsidRPr="00883D96">
              <w:rPr>
                <w:rStyle w:val="Lienhypertexte"/>
                <w:rFonts w:ascii="Segoe UI" w:hAnsi="Segoe UI" w:cs="Segoe UI"/>
                <w:bCs/>
                <w:noProof/>
              </w:rPr>
              <w:t>4.1.4.</w:t>
            </w:r>
            <w:r w:rsidR="00787C8A">
              <w:rPr>
                <w:rFonts w:eastAsiaTheme="minorEastAsia"/>
                <w:noProof/>
                <w:lang w:eastAsia="fr-FR"/>
              </w:rPr>
              <w:tab/>
            </w:r>
            <w:r w:rsidR="00787C8A" w:rsidRPr="00883D96">
              <w:rPr>
                <w:rStyle w:val="Lienhypertexte"/>
                <w:rFonts w:ascii="Segoe UI" w:hAnsi="Segoe UI" w:cs="Segoe UI"/>
                <w:bCs/>
                <w:noProof/>
              </w:rPr>
              <w:t>Alignement avec les politiques sectorielles et les missions des institutions et    des services partenaires du PASD</w:t>
            </w:r>
            <w:r w:rsidR="00787C8A">
              <w:rPr>
                <w:noProof/>
                <w:webHidden/>
              </w:rPr>
              <w:tab/>
            </w:r>
            <w:r w:rsidR="00787C8A">
              <w:rPr>
                <w:noProof/>
                <w:webHidden/>
              </w:rPr>
              <w:fldChar w:fldCharType="begin"/>
            </w:r>
            <w:r w:rsidR="00787C8A">
              <w:rPr>
                <w:noProof/>
                <w:webHidden/>
              </w:rPr>
              <w:instrText xml:space="preserve"> PAGEREF _Toc91019757 \h </w:instrText>
            </w:r>
            <w:r w:rsidR="00787C8A">
              <w:rPr>
                <w:noProof/>
                <w:webHidden/>
              </w:rPr>
            </w:r>
            <w:r w:rsidR="00787C8A">
              <w:rPr>
                <w:noProof/>
                <w:webHidden/>
              </w:rPr>
              <w:fldChar w:fldCharType="separate"/>
            </w:r>
            <w:r w:rsidR="00787C8A">
              <w:rPr>
                <w:noProof/>
                <w:webHidden/>
              </w:rPr>
              <w:t>9</w:t>
            </w:r>
            <w:r w:rsidR="00787C8A">
              <w:rPr>
                <w:noProof/>
                <w:webHidden/>
              </w:rPr>
              <w:fldChar w:fldCharType="end"/>
            </w:r>
          </w:hyperlink>
        </w:p>
        <w:p w14:paraId="5E669669" w14:textId="4B2160B8" w:rsidR="00787C8A" w:rsidRDefault="002B1672">
          <w:pPr>
            <w:pStyle w:val="TM1"/>
            <w:rPr>
              <w:rFonts w:asciiTheme="minorHAnsi" w:eastAsiaTheme="minorEastAsia" w:hAnsiTheme="minorHAnsi" w:cstheme="minorBidi"/>
              <w:b w:val="0"/>
              <w:sz w:val="22"/>
              <w:szCs w:val="22"/>
              <w:lang w:eastAsia="fr-FR"/>
            </w:rPr>
          </w:pPr>
          <w:hyperlink w:anchor="_Toc91019758" w:history="1">
            <w:r w:rsidR="00787C8A" w:rsidRPr="00883D96">
              <w:rPr>
                <w:rStyle w:val="Lienhypertexte"/>
                <w:rFonts w:ascii="Segoe UI" w:hAnsi="Segoe UI" w:cs="Segoe UI"/>
              </w:rPr>
              <w:t>4.2. La cohérence du PASD</w:t>
            </w:r>
            <w:r w:rsidR="00787C8A">
              <w:rPr>
                <w:webHidden/>
              </w:rPr>
              <w:tab/>
            </w:r>
            <w:r w:rsidR="00787C8A">
              <w:rPr>
                <w:webHidden/>
              </w:rPr>
              <w:fldChar w:fldCharType="begin"/>
            </w:r>
            <w:r w:rsidR="00787C8A">
              <w:rPr>
                <w:webHidden/>
              </w:rPr>
              <w:instrText xml:space="preserve"> PAGEREF _Toc91019758 \h </w:instrText>
            </w:r>
            <w:r w:rsidR="00787C8A">
              <w:rPr>
                <w:webHidden/>
              </w:rPr>
            </w:r>
            <w:r w:rsidR="00787C8A">
              <w:rPr>
                <w:webHidden/>
              </w:rPr>
              <w:fldChar w:fldCharType="separate"/>
            </w:r>
            <w:r w:rsidR="00787C8A">
              <w:rPr>
                <w:webHidden/>
              </w:rPr>
              <w:t>13</w:t>
            </w:r>
            <w:r w:rsidR="00787C8A">
              <w:rPr>
                <w:webHidden/>
              </w:rPr>
              <w:fldChar w:fldCharType="end"/>
            </w:r>
          </w:hyperlink>
        </w:p>
        <w:p w14:paraId="20A51A0E" w14:textId="69FA76B7" w:rsidR="00787C8A" w:rsidRDefault="002B1672">
          <w:pPr>
            <w:pStyle w:val="TM2"/>
            <w:rPr>
              <w:rFonts w:eastAsiaTheme="minorEastAsia"/>
              <w:noProof/>
              <w:lang w:eastAsia="fr-FR"/>
            </w:rPr>
          </w:pPr>
          <w:hyperlink w:anchor="_Toc91019759" w:history="1">
            <w:r w:rsidR="00787C8A" w:rsidRPr="00883D96">
              <w:rPr>
                <w:rStyle w:val="Lienhypertexte"/>
                <w:rFonts w:ascii="Segoe UI" w:hAnsi="Segoe UI" w:cs="Segoe UI"/>
                <w:bCs/>
                <w:noProof/>
              </w:rPr>
              <w:t>1° Au niveau de la théorie du changement qui le sous-tend</w:t>
            </w:r>
            <w:r w:rsidR="00787C8A">
              <w:rPr>
                <w:noProof/>
                <w:webHidden/>
              </w:rPr>
              <w:tab/>
            </w:r>
            <w:r w:rsidR="00787C8A">
              <w:rPr>
                <w:noProof/>
                <w:webHidden/>
              </w:rPr>
              <w:fldChar w:fldCharType="begin"/>
            </w:r>
            <w:r w:rsidR="00787C8A">
              <w:rPr>
                <w:noProof/>
                <w:webHidden/>
              </w:rPr>
              <w:instrText xml:space="preserve"> PAGEREF _Toc91019759 \h </w:instrText>
            </w:r>
            <w:r w:rsidR="00787C8A">
              <w:rPr>
                <w:noProof/>
                <w:webHidden/>
              </w:rPr>
            </w:r>
            <w:r w:rsidR="00787C8A">
              <w:rPr>
                <w:noProof/>
                <w:webHidden/>
              </w:rPr>
              <w:fldChar w:fldCharType="separate"/>
            </w:r>
            <w:r w:rsidR="00787C8A">
              <w:rPr>
                <w:noProof/>
                <w:webHidden/>
              </w:rPr>
              <w:t>13</w:t>
            </w:r>
            <w:r w:rsidR="00787C8A">
              <w:rPr>
                <w:noProof/>
                <w:webHidden/>
              </w:rPr>
              <w:fldChar w:fldCharType="end"/>
            </w:r>
          </w:hyperlink>
        </w:p>
        <w:p w14:paraId="78E551BD" w14:textId="753E6AC7" w:rsidR="00787C8A" w:rsidRDefault="002B1672">
          <w:pPr>
            <w:pStyle w:val="TM2"/>
            <w:rPr>
              <w:rFonts w:eastAsiaTheme="minorEastAsia"/>
              <w:noProof/>
              <w:lang w:eastAsia="fr-FR"/>
            </w:rPr>
          </w:pPr>
          <w:hyperlink w:anchor="_Toc91019760" w:history="1">
            <w:r w:rsidR="00787C8A" w:rsidRPr="00883D96">
              <w:rPr>
                <w:rStyle w:val="Lienhypertexte"/>
                <w:rFonts w:ascii="Segoe UI" w:hAnsi="Segoe UI" w:cs="Segoe UI"/>
                <w:bCs/>
                <w:noProof/>
              </w:rPr>
              <w:t>2° La stratégie de réponse</w:t>
            </w:r>
            <w:r w:rsidR="00787C8A">
              <w:rPr>
                <w:noProof/>
                <w:webHidden/>
              </w:rPr>
              <w:tab/>
            </w:r>
            <w:r w:rsidR="00787C8A">
              <w:rPr>
                <w:noProof/>
                <w:webHidden/>
              </w:rPr>
              <w:fldChar w:fldCharType="begin"/>
            </w:r>
            <w:r w:rsidR="00787C8A">
              <w:rPr>
                <w:noProof/>
                <w:webHidden/>
              </w:rPr>
              <w:instrText xml:space="preserve"> PAGEREF _Toc91019760 \h </w:instrText>
            </w:r>
            <w:r w:rsidR="00787C8A">
              <w:rPr>
                <w:noProof/>
                <w:webHidden/>
              </w:rPr>
            </w:r>
            <w:r w:rsidR="00787C8A">
              <w:rPr>
                <w:noProof/>
                <w:webHidden/>
              </w:rPr>
              <w:fldChar w:fldCharType="separate"/>
            </w:r>
            <w:r w:rsidR="00787C8A">
              <w:rPr>
                <w:noProof/>
                <w:webHidden/>
              </w:rPr>
              <w:t>13</w:t>
            </w:r>
            <w:r w:rsidR="00787C8A">
              <w:rPr>
                <w:noProof/>
                <w:webHidden/>
              </w:rPr>
              <w:fldChar w:fldCharType="end"/>
            </w:r>
          </w:hyperlink>
        </w:p>
        <w:p w14:paraId="107DCAE1" w14:textId="01518AE9" w:rsidR="00787C8A" w:rsidRDefault="002B1672">
          <w:pPr>
            <w:pStyle w:val="TM2"/>
            <w:rPr>
              <w:rFonts w:eastAsiaTheme="minorEastAsia"/>
              <w:noProof/>
              <w:lang w:eastAsia="fr-FR"/>
            </w:rPr>
          </w:pPr>
          <w:hyperlink w:anchor="_Toc91019761" w:history="1">
            <w:r w:rsidR="00787C8A" w:rsidRPr="00883D96">
              <w:rPr>
                <w:rStyle w:val="Lienhypertexte"/>
                <w:rFonts w:ascii="Segoe UI" w:hAnsi="Segoe UI" w:cs="Segoe UI"/>
                <w:bCs/>
                <w:noProof/>
              </w:rPr>
              <w:t>3° Mise en œuvre de cette stratégie</w:t>
            </w:r>
            <w:r w:rsidR="00787C8A">
              <w:rPr>
                <w:noProof/>
                <w:webHidden/>
              </w:rPr>
              <w:tab/>
            </w:r>
            <w:r w:rsidR="00787C8A">
              <w:rPr>
                <w:noProof/>
                <w:webHidden/>
              </w:rPr>
              <w:fldChar w:fldCharType="begin"/>
            </w:r>
            <w:r w:rsidR="00787C8A">
              <w:rPr>
                <w:noProof/>
                <w:webHidden/>
              </w:rPr>
              <w:instrText xml:space="preserve"> PAGEREF _Toc91019761 \h </w:instrText>
            </w:r>
            <w:r w:rsidR="00787C8A">
              <w:rPr>
                <w:noProof/>
                <w:webHidden/>
              </w:rPr>
            </w:r>
            <w:r w:rsidR="00787C8A">
              <w:rPr>
                <w:noProof/>
                <w:webHidden/>
              </w:rPr>
              <w:fldChar w:fldCharType="separate"/>
            </w:r>
            <w:r w:rsidR="00787C8A">
              <w:rPr>
                <w:noProof/>
                <w:webHidden/>
              </w:rPr>
              <w:t>13</w:t>
            </w:r>
            <w:r w:rsidR="00787C8A">
              <w:rPr>
                <w:noProof/>
                <w:webHidden/>
              </w:rPr>
              <w:fldChar w:fldCharType="end"/>
            </w:r>
          </w:hyperlink>
        </w:p>
        <w:p w14:paraId="44DCE019" w14:textId="42C11D76" w:rsidR="00787C8A" w:rsidRDefault="002B1672">
          <w:pPr>
            <w:pStyle w:val="TM1"/>
            <w:rPr>
              <w:rFonts w:asciiTheme="minorHAnsi" w:eastAsiaTheme="minorEastAsia" w:hAnsiTheme="minorHAnsi" w:cstheme="minorBidi"/>
              <w:b w:val="0"/>
              <w:sz w:val="22"/>
              <w:szCs w:val="22"/>
              <w:lang w:eastAsia="fr-FR"/>
            </w:rPr>
          </w:pPr>
          <w:hyperlink w:anchor="_Toc91019762" w:history="1">
            <w:r w:rsidR="00787C8A" w:rsidRPr="00883D96">
              <w:rPr>
                <w:rStyle w:val="Lienhypertexte"/>
                <w:rFonts w:ascii="Segoe UI" w:hAnsi="Segoe UI" w:cs="Segoe UI"/>
              </w:rPr>
              <w:t>4.3. Efficacité du PASD</w:t>
            </w:r>
            <w:r w:rsidR="00787C8A">
              <w:rPr>
                <w:webHidden/>
              </w:rPr>
              <w:tab/>
            </w:r>
            <w:r w:rsidR="00787C8A">
              <w:rPr>
                <w:webHidden/>
              </w:rPr>
              <w:fldChar w:fldCharType="begin"/>
            </w:r>
            <w:r w:rsidR="00787C8A">
              <w:rPr>
                <w:webHidden/>
              </w:rPr>
              <w:instrText xml:space="preserve"> PAGEREF _Toc91019762 \h </w:instrText>
            </w:r>
            <w:r w:rsidR="00787C8A">
              <w:rPr>
                <w:webHidden/>
              </w:rPr>
            </w:r>
            <w:r w:rsidR="00787C8A">
              <w:rPr>
                <w:webHidden/>
              </w:rPr>
              <w:fldChar w:fldCharType="separate"/>
            </w:r>
            <w:r w:rsidR="00787C8A">
              <w:rPr>
                <w:webHidden/>
              </w:rPr>
              <w:t>1</w:t>
            </w:r>
            <w:r w:rsidR="00787C8A">
              <w:rPr>
                <w:webHidden/>
              </w:rPr>
              <w:fldChar w:fldCharType="end"/>
            </w:r>
          </w:hyperlink>
        </w:p>
        <w:p w14:paraId="688DE80F" w14:textId="52B6A66C" w:rsidR="00787C8A" w:rsidRDefault="002B1672">
          <w:pPr>
            <w:pStyle w:val="TM1"/>
            <w:rPr>
              <w:rFonts w:asciiTheme="minorHAnsi" w:eastAsiaTheme="minorEastAsia" w:hAnsiTheme="minorHAnsi" w:cstheme="minorBidi"/>
              <w:b w:val="0"/>
              <w:sz w:val="22"/>
              <w:szCs w:val="22"/>
              <w:lang w:eastAsia="fr-FR"/>
            </w:rPr>
          </w:pPr>
          <w:hyperlink w:anchor="_Toc91019763" w:history="1">
            <w:r w:rsidR="00787C8A" w:rsidRPr="00883D96">
              <w:rPr>
                <w:rStyle w:val="Lienhypertexte"/>
                <w:rFonts w:ascii="Segoe UI" w:hAnsi="Segoe UI" w:cs="Segoe UI"/>
              </w:rPr>
              <w:t>4.4. L’efficience du PASD</w:t>
            </w:r>
            <w:r w:rsidR="00787C8A">
              <w:rPr>
                <w:webHidden/>
              </w:rPr>
              <w:tab/>
            </w:r>
            <w:r w:rsidR="00787C8A">
              <w:rPr>
                <w:webHidden/>
              </w:rPr>
              <w:fldChar w:fldCharType="begin"/>
            </w:r>
            <w:r w:rsidR="00787C8A">
              <w:rPr>
                <w:webHidden/>
              </w:rPr>
              <w:instrText xml:space="preserve"> PAGEREF _Toc91019763 \h </w:instrText>
            </w:r>
            <w:r w:rsidR="00787C8A">
              <w:rPr>
                <w:webHidden/>
              </w:rPr>
            </w:r>
            <w:r w:rsidR="00787C8A">
              <w:rPr>
                <w:webHidden/>
              </w:rPr>
              <w:fldChar w:fldCharType="separate"/>
            </w:r>
            <w:r w:rsidR="00787C8A">
              <w:rPr>
                <w:webHidden/>
              </w:rPr>
              <w:t>1</w:t>
            </w:r>
            <w:r w:rsidR="00787C8A">
              <w:rPr>
                <w:webHidden/>
              </w:rPr>
              <w:fldChar w:fldCharType="end"/>
            </w:r>
          </w:hyperlink>
        </w:p>
        <w:p w14:paraId="270C8482" w14:textId="0434BDED" w:rsidR="00787C8A" w:rsidRDefault="002B1672">
          <w:pPr>
            <w:pStyle w:val="TM2"/>
            <w:rPr>
              <w:rFonts w:eastAsiaTheme="minorEastAsia"/>
              <w:noProof/>
              <w:lang w:eastAsia="fr-FR"/>
            </w:rPr>
          </w:pPr>
          <w:hyperlink w:anchor="_Toc91019764" w:history="1">
            <w:r w:rsidR="00787C8A" w:rsidRPr="00883D96">
              <w:rPr>
                <w:rStyle w:val="Lienhypertexte"/>
                <w:rFonts w:ascii="Segoe UI" w:hAnsi="Segoe UI" w:cs="Segoe UI"/>
                <w:bCs/>
                <w:noProof/>
              </w:rPr>
              <w:t>4.4.1. Modalités de mobilisation des ressources et consommation budgétaire</w:t>
            </w:r>
            <w:r w:rsidR="00787C8A">
              <w:rPr>
                <w:noProof/>
                <w:webHidden/>
              </w:rPr>
              <w:tab/>
            </w:r>
            <w:r w:rsidR="00787C8A">
              <w:rPr>
                <w:noProof/>
                <w:webHidden/>
              </w:rPr>
              <w:fldChar w:fldCharType="begin"/>
            </w:r>
            <w:r w:rsidR="00787C8A">
              <w:rPr>
                <w:noProof/>
                <w:webHidden/>
              </w:rPr>
              <w:instrText xml:space="preserve"> PAGEREF _Toc91019764 \h </w:instrText>
            </w:r>
            <w:r w:rsidR="00787C8A">
              <w:rPr>
                <w:noProof/>
                <w:webHidden/>
              </w:rPr>
            </w:r>
            <w:r w:rsidR="00787C8A">
              <w:rPr>
                <w:noProof/>
                <w:webHidden/>
              </w:rPr>
              <w:fldChar w:fldCharType="separate"/>
            </w:r>
            <w:r w:rsidR="00787C8A">
              <w:rPr>
                <w:noProof/>
                <w:webHidden/>
              </w:rPr>
              <w:t>1</w:t>
            </w:r>
            <w:r w:rsidR="00787C8A">
              <w:rPr>
                <w:noProof/>
                <w:webHidden/>
              </w:rPr>
              <w:fldChar w:fldCharType="end"/>
            </w:r>
          </w:hyperlink>
        </w:p>
        <w:p w14:paraId="264428C6" w14:textId="5D00D4AC" w:rsidR="00787C8A" w:rsidRDefault="002B1672">
          <w:pPr>
            <w:pStyle w:val="TM2"/>
            <w:rPr>
              <w:rFonts w:eastAsiaTheme="minorEastAsia"/>
              <w:noProof/>
              <w:lang w:eastAsia="fr-FR"/>
            </w:rPr>
          </w:pPr>
          <w:hyperlink w:anchor="_Toc91019765" w:history="1">
            <w:r w:rsidR="00787C8A" w:rsidRPr="00883D96">
              <w:rPr>
                <w:rStyle w:val="Lienhypertexte"/>
                <w:rFonts w:ascii="Segoe UI" w:hAnsi="Segoe UI" w:cs="Segoe UI"/>
                <w:bCs/>
                <w:noProof/>
              </w:rPr>
              <w:t>4.4.2. Appréciation de l’efficience du projet</w:t>
            </w:r>
            <w:r w:rsidR="00787C8A">
              <w:rPr>
                <w:noProof/>
                <w:webHidden/>
              </w:rPr>
              <w:tab/>
            </w:r>
            <w:r w:rsidR="00787C8A">
              <w:rPr>
                <w:noProof/>
                <w:webHidden/>
              </w:rPr>
              <w:fldChar w:fldCharType="begin"/>
            </w:r>
            <w:r w:rsidR="00787C8A">
              <w:rPr>
                <w:noProof/>
                <w:webHidden/>
              </w:rPr>
              <w:instrText xml:space="preserve"> PAGEREF _Toc91019765 \h </w:instrText>
            </w:r>
            <w:r w:rsidR="00787C8A">
              <w:rPr>
                <w:noProof/>
                <w:webHidden/>
              </w:rPr>
            </w:r>
            <w:r w:rsidR="00787C8A">
              <w:rPr>
                <w:noProof/>
                <w:webHidden/>
              </w:rPr>
              <w:fldChar w:fldCharType="separate"/>
            </w:r>
            <w:r w:rsidR="00787C8A">
              <w:rPr>
                <w:noProof/>
                <w:webHidden/>
              </w:rPr>
              <w:t>3</w:t>
            </w:r>
            <w:r w:rsidR="00787C8A">
              <w:rPr>
                <w:noProof/>
                <w:webHidden/>
              </w:rPr>
              <w:fldChar w:fldCharType="end"/>
            </w:r>
          </w:hyperlink>
        </w:p>
        <w:p w14:paraId="1FDCFA97" w14:textId="5CFF3231" w:rsidR="00787C8A" w:rsidRDefault="002B1672">
          <w:pPr>
            <w:pStyle w:val="TM1"/>
            <w:rPr>
              <w:rFonts w:asciiTheme="minorHAnsi" w:eastAsiaTheme="minorEastAsia" w:hAnsiTheme="minorHAnsi" w:cstheme="minorBidi"/>
              <w:b w:val="0"/>
              <w:sz w:val="22"/>
              <w:szCs w:val="22"/>
              <w:lang w:eastAsia="fr-FR"/>
            </w:rPr>
          </w:pPr>
          <w:hyperlink w:anchor="_Toc91019766" w:history="1">
            <w:r w:rsidR="00787C8A" w:rsidRPr="00883D96">
              <w:rPr>
                <w:rStyle w:val="Lienhypertexte"/>
                <w:rFonts w:ascii="Segoe UI" w:hAnsi="Segoe UI" w:cs="Segoe UI"/>
              </w:rPr>
              <w:t xml:space="preserve">4.5. Impact du PASD </w:t>
            </w:r>
            <w:r w:rsidR="00787C8A">
              <w:rPr>
                <w:webHidden/>
              </w:rPr>
              <w:tab/>
            </w:r>
            <w:r w:rsidR="00787C8A">
              <w:rPr>
                <w:webHidden/>
              </w:rPr>
              <w:fldChar w:fldCharType="begin"/>
            </w:r>
            <w:r w:rsidR="00787C8A">
              <w:rPr>
                <w:webHidden/>
              </w:rPr>
              <w:instrText xml:space="preserve"> PAGEREF _Toc91019766 \h </w:instrText>
            </w:r>
            <w:r w:rsidR="00787C8A">
              <w:rPr>
                <w:webHidden/>
              </w:rPr>
            </w:r>
            <w:r w:rsidR="00787C8A">
              <w:rPr>
                <w:webHidden/>
              </w:rPr>
              <w:fldChar w:fldCharType="separate"/>
            </w:r>
            <w:r w:rsidR="00787C8A">
              <w:rPr>
                <w:webHidden/>
              </w:rPr>
              <w:t>5</w:t>
            </w:r>
            <w:r w:rsidR="00787C8A">
              <w:rPr>
                <w:webHidden/>
              </w:rPr>
              <w:fldChar w:fldCharType="end"/>
            </w:r>
          </w:hyperlink>
        </w:p>
        <w:p w14:paraId="7B863158" w14:textId="4C13FEED" w:rsidR="00787C8A" w:rsidRDefault="002B1672">
          <w:pPr>
            <w:pStyle w:val="TM2"/>
            <w:rPr>
              <w:rFonts w:eastAsiaTheme="minorEastAsia"/>
              <w:noProof/>
              <w:lang w:eastAsia="fr-FR"/>
            </w:rPr>
          </w:pPr>
          <w:hyperlink w:anchor="_Toc91019767" w:history="1">
            <w:r w:rsidR="00787C8A" w:rsidRPr="00883D96">
              <w:rPr>
                <w:rStyle w:val="Lienhypertexte"/>
                <w:rFonts w:ascii="Segoe UI" w:hAnsi="Segoe UI" w:cs="Segoe UI"/>
                <w:bCs/>
                <w:noProof/>
              </w:rPr>
              <w:t>4.5.1. Au niveau des services d’Etat civil</w:t>
            </w:r>
            <w:r w:rsidR="00787C8A">
              <w:rPr>
                <w:noProof/>
                <w:webHidden/>
              </w:rPr>
              <w:tab/>
            </w:r>
            <w:r w:rsidR="00787C8A">
              <w:rPr>
                <w:noProof/>
                <w:webHidden/>
              </w:rPr>
              <w:fldChar w:fldCharType="begin"/>
            </w:r>
            <w:r w:rsidR="00787C8A">
              <w:rPr>
                <w:noProof/>
                <w:webHidden/>
              </w:rPr>
              <w:instrText xml:space="preserve"> PAGEREF _Toc91019767 \h </w:instrText>
            </w:r>
            <w:r w:rsidR="00787C8A">
              <w:rPr>
                <w:noProof/>
                <w:webHidden/>
              </w:rPr>
            </w:r>
            <w:r w:rsidR="00787C8A">
              <w:rPr>
                <w:noProof/>
                <w:webHidden/>
              </w:rPr>
              <w:fldChar w:fldCharType="separate"/>
            </w:r>
            <w:r w:rsidR="00787C8A">
              <w:rPr>
                <w:noProof/>
                <w:webHidden/>
              </w:rPr>
              <w:t>5</w:t>
            </w:r>
            <w:r w:rsidR="00787C8A">
              <w:rPr>
                <w:noProof/>
                <w:webHidden/>
              </w:rPr>
              <w:fldChar w:fldCharType="end"/>
            </w:r>
          </w:hyperlink>
        </w:p>
        <w:p w14:paraId="661FE98A" w14:textId="7E8CB921" w:rsidR="00787C8A" w:rsidRDefault="002B1672">
          <w:pPr>
            <w:pStyle w:val="TM2"/>
            <w:rPr>
              <w:rFonts w:eastAsiaTheme="minorEastAsia"/>
              <w:noProof/>
              <w:lang w:eastAsia="fr-FR"/>
            </w:rPr>
          </w:pPr>
          <w:hyperlink w:anchor="_Toc91019769" w:history="1">
            <w:r w:rsidR="00787C8A" w:rsidRPr="00883D96">
              <w:rPr>
                <w:rStyle w:val="Lienhypertexte"/>
                <w:rFonts w:ascii="Segoe UI" w:hAnsi="Segoe UI" w:cs="Segoe UI"/>
                <w:bCs/>
                <w:noProof/>
              </w:rPr>
              <w:t>4.5.2. Au niveau des services fonciers communaux</w:t>
            </w:r>
            <w:r w:rsidR="00787C8A">
              <w:rPr>
                <w:noProof/>
                <w:webHidden/>
              </w:rPr>
              <w:tab/>
            </w:r>
            <w:r w:rsidR="00787C8A">
              <w:rPr>
                <w:noProof/>
                <w:webHidden/>
              </w:rPr>
              <w:fldChar w:fldCharType="begin"/>
            </w:r>
            <w:r w:rsidR="00787C8A">
              <w:rPr>
                <w:noProof/>
                <w:webHidden/>
              </w:rPr>
              <w:instrText xml:space="preserve"> PAGEREF _Toc91019769 \h </w:instrText>
            </w:r>
            <w:r w:rsidR="00787C8A">
              <w:rPr>
                <w:noProof/>
                <w:webHidden/>
              </w:rPr>
            </w:r>
            <w:r w:rsidR="00787C8A">
              <w:rPr>
                <w:noProof/>
                <w:webHidden/>
              </w:rPr>
              <w:fldChar w:fldCharType="separate"/>
            </w:r>
            <w:r w:rsidR="00787C8A">
              <w:rPr>
                <w:noProof/>
                <w:webHidden/>
              </w:rPr>
              <w:t>5</w:t>
            </w:r>
            <w:r w:rsidR="00787C8A">
              <w:rPr>
                <w:noProof/>
                <w:webHidden/>
              </w:rPr>
              <w:fldChar w:fldCharType="end"/>
            </w:r>
          </w:hyperlink>
        </w:p>
        <w:p w14:paraId="714F349D" w14:textId="3A33CA06" w:rsidR="00787C8A" w:rsidRDefault="002B1672">
          <w:pPr>
            <w:pStyle w:val="TM2"/>
            <w:rPr>
              <w:rFonts w:eastAsiaTheme="minorEastAsia"/>
              <w:noProof/>
              <w:lang w:eastAsia="fr-FR"/>
            </w:rPr>
          </w:pPr>
          <w:hyperlink w:anchor="_Toc91019770" w:history="1">
            <w:r w:rsidR="00787C8A" w:rsidRPr="00883D96">
              <w:rPr>
                <w:rStyle w:val="Lienhypertexte"/>
                <w:rFonts w:ascii="Segoe UI" w:hAnsi="Segoe UI" w:cs="Segoe UI"/>
                <w:bCs/>
                <w:noProof/>
              </w:rPr>
              <w:t>4.5.3. Au niveau des services judiciaires</w:t>
            </w:r>
            <w:r w:rsidR="00787C8A">
              <w:rPr>
                <w:noProof/>
                <w:webHidden/>
              </w:rPr>
              <w:tab/>
            </w:r>
            <w:r w:rsidR="00787C8A">
              <w:rPr>
                <w:noProof/>
                <w:webHidden/>
              </w:rPr>
              <w:fldChar w:fldCharType="begin"/>
            </w:r>
            <w:r w:rsidR="00787C8A">
              <w:rPr>
                <w:noProof/>
                <w:webHidden/>
              </w:rPr>
              <w:instrText xml:space="preserve"> PAGEREF _Toc91019770 \h </w:instrText>
            </w:r>
            <w:r w:rsidR="00787C8A">
              <w:rPr>
                <w:noProof/>
                <w:webHidden/>
              </w:rPr>
            </w:r>
            <w:r w:rsidR="00787C8A">
              <w:rPr>
                <w:noProof/>
                <w:webHidden/>
              </w:rPr>
              <w:fldChar w:fldCharType="separate"/>
            </w:r>
            <w:r w:rsidR="00787C8A">
              <w:rPr>
                <w:noProof/>
                <w:webHidden/>
              </w:rPr>
              <w:t>6</w:t>
            </w:r>
            <w:r w:rsidR="00787C8A">
              <w:rPr>
                <w:noProof/>
                <w:webHidden/>
              </w:rPr>
              <w:fldChar w:fldCharType="end"/>
            </w:r>
          </w:hyperlink>
        </w:p>
        <w:p w14:paraId="06A250F1" w14:textId="33590F43" w:rsidR="00787C8A" w:rsidRDefault="002B1672">
          <w:pPr>
            <w:pStyle w:val="TM2"/>
            <w:rPr>
              <w:rFonts w:eastAsiaTheme="minorEastAsia"/>
              <w:noProof/>
              <w:lang w:eastAsia="fr-FR"/>
            </w:rPr>
          </w:pPr>
          <w:hyperlink w:anchor="_Toc91019771" w:history="1">
            <w:r w:rsidR="00787C8A" w:rsidRPr="00883D96">
              <w:rPr>
                <w:rStyle w:val="Lienhypertexte"/>
                <w:rFonts w:ascii="Segoe UI" w:hAnsi="Segoe UI" w:cs="Segoe UI"/>
                <w:bCs/>
                <w:noProof/>
              </w:rPr>
              <w:t>4.5.4. Au niveau des Guichets Uniques Provinciaux (GUP)</w:t>
            </w:r>
            <w:r w:rsidR="00787C8A">
              <w:rPr>
                <w:noProof/>
                <w:webHidden/>
              </w:rPr>
              <w:tab/>
            </w:r>
            <w:r w:rsidR="00787C8A">
              <w:rPr>
                <w:noProof/>
                <w:webHidden/>
              </w:rPr>
              <w:fldChar w:fldCharType="begin"/>
            </w:r>
            <w:r w:rsidR="00787C8A">
              <w:rPr>
                <w:noProof/>
                <w:webHidden/>
              </w:rPr>
              <w:instrText xml:space="preserve"> PAGEREF _Toc91019771 \h </w:instrText>
            </w:r>
            <w:r w:rsidR="00787C8A">
              <w:rPr>
                <w:noProof/>
                <w:webHidden/>
              </w:rPr>
            </w:r>
            <w:r w:rsidR="00787C8A">
              <w:rPr>
                <w:noProof/>
                <w:webHidden/>
              </w:rPr>
              <w:fldChar w:fldCharType="separate"/>
            </w:r>
            <w:r w:rsidR="00787C8A">
              <w:rPr>
                <w:noProof/>
                <w:webHidden/>
              </w:rPr>
              <w:t>6</w:t>
            </w:r>
            <w:r w:rsidR="00787C8A">
              <w:rPr>
                <w:noProof/>
                <w:webHidden/>
              </w:rPr>
              <w:fldChar w:fldCharType="end"/>
            </w:r>
          </w:hyperlink>
        </w:p>
        <w:p w14:paraId="1C07E23A" w14:textId="12E56765" w:rsidR="00787C8A" w:rsidRDefault="002B1672">
          <w:pPr>
            <w:pStyle w:val="TM1"/>
            <w:rPr>
              <w:rFonts w:asciiTheme="minorHAnsi" w:eastAsiaTheme="minorEastAsia" w:hAnsiTheme="minorHAnsi" w:cstheme="minorBidi"/>
              <w:b w:val="0"/>
              <w:sz w:val="22"/>
              <w:szCs w:val="22"/>
              <w:lang w:eastAsia="fr-FR"/>
            </w:rPr>
          </w:pPr>
          <w:hyperlink w:anchor="_Toc91019772" w:history="1">
            <w:r w:rsidR="00787C8A" w:rsidRPr="00883D96">
              <w:rPr>
                <w:rStyle w:val="Lienhypertexte"/>
                <w:rFonts w:ascii="Segoe UI" w:hAnsi="Segoe UI" w:cs="Segoe UI"/>
              </w:rPr>
              <w:t>4.6. Durabilité des résultats.</w:t>
            </w:r>
            <w:r w:rsidR="00787C8A">
              <w:rPr>
                <w:webHidden/>
              </w:rPr>
              <w:tab/>
            </w:r>
            <w:r w:rsidR="00787C8A">
              <w:rPr>
                <w:webHidden/>
              </w:rPr>
              <w:fldChar w:fldCharType="begin"/>
            </w:r>
            <w:r w:rsidR="00787C8A">
              <w:rPr>
                <w:webHidden/>
              </w:rPr>
              <w:instrText xml:space="preserve"> PAGEREF _Toc91019772 \h </w:instrText>
            </w:r>
            <w:r w:rsidR="00787C8A">
              <w:rPr>
                <w:webHidden/>
              </w:rPr>
            </w:r>
            <w:r w:rsidR="00787C8A">
              <w:rPr>
                <w:webHidden/>
              </w:rPr>
              <w:fldChar w:fldCharType="separate"/>
            </w:r>
            <w:r w:rsidR="00787C8A">
              <w:rPr>
                <w:webHidden/>
              </w:rPr>
              <w:t>8</w:t>
            </w:r>
            <w:r w:rsidR="00787C8A">
              <w:rPr>
                <w:webHidden/>
              </w:rPr>
              <w:fldChar w:fldCharType="end"/>
            </w:r>
          </w:hyperlink>
        </w:p>
        <w:p w14:paraId="757E9925" w14:textId="4D2C3503" w:rsidR="00787C8A" w:rsidRDefault="002B1672">
          <w:pPr>
            <w:pStyle w:val="TM2"/>
            <w:rPr>
              <w:rFonts w:eastAsiaTheme="minorEastAsia"/>
              <w:noProof/>
              <w:lang w:eastAsia="fr-FR"/>
            </w:rPr>
          </w:pPr>
          <w:hyperlink w:anchor="_Toc91019773" w:history="1">
            <w:r w:rsidR="00787C8A" w:rsidRPr="00883D96">
              <w:rPr>
                <w:rStyle w:val="Lienhypertexte"/>
                <w:rFonts w:ascii="Segoe UI" w:hAnsi="Segoe UI" w:cs="Segoe UI"/>
                <w:bCs/>
                <w:noProof/>
              </w:rPr>
              <w:t>4.6.2. Au niveau de l’accès aux services administratifs</w:t>
            </w:r>
            <w:r w:rsidR="00787C8A">
              <w:rPr>
                <w:noProof/>
                <w:webHidden/>
              </w:rPr>
              <w:tab/>
            </w:r>
            <w:r w:rsidR="00787C8A">
              <w:rPr>
                <w:noProof/>
                <w:webHidden/>
              </w:rPr>
              <w:fldChar w:fldCharType="begin"/>
            </w:r>
            <w:r w:rsidR="00787C8A">
              <w:rPr>
                <w:noProof/>
                <w:webHidden/>
              </w:rPr>
              <w:instrText xml:space="preserve"> PAGEREF _Toc91019773 \h </w:instrText>
            </w:r>
            <w:r w:rsidR="00787C8A">
              <w:rPr>
                <w:noProof/>
                <w:webHidden/>
              </w:rPr>
            </w:r>
            <w:r w:rsidR="00787C8A">
              <w:rPr>
                <w:noProof/>
                <w:webHidden/>
              </w:rPr>
              <w:fldChar w:fldCharType="separate"/>
            </w:r>
            <w:r w:rsidR="00787C8A">
              <w:rPr>
                <w:noProof/>
                <w:webHidden/>
              </w:rPr>
              <w:t>8</w:t>
            </w:r>
            <w:r w:rsidR="00787C8A">
              <w:rPr>
                <w:noProof/>
                <w:webHidden/>
              </w:rPr>
              <w:fldChar w:fldCharType="end"/>
            </w:r>
          </w:hyperlink>
        </w:p>
        <w:p w14:paraId="14C604A0" w14:textId="22F104C0" w:rsidR="00787C8A" w:rsidRDefault="002B1672">
          <w:pPr>
            <w:pStyle w:val="TM2"/>
            <w:rPr>
              <w:rFonts w:eastAsiaTheme="minorEastAsia"/>
              <w:noProof/>
              <w:lang w:eastAsia="fr-FR"/>
            </w:rPr>
          </w:pPr>
          <w:hyperlink w:anchor="_Toc91019774" w:history="1">
            <w:r w:rsidR="00787C8A" w:rsidRPr="00883D96">
              <w:rPr>
                <w:rStyle w:val="Lienhypertexte"/>
                <w:rFonts w:ascii="Segoe UI" w:hAnsi="Segoe UI" w:cs="Segoe UI"/>
                <w:bCs/>
                <w:noProof/>
              </w:rPr>
              <w:t>4.6.3. Au niveau de l’accès aux services judiciaires</w:t>
            </w:r>
            <w:r w:rsidR="00787C8A">
              <w:rPr>
                <w:noProof/>
                <w:webHidden/>
              </w:rPr>
              <w:tab/>
            </w:r>
            <w:r w:rsidR="00787C8A">
              <w:rPr>
                <w:noProof/>
                <w:webHidden/>
              </w:rPr>
              <w:fldChar w:fldCharType="begin"/>
            </w:r>
            <w:r w:rsidR="00787C8A">
              <w:rPr>
                <w:noProof/>
                <w:webHidden/>
              </w:rPr>
              <w:instrText xml:space="preserve"> PAGEREF _Toc91019774 \h </w:instrText>
            </w:r>
            <w:r w:rsidR="00787C8A">
              <w:rPr>
                <w:noProof/>
                <w:webHidden/>
              </w:rPr>
            </w:r>
            <w:r w:rsidR="00787C8A">
              <w:rPr>
                <w:noProof/>
                <w:webHidden/>
              </w:rPr>
              <w:fldChar w:fldCharType="separate"/>
            </w:r>
            <w:r w:rsidR="00787C8A">
              <w:rPr>
                <w:noProof/>
                <w:webHidden/>
              </w:rPr>
              <w:t>9</w:t>
            </w:r>
            <w:r w:rsidR="00787C8A">
              <w:rPr>
                <w:noProof/>
                <w:webHidden/>
              </w:rPr>
              <w:fldChar w:fldCharType="end"/>
            </w:r>
          </w:hyperlink>
        </w:p>
        <w:p w14:paraId="0BAC1C0F" w14:textId="2CAA091B" w:rsidR="00787C8A" w:rsidRDefault="002B1672">
          <w:pPr>
            <w:pStyle w:val="TM1"/>
            <w:rPr>
              <w:rFonts w:asciiTheme="minorHAnsi" w:eastAsiaTheme="minorEastAsia" w:hAnsiTheme="minorHAnsi" w:cstheme="minorBidi"/>
              <w:b w:val="0"/>
              <w:sz w:val="22"/>
              <w:szCs w:val="22"/>
              <w:lang w:eastAsia="fr-FR"/>
            </w:rPr>
          </w:pPr>
          <w:hyperlink w:anchor="_Toc91019775" w:history="1">
            <w:r w:rsidR="00787C8A" w:rsidRPr="00883D96">
              <w:rPr>
                <w:rStyle w:val="Lienhypertexte"/>
                <w:rFonts w:ascii="Segoe UI" w:hAnsi="Segoe UI" w:cs="Segoe UI"/>
              </w:rPr>
              <w:t>4.7. Droits fondamentaux et genre</w:t>
            </w:r>
            <w:r w:rsidR="00787C8A">
              <w:rPr>
                <w:webHidden/>
              </w:rPr>
              <w:tab/>
            </w:r>
            <w:r w:rsidR="00787C8A">
              <w:rPr>
                <w:webHidden/>
              </w:rPr>
              <w:fldChar w:fldCharType="begin"/>
            </w:r>
            <w:r w:rsidR="00787C8A">
              <w:rPr>
                <w:webHidden/>
              </w:rPr>
              <w:instrText xml:space="preserve"> PAGEREF _Toc91019775 \h </w:instrText>
            </w:r>
            <w:r w:rsidR="00787C8A">
              <w:rPr>
                <w:webHidden/>
              </w:rPr>
            </w:r>
            <w:r w:rsidR="00787C8A">
              <w:rPr>
                <w:webHidden/>
              </w:rPr>
              <w:fldChar w:fldCharType="separate"/>
            </w:r>
            <w:r w:rsidR="00787C8A">
              <w:rPr>
                <w:webHidden/>
              </w:rPr>
              <w:t>10</w:t>
            </w:r>
            <w:r w:rsidR="00787C8A">
              <w:rPr>
                <w:webHidden/>
              </w:rPr>
              <w:fldChar w:fldCharType="end"/>
            </w:r>
          </w:hyperlink>
        </w:p>
        <w:p w14:paraId="64BD2C2F" w14:textId="789A5F62" w:rsidR="00787C8A" w:rsidRDefault="002B1672">
          <w:pPr>
            <w:pStyle w:val="TM1"/>
            <w:rPr>
              <w:rFonts w:asciiTheme="minorHAnsi" w:eastAsiaTheme="minorEastAsia" w:hAnsiTheme="minorHAnsi" w:cstheme="minorBidi"/>
              <w:b w:val="0"/>
              <w:sz w:val="22"/>
              <w:szCs w:val="22"/>
              <w:lang w:eastAsia="fr-FR"/>
            </w:rPr>
          </w:pPr>
          <w:hyperlink w:anchor="_Toc91019776" w:history="1">
            <w:r w:rsidR="00787C8A" w:rsidRPr="00883D96">
              <w:rPr>
                <w:rStyle w:val="Lienhypertexte"/>
                <w:rFonts w:ascii="Segoe UI" w:hAnsi="Segoe UI" w:cs="Segoe UI"/>
              </w:rPr>
              <w:t>4.7.1 Droits fondamentaux</w:t>
            </w:r>
            <w:r w:rsidR="00787C8A">
              <w:rPr>
                <w:webHidden/>
              </w:rPr>
              <w:tab/>
            </w:r>
            <w:r w:rsidR="00787C8A">
              <w:rPr>
                <w:webHidden/>
              </w:rPr>
              <w:fldChar w:fldCharType="begin"/>
            </w:r>
            <w:r w:rsidR="00787C8A">
              <w:rPr>
                <w:webHidden/>
              </w:rPr>
              <w:instrText xml:space="preserve"> PAGEREF _Toc91019776 \h </w:instrText>
            </w:r>
            <w:r w:rsidR="00787C8A">
              <w:rPr>
                <w:webHidden/>
              </w:rPr>
            </w:r>
            <w:r w:rsidR="00787C8A">
              <w:rPr>
                <w:webHidden/>
              </w:rPr>
              <w:fldChar w:fldCharType="separate"/>
            </w:r>
            <w:r w:rsidR="00787C8A">
              <w:rPr>
                <w:webHidden/>
              </w:rPr>
              <w:t>10</w:t>
            </w:r>
            <w:r w:rsidR="00787C8A">
              <w:rPr>
                <w:webHidden/>
              </w:rPr>
              <w:fldChar w:fldCharType="end"/>
            </w:r>
          </w:hyperlink>
        </w:p>
        <w:p w14:paraId="485504E1" w14:textId="5666D9B0" w:rsidR="00787C8A" w:rsidRDefault="002B1672">
          <w:pPr>
            <w:pStyle w:val="TM1"/>
            <w:rPr>
              <w:rFonts w:asciiTheme="minorHAnsi" w:eastAsiaTheme="minorEastAsia" w:hAnsiTheme="minorHAnsi" w:cstheme="minorBidi"/>
              <w:b w:val="0"/>
              <w:sz w:val="22"/>
              <w:szCs w:val="22"/>
              <w:lang w:eastAsia="fr-FR"/>
            </w:rPr>
          </w:pPr>
          <w:hyperlink w:anchor="_Toc91019777" w:history="1">
            <w:r w:rsidR="00787C8A" w:rsidRPr="00883D96">
              <w:rPr>
                <w:rStyle w:val="Lienhypertexte"/>
                <w:rFonts w:ascii="Segoe UI" w:eastAsia="Calibri" w:hAnsi="Segoe UI" w:cs="Segoe UI"/>
                <w:lang w:eastAsia="fr-FR"/>
              </w:rPr>
              <w:t>4.7.2 La prise en compte des aspects genre</w:t>
            </w:r>
            <w:r w:rsidR="00787C8A">
              <w:rPr>
                <w:webHidden/>
              </w:rPr>
              <w:tab/>
            </w:r>
            <w:r w:rsidR="00787C8A">
              <w:rPr>
                <w:webHidden/>
              </w:rPr>
              <w:fldChar w:fldCharType="begin"/>
            </w:r>
            <w:r w:rsidR="00787C8A">
              <w:rPr>
                <w:webHidden/>
              </w:rPr>
              <w:instrText xml:space="preserve"> PAGEREF _Toc91019777 \h </w:instrText>
            </w:r>
            <w:r w:rsidR="00787C8A">
              <w:rPr>
                <w:webHidden/>
              </w:rPr>
            </w:r>
            <w:r w:rsidR="00787C8A">
              <w:rPr>
                <w:webHidden/>
              </w:rPr>
              <w:fldChar w:fldCharType="separate"/>
            </w:r>
            <w:r w:rsidR="00787C8A">
              <w:rPr>
                <w:webHidden/>
              </w:rPr>
              <w:t>10</w:t>
            </w:r>
            <w:r w:rsidR="00787C8A">
              <w:rPr>
                <w:webHidden/>
              </w:rPr>
              <w:fldChar w:fldCharType="end"/>
            </w:r>
          </w:hyperlink>
        </w:p>
        <w:p w14:paraId="00A9049C" w14:textId="7932B57C" w:rsidR="00787C8A" w:rsidRDefault="002B1672">
          <w:pPr>
            <w:pStyle w:val="TM1"/>
            <w:rPr>
              <w:rFonts w:asciiTheme="minorHAnsi" w:eastAsiaTheme="minorEastAsia" w:hAnsiTheme="minorHAnsi" w:cstheme="minorBidi"/>
              <w:b w:val="0"/>
              <w:sz w:val="22"/>
              <w:szCs w:val="22"/>
              <w:lang w:eastAsia="fr-FR"/>
            </w:rPr>
          </w:pPr>
          <w:hyperlink w:anchor="_Toc91019778" w:history="1">
            <w:r w:rsidR="00787C8A" w:rsidRPr="00883D96">
              <w:rPr>
                <w:rStyle w:val="Lienhypertexte"/>
                <w:rFonts w:ascii="Segoe UI" w:hAnsi="Segoe UI" w:cs="Segoe UI"/>
              </w:rPr>
              <w:t>6. Défis et recommandations</w:t>
            </w:r>
            <w:r w:rsidR="00787C8A">
              <w:rPr>
                <w:webHidden/>
              </w:rPr>
              <w:tab/>
            </w:r>
            <w:r w:rsidR="00787C8A">
              <w:rPr>
                <w:webHidden/>
              </w:rPr>
              <w:fldChar w:fldCharType="begin"/>
            </w:r>
            <w:r w:rsidR="00787C8A">
              <w:rPr>
                <w:webHidden/>
              </w:rPr>
              <w:instrText xml:space="preserve"> PAGEREF _Toc91019778 \h </w:instrText>
            </w:r>
            <w:r w:rsidR="00787C8A">
              <w:rPr>
                <w:webHidden/>
              </w:rPr>
            </w:r>
            <w:r w:rsidR="00787C8A">
              <w:rPr>
                <w:webHidden/>
              </w:rPr>
              <w:fldChar w:fldCharType="separate"/>
            </w:r>
            <w:r w:rsidR="00787C8A">
              <w:rPr>
                <w:webHidden/>
              </w:rPr>
              <w:t>1</w:t>
            </w:r>
            <w:r w:rsidR="00787C8A">
              <w:rPr>
                <w:webHidden/>
              </w:rPr>
              <w:fldChar w:fldCharType="end"/>
            </w:r>
          </w:hyperlink>
        </w:p>
        <w:p w14:paraId="6F22721E" w14:textId="7DBA9C09" w:rsidR="00787C8A" w:rsidRDefault="002B1672">
          <w:pPr>
            <w:pStyle w:val="TM1"/>
            <w:tabs>
              <w:tab w:val="left" w:pos="567"/>
            </w:tabs>
            <w:rPr>
              <w:rFonts w:asciiTheme="minorHAnsi" w:eastAsiaTheme="minorEastAsia" w:hAnsiTheme="minorHAnsi" w:cstheme="minorBidi"/>
              <w:b w:val="0"/>
              <w:sz w:val="22"/>
              <w:szCs w:val="22"/>
              <w:lang w:eastAsia="fr-FR"/>
            </w:rPr>
          </w:pPr>
          <w:hyperlink w:anchor="_Toc91019797" w:history="1">
            <w:r w:rsidR="00787C8A" w:rsidRPr="00883D96">
              <w:rPr>
                <w:rStyle w:val="Lienhypertexte"/>
                <w:rFonts w:ascii="Segoe UI" w:eastAsia="Calibri" w:hAnsi="Segoe UI" w:cs="Segoe UI"/>
              </w:rPr>
              <w:t>7.</w:t>
            </w:r>
            <w:r w:rsidR="00787C8A">
              <w:rPr>
                <w:rFonts w:asciiTheme="minorHAnsi" w:eastAsiaTheme="minorEastAsia" w:hAnsiTheme="minorHAnsi" w:cstheme="minorBidi"/>
                <w:b w:val="0"/>
                <w:sz w:val="22"/>
                <w:szCs w:val="22"/>
                <w:lang w:eastAsia="fr-FR"/>
              </w:rPr>
              <w:tab/>
            </w:r>
            <w:r w:rsidR="00787C8A" w:rsidRPr="00883D96">
              <w:rPr>
                <w:rStyle w:val="Lienhypertexte"/>
                <w:rFonts w:ascii="Segoe UI" w:hAnsi="Segoe UI" w:cs="Segoe UI"/>
              </w:rPr>
              <w:t>Annexes :</w:t>
            </w:r>
            <w:r w:rsidR="00787C8A">
              <w:rPr>
                <w:webHidden/>
              </w:rPr>
              <w:tab/>
            </w:r>
            <w:r w:rsidR="00787C8A">
              <w:rPr>
                <w:webHidden/>
              </w:rPr>
              <w:fldChar w:fldCharType="begin"/>
            </w:r>
            <w:r w:rsidR="00787C8A">
              <w:rPr>
                <w:webHidden/>
              </w:rPr>
              <w:instrText xml:space="preserve"> PAGEREF _Toc91019797 \h </w:instrText>
            </w:r>
            <w:r w:rsidR="00787C8A">
              <w:rPr>
                <w:webHidden/>
              </w:rPr>
            </w:r>
            <w:r w:rsidR="00787C8A">
              <w:rPr>
                <w:webHidden/>
              </w:rPr>
              <w:fldChar w:fldCharType="separate"/>
            </w:r>
            <w:r w:rsidR="00787C8A">
              <w:rPr>
                <w:webHidden/>
              </w:rPr>
              <w:t>10</w:t>
            </w:r>
            <w:r w:rsidR="00787C8A">
              <w:rPr>
                <w:webHidden/>
              </w:rPr>
              <w:fldChar w:fldCharType="end"/>
            </w:r>
          </w:hyperlink>
        </w:p>
        <w:p w14:paraId="1780D181" w14:textId="4773474B" w:rsidR="00787C8A" w:rsidRDefault="002B1672">
          <w:pPr>
            <w:pStyle w:val="TM1"/>
            <w:rPr>
              <w:rFonts w:asciiTheme="minorHAnsi" w:eastAsiaTheme="minorEastAsia" w:hAnsiTheme="minorHAnsi" w:cstheme="minorBidi"/>
              <w:b w:val="0"/>
              <w:sz w:val="22"/>
              <w:szCs w:val="22"/>
              <w:lang w:eastAsia="fr-FR"/>
            </w:rPr>
          </w:pPr>
          <w:hyperlink w:anchor="_Toc91019798" w:history="1">
            <w:r w:rsidR="00787C8A" w:rsidRPr="00883D96">
              <w:rPr>
                <w:rStyle w:val="Lienhypertexte"/>
                <w:rFonts w:ascii="Segoe UI" w:eastAsia="Calibri" w:hAnsi="Segoe UI" w:cs="Segoe UI"/>
              </w:rPr>
              <w:t>76472801/79472801/69441383/gilbert.niyonkuru@undp.org</w:t>
            </w:r>
            <w:r w:rsidR="00787C8A">
              <w:rPr>
                <w:webHidden/>
              </w:rPr>
              <w:tab/>
            </w:r>
            <w:r w:rsidR="00787C8A">
              <w:rPr>
                <w:webHidden/>
              </w:rPr>
              <w:fldChar w:fldCharType="begin"/>
            </w:r>
            <w:r w:rsidR="00787C8A">
              <w:rPr>
                <w:webHidden/>
              </w:rPr>
              <w:instrText xml:space="preserve"> PAGEREF _Toc91019798 \h </w:instrText>
            </w:r>
            <w:r w:rsidR="00787C8A">
              <w:rPr>
                <w:webHidden/>
              </w:rPr>
            </w:r>
            <w:r w:rsidR="00787C8A">
              <w:rPr>
                <w:webHidden/>
              </w:rPr>
              <w:fldChar w:fldCharType="separate"/>
            </w:r>
            <w:r w:rsidR="00787C8A">
              <w:rPr>
                <w:webHidden/>
              </w:rPr>
              <w:t>16</w:t>
            </w:r>
            <w:r w:rsidR="00787C8A">
              <w:rPr>
                <w:webHidden/>
              </w:rPr>
              <w:fldChar w:fldCharType="end"/>
            </w:r>
          </w:hyperlink>
        </w:p>
        <w:p w14:paraId="43F1F065" w14:textId="3CEFB52D" w:rsidR="00787C8A" w:rsidRDefault="002B1672">
          <w:pPr>
            <w:pStyle w:val="TM1"/>
            <w:rPr>
              <w:rFonts w:asciiTheme="minorHAnsi" w:eastAsiaTheme="minorEastAsia" w:hAnsiTheme="minorHAnsi" w:cstheme="minorBidi"/>
              <w:b w:val="0"/>
              <w:sz w:val="22"/>
              <w:szCs w:val="22"/>
              <w:lang w:eastAsia="fr-FR"/>
            </w:rPr>
          </w:pPr>
          <w:hyperlink w:anchor="_Toc91019799" w:history="1">
            <w:r w:rsidR="00787C8A" w:rsidRPr="00883D96">
              <w:rPr>
                <w:rStyle w:val="Lienhypertexte"/>
                <w:rFonts w:ascii="Segoe UI" w:hAnsi="Segoe UI" w:cs="Segoe UI"/>
              </w:rPr>
              <w:t>C.4 Province Rumonge</w:t>
            </w:r>
            <w:r w:rsidR="00787C8A">
              <w:rPr>
                <w:webHidden/>
              </w:rPr>
              <w:tab/>
            </w:r>
            <w:r w:rsidR="00787C8A">
              <w:rPr>
                <w:webHidden/>
              </w:rPr>
              <w:fldChar w:fldCharType="begin"/>
            </w:r>
            <w:r w:rsidR="00787C8A">
              <w:rPr>
                <w:webHidden/>
              </w:rPr>
              <w:instrText xml:space="preserve"> PAGEREF _Toc91019799 \h </w:instrText>
            </w:r>
            <w:r w:rsidR="00787C8A">
              <w:rPr>
                <w:webHidden/>
              </w:rPr>
            </w:r>
            <w:r w:rsidR="00787C8A">
              <w:rPr>
                <w:webHidden/>
              </w:rPr>
              <w:fldChar w:fldCharType="separate"/>
            </w:r>
            <w:r w:rsidR="00787C8A">
              <w:rPr>
                <w:webHidden/>
              </w:rPr>
              <w:t>22</w:t>
            </w:r>
            <w:r w:rsidR="00787C8A">
              <w:rPr>
                <w:webHidden/>
              </w:rPr>
              <w:fldChar w:fldCharType="end"/>
            </w:r>
          </w:hyperlink>
        </w:p>
        <w:p w14:paraId="33A024D0" w14:textId="4D259EC1" w:rsidR="00787C8A" w:rsidRDefault="002B1672">
          <w:pPr>
            <w:pStyle w:val="TM1"/>
            <w:rPr>
              <w:rFonts w:asciiTheme="minorHAnsi" w:eastAsiaTheme="minorEastAsia" w:hAnsiTheme="minorHAnsi" w:cstheme="minorBidi"/>
              <w:b w:val="0"/>
              <w:sz w:val="22"/>
              <w:szCs w:val="22"/>
              <w:lang w:eastAsia="fr-FR"/>
            </w:rPr>
          </w:pPr>
          <w:hyperlink w:anchor="_Toc91019800" w:history="1">
            <w:r w:rsidR="00787C8A" w:rsidRPr="00883D96">
              <w:rPr>
                <w:rStyle w:val="Lienhypertexte"/>
                <w:rFonts w:ascii="Segoe UI" w:hAnsi="Segoe UI" w:cs="Segoe UI"/>
              </w:rPr>
              <w:t>a) Bénéficiaires de l’aide légale</w:t>
            </w:r>
            <w:r w:rsidR="00787C8A">
              <w:rPr>
                <w:webHidden/>
              </w:rPr>
              <w:tab/>
            </w:r>
            <w:r w:rsidR="00787C8A">
              <w:rPr>
                <w:webHidden/>
              </w:rPr>
              <w:fldChar w:fldCharType="begin"/>
            </w:r>
            <w:r w:rsidR="00787C8A">
              <w:rPr>
                <w:webHidden/>
              </w:rPr>
              <w:instrText xml:space="preserve"> PAGEREF _Toc91019800 \h </w:instrText>
            </w:r>
            <w:r w:rsidR="00787C8A">
              <w:rPr>
                <w:webHidden/>
              </w:rPr>
            </w:r>
            <w:r w:rsidR="00787C8A">
              <w:rPr>
                <w:webHidden/>
              </w:rPr>
              <w:fldChar w:fldCharType="separate"/>
            </w:r>
            <w:r w:rsidR="00787C8A">
              <w:rPr>
                <w:webHidden/>
              </w:rPr>
              <w:t>22</w:t>
            </w:r>
            <w:r w:rsidR="00787C8A">
              <w:rPr>
                <w:webHidden/>
              </w:rPr>
              <w:fldChar w:fldCharType="end"/>
            </w:r>
          </w:hyperlink>
        </w:p>
        <w:p w14:paraId="227F4399" w14:textId="188F0240" w:rsidR="003E1C44" w:rsidRPr="004A1024" w:rsidRDefault="00282C59" w:rsidP="006078A6">
          <w:pPr>
            <w:spacing w:after="0"/>
          </w:pPr>
          <w:r w:rsidRPr="00C9415F">
            <w:rPr>
              <w:rFonts w:ascii="Segoe UI" w:hAnsi="Segoe UI" w:cs="Segoe UI"/>
            </w:rPr>
            <w:fldChar w:fldCharType="end"/>
          </w:r>
        </w:p>
      </w:sdtContent>
    </w:sdt>
    <w:p w14:paraId="3EED8BDD" w14:textId="7C2525DB" w:rsidR="006078A6" w:rsidRPr="00C9415F" w:rsidRDefault="006078A6" w:rsidP="006078A6">
      <w:pPr>
        <w:spacing w:after="0"/>
        <w:rPr>
          <w:rFonts w:ascii="Segoe UI" w:hAnsi="Segoe UI" w:cs="Segoe UI"/>
          <w:sz w:val="24"/>
          <w:szCs w:val="24"/>
        </w:rPr>
      </w:pPr>
    </w:p>
    <w:p w14:paraId="382A48C2" w14:textId="14015B86" w:rsidR="006078A6" w:rsidRPr="00C9415F" w:rsidRDefault="006078A6" w:rsidP="006078A6">
      <w:pPr>
        <w:spacing w:after="0"/>
        <w:rPr>
          <w:rFonts w:ascii="Segoe UI" w:hAnsi="Segoe UI" w:cs="Segoe UI"/>
          <w:sz w:val="24"/>
          <w:szCs w:val="24"/>
        </w:rPr>
      </w:pPr>
    </w:p>
    <w:p w14:paraId="1320E29F" w14:textId="0C7C9E8F" w:rsidR="006078A6" w:rsidRPr="00C9415F" w:rsidRDefault="006078A6" w:rsidP="006078A6">
      <w:pPr>
        <w:spacing w:after="0"/>
        <w:rPr>
          <w:rFonts w:ascii="Segoe UI" w:hAnsi="Segoe UI" w:cs="Segoe UI"/>
          <w:sz w:val="24"/>
          <w:szCs w:val="24"/>
        </w:rPr>
      </w:pPr>
    </w:p>
    <w:p w14:paraId="23DB858E" w14:textId="73A733A8" w:rsidR="006078A6" w:rsidRPr="00C9415F" w:rsidRDefault="006078A6" w:rsidP="006078A6">
      <w:pPr>
        <w:spacing w:after="0"/>
        <w:rPr>
          <w:rFonts w:ascii="Segoe UI" w:hAnsi="Segoe UI" w:cs="Segoe UI"/>
          <w:sz w:val="24"/>
          <w:szCs w:val="24"/>
        </w:rPr>
      </w:pPr>
    </w:p>
    <w:p w14:paraId="7075B189" w14:textId="524AA34F" w:rsidR="006078A6" w:rsidRPr="00C9415F" w:rsidRDefault="006078A6" w:rsidP="006078A6">
      <w:pPr>
        <w:spacing w:after="0"/>
        <w:rPr>
          <w:rFonts w:ascii="Segoe UI" w:hAnsi="Segoe UI" w:cs="Segoe UI"/>
          <w:sz w:val="24"/>
          <w:szCs w:val="24"/>
        </w:rPr>
      </w:pPr>
    </w:p>
    <w:p w14:paraId="1467E85E" w14:textId="5C1E0386" w:rsidR="006078A6" w:rsidRPr="00C9415F" w:rsidRDefault="006078A6" w:rsidP="006078A6">
      <w:pPr>
        <w:spacing w:after="0"/>
        <w:rPr>
          <w:rFonts w:ascii="Segoe UI" w:hAnsi="Segoe UI" w:cs="Segoe UI"/>
          <w:sz w:val="24"/>
          <w:szCs w:val="24"/>
        </w:rPr>
      </w:pPr>
    </w:p>
    <w:p w14:paraId="067A1D6D" w14:textId="2F962FE2" w:rsidR="006078A6" w:rsidRPr="00C9415F" w:rsidRDefault="006078A6" w:rsidP="006078A6">
      <w:pPr>
        <w:spacing w:after="0"/>
        <w:rPr>
          <w:rFonts w:ascii="Segoe UI" w:hAnsi="Segoe UI" w:cs="Segoe UI"/>
          <w:sz w:val="24"/>
          <w:szCs w:val="24"/>
        </w:rPr>
      </w:pPr>
    </w:p>
    <w:p w14:paraId="2FB7B1FE" w14:textId="21AF26CA" w:rsidR="006078A6" w:rsidRPr="00C9415F" w:rsidRDefault="006078A6" w:rsidP="006078A6">
      <w:pPr>
        <w:spacing w:after="0"/>
        <w:rPr>
          <w:rFonts w:ascii="Segoe UI" w:hAnsi="Segoe UI" w:cs="Segoe UI"/>
          <w:sz w:val="24"/>
          <w:szCs w:val="24"/>
        </w:rPr>
      </w:pPr>
    </w:p>
    <w:p w14:paraId="576FCE93" w14:textId="69C042C8" w:rsidR="006078A6" w:rsidRPr="00C9415F" w:rsidRDefault="006078A6" w:rsidP="006078A6">
      <w:pPr>
        <w:spacing w:after="0"/>
        <w:rPr>
          <w:rFonts w:ascii="Segoe UI" w:hAnsi="Segoe UI" w:cs="Segoe UI"/>
          <w:sz w:val="24"/>
          <w:szCs w:val="24"/>
        </w:rPr>
      </w:pPr>
    </w:p>
    <w:p w14:paraId="0FCED351" w14:textId="61C7F488" w:rsidR="006078A6" w:rsidRPr="00C9415F" w:rsidRDefault="006078A6" w:rsidP="006078A6">
      <w:pPr>
        <w:spacing w:after="0"/>
        <w:rPr>
          <w:rFonts w:ascii="Segoe UI" w:hAnsi="Segoe UI" w:cs="Segoe UI"/>
          <w:sz w:val="24"/>
          <w:szCs w:val="24"/>
        </w:rPr>
      </w:pPr>
    </w:p>
    <w:p w14:paraId="4EFCE9F6" w14:textId="3C149CD4" w:rsidR="006078A6" w:rsidRPr="00C9415F" w:rsidRDefault="006078A6" w:rsidP="006078A6">
      <w:pPr>
        <w:spacing w:after="0"/>
        <w:rPr>
          <w:rFonts w:ascii="Segoe UI" w:hAnsi="Segoe UI" w:cs="Segoe UI"/>
          <w:sz w:val="24"/>
          <w:szCs w:val="24"/>
        </w:rPr>
      </w:pPr>
    </w:p>
    <w:p w14:paraId="7DD137F8" w14:textId="05269687" w:rsidR="006078A6" w:rsidRPr="00C9415F" w:rsidRDefault="006078A6" w:rsidP="006078A6">
      <w:pPr>
        <w:spacing w:after="0"/>
        <w:rPr>
          <w:rFonts w:ascii="Segoe UI" w:hAnsi="Segoe UI" w:cs="Segoe UI"/>
          <w:sz w:val="24"/>
          <w:szCs w:val="24"/>
        </w:rPr>
      </w:pPr>
    </w:p>
    <w:p w14:paraId="34695B49" w14:textId="7013338F" w:rsidR="006078A6" w:rsidRPr="00C9415F" w:rsidRDefault="006078A6" w:rsidP="006078A6">
      <w:pPr>
        <w:spacing w:after="0"/>
        <w:rPr>
          <w:rFonts w:ascii="Segoe UI" w:hAnsi="Segoe UI" w:cs="Segoe UI"/>
          <w:sz w:val="24"/>
          <w:szCs w:val="24"/>
        </w:rPr>
      </w:pPr>
    </w:p>
    <w:p w14:paraId="2BADEB6A" w14:textId="3CC42CE5" w:rsidR="006078A6" w:rsidRPr="00C9415F" w:rsidRDefault="006078A6" w:rsidP="006078A6">
      <w:pPr>
        <w:spacing w:after="0"/>
        <w:rPr>
          <w:rFonts w:ascii="Segoe UI" w:hAnsi="Segoe UI" w:cs="Segoe UI"/>
          <w:sz w:val="24"/>
          <w:szCs w:val="24"/>
        </w:rPr>
      </w:pPr>
    </w:p>
    <w:p w14:paraId="4CFB16C5" w14:textId="4D7B42C1" w:rsidR="006078A6" w:rsidRPr="00C9415F" w:rsidRDefault="006078A6" w:rsidP="006078A6">
      <w:pPr>
        <w:spacing w:after="0"/>
        <w:rPr>
          <w:rFonts w:ascii="Segoe UI" w:hAnsi="Segoe UI" w:cs="Segoe UI"/>
          <w:sz w:val="24"/>
          <w:szCs w:val="24"/>
        </w:rPr>
      </w:pPr>
    </w:p>
    <w:p w14:paraId="0CBCD529" w14:textId="0C1BAFC2" w:rsidR="006078A6" w:rsidRPr="00C9415F" w:rsidRDefault="006078A6" w:rsidP="006078A6">
      <w:pPr>
        <w:spacing w:after="0"/>
        <w:rPr>
          <w:rFonts w:ascii="Segoe UI" w:hAnsi="Segoe UI" w:cs="Segoe UI"/>
          <w:sz w:val="24"/>
          <w:szCs w:val="24"/>
        </w:rPr>
      </w:pPr>
    </w:p>
    <w:p w14:paraId="1D326D43" w14:textId="685CD8B1" w:rsidR="006078A6" w:rsidRDefault="006078A6" w:rsidP="006078A6">
      <w:pPr>
        <w:spacing w:after="0"/>
        <w:rPr>
          <w:rFonts w:ascii="Segoe UI" w:hAnsi="Segoe UI" w:cs="Segoe UI"/>
          <w:sz w:val="24"/>
          <w:szCs w:val="24"/>
        </w:rPr>
      </w:pPr>
    </w:p>
    <w:p w14:paraId="4CF1E22E" w14:textId="767EDD6B" w:rsidR="00B07594" w:rsidRDefault="00B07594" w:rsidP="006078A6">
      <w:pPr>
        <w:spacing w:after="0"/>
        <w:rPr>
          <w:rFonts w:ascii="Segoe UI" w:hAnsi="Segoe UI" w:cs="Segoe UI"/>
          <w:sz w:val="24"/>
          <w:szCs w:val="24"/>
        </w:rPr>
      </w:pPr>
    </w:p>
    <w:p w14:paraId="7C01427C" w14:textId="0831B28E" w:rsidR="00B07594" w:rsidRDefault="00B07594" w:rsidP="006078A6">
      <w:pPr>
        <w:spacing w:after="0"/>
        <w:rPr>
          <w:rFonts w:ascii="Segoe UI" w:hAnsi="Segoe UI" w:cs="Segoe UI"/>
          <w:sz w:val="24"/>
          <w:szCs w:val="24"/>
        </w:rPr>
      </w:pPr>
    </w:p>
    <w:p w14:paraId="759BAFA0" w14:textId="58670172" w:rsidR="00B07594" w:rsidRDefault="00B07594" w:rsidP="006078A6">
      <w:pPr>
        <w:spacing w:after="0"/>
        <w:rPr>
          <w:rFonts w:ascii="Segoe UI" w:hAnsi="Segoe UI" w:cs="Segoe UI"/>
          <w:sz w:val="24"/>
          <w:szCs w:val="24"/>
        </w:rPr>
      </w:pPr>
    </w:p>
    <w:p w14:paraId="02AF698E" w14:textId="464E1727" w:rsidR="00B07594" w:rsidRDefault="00B07594" w:rsidP="006078A6">
      <w:pPr>
        <w:spacing w:after="0"/>
        <w:rPr>
          <w:rFonts w:ascii="Segoe UI" w:hAnsi="Segoe UI" w:cs="Segoe UI"/>
          <w:sz w:val="24"/>
          <w:szCs w:val="24"/>
        </w:rPr>
      </w:pPr>
    </w:p>
    <w:p w14:paraId="3CDB207D" w14:textId="77777777" w:rsidR="00B07594" w:rsidRPr="00C9415F" w:rsidRDefault="00B07594" w:rsidP="006078A6">
      <w:pPr>
        <w:spacing w:after="0"/>
        <w:rPr>
          <w:rFonts w:ascii="Segoe UI" w:hAnsi="Segoe UI" w:cs="Segoe UI"/>
          <w:sz w:val="24"/>
          <w:szCs w:val="24"/>
        </w:rPr>
      </w:pPr>
    </w:p>
    <w:p w14:paraId="34C290EF" w14:textId="060FCA39" w:rsidR="00282C59" w:rsidRPr="00C9415F" w:rsidRDefault="00282C59" w:rsidP="00282C59">
      <w:pPr>
        <w:pStyle w:val="Titre1"/>
        <w:rPr>
          <w:rFonts w:ascii="Segoe UI" w:hAnsi="Segoe UI" w:cs="Segoe UI"/>
          <w:color w:val="2E74B5" w:themeColor="accent5" w:themeShade="BF"/>
          <w:sz w:val="28"/>
          <w:szCs w:val="36"/>
        </w:rPr>
      </w:pPr>
      <w:bookmarkStart w:id="16" w:name="_Toc90048388"/>
      <w:bookmarkStart w:id="17" w:name="_Toc91019738"/>
      <w:r w:rsidRPr="00C9415F">
        <w:rPr>
          <w:rFonts w:ascii="Segoe UI" w:hAnsi="Segoe UI" w:cs="Segoe UI"/>
          <w:color w:val="2E74B5" w:themeColor="accent5" w:themeShade="BF"/>
          <w:sz w:val="28"/>
          <w:szCs w:val="36"/>
        </w:rPr>
        <w:lastRenderedPageBreak/>
        <w:t>Liste des tableaux</w:t>
      </w:r>
      <w:bookmarkEnd w:id="16"/>
      <w:bookmarkEnd w:id="17"/>
      <w:r w:rsidRPr="00C9415F">
        <w:rPr>
          <w:rFonts w:ascii="Segoe UI" w:hAnsi="Segoe UI" w:cs="Segoe UI"/>
          <w:color w:val="2E74B5" w:themeColor="accent5" w:themeShade="BF"/>
          <w:sz w:val="28"/>
          <w:szCs w:val="36"/>
        </w:rPr>
        <w:t xml:space="preserve"> </w:t>
      </w:r>
    </w:p>
    <w:p w14:paraId="36261D79" w14:textId="77777777" w:rsidR="00502C91" w:rsidRDefault="00282C59">
      <w:pPr>
        <w:pStyle w:val="Tabledesillustrations"/>
        <w:tabs>
          <w:tab w:val="right" w:leader="dot" w:pos="9196"/>
        </w:tabs>
        <w:rPr>
          <w:rFonts w:eastAsiaTheme="minorEastAsia"/>
          <w:noProof/>
          <w:lang w:eastAsia="fr-FR"/>
        </w:rPr>
      </w:pPr>
      <w:r w:rsidRPr="00C9415F">
        <w:rPr>
          <w:rFonts w:ascii="Segoe UI" w:hAnsi="Segoe UI" w:cs="Segoe UI"/>
        </w:rPr>
        <w:fldChar w:fldCharType="begin"/>
      </w:r>
      <w:r w:rsidRPr="00C9415F">
        <w:rPr>
          <w:rFonts w:ascii="Segoe UI" w:hAnsi="Segoe UI" w:cs="Segoe UI"/>
        </w:rPr>
        <w:instrText xml:space="preserve"> TOC \h \z \c "Tableau" </w:instrText>
      </w:r>
      <w:r w:rsidRPr="00C9415F">
        <w:rPr>
          <w:rFonts w:ascii="Segoe UI" w:hAnsi="Segoe UI" w:cs="Segoe UI"/>
        </w:rPr>
        <w:fldChar w:fldCharType="separate"/>
      </w:r>
      <w:hyperlink w:anchor="_Toc90581881" w:history="1">
        <w:r w:rsidR="00502C91" w:rsidRPr="00D03F47">
          <w:rPr>
            <w:rStyle w:val="Lienhypertexte"/>
            <w:rFonts w:ascii="Segoe UI" w:hAnsi="Segoe UI" w:cs="Segoe UI"/>
            <w:noProof/>
          </w:rPr>
          <w:t>Tableau 1 : Zone de collecte des données</w:t>
        </w:r>
        <w:r w:rsidR="00502C91">
          <w:rPr>
            <w:noProof/>
            <w:webHidden/>
          </w:rPr>
          <w:tab/>
        </w:r>
        <w:r w:rsidR="00502C91">
          <w:rPr>
            <w:noProof/>
            <w:webHidden/>
          </w:rPr>
          <w:fldChar w:fldCharType="begin"/>
        </w:r>
        <w:r w:rsidR="00502C91">
          <w:rPr>
            <w:noProof/>
            <w:webHidden/>
          </w:rPr>
          <w:instrText xml:space="preserve"> PAGEREF _Toc90581881 \h </w:instrText>
        </w:r>
        <w:r w:rsidR="00502C91">
          <w:rPr>
            <w:noProof/>
            <w:webHidden/>
          </w:rPr>
        </w:r>
        <w:r w:rsidR="00502C91">
          <w:rPr>
            <w:noProof/>
            <w:webHidden/>
          </w:rPr>
          <w:fldChar w:fldCharType="separate"/>
        </w:r>
        <w:r w:rsidR="00502C91">
          <w:rPr>
            <w:noProof/>
            <w:webHidden/>
          </w:rPr>
          <w:t>5</w:t>
        </w:r>
        <w:r w:rsidR="00502C91">
          <w:rPr>
            <w:noProof/>
            <w:webHidden/>
          </w:rPr>
          <w:fldChar w:fldCharType="end"/>
        </w:r>
      </w:hyperlink>
    </w:p>
    <w:p w14:paraId="6F458146" w14:textId="77777777" w:rsidR="00502C91" w:rsidRDefault="002B1672">
      <w:pPr>
        <w:pStyle w:val="Tabledesillustrations"/>
        <w:tabs>
          <w:tab w:val="right" w:leader="dot" w:pos="9196"/>
        </w:tabs>
        <w:rPr>
          <w:rFonts w:eastAsiaTheme="minorEastAsia"/>
          <w:noProof/>
          <w:lang w:eastAsia="fr-FR"/>
        </w:rPr>
      </w:pPr>
      <w:hyperlink w:anchor="_Toc90581882" w:history="1">
        <w:r w:rsidR="00502C91" w:rsidRPr="00D03F47">
          <w:rPr>
            <w:rStyle w:val="Lienhypertexte"/>
            <w:b/>
            <w:noProof/>
          </w:rPr>
          <w:t>Tableau 2</w:t>
        </w:r>
        <w:r w:rsidR="00502C91" w:rsidRPr="00D03F47">
          <w:rPr>
            <w:rStyle w:val="Lienhypertexte"/>
            <w:rFonts w:ascii="Segoe UI" w:hAnsi="Segoe UI" w:cs="Segoe UI"/>
            <w:b/>
            <w:noProof/>
          </w:rPr>
          <w:t xml:space="preserve"> : Synthèse des réalisations par rapports aux indicateurs des produits</w:t>
        </w:r>
        <w:r w:rsidR="00502C91">
          <w:rPr>
            <w:noProof/>
            <w:webHidden/>
          </w:rPr>
          <w:tab/>
        </w:r>
        <w:r w:rsidR="00502C91">
          <w:rPr>
            <w:noProof/>
            <w:webHidden/>
          </w:rPr>
          <w:fldChar w:fldCharType="begin"/>
        </w:r>
        <w:r w:rsidR="00502C91">
          <w:rPr>
            <w:noProof/>
            <w:webHidden/>
          </w:rPr>
          <w:instrText xml:space="preserve"> PAGEREF _Toc90581882 \h </w:instrText>
        </w:r>
        <w:r w:rsidR="00502C91">
          <w:rPr>
            <w:noProof/>
            <w:webHidden/>
          </w:rPr>
        </w:r>
        <w:r w:rsidR="00502C91">
          <w:rPr>
            <w:noProof/>
            <w:webHidden/>
          </w:rPr>
          <w:fldChar w:fldCharType="separate"/>
        </w:r>
        <w:r w:rsidR="00502C91">
          <w:rPr>
            <w:noProof/>
            <w:webHidden/>
          </w:rPr>
          <w:t>1</w:t>
        </w:r>
        <w:r w:rsidR="00502C91">
          <w:rPr>
            <w:noProof/>
            <w:webHidden/>
          </w:rPr>
          <w:fldChar w:fldCharType="end"/>
        </w:r>
      </w:hyperlink>
    </w:p>
    <w:p w14:paraId="587D3DDC" w14:textId="77777777" w:rsidR="00502C91" w:rsidRDefault="002B1672">
      <w:pPr>
        <w:pStyle w:val="Tabledesillustrations"/>
        <w:tabs>
          <w:tab w:val="right" w:leader="dot" w:pos="9196"/>
        </w:tabs>
        <w:rPr>
          <w:rFonts w:eastAsiaTheme="minorEastAsia"/>
          <w:noProof/>
          <w:lang w:eastAsia="fr-FR"/>
        </w:rPr>
      </w:pPr>
      <w:hyperlink w:anchor="_Toc90581883" w:history="1">
        <w:r w:rsidR="00502C91" w:rsidRPr="00D03F47">
          <w:rPr>
            <w:rStyle w:val="Lienhypertexte"/>
            <w:noProof/>
          </w:rPr>
          <w:t>Tableau 3</w:t>
        </w:r>
        <w:r w:rsidR="00502C91" w:rsidRPr="00D03F47">
          <w:rPr>
            <w:rStyle w:val="Lienhypertexte"/>
            <w:rFonts w:ascii="Segoe UI" w:hAnsi="Segoe UI" w:cs="Segoe UI"/>
            <w:noProof/>
          </w:rPr>
          <w:t xml:space="preserve"> : Budget prévisionnel Projets d'accès aux services et réalisation 2019-2021.</w:t>
        </w:r>
        <w:r w:rsidR="00502C91">
          <w:rPr>
            <w:noProof/>
            <w:webHidden/>
          </w:rPr>
          <w:tab/>
        </w:r>
        <w:r w:rsidR="00502C91">
          <w:rPr>
            <w:noProof/>
            <w:webHidden/>
          </w:rPr>
          <w:fldChar w:fldCharType="begin"/>
        </w:r>
        <w:r w:rsidR="00502C91">
          <w:rPr>
            <w:noProof/>
            <w:webHidden/>
          </w:rPr>
          <w:instrText xml:space="preserve"> PAGEREF _Toc90581883 \h </w:instrText>
        </w:r>
        <w:r w:rsidR="00502C91">
          <w:rPr>
            <w:noProof/>
            <w:webHidden/>
          </w:rPr>
        </w:r>
        <w:r w:rsidR="00502C91">
          <w:rPr>
            <w:noProof/>
            <w:webHidden/>
          </w:rPr>
          <w:fldChar w:fldCharType="separate"/>
        </w:r>
        <w:r w:rsidR="00502C91">
          <w:rPr>
            <w:noProof/>
            <w:webHidden/>
          </w:rPr>
          <w:t>2</w:t>
        </w:r>
        <w:r w:rsidR="00502C91">
          <w:rPr>
            <w:noProof/>
            <w:webHidden/>
          </w:rPr>
          <w:fldChar w:fldCharType="end"/>
        </w:r>
      </w:hyperlink>
    </w:p>
    <w:p w14:paraId="57BAFC42" w14:textId="77777777" w:rsidR="00502C91" w:rsidRDefault="002B1672">
      <w:pPr>
        <w:pStyle w:val="Tabledesillustrations"/>
        <w:tabs>
          <w:tab w:val="right" w:leader="dot" w:pos="9196"/>
        </w:tabs>
        <w:rPr>
          <w:rFonts w:eastAsiaTheme="minorEastAsia"/>
          <w:noProof/>
          <w:lang w:eastAsia="fr-FR"/>
        </w:rPr>
      </w:pPr>
      <w:hyperlink w:anchor="_Toc90581884" w:history="1">
        <w:r w:rsidR="00502C91" w:rsidRPr="00D03F47">
          <w:rPr>
            <w:rStyle w:val="Lienhypertexte"/>
            <w:b/>
            <w:noProof/>
          </w:rPr>
          <w:t>Tableau 4</w:t>
        </w:r>
        <w:r w:rsidR="00502C91" w:rsidRPr="00D03F47">
          <w:rPr>
            <w:rStyle w:val="Lienhypertexte"/>
            <w:rFonts w:ascii="Segoe UI" w:hAnsi="Segoe UI" w:cs="Segoe UI"/>
            <w:b/>
            <w:noProof/>
          </w:rPr>
          <w:t xml:space="preserve"> : Budget prévisionnel Projets d'accès aux services et réalisation 2019-2023.</w:t>
        </w:r>
        <w:r w:rsidR="00502C91">
          <w:rPr>
            <w:noProof/>
            <w:webHidden/>
          </w:rPr>
          <w:tab/>
        </w:r>
        <w:r w:rsidR="00502C91">
          <w:rPr>
            <w:noProof/>
            <w:webHidden/>
          </w:rPr>
          <w:fldChar w:fldCharType="begin"/>
        </w:r>
        <w:r w:rsidR="00502C91">
          <w:rPr>
            <w:noProof/>
            <w:webHidden/>
          </w:rPr>
          <w:instrText xml:space="preserve"> PAGEREF _Toc90581884 \h </w:instrText>
        </w:r>
        <w:r w:rsidR="00502C91">
          <w:rPr>
            <w:noProof/>
            <w:webHidden/>
          </w:rPr>
        </w:r>
        <w:r w:rsidR="00502C91">
          <w:rPr>
            <w:noProof/>
            <w:webHidden/>
          </w:rPr>
          <w:fldChar w:fldCharType="separate"/>
        </w:r>
        <w:r w:rsidR="00502C91">
          <w:rPr>
            <w:noProof/>
            <w:webHidden/>
          </w:rPr>
          <w:t>3</w:t>
        </w:r>
        <w:r w:rsidR="00502C91">
          <w:rPr>
            <w:noProof/>
            <w:webHidden/>
          </w:rPr>
          <w:fldChar w:fldCharType="end"/>
        </w:r>
      </w:hyperlink>
    </w:p>
    <w:p w14:paraId="27E277BA" w14:textId="19A882E5" w:rsidR="003E1C44" w:rsidRPr="00C9415F" w:rsidRDefault="00282C59" w:rsidP="003E1C44">
      <w:pPr>
        <w:rPr>
          <w:rFonts w:ascii="Segoe UI" w:hAnsi="Segoe UI" w:cs="Segoe UI"/>
        </w:rPr>
      </w:pPr>
      <w:r w:rsidRPr="00C9415F">
        <w:rPr>
          <w:rFonts w:ascii="Segoe UI" w:hAnsi="Segoe UI" w:cs="Segoe UI"/>
        </w:rPr>
        <w:fldChar w:fldCharType="end"/>
      </w:r>
    </w:p>
    <w:p w14:paraId="3617D53D" w14:textId="30B5C011" w:rsidR="003E1C44" w:rsidRPr="00C9415F" w:rsidRDefault="00282C59" w:rsidP="00282C59">
      <w:pPr>
        <w:pStyle w:val="Titre1"/>
        <w:rPr>
          <w:rFonts w:ascii="Segoe UI" w:hAnsi="Segoe UI" w:cs="Segoe UI"/>
          <w:color w:val="2E74B5" w:themeColor="accent5" w:themeShade="BF"/>
          <w:sz w:val="28"/>
          <w:szCs w:val="36"/>
        </w:rPr>
      </w:pPr>
      <w:bookmarkStart w:id="18" w:name="_Toc90048389"/>
      <w:bookmarkStart w:id="19" w:name="_Toc91019739"/>
      <w:r w:rsidRPr="00C9415F">
        <w:rPr>
          <w:rFonts w:ascii="Segoe UI" w:hAnsi="Segoe UI" w:cs="Segoe UI"/>
          <w:color w:val="2E74B5" w:themeColor="accent5" w:themeShade="BF"/>
          <w:sz w:val="28"/>
          <w:szCs w:val="36"/>
        </w:rPr>
        <w:t>Liste des images</w:t>
      </w:r>
      <w:bookmarkEnd w:id="18"/>
      <w:bookmarkEnd w:id="19"/>
    </w:p>
    <w:p w14:paraId="56E71897" w14:textId="77777777" w:rsidR="0076673B" w:rsidRDefault="00282C59">
      <w:pPr>
        <w:pStyle w:val="Tabledesillustrations"/>
        <w:tabs>
          <w:tab w:val="right" w:leader="dot" w:pos="9196"/>
        </w:tabs>
        <w:rPr>
          <w:rFonts w:eastAsiaTheme="minorEastAsia"/>
          <w:noProof/>
          <w:lang w:eastAsia="fr-FR"/>
        </w:rPr>
      </w:pPr>
      <w:r w:rsidRPr="00C9415F">
        <w:rPr>
          <w:rFonts w:ascii="Segoe UI" w:hAnsi="Segoe UI" w:cs="Segoe UI"/>
        </w:rPr>
        <w:fldChar w:fldCharType="begin"/>
      </w:r>
      <w:r w:rsidRPr="00C9415F">
        <w:rPr>
          <w:rFonts w:ascii="Segoe UI" w:hAnsi="Segoe UI" w:cs="Segoe UI"/>
        </w:rPr>
        <w:instrText xml:space="preserve"> TOC \h \z \c "Image" </w:instrText>
      </w:r>
      <w:r w:rsidRPr="00C9415F">
        <w:rPr>
          <w:rFonts w:ascii="Segoe UI" w:hAnsi="Segoe UI" w:cs="Segoe UI"/>
        </w:rPr>
        <w:fldChar w:fldCharType="separate"/>
      </w:r>
      <w:hyperlink r:id="rId11" w:anchor="_Toc90580772" w:history="1">
        <w:r w:rsidR="0076673B" w:rsidRPr="00A340EB">
          <w:rPr>
            <w:rStyle w:val="Lienhypertexte"/>
            <w:rFonts w:ascii="Segoe UI" w:hAnsi="Segoe UI" w:cs="Segoe UI"/>
            <w:noProof/>
          </w:rPr>
          <w:t>Image 1 : Carte de répartition provinciale du niveau de pauvreté au Burundi</w:t>
        </w:r>
        <w:r w:rsidR="0076673B">
          <w:rPr>
            <w:noProof/>
            <w:webHidden/>
          </w:rPr>
          <w:tab/>
        </w:r>
        <w:r w:rsidR="0076673B">
          <w:rPr>
            <w:noProof/>
            <w:webHidden/>
          </w:rPr>
          <w:fldChar w:fldCharType="begin"/>
        </w:r>
        <w:r w:rsidR="0076673B">
          <w:rPr>
            <w:noProof/>
            <w:webHidden/>
          </w:rPr>
          <w:instrText xml:space="preserve"> PAGEREF _Toc90580772 \h </w:instrText>
        </w:r>
        <w:r w:rsidR="0076673B">
          <w:rPr>
            <w:noProof/>
            <w:webHidden/>
          </w:rPr>
        </w:r>
        <w:r w:rsidR="0076673B">
          <w:rPr>
            <w:noProof/>
            <w:webHidden/>
          </w:rPr>
          <w:fldChar w:fldCharType="separate"/>
        </w:r>
        <w:r w:rsidR="0076673B">
          <w:rPr>
            <w:noProof/>
            <w:webHidden/>
          </w:rPr>
          <w:t>1</w:t>
        </w:r>
        <w:r w:rsidR="0076673B">
          <w:rPr>
            <w:noProof/>
            <w:webHidden/>
          </w:rPr>
          <w:fldChar w:fldCharType="end"/>
        </w:r>
      </w:hyperlink>
    </w:p>
    <w:p w14:paraId="47960F3D" w14:textId="4A7AB32E" w:rsidR="00282C59" w:rsidRPr="00C9415F" w:rsidRDefault="00282C59" w:rsidP="003E1C44">
      <w:pPr>
        <w:rPr>
          <w:rFonts w:ascii="Segoe UI" w:hAnsi="Segoe UI" w:cs="Segoe UI"/>
        </w:rPr>
      </w:pPr>
      <w:r w:rsidRPr="00C9415F">
        <w:rPr>
          <w:rFonts w:ascii="Segoe UI" w:hAnsi="Segoe UI" w:cs="Segoe UI"/>
        </w:rPr>
        <w:fldChar w:fldCharType="end"/>
      </w:r>
    </w:p>
    <w:p w14:paraId="4B5C679E" w14:textId="77777777" w:rsidR="003E1C44" w:rsidRPr="00C9415F" w:rsidRDefault="003E1C44" w:rsidP="003E1C44">
      <w:pPr>
        <w:rPr>
          <w:rFonts w:ascii="Segoe UI" w:hAnsi="Segoe UI" w:cs="Segoe UI"/>
        </w:rPr>
      </w:pPr>
    </w:p>
    <w:p w14:paraId="0CEC1777" w14:textId="77777777" w:rsidR="003E1C44" w:rsidRPr="00C9415F" w:rsidRDefault="003E1C44" w:rsidP="003E1C44">
      <w:pPr>
        <w:spacing w:line="276" w:lineRule="auto"/>
        <w:rPr>
          <w:rFonts w:ascii="Segoe UI" w:eastAsiaTheme="majorEastAsia" w:hAnsi="Segoe UI" w:cs="Segoe UI"/>
          <w:b/>
          <w:sz w:val="24"/>
          <w:szCs w:val="24"/>
        </w:rPr>
      </w:pPr>
      <w:r w:rsidRPr="00C9415F">
        <w:rPr>
          <w:rFonts w:ascii="Segoe UI" w:hAnsi="Segoe UI" w:cs="Segoe UI"/>
          <w:sz w:val="24"/>
          <w:szCs w:val="24"/>
        </w:rPr>
        <w:br w:type="page"/>
      </w:r>
    </w:p>
    <w:p w14:paraId="584CF371" w14:textId="6EF90183" w:rsidR="003E1C44" w:rsidRPr="00C9415F" w:rsidRDefault="00DE6745" w:rsidP="003E1C44">
      <w:pPr>
        <w:pStyle w:val="Titre1"/>
        <w:rPr>
          <w:rFonts w:ascii="Segoe UI" w:hAnsi="Segoe UI" w:cs="Segoe UI"/>
          <w:color w:val="2E74B5" w:themeColor="accent5" w:themeShade="BF"/>
          <w:sz w:val="28"/>
          <w:szCs w:val="36"/>
        </w:rPr>
      </w:pPr>
      <w:bookmarkStart w:id="20" w:name="_Toc87481286"/>
      <w:bookmarkStart w:id="21" w:name="_Toc87540958"/>
      <w:bookmarkStart w:id="22" w:name="_Toc90048391"/>
      <w:bookmarkStart w:id="23" w:name="_Toc91019740"/>
      <w:r w:rsidRPr="00C9415F">
        <w:rPr>
          <w:rFonts w:ascii="Segoe UI" w:hAnsi="Segoe UI" w:cs="Segoe UI"/>
          <w:color w:val="2E74B5" w:themeColor="accent5" w:themeShade="BF"/>
          <w:sz w:val="28"/>
          <w:szCs w:val="36"/>
        </w:rPr>
        <w:lastRenderedPageBreak/>
        <w:t xml:space="preserve">Liste des sigles et </w:t>
      </w:r>
      <w:bookmarkEnd w:id="15"/>
      <w:bookmarkEnd w:id="20"/>
      <w:bookmarkEnd w:id="21"/>
      <w:r w:rsidRPr="00C9415F">
        <w:rPr>
          <w:rFonts w:ascii="Segoe UI" w:hAnsi="Segoe UI" w:cs="Segoe UI"/>
          <w:color w:val="2E74B5" w:themeColor="accent5" w:themeShade="BF"/>
          <w:sz w:val="28"/>
          <w:szCs w:val="36"/>
        </w:rPr>
        <w:t>abréviations</w:t>
      </w:r>
      <w:bookmarkEnd w:id="22"/>
      <w:bookmarkEnd w:id="23"/>
      <w:r w:rsidRPr="00C9415F">
        <w:rPr>
          <w:rFonts w:ascii="Segoe UI" w:hAnsi="Segoe UI" w:cs="Segoe UI"/>
          <w:color w:val="2E74B5" w:themeColor="accent5" w:themeShade="BF"/>
          <w:sz w:val="28"/>
          <w:szCs w:val="36"/>
        </w:rPr>
        <w:t> </w:t>
      </w:r>
    </w:p>
    <w:p w14:paraId="1B240D45"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BM </w:t>
      </w:r>
      <w:r w:rsidRPr="00C9415F">
        <w:rPr>
          <w:rFonts w:ascii="Segoe UI" w:hAnsi="Segoe UI" w:cs="Segoe UI"/>
        </w:rPr>
        <w:tab/>
      </w:r>
      <w:r w:rsidRPr="00C9415F">
        <w:rPr>
          <w:rFonts w:ascii="Segoe UI" w:hAnsi="Segoe UI" w:cs="Segoe UI"/>
        </w:rPr>
        <w:tab/>
        <w:t>: Banque Mondiale</w:t>
      </w:r>
    </w:p>
    <w:p w14:paraId="511DD407" w14:textId="324CA5A3"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CAJ </w:t>
      </w:r>
      <w:r w:rsidRPr="00C9415F">
        <w:rPr>
          <w:rFonts w:ascii="Segoe UI" w:hAnsi="Segoe UI" w:cs="Segoe UI"/>
        </w:rPr>
        <w:tab/>
      </w:r>
      <w:r w:rsidRPr="00C9415F">
        <w:rPr>
          <w:rFonts w:ascii="Segoe UI" w:hAnsi="Segoe UI" w:cs="Segoe UI"/>
        </w:rPr>
        <w:tab/>
        <w:t xml:space="preserve">: </w:t>
      </w:r>
      <w:r w:rsidR="00005C3D" w:rsidRPr="00C9415F">
        <w:rPr>
          <w:rFonts w:ascii="Segoe UI" w:hAnsi="Segoe UI" w:cs="Segoe UI"/>
        </w:rPr>
        <w:t>Commission d’Assistance Judiciaire</w:t>
      </w:r>
    </w:p>
    <w:p w14:paraId="005BE0B8"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CFPJ</w:t>
      </w:r>
      <w:r w:rsidRPr="00C9415F">
        <w:rPr>
          <w:rFonts w:ascii="Segoe UI" w:hAnsi="Segoe UI" w:cs="Segoe UI"/>
        </w:rPr>
        <w:tab/>
      </w:r>
      <w:r w:rsidRPr="00C9415F">
        <w:rPr>
          <w:rFonts w:ascii="Segoe UI" w:hAnsi="Segoe UI" w:cs="Segoe UI"/>
        </w:rPr>
        <w:tab/>
        <w:t>: Centre de Formation Professionnelle de la Justice</w:t>
      </w:r>
    </w:p>
    <w:p w14:paraId="5FC8B3F4"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CFN</w:t>
      </w:r>
      <w:r w:rsidRPr="00C9415F">
        <w:rPr>
          <w:rFonts w:ascii="Segoe UI" w:hAnsi="Segoe UI" w:cs="Segoe UI"/>
        </w:rPr>
        <w:tab/>
      </w:r>
      <w:r w:rsidRPr="00C9415F">
        <w:rPr>
          <w:rFonts w:ascii="Segoe UI" w:hAnsi="Segoe UI" w:cs="Segoe UI"/>
        </w:rPr>
        <w:tab/>
        <w:t xml:space="preserve">: Commission Foncière Nationale </w:t>
      </w:r>
    </w:p>
    <w:p w14:paraId="31AC91ED" w14:textId="4FA2AC51"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CNFAL             : Centre National de Formation des Acteurs Locaux</w:t>
      </w:r>
    </w:p>
    <w:p w14:paraId="2EB96DBA" w14:textId="2FB8EC58" w:rsidR="00BD20F8" w:rsidRPr="00C9415F" w:rsidRDefault="00BD20F8" w:rsidP="003E1C44">
      <w:pPr>
        <w:spacing w:before="120" w:after="120" w:line="276" w:lineRule="auto"/>
        <w:jc w:val="both"/>
        <w:rPr>
          <w:rFonts w:ascii="Segoe UI" w:hAnsi="Segoe UI" w:cs="Segoe UI"/>
        </w:rPr>
      </w:pPr>
      <w:r w:rsidRPr="00C9415F">
        <w:rPr>
          <w:rFonts w:ascii="Segoe UI" w:hAnsi="Segoe UI" w:cs="Segoe UI"/>
        </w:rPr>
        <w:t>CSTB                : Cour Spéciale des Terres et autres Biens</w:t>
      </w:r>
    </w:p>
    <w:p w14:paraId="446703BE" w14:textId="2C813795"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ECVMB     </w:t>
      </w:r>
      <w:r w:rsidRPr="00C9415F">
        <w:rPr>
          <w:rFonts w:ascii="Segoe UI" w:hAnsi="Segoe UI" w:cs="Segoe UI"/>
        </w:rPr>
        <w:tab/>
        <w:t>: Enquête sur les Conditions de Vie des Ménages au Burundi</w:t>
      </w:r>
    </w:p>
    <w:p w14:paraId="3F077746"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ENA </w:t>
      </w:r>
      <w:r w:rsidRPr="00C9415F">
        <w:rPr>
          <w:rFonts w:ascii="Segoe UI" w:hAnsi="Segoe UI" w:cs="Segoe UI"/>
        </w:rPr>
        <w:tab/>
      </w:r>
      <w:r w:rsidRPr="00C9415F">
        <w:rPr>
          <w:rFonts w:ascii="Segoe UI" w:hAnsi="Segoe UI" w:cs="Segoe UI"/>
        </w:rPr>
        <w:tab/>
        <w:t>: Ecole Nationale d’Administration</w:t>
      </w:r>
    </w:p>
    <w:p w14:paraId="1C779DCF"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Fbu </w:t>
      </w:r>
      <w:r w:rsidRPr="00C9415F">
        <w:rPr>
          <w:rFonts w:ascii="Segoe UI" w:hAnsi="Segoe UI" w:cs="Segoe UI"/>
        </w:rPr>
        <w:tab/>
      </w:r>
      <w:r w:rsidRPr="00C9415F">
        <w:rPr>
          <w:rFonts w:ascii="Segoe UI" w:hAnsi="Segoe UI" w:cs="Segoe UI"/>
        </w:rPr>
        <w:tab/>
        <w:t>: Franc Burundais</w:t>
      </w:r>
    </w:p>
    <w:p w14:paraId="33EDDED3"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GUP </w:t>
      </w:r>
      <w:r w:rsidRPr="00C9415F">
        <w:rPr>
          <w:rFonts w:ascii="Segoe UI" w:hAnsi="Segoe UI" w:cs="Segoe UI"/>
        </w:rPr>
        <w:tab/>
      </w:r>
      <w:r w:rsidRPr="00C9415F">
        <w:rPr>
          <w:rFonts w:ascii="Segoe UI" w:hAnsi="Segoe UI" w:cs="Segoe UI"/>
        </w:rPr>
        <w:tab/>
        <w:t xml:space="preserve">: Guichet Unique provincial </w:t>
      </w:r>
    </w:p>
    <w:p w14:paraId="478A0936" w14:textId="77777777" w:rsidR="003E1C44" w:rsidRPr="00C9415F" w:rsidRDefault="003E1C44" w:rsidP="003E1C44">
      <w:pPr>
        <w:spacing w:before="120" w:after="120" w:line="276" w:lineRule="auto"/>
        <w:ind w:left="1416" w:hanging="1416"/>
        <w:jc w:val="both"/>
        <w:rPr>
          <w:rFonts w:ascii="Segoe UI" w:hAnsi="Segoe UI" w:cs="Segoe UI"/>
        </w:rPr>
      </w:pPr>
      <w:r w:rsidRPr="00C9415F">
        <w:rPr>
          <w:rFonts w:ascii="Segoe UI" w:hAnsi="Segoe UI" w:cs="Segoe UI"/>
        </w:rPr>
        <w:t>PASD</w:t>
      </w:r>
      <w:r w:rsidRPr="00C9415F">
        <w:rPr>
          <w:rFonts w:ascii="Segoe UI" w:hAnsi="Segoe UI" w:cs="Segoe UI"/>
        </w:rPr>
        <w:tab/>
        <w:t xml:space="preserve">: Programme d’Appui à l’Amélioration de l’Accès aux Services Administratifs,  </w:t>
      </w:r>
      <w:r w:rsidRPr="00C9415F">
        <w:rPr>
          <w:rFonts w:ascii="Segoe UI" w:hAnsi="Segoe UI" w:cs="Segoe UI"/>
        </w:rPr>
        <w:br/>
        <w:t xml:space="preserve">   Judiciaires et aux Droits</w:t>
      </w:r>
    </w:p>
    <w:p w14:paraId="15903E2D"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PIB </w:t>
      </w:r>
      <w:r w:rsidRPr="00C9415F">
        <w:rPr>
          <w:rFonts w:ascii="Segoe UI" w:hAnsi="Segoe UI" w:cs="Segoe UI"/>
        </w:rPr>
        <w:tab/>
      </w:r>
      <w:r w:rsidRPr="00C9415F">
        <w:rPr>
          <w:rFonts w:ascii="Segoe UI" w:hAnsi="Segoe UI" w:cs="Segoe UI"/>
        </w:rPr>
        <w:tab/>
        <w:t>: Produit Intérieur Brut</w:t>
      </w:r>
    </w:p>
    <w:p w14:paraId="59AE0ADB" w14:textId="77777777" w:rsidR="003E1C44" w:rsidRPr="00C9415F" w:rsidRDefault="003E1C44" w:rsidP="003E1C44">
      <w:pPr>
        <w:spacing w:before="120" w:after="120" w:line="276" w:lineRule="auto"/>
        <w:ind w:left="1416" w:hanging="1416"/>
        <w:jc w:val="both"/>
        <w:rPr>
          <w:rFonts w:ascii="Segoe UI" w:hAnsi="Segoe UI" w:cs="Segoe UI"/>
        </w:rPr>
      </w:pPr>
      <w:r w:rsidRPr="00C9415F">
        <w:rPr>
          <w:rFonts w:ascii="Segoe UI" w:hAnsi="Segoe UI" w:cs="Segoe UI"/>
        </w:rPr>
        <w:t>PND</w:t>
      </w:r>
      <w:r w:rsidRPr="00C9415F">
        <w:rPr>
          <w:rFonts w:ascii="Segoe UI" w:hAnsi="Segoe UI" w:cs="Segoe UI"/>
        </w:rPr>
        <w:tab/>
        <w:t>: Plan National de Développement</w:t>
      </w:r>
    </w:p>
    <w:p w14:paraId="04E34A7B"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PNUD</w:t>
      </w:r>
      <w:r w:rsidRPr="00C9415F">
        <w:rPr>
          <w:rFonts w:ascii="Segoe UI" w:hAnsi="Segoe UI" w:cs="Segoe UI"/>
        </w:rPr>
        <w:tab/>
      </w:r>
      <w:r w:rsidRPr="00C9415F">
        <w:rPr>
          <w:rFonts w:ascii="Segoe UI" w:hAnsi="Segoe UI" w:cs="Segoe UI"/>
        </w:rPr>
        <w:tab/>
        <w:t>: Programme des Nations Unies pour le Développement</w:t>
      </w:r>
    </w:p>
    <w:p w14:paraId="1EACF8C6"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SFC</w:t>
      </w:r>
      <w:r w:rsidRPr="00C9415F">
        <w:rPr>
          <w:rFonts w:ascii="Segoe UI" w:hAnsi="Segoe UI" w:cs="Segoe UI"/>
        </w:rPr>
        <w:tab/>
      </w:r>
      <w:r w:rsidRPr="00C9415F">
        <w:rPr>
          <w:rFonts w:ascii="Segoe UI" w:hAnsi="Segoe UI" w:cs="Segoe UI"/>
        </w:rPr>
        <w:tab/>
        <w:t>: Service Foncier Communal</w:t>
      </w:r>
    </w:p>
    <w:p w14:paraId="6CD07E39"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SNU</w:t>
      </w:r>
      <w:r w:rsidRPr="00C9415F">
        <w:rPr>
          <w:rFonts w:ascii="Segoe UI" w:hAnsi="Segoe UI" w:cs="Segoe UI"/>
        </w:rPr>
        <w:tab/>
      </w:r>
      <w:r w:rsidRPr="00C9415F">
        <w:rPr>
          <w:rFonts w:ascii="Segoe UI" w:hAnsi="Segoe UI" w:cs="Segoe UI"/>
        </w:rPr>
        <w:tab/>
        <w:t>: Système des Nations Unies</w:t>
      </w:r>
    </w:p>
    <w:p w14:paraId="158736B0"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TGI </w:t>
      </w:r>
      <w:r w:rsidRPr="00C9415F">
        <w:rPr>
          <w:rFonts w:ascii="Segoe UI" w:hAnsi="Segoe UI" w:cs="Segoe UI"/>
        </w:rPr>
        <w:tab/>
      </w:r>
      <w:r w:rsidRPr="00C9415F">
        <w:rPr>
          <w:rFonts w:ascii="Segoe UI" w:hAnsi="Segoe UI" w:cs="Segoe UI"/>
        </w:rPr>
        <w:tab/>
        <w:t>: Tribunal de Grande Instance</w:t>
      </w:r>
    </w:p>
    <w:p w14:paraId="7F49B9A7"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TR</w:t>
      </w:r>
      <w:r w:rsidRPr="00C9415F">
        <w:rPr>
          <w:rFonts w:ascii="Segoe UI" w:hAnsi="Segoe UI" w:cs="Segoe UI"/>
        </w:rPr>
        <w:tab/>
      </w:r>
      <w:r w:rsidRPr="00C9415F">
        <w:rPr>
          <w:rFonts w:ascii="Segoe UI" w:hAnsi="Segoe UI" w:cs="Segoe UI"/>
        </w:rPr>
        <w:tab/>
        <w:t>: Tribunal de Résidence</w:t>
      </w:r>
    </w:p>
    <w:p w14:paraId="4A6432F4"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USD </w:t>
      </w:r>
      <w:r w:rsidRPr="00C9415F">
        <w:rPr>
          <w:rFonts w:ascii="Segoe UI" w:hAnsi="Segoe UI" w:cs="Segoe UI"/>
        </w:rPr>
        <w:tab/>
      </w:r>
      <w:r w:rsidRPr="00C9415F">
        <w:rPr>
          <w:rFonts w:ascii="Segoe UI" w:hAnsi="Segoe UI" w:cs="Segoe UI"/>
        </w:rPr>
        <w:tab/>
        <w:t>: Dollar des Etats Unis d’Amérique</w:t>
      </w:r>
    </w:p>
    <w:p w14:paraId="01039B14" w14:textId="77777777" w:rsidR="003E1C44" w:rsidRPr="00C9415F" w:rsidRDefault="003E1C44" w:rsidP="003E1C44">
      <w:pPr>
        <w:spacing w:before="120" w:after="120" w:line="276" w:lineRule="auto"/>
        <w:jc w:val="both"/>
        <w:rPr>
          <w:rFonts w:ascii="Segoe UI" w:eastAsia="Times New Roman" w:hAnsi="Segoe UI" w:cs="Segoe UI"/>
          <w:b/>
          <w:color w:val="2F5496"/>
          <w:sz w:val="24"/>
          <w:szCs w:val="24"/>
        </w:rPr>
      </w:pPr>
    </w:p>
    <w:p w14:paraId="0260F8FB" w14:textId="77777777" w:rsidR="003E1C44" w:rsidRPr="00C9415F" w:rsidRDefault="003E1C44" w:rsidP="003E1C44">
      <w:pPr>
        <w:spacing w:before="120" w:after="120" w:line="360" w:lineRule="auto"/>
        <w:jc w:val="both"/>
        <w:rPr>
          <w:rFonts w:ascii="Segoe UI" w:eastAsia="Times New Roman" w:hAnsi="Segoe UI" w:cs="Segoe UI"/>
          <w:b/>
          <w:color w:val="2F5496"/>
          <w:sz w:val="24"/>
          <w:szCs w:val="24"/>
        </w:rPr>
      </w:pPr>
      <w:r w:rsidRPr="00C9415F">
        <w:rPr>
          <w:rFonts w:ascii="Segoe UI" w:eastAsia="Times New Roman" w:hAnsi="Segoe UI" w:cs="Segoe UI"/>
          <w:b/>
          <w:color w:val="2F5496"/>
          <w:sz w:val="24"/>
          <w:szCs w:val="24"/>
        </w:rPr>
        <w:br w:type="page"/>
      </w:r>
    </w:p>
    <w:p w14:paraId="5D3C56D3" w14:textId="341FF6E4" w:rsidR="003E1C44" w:rsidRPr="00C9415F" w:rsidRDefault="00AC64D9" w:rsidP="00895AA6">
      <w:pPr>
        <w:pStyle w:val="Titre1"/>
        <w:rPr>
          <w:rFonts w:ascii="Segoe UI" w:hAnsi="Segoe UI" w:cs="Segoe UI"/>
          <w:color w:val="2E74B5" w:themeColor="accent5" w:themeShade="BF"/>
          <w:sz w:val="28"/>
          <w:szCs w:val="36"/>
        </w:rPr>
      </w:pPr>
      <w:bookmarkStart w:id="24" w:name="_Toc86932493"/>
      <w:bookmarkStart w:id="25" w:name="_Toc87481287"/>
      <w:bookmarkStart w:id="26" w:name="_Toc87540959"/>
      <w:bookmarkStart w:id="27" w:name="_Toc91019741"/>
      <w:r w:rsidRPr="00C9415F">
        <w:rPr>
          <w:rFonts w:ascii="Segoe UI" w:hAnsi="Segoe UI" w:cs="Segoe UI"/>
          <w:color w:val="2E74B5" w:themeColor="accent5" w:themeShade="BF"/>
          <w:sz w:val="28"/>
          <w:szCs w:val="36"/>
        </w:rPr>
        <w:lastRenderedPageBreak/>
        <w:t xml:space="preserve">Résumé </w:t>
      </w:r>
      <w:bookmarkEnd w:id="24"/>
      <w:bookmarkEnd w:id="25"/>
      <w:bookmarkEnd w:id="26"/>
      <w:r w:rsidRPr="00C9415F">
        <w:rPr>
          <w:rFonts w:ascii="Segoe UI" w:hAnsi="Segoe UI" w:cs="Segoe UI"/>
          <w:color w:val="2E74B5" w:themeColor="accent5" w:themeShade="BF"/>
          <w:sz w:val="28"/>
          <w:szCs w:val="36"/>
        </w:rPr>
        <w:t>Exécutif</w:t>
      </w:r>
      <w:bookmarkEnd w:id="27"/>
      <w:r w:rsidRPr="00C9415F">
        <w:rPr>
          <w:rFonts w:ascii="Segoe UI" w:hAnsi="Segoe UI" w:cs="Segoe UI"/>
          <w:color w:val="2E74B5" w:themeColor="accent5" w:themeShade="BF"/>
          <w:sz w:val="28"/>
          <w:szCs w:val="36"/>
        </w:rPr>
        <w:t xml:space="preserve"> </w:t>
      </w:r>
    </w:p>
    <w:p w14:paraId="6EDBD758" w14:textId="6F9FE023" w:rsidR="003E1C44" w:rsidRPr="00C9415F" w:rsidRDefault="005155E8" w:rsidP="003E1C44">
      <w:pPr>
        <w:spacing w:before="120" w:after="120" w:line="276" w:lineRule="auto"/>
        <w:jc w:val="both"/>
        <w:rPr>
          <w:rFonts w:ascii="Segoe UI" w:hAnsi="Segoe UI" w:cs="Segoe UI"/>
        </w:rPr>
      </w:pPr>
      <w:r w:rsidRPr="00C9415F">
        <w:rPr>
          <w:rFonts w:ascii="Segoe UI" w:hAnsi="Segoe UI" w:cs="Segoe UI"/>
        </w:rPr>
        <w:t xml:space="preserve">Le programme </w:t>
      </w:r>
      <w:r w:rsidR="00D834FE" w:rsidRPr="00C9415F">
        <w:rPr>
          <w:rFonts w:ascii="Segoe UI" w:hAnsi="Segoe UI" w:cs="Segoe UI"/>
        </w:rPr>
        <w:t>d’amélioration de</w:t>
      </w:r>
      <w:r w:rsidRPr="00C9415F">
        <w:rPr>
          <w:rFonts w:ascii="Segoe UI" w:hAnsi="Segoe UI" w:cs="Segoe UI"/>
        </w:rPr>
        <w:t xml:space="preserve"> l’accès aux services administratifs et judiciaires et aux droits « PASD » a été initié par le Programme des Nations Unies pour le </w:t>
      </w:r>
      <w:r w:rsidR="00D834FE" w:rsidRPr="00C9415F">
        <w:rPr>
          <w:rFonts w:ascii="Segoe UI" w:hAnsi="Segoe UI" w:cs="Segoe UI"/>
        </w:rPr>
        <w:t>Développement «</w:t>
      </w:r>
      <w:r w:rsidRPr="00C9415F">
        <w:rPr>
          <w:rFonts w:ascii="Segoe UI" w:hAnsi="Segoe UI" w:cs="Segoe UI"/>
        </w:rPr>
        <w:t> PNUD » dans le cadre de la mise en œuvre du programme pays (Burundi) dont le document a été adopté en janvier 2019. Le</w:t>
      </w:r>
      <w:r w:rsidR="00163BE9" w:rsidRPr="00C9415F">
        <w:rPr>
          <w:rFonts w:ascii="Segoe UI" w:hAnsi="Segoe UI" w:cs="Segoe UI"/>
        </w:rPr>
        <w:t>dit</w:t>
      </w:r>
      <w:r w:rsidRPr="00C9415F">
        <w:rPr>
          <w:rFonts w:ascii="Segoe UI" w:hAnsi="Segoe UI" w:cs="Segoe UI"/>
        </w:rPr>
        <w:t xml:space="preserve"> </w:t>
      </w:r>
      <w:r w:rsidR="00564908" w:rsidRPr="00C9415F">
        <w:rPr>
          <w:rFonts w:ascii="Segoe UI" w:hAnsi="Segoe UI" w:cs="Segoe UI"/>
        </w:rPr>
        <w:t xml:space="preserve">programme </w:t>
      </w:r>
      <w:r w:rsidRPr="00C9415F">
        <w:rPr>
          <w:rFonts w:ascii="Segoe UI" w:hAnsi="Segoe UI" w:cs="Segoe UI"/>
        </w:rPr>
        <w:t>est exécuté depuis le mois d’avril</w:t>
      </w:r>
      <w:r w:rsidR="00803C1E" w:rsidRPr="00C9415F">
        <w:rPr>
          <w:rFonts w:ascii="Segoe UI" w:hAnsi="Segoe UI" w:cs="Segoe UI"/>
        </w:rPr>
        <w:t xml:space="preserve"> </w:t>
      </w:r>
      <w:r w:rsidR="003E1C44" w:rsidRPr="00C9415F">
        <w:rPr>
          <w:rFonts w:ascii="Segoe UI" w:hAnsi="Segoe UI" w:cs="Segoe UI"/>
        </w:rPr>
        <w:t>2019</w:t>
      </w:r>
      <w:r w:rsidR="00803C1E" w:rsidRPr="00C9415F">
        <w:rPr>
          <w:rFonts w:ascii="Segoe UI" w:hAnsi="Segoe UI" w:cs="Segoe UI"/>
        </w:rPr>
        <w:t xml:space="preserve">  </w:t>
      </w:r>
      <w:r w:rsidR="003E1C44" w:rsidRPr="00C9415F">
        <w:rPr>
          <w:rFonts w:ascii="Segoe UI" w:hAnsi="Segoe UI" w:cs="Segoe UI"/>
        </w:rPr>
        <w:t>en partenariat avec les acteurs nationaux à savoir le Ministère de l’</w:t>
      </w:r>
      <w:r w:rsidR="002B01D6" w:rsidRPr="00C9415F">
        <w:rPr>
          <w:rFonts w:ascii="Segoe UI" w:hAnsi="Segoe UI" w:cs="Segoe UI"/>
        </w:rPr>
        <w:t>i</w:t>
      </w:r>
      <w:r w:rsidR="003E1C44" w:rsidRPr="00C9415F">
        <w:rPr>
          <w:rFonts w:ascii="Segoe UI" w:hAnsi="Segoe UI" w:cs="Segoe UI"/>
        </w:rPr>
        <w:t>ntérieur, du Développement communautaire et de la Sécurité publique, le Ministère de la Justice, le Ministère de la Fonction Publique, du Travail et de l’Emploi et les institutions spécialisées (le Bureau de l’Ombudsman</w:t>
      </w:r>
      <w:r w:rsidR="003E1C44" w:rsidRPr="00C9415F">
        <w:rPr>
          <w:rFonts w:ascii="Segoe UI" w:hAnsi="Segoe UI" w:cs="Segoe UI"/>
          <w:vertAlign w:val="superscript"/>
        </w:rPr>
        <w:footnoteReference w:id="1"/>
      </w:r>
      <w:r w:rsidR="003E1C44" w:rsidRPr="00C9415F">
        <w:rPr>
          <w:rFonts w:ascii="Segoe UI" w:hAnsi="Segoe UI" w:cs="Segoe UI"/>
        </w:rPr>
        <w:t>, l’Ecole Nationale d’Administration (ENA), le Centre de Formation professionnelle de la Justice (CFPJ)</w:t>
      </w:r>
      <w:r w:rsidR="00163BE9" w:rsidRPr="00C9415F">
        <w:rPr>
          <w:rFonts w:ascii="Segoe UI" w:hAnsi="Segoe UI" w:cs="Segoe UI"/>
        </w:rPr>
        <w:t>. La zone d’intervention du programme est constitué</w:t>
      </w:r>
      <w:r w:rsidR="00564908" w:rsidRPr="00C9415F">
        <w:rPr>
          <w:rFonts w:ascii="Segoe UI" w:hAnsi="Segoe UI" w:cs="Segoe UI"/>
        </w:rPr>
        <w:t>e</w:t>
      </w:r>
      <w:r w:rsidR="00163BE9" w:rsidRPr="00C9415F">
        <w:rPr>
          <w:rFonts w:ascii="Segoe UI" w:hAnsi="Segoe UI" w:cs="Segoe UI"/>
        </w:rPr>
        <w:t xml:space="preserve"> de c</w:t>
      </w:r>
      <w:r w:rsidR="00564908" w:rsidRPr="00C9415F">
        <w:rPr>
          <w:rFonts w:ascii="Segoe UI" w:hAnsi="Segoe UI" w:cs="Segoe UI"/>
        </w:rPr>
        <w:t>i</w:t>
      </w:r>
      <w:r w:rsidR="00163BE9" w:rsidRPr="00C9415F">
        <w:rPr>
          <w:rFonts w:ascii="Segoe UI" w:hAnsi="Segoe UI" w:cs="Segoe UI"/>
        </w:rPr>
        <w:t>nq provinces, à savoir</w:t>
      </w:r>
      <w:r w:rsidR="00071A6D" w:rsidRPr="00C9415F">
        <w:rPr>
          <w:rFonts w:ascii="Segoe UI" w:hAnsi="Segoe UI" w:cs="Segoe UI"/>
        </w:rPr>
        <w:t xml:space="preserve">, </w:t>
      </w:r>
      <w:r w:rsidR="003E1C44" w:rsidRPr="00C9415F">
        <w:rPr>
          <w:rFonts w:ascii="Segoe UI" w:hAnsi="Segoe UI" w:cs="Segoe UI"/>
        </w:rPr>
        <w:t>Bururi, Rutana, Makamba, Rumonge (au Sud du Burundi) et Kayanza (au Nord)</w:t>
      </w:r>
      <w:r w:rsidR="00163BE9" w:rsidRPr="00C9415F">
        <w:rPr>
          <w:rFonts w:ascii="Segoe UI" w:hAnsi="Segoe UI" w:cs="Segoe UI"/>
        </w:rPr>
        <w:t>, comprenant toutes ensemble 32 communes</w:t>
      </w:r>
      <w:r w:rsidR="00163BE9" w:rsidRPr="00C9415F">
        <w:rPr>
          <w:rStyle w:val="Appelnotedebasdep"/>
          <w:rFonts w:ascii="Segoe UI" w:hAnsi="Segoe UI" w:cs="Segoe UI"/>
        </w:rPr>
        <w:footnoteReference w:id="2"/>
      </w:r>
      <w:r w:rsidR="00071A6D" w:rsidRPr="00C9415F">
        <w:rPr>
          <w:rFonts w:ascii="Segoe UI" w:hAnsi="Segoe UI" w:cs="Segoe UI"/>
        </w:rPr>
        <w:t>.</w:t>
      </w:r>
    </w:p>
    <w:p w14:paraId="02E131C6" w14:textId="77777777" w:rsidR="003E1C44" w:rsidRPr="00C9415F" w:rsidRDefault="003E1C44" w:rsidP="003E1C44">
      <w:pPr>
        <w:spacing w:before="120" w:after="120" w:line="276" w:lineRule="auto"/>
        <w:jc w:val="both"/>
        <w:rPr>
          <w:rFonts w:ascii="Segoe UI" w:eastAsia="Times New Roman" w:hAnsi="Segoe UI" w:cs="Segoe UI"/>
          <w:bCs/>
          <w:lang w:eastAsia="fr-FR"/>
        </w:rPr>
      </w:pPr>
      <w:r w:rsidRPr="00C9415F">
        <w:rPr>
          <w:rFonts w:ascii="Segoe UI" w:eastAsia="Times New Roman" w:hAnsi="Segoe UI" w:cs="Segoe UI"/>
          <w:bCs/>
          <w:lang w:eastAsia="fr-FR"/>
        </w:rPr>
        <w:t xml:space="preserve">Le défi de développement qui a motivé la conception du PASD est le constat d’un faible accès des populations aux services publics et aux droits, ce qui constitue un facteur aggravant de la pauvreté et des inégalités. Il a été en outre constaté que ledit problème frappe plus particulièrement les plus vulnérables dont les membres de la communauté Batwa, les personnes vivant avec un handicap, les rapatriés, les indigents et les prévenus-détenus. </w:t>
      </w:r>
    </w:p>
    <w:p w14:paraId="143F3480" w14:textId="77777777" w:rsidR="003E1C44" w:rsidRPr="00C9415F" w:rsidRDefault="003E1C44" w:rsidP="003E1C44">
      <w:pPr>
        <w:spacing w:before="120" w:after="120" w:line="276" w:lineRule="auto"/>
        <w:jc w:val="both"/>
        <w:rPr>
          <w:rFonts w:ascii="Segoe UI" w:eastAsia="Times New Roman" w:hAnsi="Segoe UI" w:cs="Segoe UI"/>
          <w:bCs/>
          <w:lang w:eastAsia="fr-FR"/>
        </w:rPr>
      </w:pPr>
      <w:r w:rsidRPr="00C9415F">
        <w:rPr>
          <w:rFonts w:ascii="Segoe UI" w:eastAsia="Times New Roman" w:hAnsi="Segoe UI" w:cs="Segoe UI"/>
          <w:bCs/>
          <w:lang w:eastAsia="fr-FR"/>
        </w:rPr>
        <w:t>Les principales causes du faible accès des populations aux services et aux droits sont :</w:t>
      </w:r>
    </w:p>
    <w:p w14:paraId="57CDD57D" w14:textId="72C610DF" w:rsidR="003E1C44" w:rsidRPr="00C9415F" w:rsidRDefault="003E1C44" w:rsidP="0044484A">
      <w:pPr>
        <w:pStyle w:val="Sansinterligne"/>
        <w:numPr>
          <w:ilvl w:val="0"/>
          <w:numId w:val="16"/>
        </w:numPr>
        <w:spacing w:before="120" w:after="120"/>
        <w:jc w:val="both"/>
        <w:rPr>
          <w:rFonts w:ascii="Segoe UI" w:hAnsi="Segoe UI" w:cs="Segoe UI"/>
        </w:rPr>
      </w:pPr>
      <w:r w:rsidRPr="00C9415F">
        <w:rPr>
          <w:rFonts w:ascii="Segoe UI" w:hAnsi="Segoe UI" w:cs="Segoe UI"/>
        </w:rPr>
        <w:t xml:space="preserve">Des populations mal informées, mal outillées avec un faible pouvoir </w:t>
      </w:r>
      <w:r w:rsidR="00163BE9" w:rsidRPr="00C9415F">
        <w:rPr>
          <w:rFonts w:ascii="Segoe UI" w:hAnsi="Segoe UI" w:cs="Segoe UI"/>
        </w:rPr>
        <w:t>d’achat</w:t>
      </w:r>
      <w:r w:rsidRPr="00C9415F">
        <w:rPr>
          <w:rFonts w:ascii="Segoe UI" w:hAnsi="Segoe UI" w:cs="Segoe UI"/>
        </w:rPr>
        <w:t>, des barrières linguistiques et socioculturelles liées notamment au genre ;</w:t>
      </w:r>
    </w:p>
    <w:p w14:paraId="6CBB934C" w14:textId="77777777" w:rsidR="00382B03" w:rsidRPr="00C9415F" w:rsidRDefault="003E1C44" w:rsidP="0044484A">
      <w:pPr>
        <w:pStyle w:val="Sansinterligne"/>
        <w:numPr>
          <w:ilvl w:val="0"/>
          <w:numId w:val="16"/>
        </w:numPr>
        <w:spacing w:before="120" w:after="120"/>
        <w:jc w:val="both"/>
        <w:rPr>
          <w:rFonts w:ascii="Segoe UI" w:hAnsi="Segoe UI" w:cs="Segoe UI"/>
        </w:rPr>
      </w:pPr>
      <w:r w:rsidRPr="00C9415F">
        <w:rPr>
          <w:rFonts w:ascii="Segoe UI" w:hAnsi="Segoe UI" w:cs="Segoe UI"/>
        </w:rPr>
        <w:t>Des capacités techniques et opérationnelles de délivrance des services limitées : des services trop centralisés, des procédures complexes, manuelles et lentes, des coûts d’approche élevés au regard du pouvoir d’achat des plus vulnérables, un faible souci de redevabilité.</w:t>
      </w:r>
      <w:r w:rsidR="00FF23EF" w:rsidRPr="00C9415F">
        <w:rPr>
          <w:rFonts w:ascii="Segoe UI" w:hAnsi="Segoe UI" w:cs="Segoe UI"/>
        </w:rPr>
        <w:t xml:space="preserve">  </w:t>
      </w:r>
    </w:p>
    <w:p w14:paraId="708BB9A4" w14:textId="77777777" w:rsidR="00382B03" w:rsidRPr="00C9415F" w:rsidRDefault="00382B03" w:rsidP="00DB5D23">
      <w:pPr>
        <w:jc w:val="both"/>
        <w:rPr>
          <w:rFonts w:ascii="Segoe UI" w:hAnsi="Segoe UI" w:cs="Segoe UI"/>
        </w:rPr>
      </w:pPr>
      <w:r w:rsidRPr="00C9415F">
        <w:rPr>
          <w:rFonts w:ascii="Segoe UI" w:hAnsi="Segoe UI" w:cs="Segoe UI"/>
        </w:rPr>
        <w:t xml:space="preserve">La théorie du changement sous-tend ce programme postule que : </w:t>
      </w:r>
    </w:p>
    <w:p w14:paraId="3B5DB513" w14:textId="77777777" w:rsidR="00382B03" w:rsidRPr="00C9415F" w:rsidRDefault="00382B03" w:rsidP="00DB5D23">
      <w:pPr>
        <w:jc w:val="both"/>
        <w:rPr>
          <w:rFonts w:ascii="Segoe UI" w:hAnsi="Segoe UI" w:cs="Segoe UI"/>
        </w:rPr>
      </w:pPr>
      <w:r w:rsidRPr="00C9415F">
        <w:rPr>
          <w:rFonts w:ascii="Segoe UI" w:hAnsi="Segoe UI" w:cs="Segoe UI"/>
        </w:rPr>
        <w:t xml:space="preserve">Si les populations, particulièrement les femmes, les groupes vulnérables (rapatriés, membres de la communauté Batwa, prévenus-détenus, femmes victimes de VBG), les personnes vivant avec un handicap, sont informées de leurs droits et les voies de recours et sont outillées pour demander des comptes ;  </w:t>
      </w:r>
    </w:p>
    <w:p w14:paraId="14F87458" w14:textId="77777777" w:rsidR="00382B03" w:rsidRPr="00C9415F" w:rsidRDefault="00382B03" w:rsidP="00DB5D23">
      <w:pPr>
        <w:jc w:val="both"/>
        <w:rPr>
          <w:rFonts w:ascii="Segoe UI" w:hAnsi="Segoe UI" w:cs="Segoe UI"/>
        </w:rPr>
      </w:pPr>
      <w:r w:rsidRPr="00C9415F">
        <w:rPr>
          <w:rFonts w:ascii="Segoe UI" w:hAnsi="Segoe UI" w:cs="Segoe UI"/>
        </w:rPr>
        <w:t xml:space="preserve">Et que les institutions publiques (administrations, juridictions, collectivités locales, organes de médiation, de contrôle et d’évaluation) disposent de meilleures capacités de délivrance des services publics de proximité et à moindre coût, en tenant compte des besoins spécifiques des hommes, des femmes et des groupes vulnérables ;  </w:t>
      </w:r>
    </w:p>
    <w:p w14:paraId="1A9410AA" w14:textId="77777777" w:rsidR="00382B03" w:rsidRPr="00C9415F" w:rsidRDefault="00382B03" w:rsidP="00DB5D23">
      <w:pPr>
        <w:jc w:val="both"/>
        <w:rPr>
          <w:rFonts w:ascii="Segoe UI" w:hAnsi="Segoe UI" w:cs="Segoe UI"/>
        </w:rPr>
      </w:pPr>
      <w:r w:rsidRPr="00C9415F">
        <w:rPr>
          <w:rFonts w:ascii="Segoe UI" w:hAnsi="Segoe UI" w:cs="Segoe UI"/>
        </w:rPr>
        <w:t>Alors</w:t>
      </w:r>
      <w:r w:rsidRPr="00C9415F">
        <w:rPr>
          <w:rFonts w:ascii="Segoe UI" w:hAnsi="Segoe UI" w:cs="Segoe UI"/>
          <w:b/>
        </w:rPr>
        <w:t>,</w:t>
      </w:r>
      <w:r w:rsidRPr="00C9415F">
        <w:rPr>
          <w:rFonts w:ascii="Segoe UI" w:hAnsi="Segoe UI" w:cs="Segoe UI"/>
        </w:rPr>
        <w:t xml:space="preserve"> l’accès aux services administratifs et judiciaires et aux droits sera amélioré et contribuera à réduire la pauvreté et les inégalités sociales, y compris les inégalités de genre.  </w:t>
      </w:r>
    </w:p>
    <w:p w14:paraId="41706FEF" w14:textId="573087C2" w:rsidR="00382B03" w:rsidRPr="00C9415F" w:rsidRDefault="00382B03" w:rsidP="00DB5D23">
      <w:pPr>
        <w:jc w:val="both"/>
        <w:rPr>
          <w:rFonts w:ascii="Segoe UI" w:hAnsi="Segoe UI" w:cs="Segoe UI"/>
        </w:rPr>
      </w:pPr>
      <w:r w:rsidRPr="00C9415F">
        <w:rPr>
          <w:rFonts w:ascii="Segoe UI" w:hAnsi="Segoe UI" w:cs="Segoe UI"/>
        </w:rPr>
        <w:lastRenderedPageBreak/>
        <w:t>La stratégie opérationnelle pour réaliser ce changement souhaité a été définie comme suit :</w:t>
      </w:r>
    </w:p>
    <w:p w14:paraId="1182F9C5" w14:textId="77777777" w:rsidR="00382B03" w:rsidRPr="00C9415F" w:rsidRDefault="00382B03" w:rsidP="00DB5D23">
      <w:pPr>
        <w:jc w:val="both"/>
        <w:rPr>
          <w:rFonts w:ascii="Segoe UI" w:hAnsi="Segoe UI" w:cs="Segoe UI"/>
        </w:rPr>
      </w:pPr>
      <w:r w:rsidRPr="00C9415F">
        <w:rPr>
          <w:rFonts w:ascii="Segoe UI" w:hAnsi="Segoe UI" w:cs="Segoe UI"/>
        </w:rPr>
        <w:t>Appuyer les mécanismes et outils d’information et de sensibilisation sur les services et les droits et accompagner des personnes vulnérables ;</w:t>
      </w:r>
    </w:p>
    <w:p w14:paraId="68B4BB27" w14:textId="77777777" w:rsidR="00382B03" w:rsidRPr="00C9415F" w:rsidRDefault="00382B03" w:rsidP="00DB5D23">
      <w:pPr>
        <w:jc w:val="both"/>
        <w:rPr>
          <w:rFonts w:ascii="Segoe UI" w:hAnsi="Segoe UI" w:cs="Segoe UI"/>
        </w:rPr>
      </w:pPr>
      <w:r w:rsidRPr="00C9415F">
        <w:rPr>
          <w:rFonts w:ascii="Segoe UI" w:hAnsi="Segoe UI" w:cs="Segoe UI"/>
        </w:rPr>
        <w:t>Renforcer les capacités institutionnelles de délivrance des services auprès des populations en tenant compte des besoins spécifiques des femmes et des groupes vulnérables</w:t>
      </w:r>
    </w:p>
    <w:p w14:paraId="6386B560" w14:textId="03296BAF" w:rsidR="00382B03" w:rsidRPr="00C9415F" w:rsidRDefault="00382B03" w:rsidP="00DB5D23">
      <w:pPr>
        <w:jc w:val="both"/>
        <w:rPr>
          <w:rFonts w:ascii="Segoe UI" w:hAnsi="Segoe UI" w:cs="Segoe UI"/>
        </w:rPr>
      </w:pPr>
      <w:r w:rsidRPr="00C9415F">
        <w:rPr>
          <w:rFonts w:ascii="Segoe UI" w:hAnsi="Segoe UI" w:cs="Segoe UI"/>
        </w:rPr>
        <w:t>Deux résultats sont attendus du Programme :</w:t>
      </w:r>
    </w:p>
    <w:p w14:paraId="41E90D4D" w14:textId="77777777" w:rsidR="00382B03" w:rsidRPr="00C9415F" w:rsidRDefault="00382B03" w:rsidP="00DB5D23">
      <w:pPr>
        <w:jc w:val="both"/>
        <w:rPr>
          <w:rFonts w:ascii="Segoe UI" w:hAnsi="Segoe UI" w:cs="Segoe UI"/>
        </w:rPr>
      </w:pPr>
      <w:r w:rsidRPr="00C9415F">
        <w:rPr>
          <w:rFonts w:ascii="Segoe UI" w:hAnsi="Segoe UI" w:cs="Segoe UI"/>
        </w:rPr>
        <w:t>Résultat 1. Les populations locales particulièrement les femmes et les groupes vulnérables sont mieux outillées pour demander les services essentiels et réclamer les droits fondamentaux</w:t>
      </w:r>
    </w:p>
    <w:p w14:paraId="24B00C41" w14:textId="77777777" w:rsidR="00382B03" w:rsidRPr="00C9415F" w:rsidRDefault="00382B03" w:rsidP="00DB5D23">
      <w:pPr>
        <w:jc w:val="both"/>
        <w:rPr>
          <w:rFonts w:ascii="Segoe UI" w:hAnsi="Segoe UI" w:cs="Segoe UI"/>
        </w:rPr>
      </w:pPr>
      <w:r w:rsidRPr="00C9415F">
        <w:rPr>
          <w:rFonts w:ascii="Segoe UI" w:hAnsi="Segoe UI" w:cs="Segoe UI"/>
        </w:rPr>
        <w:t>Résultat 2. Les institutions administratives/Judiciaires notamment aux niveaux provincial/Local disposent de capacités techniques/opérationnelles accrues pour fournir des services de proximité, en tenant compte des besoins spécifiques des femmes et des groupes vulnérables.</w:t>
      </w:r>
    </w:p>
    <w:p w14:paraId="10D2E5D2" w14:textId="3382318D" w:rsidR="00382B03" w:rsidRPr="00C9415F" w:rsidRDefault="00382B03" w:rsidP="00DB5D23">
      <w:pPr>
        <w:jc w:val="both"/>
        <w:rPr>
          <w:rFonts w:ascii="Segoe UI" w:hAnsi="Segoe UI" w:cs="Segoe UI"/>
        </w:rPr>
      </w:pPr>
      <w:r w:rsidRPr="00C9415F">
        <w:rPr>
          <w:rFonts w:ascii="Segoe UI" w:hAnsi="Segoe UI" w:cs="Segoe UI"/>
        </w:rPr>
        <w:t xml:space="preserve">La mise en œuvre du Programme a démarré en </w:t>
      </w:r>
      <w:r w:rsidR="002B01D6" w:rsidRPr="00C9415F">
        <w:rPr>
          <w:rFonts w:ascii="Segoe UI" w:hAnsi="Segoe UI" w:cs="Segoe UI"/>
        </w:rPr>
        <w:t>avril</w:t>
      </w:r>
      <w:r w:rsidRPr="00C9415F">
        <w:rPr>
          <w:rFonts w:ascii="Segoe UI" w:hAnsi="Segoe UI" w:cs="Segoe UI"/>
        </w:rPr>
        <w:t xml:space="preserve"> 2019 et sera clôturée normalement à la fin de Décembre 2023. </w:t>
      </w:r>
    </w:p>
    <w:p w14:paraId="05C7525B" w14:textId="77777777" w:rsidR="00382B03" w:rsidRPr="00C9415F" w:rsidRDefault="00382B03" w:rsidP="00DB5D23">
      <w:pPr>
        <w:jc w:val="both"/>
        <w:rPr>
          <w:rFonts w:ascii="Segoe UI" w:hAnsi="Segoe UI" w:cs="Segoe UI"/>
          <w:color w:val="000000"/>
        </w:rPr>
      </w:pPr>
      <w:r w:rsidRPr="00C9415F">
        <w:rPr>
          <w:rFonts w:ascii="Segoe UI" w:hAnsi="Segoe UI" w:cs="Segoe UI"/>
          <w:color w:val="000000"/>
        </w:rPr>
        <w:t xml:space="preserve">Dans le cadre du partenariat avec les ministères sectoriels et les autres institutions concernées par la mise en œuvre de ce programme, des lettres d’accord sont signées chaque année entre le PNUD et ces derniers. Ces lettres d’accord précisent bien les activités annuelles à réaliser et les résultats à atteindre par ces différents partenaires. Etant donné que l’ensemble des activités sont à leur troisième année d’exécution, il s’impose d’en faire une évaluation à mi-parcours. </w:t>
      </w:r>
    </w:p>
    <w:p w14:paraId="5229D4D7" w14:textId="2B68C54D" w:rsidR="00BF279A" w:rsidRPr="00C9415F" w:rsidRDefault="00382B03" w:rsidP="003E1C44">
      <w:pPr>
        <w:spacing w:before="120" w:after="120" w:line="276" w:lineRule="auto"/>
        <w:jc w:val="both"/>
        <w:rPr>
          <w:rFonts w:ascii="Segoe UI" w:hAnsi="Segoe UI" w:cs="Segoe UI"/>
        </w:rPr>
      </w:pPr>
      <w:r w:rsidRPr="00C9415F">
        <w:rPr>
          <w:rFonts w:ascii="Segoe UI" w:hAnsi="Segoe UI" w:cs="Segoe UI"/>
          <w:color w:val="000000"/>
        </w:rPr>
        <w:t>C’est dans cette dynamique que les ministères appuyés par le PNUD organisent conjointement une mission d’évaluation à mi-parcours des résultats des activités réalisées depuis avril 2019 jusqu’à ce jour en vue de prendre éventuellement les mesures correctives nécessaires pour l’optimisation des résultats prévus. Pour ce faire, le PNUD compte mettre en route ses outils d’évaluation et d'information utilisés sur la mise en œuvre et les résultats des projets en cours ou achevés. L’exercice à faire consiste à déterminer si le PASD contribue au changement attendu et d'examiner les aspects du projet qui sont de nature à favoriser ou entraver sa réussite. </w:t>
      </w:r>
      <w:r w:rsidR="00980FA5" w:rsidRPr="00C9415F">
        <w:rPr>
          <w:rFonts w:ascii="Segoe UI" w:hAnsi="Segoe UI" w:cs="Segoe UI"/>
        </w:rPr>
        <w:t xml:space="preserve">L’évaluation </w:t>
      </w:r>
      <w:r w:rsidR="00BF279A" w:rsidRPr="00C9415F">
        <w:rPr>
          <w:rFonts w:ascii="Segoe UI" w:hAnsi="Segoe UI" w:cs="Segoe UI"/>
        </w:rPr>
        <w:t>du projet après deux ans et demi de mise en œuvre a permis de dégager les principaux résultats atteints par rapport aux objectifs fixés, de</w:t>
      </w:r>
      <w:r w:rsidR="00F2457A" w:rsidRPr="00C9415F">
        <w:rPr>
          <w:rFonts w:ascii="Segoe UI" w:hAnsi="Segoe UI" w:cs="Segoe UI"/>
        </w:rPr>
        <w:t xml:space="preserve"> constater les </w:t>
      </w:r>
      <w:r w:rsidR="00BF279A" w:rsidRPr="00C9415F">
        <w:rPr>
          <w:rFonts w:ascii="Segoe UI" w:hAnsi="Segoe UI" w:cs="Segoe UI"/>
        </w:rPr>
        <w:t xml:space="preserve">grands </w:t>
      </w:r>
      <w:r w:rsidR="00F2457A" w:rsidRPr="00C9415F">
        <w:rPr>
          <w:rFonts w:ascii="Segoe UI" w:hAnsi="Segoe UI" w:cs="Segoe UI"/>
        </w:rPr>
        <w:t xml:space="preserve">défis rencontrés. Sur base de </w:t>
      </w:r>
      <w:r w:rsidR="00BF279A" w:rsidRPr="00C9415F">
        <w:rPr>
          <w:rFonts w:ascii="Segoe UI" w:hAnsi="Segoe UI" w:cs="Segoe UI"/>
        </w:rPr>
        <w:t>ceux-ci,</w:t>
      </w:r>
      <w:r w:rsidR="00F2457A" w:rsidRPr="00C9415F">
        <w:rPr>
          <w:rFonts w:ascii="Segoe UI" w:hAnsi="Segoe UI" w:cs="Segoe UI"/>
        </w:rPr>
        <w:t xml:space="preserve"> la mission d’évaluation propose une série de recommandations en direction de tous les acteurs im</w:t>
      </w:r>
      <w:r w:rsidR="00BF279A" w:rsidRPr="00C9415F">
        <w:rPr>
          <w:rFonts w:ascii="Segoe UI" w:hAnsi="Segoe UI" w:cs="Segoe UI"/>
        </w:rPr>
        <w:t>p</w:t>
      </w:r>
      <w:r w:rsidR="00F2457A" w:rsidRPr="00C9415F">
        <w:rPr>
          <w:rFonts w:ascii="Segoe UI" w:hAnsi="Segoe UI" w:cs="Segoe UI"/>
        </w:rPr>
        <w:t>liqués</w:t>
      </w:r>
      <w:r w:rsidR="00BF279A" w:rsidRPr="00C9415F">
        <w:rPr>
          <w:rFonts w:ascii="Segoe UI" w:hAnsi="Segoe UI" w:cs="Segoe UI"/>
        </w:rPr>
        <w:t xml:space="preserve"> en vue d’optimaliser les résultats, mais aussi d</w:t>
      </w:r>
      <w:r w:rsidR="00564908" w:rsidRPr="00C9415F">
        <w:rPr>
          <w:rFonts w:ascii="Segoe UI" w:hAnsi="Segoe UI" w:cs="Segoe UI"/>
        </w:rPr>
        <w:t>‘</w:t>
      </w:r>
      <w:r w:rsidR="00BF279A" w:rsidRPr="00C9415F">
        <w:rPr>
          <w:rFonts w:ascii="Segoe UI" w:hAnsi="Segoe UI" w:cs="Segoe UI"/>
        </w:rPr>
        <w:t>assurer la durabilité de ces derniers.</w:t>
      </w:r>
    </w:p>
    <w:p w14:paraId="293F3664" w14:textId="0B92762A" w:rsidR="00BF279A" w:rsidRPr="00C9415F" w:rsidRDefault="00BF279A" w:rsidP="00DB5D23">
      <w:pPr>
        <w:pStyle w:val="Paragraphedeliste"/>
        <w:numPr>
          <w:ilvl w:val="0"/>
          <w:numId w:val="30"/>
        </w:numPr>
        <w:spacing w:before="120" w:after="120"/>
        <w:jc w:val="both"/>
        <w:rPr>
          <w:rFonts w:ascii="Segoe UI" w:hAnsi="Segoe UI" w:cs="Segoe UI"/>
        </w:rPr>
      </w:pPr>
      <w:r w:rsidRPr="00C9415F">
        <w:rPr>
          <w:rFonts w:ascii="Segoe UI" w:hAnsi="Segoe UI" w:cs="Segoe UI"/>
        </w:rPr>
        <w:t>Principaux résultats</w:t>
      </w:r>
    </w:p>
    <w:p w14:paraId="0CCBE4FB" w14:textId="77777777" w:rsidR="00071A6D" w:rsidRPr="00C9415F" w:rsidRDefault="00071A6D" w:rsidP="00DB5D23">
      <w:pPr>
        <w:pStyle w:val="Paragraphedeliste"/>
        <w:spacing w:before="120" w:after="120"/>
        <w:jc w:val="both"/>
        <w:rPr>
          <w:rFonts w:ascii="Segoe UI" w:hAnsi="Segoe UI" w:cs="Segoe UI"/>
        </w:rPr>
      </w:pPr>
    </w:p>
    <w:p w14:paraId="6F16C186" w14:textId="73EAA480" w:rsidR="009701D1" w:rsidRPr="00C9415F" w:rsidRDefault="0069718C" w:rsidP="00DB5D23">
      <w:pPr>
        <w:pStyle w:val="Paragraphedeliste"/>
        <w:numPr>
          <w:ilvl w:val="1"/>
          <w:numId w:val="30"/>
        </w:numPr>
        <w:spacing w:before="120" w:after="120"/>
        <w:jc w:val="both"/>
        <w:rPr>
          <w:rFonts w:ascii="Segoe UI" w:hAnsi="Segoe UI" w:cs="Segoe UI"/>
          <w:lang w:val="fr-FR"/>
        </w:rPr>
      </w:pPr>
      <w:r w:rsidRPr="00C9415F">
        <w:rPr>
          <w:rFonts w:ascii="Segoe UI" w:hAnsi="Segoe UI" w:cs="Segoe UI"/>
          <w:lang w:val="fr-FR"/>
        </w:rPr>
        <w:t>Au niveau de</w:t>
      </w:r>
      <w:r w:rsidR="009701D1" w:rsidRPr="00C9415F">
        <w:rPr>
          <w:rFonts w:ascii="Segoe UI" w:hAnsi="Segoe UI" w:cs="Segoe UI"/>
          <w:lang w:val="fr-FR"/>
        </w:rPr>
        <w:t xml:space="preserve"> la connaissance des droits et des devoirs.</w:t>
      </w:r>
      <w:r w:rsidR="00980FA5" w:rsidRPr="00C9415F">
        <w:rPr>
          <w:rFonts w:ascii="Segoe UI" w:hAnsi="Segoe UI" w:cs="Segoe UI"/>
          <w:lang w:val="fr-FR"/>
        </w:rPr>
        <w:t xml:space="preserve"> </w:t>
      </w:r>
    </w:p>
    <w:p w14:paraId="12DB5D1C" w14:textId="788522BA" w:rsidR="00515A37" w:rsidRPr="00C9415F" w:rsidRDefault="009701D1" w:rsidP="00DB5D23">
      <w:pPr>
        <w:pStyle w:val="Sansinterligne"/>
        <w:spacing w:before="120" w:after="120"/>
        <w:jc w:val="both"/>
        <w:rPr>
          <w:rFonts w:ascii="Segoe UI" w:hAnsi="Segoe UI" w:cs="Segoe UI"/>
        </w:rPr>
      </w:pPr>
      <w:r w:rsidRPr="00C9415F">
        <w:rPr>
          <w:rFonts w:ascii="Segoe UI" w:hAnsi="Segoe UI" w:cs="Segoe UI"/>
        </w:rPr>
        <w:t xml:space="preserve">Grâce à l’appui du projet, </w:t>
      </w:r>
      <w:r w:rsidR="00071A6D" w:rsidRPr="00C9415F">
        <w:rPr>
          <w:rFonts w:ascii="Segoe UI" w:hAnsi="Segoe UI" w:cs="Segoe UI"/>
        </w:rPr>
        <w:t>quelques</w:t>
      </w:r>
      <w:r w:rsidRPr="00C9415F">
        <w:rPr>
          <w:rFonts w:ascii="Segoe UI" w:hAnsi="Segoe UI" w:cs="Segoe UI"/>
        </w:rPr>
        <w:t xml:space="preserve"> populations, en particulier les personnes vulnérables (</w:t>
      </w:r>
      <w:r w:rsidR="00F220A9" w:rsidRPr="00C9415F">
        <w:rPr>
          <w:rFonts w:ascii="Segoe UI" w:hAnsi="Segoe UI" w:cs="Segoe UI"/>
        </w:rPr>
        <w:t xml:space="preserve">femmes, </w:t>
      </w:r>
      <w:r w:rsidRPr="00C9415F">
        <w:rPr>
          <w:rFonts w:ascii="Segoe UI" w:hAnsi="Segoe UI" w:cs="Segoe UI"/>
        </w:rPr>
        <w:t xml:space="preserve">personnes vivant avec un handicap, rapatriés, minorité Batwa, VBG, détenus, etc.) ont </w:t>
      </w:r>
      <w:r w:rsidR="00F220A9" w:rsidRPr="00C9415F">
        <w:rPr>
          <w:rFonts w:ascii="Segoe UI" w:hAnsi="Segoe UI" w:cs="Segoe UI"/>
        </w:rPr>
        <w:t xml:space="preserve">pu participer à des ateliers de </w:t>
      </w:r>
      <w:r w:rsidRPr="00C9415F">
        <w:rPr>
          <w:rFonts w:ascii="Segoe UI" w:hAnsi="Segoe UI" w:cs="Segoe UI"/>
        </w:rPr>
        <w:t xml:space="preserve">formations organisées par l’Institution de l’Ombudsman </w:t>
      </w:r>
      <w:r w:rsidR="00F220A9" w:rsidRPr="00C9415F">
        <w:rPr>
          <w:rFonts w:ascii="Segoe UI" w:hAnsi="Segoe UI" w:cs="Segoe UI"/>
        </w:rPr>
        <w:t xml:space="preserve">au cours desquels elles ont été </w:t>
      </w:r>
      <w:r w:rsidRPr="00C9415F">
        <w:rPr>
          <w:rFonts w:ascii="Segoe UI" w:hAnsi="Segoe UI" w:cs="Segoe UI"/>
        </w:rPr>
        <w:t>sensibilis</w:t>
      </w:r>
      <w:r w:rsidR="00F220A9" w:rsidRPr="00C9415F">
        <w:rPr>
          <w:rFonts w:ascii="Segoe UI" w:hAnsi="Segoe UI" w:cs="Segoe UI"/>
        </w:rPr>
        <w:t>ées</w:t>
      </w:r>
      <w:r w:rsidRPr="00C9415F">
        <w:rPr>
          <w:rFonts w:ascii="Segoe UI" w:hAnsi="Segoe UI" w:cs="Segoe UI"/>
        </w:rPr>
        <w:t xml:space="preserve"> sur leurs droits et sur les voies légales de revendication de ce</w:t>
      </w:r>
      <w:r w:rsidR="00F220A9" w:rsidRPr="00C9415F">
        <w:rPr>
          <w:rFonts w:ascii="Segoe UI" w:hAnsi="Segoe UI" w:cs="Segoe UI"/>
        </w:rPr>
        <w:t xml:space="preserve">ux-ci. </w:t>
      </w:r>
      <w:r w:rsidR="00071A6D" w:rsidRPr="00C9415F">
        <w:rPr>
          <w:rFonts w:ascii="Segoe UI" w:hAnsi="Segoe UI" w:cs="Segoe UI"/>
        </w:rPr>
        <w:t xml:space="preserve">Le taux de réalisation des formations prévues représente seulement </w:t>
      </w:r>
      <w:r w:rsidR="00FE3025" w:rsidRPr="00C9415F">
        <w:rPr>
          <w:rFonts w:ascii="Segoe UI" w:hAnsi="Segoe UI" w:cs="Segoe UI"/>
        </w:rPr>
        <w:t>19,5 %</w:t>
      </w:r>
      <w:r w:rsidR="00071A6D" w:rsidRPr="00C9415F">
        <w:rPr>
          <w:rFonts w:ascii="Segoe UI" w:hAnsi="Segoe UI" w:cs="Segoe UI"/>
        </w:rPr>
        <w:t xml:space="preserve">. Ce faible taux de réalisation s’explique par le fait que le partenariat du projet avec l’Ombudsman n’a duré qu’une </w:t>
      </w:r>
      <w:r w:rsidR="0017429B" w:rsidRPr="00C9415F">
        <w:rPr>
          <w:rFonts w:ascii="Segoe UI" w:hAnsi="Segoe UI" w:cs="Segoe UI"/>
        </w:rPr>
        <w:t xml:space="preserve">seule </w:t>
      </w:r>
      <w:r w:rsidR="00071A6D" w:rsidRPr="00C9415F">
        <w:rPr>
          <w:rFonts w:ascii="Segoe UI" w:hAnsi="Segoe UI" w:cs="Segoe UI"/>
        </w:rPr>
        <w:t>année.</w:t>
      </w:r>
    </w:p>
    <w:p w14:paraId="61946291" w14:textId="51AB3F17" w:rsidR="00515A37" w:rsidRPr="00C9415F" w:rsidRDefault="00515A37" w:rsidP="00DB5D23">
      <w:pPr>
        <w:pStyle w:val="Sansinterligne"/>
        <w:spacing w:before="120" w:after="120"/>
        <w:jc w:val="both"/>
        <w:rPr>
          <w:rFonts w:ascii="Segoe UI" w:hAnsi="Segoe UI" w:cs="Segoe UI"/>
        </w:rPr>
      </w:pPr>
      <w:r w:rsidRPr="00C9415F">
        <w:rPr>
          <w:rFonts w:ascii="Segoe UI" w:hAnsi="Segoe UI" w:cs="Segoe UI"/>
        </w:rPr>
        <w:lastRenderedPageBreak/>
        <w:t xml:space="preserve">Pour la consolidation de ces formations et en vue de permettre à un plus grand nombre de personnes d’accéder à l’information sur les droits administratifs et sur la législation, le PASD a appuyé la mise en place des plateformes « ISOKO » et « AMATEGEKO.com ». Ces plateformes sont fonctionnelles et </w:t>
      </w:r>
      <w:r w:rsidR="0098693F" w:rsidRPr="00C9415F">
        <w:rPr>
          <w:rFonts w:ascii="Segoe UI" w:hAnsi="Segoe UI" w:cs="Segoe UI"/>
        </w:rPr>
        <w:t>régulièrement visitées.</w:t>
      </w:r>
      <w:r w:rsidR="0017429B" w:rsidRPr="00C9415F">
        <w:rPr>
          <w:rFonts w:ascii="Segoe UI" w:hAnsi="Segoe UI" w:cs="Segoe UI"/>
        </w:rPr>
        <w:t xml:space="preserve"> </w:t>
      </w:r>
      <w:r w:rsidR="0098693F" w:rsidRPr="00C9415F">
        <w:rPr>
          <w:rFonts w:ascii="Segoe UI" w:hAnsi="Segoe UI" w:cs="Segoe UI"/>
        </w:rPr>
        <w:t>En date du 27 novembre 2021 à 15h06’, le portail « </w:t>
      </w:r>
      <w:r w:rsidRPr="00C9415F">
        <w:rPr>
          <w:rFonts w:ascii="Segoe UI" w:hAnsi="Segoe UI" w:cs="Segoe UI"/>
        </w:rPr>
        <w:t>A</w:t>
      </w:r>
      <w:r w:rsidR="0098693F" w:rsidRPr="00C9415F">
        <w:rPr>
          <w:rFonts w:ascii="Segoe UI" w:hAnsi="Segoe UI" w:cs="Segoe UI"/>
        </w:rPr>
        <w:t xml:space="preserve">MATEGEKO.com » </w:t>
      </w:r>
      <w:r w:rsidR="00B700D0" w:rsidRPr="00C9415F">
        <w:rPr>
          <w:rFonts w:ascii="Segoe UI" w:hAnsi="Segoe UI" w:cs="Segoe UI"/>
        </w:rPr>
        <w:t>a</w:t>
      </w:r>
      <w:r w:rsidR="0098693F" w:rsidRPr="00C9415F">
        <w:rPr>
          <w:rFonts w:ascii="Segoe UI" w:hAnsi="Segoe UI" w:cs="Segoe UI"/>
        </w:rPr>
        <w:t xml:space="preserve">vait été déjà visité par 101.120 personnes et par 86 personnes pour la seule journée. Le même jour, à 15h14’, </w:t>
      </w:r>
      <w:r w:rsidR="00B700D0" w:rsidRPr="00C9415F">
        <w:rPr>
          <w:rFonts w:ascii="Segoe UI" w:hAnsi="Segoe UI" w:cs="Segoe UI"/>
        </w:rPr>
        <w:t xml:space="preserve">tandis que </w:t>
      </w:r>
      <w:r w:rsidR="0098693F" w:rsidRPr="00C9415F">
        <w:rPr>
          <w:rFonts w:ascii="Segoe UI" w:hAnsi="Segoe UI" w:cs="Segoe UI"/>
        </w:rPr>
        <w:t>la plateforme « ISOKO » avait été déjà consulté</w:t>
      </w:r>
      <w:r w:rsidR="00B700D0" w:rsidRPr="00C9415F">
        <w:rPr>
          <w:rFonts w:ascii="Segoe UI" w:hAnsi="Segoe UI" w:cs="Segoe UI"/>
        </w:rPr>
        <w:t>e</w:t>
      </w:r>
      <w:r w:rsidR="0098693F" w:rsidRPr="00C9415F">
        <w:rPr>
          <w:rFonts w:ascii="Segoe UI" w:hAnsi="Segoe UI" w:cs="Segoe UI"/>
        </w:rPr>
        <w:t xml:space="preserve"> par 11053 personnes et par 108 personnes pour cette journée. </w:t>
      </w:r>
      <w:r w:rsidR="00B700D0" w:rsidRPr="00C9415F">
        <w:rPr>
          <w:rFonts w:ascii="Segoe UI" w:hAnsi="Segoe UI" w:cs="Segoe UI"/>
        </w:rPr>
        <w:t>Il y a lieu de</w:t>
      </w:r>
      <w:r w:rsidRPr="00C9415F">
        <w:rPr>
          <w:rFonts w:ascii="Segoe UI" w:hAnsi="Segoe UI" w:cs="Segoe UI"/>
        </w:rPr>
        <w:t xml:space="preserve"> noter cependant qu</w:t>
      </w:r>
      <w:r w:rsidR="0017429B" w:rsidRPr="00C9415F">
        <w:rPr>
          <w:rFonts w:ascii="Segoe UI" w:hAnsi="Segoe UI" w:cs="Segoe UI"/>
        </w:rPr>
        <w:t>’elles</w:t>
      </w:r>
      <w:r w:rsidRPr="00C9415F">
        <w:rPr>
          <w:rFonts w:ascii="Segoe UI" w:hAnsi="Segoe UI" w:cs="Segoe UI"/>
        </w:rPr>
        <w:t xml:space="preserve"> ne peuvent être visitées que par les personnes ayant accès à l’internet. </w:t>
      </w:r>
    </w:p>
    <w:p w14:paraId="7E007744" w14:textId="77777777" w:rsidR="00B07594" w:rsidRDefault="00F220A9" w:rsidP="00DB5D23">
      <w:pPr>
        <w:pStyle w:val="Sansinterligne"/>
        <w:spacing w:before="120" w:after="120"/>
        <w:jc w:val="both"/>
        <w:rPr>
          <w:rFonts w:ascii="Segoe UI" w:hAnsi="Segoe UI" w:cs="Segoe UI"/>
        </w:rPr>
      </w:pPr>
      <w:r w:rsidRPr="00C9415F">
        <w:rPr>
          <w:rFonts w:ascii="Segoe UI" w:hAnsi="Segoe UI" w:cs="Segoe UI"/>
        </w:rPr>
        <w:t>Toutes les personnes rencontrées par la mission d’évaluation expriment un sentiment de grande satisfaction</w:t>
      </w:r>
      <w:r w:rsidR="00515A37" w:rsidRPr="00C9415F">
        <w:rPr>
          <w:rFonts w:ascii="Segoe UI" w:hAnsi="Segoe UI" w:cs="Segoe UI"/>
        </w:rPr>
        <w:t xml:space="preserve"> par rapport à ces formations. Elles affirment qu’elles sont mieux outillées et savent comment réclamer leurs droits fondamentaux. Elles sont en mesure de critiquer les prestations de leurs dirigeants locaux au travers des boîtes à suggestion et savent que ces derniers ont un devoir de redevabilité envers eux</w:t>
      </w:r>
      <w:r w:rsidR="00ED141C" w:rsidRPr="00C9415F">
        <w:rPr>
          <w:rFonts w:ascii="Segoe UI" w:hAnsi="Segoe UI" w:cs="Segoe UI"/>
        </w:rPr>
        <w:t>.</w:t>
      </w:r>
      <w:r w:rsidR="00515A37" w:rsidRPr="00C9415F">
        <w:rPr>
          <w:rFonts w:ascii="Segoe UI" w:hAnsi="Segoe UI" w:cs="Segoe UI"/>
        </w:rPr>
        <w:t xml:space="preserve"> </w:t>
      </w:r>
    </w:p>
    <w:p w14:paraId="3FD2789D" w14:textId="52C5815C" w:rsidR="00515A37" w:rsidRPr="00C9415F" w:rsidRDefault="00515A37" w:rsidP="00DB5D23">
      <w:pPr>
        <w:pStyle w:val="Sansinterligne"/>
        <w:spacing w:before="120" w:after="120"/>
        <w:jc w:val="both"/>
        <w:rPr>
          <w:rFonts w:ascii="Segoe UI" w:hAnsi="Segoe UI" w:cs="Segoe UI"/>
        </w:rPr>
      </w:pPr>
      <w:r w:rsidRPr="00C9415F">
        <w:rPr>
          <w:rFonts w:ascii="Segoe UI" w:hAnsi="Segoe UI" w:cs="Segoe UI"/>
        </w:rPr>
        <w:t xml:space="preserve">A titre d’exemple, c’est grâce aux formations reçues que les populations ont compris l’intérêt pour elles de revendiquer et d’accéder à leurs droits, </w:t>
      </w:r>
      <w:r w:rsidR="00ED141C" w:rsidRPr="00C9415F">
        <w:rPr>
          <w:rFonts w:ascii="Segoe UI" w:hAnsi="Segoe UI" w:cs="Segoe UI"/>
        </w:rPr>
        <w:t xml:space="preserve">notamment </w:t>
      </w:r>
      <w:r w:rsidRPr="00C9415F">
        <w:rPr>
          <w:rFonts w:ascii="Segoe UI" w:hAnsi="Segoe UI" w:cs="Segoe UI"/>
        </w:rPr>
        <w:t xml:space="preserve">ceux en lien avec l’obtention des documents d’état civil (cartes nationales d’identité, extraits d’acte de naissance, extraits de mariage, etc.). La possession d’une attestation de naissance </w:t>
      </w:r>
      <w:r w:rsidR="00ED141C" w:rsidRPr="00C9415F">
        <w:rPr>
          <w:rFonts w:ascii="Segoe UI" w:hAnsi="Segoe UI" w:cs="Segoe UI"/>
        </w:rPr>
        <w:t>valide</w:t>
      </w:r>
      <w:r w:rsidRPr="00C9415F">
        <w:rPr>
          <w:rFonts w:ascii="Segoe UI" w:hAnsi="Segoe UI" w:cs="Segoe UI"/>
        </w:rPr>
        <w:t xml:space="preserve"> </w:t>
      </w:r>
      <w:r w:rsidR="00ED141C" w:rsidRPr="00C9415F">
        <w:rPr>
          <w:rFonts w:ascii="Segoe UI" w:hAnsi="Segoe UI" w:cs="Segoe UI"/>
        </w:rPr>
        <w:t xml:space="preserve">par exemple ouvre l’accès aux </w:t>
      </w:r>
      <w:r w:rsidRPr="00C9415F">
        <w:rPr>
          <w:rFonts w:ascii="Segoe UI" w:hAnsi="Segoe UI" w:cs="Segoe UI"/>
        </w:rPr>
        <w:t xml:space="preserve">soins de santé gratuits </w:t>
      </w:r>
      <w:r w:rsidR="00ED141C" w:rsidRPr="00C9415F">
        <w:rPr>
          <w:rFonts w:ascii="Segoe UI" w:hAnsi="Segoe UI" w:cs="Segoe UI"/>
        </w:rPr>
        <w:t>aux</w:t>
      </w:r>
      <w:r w:rsidRPr="00C9415F">
        <w:rPr>
          <w:rFonts w:ascii="Segoe UI" w:hAnsi="Segoe UI" w:cs="Segoe UI"/>
        </w:rPr>
        <w:t xml:space="preserve"> enfants de moins de 5 ans.</w:t>
      </w:r>
    </w:p>
    <w:p w14:paraId="0206EED5" w14:textId="2F1CB031" w:rsidR="00F220A9" w:rsidRPr="00C9415F" w:rsidRDefault="00F220A9" w:rsidP="00DB5D23">
      <w:pPr>
        <w:spacing w:before="120" w:after="120"/>
        <w:jc w:val="both"/>
        <w:rPr>
          <w:rFonts w:ascii="Segoe UI" w:hAnsi="Segoe UI" w:cs="Segoe UI"/>
        </w:rPr>
      </w:pPr>
      <w:r w:rsidRPr="00C9415F">
        <w:rPr>
          <w:rFonts w:ascii="Segoe UI" w:hAnsi="Segoe UI" w:cs="Segoe UI"/>
        </w:rPr>
        <w:t>Parallèlement, les acteurs étatiques (responsables administratifs et judiciaire</w:t>
      </w:r>
      <w:r w:rsidR="00515A37" w:rsidRPr="00C9415F">
        <w:rPr>
          <w:rFonts w:ascii="Segoe UI" w:hAnsi="Segoe UI" w:cs="Segoe UI"/>
        </w:rPr>
        <w:t xml:space="preserve">s) ont participé aussi à </w:t>
      </w:r>
      <w:r w:rsidRPr="00C9415F">
        <w:rPr>
          <w:rFonts w:ascii="Segoe UI" w:hAnsi="Segoe UI" w:cs="Segoe UI"/>
        </w:rPr>
        <w:t xml:space="preserve">diverses formations </w:t>
      </w:r>
      <w:r w:rsidR="00515A37" w:rsidRPr="00C9415F">
        <w:rPr>
          <w:rFonts w:ascii="Segoe UI" w:hAnsi="Segoe UI" w:cs="Segoe UI"/>
        </w:rPr>
        <w:t>destinées à les</w:t>
      </w:r>
      <w:r w:rsidRPr="00C9415F">
        <w:rPr>
          <w:rFonts w:ascii="Segoe UI" w:hAnsi="Segoe UI" w:cs="Segoe UI"/>
        </w:rPr>
        <w:t xml:space="preserve"> sensibilis</w:t>
      </w:r>
      <w:r w:rsidR="00515A37" w:rsidRPr="00C9415F">
        <w:rPr>
          <w:rFonts w:ascii="Segoe UI" w:hAnsi="Segoe UI" w:cs="Segoe UI"/>
        </w:rPr>
        <w:t>er</w:t>
      </w:r>
      <w:r w:rsidRPr="00C9415F">
        <w:rPr>
          <w:rFonts w:ascii="Segoe UI" w:hAnsi="Segoe UI" w:cs="Segoe UI"/>
        </w:rPr>
        <w:t xml:space="preserve"> sur leurs devoirs d’une part, </w:t>
      </w:r>
      <w:r w:rsidR="00515A37" w:rsidRPr="00C9415F">
        <w:rPr>
          <w:rFonts w:ascii="Segoe UI" w:hAnsi="Segoe UI" w:cs="Segoe UI"/>
        </w:rPr>
        <w:t xml:space="preserve">et à relever aussi </w:t>
      </w:r>
      <w:r w:rsidRPr="00C9415F">
        <w:rPr>
          <w:rFonts w:ascii="Segoe UI" w:hAnsi="Segoe UI" w:cs="Segoe UI"/>
        </w:rPr>
        <w:t>leurs capacités techniques</w:t>
      </w:r>
      <w:r w:rsidR="00515A37" w:rsidRPr="00C9415F">
        <w:rPr>
          <w:rFonts w:ascii="Segoe UI" w:hAnsi="Segoe UI" w:cs="Segoe UI"/>
        </w:rPr>
        <w:t xml:space="preserve"> d’autre part. Ces formations leur ont permis de développer une conscience professionnelle plus responsable, </w:t>
      </w:r>
      <w:r w:rsidR="00ED141C" w:rsidRPr="00C9415F">
        <w:rPr>
          <w:rFonts w:ascii="Segoe UI" w:hAnsi="Segoe UI" w:cs="Segoe UI"/>
        </w:rPr>
        <w:t>de</w:t>
      </w:r>
      <w:r w:rsidR="00515A37" w:rsidRPr="00C9415F">
        <w:rPr>
          <w:rFonts w:ascii="Segoe UI" w:hAnsi="Segoe UI" w:cs="Segoe UI"/>
        </w:rPr>
        <w:t xml:space="preserve"> comprendre qu’ils sont à leurs postes respectifs pour offrir du service public de qualité. </w:t>
      </w:r>
      <w:r w:rsidRPr="00C9415F">
        <w:rPr>
          <w:rFonts w:ascii="Segoe UI" w:hAnsi="Segoe UI" w:cs="Segoe UI"/>
        </w:rPr>
        <w:t>Ces formations ont été dispensé</w:t>
      </w:r>
      <w:r w:rsidR="00515A37" w:rsidRPr="00C9415F">
        <w:rPr>
          <w:rFonts w:ascii="Segoe UI" w:hAnsi="Segoe UI" w:cs="Segoe UI"/>
        </w:rPr>
        <w:t>e</w:t>
      </w:r>
      <w:r w:rsidRPr="00C9415F">
        <w:rPr>
          <w:rFonts w:ascii="Segoe UI" w:hAnsi="Segoe UI" w:cs="Segoe UI"/>
        </w:rPr>
        <w:t xml:space="preserve">s respectivement par l’ENA </w:t>
      </w:r>
      <w:r w:rsidR="00ED141C" w:rsidRPr="00C9415F">
        <w:rPr>
          <w:rFonts w:ascii="Segoe UI" w:hAnsi="Segoe UI" w:cs="Segoe UI"/>
        </w:rPr>
        <w:t xml:space="preserve">qui a atteint </w:t>
      </w:r>
      <w:r w:rsidR="003F5112" w:rsidRPr="00C9415F">
        <w:rPr>
          <w:rFonts w:ascii="Segoe UI" w:hAnsi="Segoe UI" w:cs="Segoe UI"/>
        </w:rPr>
        <w:t>47,9</w:t>
      </w:r>
      <w:r w:rsidR="00FE3025" w:rsidRPr="00C9415F">
        <w:rPr>
          <w:rFonts w:ascii="Segoe UI" w:hAnsi="Segoe UI" w:cs="Segoe UI"/>
        </w:rPr>
        <w:t>%</w:t>
      </w:r>
      <w:r w:rsidR="00ED141C" w:rsidRPr="00C9415F">
        <w:rPr>
          <w:rFonts w:ascii="Segoe UI" w:hAnsi="Segoe UI" w:cs="Segoe UI"/>
        </w:rPr>
        <w:t xml:space="preserve"> des cibles</w:t>
      </w:r>
      <w:r w:rsidRPr="00C9415F">
        <w:rPr>
          <w:rFonts w:ascii="Segoe UI" w:hAnsi="Segoe UI" w:cs="Segoe UI"/>
        </w:rPr>
        <w:t xml:space="preserve">, le CFPJ </w:t>
      </w:r>
      <w:r w:rsidR="00ED141C" w:rsidRPr="00C9415F">
        <w:rPr>
          <w:rFonts w:ascii="Segoe UI" w:hAnsi="Segoe UI" w:cs="Segoe UI"/>
        </w:rPr>
        <w:t xml:space="preserve">qui a pu former </w:t>
      </w:r>
      <w:r w:rsidR="003F5112" w:rsidRPr="00C9415F">
        <w:rPr>
          <w:rFonts w:ascii="Segoe UI" w:hAnsi="Segoe UI" w:cs="Segoe UI"/>
        </w:rPr>
        <w:t>393.3</w:t>
      </w:r>
      <w:r w:rsidR="00ED141C" w:rsidRPr="00C9415F">
        <w:rPr>
          <w:rFonts w:ascii="Segoe UI" w:hAnsi="Segoe UI" w:cs="Segoe UI"/>
        </w:rPr>
        <w:t>% des cibles prévues (</w:t>
      </w:r>
      <w:r w:rsidRPr="00C9415F">
        <w:rPr>
          <w:rFonts w:ascii="Segoe UI" w:hAnsi="Segoe UI" w:cs="Segoe UI"/>
        </w:rPr>
        <w:t>magistrats et auxiliaires de la justice</w:t>
      </w:r>
      <w:r w:rsidR="00ED141C" w:rsidRPr="00C9415F">
        <w:rPr>
          <w:rFonts w:ascii="Segoe UI" w:hAnsi="Segoe UI" w:cs="Segoe UI"/>
        </w:rPr>
        <w:t>)</w:t>
      </w:r>
      <w:r w:rsidRPr="00C9415F">
        <w:rPr>
          <w:rFonts w:ascii="Segoe UI" w:hAnsi="Segoe UI" w:cs="Segoe UI"/>
        </w:rPr>
        <w:t xml:space="preserve"> et par le CNFAL </w:t>
      </w:r>
      <w:r w:rsidR="00ED141C" w:rsidRPr="00C9415F">
        <w:rPr>
          <w:rFonts w:ascii="Segoe UI" w:hAnsi="Segoe UI" w:cs="Segoe UI"/>
        </w:rPr>
        <w:t xml:space="preserve">qui a pu atteindre </w:t>
      </w:r>
      <w:r w:rsidR="003F5112" w:rsidRPr="00C9415F">
        <w:rPr>
          <w:rFonts w:ascii="Segoe UI" w:hAnsi="Segoe UI" w:cs="Segoe UI"/>
        </w:rPr>
        <w:t>25.1</w:t>
      </w:r>
      <w:r w:rsidR="00ED141C" w:rsidRPr="00C9415F">
        <w:rPr>
          <w:rFonts w:ascii="Segoe UI" w:hAnsi="Segoe UI" w:cs="Segoe UI"/>
        </w:rPr>
        <w:t>% d’</w:t>
      </w:r>
      <w:r w:rsidRPr="00C9415F">
        <w:rPr>
          <w:rFonts w:ascii="Segoe UI" w:hAnsi="Segoe UI" w:cs="Segoe UI"/>
        </w:rPr>
        <w:t xml:space="preserve">acteurs locaux </w:t>
      </w:r>
      <w:r w:rsidR="00ED141C" w:rsidRPr="00C9415F">
        <w:rPr>
          <w:rFonts w:ascii="Segoe UI" w:hAnsi="Segoe UI" w:cs="Segoe UI"/>
        </w:rPr>
        <w:t>ciblés.</w:t>
      </w:r>
    </w:p>
    <w:p w14:paraId="4617F0BE" w14:textId="55C5C813" w:rsidR="00515A37" w:rsidRPr="00C9415F" w:rsidRDefault="00ED141C" w:rsidP="00DB5D23">
      <w:pPr>
        <w:pStyle w:val="Paragraphedeliste"/>
        <w:numPr>
          <w:ilvl w:val="1"/>
          <w:numId w:val="30"/>
        </w:numPr>
        <w:spacing w:before="120" w:after="120"/>
        <w:jc w:val="both"/>
        <w:rPr>
          <w:rFonts w:ascii="Segoe UI" w:hAnsi="Segoe UI" w:cs="Segoe UI"/>
          <w:lang w:val="fr-FR"/>
        </w:rPr>
      </w:pPr>
      <w:r w:rsidRPr="00C9415F">
        <w:rPr>
          <w:rFonts w:ascii="Segoe UI" w:hAnsi="Segoe UI" w:cs="Segoe UI"/>
          <w:lang w:val="fr-FR"/>
        </w:rPr>
        <w:t xml:space="preserve"> </w:t>
      </w:r>
      <w:r w:rsidR="00515A37" w:rsidRPr="00C9415F">
        <w:rPr>
          <w:rFonts w:ascii="Segoe UI" w:hAnsi="Segoe UI" w:cs="Segoe UI"/>
          <w:lang w:val="fr-FR"/>
        </w:rPr>
        <w:t>Au niveau de l</w:t>
      </w:r>
      <w:r w:rsidR="00404366" w:rsidRPr="00C9415F">
        <w:rPr>
          <w:rFonts w:ascii="Segoe UI" w:hAnsi="Segoe UI" w:cs="Segoe UI"/>
          <w:lang w:val="fr-FR"/>
        </w:rPr>
        <w:t>’accès aux</w:t>
      </w:r>
      <w:r w:rsidR="00515A37" w:rsidRPr="00C9415F">
        <w:rPr>
          <w:rFonts w:ascii="Segoe UI" w:hAnsi="Segoe UI" w:cs="Segoe UI"/>
          <w:lang w:val="fr-FR"/>
        </w:rPr>
        <w:t xml:space="preserve"> services </w:t>
      </w:r>
      <w:r w:rsidRPr="00C9415F">
        <w:rPr>
          <w:rFonts w:ascii="Segoe UI" w:hAnsi="Segoe UI" w:cs="Segoe UI"/>
          <w:lang w:val="fr-FR"/>
        </w:rPr>
        <w:t>administratifs et judiciaires</w:t>
      </w:r>
      <w:r w:rsidR="00404366" w:rsidRPr="00C9415F">
        <w:rPr>
          <w:rFonts w:ascii="Segoe UI" w:hAnsi="Segoe UI" w:cs="Segoe UI"/>
          <w:lang w:val="fr-FR"/>
        </w:rPr>
        <w:t xml:space="preserve"> et aux droits</w:t>
      </w:r>
    </w:p>
    <w:p w14:paraId="4BC3F51B" w14:textId="1FE42BDA" w:rsidR="003E1C44" w:rsidRPr="00C9415F" w:rsidRDefault="00515A37" w:rsidP="00DB5D23">
      <w:pPr>
        <w:pStyle w:val="Sansinterligne"/>
        <w:spacing w:before="120" w:after="120"/>
        <w:jc w:val="both"/>
        <w:rPr>
          <w:rFonts w:ascii="Segoe UI" w:hAnsi="Segoe UI" w:cs="Segoe UI"/>
        </w:rPr>
      </w:pPr>
      <w:r w:rsidRPr="00C9415F">
        <w:rPr>
          <w:rFonts w:ascii="Segoe UI" w:hAnsi="Segoe UI" w:cs="Segoe UI"/>
        </w:rPr>
        <w:t xml:space="preserve">Le renforcement des capacités techniques des acteurs </w:t>
      </w:r>
      <w:r w:rsidR="00ED141C" w:rsidRPr="00C9415F">
        <w:rPr>
          <w:rFonts w:ascii="Segoe UI" w:hAnsi="Segoe UI" w:cs="Segoe UI"/>
        </w:rPr>
        <w:t>étatiques n’</w:t>
      </w:r>
      <w:r w:rsidRPr="00C9415F">
        <w:rPr>
          <w:rFonts w:ascii="Segoe UI" w:hAnsi="Segoe UI" w:cs="Segoe UI"/>
        </w:rPr>
        <w:t xml:space="preserve">a pas porté seulement sur des formations, mais il s’est traduit aussi par la mise à disposition de divers </w:t>
      </w:r>
      <w:r w:rsidR="003E1C44" w:rsidRPr="00C9415F">
        <w:rPr>
          <w:rFonts w:ascii="Segoe UI" w:hAnsi="Segoe UI" w:cs="Segoe UI"/>
        </w:rPr>
        <w:t>équipements</w:t>
      </w:r>
      <w:r w:rsidR="00036B9B" w:rsidRPr="00C9415F">
        <w:rPr>
          <w:rFonts w:ascii="Segoe UI" w:hAnsi="Segoe UI" w:cs="Segoe UI"/>
        </w:rPr>
        <w:t xml:space="preserve"> à certains services</w:t>
      </w:r>
      <w:r w:rsidR="003E1C44" w:rsidRPr="00C9415F">
        <w:rPr>
          <w:rFonts w:ascii="Segoe UI" w:hAnsi="Segoe UI" w:cs="Segoe UI"/>
        </w:rPr>
        <w:t xml:space="preserve"> </w:t>
      </w:r>
      <w:r w:rsidR="00ED141C" w:rsidRPr="00C9415F">
        <w:rPr>
          <w:rFonts w:ascii="Segoe UI" w:hAnsi="Segoe UI" w:cs="Segoe UI"/>
        </w:rPr>
        <w:t>(</w:t>
      </w:r>
      <w:r w:rsidRPr="00C9415F">
        <w:rPr>
          <w:rFonts w:ascii="Segoe UI" w:hAnsi="Segoe UI" w:cs="Segoe UI"/>
        </w:rPr>
        <w:t xml:space="preserve">matériels </w:t>
      </w:r>
      <w:r w:rsidR="003E1C44" w:rsidRPr="00C9415F">
        <w:rPr>
          <w:rFonts w:ascii="Segoe UI" w:hAnsi="Segoe UI" w:cs="Segoe UI"/>
        </w:rPr>
        <w:t>informatiques</w:t>
      </w:r>
      <w:r w:rsidRPr="00C9415F">
        <w:rPr>
          <w:rFonts w:ascii="Segoe UI" w:hAnsi="Segoe UI" w:cs="Segoe UI"/>
        </w:rPr>
        <w:t>, matériels de bureau, mobilier, divers outils de travail). Cet appui a permis</w:t>
      </w:r>
      <w:r w:rsidR="003E1C44" w:rsidRPr="00C9415F">
        <w:rPr>
          <w:rFonts w:ascii="Segoe UI" w:hAnsi="Segoe UI" w:cs="Segoe UI"/>
        </w:rPr>
        <w:t xml:space="preserve"> aux </w:t>
      </w:r>
      <w:r w:rsidRPr="00C9415F">
        <w:rPr>
          <w:rFonts w:ascii="Segoe UI" w:hAnsi="Segoe UI" w:cs="Segoe UI"/>
        </w:rPr>
        <w:t xml:space="preserve">responsables des </w:t>
      </w:r>
      <w:r w:rsidR="006078A6" w:rsidRPr="00C9415F">
        <w:rPr>
          <w:rFonts w:ascii="Segoe UI" w:hAnsi="Segoe UI" w:cs="Segoe UI"/>
        </w:rPr>
        <w:t>services administratifs</w:t>
      </w:r>
      <w:r w:rsidR="003E1C44" w:rsidRPr="00C9415F">
        <w:rPr>
          <w:rFonts w:ascii="Segoe UI" w:hAnsi="Segoe UI" w:cs="Segoe UI"/>
        </w:rPr>
        <w:t xml:space="preserve"> et </w:t>
      </w:r>
      <w:r w:rsidR="001371F1" w:rsidRPr="00C9415F">
        <w:rPr>
          <w:rFonts w:ascii="Segoe UI" w:hAnsi="Segoe UI" w:cs="Segoe UI"/>
        </w:rPr>
        <w:t>judiciaires</w:t>
      </w:r>
      <w:r w:rsidR="003E1C44" w:rsidRPr="00C9415F">
        <w:rPr>
          <w:rFonts w:ascii="Segoe UI" w:hAnsi="Segoe UI" w:cs="Segoe UI"/>
        </w:rPr>
        <w:t xml:space="preserve"> </w:t>
      </w:r>
      <w:r w:rsidRPr="00C9415F">
        <w:rPr>
          <w:rFonts w:ascii="Segoe UI" w:hAnsi="Segoe UI" w:cs="Segoe UI"/>
        </w:rPr>
        <w:t xml:space="preserve">bénéficiaires </w:t>
      </w:r>
      <w:r w:rsidR="003E1C44" w:rsidRPr="00C9415F">
        <w:rPr>
          <w:rFonts w:ascii="Segoe UI" w:hAnsi="Segoe UI" w:cs="Segoe UI"/>
        </w:rPr>
        <w:t xml:space="preserve">d’alléger leur travail quotidien et d’offrir ainsi aux populations des services améliorés en termes de rapidité </w:t>
      </w:r>
      <w:r w:rsidR="00FC7CC5" w:rsidRPr="00C9415F">
        <w:rPr>
          <w:rFonts w:ascii="Segoe UI" w:hAnsi="Segoe UI" w:cs="Segoe UI"/>
        </w:rPr>
        <w:t>et de</w:t>
      </w:r>
      <w:r w:rsidR="003E1C44" w:rsidRPr="00C9415F">
        <w:rPr>
          <w:rFonts w:ascii="Segoe UI" w:hAnsi="Segoe UI" w:cs="Segoe UI"/>
        </w:rPr>
        <w:t xml:space="preserve"> qualité. Cette amélioration s’observe au niveau des différents services administratifs appuyés, à </w:t>
      </w:r>
      <w:r w:rsidR="006078A6" w:rsidRPr="00C9415F">
        <w:rPr>
          <w:rFonts w:ascii="Segoe UI" w:hAnsi="Segoe UI" w:cs="Segoe UI"/>
        </w:rPr>
        <w:t>savoir :</w:t>
      </w:r>
    </w:p>
    <w:p w14:paraId="239514EF" w14:textId="72EC6B87" w:rsidR="003E1C44" w:rsidRPr="00C9415F" w:rsidRDefault="00515A37" w:rsidP="00B07594">
      <w:pPr>
        <w:spacing w:before="120" w:after="120"/>
        <w:jc w:val="both"/>
        <w:rPr>
          <w:rFonts w:ascii="Segoe UI" w:hAnsi="Segoe UI" w:cs="Segoe UI"/>
        </w:rPr>
      </w:pPr>
      <w:r w:rsidRPr="00C9415F">
        <w:rPr>
          <w:rFonts w:ascii="Segoe UI" w:hAnsi="Segoe UI" w:cs="Segoe UI"/>
        </w:rPr>
        <w:t>1°</w:t>
      </w:r>
      <w:r w:rsidR="00B07594">
        <w:rPr>
          <w:rFonts w:ascii="Segoe UI" w:hAnsi="Segoe UI" w:cs="Segoe UI"/>
        </w:rPr>
        <w:t>.</w:t>
      </w:r>
      <w:r w:rsidRPr="00C9415F">
        <w:rPr>
          <w:rFonts w:ascii="Segoe UI" w:hAnsi="Segoe UI" w:cs="Segoe UI"/>
        </w:rPr>
        <w:t xml:space="preserve"> </w:t>
      </w:r>
      <w:r w:rsidR="00404366" w:rsidRPr="00C9415F">
        <w:rPr>
          <w:rFonts w:ascii="Segoe UI" w:hAnsi="Segoe UI" w:cs="Segoe UI"/>
        </w:rPr>
        <w:t>Accès aux documents</w:t>
      </w:r>
      <w:r w:rsidR="003E1C44" w:rsidRPr="00C9415F">
        <w:rPr>
          <w:rFonts w:ascii="Segoe UI" w:hAnsi="Segoe UI" w:cs="Segoe UI"/>
        </w:rPr>
        <w:t xml:space="preserve"> d’état civil</w:t>
      </w:r>
    </w:p>
    <w:p w14:paraId="2950DFE7" w14:textId="39E9DEEA" w:rsidR="003E1C44" w:rsidRPr="00C9415F" w:rsidRDefault="00036B9B">
      <w:pPr>
        <w:pStyle w:val="Sansinterligne"/>
        <w:numPr>
          <w:ilvl w:val="0"/>
          <w:numId w:val="16"/>
        </w:numPr>
        <w:spacing w:before="120" w:after="120"/>
        <w:jc w:val="both"/>
        <w:rPr>
          <w:rFonts w:ascii="Segoe UI" w:hAnsi="Segoe UI" w:cs="Segoe UI"/>
        </w:rPr>
      </w:pPr>
      <w:r w:rsidRPr="00C9415F">
        <w:rPr>
          <w:rFonts w:ascii="Segoe UI" w:hAnsi="Segoe UI" w:cs="Segoe UI"/>
        </w:rPr>
        <w:t xml:space="preserve">Le projet a distribué aux communes de la zone d’intervention divers matériels de bureau (registres des naissances, des mariages, de décès, formulaires d’extraits de mariage, extraits d’actes de naissance, attestations de décès, cartes nationales d’identité, stylos, étagères pour le classement,). Ces appuis ont permis aux services communaux de délivrer gratuitement divers documents d’état civil à de nombreux vulnérables préalablement identifiées lors des campagnes de sensibilisation, elles aussi réalisées avec l’appui du projet. Ces appuis ont permis aussi aux minorités Batwa de célébrer </w:t>
      </w:r>
      <w:r w:rsidR="003E1C44" w:rsidRPr="00C9415F">
        <w:rPr>
          <w:rFonts w:ascii="Segoe UI" w:hAnsi="Segoe UI" w:cs="Segoe UI"/>
        </w:rPr>
        <w:t>des mariages légaux</w:t>
      </w:r>
      <w:r w:rsidRPr="00C9415F">
        <w:rPr>
          <w:rFonts w:ascii="Segoe UI" w:hAnsi="Segoe UI" w:cs="Segoe UI"/>
        </w:rPr>
        <w:t>.</w:t>
      </w:r>
      <w:r w:rsidR="003E1C44" w:rsidRPr="00C9415F">
        <w:rPr>
          <w:rFonts w:ascii="Segoe UI" w:hAnsi="Segoe UI" w:cs="Segoe UI"/>
        </w:rPr>
        <w:t xml:space="preserve"> </w:t>
      </w:r>
      <w:r w:rsidRPr="00C9415F">
        <w:rPr>
          <w:rFonts w:ascii="Segoe UI" w:hAnsi="Segoe UI" w:cs="Segoe UI"/>
        </w:rPr>
        <w:t xml:space="preserve">L’organisation de ces mariages </w:t>
      </w:r>
      <w:r w:rsidR="003E1C44" w:rsidRPr="00C9415F">
        <w:rPr>
          <w:rFonts w:ascii="Segoe UI" w:hAnsi="Segoe UI" w:cs="Segoe UI"/>
        </w:rPr>
        <w:t xml:space="preserve">a été un événement mémorial au niveau communautaire. Dans la suite de cet événement, les autorités à la base ont encouragé l’enregistrement </w:t>
      </w:r>
      <w:r w:rsidR="003E1C44" w:rsidRPr="00C9415F">
        <w:rPr>
          <w:rFonts w:ascii="Segoe UI" w:hAnsi="Segoe UI" w:cs="Segoe UI"/>
        </w:rPr>
        <w:lastRenderedPageBreak/>
        <w:t xml:space="preserve">systématique des mariages pour </w:t>
      </w:r>
      <w:r w:rsidRPr="00C9415F">
        <w:rPr>
          <w:rFonts w:ascii="Segoe UI" w:hAnsi="Segoe UI" w:cs="Segoe UI"/>
        </w:rPr>
        <w:t>tous les couples vivant en union libre</w:t>
      </w:r>
      <w:r w:rsidR="00404366" w:rsidRPr="00C9415F">
        <w:rPr>
          <w:rFonts w:ascii="Segoe UI" w:hAnsi="Segoe UI" w:cs="Segoe UI"/>
        </w:rPr>
        <w:t xml:space="preserve">, sous peine de </w:t>
      </w:r>
      <w:r w:rsidR="003E1C44" w:rsidRPr="00C9415F">
        <w:rPr>
          <w:rFonts w:ascii="Segoe UI" w:hAnsi="Segoe UI" w:cs="Segoe UI"/>
        </w:rPr>
        <w:t>sanctions pour les contrevenants.</w:t>
      </w:r>
    </w:p>
    <w:p w14:paraId="7FA8F45D" w14:textId="7105236A" w:rsidR="00515A37" w:rsidRPr="00C9415F" w:rsidRDefault="003E1C44" w:rsidP="00DB5D23">
      <w:pPr>
        <w:pStyle w:val="Sansinterligne"/>
        <w:numPr>
          <w:ilvl w:val="0"/>
          <w:numId w:val="16"/>
        </w:numPr>
        <w:spacing w:before="120" w:after="120"/>
        <w:jc w:val="both"/>
      </w:pPr>
      <w:r w:rsidRPr="00C9415F">
        <w:rPr>
          <w:rFonts w:ascii="Segoe UI" w:hAnsi="Segoe UI" w:cs="Segoe UI"/>
        </w:rPr>
        <w:t xml:space="preserve">La distribution des cartes nationales d’identité et des registres a permis d’alléger les charges au niveau des communes. Ces dernières connaissaient en effet quelquefois des situations de rupture de stocks de formulaires de cartes d’identité, les mettant ainsi en incapacité de satisfaire les demandes en temps souhaité. Une telle situation entraînait des coûts pour les demandeurs, obligés de faire des allers retours. </w:t>
      </w:r>
      <w:r w:rsidR="00404366" w:rsidRPr="00C9415F">
        <w:rPr>
          <w:rFonts w:ascii="Segoe UI" w:hAnsi="Segoe UI" w:cs="Segoe UI"/>
        </w:rPr>
        <w:t>En revanche, la distribution gratuite a aussi privé aux communes de faire des rentrées, habituellement perçues sur ces documents.</w:t>
      </w:r>
    </w:p>
    <w:p w14:paraId="7133E10E" w14:textId="52BCCB64" w:rsidR="003E1C44" w:rsidRPr="00C9415F" w:rsidRDefault="00515A37" w:rsidP="00DB5D23">
      <w:pPr>
        <w:spacing w:before="120" w:after="120"/>
        <w:jc w:val="both"/>
        <w:rPr>
          <w:rFonts w:ascii="Segoe UI" w:hAnsi="Segoe UI" w:cs="Segoe UI"/>
        </w:rPr>
      </w:pPr>
      <w:r w:rsidRPr="00C9415F">
        <w:rPr>
          <w:rFonts w:ascii="Segoe UI" w:hAnsi="Segoe UI" w:cs="Segoe UI"/>
        </w:rPr>
        <w:t>2</w:t>
      </w:r>
      <w:r w:rsidR="006078A6" w:rsidRPr="00C9415F">
        <w:rPr>
          <w:rFonts w:ascii="Segoe UI" w:hAnsi="Segoe UI" w:cs="Segoe UI"/>
        </w:rPr>
        <w:t>°</w:t>
      </w:r>
      <w:r w:rsidR="00B07594">
        <w:rPr>
          <w:rFonts w:ascii="Segoe UI" w:hAnsi="Segoe UI" w:cs="Segoe UI"/>
        </w:rPr>
        <w:t>.</w:t>
      </w:r>
      <w:r w:rsidR="006078A6" w:rsidRPr="00C9415F">
        <w:rPr>
          <w:rFonts w:ascii="Segoe UI" w:hAnsi="Segoe UI" w:cs="Segoe UI"/>
        </w:rPr>
        <w:t xml:space="preserve"> Accès</w:t>
      </w:r>
      <w:r w:rsidR="00404366" w:rsidRPr="00C9415F">
        <w:rPr>
          <w:rFonts w:ascii="Segoe UI" w:hAnsi="Segoe UI" w:cs="Segoe UI"/>
        </w:rPr>
        <w:t xml:space="preserve"> aux certificats fonciers </w:t>
      </w:r>
      <w:r w:rsidR="003E1C44" w:rsidRPr="00C9415F">
        <w:rPr>
          <w:rFonts w:ascii="Segoe UI" w:hAnsi="Segoe UI" w:cs="Segoe UI"/>
        </w:rPr>
        <w:t xml:space="preserve"> </w:t>
      </w:r>
    </w:p>
    <w:p w14:paraId="30BD0E2A" w14:textId="472659DB" w:rsidR="00B56ABC" w:rsidRPr="00C9415F" w:rsidRDefault="00404366" w:rsidP="003E1C44">
      <w:pPr>
        <w:spacing w:before="120" w:after="120" w:line="276" w:lineRule="auto"/>
        <w:jc w:val="both"/>
        <w:rPr>
          <w:rFonts w:ascii="Segoe UI" w:hAnsi="Segoe UI" w:cs="Segoe UI"/>
        </w:rPr>
      </w:pPr>
      <w:r w:rsidRPr="00C9415F">
        <w:rPr>
          <w:rFonts w:ascii="Segoe UI" w:hAnsi="Segoe UI" w:cs="Segoe UI"/>
        </w:rPr>
        <w:t>Depuis quelques années, le gouvernement développe une politique foncière qui consiste à faire enregistrer les propriétés foncières des populations rurales en vue de les sécuriser et de réduire les nombreux litiges fonciers observés</w:t>
      </w:r>
      <w:r w:rsidR="003F5112" w:rsidRPr="00C9415F">
        <w:rPr>
          <w:rFonts w:ascii="Segoe UI" w:hAnsi="Segoe UI" w:cs="Segoe UI"/>
        </w:rPr>
        <w:t xml:space="preserve"> jusqu’à présent (</w:t>
      </w:r>
      <w:r w:rsidR="00B56ABC" w:rsidRPr="00C9415F">
        <w:rPr>
          <w:rFonts w:ascii="Segoe UI" w:hAnsi="Segoe UI" w:cs="Segoe UI"/>
        </w:rPr>
        <w:t>80% des dossiers pendants devant les cours et tribunaux du pays)</w:t>
      </w:r>
      <w:r w:rsidRPr="00C9415F">
        <w:rPr>
          <w:rFonts w:ascii="Segoe UI" w:hAnsi="Segoe UI" w:cs="Segoe UI"/>
        </w:rPr>
        <w:t xml:space="preserve">. </w:t>
      </w:r>
      <w:r w:rsidR="00B56ABC" w:rsidRPr="00C9415F">
        <w:rPr>
          <w:rFonts w:ascii="Segoe UI" w:hAnsi="Segoe UI" w:cs="Segoe UI"/>
        </w:rPr>
        <w:t xml:space="preserve">Subsidiairement, les certificats fonciers, qui ont la même valeur juridique que les titres fonciers, peuvent être utilisés comme garantie pour l’obtention de crédits auprès des institutions de microfinance. </w:t>
      </w:r>
      <w:r w:rsidRPr="00C9415F">
        <w:rPr>
          <w:rFonts w:ascii="Segoe UI" w:hAnsi="Segoe UI" w:cs="Segoe UI"/>
        </w:rPr>
        <w:t xml:space="preserve">Sur 129 communes que compte le pays, seules 14 communes n’ont pas encore de services fonciers communaux. </w:t>
      </w:r>
    </w:p>
    <w:p w14:paraId="1A25B046" w14:textId="1592D471" w:rsidR="003372F4" w:rsidRPr="00C9415F" w:rsidRDefault="003E1C44" w:rsidP="003E1C44">
      <w:pPr>
        <w:spacing w:before="120" w:after="120" w:line="276" w:lineRule="auto"/>
        <w:jc w:val="both"/>
        <w:rPr>
          <w:rFonts w:ascii="Segoe UI" w:hAnsi="Segoe UI" w:cs="Segoe UI"/>
        </w:rPr>
      </w:pPr>
      <w:r w:rsidRPr="00C9415F">
        <w:rPr>
          <w:rFonts w:ascii="Segoe UI" w:hAnsi="Segoe UI" w:cs="Segoe UI"/>
        </w:rPr>
        <w:t>Le projet appuie vingt communes dans les cinq provinces en ce qui concerne les services fonciers</w:t>
      </w:r>
      <w:r w:rsidR="00515A37" w:rsidRPr="00C9415F">
        <w:rPr>
          <w:rFonts w:ascii="Segoe UI" w:hAnsi="Segoe UI" w:cs="Segoe UI"/>
        </w:rPr>
        <w:t xml:space="preserve"> dont quatre</w:t>
      </w:r>
      <w:r w:rsidR="00404366" w:rsidRPr="00C9415F">
        <w:rPr>
          <w:rFonts w:ascii="Segoe UI" w:hAnsi="Segoe UI" w:cs="Segoe UI"/>
        </w:rPr>
        <w:t xml:space="preserve"> </w:t>
      </w:r>
      <w:r w:rsidR="00E31538" w:rsidRPr="00C9415F">
        <w:rPr>
          <w:rFonts w:ascii="Segoe UI" w:hAnsi="Segoe UI" w:cs="Segoe UI"/>
        </w:rPr>
        <w:t xml:space="preserve">sur les vingt </w:t>
      </w:r>
      <w:r w:rsidR="00515A37" w:rsidRPr="00C9415F">
        <w:rPr>
          <w:rFonts w:ascii="Segoe UI" w:hAnsi="Segoe UI" w:cs="Segoe UI"/>
        </w:rPr>
        <w:t>SFC</w:t>
      </w:r>
      <w:r w:rsidR="00E31538" w:rsidRPr="00C9415F">
        <w:rPr>
          <w:rFonts w:ascii="Segoe UI" w:hAnsi="Segoe UI" w:cs="Segoe UI"/>
        </w:rPr>
        <w:t xml:space="preserve"> </w:t>
      </w:r>
      <w:r w:rsidR="006078A6" w:rsidRPr="00C9415F">
        <w:rPr>
          <w:rFonts w:ascii="Segoe UI" w:hAnsi="Segoe UI" w:cs="Segoe UI"/>
        </w:rPr>
        <w:t>fonctionnels ont</w:t>
      </w:r>
      <w:r w:rsidRPr="00C9415F">
        <w:rPr>
          <w:rFonts w:ascii="Segoe UI" w:hAnsi="Segoe UI" w:cs="Segoe UI"/>
        </w:rPr>
        <w:t xml:space="preserve"> été récemment créés. Les équipements et outils mis à l</w:t>
      </w:r>
      <w:r w:rsidR="00404366" w:rsidRPr="00C9415F">
        <w:rPr>
          <w:rFonts w:ascii="Segoe UI" w:hAnsi="Segoe UI" w:cs="Segoe UI"/>
        </w:rPr>
        <w:t>a</w:t>
      </w:r>
      <w:r w:rsidRPr="00C9415F">
        <w:rPr>
          <w:rFonts w:ascii="Segoe UI" w:hAnsi="Segoe UI" w:cs="Segoe UI"/>
        </w:rPr>
        <w:t xml:space="preserve"> disposition </w:t>
      </w:r>
      <w:r w:rsidR="00404366" w:rsidRPr="00C9415F">
        <w:rPr>
          <w:rFonts w:ascii="Segoe UI" w:hAnsi="Segoe UI" w:cs="Segoe UI"/>
        </w:rPr>
        <w:t xml:space="preserve">de ces services </w:t>
      </w:r>
      <w:r w:rsidRPr="00C9415F">
        <w:rPr>
          <w:rFonts w:ascii="Segoe UI" w:hAnsi="Segoe UI" w:cs="Segoe UI"/>
        </w:rPr>
        <w:t xml:space="preserve">leur ont permis </w:t>
      </w:r>
      <w:r w:rsidR="00404366" w:rsidRPr="00C9415F">
        <w:rPr>
          <w:rFonts w:ascii="Segoe UI" w:hAnsi="Segoe UI" w:cs="Segoe UI"/>
        </w:rPr>
        <w:t xml:space="preserve">d’avoir une </w:t>
      </w:r>
      <w:r w:rsidRPr="00C9415F">
        <w:rPr>
          <w:rFonts w:ascii="Segoe UI" w:hAnsi="Segoe UI" w:cs="Segoe UI"/>
        </w:rPr>
        <w:t>autonom</w:t>
      </w:r>
      <w:r w:rsidR="00404366" w:rsidRPr="00C9415F">
        <w:rPr>
          <w:rFonts w:ascii="Segoe UI" w:hAnsi="Segoe UI" w:cs="Segoe UI"/>
        </w:rPr>
        <w:t>i</w:t>
      </w:r>
      <w:r w:rsidRPr="00C9415F">
        <w:rPr>
          <w:rFonts w:ascii="Segoe UI" w:hAnsi="Segoe UI" w:cs="Segoe UI"/>
        </w:rPr>
        <w:t>e dans la production des certificats fonciers.</w:t>
      </w:r>
      <w:r w:rsidR="00B56ABC" w:rsidRPr="00C9415F">
        <w:rPr>
          <w:rFonts w:ascii="Segoe UI" w:hAnsi="Segoe UI" w:cs="Segoe UI"/>
        </w:rPr>
        <w:t xml:space="preserve"> </w:t>
      </w:r>
      <w:r w:rsidRPr="00C9415F">
        <w:rPr>
          <w:rFonts w:ascii="Segoe UI" w:hAnsi="Segoe UI" w:cs="Segoe UI"/>
        </w:rPr>
        <w:t xml:space="preserve">A l’exception de quelques communes encore hésitantes en province Bururi, la mission a constaté un grand engouement des populations à faire enregistrer leurs terres. </w:t>
      </w:r>
      <w:r w:rsidR="00B56ABC" w:rsidRPr="00C9415F">
        <w:rPr>
          <w:rFonts w:ascii="Segoe UI" w:hAnsi="Segoe UI" w:cs="Segoe UI"/>
        </w:rPr>
        <w:t>Les bénéficiaires interrogés sont très satisfaits des services rendus par les SFC, même s</w:t>
      </w:r>
      <w:r w:rsidR="006F798A" w:rsidRPr="00C9415F">
        <w:rPr>
          <w:rFonts w:ascii="Segoe UI" w:hAnsi="Segoe UI" w:cs="Segoe UI"/>
        </w:rPr>
        <w:t>’ils se plaignent sur la lenteur de processus</w:t>
      </w:r>
      <w:r w:rsidR="00B56ABC" w:rsidRPr="00C9415F">
        <w:rPr>
          <w:rFonts w:ascii="Segoe UI" w:hAnsi="Segoe UI" w:cs="Segoe UI"/>
        </w:rPr>
        <w:t>.</w:t>
      </w:r>
      <w:r w:rsidR="003372F4" w:rsidRPr="00C9415F">
        <w:rPr>
          <w:rFonts w:ascii="Segoe UI" w:hAnsi="Segoe UI" w:cs="Segoe UI"/>
        </w:rPr>
        <w:t xml:space="preserve"> Jusqu’à ce jour, grâce au projet, 4665 certificats fonciers ont été délivrés.</w:t>
      </w:r>
    </w:p>
    <w:p w14:paraId="386DFCCD" w14:textId="1659E719" w:rsidR="003E1C44" w:rsidRPr="00C9415F" w:rsidRDefault="009F7587" w:rsidP="00DB5D23">
      <w:pPr>
        <w:spacing w:before="120" w:after="120"/>
        <w:jc w:val="both"/>
        <w:rPr>
          <w:rFonts w:ascii="Segoe UI" w:hAnsi="Segoe UI" w:cs="Segoe UI"/>
        </w:rPr>
      </w:pPr>
      <w:r w:rsidRPr="00C9415F">
        <w:rPr>
          <w:rFonts w:ascii="Segoe UI" w:hAnsi="Segoe UI" w:cs="Segoe UI"/>
        </w:rPr>
        <w:t>3°</w:t>
      </w:r>
      <w:r w:rsidR="00B07594">
        <w:rPr>
          <w:rFonts w:ascii="Segoe UI" w:hAnsi="Segoe UI" w:cs="Segoe UI"/>
        </w:rPr>
        <w:t xml:space="preserve">. </w:t>
      </w:r>
      <w:r w:rsidR="003E1C44" w:rsidRPr="00C9415F">
        <w:rPr>
          <w:rFonts w:ascii="Segoe UI" w:hAnsi="Segoe UI" w:cs="Segoe UI"/>
        </w:rPr>
        <w:t>Guichets uniques provinciaux</w:t>
      </w:r>
    </w:p>
    <w:p w14:paraId="00E0BF63" w14:textId="222F7667" w:rsidR="006F798A" w:rsidRPr="00C9415F" w:rsidRDefault="003E1C44" w:rsidP="00DB5D23">
      <w:pPr>
        <w:spacing w:before="120" w:after="120" w:line="276" w:lineRule="auto"/>
        <w:jc w:val="both"/>
        <w:rPr>
          <w:rFonts w:ascii="Segoe UI" w:hAnsi="Segoe UI" w:cs="Segoe UI"/>
        </w:rPr>
      </w:pPr>
      <w:r w:rsidRPr="00C9415F">
        <w:rPr>
          <w:rFonts w:ascii="Segoe UI" w:hAnsi="Segoe UI" w:cs="Segoe UI"/>
        </w:rPr>
        <w:t>Le projet a également appuyé la mise en place de</w:t>
      </w:r>
      <w:r w:rsidR="00376364" w:rsidRPr="00C9415F">
        <w:rPr>
          <w:rFonts w:ascii="Segoe UI" w:hAnsi="Segoe UI" w:cs="Segoe UI"/>
        </w:rPr>
        <w:t xml:space="preserve"> </w:t>
      </w:r>
      <w:r w:rsidR="00C663EA" w:rsidRPr="00C9415F">
        <w:rPr>
          <w:rFonts w:ascii="Segoe UI" w:hAnsi="Segoe UI" w:cs="Segoe UI"/>
        </w:rPr>
        <w:t xml:space="preserve">5 nouveaux </w:t>
      </w:r>
      <w:r w:rsidR="00EF75CC" w:rsidRPr="00C9415F">
        <w:rPr>
          <w:rFonts w:ascii="Segoe UI" w:hAnsi="Segoe UI" w:cs="Segoe UI"/>
        </w:rPr>
        <w:t>G</w:t>
      </w:r>
      <w:r w:rsidRPr="00C9415F">
        <w:rPr>
          <w:rFonts w:ascii="Segoe UI" w:hAnsi="Segoe UI" w:cs="Segoe UI"/>
        </w:rPr>
        <w:t xml:space="preserve">uichets </w:t>
      </w:r>
      <w:r w:rsidR="00EF75CC" w:rsidRPr="00C9415F">
        <w:rPr>
          <w:rFonts w:ascii="Segoe UI" w:hAnsi="Segoe UI" w:cs="Segoe UI"/>
        </w:rPr>
        <w:t>Uniques Provinciaux</w:t>
      </w:r>
      <w:r w:rsidR="00EF75CC" w:rsidRPr="00C9415F">
        <w:rPr>
          <w:rFonts w:ascii="Segoe UI" w:hAnsi="Segoe UI" w:cs="Segoe UI"/>
          <w:b/>
        </w:rPr>
        <w:t xml:space="preserve"> </w:t>
      </w:r>
      <w:r w:rsidRPr="00C9415F">
        <w:rPr>
          <w:rFonts w:ascii="Segoe UI" w:hAnsi="Segoe UI" w:cs="Segoe UI"/>
        </w:rPr>
        <w:t>(GUP) en vue de résorber les coûts liés au déplacement, au séjour et à la restauration</w:t>
      </w:r>
      <w:r w:rsidR="009F7587" w:rsidRPr="00C9415F">
        <w:rPr>
          <w:rFonts w:ascii="Segoe UI" w:hAnsi="Segoe UI" w:cs="Segoe UI"/>
        </w:rPr>
        <w:t xml:space="preserve"> onéreuse</w:t>
      </w:r>
      <w:r w:rsidRPr="00C9415F">
        <w:rPr>
          <w:rFonts w:ascii="Segoe UI" w:hAnsi="Segoe UI" w:cs="Segoe UI"/>
        </w:rPr>
        <w:t xml:space="preserve"> pour les personnes </w:t>
      </w:r>
      <w:r w:rsidR="00B56ABC" w:rsidRPr="00C9415F">
        <w:rPr>
          <w:rFonts w:ascii="Segoe UI" w:hAnsi="Segoe UI" w:cs="Segoe UI"/>
        </w:rPr>
        <w:t>devant se rendre à Bujumbura</w:t>
      </w:r>
      <w:r w:rsidR="00EF75CC" w:rsidRPr="00C9415F">
        <w:rPr>
          <w:rFonts w:ascii="Segoe UI" w:hAnsi="Segoe UI" w:cs="Segoe UI"/>
        </w:rPr>
        <w:t xml:space="preserve">, qui était le seul centre de délivrance de </w:t>
      </w:r>
      <w:r w:rsidR="002B01D6" w:rsidRPr="00C9415F">
        <w:rPr>
          <w:rFonts w:ascii="Segoe UI" w:hAnsi="Segoe UI" w:cs="Segoe UI"/>
        </w:rPr>
        <w:t>certains documents</w:t>
      </w:r>
      <w:r w:rsidR="00EF75CC" w:rsidRPr="00C9415F">
        <w:rPr>
          <w:rFonts w:ascii="Segoe UI" w:hAnsi="Segoe UI" w:cs="Segoe UI"/>
        </w:rPr>
        <w:t xml:space="preserve"> comme les documents de voyage et les permis de conduire</w:t>
      </w:r>
      <w:r w:rsidRPr="00C9415F">
        <w:rPr>
          <w:rFonts w:ascii="Segoe UI" w:hAnsi="Segoe UI" w:cs="Segoe UI"/>
        </w:rPr>
        <w:t>.</w:t>
      </w:r>
      <w:r w:rsidR="00C663EA" w:rsidRPr="00C9415F">
        <w:rPr>
          <w:rFonts w:ascii="Segoe UI" w:hAnsi="Segoe UI" w:cs="Segoe UI"/>
        </w:rPr>
        <w:t xml:space="preserve"> Le PNUD avait déjà appuyé la mise en place de 5 GUP avant le projet et 2 GUP sont en cours de mise en place pour être opérationnels en 2022</w:t>
      </w:r>
      <w:r w:rsidR="009F7587" w:rsidRPr="00C9415F">
        <w:rPr>
          <w:rFonts w:ascii="Segoe UI" w:hAnsi="Segoe UI" w:cs="Segoe UI"/>
        </w:rPr>
        <w:t xml:space="preserve">. </w:t>
      </w:r>
      <w:r w:rsidRPr="00C9415F">
        <w:rPr>
          <w:rFonts w:ascii="Segoe UI" w:hAnsi="Segoe UI" w:cs="Segoe UI"/>
        </w:rPr>
        <w:t xml:space="preserve">Il s’agit là d’une innovation phare qui est venue comme une solution aux problèmes de coûts évoqués ci-avant. </w:t>
      </w:r>
    </w:p>
    <w:p w14:paraId="4D4FC05C" w14:textId="12037563" w:rsidR="003E1C44" w:rsidRPr="00C9415F" w:rsidRDefault="009F7587" w:rsidP="00B07594">
      <w:pPr>
        <w:spacing w:before="120" w:after="120"/>
        <w:jc w:val="both"/>
        <w:rPr>
          <w:rFonts w:ascii="Segoe UI" w:hAnsi="Segoe UI" w:cs="Segoe UI"/>
        </w:rPr>
      </w:pPr>
      <w:r w:rsidRPr="00C9415F">
        <w:rPr>
          <w:rFonts w:ascii="Segoe UI" w:hAnsi="Segoe UI" w:cs="Segoe UI"/>
        </w:rPr>
        <w:t>4°</w:t>
      </w:r>
      <w:r w:rsidR="00B07594">
        <w:rPr>
          <w:rFonts w:ascii="Segoe UI" w:hAnsi="Segoe UI" w:cs="Segoe UI"/>
        </w:rPr>
        <w:t>.</w:t>
      </w:r>
      <w:r w:rsidRPr="00C9415F">
        <w:rPr>
          <w:rFonts w:ascii="Segoe UI" w:hAnsi="Segoe UI" w:cs="Segoe UI"/>
        </w:rPr>
        <w:t xml:space="preserve"> </w:t>
      </w:r>
      <w:r w:rsidR="00EF75CC" w:rsidRPr="00C9415F">
        <w:rPr>
          <w:rFonts w:ascii="Segoe UI" w:hAnsi="Segoe UI" w:cs="Segoe UI"/>
        </w:rPr>
        <w:t xml:space="preserve">Accès aux services </w:t>
      </w:r>
      <w:r w:rsidRPr="00C9415F">
        <w:rPr>
          <w:rFonts w:ascii="Segoe UI" w:hAnsi="Segoe UI" w:cs="Segoe UI"/>
        </w:rPr>
        <w:t>judiciaires</w:t>
      </w:r>
    </w:p>
    <w:p w14:paraId="556DA39C" w14:textId="59BC2BA4" w:rsidR="004F7AC1" w:rsidRPr="00C9415F" w:rsidRDefault="003E1C44" w:rsidP="00BD20F8">
      <w:pPr>
        <w:pStyle w:val="Sansinterligne"/>
        <w:spacing w:before="120" w:after="120"/>
        <w:jc w:val="both"/>
        <w:rPr>
          <w:rFonts w:ascii="Segoe UI" w:hAnsi="Segoe UI" w:cs="Segoe UI"/>
        </w:rPr>
      </w:pPr>
      <w:r w:rsidRPr="00C9415F">
        <w:rPr>
          <w:rFonts w:ascii="Segoe UI" w:hAnsi="Segoe UI" w:cs="Segoe UI"/>
        </w:rPr>
        <w:t>Concernant l’amélioration de l’accès aux services judiciaires, le projet a prévu un mécanisme d’aide légale en faveur des vulnérables à travers une assistance judiciaire assurée par des avocats mis à disposition</w:t>
      </w:r>
      <w:r w:rsidR="00EF75CC" w:rsidRPr="00C9415F">
        <w:rPr>
          <w:rFonts w:ascii="Segoe UI" w:hAnsi="Segoe UI" w:cs="Segoe UI"/>
        </w:rPr>
        <w:t xml:space="preserve"> ainsi que le renforcement des capacités des cours et tribunaux à travers la mise à disposition d’équipements informatiques et la formation des personnels de justice notamment sur l’éthique professionnelle et sur les procédures judiciaires</w:t>
      </w:r>
      <w:r w:rsidR="00AE1F11" w:rsidRPr="00C9415F">
        <w:rPr>
          <w:rFonts w:ascii="Segoe UI" w:hAnsi="Segoe UI" w:cs="Segoe UI"/>
        </w:rPr>
        <w:t>.</w:t>
      </w:r>
      <w:r w:rsidRPr="00C9415F">
        <w:rPr>
          <w:rFonts w:ascii="Segoe UI" w:hAnsi="Segoe UI" w:cs="Segoe UI"/>
        </w:rPr>
        <w:t xml:space="preserve"> </w:t>
      </w:r>
    </w:p>
    <w:p w14:paraId="07936643" w14:textId="30DEC3B8" w:rsidR="003E1C44" w:rsidRPr="00C9415F" w:rsidRDefault="00EF75CC" w:rsidP="00DB5D23">
      <w:pPr>
        <w:pStyle w:val="Sansinterligne"/>
        <w:spacing w:before="120" w:after="120"/>
        <w:jc w:val="both"/>
        <w:rPr>
          <w:rFonts w:ascii="Segoe UI" w:hAnsi="Segoe UI" w:cs="Segoe UI"/>
        </w:rPr>
      </w:pPr>
      <w:r w:rsidRPr="00C9415F">
        <w:rPr>
          <w:rFonts w:ascii="Segoe UI" w:hAnsi="Segoe UI" w:cs="Segoe UI"/>
        </w:rPr>
        <w:t>L</w:t>
      </w:r>
      <w:r w:rsidR="003E1C44" w:rsidRPr="00C9415F">
        <w:rPr>
          <w:rFonts w:ascii="Segoe UI" w:hAnsi="Segoe UI" w:cs="Segoe UI"/>
        </w:rPr>
        <w:t xml:space="preserve">e service </w:t>
      </w:r>
      <w:r w:rsidRPr="00C9415F">
        <w:rPr>
          <w:rFonts w:ascii="Segoe UI" w:hAnsi="Segoe UI" w:cs="Segoe UI"/>
        </w:rPr>
        <w:t xml:space="preserve">d’assistance judiciaire </w:t>
      </w:r>
      <w:r w:rsidR="003E1C44" w:rsidRPr="00C9415F">
        <w:rPr>
          <w:rFonts w:ascii="Segoe UI" w:hAnsi="Segoe UI" w:cs="Segoe UI"/>
        </w:rPr>
        <w:t>est offert aux vulnérables identifiés par les commissions d’aide judiciaire (CAJ)</w:t>
      </w:r>
      <w:r w:rsidR="00507F86" w:rsidRPr="00C9415F">
        <w:rPr>
          <w:rFonts w:ascii="Segoe UI" w:hAnsi="Segoe UI" w:cs="Segoe UI"/>
        </w:rPr>
        <w:t xml:space="preserve">. </w:t>
      </w:r>
      <w:r w:rsidR="00BD20F8" w:rsidRPr="00C9415F">
        <w:rPr>
          <w:rFonts w:ascii="Segoe UI" w:hAnsi="Segoe UI" w:cs="Segoe UI"/>
        </w:rPr>
        <w:t xml:space="preserve">L’appui du PASD en matière d’assistance judicaire a permis de désengorger les </w:t>
      </w:r>
      <w:r w:rsidR="00BD20F8" w:rsidRPr="00C9415F">
        <w:rPr>
          <w:rFonts w:ascii="Segoe UI" w:hAnsi="Segoe UI" w:cs="Segoe UI"/>
        </w:rPr>
        <w:lastRenderedPageBreak/>
        <w:t>maisons de détention pour quelques temps</w:t>
      </w:r>
      <w:r w:rsidR="00BD20F8" w:rsidRPr="00C9415F">
        <w:rPr>
          <w:rStyle w:val="Appelnotedebasdep"/>
          <w:rFonts w:ascii="Segoe UI" w:hAnsi="Segoe UI" w:cs="Segoe UI"/>
        </w:rPr>
        <w:footnoteReference w:id="3"/>
      </w:r>
      <w:r w:rsidR="00BD20F8" w:rsidRPr="00C9415F">
        <w:rPr>
          <w:rFonts w:ascii="Segoe UI" w:hAnsi="Segoe UI" w:cs="Segoe UI"/>
        </w:rPr>
        <w:t xml:space="preserve">, allégeant ainsi les coûts de fonctionnement de ces dernières. Pour les cours et tribunaux, ce mécanisme a contribué largement à la diminution des dossiers judiciaires pendants devant ces instances et cela dans un temps relativement court. L’assistance judiciaire a permis enfin à certains bénéficiaires soit d’être libérés, soit d’être condamnés et devenir ainsi éligibles à certaines mesures de clémence ou d’allègement des peines pouvant être décidées occasionnellement par l’autorité compétente. </w:t>
      </w:r>
    </w:p>
    <w:p w14:paraId="24042AA7" w14:textId="776355F1" w:rsidR="00393D5D" w:rsidRPr="00C9415F" w:rsidRDefault="009F7587" w:rsidP="00DB5D23">
      <w:pPr>
        <w:pStyle w:val="Sansinterligne"/>
        <w:spacing w:before="120" w:after="120"/>
        <w:jc w:val="both"/>
        <w:rPr>
          <w:rFonts w:ascii="Segoe UI" w:hAnsi="Segoe UI" w:cs="Segoe UI"/>
        </w:rPr>
      </w:pPr>
      <w:r w:rsidRPr="00C9415F">
        <w:rPr>
          <w:rFonts w:ascii="Segoe UI" w:hAnsi="Segoe UI" w:cs="Segoe UI"/>
        </w:rPr>
        <w:t xml:space="preserve">Le projet a apporté aussi un </w:t>
      </w:r>
      <w:r w:rsidR="00BC20C6" w:rsidRPr="00C9415F">
        <w:rPr>
          <w:rFonts w:ascii="Segoe UI" w:hAnsi="Segoe UI" w:cs="Segoe UI"/>
        </w:rPr>
        <w:t xml:space="preserve">appui aux juridictions </w:t>
      </w:r>
      <w:r w:rsidRPr="00C9415F">
        <w:rPr>
          <w:rFonts w:ascii="Segoe UI" w:hAnsi="Segoe UI" w:cs="Segoe UI"/>
        </w:rPr>
        <w:t xml:space="preserve">pour l’organisation des audiences foraines </w:t>
      </w:r>
      <w:r w:rsidR="00BC20C6" w:rsidRPr="00C9415F">
        <w:rPr>
          <w:rFonts w:ascii="Segoe UI" w:hAnsi="Segoe UI" w:cs="Segoe UI"/>
        </w:rPr>
        <w:t xml:space="preserve">dans les provinces de Bururi, Rumonge, Makamba et </w:t>
      </w:r>
      <w:r w:rsidR="002B01D6" w:rsidRPr="00C9415F">
        <w:rPr>
          <w:rFonts w:ascii="Segoe UI" w:hAnsi="Segoe UI" w:cs="Segoe UI"/>
        </w:rPr>
        <w:t>Kayanza et</w:t>
      </w:r>
      <w:r w:rsidRPr="00C9415F">
        <w:rPr>
          <w:rFonts w:ascii="Segoe UI" w:hAnsi="Segoe UI" w:cs="Segoe UI"/>
        </w:rPr>
        <w:t xml:space="preserve"> des</w:t>
      </w:r>
      <w:r w:rsidR="00BC20C6" w:rsidRPr="00C9415F">
        <w:rPr>
          <w:rFonts w:ascii="Segoe UI" w:hAnsi="Segoe UI" w:cs="Segoe UI"/>
        </w:rPr>
        <w:t xml:space="preserve"> </w:t>
      </w:r>
      <w:r w:rsidR="00393D5D" w:rsidRPr="00C9415F">
        <w:rPr>
          <w:rFonts w:ascii="Segoe UI" w:hAnsi="Segoe UI" w:cs="Segoe UI"/>
        </w:rPr>
        <w:t xml:space="preserve">audiences </w:t>
      </w:r>
      <w:r w:rsidR="0086499C" w:rsidRPr="00C9415F">
        <w:rPr>
          <w:rFonts w:ascii="Segoe UI" w:hAnsi="Segoe UI" w:cs="Segoe UI"/>
        </w:rPr>
        <w:t>itinérantes</w:t>
      </w:r>
      <w:r w:rsidR="00393D5D" w:rsidRPr="00C9415F">
        <w:rPr>
          <w:rFonts w:ascii="Segoe UI" w:hAnsi="Segoe UI" w:cs="Segoe UI"/>
        </w:rPr>
        <w:t xml:space="preserve"> de la Cour Spéciale </w:t>
      </w:r>
      <w:r w:rsidR="00BD20F8" w:rsidRPr="00C9415F">
        <w:rPr>
          <w:rFonts w:ascii="Segoe UI" w:hAnsi="Segoe UI" w:cs="Segoe UI"/>
        </w:rPr>
        <w:t xml:space="preserve">des </w:t>
      </w:r>
      <w:r w:rsidR="00393D5D" w:rsidRPr="00C9415F">
        <w:rPr>
          <w:rFonts w:ascii="Segoe UI" w:hAnsi="Segoe UI" w:cs="Segoe UI"/>
        </w:rPr>
        <w:t>Terre</w:t>
      </w:r>
      <w:r w:rsidR="00BD20F8" w:rsidRPr="00C9415F">
        <w:rPr>
          <w:rFonts w:ascii="Segoe UI" w:hAnsi="Segoe UI" w:cs="Segoe UI"/>
        </w:rPr>
        <w:t>s</w:t>
      </w:r>
      <w:r w:rsidR="00393D5D" w:rsidRPr="00C9415F">
        <w:rPr>
          <w:rFonts w:ascii="Segoe UI" w:hAnsi="Segoe UI" w:cs="Segoe UI"/>
        </w:rPr>
        <w:t xml:space="preserve"> et autres Biens</w:t>
      </w:r>
      <w:r w:rsidR="00BD20F8" w:rsidRPr="00C9415F">
        <w:rPr>
          <w:rFonts w:ascii="Segoe UI" w:hAnsi="Segoe UI" w:cs="Segoe UI"/>
        </w:rPr>
        <w:t xml:space="preserve"> (CSTB)</w:t>
      </w:r>
      <w:r w:rsidRPr="00C9415F">
        <w:rPr>
          <w:rFonts w:ascii="Segoe UI" w:hAnsi="Segoe UI" w:cs="Segoe UI"/>
        </w:rPr>
        <w:t>. Ces audiences ont</w:t>
      </w:r>
      <w:r w:rsidR="00BC20C6" w:rsidRPr="00C9415F">
        <w:rPr>
          <w:rFonts w:ascii="Segoe UI" w:hAnsi="Segoe UI" w:cs="Segoe UI"/>
        </w:rPr>
        <w:t xml:space="preserve"> permis non seulement de réduire le taux des arriérés judiciaires en matière </w:t>
      </w:r>
      <w:r w:rsidR="002B01D6" w:rsidRPr="00C9415F">
        <w:rPr>
          <w:rFonts w:ascii="Segoe UI" w:hAnsi="Segoe UI" w:cs="Segoe UI"/>
        </w:rPr>
        <w:t>foncière mais</w:t>
      </w:r>
      <w:r w:rsidR="00BC20C6" w:rsidRPr="00C9415F">
        <w:rPr>
          <w:rFonts w:ascii="Segoe UI" w:hAnsi="Segoe UI" w:cs="Segoe UI"/>
        </w:rPr>
        <w:t xml:space="preserve"> aussi </w:t>
      </w:r>
      <w:r w:rsidR="00393D5D" w:rsidRPr="00C9415F">
        <w:rPr>
          <w:rFonts w:ascii="Segoe UI" w:hAnsi="Segoe UI" w:cs="Segoe UI"/>
        </w:rPr>
        <w:t xml:space="preserve">à plus de </w:t>
      </w:r>
      <w:r w:rsidR="00052ADE" w:rsidRPr="00C9415F">
        <w:rPr>
          <w:rFonts w:ascii="Segoe UI" w:hAnsi="Segoe UI" w:cs="Segoe UI"/>
        </w:rPr>
        <w:t>8</w:t>
      </w:r>
      <w:r w:rsidR="00393D5D" w:rsidRPr="00C9415F">
        <w:rPr>
          <w:rFonts w:ascii="Segoe UI" w:hAnsi="Segoe UI" w:cs="Segoe UI"/>
        </w:rPr>
        <w:t xml:space="preserve"> 000</w:t>
      </w:r>
      <w:r w:rsidR="00BC20C6" w:rsidRPr="00C9415F">
        <w:rPr>
          <w:rFonts w:ascii="Segoe UI" w:hAnsi="Segoe UI" w:cs="Segoe UI"/>
        </w:rPr>
        <w:t xml:space="preserve"> justiciables d</w:t>
      </w:r>
      <w:r w:rsidR="00393D5D" w:rsidRPr="00C9415F">
        <w:rPr>
          <w:rFonts w:ascii="Segoe UI" w:hAnsi="Segoe UI" w:cs="Segoe UI"/>
        </w:rPr>
        <w:t xml:space="preserve">’avoir leurs affaires jugées et de rentrer dans leurs droits dans un délai </w:t>
      </w:r>
      <w:r w:rsidR="00BD20F8" w:rsidRPr="00C9415F">
        <w:rPr>
          <w:rFonts w:ascii="Segoe UI" w:hAnsi="Segoe UI" w:cs="Segoe UI"/>
        </w:rPr>
        <w:t xml:space="preserve">relativement </w:t>
      </w:r>
      <w:r w:rsidR="00393D5D" w:rsidRPr="00C9415F">
        <w:rPr>
          <w:rFonts w:ascii="Segoe UI" w:hAnsi="Segoe UI" w:cs="Segoe UI"/>
        </w:rPr>
        <w:t>cour</w:t>
      </w:r>
      <w:r w:rsidRPr="00C9415F">
        <w:rPr>
          <w:rFonts w:ascii="Segoe UI" w:hAnsi="Segoe UI" w:cs="Segoe UI"/>
        </w:rPr>
        <w:t>t</w:t>
      </w:r>
      <w:r w:rsidR="00393D5D" w:rsidRPr="00C9415F">
        <w:rPr>
          <w:rFonts w:ascii="Segoe UI" w:hAnsi="Segoe UI" w:cs="Segoe UI"/>
        </w:rPr>
        <w:t xml:space="preserve">.  </w:t>
      </w:r>
    </w:p>
    <w:p w14:paraId="53DBB5C3" w14:textId="79033736" w:rsidR="001C6128" w:rsidRPr="00C9415F" w:rsidRDefault="009F7587" w:rsidP="00DB5D23">
      <w:pPr>
        <w:pStyle w:val="Sansinterligne"/>
        <w:spacing w:before="120" w:after="120"/>
        <w:jc w:val="both"/>
        <w:rPr>
          <w:rFonts w:ascii="Segoe UI" w:hAnsi="Segoe UI" w:cs="Segoe UI"/>
        </w:rPr>
      </w:pPr>
      <w:r w:rsidRPr="00C9415F">
        <w:rPr>
          <w:rFonts w:ascii="Segoe UI" w:hAnsi="Segoe UI" w:cs="Segoe UI"/>
        </w:rPr>
        <w:t>De même, l’appui du projet pour l’organisation des</w:t>
      </w:r>
      <w:r w:rsidR="00393D5D" w:rsidRPr="00C9415F">
        <w:rPr>
          <w:rFonts w:ascii="Segoe UI" w:hAnsi="Segoe UI" w:cs="Segoe UI"/>
        </w:rPr>
        <w:t xml:space="preserve"> inspections dans les prisons, parquets et juridictions </w:t>
      </w:r>
      <w:r w:rsidRPr="00C9415F">
        <w:rPr>
          <w:rFonts w:ascii="Segoe UI" w:hAnsi="Segoe UI" w:cs="Segoe UI"/>
        </w:rPr>
        <w:t>a</w:t>
      </w:r>
      <w:r w:rsidR="00393D5D" w:rsidRPr="00C9415F">
        <w:rPr>
          <w:rFonts w:ascii="Segoe UI" w:hAnsi="Segoe UI" w:cs="Segoe UI"/>
        </w:rPr>
        <w:t xml:space="preserve"> permis de libérer de</w:t>
      </w:r>
      <w:r w:rsidRPr="00C9415F">
        <w:rPr>
          <w:rFonts w:ascii="Segoe UI" w:hAnsi="Segoe UI" w:cs="Segoe UI"/>
        </w:rPr>
        <w:t xml:space="preserve"> nombreux</w:t>
      </w:r>
      <w:r w:rsidR="00393D5D" w:rsidRPr="00C9415F">
        <w:rPr>
          <w:rFonts w:ascii="Segoe UI" w:hAnsi="Segoe UI" w:cs="Segoe UI"/>
        </w:rPr>
        <w:t xml:space="preserve"> détenus</w:t>
      </w:r>
      <w:r w:rsidRPr="00C9415F">
        <w:rPr>
          <w:rFonts w:ascii="Segoe UI" w:hAnsi="Segoe UI" w:cs="Segoe UI"/>
        </w:rPr>
        <w:t>, permettant ainsi le désengorgement des établissements pénitenciers</w:t>
      </w:r>
      <w:r w:rsidR="00AE1F11" w:rsidRPr="00C9415F">
        <w:rPr>
          <w:rFonts w:ascii="Segoe UI" w:hAnsi="Segoe UI" w:cs="Segoe UI"/>
        </w:rPr>
        <w:t xml:space="preserve">. Grâce à l’appui du projet, </w:t>
      </w:r>
      <w:r w:rsidR="00397684" w:rsidRPr="00C9415F">
        <w:rPr>
          <w:rFonts w:ascii="Segoe UI" w:hAnsi="Segoe UI" w:cs="Segoe UI"/>
        </w:rPr>
        <w:t>2778</w:t>
      </w:r>
      <w:r w:rsidR="00BD20F8" w:rsidRPr="00C9415F">
        <w:rPr>
          <w:rFonts w:ascii="Segoe UI" w:hAnsi="Segoe UI" w:cs="Segoe UI"/>
        </w:rPr>
        <w:t xml:space="preserve"> détenus</w:t>
      </w:r>
      <w:r w:rsidR="00397684" w:rsidRPr="00C9415F">
        <w:rPr>
          <w:rFonts w:ascii="Segoe UI" w:hAnsi="Segoe UI" w:cs="Segoe UI"/>
        </w:rPr>
        <w:t xml:space="preserve"> sur </w:t>
      </w:r>
      <w:r w:rsidR="00BD20F8" w:rsidRPr="00C9415F">
        <w:rPr>
          <w:rFonts w:ascii="Segoe UI" w:hAnsi="Segoe UI" w:cs="Segoe UI"/>
        </w:rPr>
        <w:t xml:space="preserve">un total de </w:t>
      </w:r>
      <w:r w:rsidR="00397684" w:rsidRPr="00C9415F">
        <w:rPr>
          <w:rFonts w:ascii="Segoe UI" w:hAnsi="Segoe UI" w:cs="Segoe UI"/>
        </w:rPr>
        <w:t>13787</w:t>
      </w:r>
      <w:r w:rsidR="00BD20F8" w:rsidRPr="00C9415F">
        <w:rPr>
          <w:rFonts w:ascii="Segoe UI" w:hAnsi="Segoe UI" w:cs="Segoe UI"/>
        </w:rPr>
        <w:t>,</w:t>
      </w:r>
      <w:r w:rsidR="00397684" w:rsidRPr="00C9415F">
        <w:rPr>
          <w:rFonts w:ascii="Segoe UI" w:hAnsi="Segoe UI" w:cs="Segoe UI"/>
        </w:rPr>
        <w:t xml:space="preserve"> soit 20 </w:t>
      </w:r>
      <w:r w:rsidR="002B01D6" w:rsidRPr="00C9415F">
        <w:rPr>
          <w:rFonts w:ascii="Segoe UI" w:hAnsi="Segoe UI" w:cs="Segoe UI"/>
        </w:rPr>
        <w:t>% ont</w:t>
      </w:r>
      <w:r w:rsidR="00397684" w:rsidRPr="00C9415F">
        <w:rPr>
          <w:rFonts w:ascii="Segoe UI" w:hAnsi="Segoe UI" w:cs="Segoe UI"/>
        </w:rPr>
        <w:t xml:space="preserve"> bénéficié de la libération conditionnelle</w:t>
      </w:r>
      <w:r w:rsidR="00BD20F8" w:rsidRPr="00C9415F">
        <w:rPr>
          <w:rFonts w:ascii="Segoe UI" w:hAnsi="Segoe UI" w:cs="Segoe UI"/>
        </w:rPr>
        <w:t>.</w:t>
      </w:r>
      <w:r w:rsidR="00397684" w:rsidRPr="00C9415F">
        <w:rPr>
          <w:rFonts w:ascii="Segoe UI" w:hAnsi="Segoe UI" w:cs="Segoe UI"/>
        </w:rPr>
        <w:t xml:space="preserve"> </w:t>
      </w:r>
      <w:r w:rsidRPr="00C9415F">
        <w:rPr>
          <w:rFonts w:ascii="Segoe UI" w:hAnsi="Segoe UI" w:cs="Segoe UI"/>
        </w:rPr>
        <w:t xml:space="preserve"> </w:t>
      </w:r>
    </w:p>
    <w:p w14:paraId="2ACE72E9" w14:textId="5272BF67" w:rsidR="00BC75D5" w:rsidRPr="00C9415F" w:rsidRDefault="00EC5BC2" w:rsidP="00DB5D23">
      <w:pPr>
        <w:pStyle w:val="Sansinterligne"/>
        <w:spacing w:before="120" w:after="120"/>
        <w:jc w:val="both"/>
        <w:rPr>
          <w:rFonts w:ascii="Segoe UI" w:hAnsi="Segoe UI" w:cs="Segoe UI"/>
        </w:rPr>
      </w:pPr>
      <w:r w:rsidRPr="00C9415F">
        <w:rPr>
          <w:rFonts w:ascii="Segoe UI" w:hAnsi="Segoe UI" w:cs="Segoe UI"/>
        </w:rPr>
        <w:t>Le projet avait aussi prévu</w:t>
      </w:r>
      <w:r w:rsidR="00155581" w:rsidRPr="00C9415F">
        <w:rPr>
          <w:rFonts w:ascii="Segoe UI" w:hAnsi="Segoe UI" w:cs="Segoe UI"/>
        </w:rPr>
        <w:t xml:space="preserve"> la </w:t>
      </w:r>
      <w:r w:rsidR="003E1C44" w:rsidRPr="00C9415F">
        <w:rPr>
          <w:rFonts w:ascii="Segoe UI" w:hAnsi="Segoe UI" w:cs="Segoe UI"/>
        </w:rPr>
        <w:t xml:space="preserve">formation des </w:t>
      </w:r>
      <w:r w:rsidR="00155581" w:rsidRPr="00C9415F">
        <w:rPr>
          <w:rFonts w:ascii="Segoe UI" w:hAnsi="Segoe UI" w:cs="Segoe UI"/>
        </w:rPr>
        <w:t>para juristes</w:t>
      </w:r>
      <w:r w:rsidR="003E1C44" w:rsidRPr="00C9415F">
        <w:rPr>
          <w:rFonts w:ascii="Segoe UI" w:hAnsi="Segoe UI" w:cs="Segoe UI"/>
        </w:rPr>
        <w:t xml:space="preserve"> communautaires et la mise en place des bureaux d’assistance judicaire dans les communes</w:t>
      </w:r>
      <w:r w:rsidR="00BC75D5" w:rsidRPr="00C9415F">
        <w:rPr>
          <w:rFonts w:ascii="Segoe UI" w:hAnsi="Segoe UI" w:cs="Segoe UI"/>
        </w:rPr>
        <w:t xml:space="preserve"> </w:t>
      </w:r>
      <w:r w:rsidR="00155581" w:rsidRPr="00C9415F">
        <w:rPr>
          <w:rFonts w:ascii="Segoe UI" w:hAnsi="Segoe UI" w:cs="Segoe UI"/>
        </w:rPr>
        <w:t>to</w:t>
      </w:r>
      <w:r w:rsidRPr="00C9415F">
        <w:rPr>
          <w:rFonts w:ascii="Segoe UI" w:hAnsi="Segoe UI" w:cs="Segoe UI"/>
        </w:rPr>
        <w:t>ujours d</w:t>
      </w:r>
      <w:r w:rsidR="00BC75D5" w:rsidRPr="00C9415F">
        <w:rPr>
          <w:rFonts w:ascii="Segoe UI" w:hAnsi="Segoe UI" w:cs="Segoe UI"/>
        </w:rPr>
        <w:t>ans le cadre de</w:t>
      </w:r>
      <w:r w:rsidR="00155581" w:rsidRPr="00C9415F">
        <w:rPr>
          <w:rFonts w:ascii="Segoe UI" w:hAnsi="Segoe UI" w:cs="Segoe UI"/>
        </w:rPr>
        <w:t xml:space="preserve"> l’amélioration de l’accès aux services judiciaires</w:t>
      </w:r>
      <w:r w:rsidR="00BC75D5" w:rsidRPr="00C9415F">
        <w:rPr>
          <w:rFonts w:ascii="Segoe UI" w:hAnsi="Segoe UI" w:cs="Segoe UI"/>
        </w:rPr>
        <w:t xml:space="preserve">. Cette </w:t>
      </w:r>
      <w:r w:rsidR="002B01D6" w:rsidRPr="00C9415F">
        <w:rPr>
          <w:rFonts w:ascii="Segoe UI" w:hAnsi="Segoe UI" w:cs="Segoe UI"/>
        </w:rPr>
        <w:t xml:space="preserve">activité </w:t>
      </w:r>
      <w:r w:rsidR="006078A6" w:rsidRPr="00C9415F">
        <w:rPr>
          <w:rFonts w:ascii="Segoe UI" w:hAnsi="Segoe UI" w:cs="Segoe UI"/>
        </w:rPr>
        <w:t>n’a</w:t>
      </w:r>
      <w:r w:rsidR="00BC75D5" w:rsidRPr="00C9415F">
        <w:rPr>
          <w:rFonts w:ascii="Segoe UI" w:hAnsi="Segoe UI" w:cs="Segoe UI"/>
        </w:rPr>
        <w:t xml:space="preserve"> pas été organisée,</w:t>
      </w:r>
      <w:r w:rsidR="00155581" w:rsidRPr="00C9415F">
        <w:rPr>
          <w:rFonts w:ascii="Segoe UI" w:hAnsi="Segoe UI" w:cs="Segoe UI"/>
        </w:rPr>
        <w:t xml:space="preserve"> </w:t>
      </w:r>
      <w:r w:rsidR="003E1C44" w:rsidRPr="00C9415F">
        <w:rPr>
          <w:rFonts w:ascii="Segoe UI" w:hAnsi="Segoe UI" w:cs="Segoe UI"/>
        </w:rPr>
        <w:t>le gouvernement a</w:t>
      </w:r>
      <w:r w:rsidR="00BC75D5" w:rsidRPr="00C9415F">
        <w:rPr>
          <w:rFonts w:ascii="Segoe UI" w:hAnsi="Segoe UI" w:cs="Segoe UI"/>
        </w:rPr>
        <w:t>yant</w:t>
      </w:r>
      <w:r w:rsidR="003E1C44" w:rsidRPr="00C9415F">
        <w:rPr>
          <w:rFonts w:ascii="Segoe UI" w:hAnsi="Segoe UI" w:cs="Segoe UI"/>
        </w:rPr>
        <w:t xml:space="preserve"> décidé </w:t>
      </w:r>
      <w:r w:rsidR="00155581" w:rsidRPr="00C9415F">
        <w:rPr>
          <w:rFonts w:ascii="Segoe UI" w:hAnsi="Segoe UI" w:cs="Segoe UI"/>
        </w:rPr>
        <w:t xml:space="preserve">dans l’entretemps </w:t>
      </w:r>
      <w:r w:rsidR="003E1C44" w:rsidRPr="00C9415F">
        <w:rPr>
          <w:rFonts w:ascii="Segoe UI" w:hAnsi="Segoe UI" w:cs="Segoe UI"/>
        </w:rPr>
        <w:t>d’instituer des conseils des notables au niveau des collines</w:t>
      </w:r>
      <w:r w:rsidR="00155581" w:rsidRPr="00C9415F">
        <w:rPr>
          <w:rFonts w:ascii="Segoe UI" w:hAnsi="Segoe UI" w:cs="Segoe UI"/>
        </w:rPr>
        <w:t xml:space="preserve"> en lieu et place des para juristes communautaires.</w:t>
      </w:r>
      <w:r w:rsidR="003E1C44" w:rsidRPr="00C9415F">
        <w:rPr>
          <w:rFonts w:ascii="Segoe UI" w:hAnsi="Segoe UI" w:cs="Segoe UI"/>
        </w:rPr>
        <w:t xml:space="preserve"> </w:t>
      </w:r>
      <w:r w:rsidR="00BC75D5" w:rsidRPr="00C9415F">
        <w:rPr>
          <w:rFonts w:ascii="Segoe UI" w:hAnsi="Segoe UI" w:cs="Segoe UI"/>
        </w:rPr>
        <w:t xml:space="preserve">Cette nouvelle approche apporte trois </w:t>
      </w:r>
      <w:r w:rsidR="003E1C44" w:rsidRPr="00C9415F">
        <w:rPr>
          <w:rFonts w:ascii="Segoe UI" w:hAnsi="Segoe UI" w:cs="Segoe UI"/>
        </w:rPr>
        <w:t>innovation</w:t>
      </w:r>
      <w:r w:rsidR="00BC75D5" w:rsidRPr="00C9415F">
        <w:rPr>
          <w:rFonts w:ascii="Segoe UI" w:hAnsi="Segoe UI" w:cs="Segoe UI"/>
        </w:rPr>
        <w:t>s importantes :</w:t>
      </w:r>
      <w:r w:rsidR="003E1C44" w:rsidRPr="00C9415F">
        <w:rPr>
          <w:rFonts w:ascii="Segoe UI" w:hAnsi="Segoe UI" w:cs="Segoe UI"/>
        </w:rPr>
        <w:t xml:space="preserve"> </w:t>
      </w:r>
      <w:r w:rsidR="00BC75D5" w:rsidRPr="00C9415F">
        <w:rPr>
          <w:rFonts w:ascii="Segoe UI" w:hAnsi="Segoe UI" w:cs="Segoe UI"/>
        </w:rPr>
        <w:t xml:space="preserve">(i) </w:t>
      </w:r>
      <w:r w:rsidR="003E1C44" w:rsidRPr="00C9415F">
        <w:rPr>
          <w:rFonts w:ascii="Segoe UI" w:hAnsi="Segoe UI" w:cs="Segoe UI"/>
        </w:rPr>
        <w:t xml:space="preserve">les décisions des conseils de notables seront systématiquement transmises aux tribunaux de résidence et seront exécutoires, alors que les décisions des </w:t>
      </w:r>
      <w:r w:rsidR="00155581" w:rsidRPr="00C9415F">
        <w:rPr>
          <w:rFonts w:ascii="Segoe UI" w:hAnsi="Segoe UI" w:cs="Segoe UI"/>
        </w:rPr>
        <w:t>para juristes</w:t>
      </w:r>
      <w:r w:rsidR="003E1C44" w:rsidRPr="00C9415F">
        <w:rPr>
          <w:rFonts w:ascii="Segoe UI" w:hAnsi="Segoe UI" w:cs="Segoe UI"/>
        </w:rPr>
        <w:t xml:space="preserve"> n’avaient de valeur juridique et n’étaient exécutoires qu’en cas de satisfaction des deux parties</w:t>
      </w:r>
      <w:r w:rsidR="00BC75D5" w:rsidRPr="00C9415F">
        <w:rPr>
          <w:rFonts w:ascii="Segoe UI" w:hAnsi="Segoe UI" w:cs="Segoe UI"/>
        </w:rPr>
        <w:t xml:space="preserve"> au conflit, (ii) </w:t>
      </w:r>
      <w:r w:rsidR="003E1C44" w:rsidRPr="00C9415F">
        <w:rPr>
          <w:rFonts w:ascii="Segoe UI" w:hAnsi="Segoe UI" w:cs="Segoe UI"/>
        </w:rPr>
        <w:t>aucune affaire civile ne pourra être portée devant le tribunal de résidence sans avoir été préalablement analysée par le conseil de notables</w:t>
      </w:r>
      <w:r w:rsidR="00BC75D5" w:rsidRPr="00C9415F">
        <w:rPr>
          <w:rFonts w:ascii="Segoe UI" w:hAnsi="Segoe UI" w:cs="Segoe UI"/>
        </w:rPr>
        <w:t>, enfin (iii), les membres des conseils de notables collinaires seront salariés, ce qui n’était pas le cas pour les para juristes communautaires</w:t>
      </w:r>
      <w:r w:rsidR="003E1C44" w:rsidRPr="00C9415F">
        <w:rPr>
          <w:rFonts w:ascii="Segoe UI" w:hAnsi="Segoe UI" w:cs="Segoe UI"/>
        </w:rPr>
        <w:t>.</w:t>
      </w:r>
    </w:p>
    <w:p w14:paraId="543E5A3A" w14:textId="29BB1F7F" w:rsidR="00BC75D5" w:rsidRPr="00C9415F" w:rsidRDefault="00BC75D5" w:rsidP="00DB5D23">
      <w:pPr>
        <w:pStyle w:val="Sansinterligne"/>
        <w:spacing w:before="120" w:after="120"/>
        <w:jc w:val="both"/>
        <w:rPr>
          <w:rFonts w:ascii="Segoe UI" w:hAnsi="Segoe UI" w:cs="Segoe UI"/>
        </w:rPr>
      </w:pPr>
      <w:r w:rsidRPr="00C9415F">
        <w:rPr>
          <w:rFonts w:ascii="Segoe UI" w:hAnsi="Segoe UI" w:cs="Segoe UI"/>
        </w:rPr>
        <w:t>5°</w:t>
      </w:r>
      <w:r w:rsidR="00B07594">
        <w:rPr>
          <w:rFonts w:ascii="Segoe UI" w:hAnsi="Segoe UI" w:cs="Segoe UI"/>
        </w:rPr>
        <w:t>/</w:t>
      </w:r>
      <w:r w:rsidRPr="00C9415F">
        <w:rPr>
          <w:rFonts w:ascii="Segoe UI" w:hAnsi="Segoe UI" w:cs="Segoe UI"/>
        </w:rPr>
        <w:t xml:space="preserve"> Accès aux droits fondamentaux</w:t>
      </w:r>
    </w:p>
    <w:p w14:paraId="214739BE" w14:textId="4CE3C0C9" w:rsidR="00BC75D5" w:rsidRPr="00C9415F" w:rsidRDefault="00B07594" w:rsidP="00DB5D23">
      <w:pPr>
        <w:pStyle w:val="Sansinterligne"/>
        <w:spacing w:before="120" w:after="120"/>
        <w:jc w:val="both"/>
        <w:rPr>
          <w:rFonts w:ascii="Segoe UI" w:hAnsi="Segoe UI" w:cs="Segoe UI"/>
        </w:rPr>
      </w:pPr>
      <w:r w:rsidRPr="00C9415F">
        <w:rPr>
          <w:rFonts w:ascii="Segoe UI" w:hAnsi="Segoe UI" w:cs="Segoe UI"/>
        </w:rPr>
        <w:t>À la suite des</w:t>
      </w:r>
      <w:r w:rsidR="00BC75D5" w:rsidRPr="00C9415F">
        <w:rPr>
          <w:rFonts w:ascii="Segoe UI" w:hAnsi="Segoe UI" w:cs="Segoe UI"/>
        </w:rPr>
        <w:t xml:space="preserve"> différentes formations dispensées à l’intention des populations, en particulier les vulnérables, les bénéficiaires connaissent leurs droits ainsi que les procédures </w:t>
      </w:r>
      <w:r w:rsidR="003038AF" w:rsidRPr="00C9415F">
        <w:rPr>
          <w:rFonts w:ascii="Segoe UI" w:hAnsi="Segoe UI" w:cs="Segoe UI"/>
        </w:rPr>
        <w:t>d’y</w:t>
      </w:r>
      <w:r w:rsidR="00BC75D5" w:rsidRPr="00C9415F">
        <w:rPr>
          <w:rFonts w:ascii="Segoe UI" w:hAnsi="Segoe UI" w:cs="Segoe UI"/>
        </w:rPr>
        <w:t xml:space="preserve"> accéder. Les plateformes « ISOKO » et « AMATEGEKO.com » ont été créées pour permettre à toute personne désireuse de connaitre </w:t>
      </w:r>
      <w:r w:rsidR="003038AF" w:rsidRPr="00C9415F">
        <w:rPr>
          <w:rFonts w:ascii="Segoe UI" w:hAnsi="Segoe UI" w:cs="Segoe UI"/>
        </w:rPr>
        <w:t>ses droits</w:t>
      </w:r>
      <w:r w:rsidR="00BC75D5" w:rsidRPr="00C9415F">
        <w:rPr>
          <w:rFonts w:ascii="Segoe UI" w:hAnsi="Segoe UI" w:cs="Segoe UI"/>
        </w:rPr>
        <w:t xml:space="preserve"> ainsi que les procédures à suivre, de chercher les réponses sur ces sites. Comme déjà indiqué plus haut, ces plateformes sont régulièrement visitées et contribuent largement à aider les gens à connaître leurs droits fondamentaux. Il reste cependant nécessaire de chercher d’autres mécanismes permettant à ceux qui n’ont pas accès à l’internet être informé</w:t>
      </w:r>
      <w:r w:rsidR="003038AF" w:rsidRPr="00C9415F">
        <w:rPr>
          <w:rFonts w:ascii="Segoe UI" w:hAnsi="Segoe UI" w:cs="Segoe UI"/>
        </w:rPr>
        <w:t>s</w:t>
      </w:r>
      <w:r w:rsidR="00BC75D5" w:rsidRPr="00C9415F">
        <w:rPr>
          <w:rFonts w:ascii="Segoe UI" w:hAnsi="Segoe UI" w:cs="Segoe UI"/>
        </w:rPr>
        <w:t xml:space="preserve"> sur leurs droits aussi.</w:t>
      </w:r>
    </w:p>
    <w:p w14:paraId="6838824A" w14:textId="0313BE01" w:rsidR="003E1C44" w:rsidRPr="00C9415F" w:rsidRDefault="00BF1FE7" w:rsidP="00DB5D23">
      <w:pPr>
        <w:pStyle w:val="Sansinterligne"/>
        <w:spacing w:before="120" w:after="120"/>
        <w:jc w:val="both"/>
        <w:rPr>
          <w:rFonts w:ascii="Segoe UI" w:hAnsi="Segoe UI" w:cs="Segoe UI"/>
        </w:rPr>
      </w:pPr>
      <w:r w:rsidRPr="00C9415F">
        <w:rPr>
          <w:rFonts w:ascii="Segoe UI" w:hAnsi="Segoe UI" w:cs="Segoe UI"/>
        </w:rPr>
        <w:t xml:space="preserve">A l’issue de l’analyse de tous les critères, l’équipe de consultants estime que le PASD est dans une dynamique de bonne performance. Cette appréciation est soutenue par les scores moyens par volet à savoir la performance physiques/opérationnelle, c’est-à-dire le niveau d’avancement des indicateurs et le niveau de consommation </w:t>
      </w:r>
      <w:r w:rsidR="006D2FE9" w:rsidRPr="00C9415F">
        <w:rPr>
          <w:rFonts w:ascii="Segoe UI" w:hAnsi="Segoe UI" w:cs="Segoe UI"/>
        </w:rPr>
        <w:t>budgétaire</w:t>
      </w:r>
      <w:r w:rsidRPr="00C9415F">
        <w:rPr>
          <w:rFonts w:ascii="Segoe UI" w:hAnsi="Segoe UI" w:cs="Segoe UI"/>
        </w:rPr>
        <w:t xml:space="preserve">. </w:t>
      </w:r>
      <w:r w:rsidR="0045010A" w:rsidRPr="00C9415F">
        <w:rPr>
          <w:rFonts w:ascii="Segoe UI" w:hAnsi="Segoe UI" w:cs="Segoe UI"/>
        </w:rPr>
        <w:t>L</w:t>
      </w:r>
      <w:r w:rsidRPr="00C9415F">
        <w:rPr>
          <w:rFonts w:ascii="Segoe UI" w:hAnsi="Segoe UI" w:cs="Segoe UI"/>
        </w:rPr>
        <w:t xml:space="preserve">es scores sont </w:t>
      </w:r>
      <w:r w:rsidR="0045010A" w:rsidRPr="00C9415F">
        <w:rPr>
          <w:rFonts w:ascii="Segoe UI" w:hAnsi="Segoe UI" w:cs="Segoe UI"/>
        </w:rPr>
        <w:t xml:space="preserve">respectivement </w:t>
      </w:r>
      <w:r w:rsidRPr="00C9415F">
        <w:rPr>
          <w:rFonts w:ascii="Segoe UI" w:hAnsi="Segoe UI" w:cs="Segoe UI"/>
        </w:rPr>
        <w:t xml:space="preserve">de </w:t>
      </w:r>
      <w:r w:rsidR="006D2FE9" w:rsidRPr="00C9415F">
        <w:rPr>
          <w:rFonts w:ascii="Segoe UI" w:hAnsi="Segoe UI" w:cs="Segoe UI"/>
        </w:rPr>
        <w:t>50,27% et 50,4%</w:t>
      </w:r>
      <w:r w:rsidR="0045010A" w:rsidRPr="00C9415F">
        <w:rPr>
          <w:rFonts w:ascii="Segoe UI" w:hAnsi="Segoe UI" w:cs="Segoe UI"/>
        </w:rPr>
        <w:t>, indiquant la moitié du parcours vers les cibles finales.</w:t>
      </w:r>
    </w:p>
    <w:p w14:paraId="25BE04F6" w14:textId="77777777" w:rsidR="00D834FE" w:rsidRPr="00C9415F" w:rsidRDefault="00D834FE" w:rsidP="00DB5D23">
      <w:pPr>
        <w:spacing w:before="120" w:after="120"/>
        <w:jc w:val="both"/>
        <w:rPr>
          <w:rFonts w:ascii="Segoe UI" w:hAnsi="Segoe UI" w:cs="Segoe UI"/>
        </w:rPr>
      </w:pPr>
    </w:p>
    <w:p w14:paraId="5AEB301E" w14:textId="34D335A7" w:rsidR="003E1C44" w:rsidRPr="00C9415F" w:rsidRDefault="00F27580" w:rsidP="00DB5D23">
      <w:pPr>
        <w:pStyle w:val="Paragraphedeliste"/>
        <w:numPr>
          <w:ilvl w:val="0"/>
          <w:numId w:val="30"/>
        </w:numPr>
        <w:spacing w:before="120" w:after="120"/>
        <w:jc w:val="both"/>
        <w:rPr>
          <w:rFonts w:ascii="Segoe UI" w:hAnsi="Segoe UI" w:cs="Segoe UI"/>
        </w:rPr>
      </w:pPr>
      <w:r w:rsidRPr="00C9415F">
        <w:rPr>
          <w:rFonts w:ascii="Segoe UI" w:hAnsi="Segoe UI" w:cs="Segoe UI"/>
        </w:rPr>
        <w:lastRenderedPageBreak/>
        <w:t>Défis rencontrés</w:t>
      </w:r>
      <w:r w:rsidR="0083129D" w:rsidRPr="00C9415F">
        <w:rPr>
          <w:rFonts w:ascii="Segoe UI" w:hAnsi="Segoe UI" w:cs="Segoe UI"/>
        </w:rPr>
        <w:t xml:space="preserve"> et recommandations</w:t>
      </w:r>
    </w:p>
    <w:p w14:paraId="3FF02CA8" w14:textId="6E7BCCDA" w:rsidR="0083129D" w:rsidRPr="00C9415F" w:rsidRDefault="00397684" w:rsidP="00DB5D23">
      <w:pPr>
        <w:spacing w:before="120" w:after="120"/>
        <w:jc w:val="both"/>
        <w:rPr>
          <w:rFonts w:ascii="Segoe UI" w:hAnsi="Segoe UI" w:cs="Segoe UI"/>
        </w:rPr>
      </w:pPr>
      <w:r w:rsidRPr="00C9415F">
        <w:rPr>
          <w:rFonts w:ascii="Segoe UI" w:hAnsi="Segoe UI" w:cs="Segoe UI"/>
        </w:rPr>
        <w:t>2.1</w:t>
      </w:r>
      <w:r w:rsidR="003038AF" w:rsidRPr="00C9415F">
        <w:rPr>
          <w:rFonts w:ascii="Segoe UI" w:hAnsi="Segoe UI" w:cs="Segoe UI"/>
        </w:rPr>
        <w:t>.</w:t>
      </w:r>
      <w:r w:rsidRPr="00C9415F">
        <w:rPr>
          <w:rFonts w:ascii="Segoe UI" w:hAnsi="Segoe UI" w:cs="Segoe UI"/>
        </w:rPr>
        <w:t xml:space="preserve"> </w:t>
      </w:r>
      <w:r w:rsidR="008B2331" w:rsidRPr="00C9415F">
        <w:rPr>
          <w:rFonts w:ascii="Segoe UI" w:hAnsi="Segoe UI" w:cs="Segoe UI"/>
        </w:rPr>
        <w:t>Défis d’ordre général</w:t>
      </w:r>
    </w:p>
    <w:p w14:paraId="608554F8" w14:textId="0BBCEAAF" w:rsidR="008B2331" w:rsidRPr="00C9415F" w:rsidRDefault="008B2331" w:rsidP="00DB5D23">
      <w:pPr>
        <w:spacing w:before="120" w:after="120"/>
        <w:jc w:val="both"/>
        <w:rPr>
          <w:rFonts w:ascii="Segoe UI" w:hAnsi="Segoe UI" w:cs="Segoe UI"/>
        </w:rPr>
      </w:pPr>
      <w:r w:rsidRPr="00C9415F">
        <w:rPr>
          <w:rFonts w:ascii="Segoe UI" w:hAnsi="Segoe UI" w:cs="Segoe UI"/>
        </w:rPr>
        <w:t>1°</w:t>
      </w:r>
      <w:r w:rsidR="00B07594">
        <w:rPr>
          <w:rFonts w:ascii="Segoe UI" w:hAnsi="Segoe UI" w:cs="Segoe UI"/>
        </w:rPr>
        <w:t xml:space="preserve">. </w:t>
      </w:r>
      <w:r w:rsidRPr="00C9415F">
        <w:rPr>
          <w:rFonts w:ascii="Segoe UI" w:hAnsi="Segoe UI" w:cs="Segoe UI"/>
        </w:rPr>
        <w:t>Recrutement non transparent des acteurs étatiques.</w:t>
      </w:r>
    </w:p>
    <w:p w14:paraId="43AF5121" w14:textId="77777777" w:rsidR="008B2331" w:rsidRPr="00C9415F" w:rsidRDefault="008B2331" w:rsidP="00DB5D23">
      <w:pPr>
        <w:spacing w:before="120" w:after="120"/>
        <w:jc w:val="both"/>
        <w:rPr>
          <w:rFonts w:ascii="Segoe UI" w:hAnsi="Segoe UI" w:cs="Segoe UI"/>
        </w:rPr>
      </w:pPr>
      <w:r w:rsidRPr="00C9415F">
        <w:rPr>
          <w:rFonts w:ascii="Segoe UI" w:hAnsi="Segoe UI" w:cs="Segoe UI"/>
        </w:rPr>
        <w:t xml:space="preserve">La mission a observé que les personnels administratifs du niveau central et local sont généralement désignés à leurs postes sans concurrence. </w:t>
      </w:r>
    </w:p>
    <w:p w14:paraId="0BFC1BA0" w14:textId="5785D0FD" w:rsidR="008B2331" w:rsidRPr="00C9415F" w:rsidRDefault="008B2331" w:rsidP="00DB5D23">
      <w:pPr>
        <w:spacing w:before="120" w:after="120"/>
        <w:jc w:val="both"/>
        <w:rPr>
          <w:rFonts w:ascii="Segoe UI" w:hAnsi="Segoe UI" w:cs="Segoe UI"/>
        </w:rPr>
      </w:pPr>
      <w:r w:rsidRPr="00C9415F">
        <w:rPr>
          <w:rFonts w:ascii="Segoe UI" w:hAnsi="Segoe UI" w:cs="Segoe UI"/>
        </w:rPr>
        <w:t>La mission d’évaluation recommande que le recrutement pour les postes techniques soit opéré en toute transparence sur base de la mise en concurrence des postes vacants pour s’assurer de la qualité des personnels à recruter en termes de qualification, d’expérience et de compétence. C’est cette manière que l’accès aux services sera amélioré de manière pérenne.</w:t>
      </w:r>
    </w:p>
    <w:p w14:paraId="0807B98E" w14:textId="6983F771" w:rsidR="00397684" w:rsidRPr="00C9415F" w:rsidRDefault="008B2331" w:rsidP="00DB5D23">
      <w:pPr>
        <w:spacing w:before="120" w:after="120"/>
        <w:jc w:val="both"/>
        <w:rPr>
          <w:rFonts w:ascii="Segoe UI" w:hAnsi="Segoe UI" w:cs="Segoe UI"/>
        </w:rPr>
      </w:pPr>
      <w:r w:rsidRPr="00C9415F">
        <w:rPr>
          <w:rFonts w:ascii="Segoe UI" w:hAnsi="Segoe UI" w:cs="Segoe UI"/>
        </w:rPr>
        <w:t>2°</w:t>
      </w:r>
      <w:r w:rsidR="00B07594">
        <w:rPr>
          <w:rFonts w:ascii="Segoe UI" w:hAnsi="Segoe UI" w:cs="Segoe UI"/>
        </w:rPr>
        <w:t>.</w:t>
      </w:r>
      <w:r w:rsidRPr="00C9415F">
        <w:rPr>
          <w:rFonts w:ascii="Segoe UI" w:hAnsi="Segoe UI" w:cs="Segoe UI"/>
        </w:rPr>
        <w:t xml:space="preserve"> </w:t>
      </w:r>
      <w:r w:rsidR="003038AF" w:rsidRPr="00C9415F">
        <w:rPr>
          <w:rFonts w:ascii="Segoe UI" w:hAnsi="Segoe UI" w:cs="Segoe UI"/>
        </w:rPr>
        <w:t>Instab</w:t>
      </w:r>
      <w:r w:rsidRPr="00C9415F">
        <w:rPr>
          <w:rFonts w:ascii="Segoe UI" w:hAnsi="Segoe UI" w:cs="Segoe UI"/>
        </w:rPr>
        <w:t>ilité des personnels</w:t>
      </w:r>
    </w:p>
    <w:p w14:paraId="6B8D7FE8" w14:textId="3A8BC9F3" w:rsidR="0083129D" w:rsidRPr="00C9415F" w:rsidRDefault="00F92376" w:rsidP="00DB5D23">
      <w:pPr>
        <w:spacing w:before="120" w:after="120"/>
        <w:jc w:val="both"/>
        <w:rPr>
          <w:rFonts w:ascii="Segoe UI" w:hAnsi="Segoe UI" w:cs="Segoe UI"/>
        </w:rPr>
      </w:pPr>
      <w:r w:rsidRPr="00C9415F">
        <w:rPr>
          <w:rFonts w:ascii="Segoe UI" w:hAnsi="Segoe UI" w:cs="Segoe UI"/>
        </w:rPr>
        <w:t>L</w:t>
      </w:r>
      <w:r w:rsidR="003038AF" w:rsidRPr="00C9415F">
        <w:rPr>
          <w:rFonts w:ascii="Segoe UI" w:hAnsi="Segoe UI" w:cs="Segoe UI"/>
        </w:rPr>
        <w:t>a mobilité</w:t>
      </w:r>
      <w:r w:rsidRPr="00C9415F">
        <w:rPr>
          <w:rFonts w:ascii="Segoe UI" w:hAnsi="Segoe UI" w:cs="Segoe UI"/>
        </w:rPr>
        <w:t xml:space="preserve"> fréquent</w:t>
      </w:r>
      <w:r w:rsidR="003038AF" w:rsidRPr="00C9415F">
        <w:rPr>
          <w:rFonts w:ascii="Segoe UI" w:hAnsi="Segoe UI" w:cs="Segoe UI"/>
        </w:rPr>
        <w:t xml:space="preserve">e </w:t>
      </w:r>
      <w:r w:rsidRPr="00C9415F">
        <w:rPr>
          <w:rFonts w:ascii="Segoe UI" w:hAnsi="Segoe UI" w:cs="Segoe UI"/>
        </w:rPr>
        <w:t>des acteurs étatiques</w:t>
      </w:r>
      <w:r w:rsidR="003038AF" w:rsidRPr="00C9415F">
        <w:rPr>
          <w:rFonts w:ascii="Segoe UI" w:hAnsi="Segoe UI" w:cs="Segoe UI"/>
        </w:rPr>
        <w:t>, centraux et locaux,</w:t>
      </w:r>
      <w:r w:rsidRPr="00C9415F">
        <w:rPr>
          <w:rFonts w:ascii="Segoe UI" w:hAnsi="Segoe UI" w:cs="Segoe UI"/>
        </w:rPr>
        <w:t xml:space="preserve"> </w:t>
      </w:r>
      <w:r w:rsidR="003038AF" w:rsidRPr="00C9415F">
        <w:rPr>
          <w:rFonts w:ascii="Segoe UI" w:hAnsi="Segoe UI" w:cs="Segoe UI"/>
        </w:rPr>
        <w:t xml:space="preserve">peut </w:t>
      </w:r>
      <w:r w:rsidRPr="00C9415F">
        <w:rPr>
          <w:rFonts w:ascii="Segoe UI" w:hAnsi="Segoe UI" w:cs="Segoe UI"/>
        </w:rPr>
        <w:t>affecte</w:t>
      </w:r>
      <w:r w:rsidR="003038AF" w:rsidRPr="00C9415F">
        <w:rPr>
          <w:rFonts w:ascii="Segoe UI" w:hAnsi="Segoe UI" w:cs="Segoe UI"/>
        </w:rPr>
        <w:t>r</w:t>
      </w:r>
      <w:r w:rsidRPr="00C9415F">
        <w:rPr>
          <w:rFonts w:ascii="Segoe UI" w:hAnsi="Segoe UI" w:cs="Segoe UI"/>
        </w:rPr>
        <w:t xml:space="preserve"> </w:t>
      </w:r>
      <w:r w:rsidR="003038AF" w:rsidRPr="00C9415F">
        <w:rPr>
          <w:rFonts w:ascii="Segoe UI" w:hAnsi="Segoe UI" w:cs="Segoe UI"/>
        </w:rPr>
        <w:t>la qualité des services à rendre aux populations, lorsque la gestion des services administrati</w:t>
      </w:r>
      <w:r w:rsidR="0083129D" w:rsidRPr="00C9415F">
        <w:rPr>
          <w:rFonts w:ascii="Segoe UI" w:hAnsi="Segoe UI" w:cs="Segoe UI"/>
        </w:rPr>
        <w:t>fs</w:t>
      </w:r>
      <w:r w:rsidR="003038AF" w:rsidRPr="00C9415F">
        <w:rPr>
          <w:rFonts w:ascii="Segoe UI" w:hAnsi="Segoe UI" w:cs="Segoe UI"/>
        </w:rPr>
        <w:t xml:space="preserve"> concernés est confiée à de nouveaux responsables non formés. </w:t>
      </w:r>
    </w:p>
    <w:p w14:paraId="2CB80B01" w14:textId="17D29C63" w:rsidR="0083129D" w:rsidRPr="00C9415F" w:rsidRDefault="0083129D" w:rsidP="00DB5D23">
      <w:pPr>
        <w:spacing w:before="120" w:after="120"/>
        <w:jc w:val="both"/>
        <w:rPr>
          <w:rFonts w:ascii="Segoe UI" w:hAnsi="Segoe UI" w:cs="Segoe UI"/>
        </w:rPr>
      </w:pPr>
      <w:r w:rsidRPr="00C9415F">
        <w:rPr>
          <w:rFonts w:ascii="Segoe UI" w:hAnsi="Segoe UI" w:cs="Segoe UI"/>
        </w:rPr>
        <w:t xml:space="preserve">Il est recommandé aux responsables hiérarchiques de stabiliser les responsables des services centraux et locaux pour assurer une certaine continuité ainsi que la durabilité des résultats atteints. Il est aussi suggéré de trouver une stratégie de </w:t>
      </w:r>
      <w:r w:rsidR="00397684" w:rsidRPr="00C9415F">
        <w:rPr>
          <w:rFonts w:ascii="Segoe UI" w:hAnsi="Segoe UI" w:cs="Segoe UI"/>
        </w:rPr>
        <w:t>trans</w:t>
      </w:r>
      <w:r w:rsidR="004375A8" w:rsidRPr="00C9415F">
        <w:rPr>
          <w:rFonts w:ascii="Segoe UI" w:hAnsi="Segoe UI" w:cs="Segoe UI"/>
        </w:rPr>
        <w:t xml:space="preserve">mission intergénérationnelle des </w:t>
      </w:r>
      <w:r w:rsidRPr="00C9415F">
        <w:rPr>
          <w:rFonts w:ascii="Segoe UI" w:hAnsi="Segoe UI" w:cs="Segoe UI"/>
        </w:rPr>
        <w:t xml:space="preserve">capacités techniques acquises lors des </w:t>
      </w:r>
      <w:r w:rsidR="00BF1FE7" w:rsidRPr="00C9415F">
        <w:rPr>
          <w:rFonts w:ascii="Segoe UI" w:hAnsi="Segoe UI" w:cs="Segoe UI"/>
        </w:rPr>
        <w:t>formations dispensées</w:t>
      </w:r>
      <w:r w:rsidRPr="00C9415F">
        <w:rPr>
          <w:rFonts w:ascii="Segoe UI" w:hAnsi="Segoe UI" w:cs="Segoe UI"/>
        </w:rPr>
        <w:t xml:space="preserve">. </w:t>
      </w:r>
    </w:p>
    <w:p w14:paraId="081DE1E4" w14:textId="06B888EA" w:rsidR="008B2331" w:rsidRPr="00C9415F" w:rsidRDefault="008B2331" w:rsidP="00DB5D23">
      <w:pPr>
        <w:spacing w:before="120" w:after="120"/>
        <w:jc w:val="both"/>
        <w:rPr>
          <w:rFonts w:ascii="Segoe UI" w:hAnsi="Segoe UI" w:cs="Segoe UI"/>
        </w:rPr>
      </w:pPr>
      <w:r w:rsidRPr="00C9415F">
        <w:rPr>
          <w:rFonts w:ascii="Segoe UI" w:hAnsi="Segoe UI" w:cs="Segoe UI"/>
        </w:rPr>
        <w:t>3°</w:t>
      </w:r>
      <w:r w:rsidR="00B07594">
        <w:rPr>
          <w:rFonts w:ascii="Segoe UI" w:hAnsi="Segoe UI" w:cs="Segoe UI"/>
        </w:rPr>
        <w:t>.</w:t>
      </w:r>
      <w:r w:rsidRPr="00C9415F">
        <w:rPr>
          <w:rFonts w:ascii="Segoe UI" w:hAnsi="Segoe UI" w:cs="Segoe UI"/>
        </w:rPr>
        <w:t xml:space="preserve"> Structure </w:t>
      </w:r>
      <w:r w:rsidR="0069718C" w:rsidRPr="00C9415F">
        <w:rPr>
          <w:rFonts w:ascii="Segoe UI" w:hAnsi="Segoe UI" w:cs="Segoe UI"/>
        </w:rPr>
        <w:t>salariale</w:t>
      </w:r>
      <w:r w:rsidRPr="00C9415F">
        <w:rPr>
          <w:rFonts w:ascii="Segoe UI" w:hAnsi="Segoe UI" w:cs="Segoe UI"/>
        </w:rPr>
        <w:t xml:space="preserve"> peu motivante</w:t>
      </w:r>
    </w:p>
    <w:p w14:paraId="7D1536F2" w14:textId="2A3DB09D" w:rsidR="008B2331" w:rsidRPr="00C9415F" w:rsidRDefault="008B2331" w:rsidP="00DB5D23">
      <w:pPr>
        <w:spacing w:before="120" w:after="120"/>
        <w:jc w:val="both"/>
        <w:rPr>
          <w:rFonts w:ascii="Segoe UI" w:hAnsi="Segoe UI" w:cs="Segoe UI"/>
        </w:rPr>
      </w:pPr>
      <w:r w:rsidRPr="00C9415F">
        <w:rPr>
          <w:rFonts w:ascii="Segoe UI" w:hAnsi="Segoe UI" w:cs="Segoe UI"/>
        </w:rPr>
        <w:t>Le niveau des salaires pratiqué dans le pays est très peu motivant, ce qui conduit les salariés à adopter des attitudes peu déontologiques.</w:t>
      </w:r>
    </w:p>
    <w:p w14:paraId="1BAD517A" w14:textId="0E9F1CDE" w:rsidR="008B2331" w:rsidRPr="00C9415F" w:rsidRDefault="008B2331" w:rsidP="00DB5D23">
      <w:pPr>
        <w:spacing w:before="120" w:after="120"/>
        <w:jc w:val="both"/>
        <w:rPr>
          <w:rFonts w:ascii="Segoe UI" w:hAnsi="Segoe UI" w:cs="Segoe UI"/>
        </w:rPr>
      </w:pPr>
      <w:r w:rsidRPr="00C9415F">
        <w:rPr>
          <w:rFonts w:ascii="Segoe UI" w:hAnsi="Segoe UI" w:cs="Segoe UI"/>
        </w:rPr>
        <w:t>La mission d’évaluation recommande au gouvernement, à travers les ministères sectoriels partenaires, de revoir la structure barémique des fonctionnaires pour tenir compte des réalités nationales en termes du coût de la vie et des niveaux de salaires pratiquées dans les autres institutions similaires des pays de la sous-région.</w:t>
      </w:r>
    </w:p>
    <w:p w14:paraId="09233669" w14:textId="70692AD5" w:rsidR="008B2331" w:rsidRPr="00C9415F" w:rsidRDefault="008B2331" w:rsidP="00DB5D23">
      <w:pPr>
        <w:spacing w:before="120" w:after="120"/>
        <w:jc w:val="both"/>
        <w:rPr>
          <w:rFonts w:ascii="Segoe UI" w:hAnsi="Segoe UI" w:cs="Segoe UI"/>
        </w:rPr>
      </w:pPr>
      <w:r w:rsidRPr="00C9415F">
        <w:rPr>
          <w:rFonts w:ascii="Segoe UI" w:hAnsi="Segoe UI" w:cs="Segoe UI"/>
        </w:rPr>
        <w:t>4°</w:t>
      </w:r>
      <w:r w:rsidR="00B07594">
        <w:rPr>
          <w:rFonts w:ascii="Segoe UI" w:hAnsi="Segoe UI" w:cs="Segoe UI"/>
        </w:rPr>
        <w:t>.</w:t>
      </w:r>
      <w:r w:rsidRPr="00C9415F">
        <w:rPr>
          <w:rFonts w:ascii="Segoe UI" w:hAnsi="Segoe UI" w:cs="Segoe UI"/>
        </w:rPr>
        <w:t xml:space="preserve"> Insuffisance de moyens mis à la disposition des collectivités locales</w:t>
      </w:r>
    </w:p>
    <w:p w14:paraId="3E1B5C71" w14:textId="30786D15" w:rsidR="008B2331" w:rsidRPr="00C9415F" w:rsidRDefault="008B2331" w:rsidP="00DB5D23">
      <w:pPr>
        <w:pStyle w:val="Sansinterligne"/>
        <w:spacing w:before="120" w:after="120"/>
        <w:jc w:val="both"/>
        <w:rPr>
          <w:rFonts w:ascii="Segoe UI" w:hAnsi="Segoe UI" w:cs="Segoe UI"/>
        </w:rPr>
      </w:pPr>
      <w:r w:rsidRPr="00C9415F">
        <w:rPr>
          <w:rFonts w:ascii="Segoe UI" w:hAnsi="Segoe UI" w:cs="Segoe UI"/>
        </w:rPr>
        <w:t>Dans le cadre de la politique de décentralisation, la commune est considérée comme étant « la porte d’entrée du développement ». Mais la situation observée par la mission d’évaluation lors de sa descente fait apparaitre une situation de pauvreté généralisée dans la plupart des communes.</w:t>
      </w:r>
    </w:p>
    <w:p w14:paraId="746CCB1D" w14:textId="62582474" w:rsidR="008B2331" w:rsidRPr="00C9415F" w:rsidRDefault="008B2331" w:rsidP="00DB5D23">
      <w:pPr>
        <w:pStyle w:val="Sansinterligne"/>
        <w:spacing w:before="120" w:after="120"/>
        <w:jc w:val="both"/>
        <w:rPr>
          <w:rFonts w:ascii="Segoe UI" w:hAnsi="Segoe UI" w:cs="Segoe UI"/>
        </w:rPr>
      </w:pPr>
      <w:r w:rsidRPr="00C9415F">
        <w:rPr>
          <w:rFonts w:ascii="Segoe UI" w:hAnsi="Segoe UI" w:cs="Segoe UI"/>
        </w:rPr>
        <w:t xml:space="preserve">Pour le moment, la mission a observé dans la plupart des communes visitées beaucoup de défis : manque de bureaux suffisants, manque de matériels informatiques, insuffisance de matériels et de mobilier de bureaux, manque ou insuffisance d’espace d’accueil des demandeurs de services, manque d’eau et d’électricité, etc. </w:t>
      </w:r>
    </w:p>
    <w:p w14:paraId="787D0E82" w14:textId="77777777" w:rsidR="008B2331" w:rsidRPr="00C9415F" w:rsidRDefault="008B2331" w:rsidP="008B2331">
      <w:pPr>
        <w:pStyle w:val="Sansinterligne"/>
        <w:spacing w:before="120" w:after="120"/>
        <w:jc w:val="both"/>
        <w:rPr>
          <w:rFonts w:ascii="Segoe UI" w:hAnsi="Segoe UI" w:cs="Segoe UI"/>
        </w:rPr>
      </w:pPr>
      <w:r w:rsidRPr="00C9415F">
        <w:rPr>
          <w:rFonts w:ascii="Segoe UI" w:hAnsi="Segoe UI" w:cs="Segoe UI"/>
        </w:rPr>
        <w:t xml:space="preserve">La mission recommande au gouvernement de moderniser la gestion des communes, d’améliorer ses infrastructures pour offrir aux citoyens un espace d’accueil convenable et des services rapides et de qualité. Pour ce faire, le gouvernement devrait rendre les communes véritablement autonomes en leur dotant des moyens humains, matériels et financiers nécessaires. </w:t>
      </w:r>
    </w:p>
    <w:p w14:paraId="3D86EFF9" w14:textId="77777777" w:rsidR="00D834FE" w:rsidRPr="00C9415F" w:rsidRDefault="00D834FE" w:rsidP="008B2331">
      <w:pPr>
        <w:pStyle w:val="Sansinterligne"/>
        <w:spacing w:before="120" w:after="120"/>
        <w:jc w:val="both"/>
        <w:rPr>
          <w:rFonts w:ascii="Segoe UI" w:hAnsi="Segoe UI" w:cs="Segoe UI"/>
        </w:rPr>
      </w:pPr>
    </w:p>
    <w:p w14:paraId="4A39F4DB" w14:textId="77777777" w:rsidR="00D834FE" w:rsidRPr="00C9415F" w:rsidRDefault="00D834FE" w:rsidP="008B2331">
      <w:pPr>
        <w:pStyle w:val="Sansinterligne"/>
        <w:spacing w:before="120" w:after="120"/>
        <w:jc w:val="both"/>
        <w:rPr>
          <w:rFonts w:ascii="Segoe UI" w:hAnsi="Segoe UI" w:cs="Segoe UI"/>
        </w:rPr>
      </w:pPr>
    </w:p>
    <w:p w14:paraId="7590023C" w14:textId="77777777" w:rsidR="00D834FE" w:rsidRPr="00C9415F" w:rsidRDefault="00D834FE" w:rsidP="008B2331">
      <w:pPr>
        <w:pStyle w:val="Sansinterligne"/>
        <w:spacing w:before="120" w:after="120"/>
        <w:jc w:val="both"/>
        <w:rPr>
          <w:rFonts w:ascii="Segoe UI" w:hAnsi="Segoe UI" w:cs="Segoe UI"/>
        </w:rPr>
      </w:pPr>
    </w:p>
    <w:p w14:paraId="6C8225EB" w14:textId="3BDF0357" w:rsidR="00EE7FC4" w:rsidRPr="00C9415F" w:rsidRDefault="008B2331" w:rsidP="008B2331">
      <w:pPr>
        <w:pStyle w:val="Sansinterligne"/>
        <w:spacing w:before="120" w:after="120"/>
        <w:jc w:val="both"/>
        <w:rPr>
          <w:rFonts w:ascii="Segoe UI" w:hAnsi="Segoe UI" w:cs="Segoe UI"/>
        </w:rPr>
      </w:pPr>
      <w:r w:rsidRPr="00C9415F">
        <w:rPr>
          <w:rFonts w:ascii="Segoe UI" w:hAnsi="Segoe UI" w:cs="Segoe UI"/>
        </w:rPr>
        <w:lastRenderedPageBreak/>
        <w:t>2.2. Défis spécifiques</w:t>
      </w:r>
    </w:p>
    <w:p w14:paraId="37A0E4BC" w14:textId="0D9D2591" w:rsidR="008B2331" w:rsidRPr="00C9415F" w:rsidRDefault="008B2331" w:rsidP="008B2331">
      <w:pPr>
        <w:pStyle w:val="Sansinterligne"/>
        <w:spacing w:before="120" w:after="120"/>
        <w:jc w:val="both"/>
        <w:rPr>
          <w:rFonts w:ascii="Segoe UI" w:hAnsi="Segoe UI" w:cs="Segoe UI"/>
        </w:rPr>
      </w:pPr>
      <w:r w:rsidRPr="00C9415F">
        <w:rPr>
          <w:rFonts w:ascii="Segoe UI" w:hAnsi="Segoe UI" w:cs="Segoe UI"/>
        </w:rPr>
        <w:t>1°</w:t>
      </w:r>
      <w:r w:rsidR="00B07594">
        <w:rPr>
          <w:rFonts w:ascii="Segoe UI" w:hAnsi="Segoe UI" w:cs="Segoe UI"/>
        </w:rPr>
        <w:t>.</w:t>
      </w:r>
      <w:r w:rsidRPr="00C9415F">
        <w:rPr>
          <w:rFonts w:ascii="Segoe UI" w:hAnsi="Segoe UI" w:cs="Segoe UI"/>
        </w:rPr>
        <w:t xml:space="preserve"> Au niveau de l’état civil</w:t>
      </w:r>
    </w:p>
    <w:p w14:paraId="29C3A11E" w14:textId="4B7CE005" w:rsidR="008B2331" w:rsidRPr="00C9415F" w:rsidRDefault="008B2331" w:rsidP="008B2331">
      <w:pPr>
        <w:pStyle w:val="Sansinterligne"/>
        <w:spacing w:before="120" w:after="120"/>
        <w:jc w:val="both"/>
        <w:rPr>
          <w:rFonts w:ascii="Segoe UI" w:hAnsi="Segoe UI" w:cs="Segoe UI"/>
        </w:rPr>
      </w:pPr>
      <w:r w:rsidRPr="00C9415F">
        <w:rPr>
          <w:rFonts w:ascii="Segoe UI" w:hAnsi="Segoe UI" w:cs="Segoe UI"/>
        </w:rPr>
        <w:t>La mission a été informée par les agents communaux de l’état civil que leurs services connaissent souvent des ruptures de stocks des registres et/ou formulaires utilisables pour la fourniture de documents d’état civil, des difficultés de classement et d’archivage et partant de rapportage, etc.</w:t>
      </w:r>
    </w:p>
    <w:p w14:paraId="197403BA" w14:textId="38387E76" w:rsidR="004375A8" w:rsidRPr="00C9415F" w:rsidRDefault="008B2331" w:rsidP="00DB5D23">
      <w:pPr>
        <w:pStyle w:val="Sansinterligne"/>
        <w:rPr>
          <w:rFonts w:ascii="Segoe UI" w:hAnsi="Segoe UI" w:cs="Segoe UI"/>
        </w:rPr>
      </w:pPr>
      <w:r w:rsidRPr="00C9415F">
        <w:rPr>
          <w:rFonts w:ascii="Segoe UI" w:hAnsi="Segoe UI" w:cs="Segoe UI"/>
        </w:rPr>
        <w:t>La mission a bien noté qu’un projet de digitalisation des services de l’état civil est en cours et que sa mise en œuvre devrait contribuer largement à améliorer le fonctionnement de ces services. La mission recommande l’accélération de la mise en œuvre de ce projet.</w:t>
      </w:r>
    </w:p>
    <w:p w14:paraId="63462764" w14:textId="60B6ECA3" w:rsidR="004375A8" w:rsidRPr="00C9415F" w:rsidRDefault="00452C53" w:rsidP="00DB5D23">
      <w:pPr>
        <w:spacing w:before="120" w:after="120"/>
        <w:jc w:val="both"/>
        <w:rPr>
          <w:rFonts w:ascii="Segoe UI" w:hAnsi="Segoe UI" w:cs="Segoe UI"/>
        </w:rPr>
      </w:pPr>
      <w:r w:rsidRPr="00C9415F">
        <w:rPr>
          <w:rFonts w:ascii="Segoe UI" w:hAnsi="Segoe UI" w:cs="Segoe UI"/>
        </w:rPr>
        <w:t>2°</w:t>
      </w:r>
      <w:r w:rsidR="00B07594">
        <w:rPr>
          <w:rFonts w:ascii="Segoe UI" w:hAnsi="Segoe UI" w:cs="Segoe UI"/>
        </w:rPr>
        <w:t>.</w:t>
      </w:r>
      <w:r w:rsidRPr="00C9415F">
        <w:rPr>
          <w:rFonts w:ascii="Segoe UI" w:hAnsi="Segoe UI" w:cs="Segoe UI"/>
        </w:rPr>
        <w:t xml:space="preserve"> </w:t>
      </w:r>
      <w:r w:rsidR="004375A8" w:rsidRPr="00C9415F">
        <w:rPr>
          <w:rFonts w:ascii="Segoe UI" w:hAnsi="Segoe UI" w:cs="Segoe UI"/>
        </w:rPr>
        <w:t>Au niveau de services fonciers communaux</w:t>
      </w:r>
    </w:p>
    <w:p w14:paraId="3B1D9279" w14:textId="56B5E1E0" w:rsidR="00E3225B" w:rsidRPr="00C9415F" w:rsidRDefault="00E3225B" w:rsidP="00DB5D23">
      <w:pPr>
        <w:spacing w:before="120" w:after="120"/>
        <w:jc w:val="both"/>
        <w:rPr>
          <w:rFonts w:ascii="Segoe UI" w:hAnsi="Segoe UI" w:cs="Segoe UI"/>
        </w:rPr>
      </w:pPr>
      <w:r w:rsidRPr="00C9415F">
        <w:rPr>
          <w:rFonts w:ascii="Segoe UI" w:hAnsi="Segoe UI" w:cs="Segoe UI"/>
        </w:rPr>
        <w:t xml:space="preserve">Dans </w:t>
      </w:r>
      <w:r w:rsidR="008B2331" w:rsidRPr="00C9415F">
        <w:rPr>
          <w:rFonts w:ascii="Segoe UI" w:hAnsi="Segoe UI" w:cs="Segoe UI"/>
        </w:rPr>
        <w:t>certaines</w:t>
      </w:r>
      <w:r w:rsidRPr="00C9415F">
        <w:rPr>
          <w:rFonts w:ascii="Segoe UI" w:hAnsi="Segoe UI" w:cs="Segoe UI"/>
        </w:rPr>
        <w:t xml:space="preserve"> communes </w:t>
      </w:r>
      <w:r w:rsidR="008B2331" w:rsidRPr="00C9415F">
        <w:rPr>
          <w:rFonts w:ascii="Segoe UI" w:hAnsi="Segoe UI" w:cs="Segoe UI"/>
        </w:rPr>
        <w:t xml:space="preserve">du Sud, en particulier en province Bururi, </w:t>
      </w:r>
      <w:r w:rsidRPr="00C9415F">
        <w:rPr>
          <w:rFonts w:ascii="Segoe UI" w:hAnsi="Segoe UI" w:cs="Segoe UI"/>
        </w:rPr>
        <w:t xml:space="preserve">on </w:t>
      </w:r>
      <w:r w:rsidR="008B2331" w:rsidRPr="00C9415F">
        <w:rPr>
          <w:rFonts w:ascii="Segoe UI" w:hAnsi="Segoe UI" w:cs="Segoe UI"/>
        </w:rPr>
        <w:t xml:space="preserve">observe des hésitations de la part des populations à faire enregistrer leurs terres dans les SFC. Ces populations ont rapporté une </w:t>
      </w:r>
      <w:r w:rsidRPr="00C9415F">
        <w:rPr>
          <w:rFonts w:ascii="Segoe UI" w:hAnsi="Segoe UI" w:cs="Segoe UI"/>
        </w:rPr>
        <w:t>rumeur</w:t>
      </w:r>
      <w:r w:rsidR="008B2331" w:rsidRPr="00C9415F">
        <w:rPr>
          <w:rFonts w:ascii="Segoe UI" w:hAnsi="Segoe UI" w:cs="Segoe UI"/>
        </w:rPr>
        <w:t xml:space="preserve"> selon laquelle les opérations d’enregistrement et </w:t>
      </w:r>
      <w:r w:rsidR="002B01D6" w:rsidRPr="00C9415F">
        <w:rPr>
          <w:rFonts w:ascii="Segoe UI" w:hAnsi="Segoe UI" w:cs="Segoe UI"/>
        </w:rPr>
        <w:t>de certification</w:t>
      </w:r>
      <w:r w:rsidR="008B2331" w:rsidRPr="00C9415F">
        <w:rPr>
          <w:rFonts w:ascii="Segoe UI" w:hAnsi="Segoe UI" w:cs="Segoe UI"/>
        </w:rPr>
        <w:t xml:space="preserve"> des terres seraient destinées à taxer leurs terres ou à les redistribuer à d’autres personnes. Par contre, </w:t>
      </w:r>
      <w:r w:rsidRPr="00C9415F">
        <w:rPr>
          <w:rFonts w:ascii="Segoe UI" w:hAnsi="Segoe UI" w:cs="Segoe UI"/>
        </w:rPr>
        <w:t xml:space="preserve">dans les communes </w:t>
      </w:r>
      <w:r w:rsidR="008B2331" w:rsidRPr="00C9415F">
        <w:rPr>
          <w:rFonts w:ascii="Segoe UI" w:hAnsi="Segoe UI" w:cs="Segoe UI"/>
        </w:rPr>
        <w:t xml:space="preserve">de la </w:t>
      </w:r>
      <w:r w:rsidRPr="00C9415F">
        <w:rPr>
          <w:rFonts w:ascii="Segoe UI" w:hAnsi="Segoe UI" w:cs="Segoe UI"/>
        </w:rPr>
        <w:t>province Kayanza</w:t>
      </w:r>
      <w:r w:rsidR="008B2331" w:rsidRPr="00C9415F">
        <w:rPr>
          <w:rFonts w:ascii="Segoe UI" w:hAnsi="Segoe UI" w:cs="Segoe UI"/>
        </w:rPr>
        <w:t xml:space="preserve"> au Nord,</w:t>
      </w:r>
      <w:r w:rsidRPr="00C9415F">
        <w:rPr>
          <w:rFonts w:ascii="Segoe UI" w:hAnsi="Segoe UI" w:cs="Segoe UI"/>
        </w:rPr>
        <w:t xml:space="preserve"> on enregistre des fortes demandes d’enregistrement, au-delà des capacités d’accueil pour deux agents généralement </w:t>
      </w:r>
      <w:r w:rsidR="003515D4" w:rsidRPr="00C9415F">
        <w:rPr>
          <w:rFonts w:ascii="Segoe UI" w:hAnsi="Segoe UI" w:cs="Segoe UI"/>
        </w:rPr>
        <w:t>affectés au service.</w:t>
      </w:r>
    </w:p>
    <w:p w14:paraId="0297FB72" w14:textId="746A0FAD" w:rsidR="008B2331" w:rsidRPr="00C9415F" w:rsidRDefault="008B2331" w:rsidP="00DB5D23">
      <w:pPr>
        <w:spacing w:before="120" w:after="120"/>
        <w:jc w:val="both"/>
        <w:rPr>
          <w:rFonts w:ascii="Segoe UI" w:hAnsi="Segoe UI" w:cs="Segoe UI"/>
        </w:rPr>
      </w:pPr>
      <w:r w:rsidRPr="00C9415F">
        <w:rPr>
          <w:rFonts w:ascii="Segoe UI" w:hAnsi="Segoe UI" w:cs="Segoe UI"/>
        </w:rPr>
        <w:t>La mission recommande aux autorités provinciales et communales de Bururi de s’investir pour démentir cette rumeur et encourager leurs populations à faire enregistrer leurs terres en vue de les sécuriser, d’autant plus qu’il est de notoriété publique que cette province connait un volume important de conflits fonciers.</w:t>
      </w:r>
    </w:p>
    <w:p w14:paraId="23E853C4" w14:textId="477FB515" w:rsidR="008B2331" w:rsidRPr="00C9415F" w:rsidRDefault="008B2331" w:rsidP="00DB5D23">
      <w:pPr>
        <w:spacing w:before="120" w:after="120"/>
        <w:jc w:val="both"/>
        <w:rPr>
          <w:rFonts w:ascii="Segoe UI" w:hAnsi="Segoe UI" w:cs="Segoe UI"/>
        </w:rPr>
      </w:pPr>
      <w:r w:rsidRPr="00C9415F">
        <w:rPr>
          <w:rFonts w:ascii="Segoe UI" w:hAnsi="Segoe UI" w:cs="Segoe UI"/>
        </w:rPr>
        <w:t>Les demandeurs des services fonciers se plaignent aussi de la lenteur observée dans la conduite de la procédure d’obtention du CF. Mais cette question était liée au manque de moyens de déplacements des agents fonciers, question qui a été réglée depuis lors.</w:t>
      </w:r>
    </w:p>
    <w:p w14:paraId="70CDB606" w14:textId="64A1158F" w:rsidR="003515D4" w:rsidRPr="00C9415F" w:rsidRDefault="00EE7FC4" w:rsidP="00DB5D23">
      <w:pPr>
        <w:spacing w:before="120" w:after="120"/>
        <w:jc w:val="both"/>
        <w:rPr>
          <w:rFonts w:ascii="Segoe UI" w:hAnsi="Segoe UI" w:cs="Segoe UI"/>
        </w:rPr>
      </w:pPr>
      <w:r w:rsidRPr="00C9415F">
        <w:rPr>
          <w:rFonts w:ascii="Segoe UI" w:hAnsi="Segoe UI" w:cs="Segoe UI"/>
        </w:rPr>
        <w:t>3°</w:t>
      </w:r>
      <w:r w:rsidR="00B07594">
        <w:rPr>
          <w:rFonts w:ascii="Segoe UI" w:hAnsi="Segoe UI" w:cs="Segoe UI"/>
        </w:rPr>
        <w:t>.</w:t>
      </w:r>
      <w:r w:rsidRPr="00C9415F">
        <w:rPr>
          <w:rFonts w:ascii="Segoe UI" w:hAnsi="Segoe UI" w:cs="Segoe UI"/>
        </w:rPr>
        <w:t xml:space="preserve"> </w:t>
      </w:r>
      <w:r w:rsidR="003515D4" w:rsidRPr="00C9415F">
        <w:rPr>
          <w:rFonts w:ascii="Segoe UI" w:hAnsi="Segoe UI" w:cs="Segoe UI"/>
        </w:rPr>
        <w:t>Au niveau des GUP</w:t>
      </w:r>
    </w:p>
    <w:p w14:paraId="5AA19AF3" w14:textId="53EC3C25" w:rsidR="004375A8" w:rsidRPr="00C9415F" w:rsidRDefault="004375A8" w:rsidP="004375A8">
      <w:pPr>
        <w:pStyle w:val="Sansinterligne"/>
        <w:numPr>
          <w:ilvl w:val="0"/>
          <w:numId w:val="16"/>
        </w:numPr>
        <w:spacing w:before="120" w:after="120"/>
        <w:jc w:val="both"/>
        <w:rPr>
          <w:rFonts w:ascii="Segoe UI" w:hAnsi="Segoe UI" w:cs="Segoe UI"/>
        </w:rPr>
      </w:pPr>
      <w:r w:rsidRPr="00C9415F">
        <w:rPr>
          <w:rFonts w:ascii="Segoe UI" w:hAnsi="Segoe UI" w:cs="Segoe UI"/>
        </w:rPr>
        <w:t>La lenteur de distribution des documents : si l’enregistrement des données au niveau des GUP ne pose aucun problème, la récupération des documents est retardée à cause du mauvais fonctionnement du service de transport confié à la Poste. Il est recommandé de trouver une réponse rapide à ce problème, en envisageant éventuellement le changement de partenaire pour ce service de transport.</w:t>
      </w:r>
    </w:p>
    <w:p w14:paraId="536400AE" w14:textId="3B8AF896" w:rsidR="008B2331" w:rsidRPr="00C9415F" w:rsidRDefault="004375A8" w:rsidP="004375A8">
      <w:pPr>
        <w:pStyle w:val="Sansinterligne"/>
        <w:numPr>
          <w:ilvl w:val="0"/>
          <w:numId w:val="16"/>
        </w:numPr>
        <w:spacing w:before="120" w:after="120"/>
        <w:jc w:val="both"/>
        <w:rPr>
          <w:rFonts w:ascii="Segoe UI" w:hAnsi="Segoe UI" w:cs="Segoe UI"/>
        </w:rPr>
      </w:pPr>
      <w:r w:rsidRPr="00C9415F">
        <w:rPr>
          <w:rFonts w:ascii="Segoe UI" w:hAnsi="Segoe UI" w:cs="Segoe UI"/>
        </w:rPr>
        <w:t>L’absence d’un technicien de maintenance des équipements mis à la disposition des GUP</w:t>
      </w:r>
      <w:r w:rsidR="008B2331" w:rsidRPr="00C9415F">
        <w:rPr>
          <w:rFonts w:ascii="Segoe UI" w:hAnsi="Segoe UI" w:cs="Segoe UI"/>
        </w:rPr>
        <w:t> : la mission recommande la mise à disposition rapide d’un technicien de maintenance de ces matériels. Pour alléger les charges y afférentes, il pourrait être envisagé de recruter un technicien par région (couvrant par exemple deux ou 3 GUP, à condition cependant de mettre à sa disposition un moyen de déplacement (moto).</w:t>
      </w:r>
    </w:p>
    <w:p w14:paraId="2B075E89" w14:textId="2FB65AFF" w:rsidR="004375A8" w:rsidRPr="00C9415F" w:rsidRDefault="008B2331" w:rsidP="004375A8">
      <w:pPr>
        <w:pStyle w:val="Sansinterligne"/>
        <w:numPr>
          <w:ilvl w:val="0"/>
          <w:numId w:val="16"/>
        </w:numPr>
        <w:spacing w:before="120" w:after="120"/>
        <w:jc w:val="both"/>
        <w:rPr>
          <w:rFonts w:ascii="Segoe UI" w:hAnsi="Segoe UI" w:cs="Segoe UI"/>
        </w:rPr>
      </w:pPr>
      <w:r w:rsidRPr="00C9415F">
        <w:rPr>
          <w:rFonts w:ascii="Segoe UI" w:hAnsi="Segoe UI" w:cs="Segoe UI"/>
        </w:rPr>
        <w:t>Défectuosité des toitures de c</w:t>
      </w:r>
      <w:r w:rsidR="004375A8" w:rsidRPr="00C9415F">
        <w:rPr>
          <w:rFonts w:ascii="Segoe UI" w:hAnsi="Segoe UI" w:cs="Segoe UI"/>
        </w:rPr>
        <w:t xml:space="preserve">ertains bureaux de GUP : </w:t>
      </w:r>
      <w:r w:rsidR="00EE7FC4" w:rsidRPr="00C9415F">
        <w:rPr>
          <w:rFonts w:ascii="Segoe UI" w:hAnsi="Segoe UI" w:cs="Segoe UI"/>
        </w:rPr>
        <w:t xml:space="preserve">les évaluateurs recommandent l’intervention urgente sur les toitures des GUP </w:t>
      </w:r>
      <w:r w:rsidR="004375A8" w:rsidRPr="00C9415F">
        <w:rPr>
          <w:rFonts w:ascii="Segoe UI" w:hAnsi="Segoe UI" w:cs="Segoe UI"/>
        </w:rPr>
        <w:t xml:space="preserve">de Rutana </w:t>
      </w:r>
      <w:r w:rsidRPr="00C9415F">
        <w:rPr>
          <w:rFonts w:ascii="Segoe UI" w:hAnsi="Segoe UI" w:cs="Segoe UI"/>
        </w:rPr>
        <w:t xml:space="preserve">et de Kayanza </w:t>
      </w:r>
      <w:r w:rsidR="00EE7FC4" w:rsidRPr="00C9415F">
        <w:rPr>
          <w:rFonts w:ascii="Segoe UI" w:hAnsi="Segoe UI" w:cs="Segoe UI"/>
        </w:rPr>
        <w:t>pour protéger les documents contre les infiltrations d’eau</w:t>
      </w:r>
      <w:r w:rsidR="004375A8" w:rsidRPr="00C9415F">
        <w:rPr>
          <w:rFonts w:ascii="Segoe UI" w:hAnsi="Segoe UI" w:cs="Segoe UI"/>
        </w:rPr>
        <w:t xml:space="preserve">. </w:t>
      </w:r>
    </w:p>
    <w:p w14:paraId="54C27ADF" w14:textId="791C3FD9" w:rsidR="004375A8" w:rsidRPr="00C9415F" w:rsidRDefault="00EE7FC4">
      <w:pPr>
        <w:pStyle w:val="Sansinterligne"/>
        <w:numPr>
          <w:ilvl w:val="0"/>
          <w:numId w:val="16"/>
        </w:numPr>
        <w:spacing w:before="120" w:after="120"/>
        <w:jc w:val="both"/>
        <w:rPr>
          <w:rFonts w:ascii="Segoe UI" w:hAnsi="Segoe UI" w:cs="Segoe UI"/>
        </w:rPr>
      </w:pPr>
      <w:r w:rsidRPr="00C9415F">
        <w:rPr>
          <w:rFonts w:ascii="Segoe UI" w:hAnsi="Segoe UI" w:cs="Segoe UI"/>
        </w:rPr>
        <w:t>Le placement de tutelle des GUP sous le ministère de la Fonction publique est institutionnellement illogique. L</w:t>
      </w:r>
      <w:r w:rsidR="004375A8" w:rsidRPr="00C9415F">
        <w:rPr>
          <w:rFonts w:ascii="Segoe UI" w:hAnsi="Segoe UI" w:cs="Segoe UI"/>
        </w:rPr>
        <w:t xml:space="preserve">a plupart des services des GUP relèvent du ministère de l’intérieur du développement communautaire et de la sécurité publique. </w:t>
      </w:r>
      <w:r w:rsidRPr="00C9415F">
        <w:rPr>
          <w:rFonts w:ascii="Segoe UI" w:hAnsi="Segoe UI" w:cs="Segoe UI"/>
        </w:rPr>
        <w:t>La mission d’évaluation recommande le changement de tutelle des GUP en faveur du ministère en charge de l’intérieur et de la sécurité publique.</w:t>
      </w:r>
      <w:r w:rsidR="004375A8" w:rsidRPr="00C9415F">
        <w:rPr>
          <w:rFonts w:ascii="Segoe UI" w:hAnsi="Segoe UI" w:cs="Segoe UI"/>
        </w:rPr>
        <w:t xml:space="preserve"> Cette solution réglerait même la question </w:t>
      </w:r>
      <w:r w:rsidR="004375A8" w:rsidRPr="00C9415F">
        <w:rPr>
          <w:rFonts w:ascii="Segoe UI" w:hAnsi="Segoe UI" w:cs="Segoe UI"/>
        </w:rPr>
        <w:lastRenderedPageBreak/>
        <w:t>du transport des documents qui pourraient être confiés aux gouverneurs ou à leurs collaborateurs souvent en mission à Bujumbura.</w:t>
      </w:r>
    </w:p>
    <w:p w14:paraId="62B5C46E" w14:textId="183BA738" w:rsidR="00EE7FC4" w:rsidRPr="00C9415F" w:rsidRDefault="004375A8" w:rsidP="00DB5D23">
      <w:pPr>
        <w:pStyle w:val="Sansinterligne"/>
        <w:spacing w:before="120" w:after="120"/>
        <w:jc w:val="both"/>
        <w:rPr>
          <w:rFonts w:ascii="Segoe UI" w:hAnsi="Segoe UI" w:cs="Segoe UI"/>
        </w:rPr>
      </w:pPr>
      <w:r w:rsidRPr="00C9415F">
        <w:rPr>
          <w:rFonts w:ascii="Segoe UI" w:hAnsi="Segoe UI" w:cs="Segoe UI"/>
        </w:rPr>
        <w:t xml:space="preserve">Le </w:t>
      </w:r>
      <w:r w:rsidR="00EE7FC4" w:rsidRPr="00C9415F">
        <w:rPr>
          <w:rFonts w:ascii="Segoe UI" w:hAnsi="Segoe UI" w:cs="Segoe UI"/>
        </w:rPr>
        <w:t xml:space="preserve">manque de clarté du statut des Directeurs des GUP : la mission d’évaluation recommande de clarifier leur situation statutaire à travers la signature rapide </w:t>
      </w:r>
      <w:r w:rsidRPr="00C9415F">
        <w:rPr>
          <w:rFonts w:ascii="Segoe UI" w:hAnsi="Segoe UI" w:cs="Segoe UI"/>
        </w:rPr>
        <w:t>d</w:t>
      </w:r>
      <w:r w:rsidR="00EE7FC4" w:rsidRPr="00C9415F">
        <w:rPr>
          <w:rFonts w:ascii="Segoe UI" w:hAnsi="Segoe UI" w:cs="Segoe UI"/>
        </w:rPr>
        <w:t>e l</w:t>
      </w:r>
      <w:r w:rsidRPr="00C9415F">
        <w:rPr>
          <w:rFonts w:ascii="Segoe UI" w:hAnsi="Segoe UI" w:cs="Segoe UI"/>
        </w:rPr>
        <w:t xml:space="preserve">’ordonnance conjointe </w:t>
      </w:r>
      <w:r w:rsidR="00EE7FC4" w:rsidRPr="00C9415F">
        <w:rPr>
          <w:rFonts w:ascii="Segoe UI" w:hAnsi="Segoe UI" w:cs="Segoe UI"/>
        </w:rPr>
        <w:t>prévue dans le décret de création des GUP</w:t>
      </w:r>
      <w:r w:rsidRPr="00C9415F">
        <w:rPr>
          <w:rFonts w:ascii="Segoe UI" w:hAnsi="Segoe UI" w:cs="Segoe UI"/>
        </w:rPr>
        <w:t xml:space="preserve">. </w:t>
      </w:r>
    </w:p>
    <w:p w14:paraId="0CC2D109" w14:textId="12C501D1" w:rsidR="00EE7FC4" w:rsidRPr="00C9415F" w:rsidRDefault="00EE7FC4" w:rsidP="00DB5D23">
      <w:pPr>
        <w:pStyle w:val="Sansinterligne"/>
        <w:spacing w:before="120" w:after="120"/>
        <w:jc w:val="both"/>
        <w:rPr>
          <w:rFonts w:ascii="Segoe UI" w:hAnsi="Segoe UI" w:cs="Segoe UI"/>
        </w:rPr>
      </w:pPr>
      <w:r w:rsidRPr="00C9415F">
        <w:rPr>
          <w:rFonts w:ascii="Segoe UI" w:hAnsi="Segoe UI" w:cs="Segoe UI"/>
        </w:rPr>
        <w:t>5°</w:t>
      </w:r>
      <w:r w:rsidR="00B07594">
        <w:rPr>
          <w:rFonts w:ascii="Segoe UI" w:hAnsi="Segoe UI" w:cs="Segoe UI"/>
        </w:rPr>
        <w:t>.</w:t>
      </w:r>
      <w:r w:rsidRPr="00C9415F">
        <w:rPr>
          <w:rFonts w:ascii="Segoe UI" w:hAnsi="Segoe UI" w:cs="Segoe UI"/>
        </w:rPr>
        <w:t xml:space="preserve"> Au niveau des services judiciaires</w:t>
      </w:r>
    </w:p>
    <w:p w14:paraId="72F6AD44" w14:textId="77777777" w:rsidR="00EE7FC4" w:rsidRPr="00C9415F" w:rsidRDefault="00EE7FC4" w:rsidP="00DB5D23">
      <w:pPr>
        <w:pStyle w:val="Sansinterligne"/>
        <w:spacing w:before="120" w:after="120"/>
        <w:jc w:val="both"/>
        <w:rPr>
          <w:rFonts w:ascii="Segoe UI" w:hAnsi="Segoe UI" w:cs="Segoe UI"/>
        </w:rPr>
      </w:pPr>
      <w:r w:rsidRPr="00C9415F">
        <w:rPr>
          <w:rFonts w:ascii="Segoe UI" w:hAnsi="Segoe UI" w:cs="Segoe UI"/>
        </w:rPr>
        <w:t>Le système judiciaire burundais connait beaucoup de défis qui handicapent son bon fonctionnement :</w:t>
      </w:r>
    </w:p>
    <w:p w14:paraId="0F412BD3" w14:textId="3E238876" w:rsidR="00EE7FC4" w:rsidRPr="00C9415F" w:rsidRDefault="00EE7FC4" w:rsidP="00DB5D23">
      <w:pPr>
        <w:pStyle w:val="Sansinterligne"/>
        <w:numPr>
          <w:ilvl w:val="0"/>
          <w:numId w:val="16"/>
        </w:numPr>
        <w:spacing w:before="120" w:after="120"/>
        <w:jc w:val="both"/>
        <w:rPr>
          <w:rFonts w:ascii="Segoe UI" w:hAnsi="Segoe UI" w:cs="Segoe UI"/>
        </w:rPr>
      </w:pPr>
      <w:r w:rsidRPr="00C9415F">
        <w:rPr>
          <w:rFonts w:ascii="Segoe UI" w:hAnsi="Segoe UI" w:cs="Segoe UI"/>
        </w:rPr>
        <w:t>Les capacités techniques de certains magistrats et des auxiliaires de la justice sont parfois limitées du fait du recrutement non transparent et des insuffisances formatives. La mission recommande au ministère de la justice de créer une école de magistrature, d’opérer les recrutements sur des bases objectives, d’organiser des recyclages périodiques et enfin d’améliorer leurs conditions de travail.</w:t>
      </w:r>
    </w:p>
    <w:p w14:paraId="38D115EA" w14:textId="100BF429" w:rsidR="00965B57" w:rsidRPr="00C9415F" w:rsidRDefault="00EE7FC4" w:rsidP="00DB5D23">
      <w:pPr>
        <w:pStyle w:val="Sansinterligne"/>
        <w:numPr>
          <w:ilvl w:val="0"/>
          <w:numId w:val="16"/>
        </w:numPr>
        <w:spacing w:before="120" w:after="120"/>
        <w:jc w:val="both"/>
        <w:rPr>
          <w:rFonts w:ascii="Segoe UI" w:hAnsi="Segoe UI" w:cs="Segoe UI"/>
        </w:rPr>
      </w:pPr>
      <w:r w:rsidRPr="00C9415F">
        <w:rPr>
          <w:rFonts w:ascii="Segoe UI" w:hAnsi="Segoe UI" w:cs="Segoe UI"/>
        </w:rPr>
        <w:t>Doter les cours et tribunaux de personnels suffisants en termes d’effectifs, améliorer les infrastructures et les équiper convenablement</w:t>
      </w:r>
      <w:r w:rsidR="00965B57" w:rsidRPr="00C9415F">
        <w:rPr>
          <w:rFonts w:ascii="Segoe UI" w:hAnsi="Segoe UI" w:cs="Segoe UI"/>
        </w:rPr>
        <w:t>.</w:t>
      </w:r>
    </w:p>
    <w:p w14:paraId="35A293D3" w14:textId="27416BCF" w:rsidR="00965B57" w:rsidRPr="00C9415F" w:rsidRDefault="00965B57" w:rsidP="00DB5D23">
      <w:pPr>
        <w:pStyle w:val="Sansinterligne"/>
        <w:numPr>
          <w:ilvl w:val="0"/>
          <w:numId w:val="16"/>
        </w:numPr>
        <w:spacing w:before="120" w:after="120"/>
        <w:jc w:val="both"/>
        <w:rPr>
          <w:rFonts w:ascii="Segoe UI" w:hAnsi="Segoe UI" w:cs="Segoe UI"/>
        </w:rPr>
      </w:pPr>
      <w:r w:rsidRPr="00C9415F">
        <w:rPr>
          <w:rFonts w:ascii="Segoe UI" w:hAnsi="Segoe UI" w:cs="Segoe UI"/>
        </w:rPr>
        <w:t>Prendre toutes les dispositions nécessaires pour éviter les engorgements des maisons de détention.</w:t>
      </w:r>
    </w:p>
    <w:p w14:paraId="4172E839" w14:textId="77777777" w:rsidR="00965B57" w:rsidRPr="00C9415F" w:rsidRDefault="00965B57" w:rsidP="00DB5D23">
      <w:pPr>
        <w:pStyle w:val="Sansinterligne"/>
        <w:numPr>
          <w:ilvl w:val="0"/>
          <w:numId w:val="16"/>
        </w:numPr>
        <w:spacing w:before="120" w:after="120"/>
        <w:jc w:val="both"/>
        <w:rPr>
          <w:rFonts w:ascii="Segoe UI" w:hAnsi="Segoe UI" w:cs="Segoe UI"/>
        </w:rPr>
      </w:pPr>
      <w:r w:rsidRPr="00C9415F">
        <w:rPr>
          <w:rFonts w:ascii="Segoe UI" w:hAnsi="Segoe UI" w:cs="Segoe UI"/>
        </w:rPr>
        <w:t>Trouver une stratégie dissuasive de lutte contre la corruption.</w:t>
      </w:r>
    </w:p>
    <w:p w14:paraId="1E2E037A" w14:textId="77777777" w:rsidR="00965B57" w:rsidRPr="00C9415F" w:rsidRDefault="00965B57" w:rsidP="00DB5D23">
      <w:pPr>
        <w:pStyle w:val="Sansinterligne"/>
        <w:numPr>
          <w:ilvl w:val="0"/>
          <w:numId w:val="16"/>
        </w:numPr>
        <w:spacing w:before="120" w:after="120"/>
        <w:jc w:val="both"/>
        <w:rPr>
          <w:rFonts w:ascii="Segoe UI" w:hAnsi="Segoe UI" w:cs="Segoe UI"/>
        </w:rPr>
      </w:pPr>
      <w:r w:rsidRPr="00C9415F">
        <w:rPr>
          <w:rFonts w:ascii="Segoe UI" w:hAnsi="Segoe UI" w:cs="Segoe UI"/>
        </w:rPr>
        <w:t>Organiser régulièrement des ateliers d’échange entre les magistrats et les membres des barreaux en vue d’une meilleure collaboration entre ces deux institutions aux fins d’assurer une justice de qualité et rapide aux justiciables.</w:t>
      </w:r>
    </w:p>
    <w:p w14:paraId="6A5D161E" w14:textId="2AE373DD" w:rsidR="00965B57" w:rsidRPr="00C9415F" w:rsidRDefault="00965B57" w:rsidP="00DB5D23">
      <w:pPr>
        <w:pStyle w:val="Sansinterligne"/>
        <w:spacing w:before="120" w:after="120"/>
        <w:jc w:val="both"/>
        <w:rPr>
          <w:rFonts w:ascii="Segoe UI" w:hAnsi="Segoe UI" w:cs="Segoe UI"/>
        </w:rPr>
      </w:pPr>
      <w:r w:rsidRPr="00C9415F">
        <w:rPr>
          <w:rFonts w:ascii="Segoe UI" w:hAnsi="Segoe UI" w:cs="Segoe UI"/>
        </w:rPr>
        <w:t>6°</w:t>
      </w:r>
      <w:r w:rsidR="00B07594">
        <w:rPr>
          <w:rFonts w:ascii="Segoe UI" w:hAnsi="Segoe UI" w:cs="Segoe UI"/>
        </w:rPr>
        <w:t>.</w:t>
      </w:r>
      <w:r w:rsidRPr="00C9415F">
        <w:rPr>
          <w:rFonts w:ascii="Segoe UI" w:hAnsi="Segoe UI" w:cs="Segoe UI"/>
        </w:rPr>
        <w:t xml:space="preserve"> Au niveau de l’accès aux droits fondamentaux</w:t>
      </w:r>
      <w:r w:rsidR="00816EA5" w:rsidRPr="00C9415F">
        <w:rPr>
          <w:rFonts w:ascii="Segoe UI" w:hAnsi="Segoe UI" w:cs="Segoe UI"/>
        </w:rPr>
        <w:t xml:space="preserve"> et l’équilibre genre</w:t>
      </w:r>
    </w:p>
    <w:p w14:paraId="49994912" w14:textId="2CB192D7" w:rsidR="0069718C" w:rsidRPr="00C9415F" w:rsidRDefault="00965B57" w:rsidP="00DB5D23">
      <w:pPr>
        <w:pStyle w:val="Sansinterligne"/>
        <w:numPr>
          <w:ilvl w:val="0"/>
          <w:numId w:val="16"/>
        </w:numPr>
        <w:spacing w:before="120" w:after="120"/>
        <w:jc w:val="both"/>
        <w:rPr>
          <w:rFonts w:ascii="Segoe UI" w:hAnsi="Segoe UI" w:cs="Segoe UI"/>
        </w:rPr>
      </w:pPr>
      <w:r w:rsidRPr="00C9415F">
        <w:rPr>
          <w:rFonts w:ascii="Segoe UI" w:hAnsi="Segoe UI" w:cs="Segoe UI"/>
        </w:rPr>
        <w:t xml:space="preserve">Le manque d’accès à la terre des minorités Batwa : la mission a visité un village en périphérie de la ville de Kayanza regroupant des familles Batwa sans terres qui vivent dans des conditions </w:t>
      </w:r>
      <w:r w:rsidR="00E90A28" w:rsidRPr="00C9415F">
        <w:rPr>
          <w:rFonts w:ascii="Segoe UI" w:hAnsi="Segoe UI" w:cs="Segoe UI"/>
        </w:rPr>
        <w:t xml:space="preserve">hygiéniquement inacceptables et humainement </w:t>
      </w:r>
      <w:r w:rsidR="00103142" w:rsidRPr="00C9415F">
        <w:rPr>
          <w:rFonts w:ascii="Segoe UI" w:hAnsi="Segoe UI" w:cs="Segoe UI"/>
        </w:rPr>
        <w:t>dévalorisantes</w:t>
      </w:r>
      <w:r w:rsidR="00E90A28" w:rsidRPr="00C9415F">
        <w:rPr>
          <w:rFonts w:ascii="Segoe UI" w:hAnsi="Segoe UI" w:cs="Segoe UI"/>
        </w:rPr>
        <w:t xml:space="preserve"> </w:t>
      </w:r>
      <w:r w:rsidRPr="00C9415F">
        <w:rPr>
          <w:rFonts w:ascii="Segoe UI" w:hAnsi="Segoe UI" w:cs="Segoe UI"/>
        </w:rPr>
        <w:t xml:space="preserve">: pas de terres cultivables, </w:t>
      </w:r>
      <w:r w:rsidR="000A3E15" w:rsidRPr="00C9415F">
        <w:rPr>
          <w:rFonts w:ascii="Segoe UI" w:hAnsi="Segoe UI" w:cs="Segoe UI"/>
        </w:rPr>
        <w:t xml:space="preserve">pas de nourriture en quantité et qualité suffisantes, </w:t>
      </w:r>
      <w:r w:rsidRPr="00C9415F">
        <w:rPr>
          <w:rFonts w:ascii="Segoe UI" w:hAnsi="Segoe UI" w:cs="Segoe UI"/>
        </w:rPr>
        <w:t xml:space="preserve">pas </w:t>
      </w:r>
      <w:r w:rsidR="00117048" w:rsidRPr="00C9415F">
        <w:rPr>
          <w:rFonts w:ascii="Segoe UI" w:hAnsi="Segoe UI" w:cs="Segoe UI"/>
        </w:rPr>
        <w:t>d’eau potable, pas</w:t>
      </w:r>
      <w:r w:rsidR="00103142" w:rsidRPr="00C9415F">
        <w:rPr>
          <w:rFonts w:ascii="Segoe UI" w:hAnsi="Segoe UI" w:cs="Segoe UI"/>
        </w:rPr>
        <w:t xml:space="preserve"> de toilettes, maisons </w:t>
      </w:r>
      <w:r w:rsidR="000A3E15" w:rsidRPr="00C9415F">
        <w:rPr>
          <w:rFonts w:ascii="Segoe UI" w:hAnsi="Segoe UI" w:cs="Segoe UI"/>
        </w:rPr>
        <w:t>inachevées</w:t>
      </w:r>
      <w:r w:rsidR="00103142" w:rsidRPr="00C9415F">
        <w:rPr>
          <w:rFonts w:ascii="Segoe UI" w:hAnsi="Segoe UI" w:cs="Segoe UI"/>
        </w:rPr>
        <w:t>, etc.</w:t>
      </w:r>
      <w:r w:rsidR="000A3E15" w:rsidRPr="00C9415F">
        <w:rPr>
          <w:rFonts w:ascii="Segoe UI" w:hAnsi="Segoe UI" w:cs="Segoe UI"/>
        </w:rPr>
        <w:t xml:space="preserve"> La mission a noté cependant que tous les couples vivant dans ce village, à l’exception d’un seul couple, ont déjà régularisé leurs mariages. La mission a noté aussi que ces Batwa envient leurs enfants à l’école, ce qui constitue une grande évolution.</w:t>
      </w:r>
      <w:r w:rsidR="00117048" w:rsidRPr="00C9415F">
        <w:rPr>
          <w:rFonts w:ascii="Segoe UI" w:hAnsi="Segoe UI" w:cs="Segoe UI"/>
        </w:rPr>
        <w:t xml:space="preserve"> La mission recommande aux autorités locales de venir en aide à ces familles.</w:t>
      </w:r>
    </w:p>
    <w:p w14:paraId="4B13A441" w14:textId="3D7C7461" w:rsidR="0069718C" w:rsidRPr="00C9415F" w:rsidRDefault="00816EA5" w:rsidP="00DB5D23">
      <w:pPr>
        <w:pStyle w:val="Sansinterligne"/>
        <w:numPr>
          <w:ilvl w:val="0"/>
          <w:numId w:val="16"/>
        </w:numPr>
        <w:spacing w:before="120" w:after="120"/>
        <w:jc w:val="both"/>
        <w:rPr>
          <w:rFonts w:ascii="Segoe UI" w:hAnsi="Segoe UI" w:cs="Segoe UI"/>
        </w:rPr>
      </w:pPr>
      <w:r w:rsidRPr="00C9415F">
        <w:rPr>
          <w:rFonts w:ascii="Segoe UI" w:hAnsi="Segoe UI" w:cs="Segoe UI"/>
        </w:rPr>
        <w:t>Barrières socio-culturelles : m</w:t>
      </w:r>
      <w:r w:rsidR="0069718C" w:rsidRPr="00C9415F">
        <w:rPr>
          <w:rFonts w:ascii="Segoe UI" w:hAnsi="Segoe UI" w:cs="Segoe UI"/>
        </w:rPr>
        <w:t>algré l’ouverture laissée aux femmes, en particulier les femmes vulnérables, à l’accès aux différents services, la mission a constaté qu’elles restent moins nombreuses à y accéder, en raison sans doute des barrières socio-culturelles. Pour cette raison, elles s’auto-excluent elles-mêmes aux différents services offerts par les services administratifs et judiciaires. La mission recommande la poursuite des formations de sensibilisation pour les pousser à revendiquer ce à quoi elles ont droit.</w:t>
      </w:r>
    </w:p>
    <w:p w14:paraId="5E9B5A3D" w14:textId="2B1F79D8" w:rsidR="00F27580" w:rsidRPr="00C9415F" w:rsidRDefault="00F27580" w:rsidP="00DB5D23">
      <w:pPr>
        <w:pStyle w:val="Sansinterligne"/>
        <w:spacing w:before="120" w:after="120"/>
        <w:jc w:val="both"/>
        <w:rPr>
          <w:rFonts w:ascii="Segoe UI" w:hAnsi="Segoe UI" w:cs="Segoe UI"/>
        </w:rPr>
      </w:pPr>
    </w:p>
    <w:p w14:paraId="0BA1C392" w14:textId="5A85C501" w:rsidR="003E1C44" w:rsidRPr="00C9415F" w:rsidRDefault="004375A8" w:rsidP="003E1C44">
      <w:pPr>
        <w:spacing w:before="120" w:after="120" w:line="276" w:lineRule="auto"/>
        <w:jc w:val="both"/>
        <w:rPr>
          <w:rFonts w:ascii="Segoe UI" w:hAnsi="Segoe UI" w:cs="Segoe UI"/>
          <w:sz w:val="24"/>
          <w:szCs w:val="24"/>
        </w:rPr>
      </w:pPr>
      <w:r w:rsidRPr="00C9415F">
        <w:rPr>
          <w:rFonts w:ascii="Segoe UI" w:hAnsi="Segoe UI" w:cs="Segoe UI"/>
          <w:sz w:val="24"/>
          <w:szCs w:val="24"/>
        </w:rPr>
        <w:t xml:space="preserve"> </w:t>
      </w:r>
    </w:p>
    <w:p w14:paraId="57D87541" w14:textId="77777777" w:rsidR="003E1C44" w:rsidRPr="00C9415F" w:rsidRDefault="003E1C44" w:rsidP="003E1C44">
      <w:pPr>
        <w:spacing w:before="120" w:after="120" w:line="276" w:lineRule="auto"/>
        <w:jc w:val="both"/>
        <w:rPr>
          <w:rFonts w:ascii="Segoe UI" w:hAnsi="Segoe UI" w:cs="Segoe UI"/>
          <w:sz w:val="24"/>
          <w:szCs w:val="24"/>
        </w:rPr>
      </w:pPr>
    </w:p>
    <w:p w14:paraId="261727D1" w14:textId="77777777" w:rsidR="003E1C44" w:rsidRPr="00C9415F" w:rsidRDefault="003E1C44" w:rsidP="003E1C44">
      <w:pPr>
        <w:spacing w:before="120" w:after="120" w:line="276" w:lineRule="auto"/>
        <w:jc w:val="both"/>
        <w:rPr>
          <w:rFonts w:ascii="Segoe UI" w:hAnsi="Segoe UI" w:cs="Segoe UI"/>
          <w:sz w:val="24"/>
          <w:szCs w:val="24"/>
        </w:rPr>
      </w:pPr>
    </w:p>
    <w:p w14:paraId="43F18C0B" w14:textId="77777777" w:rsidR="003E1C44" w:rsidRPr="00C9415F" w:rsidRDefault="003E1C44" w:rsidP="003E1C44">
      <w:pPr>
        <w:spacing w:after="0" w:line="276" w:lineRule="auto"/>
        <w:rPr>
          <w:rFonts w:ascii="Segoe UI" w:eastAsiaTheme="majorEastAsia" w:hAnsi="Segoe UI" w:cs="Segoe UI"/>
          <w:b/>
          <w:sz w:val="24"/>
          <w:szCs w:val="32"/>
        </w:rPr>
        <w:sectPr w:rsidR="003E1C44" w:rsidRPr="00C9415F" w:rsidSect="00DE6745">
          <w:footerReference w:type="default" r:id="rId12"/>
          <w:pgSz w:w="11900" w:h="16840"/>
          <w:pgMar w:top="1135" w:right="1418" w:bottom="1418" w:left="1276" w:header="709" w:footer="709" w:gutter="0"/>
          <w:pgNumType w:fmt="lowerRoman" w:start="1"/>
          <w:cols w:space="720"/>
        </w:sectPr>
      </w:pPr>
    </w:p>
    <w:p w14:paraId="24965924" w14:textId="0D7498B9" w:rsidR="003E1C44" w:rsidRPr="00C9415F" w:rsidRDefault="00895AA6" w:rsidP="0044484A">
      <w:pPr>
        <w:pStyle w:val="Titre1"/>
        <w:numPr>
          <w:ilvl w:val="0"/>
          <w:numId w:val="19"/>
        </w:numPr>
        <w:rPr>
          <w:rFonts w:ascii="Segoe UI" w:hAnsi="Segoe UI" w:cs="Segoe UI"/>
          <w:color w:val="2E74B5" w:themeColor="accent5" w:themeShade="BF"/>
          <w:sz w:val="28"/>
          <w:szCs w:val="36"/>
        </w:rPr>
      </w:pPr>
      <w:bookmarkStart w:id="28" w:name="_Toc86932494"/>
      <w:bookmarkStart w:id="29" w:name="_Toc87479102"/>
      <w:bookmarkStart w:id="30" w:name="_Toc87481288"/>
      <w:bookmarkStart w:id="31" w:name="_Toc87540960"/>
      <w:bookmarkStart w:id="32" w:name="_Toc91019742"/>
      <w:r w:rsidRPr="00C9415F">
        <w:rPr>
          <w:rFonts w:ascii="Segoe UI" w:hAnsi="Segoe UI" w:cs="Segoe UI"/>
          <w:color w:val="2E74B5" w:themeColor="accent5" w:themeShade="BF"/>
          <w:sz w:val="28"/>
          <w:szCs w:val="36"/>
        </w:rPr>
        <w:lastRenderedPageBreak/>
        <w:t xml:space="preserve">Contexte </w:t>
      </w:r>
      <w:bookmarkEnd w:id="28"/>
      <w:bookmarkEnd w:id="29"/>
      <w:bookmarkEnd w:id="30"/>
      <w:bookmarkEnd w:id="31"/>
      <w:r w:rsidRPr="00C9415F">
        <w:rPr>
          <w:rFonts w:ascii="Segoe UI" w:hAnsi="Segoe UI" w:cs="Segoe UI"/>
          <w:color w:val="2E74B5" w:themeColor="accent5" w:themeShade="BF"/>
          <w:sz w:val="28"/>
          <w:szCs w:val="36"/>
        </w:rPr>
        <w:t>général</w:t>
      </w:r>
      <w:bookmarkEnd w:id="32"/>
      <w:r w:rsidRPr="00C9415F">
        <w:rPr>
          <w:rFonts w:ascii="Segoe UI" w:hAnsi="Segoe UI" w:cs="Segoe UI"/>
          <w:color w:val="2E74B5" w:themeColor="accent5" w:themeShade="BF"/>
          <w:sz w:val="28"/>
          <w:szCs w:val="36"/>
        </w:rPr>
        <w:t xml:space="preserve">  </w:t>
      </w:r>
    </w:p>
    <w:p w14:paraId="1225C35F" w14:textId="77777777" w:rsidR="000D18A3" w:rsidRPr="00C9415F" w:rsidRDefault="003E1C44" w:rsidP="003E1C44">
      <w:pPr>
        <w:spacing w:before="120" w:after="120" w:line="276" w:lineRule="auto"/>
        <w:jc w:val="both"/>
        <w:rPr>
          <w:rFonts w:ascii="Segoe UI" w:hAnsi="Segoe UI" w:cs="Segoe UI"/>
        </w:rPr>
      </w:pPr>
      <w:r w:rsidRPr="00C9415F">
        <w:rPr>
          <w:rFonts w:ascii="Segoe UI" w:hAnsi="Segoe UI" w:cs="Segoe UI"/>
        </w:rPr>
        <w:t>Le Burundi fait partie des pays pauvres avec un PIB de 274 dollars par habitant selon le rapport de la Banque mondiale de 2020 et occupe le dernier rang. S’agissant de l’Indice de Développement Humain du PNUD, édition 2020, il occupe le 185</w:t>
      </w:r>
      <w:r w:rsidRPr="00C9415F">
        <w:rPr>
          <w:rFonts w:ascii="Segoe UI" w:hAnsi="Segoe UI" w:cs="Segoe UI"/>
          <w:vertAlign w:val="superscript"/>
        </w:rPr>
        <w:t>ème</w:t>
      </w:r>
      <w:r w:rsidRPr="00C9415F">
        <w:rPr>
          <w:rFonts w:ascii="Segoe UI" w:hAnsi="Segoe UI" w:cs="Segoe UI"/>
        </w:rPr>
        <w:t xml:space="preserve"> rang sur 189 pays avec un PIB par habitant de 260 dollars américains. </w:t>
      </w:r>
    </w:p>
    <w:p w14:paraId="36E67712" w14:textId="5B20BDFF"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L’enquête sur les conditions de vie des ménages au Burundi (ECVMB) réalisée en 2013-2014 révèle que 64,6 % de la population vivent en dessous du seuil national de pauvreté avec 1744 FBU par jour (soit 1,27 USD), tandis que 80,2 % vivent avec moins de 1,90 USD par jour. La sécurité alimentaire constitue un défi majeur en 2016 avec près d’un ménage sur deux, soit environ 4,6 millions des personnes souffrant d’insécurité alimentaire, le Burundi occupait à cette époque la dernière place du classement de Global Food Security Index. Le niveau d’inégalité est relativement important selon l’indice de Gini qui s’élève à 0,388 pour l’ensemble du pays (0,409 en milieu urbain et 0,351 en milieu rural)</w:t>
      </w:r>
      <w:r w:rsidRPr="00C9415F">
        <w:rPr>
          <w:rFonts w:ascii="Segoe UI" w:hAnsi="Segoe UI" w:cs="Segoe UI"/>
          <w:vertAlign w:val="superscript"/>
        </w:rPr>
        <w:footnoteReference w:id="4"/>
      </w:r>
      <w:r w:rsidRPr="00C9415F">
        <w:rPr>
          <w:rFonts w:ascii="Segoe UI" w:hAnsi="Segoe UI" w:cs="Segoe UI"/>
        </w:rPr>
        <w:t>.</w:t>
      </w:r>
      <w:r w:rsidRPr="00C9415F">
        <w:rPr>
          <w:rFonts w:ascii="Segoe UI" w:hAnsi="Segoe UI" w:cs="Segoe UI"/>
          <w:i/>
        </w:rPr>
        <w:t xml:space="preserve"> </w:t>
      </w:r>
    </w:p>
    <w:p w14:paraId="4272C1D5"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La pauvreté est répartie de manière inégale sur l’ensemble du territoire, celle-ci étant plus répandue dans les zones rurales, ainsi que dans le Centre-Est et le Nord du pays. </w:t>
      </w:r>
    </w:p>
    <w:p w14:paraId="5B402147" w14:textId="5AD68F78" w:rsidR="003E1C44" w:rsidRPr="00C9415F" w:rsidRDefault="00E16CC8" w:rsidP="003E1C44">
      <w:pPr>
        <w:spacing w:before="120" w:after="120" w:line="276" w:lineRule="auto"/>
        <w:jc w:val="both"/>
        <w:rPr>
          <w:rFonts w:ascii="Segoe UI" w:hAnsi="Segoe UI" w:cs="Segoe UI"/>
          <w:sz w:val="24"/>
          <w:szCs w:val="24"/>
        </w:rPr>
      </w:pPr>
      <w:r w:rsidRPr="00C9415F">
        <w:rPr>
          <w:noProof/>
          <w:lang w:eastAsia="fr-FR"/>
        </w:rPr>
        <mc:AlternateContent>
          <mc:Choice Requires="wps">
            <w:drawing>
              <wp:anchor distT="0" distB="0" distL="114300" distR="114300" simplePos="0" relativeHeight="251669504" behindDoc="0" locked="0" layoutInCell="1" allowOverlap="1" wp14:anchorId="744ADD69" wp14:editId="71E1DD49">
                <wp:simplePos x="0" y="0"/>
                <wp:positionH relativeFrom="column">
                  <wp:posOffset>465455</wp:posOffset>
                </wp:positionH>
                <wp:positionV relativeFrom="paragraph">
                  <wp:posOffset>3453765</wp:posOffset>
                </wp:positionV>
                <wp:extent cx="4275455" cy="635"/>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4275455" cy="635"/>
                        </a:xfrm>
                        <a:prstGeom prst="rect">
                          <a:avLst/>
                        </a:prstGeom>
                        <a:solidFill>
                          <a:prstClr val="white"/>
                        </a:solidFill>
                        <a:ln>
                          <a:noFill/>
                        </a:ln>
                      </wps:spPr>
                      <wps:txbx>
                        <w:txbxContent>
                          <w:p w14:paraId="14F0B9C1" w14:textId="7D361673" w:rsidR="004141CD" w:rsidRPr="00E16CC8" w:rsidRDefault="004141CD" w:rsidP="00E16CC8">
                            <w:pPr>
                              <w:pStyle w:val="Lgende"/>
                              <w:keepNext/>
                              <w:rPr>
                                <w:rFonts w:ascii="Segoe UI" w:hAnsi="Segoe UI" w:cs="Segoe UI"/>
                                <w:i w:val="0"/>
                                <w:iCs w:val="0"/>
                                <w:sz w:val="20"/>
                                <w:szCs w:val="20"/>
                              </w:rPr>
                            </w:pPr>
                            <w:bookmarkStart w:id="33" w:name="_Toc90580772"/>
                            <w:r w:rsidRPr="00E16CC8">
                              <w:rPr>
                                <w:rFonts w:ascii="Segoe UI" w:hAnsi="Segoe UI" w:cs="Segoe UI"/>
                                <w:i w:val="0"/>
                                <w:iCs w:val="0"/>
                                <w:sz w:val="20"/>
                                <w:szCs w:val="20"/>
                              </w:rPr>
                              <w:t xml:space="preserve">Image </w:t>
                            </w:r>
                            <w:r w:rsidRPr="00E16CC8">
                              <w:rPr>
                                <w:rFonts w:ascii="Segoe UI" w:hAnsi="Segoe UI" w:cs="Segoe UI"/>
                                <w:i w:val="0"/>
                                <w:iCs w:val="0"/>
                                <w:sz w:val="20"/>
                                <w:szCs w:val="20"/>
                              </w:rPr>
                              <w:fldChar w:fldCharType="begin"/>
                            </w:r>
                            <w:r w:rsidRPr="00E16CC8">
                              <w:rPr>
                                <w:rFonts w:ascii="Segoe UI" w:hAnsi="Segoe UI" w:cs="Segoe UI"/>
                                <w:i w:val="0"/>
                                <w:iCs w:val="0"/>
                                <w:sz w:val="20"/>
                                <w:szCs w:val="20"/>
                              </w:rPr>
                              <w:instrText xml:space="preserve"> SEQ Image \* ARABIC </w:instrText>
                            </w:r>
                            <w:r w:rsidRPr="00E16CC8">
                              <w:rPr>
                                <w:rFonts w:ascii="Segoe UI" w:hAnsi="Segoe UI" w:cs="Segoe UI"/>
                                <w:i w:val="0"/>
                                <w:iCs w:val="0"/>
                                <w:sz w:val="20"/>
                                <w:szCs w:val="20"/>
                              </w:rPr>
                              <w:fldChar w:fldCharType="separate"/>
                            </w:r>
                            <w:r w:rsidRPr="00E16CC8">
                              <w:rPr>
                                <w:rFonts w:ascii="Segoe UI" w:hAnsi="Segoe UI" w:cs="Segoe UI"/>
                                <w:i w:val="0"/>
                                <w:iCs w:val="0"/>
                                <w:sz w:val="20"/>
                                <w:szCs w:val="20"/>
                              </w:rPr>
                              <w:t>1</w:t>
                            </w:r>
                            <w:r w:rsidRPr="00E16CC8">
                              <w:rPr>
                                <w:rFonts w:ascii="Segoe UI" w:hAnsi="Segoe UI" w:cs="Segoe UI"/>
                                <w:i w:val="0"/>
                                <w:iCs w:val="0"/>
                                <w:sz w:val="20"/>
                                <w:szCs w:val="20"/>
                              </w:rPr>
                              <w:fldChar w:fldCharType="end"/>
                            </w:r>
                            <w:r w:rsidRPr="00E16CC8">
                              <w:rPr>
                                <w:rFonts w:ascii="Segoe UI" w:hAnsi="Segoe UI" w:cs="Segoe UI"/>
                                <w:i w:val="0"/>
                                <w:iCs w:val="0"/>
                                <w:sz w:val="20"/>
                                <w:szCs w:val="20"/>
                              </w:rPr>
                              <w:t xml:space="preserve"> : Carte de répartition provinciale du niveau de pauvreté au Burundi</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4ADD69" id="Zone de texte 15" o:spid="_x0000_s1027" type="#_x0000_t202" style="position:absolute;left:0;text-align:left;margin-left:36.65pt;margin-top:271.95pt;width:336.6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" stroked="f">
                <v:textbox style="mso-fit-shape-to-text:t" inset="0,0,0,0">
                  <w:txbxContent>
                    <w:p w14:paraId="14F0B9C1" w14:textId="7D361673" w:rsidR="004141CD" w:rsidRPr="00E16CC8" w:rsidRDefault="004141CD" w:rsidP="00E16CC8">
                      <w:pPr>
                        <w:pStyle w:val="Lgende"/>
                        <w:keepNext/>
                        <w:rPr>
                          <w:rFonts w:ascii="Segoe UI" w:hAnsi="Segoe UI" w:cs="Segoe UI"/>
                          <w:i w:val="0"/>
                          <w:iCs w:val="0"/>
                          <w:sz w:val="20"/>
                          <w:szCs w:val="20"/>
                        </w:rPr>
                      </w:pPr>
                      <w:bookmarkStart w:id="34" w:name="_Toc90580772"/>
                      <w:r w:rsidRPr="00E16CC8">
                        <w:rPr>
                          <w:rFonts w:ascii="Segoe UI" w:hAnsi="Segoe UI" w:cs="Segoe UI"/>
                          <w:i w:val="0"/>
                          <w:iCs w:val="0"/>
                          <w:sz w:val="20"/>
                          <w:szCs w:val="20"/>
                        </w:rPr>
                        <w:t xml:space="preserve">Image </w:t>
                      </w:r>
                      <w:r w:rsidRPr="00E16CC8">
                        <w:rPr>
                          <w:rFonts w:ascii="Segoe UI" w:hAnsi="Segoe UI" w:cs="Segoe UI"/>
                          <w:i w:val="0"/>
                          <w:iCs w:val="0"/>
                          <w:sz w:val="20"/>
                          <w:szCs w:val="20"/>
                        </w:rPr>
                        <w:fldChar w:fldCharType="begin"/>
                      </w:r>
                      <w:r w:rsidRPr="00E16CC8">
                        <w:rPr>
                          <w:rFonts w:ascii="Segoe UI" w:hAnsi="Segoe UI" w:cs="Segoe UI"/>
                          <w:i w:val="0"/>
                          <w:iCs w:val="0"/>
                          <w:sz w:val="20"/>
                          <w:szCs w:val="20"/>
                        </w:rPr>
                        <w:instrText xml:space="preserve"> SEQ Image \* ARABIC </w:instrText>
                      </w:r>
                      <w:r w:rsidRPr="00E16CC8">
                        <w:rPr>
                          <w:rFonts w:ascii="Segoe UI" w:hAnsi="Segoe UI" w:cs="Segoe UI"/>
                          <w:i w:val="0"/>
                          <w:iCs w:val="0"/>
                          <w:sz w:val="20"/>
                          <w:szCs w:val="20"/>
                        </w:rPr>
                        <w:fldChar w:fldCharType="separate"/>
                      </w:r>
                      <w:r w:rsidRPr="00E16CC8">
                        <w:rPr>
                          <w:rFonts w:ascii="Segoe UI" w:hAnsi="Segoe UI" w:cs="Segoe UI"/>
                          <w:i w:val="0"/>
                          <w:iCs w:val="0"/>
                          <w:sz w:val="20"/>
                          <w:szCs w:val="20"/>
                        </w:rPr>
                        <w:t>1</w:t>
                      </w:r>
                      <w:r w:rsidRPr="00E16CC8">
                        <w:rPr>
                          <w:rFonts w:ascii="Segoe UI" w:hAnsi="Segoe UI" w:cs="Segoe UI"/>
                          <w:i w:val="0"/>
                          <w:iCs w:val="0"/>
                          <w:sz w:val="20"/>
                          <w:szCs w:val="20"/>
                        </w:rPr>
                        <w:fldChar w:fldCharType="end"/>
                      </w:r>
                      <w:r w:rsidRPr="00E16CC8">
                        <w:rPr>
                          <w:rFonts w:ascii="Segoe UI" w:hAnsi="Segoe UI" w:cs="Segoe UI"/>
                          <w:i w:val="0"/>
                          <w:iCs w:val="0"/>
                          <w:sz w:val="20"/>
                          <w:szCs w:val="20"/>
                        </w:rPr>
                        <w:t xml:space="preserve"> : Carte de répartition provinciale du niveau de pauvreté au Burundi</w:t>
                      </w:r>
                      <w:bookmarkEnd w:id="34"/>
                    </w:p>
                  </w:txbxContent>
                </v:textbox>
                <w10:wrap type="square"/>
              </v:shape>
            </w:pict>
          </mc:Fallback>
        </mc:AlternateContent>
      </w:r>
      <w:r w:rsidR="003E1C44" w:rsidRPr="00C9415F">
        <w:rPr>
          <w:rFonts w:ascii="Segoe UI" w:hAnsi="Segoe UI" w:cs="Segoe UI"/>
          <w:noProof/>
          <w:sz w:val="24"/>
          <w:szCs w:val="24"/>
          <w:lang w:eastAsia="fr-FR"/>
        </w:rPr>
        <w:drawing>
          <wp:anchor distT="0" distB="0" distL="114300" distR="114300" simplePos="0" relativeHeight="251664384" behindDoc="0" locked="0" layoutInCell="1" allowOverlap="1" wp14:anchorId="231986BE" wp14:editId="2DAC4A3F">
            <wp:simplePos x="0" y="0"/>
            <wp:positionH relativeFrom="margin">
              <wp:posOffset>465826</wp:posOffset>
            </wp:positionH>
            <wp:positionV relativeFrom="paragraph">
              <wp:posOffset>4445</wp:posOffset>
            </wp:positionV>
            <wp:extent cx="4275563" cy="3392677"/>
            <wp:effectExtent l="0" t="0" r="0" b="0"/>
            <wp:wrapSquare wrapText="bothSides"/>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5563" cy="3392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7ADE4" w14:textId="5C51788A" w:rsidR="003E1C44" w:rsidRPr="00C9415F" w:rsidRDefault="003E1C44" w:rsidP="003E1C44">
      <w:pPr>
        <w:spacing w:before="120" w:after="120" w:line="276" w:lineRule="auto"/>
        <w:jc w:val="both"/>
        <w:rPr>
          <w:rFonts w:ascii="Segoe UI" w:hAnsi="Segoe UI" w:cs="Segoe UI"/>
          <w:sz w:val="24"/>
          <w:szCs w:val="24"/>
        </w:rPr>
      </w:pPr>
    </w:p>
    <w:p w14:paraId="4782EF7B" w14:textId="76211DD6" w:rsidR="003E1C44" w:rsidRPr="00C9415F" w:rsidRDefault="003E1C44" w:rsidP="003E1C44">
      <w:pPr>
        <w:spacing w:before="120" w:after="120" w:line="276" w:lineRule="auto"/>
        <w:jc w:val="both"/>
        <w:rPr>
          <w:rFonts w:ascii="Segoe UI" w:hAnsi="Segoe UI" w:cs="Segoe UI"/>
          <w:sz w:val="24"/>
          <w:szCs w:val="24"/>
        </w:rPr>
      </w:pPr>
    </w:p>
    <w:p w14:paraId="14776D29" w14:textId="77777777" w:rsidR="003E1C44" w:rsidRPr="00C9415F" w:rsidRDefault="003E1C44" w:rsidP="003E1C44">
      <w:pPr>
        <w:spacing w:before="120" w:after="120" w:line="276" w:lineRule="auto"/>
        <w:jc w:val="both"/>
        <w:rPr>
          <w:rFonts w:ascii="Segoe UI" w:hAnsi="Segoe UI" w:cs="Segoe UI"/>
          <w:sz w:val="24"/>
          <w:szCs w:val="24"/>
        </w:rPr>
      </w:pPr>
    </w:p>
    <w:p w14:paraId="502F596E" w14:textId="77777777" w:rsidR="003E1C44" w:rsidRPr="00C9415F" w:rsidRDefault="003E1C44" w:rsidP="003E1C44">
      <w:pPr>
        <w:spacing w:before="120" w:after="120" w:line="276" w:lineRule="auto"/>
        <w:jc w:val="both"/>
        <w:rPr>
          <w:rFonts w:ascii="Segoe UI" w:hAnsi="Segoe UI" w:cs="Segoe UI"/>
          <w:sz w:val="24"/>
          <w:szCs w:val="24"/>
        </w:rPr>
      </w:pPr>
    </w:p>
    <w:p w14:paraId="200B6F61" w14:textId="77777777" w:rsidR="003E1C44" w:rsidRPr="00C9415F" w:rsidRDefault="003E1C44" w:rsidP="003E1C44">
      <w:pPr>
        <w:spacing w:before="120" w:after="120" w:line="276" w:lineRule="auto"/>
        <w:jc w:val="both"/>
        <w:rPr>
          <w:rFonts w:ascii="Segoe UI" w:hAnsi="Segoe UI" w:cs="Segoe UI"/>
          <w:sz w:val="24"/>
          <w:szCs w:val="24"/>
        </w:rPr>
      </w:pPr>
    </w:p>
    <w:p w14:paraId="6DC1E488" w14:textId="77777777" w:rsidR="003E1C44" w:rsidRPr="00C9415F" w:rsidRDefault="003E1C44" w:rsidP="003E1C44">
      <w:pPr>
        <w:spacing w:before="120" w:after="120" w:line="276" w:lineRule="auto"/>
        <w:jc w:val="both"/>
        <w:rPr>
          <w:rFonts w:ascii="Segoe UI" w:hAnsi="Segoe UI" w:cs="Segoe UI"/>
          <w:sz w:val="24"/>
          <w:szCs w:val="24"/>
        </w:rPr>
      </w:pPr>
    </w:p>
    <w:p w14:paraId="58D2F813" w14:textId="77777777" w:rsidR="003E1C44" w:rsidRPr="00C9415F" w:rsidRDefault="003E1C44" w:rsidP="003E1C44">
      <w:pPr>
        <w:spacing w:before="120" w:after="120" w:line="276" w:lineRule="auto"/>
        <w:jc w:val="both"/>
        <w:rPr>
          <w:rFonts w:ascii="Segoe UI" w:hAnsi="Segoe UI" w:cs="Segoe UI"/>
          <w:sz w:val="24"/>
          <w:szCs w:val="24"/>
        </w:rPr>
      </w:pPr>
    </w:p>
    <w:p w14:paraId="4B3C4A3D" w14:textId="77777777" w:rsidR="003E1C44" w:rsidRPr="00C9415F" w:rsidRDefault="003E1C44" w:rsidP="003E1C44">
      <w:pPr>
        <w:spacing w:before="120" w:after="120" w:line="276" w:lineRule="auto"/>
        <w:jc w:val="both"/>
        <w:rPr>
          <w:rFonts w:ascii="Segoe UI" w:hAnsi="Segoe UI" w:cs="Segoe UI"/>
          <w:sz w:val="24"/>
          <w:szCs w:val="24"/>
        </w:rPr>
      </w:pPr>
    </w:p>
    <w:p w14:paraId="0068952B" w14:textId="77777777" w:rsidR="003E1C44" w:rsidRPr="00C9415F" w:rsidRDefault="003E1C44" w:rsidP="003E1C44">
      <w:pPr>
        <w:spacing w:before="120" w:after="120" w:line="276" w:lineRule="auto"/>
        <w:jc w:val="both"/>
        <w:rPr>
          <w:rFonts w:ascii="Segoe UI" w:hAnsi="Segoe UI" w:cs="Segoe UI"/>
          <w:sz w:val="24"/>
          <w:szCs w:val="24"/>
        </w:rPr>
      </w:pPr>
    </w:p>
    <w:p w14:paraId="7AFD2620" w14:textId="77777777" w:rsidR="003E1C44" w:rsidRPr="00C9415F" w:rsidRDefault="003E1C44" w:rsidP="003E1C44">
      <w:pPr>
        <w:spacing w:before="120" w:after="120" w:line="276" w:lineRule="auto"/>
        <w:jc w:val="both"/>
        <w:rPr>
          <w:rFonts w:ascii="Segoe UI" w:hAnsi="Segoe UI" w:cs="Segoe UI"/>
          <w:sz w:val="24"/>
          <w:szCs w:val="24"/>
        </w:rPr>
      </w:pPr>
    </w:p>
    <w:p w14:paraId="61A22DB3" w14:textId="6C157228" w:rsidR="003E1C44" w:rsidRPr="00C9415F" w:rsidRDefault="00895AA6" w:rsidP="003E1C44">
      <w:pPr>
        <w:spacing w:before="120" w:after="120" w:line="276" w:lineRule="auto"/>
        <w:jc w:val="both"/>
        <w:rPr>
          <w:rFonts w:ascii="Segoe UI" w:hAnsi="Segoe UI" w:cs="Segoe UI"/>
          <w:sz w:val="24"/>
          <w:szCs w:val="24"/>
        </w:rPr>
      </w:pPr>
      <w:r w:rsidRPr="00C9415F">
        <w:rPr>
          <w:noProof/>
          <w:lang w:eastAsia="fr-FR"/>
        </w:rPr>
        <mc:AlternateContent>
          <mc:Choice Requires="wps">
            <w:drawing>
              <wp:anchor distT="0" distB="0" distL="114300" distR="114300" simplePos="0" relativeHeight="251666432" behindDoc="0" locked="0" layoutInCell="1" allowOverlap="1" wp14:anchorId="5870D35B" wp14:editId="44BB4695">
                <wp:simplePos x="0" y="0"/>
                <wp:positionH relativeFrom="column">
                  <wp:posOffset>462280</wp:posOffset>
                </wp:positionH>
                <wp:positionV relativeFrom="paragraph">
                  <wp:posOffset>55245</wp:posOffset>
                </wp:positionV>
                <wp:extent cx="4275455" cy="19812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4275455" cy="198120"/>
                        </a:xfrm>
                        <a:prstGeom prst="rect">
                          <a:avLst/>
                        </a:prstGeom>
                        <a:solidFill>
                          <a:prstClr val="white"/>
                        </a:solidFill>
                        <a:ln>
                          <a:noFill/>
                        </a:ln>
                      </wps:spPr>
                      <wps:txbx>
                        <w:txbxContent>
                          <w:p w14:paraId="5AEC69ED" w14:textId="5962AC59" w:rsidR="004141CD" w:rsidRPr="00895AA6" w:rsidRDefault="004141CD" w:rsidP="00895AA6">
                            <w:pPr>
                              <w:pStyle w:val="Lgende"/>
                              <w:rPr>
                                <w:rFonts w:ascii="Segoe UI" w:hAnsi="Segoe UI" w:cs="Segoe UI"/>
                                <w:i w:val="0"/>
                                <w:iCs w:val="0"/>
                                <w:noProof/>
                                <w:sz w:val="28"/>
                                <w:szCs w:val="28"/>
                                <w:lang w:eastAsia="fr-FR"/>
                              </w:rPr>
                            </w:pPr>
                            <w:r w:rsidRPr="00895AA6">
                              <w:rPr>
                                <w:rFonts w:ascii="Segoe UI" w:hAnsi="Segoe UI" w:cs="Segoe UI"/>
                                <w:i w:val="0"/>
                                <w:iCs w:val="0"/>
                                <w:sz w:val="20"/>
                                <w:szCs w:val="20"/>
                              </w:rPr>
                              <w:t xml:space="preserve">Figure </w:t>
                            </w:r>
                            <w:r w:rsidRPr="00895AA6">
                              <w:rPr>
                                <w:rFonts w:ascii="Segoe UI" w:hAnsi="Segoe UI" w:cs="Segoe UI"/>
                                <w:i w:val="0"/>
                                <w:iCs w:val="0"/>
                                <w:sz w:val="20"/>
                                <w:szCs w:val="20"/>
                              </w:rPr>
                              <w:fldChar w:fldCharType="begin"/>
                            </w:r>
                            <w:r w:rsidRPr="00895AA6">
                              <w:rPr>
                                <w:rFonts w:ascii="Segoe UI" w:hAnsi="Segoe UI" w:cs="Segoe UI"/>
                                <w:i w:val="0"/>
                                <w:iCs w:val="0"/>
                                <w:sz w:val="20"/>
                                <w:szCs w:val="20"/>
                              </w:rPr>
                              <w:instrText xml:space="preserve"> SEQ Figure \* ARABIC </w:instrText>
                            </w:r>
                            <w:r w:rsidRPr="00895AA6">
                              <w:rPr>
                                <w:rFonts w:ascii="Segoe UI" w:hAnsi="Segoe UI" w:cs="Segoe UI"/>
                                <w:i w:val="0"/>
                                <w:iCs w:val="0"/>
                                <w:sz w:val="20"/>
                                <w:szCs w:val="20"/>
                              </w:rPr>
                              <w:fldChar w:fldCharType="separate"/>
                            </w:r>
                            <w:r>
                              <w:rPr>
                                <w:rFonts w:ascii="Segoe UI" w:hAnsi="Segoe UI" w:cs="Segoe UI"/>
                                <w:i w:val="0"/>
                                <w:iCs w:val="0"/>
                                <w:noProof/>
                                <w:sz w:val="20"/>
                                <w:szCs w:val="20"/>
                              </w:rPr>
                              <w:t>1</w:t>
                            </w:r>
                            <w:r w:rsidRPr="00895AA6">
                              <w:rPr>
                                <w:rFonts w:ascii="Segoe UI" w:hAnsi="Segoe UI" w:cs="Segoe UI"/>
                                <w:i w:val="0"/>
                                <w:iCs w:val="0"/>
                                <w:sz w:val="20"/>
                                <w:szCs w:val="20"/>
                              </w:rPr>
                              <w:fldChar w:fldCharType="end"/>
                            </w:r>
                            <w:r w:rsidRPr="00895AA6">
                              <w:rPr>
                                <w:rFonts w:ascii="Segoe UI" w:hAnsi="Segoe UI" w:cs="Segoe UI"/>
                                <w:i w:val="0"/>
                                <w:iCs w:val="0"/>
                                <w:sz w:val="20"/>
                                <w:szCs w:val="20"/>
                              </w:rPr>
                              <w:t xml:space="preserve"> : Carte administrative du Burundi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0D35B" id="Zone de texte 13" o:spid="_x0000_s1028" type="#_x0000_t202" style="position:absolute;left:0;text-align:left;margin-left:36.4pt;margin-top:4.35pt;width:336.65pt;height:1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" stroked="f">
                <v:textbox inset="0,0,0,0">
                  <w:txbxContent>
                    <w:p w14:paraId="5AEC69ED" w14:textId="5962AC59" w:rsidR="004141CD" w:rsidRPr="00895AA6" w:rsidRDefault="004141CD" w:rsidP="00895AA6">
                      <w:pPr>
                        <w:pStyle w:val="Lgende"/>
                        <w:rPr>
                          <w:rFonts w:ascii="Segoe UI" w:hAnsi="Segoe UI" w:cs="Segoe UI"/>
                          <w:i w:val="0"/>
                          <w:iCs w:val="0"/>
                          <w:noProof/>
                          <w:sz w:val="28"/>
                          <w:szCs w:val="28"/>
                          <w:lang w:eastAsia="fr-FR"/>
                        </w:rPr>
                      </w:pPr>
                      <w:r w:rsidRPr="00895AA6">
                        <w:rPr>
                          <w:rFonts w:ascii="Segoe UI" w:hAnsi="Segoe UI" w:cs="Segoe UI"/>
                          <w:i w:val="0"/>
                          <w:iCs w:val="0"/>
                          <w:sz w:val="20"/>
                          <w:szCs w:val="20"/>
                        </w:rPr>
                        <w:t xml:space="preserve">Figure </w:t>
                      </w:r>
                      <w:r w:rsidRPr="00895AA6">
                        <w:rPr>
                          <w:rFonts w:ascii="Segoe UI" w:hAnsi="Segoe UI" w:cs="Segoe UI"/>
                          <w:i w:val="0"/>
                          <w:iCs w:val="0"/>
                          <w:sz w:val="20"/>
                          <w:szCs w:val="20"/>
                        </w:rPr>
                        <w:fldChar w:fldCharType="begin"/>
                      </w:r>
                      <w:r w:rsidRPr="00895AA6">
                        <w:rPr>
                          <w:rFonts w:ascii="Segoe UI" w:hAnsi="Segoe UI" w:cs="Segoe UI"/>
                          <w:i w:val="0"/>
                          <w:iCs w:val="0"/>
                          <w:sz w:val="20"/>
                          <w:szCs w:val="20"/>
                        </w:rPr>
                        <w:instrText xml:space="preserve"> SEQ Figure \* ARABIC </w:instrText>
                      </w:r>
                      <w:r w:rsidRPr="00895AA6">
                        <w:rPr>
                          <w:rFonts w:ascii="Segoe UI" w:hAnsi="Segoe UI" w:cs="Segoe UI"/>
                          <w:i w:val="0"/>
                          <w:iCs w:val="0"/>
                          <w:sz w:val="20"/>
                          <w:szCs w:val="20"/>
                        </w:rPr>
                        <w:fldChar w:fldCharType="separate"/>
                      </w:r>
                      <w:r>
                        <w:rPr>
                          <w:rFonts w:ascii="Segoe UI" w:hAnsi="Segoe UI" w:cs="Segoe UI"/>
                          <w:i w:val="0"/>
                          <w:iCs w:val="0"/>
                          <w:noProof/>
                          <w:sz w:val="20"/>
                          <w:szCs w:val="20"/>
                        </w:rPr>
                        <w:t>1</w:t>
                      </w:r>
                      <w:r w:rsidRPr="00895AA6">
                        <w:rPr>
                          <w:rFonts w:ascii="Segoe UI" w:hAnsi="Segoe UI" w:cs="Segoe UI"/>
                          <w:i w:val="0"/>
                          <w:iCs w:val="0"/>
                          <w:sz w:val="20"/>
                          <w:szCs w:val="20"/>
                        </w:rPr>
                        <w:fldChar w:fldCharType="end"/>
                      </w:r>
                      <w:r w:rsidRPr="00895AA6">
                        <w:rPr>
                          <w:rFonts w:ascii="Segoe UI" w:hAnsi="Segoe UI" w:cs="Segoe UI"/>
                          <w:i w:val="0"/>
                          <w:iCs w:val="0"/>
                          <w:sz w:val="20"/>
                          <w:szCs w:val="20"/>
                        </w:rPr>
                        <w:t xml:space="preserve"> : Carte administrative du Burundi</w:t>
                      </w:r>
                    </w:p>
                  </w:txbxContent>
                </v:textbox>
                <w10:wrap type="square"/>
              </v:shape>
            </w:pict>
          </mc:Fallback>
        </mc:AlternateContent>
      </w:r>
    </w:p>
    <w:p w14:paraId="52E8937D" w14:textId="4EA469B2" w:rsidR="00E16CC8" w:rsidRPr="00C9415F" w:rsidRDefault="00E16CC8" w:rsidP="00895AA6">
      <w:pPr>
        <w:spacing w:before="120" w:after="120" w:line="276" w:lineRule="auto"/>
        <w:rPr>
          <w:rFonts w:ascii="Segoe UI" w:hAnsi="Segoe UI" w:cs="Segoe UI"/>
        </w:rPr>
      </w:pPr>
      <w:r w:rsidRPr="00C9415F">
        <w:rPr>
          <w:noProof/>
          <w:lang w:eastAsia="fr-FR"/>
        </w:rPr>
        <mc:AlternateContent>
          <mc:Choice Requires="wps">
            <w:drawing>
              <wp:anchor distT="0" distB="0" distL="114300" distR="114300" simplePos="0" relativeHeight="251671552" behindDoc="0" locked="0" layoutInCell="1" allowOverlap="1" wp14:anchorId="04405387" wp14:editId="14618270">
                <wp:simplePos x="0" y="0"/>
                <wp:positionH relativeFrom="margin">
                  <wp:align>center</wp:align>
                </wp:positionH>
                <wp:positionV relativeFrom="paragraph">
                  <wp:posOffset>8890</wp:posOffset>
                </wp:positionV>
                <wp:extent cx="5037455" cy="635"/>
                <wp:effectExtent l="0" t="0" r="0" b="8890"/>
                <wp:wrapSquare wrapText="bothSides"/>
                <wp:docPr id="16" name="Zone de texte 16"/>
                <wp:cNvGraphicFramePr/>
                <a:graphic xmlns:a="http://schemas.openxmlformats.org/drawingml/2006/main">
                  <a:graphicData uri="http://schemas.microsoft.com/office/word/2010/wordprocessingShape">
                    <wps:wsp>
                      <wps:cNvSpPr txBox="1"/>
                      <wps:spPr>
                        <a:xfrm>
                          <a:off x="0" y="0"/>
                          <a:ext cx="5037455" cy="635"/>
                        </a:xfrm>
                        <a:prstGeom prst="rect">
                          <a:avLst/>
                        </a:prstGeom>
                        <a:solidFill>
                          <a:prstClr val="white"/>
                        </a:solidFill>
                        <a:ln>
                          <a:noFill/>
                        </a:ln>
                      </wps:spPr>
                      <wps:txbx>
                        <w:txbxContent>
                          <w:p w14:paraId="7831748C" w14:textId="764C01CF" w:rsidR="004141CD" w:rsidRPr="00E16CC8" w:rsidRDefault="004141CD" w:rsidP="00E16CC8">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Source : Banque Mondiale, région Afrique, 2016, état de pauvreté au Burundi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405387" id="Zone de texte 16" o:spid="_x0000_s1029" type="#_x0000_t202" style="position:absolute;margin-left:0;margin-top:.7pt;width:396.65pt;height:.0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" stroked="f">
                <v:textbox style="mso-fit-shape-to-text:t" inset="0,0,0,0">
                  <w:txbxContent>
                    <w:p w14:paraId="7831748C" w14:textId="764C01CF" w:rsidR="004141CD" w:rsidRPr="00E16CC8" w:rsidRDefault="004141CD" w:rsidP="00E16CC8">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Source : Banque Mondiale, région Afrique, 2016, état de pauvreté au Burundi</w:t>
                      </w:r>
                    </w:p>
                  </w:txbxContent>
                </v:textbox>
                <w10:wrap type="square" anchorx="margin"/>
              </v:shape>
            </w:pict>
          </mc:Fallback>
        </mc:AlternateContent>
      </w:r>
      <w:r w:rsidR="00895AA6" w:rsidRPr="00C9415F">
        <w:rPr>
          <w:rFonts w:ascii="Segoe UI" w:hAnsi="Segoe UI" w:cs="Segoe UI"/>
        </w:rPr>
        <w:t xml:space="preserve">            </w:t>
      </w:r>
    </w:p>
    <w:p w14:paraId="3E537169" w14:textId="77777777" w:rsidR="00E16CC8" w:rsidRPr="00C9415F" w:rsidRDefault="00E16CC8" w:rsidP="003E1C44">
      <w:pPr>
        <w:spacing w:before="120" w:after="120" w:line="276" w:lineRule="auto"/>
        <w:jc w:val="both"/>
        <w:rPr>
          <w:rFonts w:ascii="Segoe UI" w:hAnsi="Segoe UI" w:cs="Segoe UI"/>
          <w:sz w:val="2"/>
          <w:szCs w:val="2"/>
        </w:rPr>
      </w:pPr>
    </w:p>
    <w:p w14:paraId="052A1921" w14:textId="5CEE5583"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Environ 95 % des pauvres vivent en milieu rural où le taux de pauvreté est estimé à 68,9 %, par rapport à 40,9 % dans les autres zones urbaines et 20,8 % à Bujumbura Mairie (capitale économique).   </w:t>
      </w:r>
    </w:p>
    <w:p w14:paraId="3B12B97E"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lastRenderedPageBreak/>
        <w:t xml:space="preserve">La pauvreté est également moins répandue dans l’Ouest et le Sud du Burundi, où des taux de pauvreté sont estimés respectivement à 46 et 58 %, par rapport à un taux de pauvreté supérieur à 70 % dans les régions du Nord et du Centre-Est. </w:t>
      </w:r>
    </w:p>
    <w:p w14:paraId="5494A9E9" w14:textId="77777777" w:rsidR="000D18A3"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En dépit donc de son potentiel en ressources humaines et naturelles, le Burundi fait ainsi face à des contraintes structurelles et conjoncturelles majeures qui entravent son développement et plonge de manière récurrente le pays et sa population dans des situations de grande vulnérabilité.  Pour s’adapter et faire face aux défis du développement, les autorités burundaises avec leurs partenaires internationaux y compris le Système des Nations Unies (SNU), doivent conjuguer leurs efforts pour relever les défis majeurs. </w:t>
      </w:r>
    </w:p>
    <w:p w14:paraId="5862DA95" w14:textId="70E321CD" w:rsidR="003E1C44" w:rsidRPr="00C9415F" w:rsidRDefault="003E1C44" w:rsidP="003E1C44">
      <w:pPr>
        <w:spacing w:before="120" w:after="120" w:line="276" w:lineRule="auto"/>
        <w:jc w:val="both"/>
        <w:rPr>
          <w:rFonts w:ascii="Segoe UI" w:hAnsi="Segoe UI" w:cs="Segoe UI"/>
          <w:sz w:val="24"/>
          <w:szCs w:val="24"/>
        </w:rPr>
      </w:pPr>
      <w:r w:rsidRPr="00C9415F">
        <w:rPr>
          <w:rFonts w:ascii="Segoe UI" w:hAnsi="Segoe UI" w:cs="Segoe UI"/>
        </w:rPr>
        <w:t>Quelques défis comme la consolidation de la paix, la sécurité, la lutte contre l’impunité, la justice, la protection des Droits de l’Homme sont nécessaires à relever pour étouffer dans l’œuf les velléités de retour à la violence. Il est également nécessaire de réduire les vulnérabilités des populations</w:t>
      </w:r>
      <w:r w:rsidRPr="00C9415F">
        <w:rPr>
          <w:rFonts w:ascii="Segoe UI" w:hAnsi="Segoe UI" w:cs="Segoe UI"/>
          <w:sz w:val="24"/>
          <w:szCs w:val="24"/>
          <w:vertAlign w:val="superscript"/>
        </w:rPr>
        <w:footnoteReference w:id="5"/>
      </w:r>
      <w:r w:rsidRPr="00C9415F">
        <w:rPr>
          <w:rFonts w:ascii="Segoe UI" w:hAnsi="Segoe UI" w:cs="Segoe UI"/>
          <w:sz w:val="24"/>
          <w:szCs w:val="24"/>
        </w:rPr>
        <w:t xml:space="preserve">. </w:t>
      </w:r>
    </w:p>
    <w:p w14:paraId="09FA81F9" w14:textId="77777777" w:rsidR="00895AA6" w:rsidRPr="00C9415F" w:rsidRDefault="00895AA6" w:rsidP="00895AA6">
      <w:pPr>
        <w:rPr>
          <w:sz w:val="2"/>
          <w:szCs w:val="2"/>
        </w:rPr>
      </w:pPr>
      <w:bookmarkStart w:id="35" w:name="_Toc86932495"/>
      <w:bookmarkStart w:id="36" w:name="_Toc87479103"/>
      <w:bookmarkStart w:id="37" w:name="_Toc87481289"/>
      <w:bookmarkStart w:id="38" w:name="_Toc87540961"/>
    </w:p>
    <w:p w14:paraId="63686EBA" w14:textId="4176E9F7" w:rsidR="003E1C44" w:rsidRPr="00C9415F" w:rsidRDefault="00895AA6" w:rsidP="0044484A">
      <w:pPr>
        <w:pStyle w:val="Titre1"/>
        <w:numPr>
          <w:ilvl w:val="0"/>
          <w:numId w:val="19"/>
        </w:numPr>
        <w:rPr>
          <w:rFonts w:ascii="Segoe UI" w:hAnsi="Segoe UI" w:cs="Segoe UI"/>
          <w:color w:val="2E74B5" w:themeColor="accent5" w:themeShade="BF"/>
          <w:sz w:val="28"/>
          <w:szCs w:val="36"/>
        </w:rPr>
      </w:pPr>
      <w:bookmarkStart w:id="39" w:name="_Toc91019743"/>
      <w:r w:rsidRPr="00C9415F">
        <w:rPr>
          <w:rFonts w:ascii="Segoe UI" w:hAnsi="Segoe UI" w:cs="Segoe UI"/>
          <w:color w:val="2E74B5" w:themeColor="accent5" w:themeShade="BF"/>
          <w:sz w:val="28"/>
          <w:szCs w:val="36"/>
        </w:rPr>
        <w:t>Contexte et justification du PASD</w:t>
      </w:r>
      <w:bookmarkStart w:id="40" w:name="_Toc87479104"/>
      <w:bookmarkStart w:id="41" w:name="_Toc87481290"/>
      <w:bookmarkEnd w:id="35"/>
      <w:bookmarkEnd w:id="36"/>
      <w:bookmarkEnd w:id="37"/>
      <w:bookmarkEnd w:id="38"/>
      <w:bookmarkEnd w:id="39"/>
      <w:bookmarkEnd w:id="40"/>
      <w:bookmarkEnd w:id="41"/>
    </w:p>
    <w:p w14:paraId="386CC54A" w14:textId="51DBBF62" w:rsidR="003E1C44" w:rsidRPr="00C9415F" w:rsidRDefault="00E16848" w:rsidP="0044484A">
      <w:pPr>
        <w:pStyle w:val="Titre11"/>
        <w:numPr>
          <w:ilvl w:val="1"/>
          <w:numId w:val="19"/>
        </w:numPr>
        <w:rPr>
          <w:rFonts w:ascii="Segoe UI" w:hAnsi="Segoe UI" w:cs="Segoe UI"/>
          <w:sz w:val="24"/>
          <w:szCs w:val="24"/>
        </w:rPr>
      </w:pPr>
      <w:bookmarkStart w:id="42" w:name="_Toc86932496"/>
      <w:bookmarkStart w:id="43" w:name="_Toc87479105"/>
      <w:bookmarkStart w:id="44" w:name="_Toc87481291"/>
      <w:bookmarkStart w:id="45" w:name="_Toc87540962"/>
      <w:bookmarkStart w:id="46" w:name="_Toc91019744"/>
      <w:r w:rsidRPr="00C9415F">
        <w:rPr>
          <w:rFonts w:ascii="Segoe UI" w:hAnsi="Segoe UI" w:cs="Segoe UI"/>
          <w:sz w:val="24"/>
          <w:szCs w:val="24"/>
        </w:rPr>
        <w:t>Contenu</w:t>
      </w:r>
      <w:r w:rsidR="0067159F" w:rsidRPr="00C9415F">
        <w:rPr>
          <w:rFonts w:ascii="Segoe UI" w:hAnsi="Segoe UI" w:cs="Segoe UI"/>
          <w:sz w:val="24"/>
          <w:szCs w:val="24"/>
        </w:rPr>
        <w:t xml:space="preserve"> </w:t>
      </w:r>
      <w:r w:rsidR="003E1C44" w:rsidRPr="00C9415F">
        <w:rPr>
          <w:rFonts w:ascii="Segoe UI" w:hAnsi="Segoe UI" w:cs="Segoe UI"/>
          <w:sz w:val="24"/>
          <w:szCs w:val="24"/>
        </w:rPr>
        <w:t>du PASD</w:t>
      </w:r>
      <w:bookmarkEnd w:id="42"/>
      <w:bookmarkEnd w:id="43"/>
      <w:bookmarkEnd w:id="44"/>
      <w:bookmarkEnd w:id="45"/>
      <w:bookmarkEnd w:id="46"/>
    </w:p>
    <w:p w14:paraId="54A1B99D" w14:textId="77777777" w:rsidR="000D18A3" w:rsidRPr="00C9415F" w:rsidRDefault="003E1C44" w:rsidP="003E1C44">
      <w:pPr>
        <w:spacing w:before="120" w:after="120" w:line="276" w:lineRule="auto"/>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En janvier 2019, le Conseil d’Administration du PNUD a approuvé le Document de Programme pays (Burundi) portant sur la période 2019-2023. Ainsi, le PNUD Burundi est à sa troisième année de mise en œuvre de ce programme. Le Document de Programme de Pays en cours a été élaboré en s’alignant sur le Plan Cadre d’Assistance Nations Unies (UNDAF 2019-2023), le Plan Stratégique 2018-2021 du PNUD et le Plan National de Développement du Burundi (2018-2027). Ce programme comprend trois grandes priorités, parmi lesquelles, l’amélioration d’un meilleur accès à des services administratifs, sanitaires et judiciaires de qualité. </w:t>
      </w:r>
    </w:p>
    <w:p w14:paraId="3FD97B0E" w14:textId="664733F9" w:rsidR="003E1C44" w:rsidRPr="00C9415F" w:rsidRDefault="003E1C44" w:rsidP="003E1C44">
      <w:pPr>
        <w:spacing w:before="120" w:after="120" w:line="276" w:lineRule="auto"/>
        <w:jc w:val="both"/>
        <w:rPr>
          <w:rFonts w:ascii="Segoe UI" w:eastAsia="Times New Roman" w:hAnsi="Segoe UI" w:cs="Segoe UI"/>
          <w:b/>
          <w:bCs/>
          <w:lang w:eastAsia="fr-FR"/>
        </w:rPr>
      </w:pPr>
      <w:r w:rsidRPr="00C9415F">
        <w:rPr>
          <w:rFonts w:ascii="Segoe UI" w:eastAsia="Calibri" w:hAnsi="Segoe UI" w:cs="Segoe UI"/>
          <w:color w:val="000000"/>
        </w:rPr>
        <w:t xml:space="preserve">Ledit Programme vise l’amélioration de l’accès équitable (en tenant compte des besoins spécifiques des hommes, des femmes et des groupes vulnérables) aux services publics administratifs et judiciaires et aux droits notamment aux niveaux provincial et local, à travers l’autonomisation des citoyens et le renforcement des capacités techniques et opérationnelles de délivrance des services et des mécanismes de redevabilité.  </w:t>
      </w:r>
      <w:r w:rsidRPr="00C9415F">
        <w:rPr>
          <w:rFonts w:ascii="Segoe UI" w:eastAsia="Times New Roman" w:hAnsi="Segoe UI" w:cs="Segoe UI"/>
          <w:bCs/>
          <w:lang w:eastAsia="fr-FR"/>
        </w:rPr>
        <w:t>Le Programme d’Amélioration de l’Accès aux Services Administratifs, Judiciaires et aux Droits (2019-2023) a pour finalité</w:t>
      </w:r>
      <w:r w:rsidRPr="00C9415F">
        <w:rPr>
          <w:rFonts w:ascii="Segoe UI" w:eastAsia="Times New Roman" w:hAnsi="Segoe UI" w:cs="Segoe UI"/>
          <w:b/>
          <w:bCs/>
          <w:lang w:eastAsia="fr-FR"/>
        </w:rPr>
        <w:t xml:space="preserve">, « l’accès des populations aux services publics essentiels notamment aux niveaux provincial et local en tenant compte des besoins spécifiques des hommes, des femmes et des groupes vulnérables ». </w:t>
      </w:r>
    </w:p>
    <w:p w14:paraId="61CDC5E4" w14:textId="24DF2EB0" w:rsidR="003E1C44" w:rsidRPr="00C9415F" w:rsidRDefault="003E1C44" w:rsidP="0044484A">
      <w:pPr>
        <w:pStyle w:val="Titre11"/>
        <w:numPr>
          <w:ilvl w:val="1"/>
          <w:numId w:val="19"/>
        </w:numPr>
        <w:rPr>
          <w:rFonts w:ascii="Segoe UI" w:hAnsi="Segoe UI" w:cs="Segoe UI"/>
          <w:sz w:val="24"/>
          <w:szCs w:val="24"/>
        </w:rPr>
      </w:pPr>
      <w:bookmarkStart w:id="47" w:name="_Toc86932497"/>
      <w:bookmarkStart w:id="48" w:name="_Toc87479106"/>
      <w:bookmarkStart w:id="49" w:name="_Toc87481292"/>
      <w:bookmarkStart w:id="50" w:name="_Toc87540963"/>
      <w:bookmarkStart w:id="51" w:name="_Toc91019745"/>
      <w:r w:rsidRPr="00C9415F">
        <w:rPr>
          <w:rFonts w:ascii="Segoe UI" w:hAnsi="Segoe UI" w:cs="Segoe UI"/>
          <w:sz w:val="24"/>
          <w:szCs w:val="24"/>
        </w:rPr>
        <w:t>Justification du PASD</w:t>
      </w:r>
      <w:bookmarkEnd w:id="47"/>
      <w:bookmarkEnd w:id="48"/>
      <w:bookmarkEnd w:id="49"/>
      <w:bookmarkEnd w:id="50"/>
      <w:bookmarkEnd w:id="51"/>
    </w:p>
    <w:p w14:paraId="2E2DA6C1"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color w:val="000000"/>
        </w:rPr>
        <w:t xml:space="preserve">Le Programme PASD prévoit deux résultats : </w:t>
      </w:r>
    </w:p>
    <w:p w14:paraId="2862F54F"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Le résultat 1</w:t>
      </w:r>
      <w:r w:rsidRPr="00C9415F">
        <w:rPr>
          <w:rFonts w:ascii="Segoe UI" w:eastAsia="Calibri" w:hAnsi="Segoe UI" w:cs="Segoe UI"/>
          <w:color w:val="000000"/>
        </w:rPr>
        <w:t xml:space="preserve"> : Les populations locales des zones d’intervention, particulièrement les femmes et les groupes vulnérables soient mieux outillés pour demander les services essentiels et réclamer les droits fondamentaux. Les différents produits liés à ce résultat sont : </w:t>
      </w:r>
    </w:p>
    <w:p w14:paraId="77699E34" w14:textId="7D55F24C"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lastRenderedPageBreak/>
        <w:t>(1.1)</w:t>
      </w:r>
      <w:r w:rsidRPr="00C9415F">
        <w:rPr>
          <w:rFonts w:ascii="Segoe UI" w:eastAsia="Calibri" w:hAnsi="Segoe UI" w:cs="Segoe UI"/>
          <w:color w:val="000000"/>
        </w:rPr>
        <w:t xml:space="preserve"> Les </w:t>
      </w:r>
      <w:r w:rsidR="00B56730" w:rsidRPr="00C9415F">
        <w:rPr>
          <w:rFonts w:ascii="Segoe UI" w:eastAsia="Calibri" w:hAnsi="Segoe UI" w:cs="Segoe UI"/>
          <w:color w:val="000000"/>
        </w:rPr>
        <w:t>para juristes</w:t>
      </w:r>
      <w:r w:rsidRPr="00C9415F">
        <w:rPr>
          <w:rFonts w:ascii="Segoe UI" w:eastAsia="Calibri" w:hAnsi="Segoe UI" w:cs="Segoe UI"/>
          <w:color w:val="000000"/>
        </w:rPr>
        <w:t xml:space="preserve"> communautaires et les bureaux d’assistance juridique sont renforcés pour fournir les informations sur les droits et procédures administratives et judiciaires et appuyer les femmes et les groupes vulnérables dans leur demande de services ; </w:t>
      </w:r>
    </w:p>
    <w:p w14:paraId="29E72E2C"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(1.2)</w:t>
      </w:r>
      <w:r w:rsidRPr="00C9415F">
        <w:rPr>
          <w:rFonts w:ascii="Segoe UI" w:eastAsia="Calibri" w:hAnsi="Segoe UI" w:cs="Segoe UI"/>
          <w:color w:val="000000"/>
        </w:rPr>
        <w:t xml:space="preserve"> Les citoyennes et les citoyens sont impliqués dans l’évaluation des services publics notamment au niveau des administrations communales et provinciales.</w:t>
      </w:r>
    </w:p>
    <w:p w14:paraId="24E31C70"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Le résultat 2</w:t>
      </w:r>
      <w:r w:rsidRPr="00C9415F">
        <w:rPr>
          <w:rFonts w:ascii="Segoe UI" w:eastAsia="Calibri" w:hAnsi="Segoe UI" w:cs="Segoe UI"/>
          <w:color w:val="000000"/>
        </w:rPr>
        <w:t> : Les institutions administratives, judiciaires ainsi que les collectivités locales aient des capacités techniques/opérationnelles accrues pour fournir des services de qualité et de proximité à la population, en tenant compte des besoins spécifiques des femmes et des groupes vulnérables</w:t>
      </w:r>
      <w:bookmarkStart w:id="52" w:name="_Hlk64647259"/>
      <w:r w:rsidRPr="00C9415F">
        <w:rPr>
          <w:rFonts w:ascii="Segoe UI" w:eastAsia="Calibri" w:hAnsi="Segoe UI" w:cs="Segoe UI"/>
          <w:color w:val="000000"/>
        </w:rPr>
        <w:t>. Les produits qui y sont rattachés sont </w:t>
      </w:r>
      <w:bookmarkEnd w:id="52"/>
      <w:r w:rsidRPr="00C9415F">
        <w:rPr>
          <w:rFonts w:ascii="Segoe UI" w:eastAsia="Calibri" w:hAnsi="Segoe UI" w:cs="Segoe UI"/>
          <w:color w:val="000000"/>
        </w:rPr>
        <w:t>:</w:t>
      </w:r>
    </w:p>
    <w:p w14:paraId="37C6AEFC"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(2.1.)</w:t>
      </w:r>
      <w:r w:rsidRPr="00C9415F">
        <w:rPr>
          <w:rFonts w:ascii="Segoe UI" w:eastAsia="Calibri" w:hAnsi="Segoe UI" w:cs="Segoe UI"/>
          <w:color w:val="000000"/>
        </w:rPr>
        <w:t xml:space="preserve"> Les institutions de délivrance des services administratifs aux populations sont mieux outillées pour fournir les services administratifs de qualité et de proximité ; </w:t>
      </w:r>
    </w:p>
    <w:p w14:paraId="5C33B929"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(2.2.)</w:t>
      </w:r>
      <w:r w:rsidRPr="00C9415F">
        <w:rPr>
          <w:rFonts w:ascii="Segoe UI" w:eastAsia="Calibri" w:hAnsi="Segoe UI" w:cs="Segoe UI"/>
          <w:color w:val="000000"/>
        </w:rPr>
        <w:t xml:space="preserve"> Les institutions judiciaires sont mieux outillées pour fournir les services de qualité et de proximité ; </w:t>
      </w:r>
    </w:p>
    <w:p w14:paraId="47533BE7"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(2.3.)</w:t>
      </w:r>
      <w:r w:rsidRPr="00C9415F">
        <w:rPr>
          <w:rFonts w:ascii="Segoe UI" w:eastAsia="Calibri" w:hAnsi="Segoe UI" w:cs="Segoe UI"/>
          <w:color w:val="000000"/>
        </w:rPr>
        <w:t xml:space="preserve"> Les institutions tertiaires nationales ont renforcé leurs capacités pour améliorer les compétences techniques des fonctionnaires, des acteurs de justice et des acteurs locaux </w:t>
      </w:r>
    </w:p>
    <w:p w14:paraId="5F2DD6DF"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
          <w:bCs/>
          <w:color w:val="000000"/>
        </w:rPr>
        <w:t>(2.4.)</w:t>
      </w:r>
      <w:r w:rsidRPr="00C9415F">
        <w:rPr>
          <w:rFonts w:ascii="Segoe UI" w:eastAsia="Calibri" w:hAnsi="Segoe UI" w:cs="Segoe UI"/>
          <w:color w:val="000000"/>
        </w:rPr>
        <w:t xml:space="preserve"> Les institutions de contrôle et d’évaluation des performances et de médiation sont renforcées pour mieux jouer leur rôle dans la promotion de la redevabilité des acteurs et entités en charge de la fourniture des services administratifs et judiciaires, au niveau national et local.</w:t>
      </w:r>
    </w:p>
    <w:p w14:paraId="0DCD5926" w14:textId="77777777" w:rsidR="000D18A3" w:rsidRPr="00C9415F" w:rsidRDefault="003E1C44" w:rsidP="003E1C44">
      <w:pPr>
        <w:spacing w:before="120" w:after="120" w:line="276" w:lineRule="auto"/>
        <w:jc w:val="both"/>
        <w:rPr>
          <w:rFonts w:ascii="Segoe UI" w:eastAsia="Calibri" w:hAnsi="Segoe UI" w:cs="Segoe UI"/>
          <w:bCs/>
          <w:color w:val="000000"/>
        </w:rPr>
      </w:pPr>
      <w:r w:rsidRPr="00C9415F">
        <w:rPr>
          <w:rFonts w:ascii="Segoe UI" w:eastAsia="Calibri" w:hAnsi="Segoe UI" w:cs="Segoe UI"/>
          <w:color w:val="000000"/>
        </w:rPr>
        <w:t xml:space="preserve">Dans le cadre du partenariat avec les ministères sectoriels et les autres institutions concernées par la mise en œuvre de ce programme, des lettres d’accord sont signées chaque année entre le PNUD et ces derniers. Ces lettres d’accord précisent bien les activités annuelles à réaliser et les résultats à atteindre par ces différents partenaires. Etant donné que </w:t>
      </w:r>
      <w:r w:rsidRPr="00C9415F">
        <w:rPr>
          <w:rFonts w:ascii="Segoe UI" w:eastAsia="Calibri" w:hAnsi="Segoe UI" w:cs="Segoe UI"/>
          <w:bCs/>
          <w:color w:val="000000"/>
        </w:rPr>
        <w:t xml:space="preserve">l’ensemble des activités sont à leur troisième année d’exécution, il s’impose d’en faire une évaluation à mi-parcours. </w:t>
      </w:r>
    </w:p>
    <w:p w14:paraId="7C990D90" w14:textId="16CE9240"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bCs/>
          <w:color w:val="000000"/>
        </w:rPr>
        <w:t>C’est dans cette dynamique que</w:t>
      </w:r>
      <w:r w:rsidRPr="00C9415F">
        <w:rPr>
          <w:rFonts w:ascii="Segoe UI" w:eastAsia="Calibri" w:hAnsi="Segoe UI" w:cs="Segoe UI"/>
          <w:color w:val="000000"/>
        </w:rPr>
        <w:t xml:space="preserve"> les ministères appuyés par le PNUD organisent conjointement une mission d’évaluation à mi-parcours des résultats des activités réalisées depuis avril 2019 jusqu’à ce jour en vue de prendre éventuellement les mesures correctives nécessaires pour l’optimisation des résultats prévus. Pour ce faire, le PNUD compte mettre en route ses outils d’évaluation et d'information utilisés sur la mise en œuvre et les résultats des projets en cours ou achevés.    L’exercice à faire consiste à déterminer si le PASD contribue au changement attendu et d'examiner les aspects du projet qui sont de nature à favoriser ou entraver sa réussite. </w:t>
      </w:r>
    </w:p>
    <w:p w14:paraId="1D0DE27B" w14:textId="7421B798" w:rsidR="003E1C44" w:rsidRPr="00C9415F" w:rsidRDefault="003E1C44" w:rsidP="0044484A">
      <w:pPr>
        <w:pStyle w:val="Titre11"/>
        <w:numPr>
          <w:ilvl w:val="1"/>
          <w:numId w:val="19"/>
        </w:numPr>
        <w:rPr>
          <w:rFonts w:ascii="Segoe UI" w:hAnsi="Segoe UI" w:cs="Segoe UI"/>
          <w:sz w:val="24"/>
          <w:szCs w:val="24"/>
        </w:rPr>
      </w:pPr>
      <w:bookmarkStart w:id="53" w:name="_Toc86932498"/>
      <w:bookmarkStart w:id="54" w:name="_Toc87479107"/>
      <w:bookmarkStart w:id="55" w:name="_Toc87481293"/>
      <w:bookmarkStart w:id="56" w:name="_Toc87540964"/>
      <w:bookmarkStart w:id="57" w:name="_Toc91019746"/>
      <w:r w:rsidRPr="00C9415F">
        <w:rPr>
          <w:rFonts w:ascii="Segoe UI" w:hAnsi="Segoe UI" w:cs="Segoe UI"/>
          <w:sz w:val="24"/>
          <w:szCs w:val="24"/>
        </w:rPr>
        <w:t>Champ et objectifs de l’évaluation</w:t>
      </w:r>
      <w:bookmarkEnd w:id="53"/>
      <w:bookmarkEnd w:id="54"/>
      <w:bookmarkEnd w:id="55"/>
      <w:bookmarkEnd w:id="56"/>
      <w:bookmarkEnd w:id="57"/>
    </w:p>
    <w:p w14:paraId="38B646BA" w14:textId="61BBF6B3" w:rsidR="003E1C44" w:rsidRPr="00C9415F" w:rsidRDefault="003E1C44" w:rsidP="003E1C44">
      <w:pPr>
        <w:spacing w:before="120" w:after="120" w:line="276" w:lineRule="auto"/>
        <w:jc w:val="both"/>
        <w:rPr>
          <w:rFonts w:ascii="Segoe UI" w:eastAsia="Times New Roman" w:hAnsi="Segoe UI" w:cs="Segoe UI"/>
          <w:lang w:val="fr-CH"/>
        </w:rPr>
      </w:pPr>
      <w:r w:rsidRPr="00C9415F">
        <w:rPr>
          <w:rFonts w:ascii="Segoe UI" w:eastAsia="Times New Roman" w:hAnsi="Segoe UI" w:cs="Segoe UI"/>
          <w:lang w:val="fr-CH"/>
        </w:rPr>
        <w:t xml:space="preserve">Cette évaluation à mi-parcours porte sur l’ensemble des actions programmées dans le document du projet et vise l’évaluation des progrès accomplis vers la réalisation des résultats escomptés du projet. Elle doit permettre de fournir les éléments nécessaires pour montrer la contribution du projet dans l’amélioration de l’accès aux services et aux droits d’une part, de formuler des recommandations stratégiques et pratiques issues des leçons apprises utiles à partager avec toutes les parties prenantes d’autre part. De façon spécifique, l’évaluation vise à : </w:t>
      </w:r>
    </w:p>
    <w:p w14:paraId="02F41177" w14:textId="77777777" w:rsidR="00DE6745" w:rsidRPr="00C9415F" w:rsidRDefault="00DE6745" w:rsidP="003E1C44">
      <w:pPr>
        <w:spacing w:before="120" w:after="120" w:line="276" w:lineRule="auto"/>
        <w:jc w:val="both"/>
        <w:rPr>
          <w:rFonts w:ascii="Segoe UI" w:eastAsia="Times New Roman" w:hAnsi="Segoe UI" w:cs="Segoe UI"/>
          <w:lang w:val="fr-CH"/>
        </w:rPr>
      </w:pPr>
    </w:p>
    <w:p w14:paraId="43C41055"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bookmarkStart w:id="58" w:name="_Hlk81981109"/>
      <w:r w:rsidRPr="00C9415F">
        <w:rPr>
          <w:rFonts w:ascii="Segoe UI" w:eastAsia="Times New Roman" w:hAnsi="Segoe UI" w:cs="Segoe UI"/>
          <w:lang w:val="fr-CH"/>
        </w:rPr>
        <w:lastRenderedPageBreak/>
        <w:t xml:space="preserve">Montrer dans quelle mesure l’approche utilisée est pertinente pour la satisfaction des besoins identifiés ;  </w:t>
      </w:r>
    </w:p>
    <w:p w14:paraId="53B360A6" w14:textId="653D3EC0"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Mettre en exergue l’apport du projet dans la réalisation des missions et stratégies du </w:t>
      </w:r>
      <w:r w:rsidR="00E16848" w:rsidRPr="00C9415F">
        <w:rPr>
          <w:rFonts w:ascii="Segoe UI" w:eastAsia="Times New Roman" w:hAnsi="Segoe UI" w:cs="Segoe UI"/>
          <w:lang w:val="fr-CH"/>
        </w:rPr>
        <w:t>PNUD ;</w:t>
      </w:r>
      <w:r w:rsidRPr="00C9415F">
        <w:rPr>
          <w:rFonts w:ascii="Segoe UI" w:eastAsia="Times New Roman" w:hAnsi="Segoe UI" w:cs="Segoe UI"/>
          <w:lang w:val="fr-CH"/>
        </w:rPr>
        <w:t xml:space="preserve"> </w:t>
      </w:r>
    </w:p>
    <w:p w14:paraId="238F9CFE"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Examiner les progrès atteints dans la réalisation des produits escomptés en faisant ressortir les forces et les faiblesses ;  </w:t>
      </w:r>
    </w:p>
    <w:p w14:paraId="57868A33"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Analyser les facteurs qui ont affecté de façon positive ou négative l’atteinte des résultats ;  </w:t>
      </w:r>
    </w:p>
    <w:p w14:paraId="5F709CC5"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Apprécier la durabilité des résultats escomptés (renforcement institutionnel et technique, prise en charge des coûts récurrents, appropriation du changement par les bénéficiaires, etc.); </w:t>
      </w:r>
    </w:p>
    <w:p w14:paraId="7E3B0E06"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Apprécier la stratégie de partenariat pour réaliser les résultats ainsi que les dispositions prises pour rendre compte ; </w:t>
      </w:r>
    </w:p>
    <w:p w14:paraId="3A9601ED"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Analyser la pertinence des indicateurs de suivi-évaluation et leur adaptation à la mesure des produits ;</w:t>
      </w:r>
    </w:p>
    <w:p w14:paraId="27D4C3C8"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Examiner la contribution du projet dans la promotion de l’équité et de l’égalité de genre ; </w:t>
      </w:r>
    </w:p>
    <w:p w14:paraId="28678B9A"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Faire ressortir les leçons apprises de la mise en œuvre du projet et proposer des recommandations pour la suite ; </w:t>
      </w:r>
    </w:p>
    <w:p w14:paraId="27635269" w14:textId="77777777" w:rsidR="003E1C44" w:rsidRPr="00C9415F" w:rsidRDefault="003E1C44" w:rsidP="0044484A">
      <w:pPr>
        <w:numPr>
          <w:ilvl w:val="0"/>
          <w:numId w:val="9"/>
        </w:numPr>
        <w:spacing w:after="0" w:line="276" w:lineRule="auto"/>
        <w:contextualSpacing/>
        <w:jc w:val="both"/>
        <w:rPr>
          <w:rFonts w:ascii="Segoe UI" w:eastAsia="Times New Roman" w:hAnsi="Segoe UI" w:cs="Segoe UI"/>
          <w:lang w:val="fr-CH"/>
        </w:rPr>
      </w:pPr>
      <w:r w:rsidRPr="00C9415F">
        <w:rPr>
          <w:rFonts w:ascii="Segoe UI" w:eastAsia="Times New Roman" w:hAnsi="Segoe UI" w:cs="Segoe UI"/>
          <w:lang w:val="fr-CH"/>
        </w:rPr>
        <w:t xml:space="preserve">Apprécier les stratégies mises en place pour adresser les groupes à besoins spécifiques, dans l’optique de « Leave No One Behind ». </w:t>
      </w:r>
    </w:p>
    <w:p w14:paraId="205AC22E" w14:textId="1A466BC2" w:rsidR="003E1C44" w:rsidRPr="00C9415F" w:rsidRDefault="000D18A3" w:rsidP="0044484A">
      <w:pPr>
        <w:pStyle w:val="Titre1"/>
        <w:numPr>
          <w:ilvl w:val="0"/>
          <w:numId w:val="19"/>
        </w:numPr>
        <w:rPr>
          <w:rFonts w:ascii="Segoe UI" w:hAnsi="Segoe UI" w:cs="Segoe UI"/>
          <w:color w:val="2E74B5" w:themeColor="accent5" w:themeShade="BF"/>
          <w:sz w:val="28"/>
          <w:szCs w:val="36"/>
        </w:rPr>
      </w:pPr>
      <w:bookmarkStart w:id="59" w:name="_Toc86932499"/>
      <w:bookmarkStart w:id="60" w:name="_Toc87481294"/>
      <w:bookmarkStart w:id="61" w:name="_Toc87540965"/>
      <w:bookmarkStart w:id="62" w:name="_Toc91019747"/>
      <w:bookmarkEnd w:id="58"/>
      <w:r w:rsidRPr="00C9415F">
        <w:rPr>
          <w:rFonts w:ascii="Segoe UI" w:hAnsi="Segoe UI" w:cs="Segoe UI"/>
          <w:color w:val="2E74B5" w:themeColor="accent5" w:themeShade="BF"/>
          <w:sz w:val="28"/>
          <w:szCs w:val="36"/>
        </w:rPr>
        <w:t xml:space="preserve">Approche </w:t>
      </w:r>
      <w:bookmarkEnd w:id="59"/>
      <w:bookmarkEnd w:id="60"/>
      <w:bookmarkEnd w:id="61"/>
      <w:r w:rsidRPr="00C9415F">
        <w:rPr>
          <w:rFonts w:ascii="Segoe UI" w:hAnsi="Segoe UI" w:cs="Segoe UI"/>
          <w:color w:val="2E74B5" w:themeColor="accent5" w:themeShade="BF"/>
          <w:sz w:val="28"/>
          <w:szCs w:val="36"/>
        </w:rPr>
        <w:t>méthodologique</w:t>
      </w:r>
      <w:bookmarkEnd w:id="62"/>
    </w:p>
    <w:p w14:paraId="54D81C27" w14:textId="3E8299FA" w:rsidR="003E1C44" w:rsidRPr="00C9415F" w:rsidRDefault="003E1C44" w:rsidP="0044484A">
      <w:pPr>
        <w:pStyle w:val="Titre11"/>
        <w:numPr>
          <w:ilvl w:val="1"/>
          <w:numId w:val="19"/>
        </w:numPr>
        <w:rPr>
          <w:rFonts w:ascii="Segoe UI" w:hAnsi="Segoe UI" w:cs="Segoe UI"/>
          <w:sz w:val="24"/>
          <w:szCs w:val="24"/>
        </w:rPr>
      </w:pPr>
      <w:bookmarkStart w:id="63" w:name="_Toc87479108"/>
      <w:bookmarkStart w:id="64" w:name="_Toc87481295"/>
      <w:bookmarkStart w:id="65" w:name="_Toc91019748"/>
      <w:r w:rsidRPr="00C9415F">
        <w:rPr>
          <w:rFonts w:ascii="Segoe UI" w:hAnsi="Segoe UI" w:cs="Segoe UI"/>
          <w:sz w:val="24"/>
          <w:szCs w:val="24"/>
        </w:rPr>
        <w:t>Phases d’évaluation</w:t>
      </w:r>
      <w:bookmarkEnd w:id="63"/>
      <w:bookmarkEnd w:id="64"/>
      <w:bookmarkEnd w:id="65"/>
      <w:r w:rsidRPr="00C9415F">
        <w:rPr>
          <w:rFonts w:ascii="Segoe UI" w:hAnsi="Segoe UI" w:cs="Segoe UI"/>
          <w:sz w:val="24"/>
          <w:szCs w:val="24"/>
        </w:rPr>
        <w:t xml:space="preserve"> </w:t>
      </w:r>
    </w:p>
    <w:p w14:paraId="01BCDBEA"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color w:val="000000"/>
        </w:rPr>
        <w:t>La mission a été exécutée en trois phases telles que reprises dans le schéma ci-dessous.</w:t>
      </w:r>
    </w:p>
    <w:p w14:paraId="2B03E188" w14:textId="77777777" w:rsidR="00BA1C26" w:rsidRPr="00C9415F" w:rsidRDefault="003E1C44" w:rsidP="00BA1C26">
      <w:pPr>
        <w:keepNext/>
        <w:spacing w:before="120" w:after="120" w:line="276" w:lineRule="auto"/>
        <w:jc w:val="both"/>
      </w:pPr>
      <w:r w:rsidRPr="00C9415F">
        <w:rPr>
          <w:rFonts w:ascii="Segoe UI" w:eastAsia="Calibri" w:hAnsi="Segoe UI" w:cs="Segoe UI"/>
          <w:noProof/>
          <w:sz w:val="24"/>
          <w:szCs w:val="24"/>
          <w:lang w:eastAsia="fr-FR"/>
        </w:rPr>
        <w:drawing>
          <wp:inline distT="0" distB="0" distL="0" distR="0" wp14:anchorId="2552E7B0" wp14:editId="482AF12C">
            <wp:extent cx="6374765" cy="1708150"/>
            <wp:effectExtent l="19050" t="38100" r="26035" b="63500"/>
            <wp:docPr id="3" name="Diagramme 3">
              <a:extLst xmlns:a="http://schemas.openxmlformats.org/drawingml/2006/main">
                <a:ext uri="{FF2B5EF4-FFF2-40B4-BE49-F238E27FC236}">
                  <a16:creationId xmlns:a16="http://schemas.microsoft.com/office/drawing/2014/main" id="{83DAD848-F729-40C8-BADC-F86212BC25F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D0C182" w14:textId="5C0F61C9" w:rsidR="003E1C44" w:rsidRPr="00C9415F" w:rsidRDefault="00BA1C26" w:rsidP="00BA1C26">
      <w:pPr>
        <w:pStyle w:val="Lgende"/>
        <w:keepNext/>
        <w:rPr>
          <w:rFonts w:ascii="Segoe UI" w:hAnsi="Segoe UI" w:cs="Segoe UI"/>
          <w:i w:val="0"/>
          <w:iCs w:val="0"/>
          <w:sz w:val="20"/>
          <w:szCs w:val="20"/>
        </w:rPr>
      </w:pPr>
      <w:r w:rsidRPr="00C9415F">
        <w:rPr>
          <w:noProof/>
          <w:lang w:eastAsia="fr-FR"/>
        </w:rPr>
        <mc:AlternateContent>
          <mc:Choice Requires="wps">
            <w:drawing>
              <wp:anchor distT="0" distB="0" distL="114300" distR="114300" simplePos="0" relativeHeight="251673600" behindDoc="0" locked="0" layoutInCell="1" allowOverlap="1" wp14:anchorId="3E28E021" wp14:editId="09E41F35">
                <wp:simplePos x="0" y="0"/>
                <wp:positionH relativeFrom="margin">
                  <wp:align>left</wp:align>
                </wp:positionH>
                <wp:positionV relativeFrom="paragraph">
                  <wp:posOffset>218081</wp:posOffset>
                </wp:positionV>
                <wp:extent cx="5037455" cy="635"/>
                <wp:effectExtent l="0" t="0" r="0" b="8890"/>
                <wp:wrapSquare wrapText="bothSides"/>
                <wp:docPr id="17" name="Zone de texte 17"/>
                <wp:cNvGraphicFramePr/>
                <a:graphic xmlns:a="http://schemas.openxmlformats.org/drawingml/2006/main">
                  <a:graphicData uri="http://schemas.microsoft.com/office/word/2010/wordprocessingShape">
                    <wps:wsp>
                      <wps:cNvSpPr txBox="1"/>
                      <wps:spPr>
                        <a:xfrm>
                          <a:off x="0" y="0"/>
                          <a:ext cx="5037455" cy="635"/>
                        </a:xfrm>
                        <a:prstGeom prst="rect">
                          <a:avLst/>
                        </a:prstGeom>
                        <a:solidFill>
                          <a:prstClr val="white"/>
                        </a:solidFill>
                        <a:ln>
                          <a:noFill/>
                        </a:ln>
                      </wps:spPr>
                      <wps:txbx>
                        <w:txbxContent>
                          <w:p w14:paraId="0185F092" w14:textId="107792DD" w:rsidR="004141CD" w:rsidRPr="00E16CC8" w:rsidRDefault="004141CD" w:rsidP="00BA1C26">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 xml:space="preserve">Source : </w:t>
                            </w:r>
                            <w:r>
                              <w:rPr>
                                <w:rFonts w:ascii="Segoe UI" w:hAnsi="Segoe UI" w:cs="Segoe UI"/>
                                <w:i w:val="0"/>
                                <w:iCs w:val="0"/>
                                <w:color w:val="auto"/>
                                <w:sz w:val="20"/>
                                <w:szCs w:val="20"/>
                              </w:rPr>
                              <w:t>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28E021" id="Zone de texte 17" o:spid="_x0000_s1030" type="#_x0000_t202" style="position:absolute;margin-left:0;margin-top:17.15pt;width:396.65pt;height:.0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" stroked="f">
                <v:textbox style="mso-fit-shape-to-text:t" inset="0,0,0,0">
                  <w:txbxContent>
                    <w:p w14:paraId="0185F092" w14:textId="107792DD" w:rsidR="004141CD" w:rsidRPr="00E16CC8" w:rsidRDefault="004141CD" w:rsidP="00BA1C26">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 xml:space="preserve">Source : </w:t>
                      </w:r>
                      <w:r>
                        <w:rPr>
                          <w:rFonts w:ascii="Segoe UI" w:hAnsi="Segoe UI" w:cs="Segoe UI"/>
                          <w:i w:val="0"/>
                          <w:iCs w:val="0"/>
                          <w:color w:val="auto"/>
                          <w:sz w:val="20"/>
                          <w:szCs w:val="20"/>
                        </w:rPr>
                        <w:t>Consultant</w:t>
                      </w:r>
                    </w:p>
                  </w:txbxContent>
                </v:textbox>
                <w10:wrap type="square" anchorx="margin"/>
              </v:shape>
            </w:pict>
          </mc:Fallback>
        </mc:AlternateContent>
      </w:r>
      <w:r w:rsidRPr="00C9415F">
        <w:rPr>
          <w:rFonts w:ascii="Segoe UI" w:hAnsi="Segoe UI" w:cs="Segoe UI"/>
          <w:i w:val="0"/>
          <w:iCs w:val="0"/>
          <w:sz w:val="20"/>
          <w:szCs w:val="20"/>
        </w:rPr>
        <w:t xml:space="preserve">Figure </w:t>
      </w:r>
      <w:r w:rsidRPr="00C9415F">
        <w:rPr>
          <w:rFonts w:ascii="Segoe UI" w:hAnsi="Segoe UI" w:cs="Segoe UI"/>
          <w:i w:val="0"/>
          <w:iCs w:val="0"/>
          <w:sz w:val="20"/>
          <w:szCs w:val="20"/>
        </w:rPr>
        <w:fldChar w:fldCharType="begin"/>
      </w:r>
      <w:r w:rsidRPr="00C9415F">
        <w:rPr>
          <w:rFonts w:ascii="Segoe UI" w:hAnsi="Segoe UI" w:cs="Segoe UI"/>
          <w:i w:val="0"/>
          <w:iCs w:val="0"/>
          <w:sz w:val="20"/>
          <w:szCs w:val="20"/>
        </w:rPr>
        <w:instrText xml:space="preserve"> SEQ Figure \* ARABIC </w:instrText>
      </w:r>
      <w:r w:rsidRPr="00C9415F">
        <w:rPr>
          <w:rFonts w:ascii="Segoe UI" w:hAnsi="Segoe UI" w:cs="Segoe UI"/>
          <w:i w:val="0"/>
          <w:iCs w:val="0"/>
          <w:sz w:val="20"/>
          <w:szCs w:val="20"/>
        </w:rPr>
        <w:fldChar w:fldCharType="separate"/>
      </w:r>
      <w:r w:rsidR="00657288">
        <w:rPr>
          <w:rFonts w:ascii="Segoe UI" w:hAnsi="Segoe UI" w:cs="Segoe UI"/>
          <w:i w:val="0"/>
          <w:iCs w:val="0"/>
          <w:noProof/>
          <w:sz w:val="20"/>
          <w:szCs w:val="20"/>
        </w:rPr>
        <w:t>2</w:t>
      </w:r>
      <w:r w:rsidRPr="00C9415F">
        <w:rPr>
          <w:rFonts w:ascii="Segoe UI" w:hAnsi="Segoe UI" w:cs="Segoe UI"/>
          <w:i w:val="0"/>
          <w:iCs w:val="0"/>
          <w:sz w:val="20"/>
          <w:szCs w:val="20"/>
        </w:rPr>
        <w:fldChar w:fldCharType="end"/>
      </w:r>
      <w:r w:rsidRPr="00C9415F">
        <w:rPr>
          <w:rFonts w:ascii="Segoe UI" w:hAnsi="Segoe UI" w:cs="Segoe UI"/>
          <w:i w:val="0"/>
          <w:iCs w:val="0"/>
          <w:sz w:val="20"/>
          <w:szCs w:val="20"/>
        </w:rPr>
        <w:t xml:space="preserve"> : Etapes de la mission d'évaluation</w:t>
      </w:r>
    </w:p>
    <w:p w14:paraId="397ED8D7" w14:textId="38D73228" w:rsidR="00BA1C26" w:rsidRPr="00C9415F" w:rsidRDefault="00BA1C26" w:rsidP="00BA1C26"/>
    <w:p w14:paraId="239C72F7" w14:textId="7BF523A7" w:rsidR="003E1C44" w:rsidRPr="00C9415F" w:rsidRDefault="003E1C44" w:rsidP="0044484A">
      <w:pPr>
        <w:pStyle w:val="Titre11"/>
        <w:numPr>
          <w:ilvl w:val="1"/>
          <w:numId w:val="19"/>
        </w:numPr>
        <w:rPr>
          <w:rFonts w:ascii="Segoe UI" w:hAnsi="Segoe UI" w:cs="Segoe UI"/>
          <w:sz w:val="24"/>
          <w:szCs w:val="24"/>
        </w:rPr>
      </w:pPr>
      <w:bookmarkStart w:id="66" w:name="_Toc83153010"/>
      <w:bookmarkStart w:id="67" w:name="_Toc87479109"/>
      <w:bookmarkStart w:id="68" w:name="_Toc87481296"/>
      <w:bookmarkStart w:id="69" w:name="_Toc87540966"/>
      <w:bookmarkStart w:id="70" w:name="_Toc91019749"/>
      <w:r w:rsidRPr="00C9415F">
        <w:rPr>
          <w:rFonts w:ascii="Segoe UI" w:hAnsi="Segoe UI" w:cs="Segoe UI"/>
          <w:sz w:val="24"/>
          <w:szCs w:val="24"/>
        </w:rPr>
        <w:t>Critères d’évaluation</w:t>
      </w:r>
      <w:bookmarkEnd w:id="66"/>
      <w:bookmarkEnd w:id="67"/>
      <w:bookmarkEnd w:id="68"/>
      <w:bookmarkEnd w:id="69"/>
      <w:bookmarkEnd w:id="70"/>
      <w:r w:rsidRPr="00C9415F">
        <w:rPr>
          <w:rFonts w:ascii="Segoe UI" w:hAnsi="Segoe UI" w:cs="Segoe UI"/>
          <w:sz w:val="24"/>
          <w:szCs w:val="24"/>
        </w:rPr>
        <w:t> </w:t>
      </w:r>
    </w:p>
    <w:p w14:paraId="0665AA0E" w14:textId="77777777" w:rsidR="000D18A3" w:rsidRPr="00C9415F" w:rsidRDefault="000D18A3" w:rsidP="000D18A3">
      <w:pPr>
        <w:rPr>
          <w:sz w:val="2"/>
          <w:szCs w:val="2"/>
        </w:rPr>
      </w:pPr>
    </w:p>
    <w:p w14:paraId="1000052C" w14:textId="77777777" w:rsidR="00990AC7" w:rsidRPr="00C9415F" w:rsidRDefault="003E1C44" w:rsidP="003E1C44">
      <w:pPr>
        <w:spacing w:before="120" w:after="120" w:line="276" w:lineRule="auto"/>
        <w:jc w:val="both"/>
        <w:rPr>
          <w:rFonts w:ascii="Segoe UI" w:eastAsia="Calibri" w:hAnsi="Segoe UI" w:cs="Segoe UI"/>
          <w:bCs/>
          <w:color w:val="000000"/>
          <w:lang w:eastAsia="fr-FR"/>
        </w:rPr>
      </w:pPr>
      <w:r w:rsidRPr="00C9415F">
        <w:rPr>
          <w:rFonts w:ascii="Segoe UI" w:hAnsi="Segoe UI" w:cs="Segoe UI"/>
          <w:lang w:eastAsia="fr-FR"/>
        </w:rPr>
        <w:t xml:space="preserve">L’évaluation à faire de ce projet </w:t>
      </w:r>
      <w:r w:rsidRPr="00C9415F">
        <w:rPr>
          <w:rFonts w:ascii="Segoe UI" w:eastAsia="Calibri" w:hAnsi="Segoe UI" w:cs="Segoe UI"/>
          <w:lang w:eastAsia="fr-FR"/>
        </w:rPr>
        <w:t>a été basée sur les critères de l’OCDE-CAD, à savoir : l</w:t>
      </w:r>
      <w:r w:rsidRPr="00C9415F">
        <w:rPr>
          <w:rFonts w:ascii="Segoe UI" w:eastAsia="Calibri" w:hAnsi="Segoe UI" w:cs="Segoe UI"/>
          <w:bCs/>
          <w:color w:val="000000"/>
          <w:lang w:eastAsia="fr-FR"/>
        </w:rPr>
        <w:t>a pertinence</w:t>
      </w:r>
      <w:r w:rsidRPr="00C9415F">
        <w:rPr>
          <w:rFonts w:ascii="Segoe UI" w:eastAsia="Calibri" w:hAnsi="Segoe UI" w:cs="Segoe UI"/>
          <w:color w:val="000000"/>
          <w:lang w:eastAsia="fr-FR"/>
        </w:rPr>
        <w:t>, l’efficacité</w:t>
      </w:r>
      <w:r w:rsidRPr="00C9415F">
        <w:rPr>
          <w:rFonts w:ascii="Segoe UI" w:eastAsia="Calibri" w:hAnsi="Segoe UI" w:cs="Segoe UI"/>
          <w:bCs/>
          <w:color w:val="000000"/>
          <w:lang w:eastAsia="fr-FR"/>
        </w:rPr>
        <w:t xml:space="preserve">, l’efficience, la cohérence, l’impact et la durabilité. </w:t>
      </w:r>
    </w:p>
    <w:p w14:paraId="43F3464C" w14:textId="5649EC2B" w:rsidR="003E1C44" w:rsidRPr="00C9415F" w:rsidRDefault="003E1C44" w:rsidP="003E1C44">
      <w:pPr>
        <w:spacing w:before="120" w:after="120" w:line="276" w:lineRule="auto"/>
        <w:jc w:val="both"/>
        <w:rPr>
          <w:rFonts w:ascii="Segoe UI" w:eastAsia="Calibri" w:hAnsi="Segoe UI" w:cs="Segoe UI"/>
          <w:bCs/>
          <w:color w:val="000000"/>
          <w:lang w:eastAsia="fr-FR"/>
        </w:rPr>
      </w:pPr>
      <w:r w:rsidRPr="00C9415F">
        <w:rPr>
          <w:rFonts w:ascii="Segoe UI" w:eastAsia="Calibri" w:hAnsi="Segoe UI" w:cs="Segoe UI"/>
          <w:bCs/>
          <w:color w:val="000000"/>
          <w:lang w:eastAsia="fr-FR"/>
        </w:rPr>
        <w:t>Toutefois, l’</w:t>
      </w:r>
      <w:r w:rsidR="00E76D6B" w:rsidRPr="00C9415F">
        <w:rPr>
          <w:rFonts w:ascii="Segoe UI" w:eastAsia="Calibri" w:hAnsi="Segoe UI" w:cs="Segoe UI"/>
          <w:bCs/>
          <w:color w:val="000000"/>
          <w:lang w:eastAsia="fr-FR"/>
        </w:rPr>
        <w:t>analyse</w:t>
      </w:r>
      <w:r w:rsidRPr="00C9415F">
        <w:rPr>
          <w:rFonts w:ascii="Segoe UI" w:eastAsia="Calibri" w:hAnsi="Segoe UI" w:cs="Segoe UI"/>
          <w:bCs/>
          <w:color w:val="000000"/>
          <w:lang w:eastAsia="fr-FR"/>
        </w:rPr>
        <w:t xml:space="preserve"> de la durabilité a été partielle, portant sur l’amorce des changements induits par la mise en œuvre du projet. Le critère de l’impact a de ce fait été abordé sous l’angle des effets. </w:t>
      </w:r>
    </w:p>
    <w:p w14:paraId="6CF61D30" w14:textId="77777777" w:rsidR="00BA1C26" w:rsidRPr="00C9415F" w:rsidRDefault="00BA1C26" w:rsidP="003E1C44">
      <w:pPr>
        <w:spacing w:before="120" w:after="120" w:line="276" w:lineRule="auto"/>
        <w:jc w:val="both"/>
        <w:rPr>
          <w:rFonts w:ascii="Segoe UI" w:eastAsia="Calibri" w:hAnsi="Segoe UI" w:cs="Segoe UI"/>
          <w:lang w:eastAsia="fr-FR"/>
        </w:rPr>
      </w:pPr>
    </w:p>
    <w:p w14:paraId="66DC9FE8" w14:textId="625DEA28" w:rsidR="003E1C44" w:rsidRPr="00C9415F" w:rsidRDefault="003E1C44" w:rsidP="0044484A">
      <w:pPr>
        <w:pStyle w:val="Titre11"/>
        <w:numPr>
          <w:ilvl w:val="1"/>
          <w:numId w:val="19"/>
        </w:numPr>
        <w:rPr>
          <w:rFonts w:ascii="Segoe UI" w:hAnsi="Segoe UI" w:cs="Segoe UI"/>
          <w:sz w:val="24"/>
          <w:szCs w:val="24"/>
        </w:rPr>
      </w:pPr>
      <w:bookmarkStart w:id="71" w:name="_Toc83153011"/>
      <w:bookmarkStart w:id="72" w:name="_Toc86932501"/>
      <w:bookmarkStart w:id="73" w:name="_Toc87479110"/>
      <w:bookmarkStart w:id="74" w:name="_Toc87481297"/>
      <w:bookmarkStart w:id="75" w:name="_Toc87540967"/>
      <w:bookmarkStart w:id="76" w:name="_Toc91019750"/>
      <w:r w:rsidRPr="00C9415F">
        <w:rPr>
          <w:rFonts w:ascii="Segoe UI" w:hAnsi="Segoe UI" w:cs="Segoe UI"/>
          <w:sz w:val="24"/>
          <w:szCs w:val="24"/>
        </w:rPr>
        <w:lastRenderedPageBreak/>
        <w:t>Choix de l’échantillon</w:t>
      </w:r>
      <w:bookmarkEnd w:id="71"/>
      <w:bookmarkEnd w:id="72"/>
      <w:bookmarkEnd w:id="73"/>
      <w:bookmarkEnd w:id="74"/>
      <w:bookmarkEnd w:id="75"/>
      <w:bookmarkEnd w:id="76"/>
      <w:r w:rsidRPr="00C9415F">
        <w:rPr>
          <w:rFonts w:ascii="Segoe UI" w:hAnsi="Segoe UI" w:cs="Segoe UI"/>
          <w:sz w:val="24"/>
          <w:szCs w:val="24"/>
        </w:rPr>
        <w:t xml:space="preserve">  </w:t>
      </w:r>
    </w:p>
    <w:p w14:paraId="0D892BB1" w14:textId="77777777" w:rsidR="000D18A3" w:rsidRPr="00C9415F" w:rsidRDefault="000D18A3" w:rsidP="000D18A3">
      <w:pPr>
        <w:rPr>
          <w:sz w:val="4"/>
          <w:szCs w:val="4"/>
        </w:rPr>
      </w:pPr>
    </w:p>
    <w:p w14:paraId="38EF805E" w14:textId="4F6499D8"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color w:val="000000"/>
        </w:rPr>
        <w:t xml:space="preserve">La zone d’intervention du PASD est de cinq (05) provinces à savoir Bururi, Kayanza, Makamba, Rumonge et </w:t>
      </w:r>
      <w:r w:rsidR="00F54E0A" w:rsidRPr="00C9415F">
        <w:rPr>
          <w:rFonts w:ascii="Segoe UI" w:eastAsia="Calibri" w:hAnsi="Segoe UI" w:cs="Segoe UI"/>
          <w:color w:val="000000"/>
        </w:rPr>
        <w:t>Rutana</w:t>
      </w:r>
      <w:r w:rsidRPr="00C9415F">
        <w:rPr>
          <w:rFonts w:ascii="Segoe UI" w:eastAsia="Calibri" w:hAnsi="Segoe UI" w:cs="Segoe UI"/>
          <w:color w:val="000000"/>
        </w:rPr>
        <w:t xml:space="preserve">. Les provinces Bururi (6 communes), Rumonge (5 communes) et Makamba (6 communes) ont été choisies en raison de la forte concentration des demandes de mise en place de services fonciers dans leurs communes.  </w:t>
      </w:r>
    </w:p>
    <w:p w14:paraId="571C5E01"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color w:val="000000"/>
        </w:rPr>
        <w:t xml:space="preserve">Les mêmes provinces, auxquelles on ajoute celle de Rutana (6 communes) représentent une forte concentration des groupes de rapatriés. La province de Kayanza (9 communes) a été choisie pour sa densité démographique élevée et à cause de la grande concentration de la minorité des Batwa.  </w:t>
      </w:r>
    </w:p>
    <w:p w14:paraId="764F2D9E"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color w:val="000000"/>
        </w:rPr>
        <w:t xml:space="preserve">Les 32 communes sont toutes bénéficiaires des actions liées à l’accès aux services administratifs et judiciaires et aux droits. Mais seules 20 communes bénéficient des appuis du projet en ce qui concerne l’accès aux services fonciers. </w:t>
      </w:r>
    </w:p>
    <w:p w14:paraId="5695FDC2" w14:textId="77777777" w:rsidR="003E1C44" w:rsidRPr="00C9415F" w:rsidRDefault="003E1C44" w:rsidP="003E1C44">
      <w:pPr>
        <w:spacing w:before="120" w:after="120" w:line="276" w:lineRule="auto"/>
        <w:jc w:val="both"/>
        <w:rPr>
          <w:rFonts w:ascii="Segoe UI" w:eastAsia="Calibri" w:hAnsi="Segoe UI" w:cs="Segoe UI"/>
          <w:color w:val="000000"/>
        </w:rPr>
      </w:pPr>
      <w:r w:rsidRPr="00C9415F">
        <w:rPr>
          <w:rFonts w:ascii="Segoe UI" w:eastAsia="Calibri" w:hAnsi="Segoe UI" w:cs="Segoe UI"/>
          <w:color w:val="000000"/>
        </w:rPr>
        <w:t>La collecte des données sera effectuée dans 11 communes</w:t>
      </w:r>
      <w:r w:rsidRPr="00C9415F">
        <w:rPr>
          <w:rFonts w:ascii="Segoe UI" w:eastAsia="Calibri" w:hAnsi="Segoe UI" w:cs="Segoe UI"/>
          <w:color w:val="000000"/>
          <w:vertAlign w:val="superscript"/>
        </w:rPr>
        <w:footnoteReference w:id="6"/>
      </w:r>
      <w:r w:rsidRPr="00C9415F">
        <w:rPr>
          <w:rFonts w:ascii="Segoe UI" w:eastAsia="Calibri" w:hAnsi="Segoe UI" w:cs="Segoe UI"/>
          <w:color w:val="000000"/>
        </w:rPr>
        <w:t xml:space="preserve"> sur les 32, soit globalement un échantillon de 34,3 %. Le tableau ci-après indique les communes échantillonnées pour la collecte des données. Il s’agit d’un choix aléatoire mais tenant compte de la nécessité de respecter le délai imparti pour la réalisation de la mission et celle de couvrir l’ensemble des interventions du projet.</w:t>
      </w:r>
    </w:p>
    <w:p w14:paraId="3C5E355D" w14:textId="55374FE6" w:rsidR="00DE6745" w:rsidRPr="00C9415F" w:rsidRDefault="00DE6745" w:rsidP="00DE6745">
      <w:pPr>
        <w:pStyle w:val="Lgende"/>
        <w:keepNext/>
        <w:rPr>
          <w:rFonts w:ascii="Segoe UI" w:hAnsi="Segoe UI" w:cs="Segoe UI"/>
          <w:i w:val="0"/>
          <w:iCs w:val="0"/>
          <w:sz w:val="20"/>
          <w:szCs w:val="20"/>
        </w:rPr>
      </w:pPr>
      <w:bookmarkStart w:id="77" w:name="_Toc90581881"/>
      <w:r w:rsidRPr="00C9415F">
        <w:rPr>
          <w:rFonts w:ascii="Segoe UI" w:hAnsi="Segoe UI" w:cs="Segoe UI"/>
          <w:i w:val="0"/>
          <w:iCs w:val="0"/>
          <w:sz w:val="20"/>
          <w:szCs w:val="20"/>
        </w:rPr>
        <w:t xml:space="preserve">Tableau </w:t>
      </w:r>
      <w:r w:rsidRPr="00C9415F">
        <w:rPr>
          <w:rFonts w:ascii="Segoe UI" w:hAnsi="Segoe UI" w:cs="Segoe UI"/>
          <w:i w:val="0"/>
          <w:iCs w:val="0"/>
          <w:sz w:val="20"/>
          <w:szCs w:val="20"/>
        </w:rPr>
        <w:fldChar w:fldCharType="begin"/>
      </w:r>
      <w:r w:rsidRPr="00C9415F">
        <w:rPr>
          <w:rFonts w:ascii="Segoe UI" w:hAnsi="Segoe UI" w:cs="Segoe UI"/>
          <w:i w:val="0"/>
          <w:iCs w:val="0"/>
          <w:sz w:val="20"/>
          <w:szCs w:val="20"/>
        </w:rPr>
        <w:instrText xml:space="preserve"> SEQ Tableau \* ARABIC </w:instrText>
      </w:r>
      <w:r w:rsidRPr="00C9415F">
        <w:rPr>
          <w:rFonts w:ascii="Segoe UI" w:hAnsi="Segoe UI" w:cs="Segoe UI"/>
          <w:i w:val="0"/>
          <w:iCs w:val="0"/>
          <w:sz w:val="20"/>
          <w:szCs w:val="20"/>
        </w:rPr>
        <w:fldChar w:fldCharType="separate"/>
      </w:r>
      <w:r w:rsidR="007C1E0E" w:rsidRPr="00C9415F">
        <w:rPr>
          <w:rFonts w:ascii="Segoe UI" w:hAnsi="Segoe UI" w:cs="Segoe UI"/>
          <w:i w:val="0"/>
          <w:iCs w:val="0"/>
          <w:noProof/>
          <w:sz w:val="20"/>
          <w:szCs w:val="20"/>
        </w:rPr>
        <w:t>1</w:t>
      </w:r>
      <w:r w:rsidRPr="00C9415F">
        <w:rPr>
          <w:rFonts w:ascii="Segoe UI" w:hAnsi="Segoe UI" w:cs="Segoe UI"/>
          <w:i w:val="0"/>
          <w:iCs w:val="0"/>
          <w:sz w:val="20"/>
          <w:szCs w:val="20"/>
        </w:rPr>
        <w:fldChar w:fldCharType="end"/>
      </w:r>
      <w:r w:rsidRPr="00C9415F">
        <w:rPr>
          <w:rFonts w:ascii="Segoe UI" w:hAnsi="Segoe UI" w:cs="Segoe UI"/>
          <w:i w:val="0"/>
          <w:iCs w:val="0"/>
          <w:sz w:val="20"/>
          <w:szCs w:val="20"/>
        </w:rPr>
        <w:t xml:space="preserve"> : Zone de collecte des données</w:t>
      </w:r>
      <w:bookmarkEnd w:id="77"/>
    </w:p>
    <w:tbl>
      <w:tblPr>
        <w:tblStyle w:val="TableauGrille4-Accentuation6"/>
        <w:tblW w:w="8284" w:type="dxa"/>
        <w:tblLook w:val="04A0" w:firstRow="1" w:lastRow="0" w:firstColumn="1" w:lastColumn="0" w:noHBand="0" w:noVBand="1"/>
      </w:tblPr>
      <w:tblGrid>
        <w:gridCol w:w="4094"/>
        <w:gridCol w:w="4190"/>
      </w:tblGrid>
      <w:tr w:rsidR="003E1C44" w:rsidRPr="00C9415F" w14:paraId="32E0B316" w14:textId="77777777" w:rsidTr="00DE674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94" w:type="dxa"/>
            <w:noWrap/>
            <w:hideMark/>
          </w:tcPr>
          <w:p w14:paraId="2EF37E90" w14:textId="77777777" w:rsidR="003E1C44" w:rsidRPr="00C9415F" w:rsidRDefault="003E1C44" w:rsidP="00A67BD0">
            <w:pPr>
              <w:spacing w:line="240" w:lineRule="auto"/>
              <w:rPr>
                <w:rFonts w:ascii="Segoe UI" w:eastAsia="Times New Roman" w:hAnsi="Segoe UI" w:cs="Segoe UI"/>
                <w:lang w:eastAsia="fr-FR"/>
              </w:rPr>
            </w:pPr>
            <w:r w:rsidRPr="00C9415F">
              <w:rPr>
                <w:rFonts w:ascii="Segoe UI" w:eastAsia="Times New Roman" w:hAnsi="Segoe UI" w:cs="Segoe UI"/>
                <w:lang w:eastAsia="fr-FR"/>
              </w:rPr>
              <w:t>Province</w:t>
            </w:r>
          </w:p>
        </w:tc>
        <w:tc>
          <w:tcPr>
            <w:tcW w:w="4190" w:type="dxa"/>
            <w:noWrap/>
            <w:hideMark/>
          </w:tcPr>
          <w:p w14:paraId="4E4B1E92" w14:textId="77777777" w:rsidR="003E1C44" w:rsidRPr="00C9415F" w:rsidRDefault="003E1C44" w:rsidP="00A67BD0">
            <w:pPr>
              <w:spacing w:line="240" w:lineRule="auto"/>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lang w:eastAsia="fr-FR"/>
              </w:rPr>
            </w:pPr>
            <w:r w:rsidRPr="00C9415F">
              <w:rPr>
                <w:rFonts w:ascii="Segoe UI" w:eastAsia="Times New Roman" w:hAnsi="Segoe UI" w:cs="Segoe UI"/>
                <w:lang w:eastAsia="fr-FR"/>
              </w:rPr>
              <w:t>Commune</w:t>
            </w:r>
          </w:p>
        </w:tc>
      </w:tr>
      <w:tr w:rsidR="003E1C44" w:rsidRPr="00C9415F" w14:paraId="19234945" w14:textId="77777777" w:rsidTr="00DE674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94" w:type="dxa"/>
            <w:noWrap/>
            <w:hideMark/>
          </w:tcPr>
          <w:p w14:paraId="714329FB" w14:textId="77777777" w:rsidR="003E1C44" w:rsidRPr="00C9415F" w:rsidRDefault="003E1C44" w:rsidP="00A67BD0">
            <w:pPr>
              <w:spacing w:line="240" w:lineRule="auto"/>
              <w:rPr>
                <w:rFonts w:ascii="Segoe UI" w:eastAsia="Times New Roman" w:hAnsi="Segoe UI" w:cs="Segoe UI"/>
                <w:b w:val="0"/>
                <w:bCs w:val="0"/>
                <w:color w:val="000000"/>
                <w:lang w:eastAsia="fr-FR"/>
              </w:rPr>
            </w:pPr>
            <w:r w:rsidRPr="00C9415F">
              <w:rPr>
                <w:rFonts w:ascii="Segoe UI" w:eastAsia="Times New Roman" w:hAnsi="Segoe UI" w:cs="Segoe UI"/>
                <w:b w:val="0"/>
                <w:bCs w:val="0"/>
                <w:color w:val="000000"/>
                <w:lang w:eastAsia="fr-FR"/>
              </w:rPr>
              <w:t>Bururi</w:t>
            </w:r>
          </w:p>
        </w:tc>
        <w:tc>
          <w:tcPr>
            <w:tcW w:w="4190" w:type="dxa"/>
            <w:noWrap/>
            <w:hideMark/>
          </w:tcPr>
          <w:p w14:paraId="38AE7DF7" w14:textId="77777777" w:rsidR="003E1C44" w:rsidRPr="00C9415F" w:rsidRDefault="003E1C44" w:rsidP="00A67BD0">
            <w:pPr>
              <w:spacing w:line="240"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lang w:eastAsia="fr-FR"/>
              </w:rPr>
            </w:pPr>
            <w:r w:rsidRPr="00C9415F">
              <w:rPr>
                <w:rFonts w:ascii="Segoe UI" w:eastAsia="Times New Roman" w:hAnsi="Segoe UI" w:cs="Segoe UI"/>
                <w:color w:val="000000"/>
                <w:lang w:eastAsia="fr-FR"/>
              </w:rPr>
              <w:t>Bururi, Matana et Mugamba</w:t>
            </w:r>
          </w:p>
        </w:tc>
      </w:tr>
      <w:tr w:rsidR="003E1C44" w:rsidRPr="00C9415F" w14:paraId="5C10F3D3" w14:textId="77777777" w:rsidTr="00DE6745">
        <w:trPr>
          <w:trHeight w:val="261"/>
        </w:trPr>
        <w:tc>
          <w:tcPr>
            <w:cnfStyle w:val="001000000000" w:firstRow="0" w:lastRow="0" w:firstColumn="1" w:lastColumn="0" w:oddVBand="0" w:evenVBand="0" w:oddHBand="0" w:evenHBand="0" w:firstRowFirstColumn="0" w:firstRowLastColumn="0" w:lastRowFirstColumn="0" w:lastRowLastColumn="0"/>
            <w:tcW w:w="4094" w:type="dxa"/>
            <w:noWrap/>
            <w:hideMark/>
          </w:tcPr>
          <w:p w14:paraId="79BE9C0D" w14:textId="77777777" w:rsidR="003E1C44" w:rsidRPr="00C9415F" w:rsidRDefault="003E1C44" w:rsidP="00A67BD0">
            <w:pPr>
              <w:spacing w:line="240" w:lineRule="auto"/>
              <w:rPr>
                <w:rFonts w:ascii="Segoe UI" w:eastAsia="Times New Roman" w:hAnsi="Segoe UI" w:cs="Segoe UI"/>
                <w:b w:val="0"/>
                <w:bCs w:val="0"/>
                <w:color w:val="000000"/>
                <w:lang w:eastAsia="fr-FR"/>
              </w:rPr>
            </w:pPr>
            <w:r w:rsidRPr="00C9415F">
              <w:rPr>
                <w:rFonts w:ascii="Segoe UI" w:eastAsia="Times New Roman" w:hAnsi="Segoe UI" w:cs="Segoe UI"/>
                <w:b w:val="0"/>
                <w:bCs w:val="0"/>
                <w:color w:val="000000"/>
                <w:lang w:eastAsia="fr-FR"/>
              </w:rPr>
              <w:t xml:space="preserve">Kayanza </w:t>
            </w:r>
          </w:p>
        </w:tc>
        <w:tc>
          <w:tcPr>
            <w:tcW w:w="4190" w:type="dxa"/>
            <w:noWrap/>
            <w:hideMark/>
          </w:tcPr>
          <w:p w14:paraId="2075A393" w14:textId="77777777" w:rsidR="003E1C44" w:rsidRPr="00C9415F" w:rsidRDefault="003E1C44" w:rsidP="00A67BD0">
            <w:pPr>
              <w:spacing w:line="24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lang w:eastAsia="fr-FR"/>
              </w:rPr>
            </w:pPr>
            <w:r w:rsidRPr="00C9415F">
              <w:rPr>
                <w:rFonts w:ascii="Segoe UI" w:eastAsia="Times New Roman" w:hAnsi="Segoe UI" w:cs="Segoe UI"/>
                <w:color w:val="000000"/>
                <w:lang w:eastAsia="fr-FR"/>
              </w:rPr>
              <w:t>Gatara, Kayanza, Kabarore</w:t>
            </w:r>
          </w:p>
        </w:tc>
      </w:tr>
      <w:tr w:rsidR="003E1C44" w:rsidRPr="00C9415F" w14:paraId="1DACE245" w14:textId="77777777" w:rsidTr="00DE674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94" w:type="dxa"/>
            <w:noWrap/>
            <w:hideMark/>
          </w:tcPr>
          <w:p w14:paraId="1166D30D" w14:textId="77777777" w:rsidR="003E1C44" w:rsidRPr="00C9415F" w:rsidRDefault="003E1C44" w:rsidP="00A67BD0">
            <w:pPr>
              <w:spacing w:line="240" w:lineRule="auto"/>
              <w:rPr>
                <w:rFonts w:ascii="Segoe UI" w:eastAsia="Times New Roman" w:hAnsi="Segoe UI" w:cs="Segoe UI"/>
                <w:b w:val="0"/>
                <w:bCs w:val="0"/>
                <w:color w:val="000000"/>
                <w:lang w:eastAsia="fr-FR"/>
              </w:rPr>
            </w:pPr>
            <w:r w:rsidRPr="00C9415F">
              <w:rPr>
                <w:rFonts w:ascii="Segoe UI" w:eastAsia="Times New Roman" w:hAnsi="Segoe UI" w:cs="Segoe UI"/>
                <w:b w:val="0"/>
                <w:bCs w:val="0"/>
                <w:color w:val="000000"/>
                <w:lang w:eastAsia="fr-FR"/>
              </w:rPr>
              <w:t>Makamba</w:t>
            </w:r>
          </w:p>
        </w:tc>
        <w:tc>
          <w:tcPr>
            <w:tcW w:w="4190" w:type="dxa"/>
            <w:noWrap/>
            <w:hideMark/>
          </w:tcPr>
          <w:p w14:paraId="30BB54B1" w14:textId="77777777" w:rsidR="003E1C44" w:rsidRPr="00C9415F" w:rsidRDefault="003E1C44" w:rsidP="00A67BD0">
            <w:pPr>
              <w:spacing w:line="240"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lang w:eastAsia="fr-FR"/>
              </w:rPr>
            </w:pPr>
            <w:r w:rsidRPr="00C9415F">
              <w:rPr>
                <w:rFonts w:ascii="Segoe UI" w:eastAsia="Times New Roman" w:hAnsi="Segoe UI" w:cs="Segoe UI"/>
                <w:color w:val="000000"/>
                <w:lang w:eastAsia="fr-FR"/>
              </w:rPr>
              <w:t>Makamba et Nyanza-lac</w:t>
            </w:r>
          </w:p>
        </w:tc>
      </w:tr>
      <w:tr w:rsidR="003E1C44" w:rsidRPr="00C9415F" w14:paraId="6401FB3B" w14:textId="77777777" w:rsidTr="00DE6745">
        <w:trPr>
          <w:trHeight w:val="261"/>
        </w:trPr>
        <w:tc>
          <w:tcPr>
            <w:cnfStyle w:val="001000000000" w:firstRow="0" w:lastRow="0" w:firstColumn="1" w:lastColumn="0" w:oddVBand="0" w:evenVBand="0" w:oddHBand="0" w:evenHBand="0" w:firstRowFirstColumn="0" w:firstRowLastColumn="0" w:lastRowFirstColumn="0" w:lastRowLastColumn="0"/>
            <w:tcW w:w="4094" w:type="dxa"/>
            <w:noWrap/>
            <w:hideMark/>
          </w:tcPr>
          <w:p w14:paraId="0C712DFD" w14:textId="77777777" w:rsidR="003E1C44" w:rsidRPr="00C9415F" w:rsidRDefault="003E1C44" w:rsidP="00A67BD0">
            <w:pPr>
              <w:spacing w:line="240" w:lineRule="auto"/>
              <w:rPr>
                <w:rFonts w:ascii="Segoe UI" w:eastAsia="Times New Roman" w:hAnsi="Segoe UI" w:cs="Segoe UI"/>
                <w:b w:val="0"/>
                <w:bCs w:val="0"/>
                <w:color w:val="000000"/>
                <w:lang w:eastAsia="fr-FR"/>
              </w:rPr>
            </w:pPr>
            <w:r w:rsidRPr="00C9415F">
              <w:rPr>
                <w:rFonts w:ascii="Segoe UI" w:eastAsia="Times New Roman" w:hAnsi="Segoe UI" w:cs="Segoe UI"/>
                <w:b w:val="0"/>
                <w:bCs w:val="0"/>
                <w:color w:val="000000"/>
                <w:lang w:eastAsia="fr-FR"/>
              </w:rPr>
              <w:t>Rumonge</w:t>
            </w:r>
          </w:p>
        </w:tc>
        <w:tc>
          <w:tcPr>
            <w:tcW w:w="4190" w:type="dxa"/>
            <w:noWrap/>
            <w:hideMark/>
          </w:tcPr>
          <w:p w14:paraId="6CFDE9DF" w14:textId="77777777" w:rsidR="003E1C44" w:rsidRPr="00C9415F" w:rsidRDefault="003E1C44" w:rsidP="00A67BD0">
            <w:pPr>
              <w:spacing w:line="24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lang w:eastAsia="fr-FR"/>
              </w:rPr>
            </w:pPr>
            <w:r w:rsidRPr="00C9415F">
              <w:rPr>
                <w:rFonts w:ascii="Segoe UI" w:eastAsia="Times New Roman" w:hAnsi="Segoe UI" w:cs="Segoe UI"/>
                <w:color w:val="000000"/>
                <w:lang w:eastAsia="fr-FR"/>
              </w:rPr>
              <w:t>Muhuta et Rumonge</w:t>
            </w:r>
          </w:p>
        </w:tc>
      </w:tr>
      <w:tr w:rsidR="003E1C44" w:rsidRPr="00C9415F" w14:paraId="2B0635CB" w14:textId="77777777" w:rsidTr="00DE674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94" w:type="dxa"/>
            <w:noWrap/>
            <w:hideMark/>
          </w:tcPr>
          <w:p w14:paraId="3B1003F0" w14:textId="77777777" w:rsidR="003E1C44" w:rsidRPr="00C9415F" w:rsidRDefault="003E1C44" w:rsidP="00A67BD0">
            <w:pPr>
              <w:spacing w:line="240" w:lineRule="auto"/>
              <w:rPr>
                <w:rFonts w:ascii="Segoe UI" w:eastAsia="Times New Roman" w:hAnsi="Segoe UI" w:cs="Segoe UI"/>
                <w:b w:val="0"/>
                <w:bCs w:val="0"/>
                <w:color w:val="000000"/>
                <w:lang w:eastAsia="fr-FR"/>
              </w:rPr>
            </w:pPr>
            <w:r w:rsidRPr="00C9415F">
              <w:rPr>
                <w:rFonts w:ascii="Segoe UI" w:eastAsia="Times New Roman" w:hAnsi="Segoe UI" w:cs="Segoe UI"/>
                <w:b w:val="0"/>
                <w:bCs w:val="0"/>
                <w:color w:val="000000"/>
                <w:lang w:eastAsia="fr-FR"/>
              </w:rPr>
              <w:t>Rutana</w:t>
            </w:r>
          </w:p>
        </w:tc>
        <w:tc>
          <w:tcPr>
            <w:tcW w:w="4190" w:type="dxa"/>
            <w:noWrap/>
            <w:hideMark/>
          </w:tcPr>
          <w:p w14:paraId="7073F18A" w14:textId="77777777" w:rsidR="003E1C44" w:rsidRPr="00C9415F" w:rsidRDefault="003E1C44" w:rsidP="00A67BD0">
            <w:pPr>
              <w:spacing w:line="240"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lang w:eastAsia="fr-FR"/>
              </w:rPr>
            </w:pPr>
            <w:r w:rsidRPr="00C9415F">
              <w:rPr>
                <w:rFonts w:ascii="Segoe UI" w:eastAsia="Times New Roman" w:hAnsi="Segoe UI" w:cs="Segoe UI"/>
                <w:color w:val="000000"/>
                <w:lang w:eastAsia="fr-FR"/>
              </w:rPr>
              <w:t>Bukemba et Rutana</w:t>
            </w:r>
          </w:p>
        </w:tc>
      </w:tr>
    </w:tbl>
    <w:p w14:paraId="284A6D90" w14:textId="77777777" w:rsidR="003E1C44" w:rsidRPr="00C9415F" w:rsidRDefault="003E1C44" w:rsidP="003E1C44">
      <w:pPr>
        <w:tabs>
          <w:tab w:val="left" w:pos="1451"/>
        </w:tabs>
        <w:spacing w:after="0" w:line="276" w:lineRule="auto"/>
        <w:jc w:val="both"/>
        <w:rPr>
          <w:rFonts w:ascii="Segoe UI" w:eastAsia="Times New Roman" w:hAnsi="Segoe UI" w:cs="Segoe UI"/>
          <w:color w:val="000000"/>
          <w:sz w:val="4"/>
          <w:szCs w:val="24"/>
          <w:lang w:val="fr-CH"/>
        </w:rPr>
      </w:pPr>
    </w:p>
    <w:p w14:paraId="4A59E55C" w14:textId="279879CF" w:rsidR="003E1C44" w:rsidRPr="00C9415F" w:rsidRDefault="00DE6745" w:rsidP="003E1C44">
      <w:pPr>
        <w:spacing w:after="0" w:line="276" w:lineRule="auto"/>
        <w:jc w:val="both"/>
        <w:rPr>
          <w:rFonts w:ascii="Segoe UI" w:hAnsi="Segoe UI" w:cs="Segoe UI"/>
          <w:sz w:val="20"/>
          <w:szCs w:val="36"/>
          <w:lang w:val="en-US"/>
        </w:rPr>
      </w:pPr>
      <w:r w:rsidRPr="00C9415F">
        <w:rPr>
          <w:rFonts w:ascii="Segoe UI" w:hAnsi="Segoe UI" w:cs="Segoe UI"/>
          <w:sz w:val="20"/>
          <w:szCs w:val="36"/>
          <w:lang w:val="en-US"/>
        </w:rPr>
        <w:t>Source: Consultant</w:t>
      </w:r>
    </w:p>
    <w:p w14:paraId="67B20884" w14:textId="77777777" w:rsidR="00DE6745" w:rsidRPr="00C9415F" w:rsidRDefault="00DE6745" w:rsidP="003E1C44">
      <w:pPr>
        <w:spacing w:after="0" w:line="276" w:lineRule="auto"/>
        <w:jc w:val="both"/>
        <w:rPr>
          <w:rFonts w:ascii="Segoe UI" w:hAnsi="Segoe UI" w:cs="Segoe UI"/>
        </w:rPr>
      </w:pPr>
    </w:p>
    <w:p w14:paraId="75C0CF2A" w14:textId="1F85B65E" w:rsidR="003E1C44" w:rsidRPr="00C9415F" w:rsidRDefault="003E1C44" w:rsidP="003E1C44">
      <w:pPr>
        <w:spacing w:after="0" w:line="276" w:lineRule="auto"/>
        <w:jc w:val="both"/>
        <w:rPr>
          <w:rFonts w:ascii="Segoe UI" w:hAnsi="Segoe UI" w:cs="Segoe UI"/>
        </w:rPr>
      </w:pPr>
      <w:r w:rsidRPr="00C9415F">
        <w:rPr>
          <w:rFonts w:ascii="Segoe UI" w:hAnsi="Segoe UI" w:cs="Segoe UI"/>
        </w:rPr>
        <w:t>En raison de l’ajout de la commune de Mugamba comme expliqué en infra, le nombre total de communes visitées a été portée à 12, soit au total un échantillon de 37, 5%.</w:t>
      </w:r>
    </w:p>
    <w:p w14:paraId="1273C210" w14:textId="5D4B7C37" w:rsidR="003E1C44" w:rsidRPr="00C9415F" w:rsidRDefault="003E1C44" w:rsidP="0044484A">
      <w:pPr>
        <w:pStyle w:val="Titre11"/>
        <w:numPr>
          <w:ilvl w:val="1"/>
          <w:numId w:val="19"/>
        </w:numPr>
        <w:rPr>
          <w:rFonts w:ascii="Segoe UI" w:hAnsi="Segoe UI" w:cs="Segoe UI"/>
          <w:sz w:val="24"/>
          <w:szCs w:val="24"/>
        </w:rPr>
      </w:pPr>
      <w:bookmarkStart w:id="78" w:name="_Toc86932502"/>
      <w:bookmarkStart w:id="79" w:name="_Toc87479111"/>
      <w:bookmarkStart w:id="80" w:name="_Toc87481298"/>
      <w:bookmarkStart w:id="81" w:name="_Toc87540968"/>
      <w:bookmarkStart w:id="82" w:name="_Toc91019751"/>
      <w:r w:rsidRPr="00C9415F">
        <w:rPr>
          <w:rFonts w:ascii="Segoe UI" w:hAnsi="Segoe UI" w:cs="Segoe UI"/>
          <w:sz w:val="24"/>
          <w:szCs w:val="24"/>
        </w:rPr>
        <w:t>Difficultés et limites de l’étude</w:t>
      </w:r>
      <w:bookmarkEnd w:id="78"/>
      <w:bookmarkEnd w:id="79"/>
      <w:bookmarkEnd w:id="80"/>
      <w:bookmarkEnd w:id="81"/>
      <w:bookmarkEnd w:id="82"/>
      <w:r w:rsidRPr="00C9415F">
        <w:rPr>
          <w:rFonts w:ascii="Segoe UI" w:hAnsi="Segoe UI" w:cs="Segoe UI"/>
          <w:sz w:val="24"/>
          <w:szCs w:val="24"/>
        </w:rPr>
        <w:t xml:space="preserve"> </w:t>
      </w:r>
    </w:p>
    <w:p w14:paraId="7DE8A50B" w14:textId="77777777" w:rsidR="003E1C44" w:rsidRPr="00C9415F" w:rsidRDefault="003E1C44" w:rsidP="003E1C44">
      <w:pPr>
        <w:spacing w:before="120" w:after="120" w:line="276" w:lineRule="auto"/>
        <w:jc w:val="both"/>
        <w:rPr>
          <w:rFonts w:ascii="Segoe UI" w:eastAsia="Calibri" w:hAnsi="Segoe UI" w:cs="Segoe UI"/>
          <w:b/>
          <w:bCs/>
          <w:i/>
          <w:iCs/>
          <w:lang w:val="fr-CI"/>
        </w:rPr>
      </w:pPr>
      <w:r w:rsidRPr="00C9415F">
        <w:rPr>
          <w:rFonts w:ascii="Segoe UI" w:eastAsia="Calibri" w:hAnsi="Segoe UI" w:cs="Segoe UI"/>
          <w:b/>
          <w:bCs/>
          <w:i/>
          <w:iCs/>
          <w:lang w:val="fr-CI"/>
        </w:rPr>
        <w:t>Au niveau central</w:t>
      </w:r>
    </w:p>
    <w:p w14:paraId="611090E7" w14:textId="77777777" w:rsidR="003E1C44" w:rsidRPr="00C9415F" w:rsidRDefault="003E1C44" w:rsidP="0044484A">
      <w:pPr>
        <w:numPr>
          <w:ilvl w:val="0"/>
          <w:numId w:val="20"/>
        </w:numPr>
        <w:spacing w:after="0" w:line="276" w:lineRule="auto"/>
        <w:contextualSpacing/>
        <w:jc w:val="both"/>
        <w:rPr>
          <w:rFonts w:ascii="Segoe UI" w:eastAsia="Calibri" w:hAnsi="Segoe UI" w:cs="Segoe UI"/>
          <w:lang w:val="fr-CI"/>
        </w:rPr>
      </w:pPr>
      <w:r w:rsidRPr="00C9415F">
        <w:rPr>
          <w:rFonts w:ascii="Segoe UI" w:eastAsia="Calibri" w:hAnsi="Segoe UI" w:cs="Segoe UI"/>
          <w:lang w:val="fr-CI"/>
        </w:rPr>
        <w:t xml:space="preserve">La principale difficulté a été celle de décrocher des rendez-vous avec certains responsables ministériels et d’autres institutions partenaires. Jusqu’au moment de la rédaction de ce rapport, il y a des points focaux que la mission n’a pas pu rencontrer. </w:t>
      </w:r>
    </w:p>
    <w:p w14:paraId="19D20465" w14:textId="3D227F3E" w:rsidR="00B56730" w:rsidRPr="00C9415F" w:rsidRDefault="003E1C44" w:rsidP="0044484A">
      <w:pPr>
        <w:numPr>
          <w:ilvl w:val="0"/>
          <w:numId w:val="20"/>
        </w:numPr>
        <w:spacing w:after="0" w:line="276" w:lineRule="auto"/>
        <w:contextualSpacing/>
        <w:jc w:val="both"/>
        <w:rPr>
          <w:rFonts w:ascii="Segoe UI" w:eastAsia="Calibri" w:hAnsi="Segoe UI" w:cs="Segoe UI"/>
          <w:lang w:val="fr-CI"/>
        </w:rPr>
      </w:pPr>
      <w:r w:rsidRPr="00C9415F">
        <w:rPr>
          <w:rFonts w:ascii="Segoe UI" w:eastAsia="Calibri" w:hAnsi="Segoe UI" w:cs="Segoe UI"/>
          <w:lang w:val="fr-CI"/>
        </w:rPr>
        <w:t>La deuxième difficulté a été celle d’avoir dans les délais souhaités les sources d’inform</w:t>
      </w:r>
      <w:r w:rsidR="00466F0A" w:rsidRPr="00C9415F">
        <w:rPr>
          <w:rFonts w:ascii="Segoe UI" w:eastAsia="Calibri" w:hAnsi="Segoe UI" w:cs="Segoe UI"/>
          <w:lang w:val="fr-CI"/>
        </w:rPr>
        <w:t>ations (documents et rapports).</w:t>
      </w:r>
    </w:p>
    <w:p w14:paraId="6F7830E2" w14:textId="5AC0875B" w:rsidR="00466F0A" w:rsidRPr="00C9415F" w:rsidRDefault="00466F0A" w:rsidP="0044484A">
      <w:pPr>
        <w:numPr>
          <w:ilvl w:val="0"/>
          <w:numId w:val="20"/>
        </w:numPr>
        <w:spacing w:after="0" w:line="276" w:lineRule="auto"/>
        <w:contextualSpacing/>
        <w:jc w:val="both"/>
        <w:rPr>
          <w:rFonts w:ascii="Segoe UI" w:eastAsia="Calibri" w:hAnsi="Segoe UI" w:cs="Segoe UI"/>
          <w:lang w:val="fr-CI"/>
        </w:rPr>
      </w:pPr>
      <w:r w:rsidRPr="00C9415F">
        <w:rPr>
          <w:rFonts w:ascii="Segoe UI" w:eastAsia="Calibri" w:hAnsi="Segoe UI" w:cs="Segoe UI"/>
          <w:lang w:val="fr-CI"/>
        </w:rPr>
        <w:t>L’absence de données désagrégées au niveau de tous les indicateurs de performance, empêchant les évaluateurs de faire une analyse objective du critère genre.</w:t>
      </w:r>
    </w:p>
    <w:p w14:paraId="2715A4BF" w14:textId="58A0B81E" w:rsidR="00466F0A" w:rsidRPr="00C9415F" w:rsidRDefault="00466F0A" w:rsidP="0044484A">
      <w:pPr>
        <w:numPr>
          <w:ilvl w:val="0"/>
          <w:numId w:val="20"/>
        </w:numPr>
        <w:spacing w:after="0" w:line="276" w:lineRule="auto"/>
        <w:contextualSpacing/>
        <w:jc w:val="both"/>
        <w:rPr>
          <w:rFonts w:ascii="Segoe UI" w:eastAsia="Calibri" w:hAnsi="Segoe UI" w:cs="Segoe UI"/>
          <w:lang w:val="fr-CI"/>
        </w:rPr>
      </w:pPr>
      <w:r w:rsidRPr="00C9415F">
        <w:rPr>
          <w:rFonts w:ascii="Segoe UI" w:eastAsia="Calibri" w:hAnsi="Segoe UI" w:cs="Segoe UI"/>
          <w:lang w:val="fr-CI"/>
        </w:rPr>
        <w:t>Des données chiffrées parfois discordantes.</w:t>
      </w:r>
    </w:p>
    <w:p w14:paraId="6A710BF8" w14:textId="1680055B" w:rsidR="003E1C44" w:rsidRPr="00C9415F" w:rsidRDefault="003E1C44" w:rsidP="003E1C44">
      <w:pPr>
        <w:spacing w:before="120" w:after="120" w:line="276" w:lineRule="auto"/>
        <w:jc w:val="both"/>
        <w:rPr>
          <w:rFonts w:ascii="Segoe UI" w:eastAsia="Calibri" w:hAnsi="Segoe UI" w:cs="Segoe UI"/>
          <w:lang w:val="fr-CI"/>
        </w:rPr>
      </w:pPr>
      <w:r w:rsidRPr="00C9415F">
        <w:rPr>
          <w:rFonts w:ascii="Segoe UI" w:eastAsia="Calibri" w:hAnsi="Segoe UI" w:cs="Segoe UI"/>
          <w:lang w:val="fr-CI"/>
        </w:rPr>
        <w:lastRenderedPageBreak/>
        <w:t xml:space="preserve">Pour ces raisons, le travail de collecte des données au niveau central </w:t>
      </w:r>
      <w:r w:rsidR="00466F0A" w:rsidRPr="00C9415F">
        <w:rPr>
          <w:rFonts w:ascii="Segoe UI" w:eastAsia="Calibri" w:hAnsi="Segoe UI" w:cs="Segoe UI"/>
          <w:lang w:val="fr-CI"/>
        </w:rPr>
        <w:t xml:space="preserve">et du PNUD </w:t>
      </w:r>
      <w:r w:rsidRPr="00C9415F">
        <w:rPr>
          <w:rFonts w:ascii="Segoe UI" w:eastAsia="Calibri" w:hAnsi="Segoe UI" w:cs="Segoe UI"/>
          <w:lang w:val="fr-CI"/>
        </w:rPr>
        <w:t>s’est poursuivi au-delà de la période indiqu</w:t>
      </w:r>
      <w:r w:rsidR="00466F0A" w:rsidRPr="00C9415F">
        <w:rPr>
          <w:rFonts w:ascii="Segoe UI" w:eastAsia="Calibri" w:hAnsi="Segoe UI" w:cs="Segoe UI"/>
          <w:lang w:val="fr-CI"/>
        </w:rPr>
        <w:t>ée dans la note méthodologique en vue d’avoir des données les plus plausibles possibles.</w:t>
      </w:r>
    </w:p>
    <w:p w14:paraId="0DE52075" w14:textId="77777777" w:rsidR="003E1C44" w:rsidRPr="00C9415F" w:rsidRDefault="003E1C44" w:rsidP="003E1C44">
      <w:pPr>
        <w:spacing w:before="120" w:after="120" w:line="276" w:lineRule="auto"/>
        <w:jc w:val="both"/>
        <w:rPr>
          <w:rFonts w:ascii="Segoe UI" w:eastAsia="Calibri" w:hAnsi="Segoe UI" w:cs="Segoe UI"/>
          <w:b/>
          <w:bCs/>
          <w:i/>
          <w:iCs/>
          <w:lang w:val="fr-CI"/>
        </w:rPr>
      </w:pPr>
      <w:r w:rsidRPr="00C9415F">
        <w:rPr>
          <w:rFonts w:ascii="Segoe UI" w:eastAsia="Calibri" w:hAnsi="Segoe UI" w:cs="Segoe UI"/>
          <w:b/>
          <w:bCs/>
          <w:i/>
          <w:iCs/>
          <w:lang w:val="fr-CI"/>
        </w:rPr>
        <w:t>Au niveau local </w:t>
      </w:r>
    </w:p>
    <w:p w14:paraId="069A50AD" w14:textId="4F7CA58A" w:rsidR="00F46708" w:rsidRPr="00C9415F" w:rsidRDefault="003E1C44" w:rsidP="003E1C44">
      <w:pPr>
        <w:spacing w:before="120" w:after="120" w:line="276" w:lineRule="auto"/>
        <w:jc w:val="both"/>
        <w:rPr>
          <w:rFonts w:ascii="Segoe UI" w:eastAsia="Calibri" w:hAnsi="Segoe UI" w:cs="Segoe UI"/>
          <w:lang w:val="fr-CI"/>
        </w:rPr>
      </w:pPr>
      <w:r w:rsidRPr="00C9415F">
        <w:rPr>
          <w:rFonts w:ascii="Segoe UI" w:eastAsia="Calibri" w:hAnsi="Segoe UI" w:cs="Segoe UI"/>
          <w:lang w:val="fr-CI"/>
        </w:rPr>
        <w:t>La mission a pu rencontrer la plupart des responsables administratifs et judiciaires ou leurs collaborateurs. Cependant, la mission a eu d’énormes difficultés à rencontrer tous les bénéficiaires souhaités du PASD, en particulier ceux de l’assistance judiciaire</w:t>
      </w:r>
      <w:r w:rsidR="0015467A" w:rsidRPr="00C9415F">
        <w:rPr>
          <w:rFonts w:ascii="Segoe UI" w:eastAsia="Calibri" w:hAnsi="Segoe UI" w:cs="Segoe UI"/>
          <w:lang w:val="fr-CI"/>
        </w:rPr>
        <w:t xml:space="preserve"> et des audiences foraines en matière foncière</w:t>
      </w:r>
      <w:r w:rsidRPr="00C9415F">
        <w:rPr>
          <w:rFonts w:ascii="Segoe UI" w:eastAsia="Calibri" w:hAnsi="Segoe UI" w:cs="Segoe UI"/>
          <w:lang w:val="fr-CI"/>
        </w:rPr>
        <w:t xml:space="preserve">. </w:t>
      </w:r>
      <w:r w:rsidR="00F46708" w:rsidRPr="00C9415F">
        <w:rPr>
          <w:rFonts w:ascii="Segoe UI" w:eastAsia="Calibri" w:hAnsi="Segoe UI" w:cs="Segoe UI"/>
          <w:lang w:val="fr-CI"/>
        </w:rPr>
        <w:t>Ces difficultés s’expliqueraient par deux raisons essentiellement : la première raison est liée au fait que ces personnes sont difficilement joignables en raison de leur éparpillement dans les communautés sur différentes collines</w:t>
      </w:r>
      <w:r w:rsidR="0001798F" w:rsidRPr="00C9415F">
        <w:rPr>
          <w:rFonts w:ascii="Segoe UI" w:eastAsia="Calibri" w:hAnsi="Segoe UI" w:cs="Segoe UI"/>
          <w:lang w:val="fr-CI"/>
        </w:rPr>
        <w:t>.</w:t>
      </w:r>
      <w:r w:rsidR="00F46708" w:rsidRPr="00C9415F">
        <w:rPr>
          <w:rFonts w:ascii="Segoe UI" w:eastAsia="Calibri" w:hAnsi="Segoe UI" w:cs="Segoe UI"/>
          <w:lang w:val="fr-CI"/>
        </w:rPr>
        <w:t xml:space="preserve"> De plus, ces personnes n’ont pas, pour la plupart des moyens de communication</w:t>
      </w:r>
      <w:r w:rsidR="00AE1B09" w:rsidRPr="00C9415F">
        <w:rPr>
          <w:rFonts w:ascii="Segoe UI" w:eastAsia="Calibri" w:hAnsi="Segoe UI" w:cs="Segoe UI"/>
          <w:lang w:val="fr-CI"/>
        </w:rPr>
        <w:t>.</w:t>
      </w:r>
      <w:r w:rsidR="00F46708" w:rsidRPr="00C9415F">
        <w:rPr>
          <w:rFonts w:ascii="Segoe UI" w:eastAsia="Calibri" w:hAnsi="Segoe UI" w:cs="Segoe UI"/>
          <w:lang w:val="fr-CI"/>
        </w:rPr>
        <w:t xml:space="preserve"> La seconde raison est que les concernés, ceux qui peuvent être joints, ne trouvent aucun intérêt pouvant justifier leur déplacement sans </w:t>
      </w:r>
      <w:r w:rsidR="00AE1B09" w:rsidRPr="00C9415F">
        <w:rPr>
          <w:rFonts w:ascii="Segoe UI" w:eastAsia="Calibri" w:hAnsi="Segoe UI" w:cs="Segoe UI"/>
          <w:lang w:val="fr-CI"/>
        </w:rPr>
        <w:t>contrepartie,</w:t>
      </w:r>
      <w:r w:rsidR="00F46708" w:rsidRPr="00C9415F">
        <w:rPr>
          <w:rFonts w:ascii="Segoe UI" w:eastAsia="Calibri" w:hAnsi="Segoe UI" w:cs="Segoe UI"/>
          <w:lang w:val="fr-CI"/>
        </w:rPr>
        <w:t xml:space="preserve"> d’autant plus que celui-ci comporte un coût</w:t>
      </w:r>
      <w:r w:rsidR="0001798F" w:rsidRPr="00C9415F">
        <w:rPr>
          <w:rFonts w:ascii="Segoe UI" w:eastAsia="Calibri" w:hAnsi="Segoe UI" w:cs="Segoe UI"/>
          <w:lang w:val="fr-CI"/>
        </w:rPr>
        <w:t>.</w:t>
      </w:r>
      <w:r w:rsidR="00AE1B09" w:rsidRPr="00C9415F">
        <w:rPr>
          <w:rFonts w:ascii="Segoe UI" w:eastAsia="Calibri" w:hAnsi="Segoe UI" w:cs="Segoe UI"/>
          <w:lang w:val="fr-CI"/>
        </w:rPr>
        <w:t xml:space="preserve"> Pour </w:t>
      </w:r>
      <w:r w:rsidR="00BF1FE7" w:rsidRPr="00C9415F">
        <w:rPr>
          <w:rFonts w:ascii="Segoe UI" w:eastAsia="Calibri" w:hAnsi="Segoe UI" w:cs="Segoe UI"/>
          <w:lang w:val="fr-CI"/>
        </w:rPr>
        <w:t>pallier</w:t>
      </w:r>
      <w:r w:rsidR="00F46708" w:rsidRPr="00C9415F">
        <w:rPr>
          <w:rFonts w:ascii="Segoe UI" w:eastAsia="Calibri" w:hAnsi="Segoe UI" w:cs="Segoe UI"/>
          <w:lang w:val="fr-CI"/>
        </w:rPr>
        <w:t xml:space="preserve"> </w:t>
      </w:r>
      <w:r w:rsidR="00BF1FE7" w:rsidRPr="00C9415F">
        <w:rPr>
          <w:rFonts w:ascii="Segoe UI" w:eastAsia="Calibri" w:hAnsi="Segoe UI" w:cs="Segoe UI"/>
          <w:lang w:val="fr-CI"/>
        </w:rPr>
        <w:t xml:space="preserve">des </w:t>
      </w:r>
      <w:r w:rsidR="00F46708" w:rsidRPr="00C9415F">
        <w:rPr>
          <w:rFonts w:ascii="Segoe UI" w:eastAsia="Calibri" w:hAnsi="Segoe UI" w:cs="Segoe UI"/>
          <w:lang w:val="fr-CI"/>
        </w:rPr>
        <w:t>difficultés à l’avenir, la mission d’évaluation propose de :</w:t>
      </w:r>
    </w:p>
    <w:p w14:paraId="26BF51E5" w14:textId="3051742E" w:rsidR="00F46708" w:rsidRPr="00C9415F" w:rsidRDefault="00F46708" w:rsidP="00DB5D23">
      <w:pPr>
        <w:pStyle w:val="Paragraphedeliste"/>
        <w:numPr>
          <w:ilvl w:val="0"/>
          <w:numId w:val="20"/>
        </w:numPr>
        <w:spacing w:before="120" w:after="120"/>
        <w:jc w:val="both"/>
        <w:rPr>
          <w:rFonts w:ascii="Segoe UI" w:hAnsi="Segoe UI" w:cs="Segoe UI"/>
          <w:lang w:val="fr-CI"/>
        </w:rPr>
      </w:pPr>
      <w:r w:rsidRPr="00C9415F">
        <w:rPr>
          <w:rFonts w:ascii="Segoe UI" w:hAnsi="Segoe UI" w:cs="Segoe UI"/>
          <w:lang w:val="fr-CI"/>
        </w:rPr>
        <w:t xml:space="preserve">Prendre les </w:t>
      </w:r>
      <w:r w:rsidR="005F6CB8" w:rsidRPr="00C9415F">
        <w:rPr>
          <w:rFonts w:ascii="Segoe UI" w:hAnsi="Segoe UI" w:cs="Segoe UI"/>
          <w:lang w:val="fr-CI"/>
        </w:rPr>
        <w:t>dispositions nécessaires</w:t>
      </w:r>
      <w:r w:rsidRPr="00C9415F">
        <w:rPr>
          <w:rFonts w:ascii="Segoe UI" w:hAnsi="Segoe UI" w:cs="Segoe UI"/>
          <w:lang w:val="fr-CI"/>
        </w:rPr>
        <w:t xml:space="preserve"> suffisamment à temps pour informer les bénéficiaires en mettant à contribution les élus collinaires ;</w:t>
      </w:r>
    </w:p>
    <w:p w14:paraId="645D718E" w14:textId="77777777" w:rsidR="0083673A" w:rsidRPr="00C9415F" w:rsidRDefault="005F6CB8" w:rsidP="00DB5D23">
      <w:pPr>
        <w:pStyle w:val="Paragraphedeliste"/>
        <w:numPr>
          <w:ilvl w:val="0"/>
          <w:numId w:val="20"/>
        </w:numPr>
        <w:spacing w:before="120" w:after="120"/>
        <w:jc w:val="both"/>
        <w:rPr>
          <w:rFonts w:ascii="Segoe UI" w:hAnsi="Segoe UI" w:cs="Segoe UI"/>
          <w:lang w:val="fr-CI"/>
        </w:rPr>
      </w:pPr>
      <w:r w:rsidRPr="00C9415F">
        <w:rPr>
          <w:rFonts w:ascii="Segoe UI" w:hAnsi="Segoe UI" w:cs="Segoe UI"/>
          <w:lang w:val="fr-CI"/>
        </w:rPr>
        <w:t>Prendre en cha</w:t>
      </w:r>
      <w:r w:rsidR="0083673A" w:rsidRPr="00C9415F">
        <w:rPr>
          <w:rFonts w:ascii="Segoe UI" w:hAnsi="Segoe UI" w:cs="Segoe UI"/>
          <w:lang w:val="fr-CI"/>
        </w:rPr>
        <w:t>rge le coût de leur déplacement ;</w:t>
      </w:r>
    </w:p>
    <w:p w14:paraId="6353BAC3" w14:textId="582E81BA" w:rsidR="0031510F" w:rsidRPr="00C9415F" w:rsidRDefault="0083673A" w:rsidP="00DB5D23">
      <w:pPr>
        <w:pStyle w:val="Paragraphedeliste"/>
        <w:numPr>
          <w:ilvl w:val="0"/>
          <w:numId w:val="20"/>
        </w:numPr>
        <w:spacing w:before="120" w:after="120"/>
        <w:jc w:val="both"/>
        <w:rPr>
          <w:rFonts w:ascii="Segoe UI" w:hAnsi="Segoe UI" w:cs="Segoe UI"/>
          <w:lang w:val="fr-CI"/>
        </w:rPr>
      </w:pPr>
      <w:r w:rsidRPr="00C9415F">
        <w:rPr>
          <w:rFonts w:ascii="Segoe UI" w:hAnsi="Segoe UI" w:cs="Segoe UI"/>
          <w:lang w:val="fr-CI"/>
        </w:rPr>
        <w:t xml:space="preserve">Prévoir un per diem pour eux afin de les motiver </w:t>
      </w:r>
      <w:r w:rsidR="0031510F" w:rsidRPr="00C9415F">
        <w:rPr>
          <w:rFonts w:ascii="Segoe UI" w:hAnsi="Segoe UI" w:cs="Segoe UI"/>
          <w:lang w:val="fr-CI"/>
        </w:rPr>
        <w:t>à venir donner leur témoignage Il est en effet très important de connaitre l’appréciation des bénéficiaires sur l’apport des interventions du projet dans l’amélioration de l’accès aux services administratifs et judiciaires et aux droits</w:t>
      </w:r>
    </w:p>
    <w:p w14:paraId="2DF23B45" w14:textId="77777777" w:rsidR="00B07594" w:rsidRDefault="0031510F" w:rsidP="00DB5D23">
      <w:pPr>
        <w:spacing w:before="120" w:after="120"/>
        <w:jc w:val="both"/>
        <w:rPr>
          <w:rFonts w:ascii="Segoe UI" w:hAnsi="Segoe UI" w:cs="Segoe UI"/>
          <w:lang w:val="fr-CI"/>
        </w:rPr>
      </w:pPr>
      <w:r w:rsidRPr="00C9415F">
        <w:rPr>
          <w:rFonts w:ascii="Segoe UI" w:hAnsi="Segoe UI" w:cs="Segoe UI"/>
          <w:lang w:val="fr-CI"/>
        </w:rPr>
        <w:t>La</w:t>
      </w:r>
      <w:r w:rsidR="003E1C44" w:rsidRPr="00C9415F">
        <w:rPr>
          <w:rFonts w:ascii="Segoe UI" w:eastAsia="Calibri" w:hAnsi="Segoe UI" w:cs="Segoe UI"/>
          <w:lang w:val="fr-CI"/>
        </w:rPr>
        <w:t xml:space="preserve"> mission a eu aussi de grandes difficultés à avoir des données écrites désagrégées par catégories et à jour, limitant ainsi l’utilisation des références statistiques. </w:t>
      </w:r>
      <w:r w:rsidRPr="00C9415F">
        <w:rPr>
          <w:rFonts w:ascii="Segoe UI" w:hAnsi="Segoe UI" w:cs="Segoe UI"/>
          <w:lang w:val="fr-CI"/>
        </w:rPr>
        <w:t xml:space="preserve">Pour pallier à cette situation, les ministères sectoriels partenaires devraient faire un suivi rigoureux des services locaux placés sous leur tutelle afin de les </w:t>
      </w:r>
      <w:r w:rsidR="007E74A9" w:rsidRPr="00C9415F">
        <w:rPr>
          <w:rFonts w:ascii="Segoe UI" w:hAnsi="Segoe UI" w:cs="Segoe UI"/>
          <w:lang w:val="fr-CI"/>
        </w:rPr>
        <w:t xml:space="preserve">impulser à produire leurs rapports périodiques dans les délais et suivant </w:t>
      </w:r>
      <w:r w:rsidR="00BC602E" w:rsidRPr="00C9415F">
        <w:rPr>
          <w:rFonts w:ascii="Segoe UI" w:hAnsi="Segoe UI" w:cs="Segoe UI"/>
          <w:lang w:val="fr-CI"/>
        </w:rPr>
        <w:t>u</w:t>
      </w:r>
      <w:r w:rsidR="007E74A9" w:rsidRPr="00C9415F">
        <w:rPr>
          <w:rFonts w:ascii="Segoe UI" w:hAnsi="Segoe UI" w:cs="Segoe UI"/>
          <w:lang w:val="fr-CI"/>
        </w:rPr>
        <w:t>n canevas uniformisé à leur fournir</w:t>
      </w:r>
      <w:r w:rsidR="008C3078" w:rsidRPr="00C9415F">
        <w:rPr>
          <w:rFonts w:ascii="Segoe UI" w:hAnsi="Segoe UI" w:cs="Segoe UI"/>
          <w:lang w:val="fr-CI"/>
        </w:rPr>
        <w:t>.</w:t>
      </w:r>
      <w:r w:rsidR="00BC602E" w:rsidRPr="00C9415F">
        <w:rPr>
          <w:rFonts w:ascii="Segoe UI" w:hAnsi="Segoe UI" w:cs="Segoe UI"/>
          <w:lang w:val="fr-CI"/>
        </w:rPr>
        <w:t xml:space="preserve"> </w:t>
      </w:r>
    </w:p>
    <w:p w14:paraId="5158DA81" w14:textId="77777777" w:rsidR="00B07594" w:rsidRDefault="00BC602E" w:rsidP="00DB5D23">
      <w:pPr>
        <w:spacing w:before="120" w:after="120"/>
        <w:jc w:val="both"/>
        <w:rPr>
          <w:rFonts w:ascii="Segoe UI" w:hAnsi="Segoe UI" w:cs="Segoe UI"/>
          <w:lang w:val="fr-CI"/>
        </w:rPr>
      </w:pPr>
      <w:r w:rsidRPr="00C9415F">
        <w:rPr>
          <w:rFonts w:ascii="Segoe UI" w:hAnsi="Segoe UI" w:cs="Segoe UI"/>
          <w:lang w:val="fr-CI"/>
        </w:rPr>
        <w:t>La mission suggère l’organisation de formations de renforcement de capacités en direction des responsables de ces services</w:t>
      </w:r>
      <w:r w:rsidR="00602C0F" w:rsidRPr="00C9415F">
        <w:rPr>
          <w:rFonts w:ascii="Segoe UI" w:hAnsi="Segoe UI" w:cs="Segoe UI"/>
          <w:lang w:val="fr-CI"/>
        </w:rPr>
        <w:t xml:space="preserve"> </w:t>
      </w:r>
      <w:r w:rsidRPr="00C9415F">
        <w:rPr>
          <w:rFonts w:ascii="Segoe UI" w:hAnsi="Segoe UI" w:cs="Segoe UI"/>
          <w:lang w:val="fr-CI"/>
        </w:rPr>
        <w:t>afin de les rendre plus performants</w:t>
      </w:r>
      <w:r w:rsidR="00602C0F" w:rsidRPr="00C9415F">
        <w:rPr>
          <w:rFonts w:ascii="Segoe UI" w:hAnsi="Segoe UI" w:cs="Segoe UI"/>
          <w:lang w:val="fr-CI"/>
        </w:rPr>
        <w:t>.</w:t>
      </w:r>
      <w:r w:rsidRPr="00C9415F">
        <w:rPr>
          <w:rFonts w:ascii="Segoe UI" w:hAnsi="Segoe UI" w:cs="Segoe UI"/>
          <w:lang w:val="fr-CI"/>
        </w:rPr>
        <w:t>  Il est aussi important que le recrutement de ces agents soit fait de manière transparente en mettant en avant le critère de compétences</w:t>
      </w:r>
      <w:r w:rsidR="00602C0F" w:rsidRPr="00C9415F">
        <w:rPr>
          <w:rFonts w:ascii="Segoe UI" w:hAnsi="Segoe UI" w:cs="Segoe UI"/>
          <w:lang w:val="fr-CI"/>
        </w:rPr>
        <w:t xml:space="preserve">. </w:t>
      </w:r>
    </w:p>
    <w:p w14:paraId="657E4672" w14:textId="40D89F02" w:rsidR="003E1C44" w:rsidRPr="00C9415F" w:rsidRDefault="003E1C44" w:rsidP="00DB5D23">
      <w:pPr>
        <w:spacing w:before="120" w:after="120"/>
        <w:jc w:val="both"/>
        <w:rPr>
          <w:rFonts w:ascii="Segoe UI" w:hAnsi="Segoe UI" w:cs="Segoe UI"/>
          <w:lang w:val="fr-CI"/>
        </w:rPr>
      </w:pPr>
      <w:r w:rsidRPr="00C9415F">
        <w:rPr>
          <w:rFonts w:ascii="Segoe UI" w:hAnsi="Segoe UI" w:cs="Segoe UI"/>
          <w:lang w:val="fr-CI"/>
        </w:rPr>
        <w:t xml:space="preserve">En revanche, en termes de résilience en vue d’obtenir des informations utiles aux analyses, l’équipe </w:t>
      </w:r>
      <w:r w:rsidR="007E74A9" w:rsidRPr="00C9415F">
        <w:rPr>
          <w:rFonts w:ascii="Segoe UI" w:hAnsi="Segoe UI" w:cs="Segoe UI"/>
          <w:lang w:val="fr-CI"/>
        </w:rPr>
        <w:t>d’évaluation</w:t>
      </w:r>
      <w:r w:rsidRPr="00C9415F">
        <w:rPr>
          <w:rFonts w:ascii="Segoe UI" w:hAnsi="Segoe UI" w:cs="Segoe UI"/>
          <w:lang w:val="fr-CI"/>
        </w:rPr>
        <w:t xml:space="preserve"> a élargi la collecte de données à l’analyse de l’ensemble des rapports existants au niveau du projet et à la triangulation des informations par la collecte de données primaires </w:t>
      </w:r>
      <w:r w:rsidR="007E74A9" w:rsidRPr="00C9415F">
        <w:rPr>
          <w:rFonts w:ascii="Segoe UI" w:hAnsi="Segoe UI" w:cs="Segoe UI"/>
          <w:lang w:val="fr-CI"/>
        </w:rPr>
        <w:t>au-delà</w:t>
      </w:r>
      <w:r w:rsidRPr="00C9415F">
        <w:rPr>
          <w:rFonts w:ascii="Segoe UI" w:hAnsi="Segoe UI" w:cs="Segoe UI"/>
          <w:lang w:val="fr-CI"/>
        </w:rPr>
        <w:t xml:space="preserve"> du temps imparti. </w:t>
      </w:r>
    </w:p>
    <w:p w14:paraId="38617229" w14:textId="179B83F8" w:rsidR="003E1C44" w:rsidRPr="00C9415F" w:rsidRDefault="003E1C44" w:rsidP="003E1C44">
      <w:pPr>
        <w:spacing w:before="120" w:after="120" w:line="276" w:lineRule="auto"/>
        <w:jc w:val="both"/>
        <w:rPr>
          <w:rFonts w:ascii="Segoe UI" w:eastAsia="Calibri" w:hAnsi="Segoe UI" w:cs="Segoe UI"/>
          <w:lang w:val="fr-CI"/>
        </w:rPr>
      </w:pPr>
      <w:r w:rsidRPr="00C9415F">
        <w:rPr>
          <w:rFonts w:ascii="Segoe UI" w:eastAsia="Calibri" w:hAnsi="Segoe UI" w:cs="Segoe UI"/>
          <w:lang w:val="fr-CI"/>
        </w:rPr>
        <w:t xml:space="preserve">L’autre difficulté à signaler à ce niveau est relative à l’insuffisance des frais de mission qui oblige les consultants à vivre dans des conditions d’inconfort, que ce soit au niveau du logement ou au niveau de la restauration. C’est une situation </w:t>
      </w:r>
      <w:r w:rsidR="007E74A9" w:rsidRPr="00C9415F">
        <w:rPr>
          <w:rFonts w:ascii="Segoe UI" w:eastAsia="Calibri" w:hAnsi="Segoe UI" w:cs="Segoe UI"/>
          <w:lang w:val="fr-CI"/>
        </w:rPr>
        <w:t xml:space="preserve">qu’il convient de </w:t>
      </w:r>
      <w:r w:rsidRPr="00C9415F">
        <w:rPr>
          <w:rFonts w:ascii="Segoe UI" w:eastAsia="Calibri" w:hAnsi="Segoe UI" w:cs="Segoe UI"/>
          <w:lang w:val="fr-CI"/>
        </w:rPr>
        <w:t>corriger</w:t>
      </w:r>
      <w:r w:rsidR="007E74A9" w:rsidRPr="00C9415F">
        <w:rPr>
          <w:rFonts w:ascii="Segoe UI" w:eastAsia="Calibri" w:hAnsi="Segoe UI" w:cs="Segoe UI"/>
          <w:lang w:val="fr-CI"/>
        </w:rPr>
        <w:t xml:space="preserve"> en vue de leur permettre de </w:t>
      </w:r>
      <w:r w:rsidR="00EE10EE" w:rsidRPr="00C9415F">
        <w:rPr>
          <w:rFonts w:ascii="Segoe UI" w:eastAsia="Calibri" w:hAnsi="Segoe UI" w:cs="Segoe UI"/>
          <w:lang w:val="fr-CI"/>
        </w:rPr>
        <w:t>réaliser leur mission</w:t>
      </w:r>
      <w:r w:rsidR="007E74A9" w:rsidRPr="00C9415F">
        <w:rPr>
          <w:rFonts w:ascii="Segoe UI" w:eastAsia="Calibri" w:hAnsi="Segoe UI" w:cs="Segoe UI"/>
          <w:lang w:val="fr-CI"/>
        </w:rPr>
        <w:t xml:space="preserve"> dans des conditions plus confortables</w:t>
      </w:r>
    </w:p>
    <w:p w14:paraId="1F663E6C" w14:textId="77777777" w:rsidR="003E1C44" w:rsidRPr="00C9415F" w:rsidRDefault="003E1C44" w:rsidP="003E1C44">
      <w:pPr>
        <w:spacing w:before="120" w:after="120" w:line="276" w:lineRule="auto"/>
        <w:jc w:val="both"/>
        <w:rPr>
          <w:rFonts w:ascii="Segoe UI" w:eastAsia="Calibri" w:hAnsi="Segoe UI" w:cs="Segoe UI"/>
          <w:sz w:val="14"/>
          <w:szCs w:val="14"/>
          <w:lang w:val="fr-CI"/>
        </w:rPr>
      </w:pPr>
    </w:p>
    <w:p w14:paraId="0D655435" w14:textId="224663E0" w:rsidR="003E1C44" w:rsidRPr="00C9415F" w:rsidRDefault="006E37C9" w:rsidP="0044484A">
      <w:pPr>
        <w:pStyle w:val="Titre1"/>
        <w:numPr>
          <w:ilvl w:val="0"/>
          <w:numId w:val="19"/>
        </w:numPr>
        <w:rPr>
          <w:rFonts w:ascii="Segoe UI" w:hAnsi="Segoe UI" w:cs="Segoe UI"/>
          <w:color w:val="2E74B5" w:themeColor="accent5" w:themeShade="BF"/>
          <w:sz w:val="28"/>
          <w:szCs w:val="36"/>
        </w:rPr>
      </w:pPr>
      <w:bookmarkStart w:id="83" w:name="_Toc86932503"/>
      <w:bookmarkStart w:id="84" w:name="_Toc87481299"/>
      <w:bookmarkStart w:id="85" w:name="_Toc87540969"/>
      <w:bookmarkStart w:id="86" w:name="_Toc91019752"/>
      <w:r w:rsidRPr="00C9415F">
        <w:rPr>
          <w:rFonts w:ascii="Segoe UI" w:hAnsi="Segoe UI" w:cs="Segoe UI"/>
          <w:color w:val="2E74B5" w:themeColor="accent5" w:themeShade="BF"/>
          <w:sz w:val="28"/>
          <w:szCs w:val="36"/>
        </w:rPr>
        <w:lastRenderedPageBreak/>
        <w:t>Analyse des résultats et principaux constats</w:t>
      </w:r>
      <w:bookmarkEnd w:id="83"/>
      <w:bookmarkEnd w:id="84"/>
      <w:bookmarkEnd w:id="85"/>
      <w:bookmarkEnd w:id="86"/>
      <w:r w:rsidR="003E1C44" w:rsidRPr="00C9415F">
        <w:rPr>
          <w:rFonts w:ascii="Segoe UI" w:hAnsi="Segoe UI" w:cs="Segoe UI"/>
          <w:color w:val="2E74B5" w:themeColor="accent5" w:themeShade="BF"/>
          <w:sz w:val="28"/>
          <w:szCs w:val="36"/>
        </w:rPr>
        <w:t xml:space="preserve"> </w:t>
      </w:r>
    </w:p>
    <w:p w14:paraId="035C2968" w14:textId="21BFF52F" w:rsidR="003E1C44" w:rsidRPr="00C9415F" w:rsidRDefault="003E1C44" w:rsidP="0044484A">
      <w:pPr>
        <w:pStyle w:val="Titre11"/>
        <w:numPr>
          <w:ilvl w:val="1"/>
          <w:numId w:val="19"/>
        </w:numPr>
        <w:rPr>
          <w:rFonts w:ascii="Segoe UI" w:hAnsi="Segoe UI" w:cs="Segoe UI"/>
          <w:sz w:val="24"/>
          <w:szCs w:val="24"/>
        </w:rPr>
      </w:pPr>
      <w:bookmarkStart w:id="87" w:name="_Toc86932504"/>
      <w:bookmarkStart w:id="88" w:name="_Toc87479112"/>
      <w:bookmarkStart w:id="89" w:name="_Toc87481300"/>
      <w:bookmarkStart w:id="90" w:name="_Toc87540970"/>
      <w:bookmarkStart w:id="91" w:name="_Toc91019753"/>
      <w:r w:rsidRPr="00C9415F">
        <w:rPr>
          <w:rFonts w:ascii="Segoe UI" w:hAnsi="Segoe UI" w:cs="Segoe UI"/>
          <w:sz w:val="24"/>
          <w:szCs w:val="24"/>
        </w:rPr>
        <w:t>Pertinence du PASD</w:t>
      </w:r>
      <w:bookmarkEnd w:id="87"/>
      <w:bookmarkEnd w:id="88"/>
      <w:bookmarkEnd w:id="89"/>
      <w:bookmarkEnd w:id="90"/>
      <w:bookmarkEnd w:id="91"/>
      <w:r w:rsidRPr="00C9415F">
        <w:rPr>
          <w:rFonts w:ascii="Segoe UI" w:hAnsi="Segoe UI" w:cs="Segoe UI"/>
          <w:sz w:val="24"/>
          <w:szCs w:val="24"/>
        </w:rPr>
        <w:t xml:space="preserve"> </w:t>
      </w:r>
    </w:p>
    <w:p w14:paraId="01AD3E72" w14:textId="77777777" w:rsidR="003E1C44" w:rsidRPr="00C9415F" w:rsidRDefault="003E1C44" w:rsidP="003E1C44">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Le critère de pertinence permet d’examiner si le projet répond aux attentes des bénéficiaires. L’évaluation détermine dans quelle mesure les objectifs du projet PASD sont conformes aux cadres de référence stratégique, aux priorités internationales, aux priorités des groupes cibles, et aux politiques du pays et du commanditaire (PNUD).</w:t>
      </w:r>
    </w:p>
    <w:p w14:paraId="6E414FB6" w14:textId="77777777" w:rsidR="003E1C44" w:rsidRPr="00C9415F" w:rsidRDefault="003E1C44" w:rsidP="003E1C44">
      <w:pPr>
        <w:spacing w:before="120" w:after="120" w:line="276" w:lineRule="auto"/>
        <w:rPr>
          <w:rFonts w:ascii="Segoe UI" w:hAnsi="Segoe UI" w:cs="Segoe UI"/>
          <w:sz w:val="8"/>
          <w:szCs w:val="24"/>
        </w:rPr>
      </w:pPr>
    </w:p>
    <w:p w14:paraId="5A9BF114" w14:textId="4142DA47" w:rsidR="003E1C44" w:rsidRPr="00C9415F" w:rsidRDefault="003E1C44" w:rsidP="0044484A">
      <w:pPr>
        <w:pStyle w:val="Titre2"/>
        <w:numPr>
          <w:ilvl w:val="2"/>
          <w:numId w:val="19"/>
        </w:numPr>
        <w:rPr>
          <w:rFonts w:ascii="Segoe UI" w:hAnsi="Segoe UI" w:cs="Segoe UI"/>
          <w:bCs/>
          <w:szCs w:val="22"/>
        </w:rPr>
      </w:pPr>
      <w:bookmarkStart w:id="92" w:name="_Toc86932505"/>
      <w:bookmarkStart w:id="93" w:name="_Toc87481301"/>
      <w:bookmarkStart w:id="94" w:name="_Toc87540971"/>
      <w:bookmarkStart w:id="95" w:name="_Toc91019754"/>
      <w:r w:rsidRPr="00C9415F">
        <w:rPr>
          <w:rFonts w:ascii="Segoe UI" w:hAnsi="Segoe UI" w:cs="Segoe UI"/>
          <w:bCs/>
        </w:rPr>
        <w:t>Alignement du PASD au Plan National de développement</w:t>
      </w:r>
      <w:bookmarkEnd w:id="92"/>
      <w:r w:rsidRPr="00C9415F">
        <w:rPr>
          <w:rFonts w:ascii="Segoe UI" w:hAnsi="Segoe UI" w:cs="Segoe UI"/>
          <w:bCs/>
        </w:rPr>
        <w:t xml:space="preserve"> </w:t>
      </w:r>
      <w:r w:rsidRPr="00C9415F">
        <w:rPr>
          <w:rFonts w:ascii="Segoe UI" w:hAnsi="Segoe UI" w:cs="Segoe UI"/>
          <w:bCs/>
          <w:lang w:eastAsia="fr-FR"/>
        </w:rPr>
        <w:t>(PND 2018-2027)</w:t>
      </w:r>
      <w:bookmarkEnd w:id="93"/>
      <w:bookmarkEnd w:id="94"/>
      <w:bookmarkEnd w:id="95"/>
    </w:p>
    <w:p w14:paraId="2B7C75B1" w14:textId="1F6D00B6" w:rsidR="003E1C44" w:rsidRPr="00C9415F" w:rsidRDefault="003E1C44" w:rsidP="003E1C44">
      <w:pPr>
        <w:spacing w:line="276" w:lineRule="auto"/>
        <w:contextualSpacing/>
        <w:jc w:val="both"/>
        <w:rPr>
          <w:rFonts w:ascii="Segoe UI" w:eastAsia="Times New Roman" w:hAnsi="Segoe UI" w:cs="Segoe UI"/>
          <w:bCs/>
          <w:sz w:val="24"/>
          <w:szCs w:val="24"/>
          <w:lang w:eastAsia="fr-FR"/>
        </w:rPr>
      </w:pPr>
      <w:r w:rsidRPr="00C9415F">
        <w:rPr>
          <w:rFonts w:ascii="Segoe UI" w:eastAsia="Times New Roman" w:hAnsi="Segoe UI" w:cs="Segoe UI"/>
          <w:color w:val="000000" w:themeColor="text1"/>
          <w:lang w:val="fr-CH"/>
        </w:rPr>
        <w:t>Il s’agit ici de vérifier si l’approche utilisée pour la mise en œuvre du projet est pertinente pour la satisfaction des besoins identifiés et si elle apporte des solutions aux défis de développement relevés dans le Plan national de développement (PND 2018-2027).</w:t>
      </w:r>
      <w:r w:rsidRPr="00C9415F">
        <w:rPr>
          <w:rFonts w:ascii="Segoe UI" w:eastAsia="Times New Roman" w:hAnsi="Segoe UI" w:cs="Segoe UI"/>
          <w:bCs/>
          <w:lang w:eastAsia="fr-FR"/>
        </w:rPr>
        <w:t xml:space="preserve"> En effet, lors de l’élaboration de ce document stratégique, des défis importants ont été relevés dans </w:t>
      </w:r>
      <w:r w:rsidR="00DE6745" w:rsidRPr="00C9415F">
        <w:rPr>
          <w:rFonts w:ascii="Segoe UI" w:eastAsia="Times New Roman" w:hAnsi="Segoe UI" w:cs="Segoe UI"/>
          <w:bCs/>
          <w:lang w:eastAsia="fr-FR"/>
        </w:rPr>
        <w:t>le domaine</w:t>
      </w:r>
      <w:r w:rsidRPr="00C9415F">
        <w:rPr>
          <w:rFonts w:ascii="Segoe UI" w:eastAsia="Times New Roman" w:hAnsi="Segoe UI" w:cs="Segoe UI"/>
          <w:bCs/>
          <w:lang w:eastAsia="fr-FR"/>
        </w:rPr>
        <w:t xml:space="preserve"> des droits humains et de la justice</w:t>
      </w:r>
      <w:r w:rsidRPr="00C9415F">
        <w:rPr>
          <w:rFonts w:ascii="Segoe UI" w:eastAsia="Times New Roman" w:hAnsi="Segoe UI" w:cs="Segoe UI"/>
          <w:bCs/>
          <w:sz w:val="24"/>
          <w:szCs w:val="24"/>
          <w:vertAlign w:val="superscript"/>
          <w:lang w:eastAsia="fr-FR"/>
        </w:rPr>
        <w:footnoteReference w:id="7"/>
      </w:r>
      <w:r w:rsidRPr="00C9415F">
        <w:rPr>
          <w:rFonts w:ascii="Segoe UI" w:eastAsia="Times New Roman" w:hAnsi="Segoe UI" w:cs="Segoe UI"/>
          <w:bCs/>
          <w:sz w:val="24"/>
          <w:szCs w:val="24"/>
          <w:lang w:eastAsia="fr-FR"/>
        </w:rPr>
        <w:t>.</w:t>
      </w:r>
    </w:p>
    <w:p w14:paraId="60BBD094" w14:textId="77777777" w:rsidR="003E1C44" w:rsidRPr="00C9415F" w:rsidRDefault="003E1C44" w:rsidP="003E1C44">
      <w:pPr>
        <w:spacing w:after="0" w:line="276" w:lineRule="auto"/>
        <w:ind w:left="360"/>
        <w:contextualSpacing/>
        <w:jc w:val="both"/>
        <w:rPr>
          <w:rFonts w:ascii="Segoe UI" w:eastAsia="Times New Roman" w:hAnsi="Segoe UI" w:cs="Segoe UI"/>
          <w:bCs/>
          <w:sz w:val="16"/>
          <w:szCs w:val="24"/>
          <w:lang w:eastAsia="fr-FR"/>
        </w:rPr>
      </w:pPr>
    </w:p>
    <w:p w14:paraId="0DAF8682" w14:textId="2827A3B7" w:rsidR="003E1C44" w:rsidRPr="00C9415F" w:rsidRDefault="003E1C44" w:rsidP="00DB5D23">
      <w:pPr>
        <w:pStyle w:val="Sansinterligne"/>
        <w:numPr>
          <w:ilvl w:val="0"/>
          <w:numId w:val="29"/>
        </w:numPr>
        <w:jc w:val="both"/>
        <w:rPr>
          <w:rFonts w:ascii="Segoe UI" w:hAnsi="Segoe UI" w:cs="Segoe UI"/>
          <w:lang w:val="fr-CI"/>
        </w:rPr>
      </w:pPr>
      <w:r w:rsidRPr="00C9415F">
        <w:rPr>
          <w:rFonts w:ascii="Segoe UI" w:hAnsi="Segoe UI" w:cs="Segoe UI"/>
          <w:lang w:val="fr-CI"/>
        </w:rPr>
        <w:t xml:space="preserve">En matière de droits humains, les défis constatés ont été essentiellement : (i) l’encadrement et la mise en place des structures d’accueil des enfants de la rue, des personnes âgées et celles vivant avec le handicap ; (ii) la faible assistance aux personnes vulnérables et (iii) la méconnaissance des droits humains. </w:t>
      </w:r>
    </w:p>
    <w:p w14:paraId="6987847D" w14:textId="7D039672" w:rsidR="003E1C44" w:rsidRPr="00C9415F" w:rsidRDefault="003E1C44" w:rsidP="00DB5D23">
      <w:pPr>
        <w:pStyle w:val="Sansinterligne"/>
        <w:numPr>
          <w:ilvl w:val="0"/>
          <w:numId w:val="29"/>
        </w:numPr>
        <w:jc w:val="both"/>
        <w:rPr>
          <w:rFonts w:ascii="Segoe UI" w:hAnsi="Segoe UI" w:cs="Segoe UI"/>
          <w:lang w:val="fr-CI"/>
        </w:rPr>
      </w:pPr>
      <w:r w:rsidRPr="00C9415F">
        <w:rPr>
          <w:rFonts w:ascii="Segoe UI" w:eastAsia="Calibri" w:hAnsi="Segoe UI" w:cs="Segoe UI"/>
          <w:lang w:val="fr-CI"/>
        </w:rPr>
        <w:t xml:space="preserve">En matière de justice, les défis relevés ont été : (i) la réduction des arriérés judiciaires dans les juridictions supérieures ; (ii) le désengorgement des prisons ; (iii) le renforcement du cadre légal ; (iv) la mise en œuvre effective de la stratégie nationale d’«aide légale» ; (v) la construction des infrastructures judiciaires et pénitentiaires ; (vi) la modernisation de la gestion du service des titres fonciers ; (vii) la vulgarisation et traduction des lois et règlements en vigueur en Kirundi et (viii) le renforcement des capacités des acteurs de la justice.  </w:t>
      </w:r>
    </w:p>
    <w:p w14:paraId="0EF2AC9E" w14:textId="77777777" w:rsidR="003E1C44" w:rsidRPr="00C9415F" w:rsidRDefault="003E1C44" w:rsidP="003E1C44">
      <w:pPr>
        <w:spacing w:before="120" w:after="120" w:line="276" w:lineRule="auto"/>
        <w:jc w:val="both"/>
        <w:rPr>
          <w:rFonts w:ascii="Segoe UI" w:eastAsia="Times New Roman" w:hAnsi="Segoe UI" w:cs="Segoe UI"/>
          <w:bCs/>
          <w:sz w:val="2"/>
          <w:szCs w:val="24"/>
          <w:lang w:eastAsia="fr-FR"/>
        </w:rPr>
      </w:pPr>
    </w:p>
    <w:p w14:paraId="0ED4F0E2" w14:textId="77777777" w:rsidR="003E1C44" w:rsidRPr="00C9415F" w:rsidRDefault="003E1C44" w:rsidP="003E1C44">
      <w:pPr>
        <w:spacing w:before="120" w:after="120" w:line="276" w:lineRule="auto"/>
        <w:jc w:val="both"/>
        <w:rPr>
          <w:rFonts w:ascii="Segoe UI" w:eastAsia="Times New Roman" w:hAnsi="Segoe UI" w:cs="Segoe UI"/>
          <w:bCs/>
          <w:lang w:eastAsia="fr-FR"/>
        </w:rPr>
      </w:pPr>
      <w:r w:rsidRPr="00C9415F">
        <w:rPr>
          <w:rFonts w:ascii="Segoe UI" w:eastAsia="Times New Roman" w:hAnsi="Segoe UI" w:cs="Segoe UI"/>
          <w:bCs/>
          <w:lang w:eastAsia="fr-FR"/>
        </w:rPr>
        <w:t xml:space="preserve">Le défi de sous-développement qui a motivé la conception du PASD est le constat d’un faible accès des populations aux services publics et aux droits. Une telle situation est de nature à aggraver la pauvreté de ces populations et constitue aussi une source d’inégalités, en particulier pour la catégorie des plus vulnérables (la communauté Batwa, les personnes vivant avec un handicap, les rapatriés, les indigents et les prévenus-détenus). </w:t>
      </w:r>
    </w:p>
    <w:p w14:paraId="1A29CC85" w14:textId="77777777" w:rsidR="003E1C44" w:rsidRPr="00C9415F" w:rsidRDefault="003E1C44" w:rsidP="003E1C44">
      <w:pPr>
        <w:spacing w:before="120" w:after="120" w:line="276" w:lineRule="auto"/>
        <w:jc w:val="both"/>
        <w:rPr>
          <w:rFonts w:ascii="Segoe UI" w:eastAsia="Times New Roman" w:hAnsi="Segoe UI" w:cs="Segoe UI"/>
          <w:bCs/>
          <w:lang w:eastAsia="fr-FR"/>
        </w:rPr>
      </w:pPr>
      <w:r w:rsidRPr="00C9415F">
        <w:rPr>
          <w:rFonts w:ascii="Segoe UI" w:eastAsia="Times New Roman" w:hAnsi="Segoe UI" w:cs="Segoe UI"/>
          <w:bCs/>
          <w:lang w:eastAsia="fr-FR"/>
        </w:rPr>
        <w:t>Les principales causes du faible accès des populations aux services et aux droits sont :</w:t>
      </w:r>
    </w:p>
    <w:p w14:paraId="5097C98E" w14:textId="77777777" w:rsidR="003E1C44" w:rsidRPr="00C9415F" w:rsidRDefault="003E1C44" w:rsidP="003E1C44">
      <w:pPr>
        <w:spacing w:before="120" w:after="120" w:line="276" w:lineRule="auto"/>
        <w:jc w:val="both"/>
        <w:rPr>
          <w:rFonts w:ascii="Segoe UI" w:eastAsia="Times New Roman" w:hAnsi="Segoe UI" w:cs="Segoe UI"/>
          <w:bCs/>
          <w:sz w:val="2"/>
          <w:lang w:eastAsia="fr-FR"/>
        </w:rPr>
      </w:pPr>
    </w:p>
    <w:p w14:paraId="6A1C321D" w14:textId="77777777" w:rsidR="003E1C44" w:rsidRPr="00C9415F" w:rsidRDefault="003E1C44" w:rsidP="0044484A">
      <w:pPr>
        <w:numPr>
          <w:ilvl w:val="0"/>
          <w:numId w:val="2"/>
        </w:numPr>
        <w:spacing w:after="0" w:line="276" w:lineRule="auto"/>
        <w:contextualSpacing/>
        <w:jc w:val="both"/>
        <w:rPr>
          <w:rFonts w:ascii="Segoe UI" w:eastAsia="Times New Roman" w:hAnsi="Segoe UI" w:cs="Segoe UI"/>
          <w:bCs/>
          <w:lang w:eastAsia="fr-FR"/>
        </w:rPr>
      </w:pPr>
      <w:r w:rsidRPr="00C9415F">
        <w:rPr>
          <w:rFonts w:ascii="Segoe UI" w:eastAsia="Times New Roman" w:hAnsi="Segoe UI" w:cs="Segoe UI"/>
          <w:bCs/>
          <w:lang w:eastAsia="fr-FR"/>
        </w:rPr>
        <w:t>Les populations sont mal informées, mal outillées et ont un faible pouvoir d’achat. Elles sont aussi bloquées par des barrières linguistiques et socioculturelles liées notamment au genre ;</w:t>
      </w:r>
    </w:p>
    <w:p w14:paraId="56BB6118" w14:textId="41297722" w:rsidR="003E1C44" w:rsidRPr="00C9415F" w:rsidRDefault="003E1C44" w:rsidP="0044484A">
      <w:pPr>
        <w:numPr>
          <w:ilvl w:val="0"/>
          <w:numId w:val="2"/>
        </w:numPr>
        <w:spacing w:after="0" w:line="276" w:lineRule="auto"/>
        <w:contextualSpacing/>
        <w:jc w:val="both"/>
        <w:rPr>
          <w:rFonts w:ascii="Segoe UI" w:eastAsia="Times New Roman" w:hAnsi="Segoe UI" w:cs="Segoe UI"/>
          <w:bCs/>
          <w:lang w:eastAsia="fr-FR"/>
        </w:rPr>
      </w:pPr>
      <w:r w:rsidRPr="00C9415F">
        <w:rPr>
          <w:rFonts w:ascii="Segoe UI" w:eastAsia="Times New Roman" w:hAnsi="Segoe UI" w:cs="Segoe UI"/>
          <w:bCs/>
          <w:lang w:eastAsia="fr-FR"/>
        </w:rPr>
        <w:t xml:space="preserve">Les capacités techniques et opérationnelles de délivrance des services sont très limitées : les services administratifs sont trop centralisés, les procédures d’accès aux droits sont complexes, manuelles et lentes, les coûts d’approche sont élevés et partant inaccessibles pour les plus vulnérables, leur pouvoir d’achat étant trop faible ou inexistant et enfin une faible redevabilité de la part de ceux qui délivrent les services. En somme, le </w:t>
      </w:r>
      <w:r w:rsidR="00D61008" w:rsidRPr="00C9415F">
        <w:rPr>
          <w:rFonts w:ascii="Segoe UI" w:eastAsia="Times New Roman" w:hAnsi="Segoe UI" w:cs="Segoe UI"/>
          <w:bCs/>
          <w:lang w:eastAsia="fr-FR"/>
        </w:rPr>
        <w:t xml:space="preserve">constat </w:t>
      </w:r>
      <w:r w:rsidRPr="00C9415F">
        <w:rPr>
          <w:rFonts w:ascii="Segoe UI" w:eastAsia="Times New Roman" w:hAnsi="Segoe UI" w:cs="Segoe UI"/>
          <w:bCs/>
          <w:lang w:eastAsia="fr-FR"/>
        </w:rPr>
        <w:t xml:space="preserve">global est que l’administration est assez loin des administrés. </w:t>
      </w:r>
    </w:p>
    <w:p w14:paraId="6D88B866" w14:textId="17FDBA34" w:rsidR="003E1C44" w:rsidRPr="00C9415F" w:rsidRDefault="003E1C44" w:rsidP="003E1C44">
      <w:pPr>
        <w:spacing w:before="120" w:after="120" w:line="276" w:lineRule="auto"/>
        <w:jc w:val="both"/>
        <w:rPr>
          <w:rFonts w:ascii="Segoe UI" w:eastAsia="Times New Roman" w:hAnsi="Segoe UI" w:cs="Segoe UI"/>
          <w:b/>
        </w:rPr>
      </w:pPr>
      <w:r w:rsidRPr="00C9415F">
        <w:rPr>
          <w:rFonts w:ascii="Segoe UI" w:eastAsia="Times New Roman" w:hAnsi="Segoe UI" w:cs="Segoe UI"/>
        </w:rPr>
        <w:lastRenderedPageBreak/>
        <w:t>L’équipe de consultants estime qu’il y a de la concordance dans la formulation des objectifs du PASD par rapport à ceux</w:t>
      </w:r>
      <w:r w:rsidRPr="00C9415F">
        <w:rPr>
          <w:rFonts w:ascii="Segoe UI" w:hAnsi="Segoe UI" w:cs="Segoe UI"/>
        </w:rPr>
        <w:t xml:space="preserve"> du Plan National de Développement (2018-2027) et à sa vision, notamment en ce qui concerne le souci commun de réduire la pauvreté et les inégalités sociales.</w:t>
      </w:r>
    </w:p>
    <w:p w14:paraId="3117035D" w14:textId="283E43FC" w:rsidR="003E1C44" w:rsidRPr="00C9415F" w:rsidRDefault="003E1C44" w:rsidP="003E1C44">
      <w:pPr>
        <w:spacing w:before="120" w:after="120" w:line="276" w:lineRule="auto"/>
        <w:jc w:val="both"/>
        <w:rPr>
          <w:rFonts w:ascii="Segoe UI" w:hAnsi="Segoe UI" w:cs="Segoe UI"/>
          <w:i/>
        </w:rPr>
      </w:pPr>
      <w:r w:rsidRPr="00C9415F">
        <w:rPr>
          <w:rFonts w:ascii="Segoe UI" w:hAnsi="Segoe UI" w:cs="Segoe UI"/>
        </w:rPr>
        <w:t>En effet, l’objectif général du PND (2018-2027) est : “</w:t>
      </w:r>
      <w:r w:rsidRPr="00C9415F">
        <w:rPr>
          <w:rFonts w:ascii="Segoe UI" w:hAnsi="Segoe UI" w:cs="Segoe UI"/>
          <w:i/>
        </w:rPr>
        <w:t>Transformer structurellement l’économie burundaise, pour une croissance forte, durable, résiliente, inclusive, créatrice d’emplois décents pour tous et induisant l’amélioration du bien-être social” </w:t>
      </w:r>
      <w:r w:rsidRPr="00C9415F">
        <w:rPr>
          <w:rFonts w:ascii="Segoe UI" w:hAnsi="Segoe UI" w:cs="Segoe UI"/>
        </w:rPr>
        <w:t>; il a la vision d’</w:t>
      </w:r>
      <w:r w:rsidRPr="00C9415F">
        <w:rPr>
          <w:rFonts w:ascii="Segoe UI" w:hAnsi="Segoe UI" w:cs="Segoe UI"/>
          <w:i/>
        </w:rPr>
        <w:t>“Une Nation solidaire, démocratique et prospère, à travers une transformation structurelle de l’économie nationale pour la mettre sur une nouvelle trajectoire de forte croissance, en réduisant profondément les inégalités sociales et la pauvreté rurale et urbaine”.</w:t>
      </w:r>
    </w:p>
    <w:p w14:paraId="5AE8C640" w14:textId="2B5F77DE"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Au niveau de l’enjeu 2</w:t>
      </w:r>
      <w:r w:rsidRPr="00C9415F">
        <w:rPr>
          <w:rFonts w:ascii="Segoe UI" w:hAnsi="Segoe UI" w:cs="Segoe UI"/>
          <w:b/>
        </w:rPr>
        <w:t xml:space="preserve"> </w:t>
      </w:r>
      <w:r w:rsidRPr="00C9415F">
        <w:rPr>
          <w:rFonts w:ascii="Segoe UI" w:hAnsi="Segoe UI" w:cs="Segoe UI"/>
          <w:bCs/>
        </w:rPr>
        <w:t>portant sur</w:t>
      </w:r>
      <w:r w:rsidRPr="00C9415F">
        <w:rPr>
          <w:rFonts w:ascii="Segoe UI" w:hAnsi="Segoe UI" w:cs="Segoe UI"/>
        </w:rPr>
        <w:t xml:space="preserve"> une gouvernance axée sur la sauvegarde de la souveraineté nationale, le PND (2018-2027) “ </w:t>
      </w:r>
      <w:r w:rsidRPr="00C9415F">
        <w:rPr>
          <w:rFonts w:ascii="Segoe UI" w:hAnsi="Segoe UI" w:cs="Segoe UI"/>
          <w:i/>
        </w:rPr>
        <w:t>va agir pour la réalisation des objectifs de renforcement des institutions et acteurs politiques, la promotion de la justice et la protection des droits humains, l’efficacité des institutions, et l’éradication des inégalités et la cohésion sociale.”</w:t>
      </w:r>
    </w:p>
    <w:p w14:paraId="2F0A5952"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De même, parmi les objectifs stratégiques contenus dans l’axe 13 du PND relatif à la “Gouvernance”, on peut citer certains qui sont en parfaite concordance avec ceux du PASD. Il s’agit des objectifs stratégiques suivants : </w:t>
      </w:r>
    </w:p>
    <w:p w14:paraId="3B1170FC"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OS2 </w:t>
      </w:r>
      <w:r w:rsidRPr="00C9415F">
        <w:rPr>
          <w:rFonts w:ascii="Segoe UI" w:hAnsi="Segoe UI" w:cs="Segoe UI"/>
        </w:rPr>
        <w:tab/>
        <w:t>: Consolider l’état de droit et les droits humains,</w:t>
      </w:r>
    </w:p>
    <w:p w14:paraId="2728575A"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OS3 </w:t>
      </w:r>
      <w:r w:rsidRPr="00C9415F">
        <w:rPr>
          <w:rFonts w:ascii="Segoe UI" w:hAnsi="Segoe UI" w:cs="Segoe UI"/>
        </w:rPr>
        <w:tab/>
        <w:t xml:space="preserve">: Consolider la bonne gouvernance et éradiquer la corruption et les malversations </w:t>
      </w:r>
      <w:r w:rsidRPr="00C9415F">
        <w:rPr>
          <w:rFonts w:ascii="Segoe UI" w:hAnsi="Segoe UI" w:cs="Segoe UI"/>
        </w:rPr>
        <w:br/>
        <w:t xml:space="preserve">               économiques et financières sous toutes leurs formes et à tous les niveaux,</w:t>
      </w:r>
    </w:p>
    <w:p w14:paraId="51ABEF70"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OS 4 </w:t>
      </w:r>
      <w:r w:rsidRPr="00C9415F">
        <w:rPr>
          <w:rFonts w:ascii="Segoe UI" w:hAnsi="Segoe UI" w:cs="Segoe UI"/>
        </w:rPr>
        <w:tab/>
        <w:t>: Améliorer la gouvernance locale pour un développement inclusif et durable,</w:t>
      </w:r>
    </w:p>
    <w:p w14:paraId="4C0D6A10"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OS 5 </w:t>
      </w:r>
      <w:r w:rsidRPr="00C9415F">
        <w:rPr>
          <w:rFonts w:ascii="Segoe UI" w:hAnsi="Segoe UI" w:cs="Segoe UI"/>
        </w:rPr>
        <w:tab/>
        <w:t>: Moderniser l’administration publique à tous les niveaux,</w:t>
      </w:r>
    </w:p>
    <w:p w14:paraId="39AAC181" w14:textId="2BD3D476"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OS 6</w:t>
      </w:r>
      <w:r w:rsidRPr="00C9415F">
        <w:rPr>
          <w:rFonts w:ascii="Segoe UI" w:hAnsi="Segoe UI" w:cs="Segoe UI"/>
        </w:rPr>
        <w:tab/>
        <w:t>: Améliorer le système de pilotage de l’économie et de l’information statistique dans tous les secteurs de la vie nationale.</w:t>
      </w:r>
    </w:p>
    <w:p w14:paraId="66CE3599" w14:textId="2538012E"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Les deux résultats prévus dans le projet sous-évaluation sont en concordance avec ces objectifs stratégiques du PND.</w:t>
      </w:r>
    </w:p>
    <w:p w14:paraId="0FEB1038" w14:textId="100CEBBC" w:rsidR="003E1C44" w:rsidRPr="00C9415F" w:rsidRDefault="003E1C44" w:rsidP="0044484A">
      <w:pPr>
        <w:pStyle w:val="Titre2"/>
        <w:numPr>
          <w:ilvl w:val="2"/>
          <w:numId w:val="19"/>
        </w:numPr>
        <w:rPr>
          <w:rFonts w:ascii="Segoe UI" w:hAnsi="Segoe UI" w:cs="Segoe UI"/>
          <w:bCs/>
        </w:rPr>
      </w:pPr>
      <w:bookmarkStart w:id="96" w:name="_Toc86932506"/>
      <w:bookmarkStart w:id="97" w:name="_Toc87481302"/>
      <w:bookmarkStart w:id="98" w:name="_Toc87540972"/>
      <w:bookmarkStart w:id="99" w:name="_Toc91019755"/>
      <w:r w:rsidRPr="00C9415F">
        <w:rPr>
          <w:rFonts w:ascii="Segoe UI" w:hAnsi="Segoe UI" w:cs="Segoe UI"/>
          <w:bCs/>
        </w:rPr>
        <w:t xml:space="preserve">Alignement du PASD à l’UNDAF (2019-2023) et </w:t>
      </w:r>
      <w:r w:rsidR="00452E98">
        <w:rPr>
          <w:rFonts w:ascii="Segoe UI" w:hAnsi="Segoe UI" w:cs="Segoe UI"/>
          <w:bCs/>
        </w:rPr>
        <w:t xml:space="preserve">au CPD </w:t>
      </w:r>
      <w:r w:rsidR="00466F0A" w:rsidRPr="00C9415F">
        <w:rPr>
          <w:rFonts w:ascii="Segoe UI" w:hAnsi="Segoe UI" w:cs="Segoe UI"/>
          <w:bCs/>
        </w:rPr>
        <w:t xml:space="preserve">du </w:t>
      </w:r>
      <w:r w:rsidRPr="00C9415F">
        <w:rPr>
          <w:rFonts w:ascii="Segoe UI" w:hAnsi="Segoe UI" w:cs="Segoe UI"/>
          <w:bCs/>
        </w:rPr>
        <w:t>PNUD</w:t>
      </w:r>
      <w:bookmarkEnd w:id="96"/>
      <w:bookmarkEnd w:id="97"/>
      <w:bookmarkEnd w:id="98"/>
      <w:bookmarkEnd w:id="99"/>
    </w:p>
    <w:p w14:paraId="47D9DB75" w14:textId="60848B28" w:rsidR="003E1C44" w:rsidRPr="00C9415F" w:rsidRDefault="003E1C44" w:rsidP="003E1C44">
      <w:pPr>
        <w:spacing w:before="120" w:after="120" w:line="276" w:lineRule="auto"/>
        <w:jc w:val="both"/>
        <w:rPr>
          <w:rFonts w:ascii="Segoe UI" w:eastAsia="Times New Roman" w:hAnsi="Segoe UI" w:cs="Segoe UI"/>
          <w:i/>
        </w:rPr>
      </w:pPr>
      <w:r w:rsidRPr="00C9415F">
        <w:rPr>
          <w:rFonts w:ascii="Segoe UI" w:eastAsia="Times New Roman" w:hAnsi="Segoe UI" w:cs="Segoe UI"/>
        </w:rPr>
        <w:t xml:space="preserve">Le Plan Cadre des Nations Unies pour l’Aide au Développement du </w:t>
      </w:r>
      <w:r w:rsidR="00584727" w:rsidRPr="00C9415F">
        <w:rPr>
          <w:rFonts w:ascii="Segoe UI" w:eastAsia="Times New Roman" w:hAnsi="Segoe UI" w:cs="Segoe UI"/>
        </w:rPr>
        <w:t>Burundi</w:t>
      </w:r>
      <w:r w:rsidRPr="00C9415F">
        <w:rPr>
          <w:rFonts w:ascii="Segoe UI" w:eastAsia="Times New Roman" w:hAnsi="Segoe UI" w:cs="Segoe UI"/>
        </w:rPr>
        <w:t xml:space="preserve"> (UNDAF 2019-2023) est bâti de manière à dégager les résultats stratégiques devant être atteints jusqu’en 2023. Les objectifs du PASD sont en parfaite concordance avec l’effet 6 de l’UNDAF : </w:t>
      </w:r>
      <w:r w:rsidRPr="00C9415F">
        <w:rPr>
          <w:rFonts w:ascii="Segoe UI" w:eastAsia="Times New Roman" w:hAnsi="Segoe UI" w:cs="Segoe UI"/>
          <w:i/>
        </w:rPr>
        <w:t xml:space="preserve">“D’ici 2023, les femmes et les hommes, de tout âge et particulièrement les groupes vulnérables utilisent équitablement les services d’institutions qui garantissent la redevabilité, la paix, l’égalité de genre, la justice, et le respect des Droits de l’Homme de manière efficace, indépendante et transparente.” </w:t>
      </w:r>
    </w:p>
    <w:p w14:paraId="0BC4EA4E" w14:textId="711A810F" w:rsidR="003E1C44" w:rsidRDefault="003E1C44" w:rsidP="003E1C44">
      <w:pPr>
        <w:spacing w:before="120" w:after="120" w:line="276" w:lineRule="auto"/>
        <w:jc w:val="both"/>
        <w:rPr>
          <w:rFonts w:ascii="Segoe UI" w:eastAsia="Times New Roman" w:hAnsi="Segoe UI" w:cs="Segoe UI"/>
          <w:i/>
        </w:rPr>
      </w:pPr>
      <w:r w:rsidRPr="00C9415F">
        <w:rPr>
          <w:rFonts w:ascii="Segoe UI" w:eastAsia="Times New Roman" w:hAnsi="Segoe UI" w:cs="Segoe UI"/>
        </w:rPr>
        <w:t xml:space="preserve">Quant à la vision du PNUD, elle consiste à : </w:t>
      </w:r>
      <w:r w:rsidRPr="00C9415F">
        <w:rPr>
          <w:rFonts w:ascii="Segoe UI" w:eastAsia="Times New Roman" w:hAnsi="Segoe UI" w:cs="Segoe UI"/>
          <w:i/>
        </w:rPr>
        <w:t>“Aider les pays à assurer simultanément l’élimination de la pauvreté et une réduction sensible des inégalités et de l’exclusion”.</w:t>
      </w:r>
    </w:p>
    <w:p w14:paraId="4E17487B" w14:textId="7690B28B" w:rsidR="00452E98" w:rsidRDefault="00452E98" w:rsidP="00452E98">
      <w:pPr>
        <w:jc w:val="both"/>
      </w:pPr>
      <w:r>
        <w:t xml:space="preserve">De même, le PASD est en parfait alignement avec le document pays (CPD 2019-2023) qui indique notamment que </w:t>
      </w:r>
      <w:r w:rsidRPr="00AF3BC5">
        <w:rPr>
          <w:i/>
        </w:rPr>
        <w:t>« les autorités s’emploient à améliorer l’accès aux services et l’exercice des droits fondamentaux (droit à la propriété y compris la terre, en particulier pour les femmes, et droit à l’égalité) en renforçant les institutions judiciaires et en menant des réformes administratives pour combattre la pauvreté.</w:t>
      </w:r>
      <w:r>
        <w:t>»</w:t>
      </w:r>
    </w:p>
    <w:p w14:paraId="6E4471CB" w14:textId="4A1035A1" w:rsidR="00452E98" w:rsidRDefault="00452E98" w:rsidP="00452E98">
      <w:pPr>
        <w:jc w:val="both"/>
      </w:pPr>
      <w:r>
        <w:lastRenderedPageBreak/>
        <w:t xml:space="preserve">Malgré cet engagement fort du Gouvernement du Burundi, le Groupe de travail sur l’Examen périodique universel et le Comité pour l’élimination de la discrimination à l’égard des femmes ont constaté qu’au Burundi </w:t>
      </w:r>
      <w:r w:rsidRPr="00AF3BC5">
        <w:rPr>
          <w:i/>
        </w:rPr>
        <w:t>« l’accès à des services de qualité et l’exercice des droits fondamentaux n’étaient toujours pas garantis aux pauvres et aux catégories vulnérables (les rapatriés, les personnes handicapées et les Twa), en particulier les femmes. Le peu de moyens dont disposent les principales institutions fournissant des services dans les domaines judiciaire, sanitaire et administratif, l’inefficacité des mécanismes de responsabilisation et de transparence mis en place aux niveaux national et local et les difficultés rencontrées par les titulaires de droits pour faire valoir ceux-ci sont les principaux facteurs contribuant à la pérennisation des problèmes</w:t>
      </w:r>
      <w:r>
        <w:t> ».</w:t>
      </w:r>
    </w:p>
    <w:p w14:paraId="52CE7427" w14:textId="4CF0CF11" w:rsidR="00452E98" w:rsidRDefault="008563AD" w:rsidP="00452E98">
      <w:pPr>
        <w:jc w:val="both"/>
      </w:pPr>
      <w:r>
        <w:t xml:space="preserve">Le </w:t>
      </w:r>
      <w:r w:rsidR="00452E98">
        <w:t xml:space="preserve">PASD </w:t>
      </w:r>
      <w:r>
        <w:t xml:space="preserve">a donc été conçu dans la perspective de </w:t>
      </w:r>
      <w:r w:rsidR="00452E98">
        <w:t xml:space="preserve">trouver </w:t>
      </w:r>
      <w:r>
        <w:t xml:space="preserve">entre autres </w:t>
      </w:r>
      <w:r w:rsidR="00452E98">
        <w:t>une solution à ces problèmes en visant l’atteinte des principaux résultats ci-après :</w:t>
      </w:r>
    </w:p>
    <w:p w14:paraId="554ADC4D" w14:textId="77777777" w:rsidR="00452E98" w:rsidRDefault="00452E98" w:rsidP="00452E98">
      <w:pPr>
        <w:jc w:val="both"/>
      </w:pPr>
      <w:r>
        <w:t>1° Les populations locales des zones d’intervention, particulièrement les femmes et les groupes vulnérables sont mieux outillés pour demander des services essentiels et réclamer leurs droits fondamentaux.</w:t>
      </w:r>
    </w:p>
    <w:p w14:paraId="33F25189" w14:textId="3ED536CC" w:rsidR="00452E98" w:rsidRDefault="00452E98" w:rsidP="00452E98">
      <w:pPr>
        <w:jc w:val="both"/>
      </w:pPr>
      <w:r>
        <w:t>2°Les institutions administratives, judiciaires ainsi que les collectivités locales ont des capacités techniques/opérationnelles accrues pour fournir des services de qualité et de proximité à la population en tenant compte des besoins spécifiques des femmes et des groupes vulnérables.</w:t>
      </w:r>
    </w:p>
    <w:p w14:paraId="1C5D5ACD" w14:textId="0A19F418" w:rsidR="003E1C44" w:rsidRPr="00C9415F" w:rsidRDefault="003E1C44" w:rsidP="0044484A">
      <w:pPr>
        <w:pStyle w:val="Titre2"/>
        <w:numPr>
          <w:ilvl w:val="2"/>
          <w:numId w:val="19"/>
        </w:numPr>
        <w:rPr>
          <w:rFonts w:ascii="Segoe UI" w:hAnsi="Segoe UI" w:cs="Segoe UI"/>
          <w:bCs/>
        </w:rPr>
      </w:pPr>
      <w:bookmarkStart w:id="100" w:name="_Toc86932507"/>
      <w:bookmarkStart w:id="101" w:name="_Toc87481303"/>
      <w:bookmarkStart w:id="102" w:name="_Toc87540973"/>
      <w:bookmarkStart w:id="103" w:name="_Toc91019756"/>
      <w:r w:rsidRPr="00C9415F">
        <w:rPr>
          <w:rFonts w:ascii="Segoe UI" w:hAnsi="Segoe UI" w:cs="Segoe UI"/>
          <w:bCs/>
        </w:rPr>
        <w:t>Alignement du PASD aux Objectifs de Développement Durable (ODD)</w:t>
      </w:r>
      <w:bookmarkEnd w:id="100"/>
      <w:bookmarkEnd w:id="101"/>
      <w:bookmarkEnd w:id="102"/>
      <w:bookmarkEnd w:id="103"/>
    </w:p>
    <w:p w14:paraId="4471213F" w14:textId="77777777" w:rsidR="003E1C44" w:rsidRPr="00C9415F" w:rsidRDefault="003E1C44" w:rsidP="003E1C44">
      <w:pPr>
        <w:spacing w:before="120" w:after="120" w:line="276" w:lineRule="auto"/>
        <w:jc w:val="both"/>
        <w:rPr>
          <w:rFonts w:ascii="Segoe UI" w:eastAsia="Times New Roman" w:hAnsi="Segoe UI" w:cs="Segoe UI"/>
        </w:rPr>
      </w:pPr>
      <w:r w:rsidRPr="00C9415F">
        <w:rPr>
          <w:rFonts w:ascii="Segoe UI" w:eastAsia="Times New Roman" w:hAnsi="Segoe UI" w:cs="Segoe UI"/>
        </w:rPr>
        <w:t xml:space="preserve">Les objectifs du PASD sont aussi en parfaite concordance avec les Objectifs de Développement Durable 5 et 16. </w:t>
      </w:r>
    </w:p>
    <w:p w14:paraId="43153F42" w14:textId="77777777" w:rsidR="003E1C44" w:rsidRPr="00C9415F" w:rsidRDefault="003E1C44" w:rsidP="003E1C44">
      <w:pPr>
        <w:spacing w:before="120" w:after="120" w:line="276" w:lineRule="auto"/>
        <w:jc w:val="both"/>
        <w:rPr>
          <w:rFonts w:ascii="Segoe UI" w:eastAsia="Times New Roman" w:hAnsi="Segoe UI" w:cs="Segoe UI"/>
          <w:i/>
          <w:iCs/>
        </w:rPr>
      </w:pPr>
      <w:r w:rsidRPr="00C9415F">
        <w:rPr>
          <w:rFonts w:ascii="Segoe UI" w:eastAsia="Times New Roman" w:hAnsi="Segoe UI" w:cs="Segoe UI"/>
        </w:rPr>
        <w:t>ODD 5</w:t>
      </w:r>
      <w:r w:rsidRPr="00C9415F">
        <w:rPr>
          <w:rFonts w:ascii="Segoe UI" w:eastAsia="Times New Roman" w:hAnsi="Segoe UI" w:cs="Segoe UI"/>
        </w:rPr>
        <w:tab/>
        <w:t xml:space="preserve"> :   </w:t>
      </w:r>
      <w:r w:rsidRPr="00C9415F">
        <w:rPr>
          <w:rFonts w:ascii="Segoe UI" w:eastAsia="Times New Roman" w:hAnsi="Segoe UI" w:cs="Segoe UI"/>
          <w:b/>
        </w:rPr>
        <w:t>“</w:t>
      </w:r>
      <w:r w:rsidRPr="00C9415F">
        <w:rPr>
          <w:rFonts w:ascii="Segoe UI" w:eastAsia="Times New Roman" w:hAnsi="Segoe UI" w:cs="Segoe UI"/>
          <w:b/>
          <w:iCs/>
        </w:rPr>
        <w:t>Egalité des sexes :</w:t>
      </w:r>
      <w:r w:rsidRPr="00C9415F">
        <w:rPr>
          <w:rFonts w:ascii="Segoe UI" w:eastAsia="Times New Roman" w:hAnsi="Segoe UI" w:cs="Segoe UI"/>
          <w:i/>
          <w:iCs/>
        </w:rPr>
        <w:t xml:space="preserve"> ” Parvenir à l’égalité des sexes et autonomiser toutes les femmes   et les filles.</w:t>
      </w:r>
    </w:p>
    <w:p w14:paraId="2128AADC" w14:textId="16011A2F" w:rsidR="003E1C44" w:rsidRPr="00C9415F" w:rsidRDefault="003E1C44" w:rsidP="003E1C44">
      <w:pPr>
        <w:spacing w:line="276" w:lineRule="auto"/>
        <w:contextualSpacing/>
        <w:jc w:val="both"/>
        <w:rPr>
          <w:rFonts w:ascii="Segoe UI" w:eastAsia="Times New Roman" w:hAnsi="Segoe UI" w:cs="Segoe UI"/>
          <w:color w:val="000000" w:themeColor="text1"/>
          <w:lang w:val="fr-CH"/>
        </w:rPr>
      </w:pPr>
      <w:r w:rsidRPr="00C9415F">
        <w:rPr>
          <w:rFonts w:ascii="Segoe UI" w:eastAsia="Times New Roman" w:hAnsi="Segoe UI" w:cs="Segoe UI"/>
        </w:rPr>
        <w:t xml:space="preserve">ODD 16 : </w:t>
      </w:r>
      <w:r w:rsidRPr="00C9415F">
        <w:rPr>
          <w:rFonts w:ascii="Segoe UI" w:eastAsia="Times New Roman" w:hAnsi="Segoe UI" w:cs="Segoe UI"/>
          <w:b/>
        </w:rPr>
        <w:t>“Paix, Justice et Institutions efficaces”</w:t>
      </w:r>
      <w:r w:rsidRPr="00C9415F">
        <w:rPr>
          <w:rFonts w:ascii="Segoe UI" w:eastAsia="Times New Roman" w:hAnsi="Segoe UI" w:cs="Segoe UI"/>
        </w:rPr>
        <w:t xml:space="preserve"> :</w:t>
      </w:r>
      <w:r w:rsidRPr="00C9415F">
        <w:rPr>
          <w:rFonts w:ascii="Segoe UI" w:hAnsi="Segoe UI" w:cs="Segoe UI"/>
        </w:rPr>
        <w:t xml:space="preserve"> </w:t>
      </w:r>
      <w:r w:rsidRPr="00C9415F">
        <w:rPr>
          <w:rFonts w:ascii="Segoe UI" w:hAnsi="Segoe UI" w:cs="Segoe UI"/>
          <w:i/>
        </w:rPr>
        <w:t>Promouvoir l’avènement de sociétés pacifiques et inclusives aux fins du développement durable, assurer l’accès de tous à la justice et mettre en place, à tous les niveaux, des institutions efficaces, responsables et ouvertes à tous</w:t>
      </w:r>
      <w:r w:rsidRPr="00C9415F">
        <w:rPr>
          <w:rFonts w:ascii="Segoe UI" w:hAnsi="Segoe UI" w:cs="Segoe UI"/>
        </w:rPr>
        <w:t xml:space="preserve">. </w:t>
      </w:r>
      <w:r w:rsidRPr="00C9415F">
        <w:rPr>
          <w:rFonts w:ascii="Segoe UI" w:eastAsia="Times New Roman" w:hAnsi="Segoe UI" w:cs="Segoe UI"/>
          <w:color w:val="000000" w:themeColor="text1"/>
          <w:lang w:val="fr-CH"/>
        </w:rPr>
        <w:t xml:space="preserve">Certaines catégories de la population burundaise, du fait de leurs conditions de vie (femmes, </w:t>
      </w:r>
      <w:r w:rsidR="00584727" w:rsidRPr="00C9415F">
        <w:rPr>
          <w:rFonts w:ascii="Segoe UI" w:eastAsia="Times New Roman" w:hAnsi="Segoe UI" w:cs="Segoe UI"/>
          <w:color w:val="000000" w:themeColor="text1"/>
          <w:lang w:val="fr-CH"/>
        </w:rPr>
        <w:t>Batwa</w:t>
      </w:r>
      <w:r w:rsidRPr="00C9415F">
        <w:rPr>
          <w:rFonts w:ascii="Segoe UI" w:eastAsia="Times New Roman" w:hAnsi="Segoe UI" w:cs="Segoe UI"/>
          <w:color w:val="000000" w:themeColor="text1"/>
          <w:lang w:val="fr-CH"/>
        </w:rPr>
        <w:t>, OEV, personnes vivant avec un handicap,) ou de leurs parcours (rapatriés) « ignorent » leurs droits, se sentent exclus ou s’auto excluent de la vie publique et n’ont pas accès aux services administratifs et judiciaires. Or, la connaissance des droits est un préalable pour pouvoir accéder aux services administratifs et judiciaires.</w:t>
      </w:r>
    </w:p>
    <w:p w14:paraId="302F7245" w14:textId="77777777" w:rsidR="003E1C44" w:rsidRPr="00C9415F" w:rsidRDefault="003E1C44" w:rsidP="003E1C44">
      <w:pPr>
        <w:spacing w:before="120" w:after="0" w:line="276" w:lineRule="auto"/>
        <w:contextualSpacing/>
        <w:jc w:val="both"/>
        <w:rPr>
          <w:rFonts w:ascii="Segoe UI" w:eastAsia="Times New Roman" w:hAnsi="Segoe UI" w:cs="Segoe UI"/>
          <w:color w:val="000000" w:themeColor="text1"/>
          <w:lang w:val="fr-CH"/>
        </w:rPr>
      </w:pPr>
      <w:r w:rsidRPr="00C9415F">
        <w:rPr>
          <w:rFonts w:ascii="Segoe UI" w:eastAsia="Times New Roman" w:hAnsi="Segoe UI" w:cs="Segoe UI"/>
          <w:color w:val="000000" w:themeColor="text1"/>
          <w:lang w:val="fr-CH"/>
        </w:rPr>
        <w:t>La prise en compte de ces catégories de la population (vulnérables) est une réponse à la stratégie de «</w:t>
      </w:r>
      <w:r w:rsidRPr="00C9415F">
        <w:rPr>
          <w:rFonts w:ascii="Segoe UI" w:eastAsia="Times New Roman" w:hAnsi="Segoe UI" w:cs="Segoe UI"/>
          <w:i/>
          <w:color w:val="000000" w:themeColor="text1"/>
          <w:lang w:val="fr-CH"/>
        </w:rPr>
        <w:t> Ne laisser personne derrière »</w:t>
      </w:r>
      <w:r w:rsidRPr="00C9415F">
        <w:rPr>
          <w:rFonts w:ascii="Segoe UI" w:eastAsia="Times New Roman" w:hAnsi="Segoe UI" w:cs="Segoe UI"/>
          <w:color w:val="000000" w:themeColor="text1"/>
          <w:lang w:val="fr-CH"/>
        </w:rPr>
        <w:t xml:space="preserve"> ou </w:t>
      </w:r>
      <w:r w:rsidRPr="00C9415F">
        <w:rPr>
          <w:rFonts w:ascii="Segoe UI" w:eastAsia="Times New Roman" w:hAnsi="Segoe UI" w:cs="Segoe UI"/>
          <w:i/>
          <w:color w:val="000000" w:themeColor="text1"/>
          <w:lang w:val="fr-CH"/>
        </w:rPr>
        <w:t>« Leave No One Behind ».</w:t>
      </w:r>
    </w:p>
    <w:p w14:paraId="2F6D9108" w14:textId="08DA8ECF" w:rsidR="005D3AA7" w:rsidRPr="00C9415F" w:rsidRDefault="003E1C44" w:rsidP="0044484A">
      <w:pPr>
        <w:pStyle w:val="Titre2"/>
        <w:numPr>
          <w:ilvl w:val="2"/>
          <w:numId w:val="19"/>
        </w:numPr>
        <w:rPr>
          <w:rFonts w:ascii="Segoe UI" w:hAnsi="Segoe UI" w:cs="Segoe UI"/>
          <w:bCs/>
        </w:rPr>
      </w:pPr>
      <w:bookmarkStart w:id="104" w:name="_Toc86932508"/>
      <w:bookmarkStart w:id="105" w:name="_Toc87481304"/>
      <w:bookmarkStart w:id="106" w:name="_Toc87540974"/>
      <w:bookmarkStart w:id="107" w:name="_Toc91019757"/>
      <w:r w:rsidRPr="00C9415F">
        <w:rPr>
          <w:rFonts w:ascii="Segoe UI" w:hAnsi="Segoe UI" w:cs="Segoe UI"/>
          <w:bCs/>
        </w:rPr>
        <w:t xml:space="preserve">Alignement avec les politiques sectorielles et les missions des institutions et    </w:t>
      </w:r>
      <w:r w:rsidR="00466F0A" w:rsidRPr="00C9415F">
        <w:rPr>
          <w:rFonts w:ascii="Segoe UI" w:hAnsi="Segoe UI" w:cs="Segoe UI"/>
          <w:bCs/>
        </w:rPr>
        <w:t>des services</w:t>
      </w:r>
      <w:r w:rsidRPr="00C9415F">
        <w:rPr>
          <w:rFonts w:ascii="Segoe UI" w:hAnsi="Segoe UI" w:cs="Segoe UI"/>
          <w:bCs/>
        </w:rPr>
        <w:t xml:space="preserve"> partenaires du PASD</w:t>
      </w:r>
      <w:bookmarkEnd w:id="104"/>
      <w:bookmarkEnd w:id="105"/>
      <w:bookmarkEnd w:id="106"/>
      <w:bookmarkEnd w:id="107"/>
    </w:p>
    <w:p w14:paraId="5CD29786" w14:textId="77777777" w:rsidR="002E47B5" w:rsidRPr="003706E9" w:rsidRDefault="005D3AA7" w:rsidP="00FB67AD">
      <w:pPr>
        <w:spacing w:before="120" w:after="120"/>
        <w:jc w:val="both"/>
        <w:rPr>
          <w:rFonts w:ascii="Segoe UI" w:eastAsia="Times New Roman" w:hAnsi="Segoe UI" w:cs="Segoe UI"/>
          <w:color w:val="000000" w:themeColor="text1"/>
          <w:lang w:val="fr-CH"/>
        </w:rPr>
      </w:pPr>
      <w:bookmarkStart w:id="108" w:name="_Toc88925590"/>
      <w:r w:rsidRPr="003706E9">
        <w:rPr>
          <w:rFonts w:ascii="Segoe UI" w:eastAsia="Times New Roman" w:hAnsi="Segoe UI" w:cs="Segoe UI"/>
          <w:color w:val="000000" w:themeColor="text1"/>
          <w:lang w:val="fr-CH"/>
        </w:rPr>
        <w:t>Dans le cadre de la mise en œuvre de ses activités prévues dans le document du projet, le PASD a signé des lettres d’accord avec les ministères sectoriels partenaires. Les activités prévues, qui sont en alignement avec les politiques sectorielles de ces ministères, sont exécutées soit directement par ces derniers, soit indirectement à travers les services provinciaux ou communaux placés sous leur tutelle, soit par des institutions spécialisées relevant de ces ministères.</w:t>
      </w:r>
      <w:bookmarkEnd w:id="108"/>
    </w:p>
    <w:p w14:paraId="06000447" w14:textId="531EDAD1" w:rsidR="004A1024" w:rsidRDefault="004A1024" w:rsidP="00FB67AD">
      <w:pPr>
        <w:spacing w:before="120" w:after="120"/>
        <w:jc w:val="both"/>
      </w:pPr>
    </w:p>
    <w:p w14:paraId="61BD5C31" w14:textId="636A9C2B" w:rsidR="00B03D8E" w:rsidRDefault="00B03D8E" w:rsidP="00FB67AD">
      <w:pPr>
        <w:spacing w:before="120" w:after="120"/>
        <w:jc w:val="both"/>
      </w:pPr>
    </w:p>
    <w:p w14:paraId="0BF60CF8" w14:textId="77777777" w:rsidR="00B03D8E" w:rsidRDefault="00B03D8E" w:rsidP="00FB67AD">
      <w:pPr>
        <w:spacing w:before="120" w:after="120"/>
        <w:jc w:val="both"/>
      </w:pPr>
    </w:p>
    <w:p w14:paraId="41560985" w14:textId="676EB60C" w:rsidR="004A1024" w:rsidRPr="004A1024" w:rsidRDefault="004A1024" w:rsidP="00FB67AD">
      <w:pPr>
        <w:spacing w:before="120" w:after="120"/>
        <w:jc w:val="both"/>
        <w:rPr>
          <w:b/>
        </w:rPr>
      </w:pPr>
      <w:r w:rsidRPr="004A1024">
        <w:rPr>
          <w:b/>
        </w:rPr>
        <w:lastRenderedPageBreak/>
        <w:t>A. Ministère de l’Intérieur, du Développement Communautaire et de la Sécurité Publique</w:t>
      </w:r>
    </w:p>
    <w:p w14:paraId="70E6215A" w14:textId="160BCD58" w:rsidR="003E1C44" w:rsidRPr="00B03D8E" w:rsidRDefault="005D3AA7" w:rsidP="00B03D8E">
      <w:pPr>
        <w:spacing w:before="120" w:after="120"/>
        <w:jc w:val="both"/>
        <w:rPr>
          <w:rFonts w:ascii="Segoe UI" w:eastAsia="Times New Roman" w:hAnsi="Segoe UI" w:cs="Segoe UI"/>
          <w:bCs/>
          <w:lang w:val="fr-CI"/>
        </w:rPr>
      </w:pPr>
      <w:r w:rsidRPr="00B03D8E">
        <w:rPr>
          <w:rFonts w:ascii="Segoe UI" w:eastAsia="Times New Roman" w:hAnsi="Segoe UI" w:cs="Segoe UI"/>
          <w:bCs/>
          <w:lang w:val="fr-CI"/>
        </w:rPr>
        <w:t>1</w:t>
      </w:r>
      <w:r w:rsidR="005E630C" w:rsidRPr="00B03D8E">
        <w:rPr>
          <w:rFonts w:ascii="Segoe UI" w:eastAsia="Times New Roman" w:hAnsi="Segoe UI" w:cs="Segoe UI"/>
          <w:bCs/>
          <w:lang w:val="fr-CI"/>
        </w:rPr>
        <w:t>°</w:t>
      </w:r>
      <w:r w:rsidRPr="00B03D8E">
        <w:rPr>
          <w:rFonts w:ascii="Segoe UI" w:eastAsia="Times New Roman" w:hAnsi="Segoe UI" w:cs="Segoe UI"/>
          <w:bCs/>
          <w:lang w:val="fr-CI"/>
        </w:rPr>
        <w:t xml:space="preserve">. </w:t>
      </w:r>
      <w:r w:rsidR="003E1C44" w:rsidRPr="00B03D8E">
        <w:rPr>
          <w:rFonts w:ascii="Segoe UI" w:eastAsia="Times New Roman" w:hAnsi="Segoe UI" w:cs="Segoe UI"/>
          <w:bCs/>
          <w:lang w:val="fr-CI"/>
        </w:rPr>
        <w:t xml:space="preserve">Les services d’état civil </w:t>
      </w:r>
    </w:p>
    <w:p w14:paraId="479A613F" w14:textId="2BA01D94" w:rsidR="003E1C44" w:rsidRPr="00C9415F" w:rsidRDefault="003E1C44" w:rsidP="003E1C44">
      <w:pPr>
        <w:spacing w:before="120" w:after="120" w:line="276" w:lineRule="auto"/>
        <w:jc w:val="both"/>
        <w:rPr>
          <w:rFonts w:ascii="Segoe UI" w:hAnsi="Segoe UI" w:cs="Segoe UI"/>
        </w:rPr>
      </w:pPr>
      <w:r w:rsidRPr="00C9415F">
        <w:rPr>
          <w:rFonts w:ascii="Segoe UI" w:eastAsia="Times New Roman" w:hAnsi="Segoe UI" w:cs="Segoe UI"/>
        </w:rPr>
        <w:t xml:space="preserve">L’état civil joue (2) deux fonctions à savoir la fonction administrative et la fonction statistique. En mettant en place le </w:t>
      </w:r>
      <w:r w:rsidRPr="00C9415F">
        <w:rPr>
          <w:rFonts w:ascii="Segoe UI" w:hAnsi="Segoe UI" w:cs="Segoe UI"/>
        </w:rPr>
        <w:t xml:space="preserve">système d'état civil en 1980, </w:t>
      </w:r>
      <w:r w:rsidRPr="00C9415F">
        <w:rPr>
          <w:rFonts w:ascii="Segoe UI" w:eastAsia="Times New Roman" w:hAnsi="Segoe UI" w:cs="Segoe UI"/>
        </w:rPr>
        <w:t xml:space="preserve">le Gouvernement du Burundi </w:t>
      </w:r>
      <w:r w:rsidRPr="00C9415F">
        <w:rPr>
          <w:rFonts w:ascii="Segoe UI" w:hAnsi="Segoe UI" w:cs="Segoe UI"/>
        </w:rPr>
        <w:t xml:space="preserve">avait pour but à court terme de fournir les actes et les attestations qui accordent aux individus les droits civils et juridiques reconnus par le </w:t>
      </w:r>
      <w:r w:rsidR="005D3AA7" w:rsidRPr="00C9415F">
        <w:rPr>
          <w:rFonts w:ascii="Segoe UI" w:hAnsi="Segoe UI" w:cs="Segoe UI"/>
        </w:rPr>
        <w:t xml:space="preserve">Code </w:t>
      </w:r>
      <w:r w:rsidRPr="00C9415F">
        <w:rPr>
          <w:rFonts w:ascii="Segoe UI" w:hAnsi="Segoe UI" w:cs="Segoe UI"/>
        </w:rPr>
        <w:t xml:space="preserve">des </w:t>
      </w:r>
      <w:r w:rsidR="005D3AA7" w:rsidRPr="00C9415F">
        <w:rPr>
          <w:rFonts w:ascii="Segoe UI" w:hAnsi="Segoe UI" w:cs="Segoe UI"/>
        </w:rPr>
        <w:t xml:space="preserve">Personnes </w:t>
      </w:r>
      <w:r w:rsidRPr="00C9415F">
        <w:rPr>
          <w:rFonts w:ascii="Segoe UI" w:hAnsi="Segoe UI" w:cs="Segoe UI"/>
        </w:rPr>
        <w:t xml:space="preserve">et de la </w:t>
      </w:r>
      <w:r w:rsidR="005D3AA7" w:rsidRPr="00C9415F">
        <w:rPr>
          <w:rFonts w:ascii="Segoe UI" w:hAnsi="Segoe UI" w:cs="Segoe UI"/>
        </w:rPr>
        <w:t xml:space="preserve">Famille </w:t>
      </w:r>
      <w:r w:rsidRPr="00C9415F">
        <w:rPr>
          <w:rFonts w:ascii="Segoe UI" w:hAnsi="Segoe UI" w:cs="Segoe UI"/>
        </w:rPr>
        <w:t xml:space="preserve">et qui déterminent leur statut juridique. A long terme, le gouvernement voulait disposer des données statistiques fiables pour une meilleure connaissance des mouvements naturels des populations : naissances, mariages, décès, adoptions et autres. </w:t>
      </w:r>
    </w:p>
    <w:p w14:paraId="089188EE" w14:textId="19FF2D80" w:rsidR="003E1C44" w:rsidRPr="00C9415F" w:rsidRDefault="005D3AA7" w:rsidP="003E1C44">
      <w:pPr>
        <w:spacing w:before="120" w:after="120" w:line="276" w:lineRule="auto"/>
        <w:jc w:val="both"/>
        <w:rPr>
          <w:rFonts w:ascii="Segoe UI" w:hAnsi="Segoe UI" w:cs="Segoe UI"/>
        </w:rPr>
      </w:pPr>
      <w:r w:rsidRPr="00C9415F">
        <w:rPr>
          <w:rFonts w:ascii="Segoe UI" w:hAnsi="Segoe UI" w:cs="Segoe UI"/>
        </w:rPr>
        <w:t xml:space="preserve">C’est dans ce cadre que le PNUD, à travers le PASD, apporte </w:t>
      </w:r>
      <w:r w:rsidR="00466F0A" w:rsidRPr="00C9415F">
        <w:rPr>
          <w:rFonts w:ascii="Segoe UI" w:hAnsi="Segoe UI" w:cs="Segoe UI"/>
        </w:rPr>
        <w:t>son appui</w:t>
      </w:r>
      <w:r w:rsidR="003E1C44" w:rsidRPr="00C9415F">
        <w:rPr>
          <w:rFonts w:ascii="Segoe UI" w:hAnsi="Segoe UI" w:cs="Segoe UI"/>
        </w:rPr>
        <w:t xml:space="preserve"> aux services d’état civil </w:t>
      </w:r>
      <w:r w:rsidRPr="00C9415F">
        <w:rPr>
          <w:rFonts w:ascii="Segoe UI" w:hAnsi="Segoe UI" w:cs="Segoe UI"/>
        </w:rPr>
        <w:t>pour</w:t>
      </w:r>
      <w:r w:rsidR="003E1C44" w:rsidRPr="00C9415F">
        <w:rPr>
          <w:rFonts w:ascii="Segoe UI" w:hAnsi="Segoe UI" w:cs="Segoe UI"/>
        </w:rPr>
        <w:t xml:space="preserve"> permet</w:t>
      </w:r>
      <w:r w:rsidRPr="00C9415F">
        <w:rPr>
          <w:rFonts w:ascii="Segoe UI" w:hAnsi="Segoe UI" w:cs="Segoe UI"/>
        </w:rPr>
        <w:t>tre</w:t>
      </w:r>
      <w:r w:rsidR="003E1C44" w:rsidRPr="00C9415F">
        <w:rPr>
          <w:rFonts w:ascii="Segoe UI" w:hAnsi="Segoe UI" w:cs="Segoe UI"/>
        </w:rPr>
        <w:t xml:space="preserve"> à l’Etat burundais de réaliser ce double objectif visant à faciliter l’accès des populations (dont les vulnérables) aux droits civils et juridiques. </w:t>
      </w:r>
    </w:p>
    <w:p w14:paraId="7D616D94" w14:textId="7E5C490E" w:rsidR="00A959EE" w:rsidRPr="00C9415F" w:rsidRDefault="005E630C" w:rsidP="00B03D8E">
      <w:pPr>
        <w:spacing w:before="120" w:after="120"/>
        <w:jc w:val="both"/>
        <w:rPr>
          <w:rFonts w:ascii="Segoe UI" w:hAnsi="Segoe UI" w:cs="Segoe UI"/>
        </w:rPr>
      </w:pPr>
      <w:r w:rsidRPr="00C9415F">
        <w:rPr>
          <w:rFonts w:ascii="Segoe UI" w:hAnsi="Segoe UI" w:cs="Segoe UI"/>
        </w:rPr>
        <w:t>2°</w:t>
      </w:r>
      <w:r w:rsidR="00B03D8E">
        <w:rPr>
          <w:rFonts w:ascii="Segoe UI" w:hAnsi="Segoe UI" w:cs="Segoe UI"/>
        </w:rPr>
        <w:t xml:space="preserve">. </w:t>
      </w:r>
      <w:r w:rsidR="00A959EE" w:rsidRPr="00C9415F">
        <w:rPr>
          <w:rFonts w:ascii="Segoe UI" w:hAnsi="Segoe UI" w:cs="Segoe UI"/>
        </w:rPr>
        <w:t xml:space="preserve">Le Secrétariat </w:t>
      </w:r>
      <w:r w:rsidR="001A6B63" w:rsidRPr="00C9415F">
        <w:rPr>
          <w:rFonts w:ascii="Segoe UI" w:hAnsi="Segoe UI" w:cs="Segoe UI"/>
        </w:rPr>
        <w:t>P</w:t>
      </w:r>
      <w:r w:rsidR="00A959EE" w:rsidRPr="00C9415F">
        <w:rPr>
          <w:rFonts w:ascii="Segoe UI" w:hAnsi="Segoe UI" w:cs="Segoe UI"/>
        </w:rPr>
        <w:t>ermanent de la Commission Foncière Nationale (CFN)</w:t>
      </w:r>
    </w:p>
    <w:p w14:paraId="7626D005" w14:textId="2B8B5611" w:rsidR="00A959EE" w:rsidRPr="00C9415F" w:rsidRDefault="00A959EE" w:rsidP="00DB5D23">
      <w:pPr>
        <w:spacing w:before="120" w:after="120"/>
        <w:jc w:val="both"/>
        <w:rPr>
          <w:rFonts w:ascii="Segoe UI" w:hAnsi="Segoe UI" w:cs="Segoe UI"/>
        </w:rPr>
      </w:pPr>
      <w:r w:rsidRPr="00C9415F">
        <w:rPr>
          <w:rFonts w:ascii="Segoe UI" w:hAnsi="Segoe UI" w:cs="Segoe UI"/>
        </w:rPr>
        <w:t>Le PASD apporte un appui au Secrétariat Permanent de la Commission Foncière Nationale (CFN). Cette structure, qui est chargée de la mise en œuvre de la politique sectorielle foncière, bénéficie en effet des appuis du PASD dans la réalisation de ses missions, en particulier celle d’assurer la coordination des services fonciers communaux de sa zone d’intervention.</w:t>
      </w:r>
    </w:p>
    <w:p w14:paraId="523EBA2C" w14:textId="679567CF" w:rsidR="003E1C44" w:rsidRPr="00C9415F" w:rsidRDefault="005E630C" w:rsidP="00B03D8E">
      <w:pPr>
        <w:spacing w:before="120" w:after="120"/>
        <w:jc w:val="both"/>
        <w:rPr>
          <w:rFonts w:ascii="Segoe UI" w:eastAsia="Times New Roman" w:hAnsi="Segoe UI" w:cs="Segoe UI"/>
          <w:bCs/>
          <w:lang w:val="fr-CI"/>
        </w:rPr>
      </w:pPr>
      <w:r w:rsidRPr="00C9415F">
        <w:rPr>
          <w:rFonts w:ascii="Segoe UI" w:eastAsia="Times New Roman" w:hAnsi="Segoe UI" w:cs="Segoe UI"/>
          <w:bCs/>
          <w:lang w:val="fr-CI"/>
        </w:rPr>
        <w:t>3°</w:t>
      </w:r>
      <w:r w:rsidR="00B03D8E">
        <w:rPr>
          <w:rFonts w:ascii="Segoe UI" w:eastAsia="Times New Roman" w:hAnsi="Segoe UI" w:cs="Segoe UI"/>
          <w:bCs/>
          <w:lang w:val="fr-CI"/>
        </w:rPr>
        <w:t>.</w:t>
      </w:r>
      <w:r w:rsidR="005D3AA7" w:rsidRPr="00C9415F">
        <w:rPr>
          <w:rFonts w:ascii="Segoe UI" w:eastAsia="Times New Roman" w:hAnsi="Segoe UI" w:cs="Segoe UI"/>
          <w:bCs/>
          <w:lang w:val="fr-CI"/>
        </w:rPr>
        <w:t xml:space="preserve"> </w:t>
      </w:r>
      <w:r w:rsidR="00A959EE" w:rsidRPr="00C9415F">
        <w:rPr>
          <w:rFonts w:ascii="Segoe UI" w:eastAsia="Times New Roman" w:hAnsi="Segoe UI" w:cs="Segoe UI"/>
          <w:bCs/>
          <w:lang w:val="fr-CI"/>
        </w:rPr>
        <w:t xml:space="preserve"> </w:t>
      </w:r>
      <w:r w:rsidR="003E1C44" w:rsidRPr="00C9415F">
        <w:rPr>
          <w:rFonts w:ascii="Segoe UI" w:eastAsia="Times New Roman" w:hAnsi="Segoe UI" w:cs="Segoe UI"/>
          <w:bCs/>
          <w:lang w:val="fr-CI"/>
        </w:rPr>
        <w:t>Les services fonciers communaux</w:t>
      </w:r>
    </w:p>
    <w:p w14:paraId="4B790E2A" w14:textId="19758940" w:rsidR="003E1C44" w:rsidRPr="00C9415F" w:rsidRDefault="00184442" w:rsidP="003E1C44">
      <w:pPr>
        <w:spacing w:before="120" w:after="120" w:line="276" w:lineRule="auto"/>
        <w:jc w:val="both"/>
        <w:rPr>
          <w:rFonts w:ascii="Segoe UI" w:eastAsia="Times New Roman" w:hAnsi="Segoe UI" w:cs="Segoe UI"/>
        </w:rPr>
      </w:pPr>
      <w:r w:rsidRPr="00C9415F">
        <w:rPr>
          <w:rFonts w:ascii="Segoe UI" w:eastAsia="Times New Roman" w:hAnsi="Segoe UI" w:cs="Segoe UI"/>
        </w:rPr>
        <w:t xml:space="preserve">En vue de réduire les nombreux </w:t>
      </w:r>
      <w:r w:rsidR="005C0AD1" w:rsidRPr="00C9415F">
        <w:rPr>
          <w:rFonts w:ascii="Segoe UI" w:eastAsia="Times New Roman" w:hAnsi="Segoe UI" w:cs="Segoe UI"/>
        </w:rPr>
        <w:t>conflits</w:t>
      </w:r>
      <w:r w:rsidRPr="00C9415F">
        <w:rPr>
          <w:rFonts w:ascii="Segoe UI" w:eastAsia="Times New Roman" w:hAnsi="Segoe UI" w:cs="Segoe UI"/>
        </w:rPr>
        <w:t xml:space="preserve"> fonciers observés aujourd’hui dans les tribunaux et de sécuriser les </w:t>
      </w:r>
      <w:r w:rsidR="006C22BE" w:rsidRPr="00C9415F">
        <w:rPr>
          <w:rFonts w:ascii="Segoe UI" w:eastAsia="Times New Roman" w:hAnsi="Segoe UI" w:cs="Segoe UI"/>
        </w:rPr>
        <w:t>propriétés</w:t>
      </w:r>
      <w:r w:rsidRPr="00C9415F">
        <w:rPr>
          <w:rFonts w:ascii="Segoe UI" w:eastAsia="Times New Roman" w:hAnsi="Segoe UI" w:cs="Segoe UI"/>
        </w:rPr>
        <w:t xml:space="preserve"> foncières des populations, le Gouvernement du Burundi a décidé, dans le cadre de sa politique foncière, de créer des </w:t>
      </w:r>
      <w:r w:rsidR="003E1C44" w:rsidRPr="00C9415F">
        <w:rPr>
          <w:rFonts w:ascii="Segoe UI" w:eastAsia="Times New Roman" w:hAnsi="Segoe UI" w:cs="Segoe UI"/>
        </w:rPr>
        <w:t>services fonciers communaux</w:t>
      </w:r>
      <w:r w:rsidRPr="00C9415F">
        <w:rPr>
          <w:rFonts w:ascii="Segoe UI" w:eastAsia="Times New Roman" w:hAnsi="Segoe UI" w:cs="Segoe UI"/>
        </w:rPr>
        <w:t>. Ceux-ci</w:t>
      </w:r>
      <w:r w:rsidR="003E1C44" w:rsidRPr="00C9415F">
        <w:rPr>
          <w:rFonts w:ascii="Segoe UI" w:eastAsia="Times New Roman" w:hAnsi="Segoe UI" w:cs="Segoe UI"/>
        </w:rPr>
        <w:t xml:space="preserve"> délivrent </w:t>
      </w:r>
      <w:r w:rsidRPr="00C9415F">
        <w:rPr>
          <w:rFonts w:ascii="Segoe UI" w:eastAsia="Times New Roman" w:hAnsi="Segoe UI" w:cs="Segoe UI"/>
        </w:rPr>
        <w:t xml:space="preserve">des </w:t>
      </w:r>
      <w:r w:rsidR="003E1C44" w:rsidRPr="00C9415F">
        <w:rPr>
          <w:rFonts w:ascii="Segoe UI" w:eastAsia="Times New Roman" w:hAnsi="Segoe UI" w:cs="Segoe UI"/>
        </w:rPr>
        <w:t>certificat</w:t>
      </w:r>
      <w:r w:rsidRPr="00C9415F">
        <w:rPr>
          <w:rFonts w:ascii="Segoe UI" w:eastAsia="Times New Roman" w:hAnsi="Segoe UI" w:cs="Segoe UI"/>
        </w:rPr>
        <w:t>s</w:t>
      </w:r>
      <w:r w:rsidR="003E1C44" w:rsidRPr="00C9415F">
        <w:rPr>
          <w:rFonts w:ascii="Segoe UI" w:eastAsia="Times New Roman" w:hAnsi="Segoe UI" w:cs="Segoe UI"/>
        </w:rPr>
        <w:t xml:space="preserve"> foncier</w:t>
      </w:r>
      <w:r w:rsidRPr="00C9415F">
        <w:rPr>
          <w:rFonts w:ascii="Segoe UI" w:eastAsia="Times New Roman" w:hAnsi="Segoe UI" w:cs="Segoe UI"/>
        </w:rPr>
        <w:t>s</w:t>
      </w:r>
      <w:r w:rsidR="003E1C44" w:rsidRPr="00C9415F">
        <w:rPr>
          <w:rFonts w:ascii="Segoe UI" w:eastAsia="Times New Roman" w:hAnsi="Segoe UI" w:cs="Segoe UI"/>
        </w:rPr>
        <w:t xml:space="preserve"> </w:t>
      </w:r>
      <w:r w:rsidR="00466F0A" w:rsidRPr="00C9415F">
        <w:rPr>
          <w:rFonts w:ascii="Segoe UI" w:eastAsia="Times New Roman" w:hAnsi="Segoe UI" w:cs="Segoe UI"/>
        </w:rPr>
        <w:t>ayant la</w:t>
      </w:r>
      <w:r w:rsidR="003E1C44" w:rsidRPr="00C9415F">
        <w:rPr>
          <w:rFonts w:ascii="Segoe UI" w:eastAsia="Times New Roman" w:hAnsi="Segoe UI" w:cs="Segoe UI"/>
        </w:rPr>
        <w:t xml:space="preserve"> même valeur juridique que le</w:t>
      </w:r>
      <w:r w:rsidRPr="00C9415F">
        <w:rPr>
          <w:rFonts w:ascii="Segoe UI" w:eastAsia="Times New Roman" w:hAnsi="Segoe UI" w:cs="Segoe UI"/>
        </w:rPr>
        <w:t>s</w:t>
      </w:r>
      <w:r w:rsidR="003E1C44" w:rsidRPr="00C9415F">
        <w:rPr>
          <w:rFonts w:ascii="Segoe UI" w:eastAsia="Times New Roman" w:hAnsi="Segoe UI" w:cs="Segoe UI"/>
        </w:rPr>
        <w:t xml:space="preserve"> titre</w:t>
      </w:r>
      <w:r w:rsidRPr="00C9415F">
        <w:rPr>
          <w:rFonts w:ascii="Segoe UI" w:eastAsia="Times New Roman" w:hAnsi="Segoe UI" w:cs="Segoe UI"/>
        </w:rPr>
        <w:t>s</w:t>
      </w:r>
      <w:r w:rsidR="003E1C44" w:rsidRPr="00C9415F">
        <w:rPr>
          <w:rFonts w:ascii="Segoe UI" w:eastAsia="Times New Roman" w:hAnsi="Segoe UI" w:cs="Segoe UI"/>
        </w:rPr>
        <w:t xml:space="preserve"> foncier</w:t>
      </w:r>
      <w:r w:rsidRPr="00C9415F">
        <w:rPr>
          <w:rFonts w:ascii="Segoe UI" w:eastAsia="Times New Roman" w:hAnsi="Segoe UI" w:cs="Segoe UI"/>
        </w:rPr>
        <w:t>s</w:t>
      </w:r>
      <w:r w:rsidR="003E1C44" w:rsidRPr="00C9415F">
        <w:rPr>
          <w:rFonts w:ascii="Segoe UI" w:eastAsia="Times New Roman" w:hAnsi="Segoe UI" w:cs="Segoe UI"/>
        </w:rPr>
        <w:t>. Outre que le certi</w:t>
      </w:r>
      <w:r w:rsidR="00BA1C26" w:rsidRPr="00C9415F">
        <w:rPr>
          <w:rFonts w:ascii="Segoe UI" w:eastAsia="Times New Roman" w:hAnsi="Segoe UI" w:cs="Segoe UI"/>
        </w:rPr>
        <w:t>fi</w:t>
      </w:r>
      <w:r w:rsidR="003E1C44" w:rsidRPr="00C9415F">
        <w:rPr>
          <w:rFonts w:ascii="Segoe UI" w:eastAsia="Times New Roman" w:hAnsi="Segoe UI" w:cs="Segoe UI"/>
        </w:rPr>
        <w:t>cat foncier permet au détenteur de revendiquer certains droits, la généralisation des enregistrements des propriétés foncières participe à la limitation des conflits liés à la délimitation des parcelles et ainsi à la consolidation de la sécurité et de la paix sociale.</w:t>
      </w:r>
      <w:r w:rsidR="005C0AD1" w:rsidRPr="00C9415F">
        <w:rPr>
          <w:rFonts w:ascii="Segoe UI" w:eastAsia="Times New Roman" w:hAnsi="Segoe UI" w:cs="Segoe UI"/>
        </w:rPr>
        <w:t xml:space="preserve"> Le PASD appuie vingt communes parmi les 32 que compte sa zone d’intervention.</w:t>
      </w:r>
    </w:p>
    <w:p w14:paraId="3049BBA0" w14:textId="374E2CB3" w:rsidR="00165D61" w:rsidRPr="00C9415F" w:rsidRDefault="005E630C" w:rsidP="00DB5D23">
      <w:pPr>
        <w:spacing w:before="120" w:after="120"/>
        <w:jc w:val="both"/>
        <w:rPr>
          <w:rFonts w:ascii="Segoe UI" w:eastAsia="Times New Roman" w:hAnsi="Segoe UI" w:cs="Segoe UI"/>
        </w:rPr>
      </w:pPr>
      <w:r w:rsidRPr="00C9415F">
        <w:rPr>
          <w:rFonts w:ascii="Segoe UI" w:eastAsia="Times New Roman" w:hAnsi="Segoe UI" w:cs="Segoe UI"/>
        </w:rPr>
        <w:t>4°</w:t>
      </w:r>
      <w:r w:rsidR="00B03D8E">
        <w:rPr>
          <w:rFonts w:ascii="Segoe UI" w:eastAsia="Times New Roman" w:hAnsi="Segoe UI" w:cs="Segoe UI"/>
        </w:rPr>
        <w:t>.</w:t>
      </w:r>
      <w:r w:rsidR="00A959EE" w:rsidRPr="00C9415F">
        <w:rPr>
          <w:rFonts w:ascii="Segoe UI" w:eastAsia="Times New Roman" w:hAnsi="Segoe UI" w:cs="Segoe UI"/>
        </w:rPr>
        <w:t xml:space="preserve"> </w:t>
      </w:r>
      <w:r w:rsidR="00165D61" w:rsidRPr="00C9415F">
        <w:rPr>
          <w:rFonts w:ascii="Segoe UI" w:eastAsia="Times New Roman" w:hAnsi="Segoe UI" w:cs="Segoe UI"/>
        </w:rPr>
        <w:t>Le Centre national de formation des acteurs locaux (CNFAL).</w:t>
      </w:r>
    </w:p>
    <w:p w14:paraId="142BBD37" w14:textId="40F12DF2" w:rsidR="00165D61" w:rsidRPr="00C9415F" w:rsidRDefault="00165D61" w:rsidP="00FB67AD">
      <w:pPr>
        <w:spacing w:before="120" w:after="120"/>
        <w:jc w:val="both"/>
        <w:rPr>
          <w:rFonts w:ascii="Segoe UI" w:eastAsia="Times New Roman" w:hAnsi="Segoe UI" w:cs="Segoe UI"/>
        </w:rPr>
      </w:pPr>
      <w:r w:rsidRPr="00C9415F">
        <w:rPr>
          <w:rFonts w:ascii="Segoe UI" w:eastAsia="Times New Roman" w:hAnsi="Segoe UI" w:cs="Segoe UI"/>
        </w:rPr>
        <w:t xml:space="preserve">Le PASD appuie cette structure qui a été mise en place pour assurer les formations des acteurs locaux de la décentralisation en vue d’améliorer leurs compétences techniques et pouvoir ainsi </w:t>
      </w:r>
      <w:r w:rsidR="001A6B63" w:rsidRPr="00C9415F">
        <w:rPr>
          <w:rFonts w:ascii="Segoe UI" w:eastAsia="Times New Roman" w:hAnsi="Segoe UI" w:cs="Segoe UI"/>
        </w:rPr>
        <w:t>délivrer</w:t>
      </w:r>
      <w:r w:rsidRPr="00C9415F">
        <w:rPr>
          <w:rFonts w:ascii="Segoe UI" w:eastAsia="Times New Roman" w:hAnsi="Segoe UI" w:cs="Segoe UI"/>
        </w:rPr>
        <w:t xml:space="preserve"> des services de qualité</w:t>
      </w:r>
      <w:r w:rsidR="001A6B63" w:rsidRPr="00C9415F">
        <w:rPr>
          <w:rFonts w:ascii="Segoe UI" w:eastAsia="Times New Roman" w:hAnsi="Segoe UI" w:cs="Segoe UI"/>
        </w:rPr>
        <w:t xml:space="preserve"> aux populations</w:t>
      </w:r>
      <w:r w:rsidRPr="00C9415F">
        <w:rPr>
          <w:rFonts w:ascii="Segoe UI" w:eastAsia="Times New Roman" w:hAnsi="Segoe UI" w:cs="Segoe UI"/>
        </w:rPr>
        <w:t>.</w:t>
      </w:r>
      <w:r w:rsidR="003E7351" w:rsidRPr="00C9415F">
        <w:rPr>
          <w:rFonts w:ascii="Segoe UI" w:eastAsia="Times New Roman" w:hAnsi="Segoe UI" w:cs="Segoe UI"/>
        </w:rPr>
        <w:t xml:space="preserve"> La mission d’évaluation a constaté néanmoins que ce Centre est fort limité dans l’accomplissement de ses missions en raison de la faiblesse des moyens mis à sa disposition.</w:t>
      </w:r>
    </w:p>
    <w:p w14:paraId="6E68071B" w14:textId="1E52B8C0" w:rsidR="005C0AD1" w:rsidRPr="00DF3378" w:rsidRDefault="005C0AD1" w:rsidP="004A1024">
      <w:pPr>
        <w:pStyle w:val="Paragraphedeliste"/>
        <w:numPr>
          <w:ilvl w:val="0"/>
          <w:numId w:val="36"/>
        </w:numPr>
        <w:spacing w:before="120" w:after="120"/>
        <w:jc w:val="both"/>
        <w:rPr>
          <w:rFonts w:ascii="Segoe UI" w:eastAsia="Times New Roman" w:hAnsi="Segoe UI" w:cs="Segoe UI"/>
          <w:b/>
          <w:lang w:val="fr-CI"/>
        </w:rPr>
      </w:pPr>
      <w:r w:rsidRPr="00DF3378">
        <w:rPr>
          <w:rFonts w:ascii="Segoe UI" w:eastAsia="Times New Roman" w:hAnsi="Segoe UI" w:cs="Segoe UI"/>
          <w:b/>
          <w:lang w:val="fr-CI"/>
        </w:rPr>
        <w:t>Ministère de la Fonction Publique, du Travail et de l’Emploi.</w:t>
      </w:r>
    </w:p>
    <w:p w14:paraId="389B192A" w14:textId="0EBD9C0B" w:rsidR="005C0AD1" w:rsidRPr="00C9415F" w:rsidRDefault="008A3B16" w:rsidP="00DB5D23">
      <w:pPr>
        <w:spacing w:before="120" w:after="120"/>
        <w:jc w:val="both"/>
        <w:rPr>
          <w:rFonts w:ascii="Segoe UI" w:eastAsia="Times New Roman" w:hAnsi="Segoe UI" w:cs="Segoe UI"/>
        </w:rPr>
      </w:pPr>
      <w:r w:rsidRPr="00C9415F">
        <w:rPr>
          <w:rFonts w:ascii="Segoe UI" w:eastAsia="Times New Roman" w:hAnsi="Segoe UI" w:cs="Segoe UI"/>
        </w:rPr>
        <w:t>Au niveau central, l</w:t>
      </w:r>
      <w:r w:rsidR="005C0AD1" w:rsidRPr="00C9415F">
        <w:rPr>
          <w:rFonts w:ascii="Segoe UI" w:eastAsia="Times New Roman" w:hAnsi="Segoe UI" w:cs="Segoe UI"/>
        </w:rPr>
        <w:t xml:space="preserve">e PASD collabore étroitement avec ce Ministère </w:t>
      </w:r>
      <w:r w:rsidR="00DA3460" w:rsidRPr="00C9415F">
        <w:rPr>
          <w:rFonts w:ascii="Segoe UI" w:eastAsia="Times New Roman" w:hAnsi="Segoe UI" w:cs="Segoe UI"/>
        </w:rPr>
        <w:t xml:space="preserve">essentiellement </w:t>
      </w:r>
      <w:r w:rsidR="005C0AD1" w:rsidRPr="00C9415F">
        <w:rPr>
          <w:rFonts w:ascii="Segoe UI" w:eastAsia="Times New Roman" w:hAnsi="Segoe UI" w:cs="Segoe UI"/>
        </w:rPr>
        <w:t xml:space="preserve">à </w:t>
      </w:r>
      <w:r w:rsidR="00DA3460" w:rsidRPr="00C9415F">
        <w:rPr>
          <w:rFonts w:ascii="Segoe UI" w:eastAsia="Times New Roman" w:hAnsi="Segoe UI" w:cs="Segoe UI"/>
        </w:rPr>
        <w:t xml:space="preserve">travers le </w:t>
      </w:r>
      <w:r w:rsidR="005C0AD1" w:rsidRPr="00C9415F">
        <w:rPr>
          <w:rFonts w:ascii="Segoe UI" w:eastAsia="Times New Roman" w:hAnsi="Segoe UI" w:cs="Segoe UI"/>
        </w:rPr>
        <w:t xml:space="preserve">Secrétariat </w:t>
      </w:r>
      <w:r w:rsidR="00DA3460" w:rsidRPr="00C9415F">
        <w:rPr>
          <w:rFonts w:ascii="Segoe UI" w:eastAsia="Times New Roman" w:hAnsi="Segoe UI" w:cs="Segoe UI"/>
        </w:rPr>
        <w:t xml:space="preserve">Exécutif </w:t>
      </w:r>
      <w:r w:rsidR="005C0AD1" w:rsidRPr="00C9415F">
        <w:rPr>
          <w:rFonts w:ascii="Segoe UI" w:eastAsia="Times New Roman" w:hAnsi="Segoe UI" w:cs="Segoe UI"/>
        </w:rPr>
        <w:t>Permanent en charge de la Réforme de l’Administration publique (SERAP). Le grand projet réalisé avec cette structure est la mise en place de la Plateforme « ISOKO ».  Cette plateforme a été conçue comme une stratégie d’information et de communication des services offerts par les guichets uniques provinciaux. La mission d’évaluation a constaté que cette plateforme est régulièrement visitée,</w:t>
      </w:r>
      <w:r w:rsidR="0001798F" w:rsidRPr="00C9415F">
        <w:rPr>
          <w:rFonts w:ascii="Segoe UI" w:eastAsia="Times New Roman" w:hAnsi="Segoe UI" w:cs="Segoe UI"/>
        </w:rPr>
        <w:t xml:space="preserve"> (</w:t>
      </w:r>
      <w:r w:rsidR="00D834FE" w:rsidRPr="00C9415F">
        <w:rPr>
          <w:rFonts w:ascii="Segoe UI" w:eastAsia="Times New Roman" w:hAnsi="Segoe UI" w:cs="Segoe UI"/>
        </w:rPr>
        <w:t xml:space="preserve">11053 visiteurs en </w:t>
      </w:r>
      <w:r w:rsidR="0001798F" w:rsidRPr="00C9415F">
        <w:rPr>
          <w:rFonts w:ascii="Segoe UI" w:eastAsia="Times New Roman" w:hAnsi="Segoe UI" w:cs="Segoe UI"/>
        </w:rPr>
        <w:t xml:space="preserve">date du </w:t>
      </w:r>
      <w:r w:rsidR="00D834FE" w:rsidRPr="00C9415F">
        <w:rPr>
          <w:rFonts w:ascii="Segoe UI" w:eastAsia="Times New Roman" w:hAnsi="Segoe UI" w:cs="Segoe UI"/>
        </w:rPr>
        <w:t xml:space="preserve">27 novembre 2021 à </w:t>
      </w:r>
      <w:r w:rsidR="00602C0F" w:rsidRPr="00C9415F">
        <w:rPr>
          <w:rFonts w:ascii="Segoe UI" w:eastAsia="Times New Roman" w:hAnsi="Segoe UI" w:cs="Segoe UI"/>
        </w:rPr>
        <w:t>15h06min),</w:t>
      </w:r>
      <w:r w:rsidR="005C0AD1" w:rsidRPr="00C9415F">
        <w:rPr>
          <w:rFonts w:ascii="Segoe UI" w:eastAsia="Times New Roman" w:hAnsi="Segoe UI" w:cs="Segoe UI"/>
        </w:rPr>
        <w:t xml:space="preserve"> ce qui dénote de son efficacité. Toutefois, les évaluateurs estiment que cette stratégie devrait être accompagnée par d’autres mécanismes de co</w:t>
      </w:r>
      <w:r w:rsidR="00297495" w:rsidRPr="00C9415F">
        <w:rPr>
          <w:rFonts w:ascii="Segoe UI" w:eastAsia="Times New Roman" w:hAnsi="Segoe UI" w:cs="Segoe UI"/>
        </w:rPr>
        <w:t xml:space="preserve">mmunication étant donné que certaines catégories </w:t>
      </w:r>
      <w:r w:rsidR="00297495" w:rsidRPr="00C9415F">
        <w:rPr>
          <w:rFonts w:ascii="Segoe UI" w:eastAsia="Times New Roman" w:hAnsi="Segoe UI" w:cs="Segoe UI"/>
        </w:rPr>
        <w:lastRenderedPageBreak/>
        <w:t>de populations, en particulier, celle des vulnérables, n’ont pas les moyens d’y accéder, soit qu’elles sont techniquement limitées (manque de matériels) ou difficultés d’utilisation de cette plateforme parce que ne sachant pas lire, soit qu’elles ignorent l’existence de cette plateforme.</w:t>
      </w:r>
    </w:p>
    <w:p w14:paraId="6CC1BC4F" w14:textId="14B81E8B" w:rsidR="00297495" w:rsidRPr="00C9415F" w:rsidRDefault="00297495" w:rsidP="00DB5D23">
      <w:pPr>
        <w:spacing w:before="120" w:after="120"/>
        <w:jc w:val="both"/>
        <w:rPr>
          <w:rFonts w:ascii="Segoe UI" w:eastAsia="Times New Roman" w:hAnsi="Segoe UI" w:cs="Segoe UI"/>
        </w:rPr>
      </w:pPr>
      <w:r w:rsidRPr="00C9415F">
        <w:rPr>
          <w:rFonts w:ascii="Segoe UI" w:eastAsia="Times New Roman" w:hAnsi="Segoe UI" w:cs="Segoe UI"/>
        </w:rPr>
        <w:t>Le PASD collabore aussi avec ledit ministère à travers les institutions placées sous sa tutelle, à savoir :</w:t>
      </w:r>
    </w:p>
    <w:p w14:paraId="0D889150" w14:textId="49F3D4AE" w:rsidR="00602C0F" w:rsidRPr="00C9415F" w:rsidRDefault="00297495" w:rsidP="00DB5D23">
      <w:pPr>
        <w:spacing w:before="120" w:after="120"/>
        <w:jc w:val="both"/>
        <w:rPr>
          <w:rFonts w:ascii="Segoe UI" w:eastAsia="Times New Roman" w:hAnsi="Segoe UI" w:cs="Segoe UI"/>
          <w:bCs/>
          <w:lang w:val="fr-CI"/>
        </w:rPr>
      </w:pPr>
      <w:r w:rsidRPr="00C9415F">
        <w:rPr>
          <w:rFonts w:ascii="Segoe UI" w:eastAsia="Times New Roman" w:hAnsi="Segoe UI" w:cs="Segoe UI"/>
          <w:bCs/>
          <w:lang w:val="fr-CI"/>
        </w:rPr>
        <w:t>1</w:t>
      </w:r>
      <w:r w:rsidR="005E630C" w:rsidRPr="00C9415F">
        <w:rPr>
          <w:rFonts w:ascii="Segoe UI" w:eastAsia="Times New Roman" w:hAnsi="Segoe UI" w:cs="Segoe UI"/>
          <w:bCs/>
          <w:lang w:val="fr-CI"/>
        </w:rPr>
        <w:t>°</w:t>
      </w:r>
      <w:r w:rsidR="00B03D8E">
        <w:rPr>
          <w:rFonts w:ascii="Segoe UI" w:eastAsia="Times New Roman" w:hAnsi="Segoe UI" w:cs="Segoe UI"/>
          <w:bCs/>
          <w:lang w:val="fr-CI"/>
        </w:rPr>
        <w:t>.</w:t>
      </w:r>
      <w:r w:rsidRPr="00C9415F">
        <w:rPr>
          <w:rFonts w:ascii="Segoe UI" w:eastAsia="Times New Roman" w:hAnsi="Segoe UI" w:cs="Segoe UI"/>
          <w:bCs/>
          <w:lang w:val="fr-CI"/>
        </w:rPr>
        <w:t xml:space="preserve"> </w:t>
      </w:r>
      <w:r w:rsidR="003E1C44" w:rsidRPr="00C9415F">
        <w:rPr>
          <w:rFonts w:ascii="Segoe UI" w:eastAsia="Times New Roman" w:hAnsi="Segoe UI" w:cs="Segoe UI"/>
          <w:bCs/>
          <w:lang w:val="fr-CI"/>
        </w:rPr>
        <w:t xml:space="preserve">L’Ecole Nationale d’Administration (ENA) </w:t>
      </w:r>
    </w:p>
    <w:p w14:paraId="5B0D6974" w14:textId="16427637" w:rsidR="003E1C44" w:rsidRPr="00C9415F" w:rsidRDefault="003E1C44" w:rsidP="00DB5D23">
      <w:pPr>
        <w:spacing w:before="120" w:after="120"/>
        <w:jc w:val="both"/>
        <w:rPr>
          <w:rFonts w:ascii="Segoe UI" w:eastAsia="Times New Roman" w:hAnsi="Segoe UI" w:cs="Segoe UI"/>
        </w:rPr>
      </w:pPr>
      <w:r w:rsidRPr="00C9415F">
        <w:rPr>
          <w:rFonts w:ascii="Segoe UI" w:eastAsia="Times New Roman" w:hAnsi="Segoe UI" w:cs="Segoe UI"/>
        </w:rPr>
        <w:t xml:space="preserve">L’Ecole Nationale d’Administration (ENA) coordonne les activités de renforcement des capacités et assure la formation continue, le perfectionnement, le recyclage et les formations certifiantes en faveur des cadres et agents de l’administration publique et parapublique.  </w:t>
      </w:r>
    </w:p>
    <w:p w14:paraId="0802E352" w14:textId="77777777" w:rsidR="00B03D8E" w:rsidRDefault="003E1C44" w:rsidP="00B03D8E">
      <w:pPr>
        <w:spacing w:before="120" w:after="120" w:line="276" w:lineRule="auto"/>
        <w:jc w:val="both"/>
        <w:rPr>
          <w:rFonts w:ascii="Segoe UI" w:eastAsia="Times New Roman" w:hAnsi="Segoe UI" w:cs="Segoe UI"/>
        </w:rPr>
      </w:pPr>
      <w:r w:rsidRPr="00C9415F">
        <w:rPr>
          <w:rFonts w:ascii="Segoe UI" w:eastAsia="Times New Roman" w:hAnsi="Segoe UI" w:cs="Segoe UI"/>
        </w:rPr>
        <w:t xml:space="preserve">C’est dans le cadre de </w:t>
      </w:r>
      <w:r w:rsidR="00297495" w:rsidRPr="00C9415F">
        <w:rPr>
          <w:rFonts w:ascii="Segoe UI" w:eastAsia="Times New Roman" w:hAnsi="Segoe UI" w:cs="Segoe UI"/>
        </w:rPr>
        <w:t xml:space="preserve">la mise en </w:t>
      </w:r>
      <w:r w:rsidR="00466F0A" w:rsidRPr="00C9415F">
        <w:rPr>
          <w:rFonts w:ascii="Segoe UI" w:eastAsia="Times New Roman" w:hAnsi="Segoe UI" w:cs="Segoe UI"/>
        </w:rPr>
        <w:t>œuvre de</w:t>
      </w:r>
      <w:r w:rsidR="00FD487C" w:rsidRPr="00C9415F">
        <w:rPr>
          <w:rFonts w:ascii="Segoe UI" w:eastAsia="Times New Roman" w:hAnsi="Segoe UI" w:cs="Segoe UI"/>
        </w:rPr>
        <w:t xml:space="preserve"> </w:t>
      </w:r>
      <w:r w:rsidRPr="00C9415F">
        <w:rPr>
          <w:rFonts w:ascii="Segoe UI" w:eastAsia="Times New Roman" w:hAnsi="Segoe UI" w:cs="Segoe UI"/>
        </w:rPr>
        <w:t xml:space="preserve">ces missions que le PASD a </w:t>
      </w:r>
      <w:r w:rsidR="002D6C2B" w:rsidRPr="00C9415F">
        <w:rPr>
          <w:rFonts w:ascii="Segoe UI" w:eastAsia="Times New Roman" w:hAnsi="Segoe UI" w:cs="Segoe UI"/>
        </w:rPr>
        <w:t xml:space="preserve">appuyé </w:t>
      </w:r>
      <w:r w:rsidRPr="00C9415F">
        <w:rPr>
          <w:rFonts w:ascii="Segoe UI" w:eastAsia="Times New Roman" w:hAnsi="Segoe UI" w:cs="Segoe UI"/>
        </w:rPr>
        <w:t xml:space="preserve">cette Ecole </w:t>
      </w:r>
      <w:r w:rsidR="00D84430" w:rsidRPr="00C9415F">
        <w:rPr>
          <w:rFonts w:ascii="Segoe UI" w:eastAsia="Times New Roman" w:hAnsi="Segoe UI" w:cs="Segoe UI"/>
        </w:rPr>
        <w:t>pour l</w:t>
      </w:r>
      <w:r w:rsidR="002921D6" w:rsidRPr="00C9415F">
        <w:rPr>
          <w:rFonts w:ascii="Segoe UI" w:eastAsia="Times New Roman" w:hAnsi="Segoe UI" w:cs="Segoe UI"/>
        </w:rPr>
        <w:t xml:space="preserve">’aider </w:t>
      </w:r>
      <w:r w:rsidR="00427E94" w:rsidRPr="00C9415F">
        <w:rPr>
          <w:rFonts w:ascii="Segoe UI" w:eastAsia="Times New Roman" w:hAnsi="Segoe UI" w:cs="Segoe UI"/>
        </w:rPr>
        <w:t>à</w:t>
      </w:r>
      <w:r w:rsidRPr="00C9415F">
        <w:rPr>
          <w:rFonts w:ascii="Segoe UI" w:eastAsia="Times New Roman" w:hAnsi="Segoe UI" w:cs="Segoe UI"/>
        </w:rPr>
        <w:t xml:space="preserve"> renforcer les capacités techniques et opérationnelles des institutions </w:t>
      </w:r>
      <w:r w:rsidR="006E37C9" w:rsidRPr="00C9415F">
        <w:rPr>
          <w:rFonts w:ascii="Segoe UI" w:eastAsia="Times New Roman" w:hAnsi="Segoe UI" w:cs="Segoe UI"/>
        </w:rPr>
        <w:t>administratives</w:t>
      </w:r>
      <w:r w:rsidRPr="00C9415F">
        <w:rPr>
          <w:rFonts w:ascii="Segoe UI" w:eastAsia="Times New Roman" w:hAnsi="Segoe UI" w:cs="Segoe UI"/>
        </w:rPr>
        <w:t xml:space="preserve">, judiciaires ainsi que les collectivités locales en vue de fournir des services de qualité et de proximité à la population.  </w:t>
      </w:r>
    </w:p>
    <w:p w14:paraId="2D414BC1" w14:textId="71D76D5E" w:rsidR="003E1C44" w:rsidRPr="00B03D8E" w:rsidRDefault="00DA4997" w:rsidP="00B03D8E">
      <w:pPr>
        <w:spacing w:before="120" w:after="120" w:line="276" w:lineRule="auto"/>
        <w:jc w:val="both"/>
        <w:rPr>
          <w:rFonts w:ascii="Segoe UI" w:eastAsia="Times New Roman" w:hAnsi="Segoe UI" w:cs="Segoe UI"/>
        </w:rPr>
      </w:pPr>
      <w:r w:rsidRPr="00C9415F">
        <w:rPr>
          <w:rFonts w:ascii="Segoe UI" w:eastAsia="Times New Roman" w:hAnsi="Segoe UI" w:cs="Segoe UI"/>
          <w:bCs/>
          <w:lang w:val="fr-CI"/>
        </w:rPr>
        <w:t>2°</w:t>
      </w:r>
      <w:r w:rsidR="00B03D8E">
        <w:rPr>
          <w:rFonts w:ascii="Segoe UI" w:eastAsia="Times New Roman" w:hAnsi="Segoe UI" w:cs="Segoe UI"/>
          <w:bCs/>
          <w:lang w:val="fr-CI"/>
        </w:rPr>
        <w:t>.</w:t>
      </w:r>
      <w:r w:rsidR="008A3B16" w:rsidRPr="00C9415F">
        <w:rPr>
          <w:rFonts w:ascii="Segoe UI" w:eastAsia="Times New Roman" w:hAnsi="Segoe UI" w:cs="Segoe UI"/>
          <w:bCs/>
          <w:lang w:val="fr-CI"/>
        </w:rPr>
        <w:t xml:space="preserve"> </w:t>
      </w:r>
      <w:r w:rsidR="003E1C44" w:rsidRPr="00C9415F">
        <w:rPr>
          <w:rFonts w:ascii="Segoe UI" w:eastAsia="Times New Roman" w:hAnsi="Segoe UI" w:cs="Segoe UI"/>
          <w:bCs/>
          <w:lang w:val="fr-CI"/>
        </w:rPr>
        <w:t>Les guichets uniques provinciaux</w:t>
      </w:r>
      <w:r w:rsidR="008A3B16" w:rsidRPr="00C9415F">
        <w:rPr>
          <w:rFonts w:ascii="Segoe UI" w:eastAsia="Times New Roman" w:hAnsi="Segoe UI" w:cs="Segoe UI"/>
          <w:bCs/>
          <w:lang w:val="fr-CI"/>
        </w:rPr>
        <w:t xml:space="preserve"> (GUP)</w:t>
      </w:r>
    </w:p>
    <w:p w14:paraId="3D03EE53" w14:textId="25C6CC54" w:rsidR="003E1C44" w:rsidRPr="00C9415F" w:rsidRDefault="003E1C44" w:rsidP="003E1C44">
      <w:pPr>
        <w:spacing w:line="276" w:lineRule="auto"/>
        <w:contextualSpacing/>
        <w:jc w:val="both"/>
        <w:rPr>
          <w:rFonts w:ascii="Segoe UI" w:hAnsi="Segoe UI" w:cs="Segoe UI"/>
        </w:rPr>
      </w:pPr>
      <w:r w:rsidRPr="00C9415F">
        <w:rPr>
          <w:rFonts w:ascii="Segoe UI" w:hAnsi="Segoe UI" w:cs="Segoe UI"/>
        </w:rPr>
        <w:t xml:space="preserve">Les </w:t>
      </w:r>
      <w:r w:rsidR="00DA4997" w:rsidRPr="00C9415F">
        <w:rPr>
          <w:rFonts w:ascii="Segoe UI" w:hAnsi="Segoe UI" w:cs="Segoe UI"/>
        </w:rPr>
        <w:t>°</w:t>
      </w:r>
      <w:r w:rsidR="008A3B16" w:rsidRPr="00C9415F">
        <w:rPr>
          <w:rFonts w:ascii="Segoe UI" w:hAnsi="Segoe UI" w:cs="Segoe UI"/>
        </w:rPr>
        <w:t xml:space="preserve">Guichets </w:t>
      </w:r>
      <w:r w:rsidRPr="00C9415F">
        <w:rPr>
          <w:rFonts w:ascii="Segoe UI" w:hAnsi="Segoe UI" w:cs="Segoe UI"/>
        </w:rPr>
        <w:t xml:space="preserve">Uniques Provinciaux (GUP) sont des espaces d’accueil aménagés aux chefs-lieux des provinces pour faciliter l’accès aux différents documents qui étaient uniquement délivrés à Bujumbura. Le demandeur va y opérer les différentes formalités administratives liées à l’obtention des documents délivrés par ces différents services. Les documents sont fabriqués à Bujumbura mais délivrés dans ces mêmes services. </w:t>
      </w:r>
    </w:p>
    <w:p w14:paraId="5ADABD5E" w14:textId="77777777" w:rsidR="003E1C44" w:rsidRPr="00C9415F" w:rsidRDefault="003E1C44" w:rsidP="003E1C44">
      <w:pPr>
        <w:spacing w:line="276" w:lineRule="auto"/>
        <w:contextualSpacing/>
        <w:jc w:val="both"/>
        <w:rPr>
          <w:rFonts w:ascii="Segoe UI" w:hAnsi="Segoe UI" w:cs="Segoe UI"/>
          <w:sz w:val="12"/>
          <w:szCs w:val="12"/>
        </w:rPr>
      </w:pPr>
    </w:p>
    <w:p w14:paraId="149FA97A" w14:textId="569985AF" w:rsidR="003E1C44" w:rsidRPr="00C9415F" w:rsidRDefault="003E1C44" w:rsidP="003E1C44">
      <w:pPr>
        <w:spacing w:line="276" w:lineRule="auto"/>
        <w:contextualSpacing/>
        <w:jc w:val="both"/>
        <w:rPr>
          <w:rFonts w:ascii="Segoe UI" w:hAnsi="Segoe UI" w:cs="Segoe UI"/>
        </w:rPr>
      </w:pPr>
      <w:r w:rsidRPr="00C9415F">
        <w:rPr>
          <w:rFonts w:ascii="Segoe UI" w:hAnsi="Segoe UI" w:cs="Segoe UI"/>
        </w:rPr>
        <w:t xml:space="preserve">Concernant </w:t>
      </w:r>
      <w:r w:rsidR="008A3B16" w:rsidRPr="00C9415F">
        <w:rPr>
          <w:rFonts w:ascii="Segoe UI" w:hAnsi="Segoe UI" w:cs="Segoe UI"/>
        </w:rPr>
        <w:t xml:space="preserve">les modalités de </w:t>
      </w:r>
      <w:r w:rsidRPr="00C9415F">
        <w:rPr>
          <w:rFonts w:ascii="Segoe UI" w:hAnsi="Segoe UI" w:cs="Segoe UI"/>
        </w:rPr>
        <w:t xml:space="preserve">mise en place des bureaux des GUP, les administrations provinciales disponibilisent les locaux et le PASD se charge de leur mise en conformité (réhabilitation, transformation, équipement, câblage informatique, câblage réseau, formation des personnels, etc.).  </w:t>
      </w:r>
    </w:p>
    <w:p w14:paraId="4C355721" w14:textId="77777777" w:rsidR="003E1C44" w:rsidRPr="00C9415F" w:rsidRDefault="003E1C44" w:rsidP="003E1C44">
      <w:pPr>
        <w:spacing w:line="276" w:lineRule="auto"/>
        <w:contextualSpacing/>
        <w:jc w:val="both"/>
        <w:rPr>
          <w:rFonts w:ascii="Segoe UI" w:hAnsi="Segoe UI" w:cs="Segoe UI"/>
          <w:sz w:val="10"/>
          <w:szCs w:val="10"/>
        </w:rPr>
      </w:pPr>
    </w:p>
    <w:p w14:paraId="355C7477" w14:textId="5AAA7C3D"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L’implantation des GUP est destinée </w:t>
      </w:r>
      <w:r w:rsidR="009135E7" w:rsidRPr="00C9415F">
        <w:rPr>
          <w:rFonts w:ascii="Segoe UI" w:hAnsi="Segoe UI" w:cs="Segoe UI"/>
        </w:rPr>
        <w:t xml:space="preserve">rapprocher les services auprès des demandeurs et </w:t>
      </w:r>
      <w:r w:rsidRPr="00C9415F">
        <w:rPr>
          <w:rFonts w:ascii="Segoe UI" w:hAnsi="Segoe UI" w:cs="Segoe UI"/>
        </w:rPr>
        <w:t>alléger</w:t>
      </w:r>
      <w:r w:rsidR="009135E7" w:rsidRPr="00C9415F">
        <w:rPr>
          <w:rFonts w:ascii="Segoe UI" w:hAnsi="Segoe UI" w:cs="Segoe UI"/>
        </w:rPr>
        <w:t xml:space="preserve"> ainsi</w:t>
      </w:r>
      <w:r w:rsidRPr="00C9415F">
        <w:rPr>
          <w:rFonts w:ascii="Segoe UI" w:hAnsi="Segoe UI" w:cs="Segoe UI"/>
        </w:rPr>
        <w:t xml:space="preserve"> les coûts de ces documents qui étaient extrêmement chers pour les demandeurs obligés de supporter le coût du transport, les frais de séjour, le coût du déplacement en ville, le coût lié au manque de connaissance des lieux se traduisant parfois par la petite corruption pour être servi rapidement. </w:t>
      </w:r>
      <w:r w:rsidR="009135E7" w:rsidRPr="00C9415F">
        <w:rPr>
          <w:rFonts w:ascii="Segoe UI" w:hAnsi="Segoe UI" w:cs="Segoe UI"/>
        </w:rPr>
        <w:t>Cet objectif est en cohérence avec les objectifs du PASD qui vise notamment à améliorer l’accès aux services administratifs. Sous cet aspect, la mise en place des GUP est très pertinent</w:t>
      </w:r>
      <w:r w:rsidR="0001798F" w:rsidRPr="00C9415F">
        <w:rPr>
          <w:rFonts w:ascii="Segoe UI" w:hAnsi="Segoe UI" w:cs="Segoe UI"/>
        </w:rPr>
        <w:t>e</w:t>
      </w:r>
      <w:r w:rsidR="009135E7" w:rsidRPr="00C9415F">
        <w:rPr>
          <w:rFonts w:ascii="Segoe UI" w:hAnsi="Segoe UI" w:cs="Segoe UI"/>
        </w:rPr>
        <w:t>.</w:t>
      </w:r>
    </w:p>
    <w:p w14:paraId="36ECCD27" w14:textId="7C288C73" w:rsidR="003E1C44" w:rsidRPr="004A1024" w:rsidRDefault="003E1C44" w:rsidP="004A1024">
      <w:pPr>
        <w:pStyle w:val="Paragraphedeliste"/>
        <w:numPr>
          <w:ilvl w:val="0"/>
          <w:numId w:val="36"/>
        </w:numPr>
        <w:spacing w:before="120" w:after="120"/>
        <w:jc w:val="both"/>
        <w:rPr>
          <w:rFonts w:ascii="Segoe UI" w:eastAsia="Times New Roman" w:hAnsi="Segoe UI" w:cs="Segoe UI"/>
          <w:b/>
          <w:bCs/>
          <w:lang w:val="fr-CI"/>
        </w:rPr>
      </w:pPr>
      <w:r w:rsidRPr="004A1024">
        <w:rPr>
          <w:rFonts w:ascii="Segoe UI" w:eastAsia="Times New Roman" w:hAnsi="Segoe UI" w:cs="Segoe UI"/>
          <w:b/>
          <w:bCs/>
          <w:lang w:val="fr-CI"/>
        </w:rPr>
        <w:t xml:space="preserve">Le Ministère de la Justice </w:t>
      </w:r>
    </w:p>
    <w:p w14:paraId="3587156E" w14:textId="08357E16" w:rsidR="003E1C44" w:rsidRPr="00C9415F" w:rsidRDefault="003E1C44" w:rsidP="003E1C44">
      <w:pPr>
        <w:spacing w:before="120" w:after="120" w:line="276" w:lineRule="auto"/>
        <w:jc w:val="both"/>
        <w:rPr>
          <w:rFonts w:ascii="Segoe UI" w:eastAsia="Times New Roman" w:hAnsi="Segoe UI" w:cs="Segoe UI"/>
          <w:lang w:eastAsia="fr-FR"/>
        </w:rPr>
      </w:pPr>
      <w:r w:rsidRPr="00C9415F">
        <w:rPr>
          <w:rFonts w:ascii="Segoe UI" w:eastAsia="Times New Roman" w:hAnsi="Segoe UI" w:cs="Segoe UI"/>
          <w:lang w:eastAsia="fr-FR"/>
        </w:rPr>
        <w:t xml:space="preserve">Le PASD est cohérent avec la politique sectorielle du Ministère de la justice 2016-2020 parce qu’elle a pour vision </w:t>
      </w:r>
      <w:r w:rsidRPr="00C9415F">
        <w:rPr>
          <w:rFonts w:ascii="Segoe UI" w:eastAsia="Times New Roman" w:hAnsi="Segoe UI" w:cs="Segoe UI"/>
          <w:b/>
          <w:i/>
          <w:lang w:eastAsia="fr-FR"/>
        </w:rPr>
        <w:t xml:space="preserve">« Une Justice Indépendante, Equitable, Modernisée et Accessible à </w:t>
      </w:r>
      <w:r w:rsidR="00BA1C26" w:rsidRPr="00C9415F">
        <w:rPr>
          <w:rFonts w:ascii="Segoe UI" w:eastAsia="Times New Roman" w:hAnsi="Segoe UI" w:cs="Segoe UI"/>
          <w:b/>
          <w:i/>
          <w:lang w:eastAsia="fr-FR"/>
        </w:rPr>
        <w:t>tous »</w:t>
      </w:r>
      <w:r w:rsidRPr="00C9415F">
        <w:rPr>
          <w:rFonts w:ascii="Segoe UI" w:eastAsia="Times New Roman" w:hAnsi="Segoe UI" w:cs="Segoe UI"/>
          <w:b/>
          <w:i/>
          <w:lang w:eastAsia="fr-FR"/>
        </w:rPr>
        <w:t xml:space="preserve">. </w:t>
      </w:r>
      <w:r w:rsidRPr="00C9415F">
        <w:rPr>
          <w:rFonts w:ascii="Segoe UI" w:eastAsia="Times New Roman" w:hAnsi="Segoe UI" w:cs="Segoe UI"/>
          <w:lang w:eastAsia="fr-FR"/>
        </w:rPr>
        <w:t>Par ailleurs, les principes directeurs de cette politique sectorielle sont l’indépendance du pouvoir judiciaire, l’accès à la justice, l’égalité des citoyens devant la loi, le respect des droits de la défense, la collaboration et la coopération et la promotion des Technologies de l’Information et de la Communication (TIC</w:t>
      </w:r>
      <w:r w:rsidRPr="00C9415F">
        <w:rPr>
          <w:rFonts w:ascii="Segoe UI" w:eastAsia="Times New Roman" w:hAnsi="Segoe UI" w:cs="Segoe UI"/>
          <w:lang w:eastAsia="fr-FR"/>
        </w:rPr>
        <w:footnoteReference w:id="8"/>
      </w:r>
      <w:r w:rsidRPr="00C9415F">
        <w:rPr>
          <w:rFonts w:ascii="Segoe UI" w:eastAsia="Times New Roman" w:hAnsi="Segoe UI" w:cs="Segoe UI"/>
          <w:lang w:eastAsia="fr-FR"/>
        </w:rPr>
        <w:t xml:space="preserve">). </w:t>
      </w:r>
      <w:r w:rsidR="008A3B16" w:rsidRPr="00C9415F">
        <w:rPr>
          <w:rFonts w:ascii="Segoe UI" w:eastAsia="Times New Roman" w:hAnsi="Segoe UI" w:cs="Segoe UI"/>
          <w:lang w:eastAsia="fr-FR"/>
        </w:rPr>
        <w:t xml:space="preserve">C’est dans ce cadre que le PASD a apporté son appui au Ministère de la Justice pour mettre en place la plateforme « Amategeko.com ». Cette plateforme a été créée pour permettre la vulgarisation des textes de lois à tous les usagers de la justice (magistrats, avocats, </w:t>
      </w:r>
      <w:r w:rsidR="008A3B16" w:rsidRPr="00C9415F">
        <w:rPr>
          <w:rFonts w:ascii="Segoe UI" w:eastAsia="Times New Roman" w:hAnsi="Segoe UI" w:cs="Segoe UI"/>
          <w:lang w:eastAsia="fr-FR"/>
        </w:rPr>
        <w:lastRenderedPageBreak/>
        <w:t xml:space="preserve">justiciables, fonctionnaires du ministère de la justice, professeurs de droit, étudiants, tout autre citoyen désireux de consulter l’un ou l’autre texte de loi). </w:t>
      </w:r>
      <w:r w:rsidR="009135E7" w:rsidRPr="00C9415F">
        <w:rPr>
          <w:rFonts w:ascii="Segoe UI" w:eastAsia="Times New Roman" w:hAnsi="Segoe UI" w:cs="Segoe UI"/>
          <w:lang w:eastAsia="fr-FR"/>
        </w:rPr>
        <w:t>Cet outil est donc très pertinent parce que facilite l’accès aux textes de lois à toute personne qui le désire et qui le peut.</w:t>
      </w:r>
    </w:p>
    <w:p w14:paraId="52071B27" w14:textId="6B64F5FE" w:rsidR="008A3B16" w:rsidRPr="00C9415F" w:rsidRDefault="008A3B16" w:rsidP="003E1C44">
      <w:pPr>
        <w:spacing w:before="120" w:after="120" w:line="276" w:lineRule="auto"/>
        <w:jc w:val="both"/>
        <w:rPr>
          <w:rFonts w:ascii="Segoe UI" w:eastAsia="Times New Roman" w:hAnsi="Segoe UI" w:cs="Segoe UI"/>
          <w:lang w:eastAsia="fr-FR"/>
        </w:rPr>
      </w:pPr>
      <w:r w:rsidRPr="00C9415F">
        <w:rPr>
          <w:rFonts w:ascii="Segoe UI" w:eastAsia="Times New Roman" w:hAnsi="Segoe UI" w:cs="Segoe UI"/>
          <w:lang w:eastAsia="fr-FR"/>
        </w:rPr>
        <w:t xml:space="preserve">La mission a constaté que </w:t>
      </w:r>
      <w:r w:rsidR="00470157" w:rsidRPr="00C9415F">
        <w:rPr>
          <w:rFonts w:ascii="Segoe UI" w:eastAsia="Times New Roman" w:hAnsi="Segoe UI" w:cs="Segoe UI"/>
          <w:lang w:eastAsia="fr-FR"/>
        </w:rPr>
        <w:t>cette plateforme</w:t>
      </w:r>
      <w:r w:rsidRPr="00C9415F">
        <w:rPr>
          <w:rFonts w:ascii="Segoe UI" w:eastAsia="Times New Roman" w:hAnsi="Segoe UI" w:cs="Segoe UI"/>
          <w:lang w:eastAsia="fr-FR"/>
        </w:rPr>
        <w:t xml:space="preserve"> est régulièrement visité</w:t>
      </w:r>
      <w:r w:rsidR="00470157" w:rsidRPr="00C9415F">
        <w:rPr>
          <w:rFonts w:ascii="Segoe UI" w:eastAsia="Times New Roman" w:hAnsi="Segoe UI" w:cs="Segoe UI"/>
          <w:lang w:eastAsia="fr-FR"/>
        </w:rPr>
        <w:t>e</w:t>
      </w:r>
      <w:r w:rsidR="00D834FE" w:rsidRPr="00C9415F">
        <w:rPr>
          <w:rFonts w:ascii="Segoe UI" w:eastAsia="Times New Roman" w:hAnsi="Segoe UI" w:cs="Segoe UI"/>
          <w:lang w:eastAsia="fr-FR"/>
        </w:rPr>
        <w:t xml:space="preserve"> (101.120 visiteurs en date du 27 novembre 2021 à 15 : 14 minutes)</w:t>
      </w:r>
      <w:r w:rsidR="00470157" w:rsidRPr="00C9415F">
        <w:rPr>
          <w:rFonts w:ascii="Segoe UI" w:eastAsia="Times New Roman" w:hAnsi="Segoe UI" w:cs="Segoe UI"/>
          <w:lang w:eastAsia="fr-FR"/>
        </w:rPr>
        <w:t>.  Toutefois, la mission d’évaluation</w:t>
      </w:r>
      <w:r w:rsidR="009135E7" w:rsidRPr="00C9415F">
        <w:rPr>
          <w:rFonts w:ascii="Segoe UI" w:eastAsia="Times New Roman" w:hAnsi="Segoe UI" w:cs="Segoe UI"/>
          <w:lang w:eastAsia="fr-FR"/>
        </w:rPr>
        <w:t xml:space="preserve"> est d’avis qu’elle</w:t>
      </w:r>
      <w:r w:rsidR="00470157" w:rsidRPr="00C9415F">
        <w:rPr>
          <w:rFonts w:ascii="Segoe UI" w:eastAsia="Times New Roman" w:hAnsi="Segoe UI" w:cs="Segoe UI"/>
          <w:lang w:eastAsia="fr-FR"/>
        </w:rPr>
        <w:t xml:space="preserve"> n’est pas accessible à tous les justiciables, en particulier les</w:t>
      </w:r>
      <w:r w:rsidR="009135E7" w:rsidRPr="00C9415F">
        <w:rPr>
          <w:rFonts w:ascii="Segoe UI" w:eastAsia="Times New Roman" w:hAnsi="Segoe UI" w:cs="Segoe UI"/>
          <w:lang w:eastAsia="fr-FR"/>
        </w:rPr>
        <w:t xml:space="preserve"> vulnérables. Il est recommandé de</w:t>
      </w:r>
      <w:r w:rsidR="00470157" w:rsidRPr="00C9415F">
        <w:rPr>
          <w:rFonts w:ascii="Segoe UI" w:eastAsia="Times New Roman" w:hAnsi="Segoe UI" w:cs="Segoe UI"/>
          <w:lang w:eastAsia="fr-FR"/>
        </w:rPr>
        <w:t xml:space="preserve"> prévoir des solutions alternatives pour que toutes les catégories de populations soient informées sur les principales lois qui les régissent. En effet, malgré l’adage qui dit que « Nul n’est censé ignorer la loi », la vérité est qu’une grande majorité de la population burundaise ne connaît pas la loi, et </w:t>
      </w:r>
      <w:r w:rsidR="009135E7" w:rsidRPr="00C9415F">
        <w:rPr>
          <w:rFonts w:ascii="Segoe UI" w:eastAsia="Times New Roman" w:hAnsi="Segoe UI" w:cs="Segoe UI"/>
          <w:lang w:eastAsia="fr-FR"/>
        </w:rPr>
        <w:t>partant, ignore ses</w:t>
      </w:r>
      <w:r w:rsidR="00470157" w:rsidRPr="00C9415F">
        <w:rPr>
          <w:rFonts w:ascii="Segoe UI" w:eastAsia="Times New Roman" w:hAnsi="Segoe UI" w:cs="Segoe UI"/>
          <w:lang w:eastAsia="fr-FR"/>
        </w:rPr>
        <w:t xml:space="preserve"> droits. </w:t>
      </w:r>
    </w:p>
    <w:p w14:paraId="601A64E3" w14:textId="57CDECFA" w:rsidR="008A0155" w:rsidRPr="00C9415F" w:rsidRDefault="008A0155" w:rsidP="003E1C44">
      <w:pPr>
        <w:spacing w:before="120" w:after="120" w:line="276" w:lineRule="auto"/>
        <w:jc w:val="both"/>
        <w:rPr>
          <w:rFonts w:ascii="Segoe UI" w:eastAsia="Times New Roman" w:hAnsi="Segoe UI" w:cs="Segoe UI"/>
          <w:lang w:eastAsia="fr-FR"/>
        </w:rPr>
      </w:pPr>
      <w:r w:rsidRPr="00C9415F">
        <w:rPr>
          <w:rFonts w:ascii="Segoe UI" w:eastAsia="Times New Roman" w:hAnsi="Segoe UI" w:cs="Segoe UI"/>
          <w:lang w:eastAsia="fr-FR"/>
        </w:rPr>
        <w:t xml:space="preserve">Le PASD appuie également diverses institutions du ministère de la justice qui participent à la mise en œuvre de sa politique sectorielle. Il s’agit des </w:t>
      </w:r>
      <w:r w:rsidR="00931EBD" w:rsidRPr="00C9415F">
        <w:rPr>
          <w:rFonts w:ascii="Segoe UI" w:eastAsia="Times New Roman" w:hAnsi="Segoe UI" w:cs="Segoe UI"/>
          <w:lang w:eastAsia="fr-FR"/>
        </w:rPr>
        <w:t xml:space="preserve">cours et tribunaux ordinaires, des administrations comme l’administration pénitentiaire, le service d’aide légale en vue de l’assistance judicaire des vulnérables, et d’autres </w:t>
      </w:r>
      <w:r w:rsidRPr="00C9415F">
        <w:rPr>
          <w:rFonts w:ascii="Segoe UI" w:eastAsia="Times New Roman" w:hAnsi="Segoe UI" w:cs="Segoe UI"/>
          <w:lang w:eastAsia="fr-FR"/>
        </w:rPr>
        <w:t xml:space="preserve">institutions </w:t>
      </w:r>
      <w:r w:rsidR="00931EBD" w:rsidRPr="00C9415F">
        <w:rPr>
          <w:rFonts w:ascii="Segoe UI" w:eastAsia="Times New Roman" w:hAnsi="Segoe UI" w:cs="Segoe UI"/>
          <w:lang w:eastAsia="fr-FR"/>
        </w:rPr>
        <w:t>spécialisées, à savoir</w:t>
      </w:r>
      <w:r w:rsidRPr="00C9415F">
        <w:rPr>
          <w:rFonts w:ascii="Segoe UI" w:eastAsia="Times New Roman" w:hAnsi="Segoe UI" w:cs="Segoe UI"/>
          <w:lang w:eastAsia="fr-FR"/>
        </w:rPr>
        <w:t> :</w:t>
      </w:r>
    </w:p>
    <w:p w14:paraId="1A4DE2A6" w14:textId="6B66E4A1" w:rsidR="003E1C44" w:rsidRPr="00B03D8E" w:rsidRDefault="008A0155" w:rsidP="00B03D8E">
      <w:pPr>
        <w:spacing w:before="120" w:after="120"/>
        <w:jc w:val="both"/>
        <w:rPr>
          <w:rFonts w:ascii="Segoe UI" w:eastAsia="Times New Roman" w:hAnsi="Segoe UI" w:cs="Segoe UI"/>
          <w:bCs/>
          <w:lang w:val="fr-CI"/>
        </w:rPr>
      </w:pPr>
      <w:r w:rsidRPr="00B03D8E">
        <w:rPr>
          <w:rFonts w:ascii="Segoe UI" w:eastAsia="Times New Roman" w:hAnsi="Segoe UI" w:cs="Segoe UI"/>
          <w:bCs/>
          <w:lang w:val="fr-CI"/>
        </w:rPr>
        <w:t>1</w:t>
      </w:r>
      <w:r w:rsidR="006A298F" w:rsidRPr="00B03D8E">
        <w:rPr>
          <w:rFonts w:ascii="Segoe UI" w:eastAsia="Times New Roman" w:hAnsi="Segoe UI" w:cs="Segoe UI"/>
          <w:bCs/>
          <w:lang w:val="fr-CI"/>
        </w:rPr>
        <w:t>°</w:t>
      </w:r>
      <w:r w:rsidRPr="00B03D8E">
        <w:rPr>
          <w:rFonts w:ascii="Segoe UI" w:eastAsia="Times New Roman" w:hAnsi="Segoe UI" w:cs="Segoe UI"/>
          <w:bCs/>
          <w:lang w:val="fr-CI"/>
        </w:rPr>
        <w:t xml:space="preserve">. </w:t>
      </w:r>
      <w:r w:rsidR="003E1C44" w:rsidRPr="00B03D8E">
        <w:rPr>
          <w:rFonts w:ascii="Segoe UI" w:eastAsia="Times New Roman" w:hAnsi="Segoe UI" w:cs="Segoe UI"/>
          <w:bCs/>
          <w:lang w:val="fr-CI"/>
        </w:rPr>
        <w:t>Le Centre de Formation Professionnelle de la Justice (CFPJ)</w:t>
      </w:r>
    </w:p>
    <w:p w14:paraId="38FCAAEF" w14:textId="361DE488" w:rsidR="003E1C44" w:rsidRPr="00C9415F" w:rsidRDefault="00931EBD" w:rsidP="003E1C44">
      <w:pPr>
        <w:spacing w:before="120" w:after="120" w:line="276" w:lineRule="auto"/>
        <w:jc w:val="both"/>
        <w:rPr>
          <w:rFonts w:ascii="Segoe UI" w:eastAsia="Calibri" w:hAnsi="Segoe UI" w:cs="Segoe UI"/>
        </w:rPr>
      </w:pPr>
      <w:r w:rsidRPr="00C9415F">
        <w:rPr>
          <w:rFonts w:ascii="Segoe UI" w:eastAsia="Times New Roman" w:hAnsi="Segoe UI" w:cs="Segoe UI"/>
          <w:lang w:eastAsia="fr-FR"/>
        </w:rPr>
        <w:t xml:space="preserve">Avec l’appui du </w:t>
      </w:r>
      <w:r w:rsidR="00466F0A" w:rsidRPr="00C9415F">
        <w:rPr>
          <w:rFonts w:ascii="Segoe UI" w:eastAsia="Times New Roman" w:hAnsi="Segoe UI" w:cs="Segoe UI"/>
          <w:lang w:eastAsia="fr-FR"/>
        </w:rPr>
        <w:t>PASD, ce</w:t>
      </w:r>
      <w:r w:rsidRPr="00C9415F">
        <w:rPr>
          <w:rFonts w:ascii="Segoe UI" w:eastAsia="Times New Roman" w:hAnsi="Segoe UI" w:cs="Segoe UI"/>
          <w:lang w:eastAsia="fr-FR"/>
        </w:rPr>
        <w:t xml:space="preserve"> centre assure </w:t>
      </w:r>
      <w:r w:rsidR="00466F0A" w:rsidRPr="00C9415F">
        <w:rPr>
          <w:rFonts w:ascii="Segoe UI" w:eastAsia="Times New Roman" w:hAnsi="Segoe UI" w:cs="Segoe UI"/>
          <w:lang w:eastAsia="fr-FR"/>
        </w:rPr>
        <w:t>la formation</w:t>
      </w:r>
      <w:r w:rsidR="003E1C44" w:rsidRPr="00C9415F">
        <w:rPr>
          <w:rFonts w:ascii="Segoe UI" w:eastAsia="Times New Roman" w:hAnsi="Segoe UI" w:cs="Segoe UI"/>
          <w:lang w:eastAsia="fr-FR"/>
        </w:rPr>
        <w:t xml:space="preserve"> des personnels judiciaires et autres acteurs intervenant dans le domaine judiciaire </w:t>
      </w:r>
      <w:r w:rsidRPr="00C9415F">
        <w:rPr>
          <w:rFonts w:ascii="Segoe UI" w:eastAsia="Times New Roman" w:hAnsi="Segoe UI" w:cs="Segoe UI"/>
          <w:lang w:eastAsia="fr-FR"/>
        </w:rPr>
        <w:t>en vue de</w:t>
      </w:r>
      <w:r w:rsidR="003E1C44" w:rsidRPr="00C9415F">
        <w:rPr>
          <w:rFonts w:ascii="Segoe UI" w:eastAsia="Times New Roman" w:hAnsi="Segoe UI" w:cs="Segoe UI"/>
          <w:lang w:eastAsia="fr-FR"/>
        </w:rPr>
        <w:t xml:space="preserve"> les maintenir ou les rendre </w:t>
      </w:r>
      <w:r w:rsidRPr="00C9415F">
        <w:rPr>
          <w:rFonts w:ascii="Segoe UI" w:eastAsia="Times New Roman" w:hAnsi="Segoe UI" w:cs="Segoe UI"/>
          <w:lang w:eastAsia="fr-FR"/>
        </w:rPr>
        <w:t xml:space="preserve">plus </w:t>
      </w:r>
      <w:r w:rsidR="003E1C44" w:rsidRPr="00C9415F">
        <w:rPr>
          <w:rFonts w:ascii="Segoe UI" w:eastAsia="Times New Roman" w:hAnsi="Segoe UI" w:cs="Segoe UI"/>
          <w:lang w:eastAsia="fr-FR"/>
        </w:rPr>
        <w:t xml:space="preserve">aptes à accomplir correctement leurs missions ou, au mieux, en vue d’améliorer leurs capacités techniques. </w:t>
      </w:r>
      <w:r w:rsidR="003E1C44" w:rsidRPr="00C9415F">
        <w:rPr>
          <w:rFonts w:ascii="Segoe UI" w:eastAsia="Calibri" w:hAnsi="Segoe UI" w:cs="Segoe UI"/>
        </w:rPr>
        <w:t xml:space="preserve">Au regard des nombreux besoins à satisfaire, la mission d’évaluation estime que le </w:t>
      </w:r>
      <w:r w:rsidR="00E32832" w:rsidRPr="00C9415F">
        <w:rPr>
          <w:rFonts w:ascii="Segoe UI" w:eastAsia="Calibri" w:hAnsi="Segoe UI" w:cs="Segoe UI"/>
        </w:rPr>
        <w:t>rôle</w:t>
      </w:r>
      <w:r w:rsidR="003E1C44" w:rsidRPr="00C9415F">
        <w:rPr>
          <w:rFonts w:ascii="Segoe UI" w:eastAsia="Calibri" w:hAnsi="Segoe UI" w:cs="Segoe UI"/>
        </w:rPr>
        <w:t xml:space="preserve"> du Centre est indispensable</w:t>
      </w:r>
      <w:r w:rsidR="009135E7" w:rsidRPr="00C9415F">
        <w:rPr>
          <w:rFonts w:ascii="Segoe UI" w:eastAsia="Calibri" w:hAnsi="Segoe UI" w:cs="Segoe UI"/>
        </w:rPr>
        <w:t xml:space="preserve"> et permet d’améliorer la qualité des services </w:t>
      </w:r>
      <w:r w:rsidR="003E7351" w:rsidRPr="00C9415F">
        <w:rPr>
          <w:rFonts w:ascii="Segoe UI" w:eastAsia="Calibri" w:hAnsi="Segoe UI" w:cs="Segoe UI"/>
        </w:rPr>
        <w:t>à rendre aux populations</w:t>
      </w:r>
    </w:p>
    <w:p w14:paraId="499106C3" w14:textId="4C7EE445" w:rsidR="008A0155" w:rsidRPr="00C9415F" w:rsidRDefault="006A298F" w:rsidP="00DB5D23">
      <w:pPr>
        <w:spacing w:before="120" w:after="120"/>
        <w:jc w:val="both"/>
        <w:rPr>
          <w:rFonts w:ascii="Segoe UI" w:hAnsi="Segoe UI" w:cs="Segoe UI"/>
        </w:rPr>
      </w:pPr>
      <w:r w:rsidRPr="00C9415F">
        <w:rPr>
          <w:rFonts w:ascii="Segoe UI" w:hAnsi="Segoe UI" w:cs="Segoe UI"/>
        </w:rPr>
        <w:t>2°</w:t>
      </w:r>
      <w:r w:rsidR="00B03D8E">
        <w:rPr>
          <w:rFonts w:ascii="Segoe UI" w:hAnsi="Segoe UI" w:cs="Segoe UI"/>
        </w:rPr>
        <w:t>.</w:t>
      </w:r>
      <w:r w:rsidRPr="00C9415F">
        <w:rPr>
          <w:rFonts w:ascii="Segoe UI" w:hAnsi="Segoe UI" w:cs="Segoe UI"/>
        </w:rPr>
        <w:t xml:space="preserve"> </w:t>
      </w:r>
      <w:r w:rsidR="00931EBD" w:rsidRPr="00C9415F">
        <w:rPr>
          <w:rFonts w:ascii="Segoe UI" w:hAnsi="Segoe UI" w:cs="Segoe UI"/>
        </w:rPr>
        <w:t>La Cour Spéciale des Terres et autres Biens (CSTB)</w:t>
      </w:r>
    </w:p>
    <w:p w14:paraId="74394414" w14:textId="3D9868E8" w:rsidR="00931EBD" w:rsidRPr="00C9415F" w:rsidRDefault="00931EBD" w:rsidP="00DB5D23">
      <w:pPr>
        <w:spacing w:before="120" w:after="120"/>
        <w:jc w:val="both"/>
        <w:rPr>
          <w:rFonts w:ascii="Segoe UI" w:hAnsi="Segoe UI" w:cs="Segoe UI"/>
        </w:rPr>
      </w:pPr>
      <w:r w:rsidRPr="00C9415F">
        <w:rPr>
          <w:rFonts w:ascii="Segoe UI" w:hAnsi="Segoe UI" w:cs="Segoe UI"/>
        </w:rPr>
        <w:t>En vue d’offrir aux populations un service judiciaire de proximité, le PASD appuie la Cour Spéciale des Terres et autres Biens pour l</w:t>
      </w:r>
      <w:r w:rsidR="00E67A61" w:rsidRPr="00C9415F">
        <w:rPr>
          <w:rFonts w:ascii="Segoe UI" w:hAnsi="Segoe UI" w:cs="Segoe UI"/>
        </w:rPr>
        <w:t>’organisation des audiences itinérantes.</w:t>
      </w:r>
      <w:r w:rsidR="003E7351" w:rsidRPr="00C9415F">
        <w:rPr>
          <w:rFonts w:ascii="Segoe UI" w:hAnsi="Segoe UI" w:cs="Segoe UI"/>
        </w:rPr>
        <w:t xml:space="preserve"> L’intervention du projet en faveur de cette Cour est donc très pertinente.</w:t>
      </w:r>
    </w:p>
    <w:p w14:paraId="4F151764" w14:textId="07EBDF64" w:rsidR="005D3AA7" w:rsidRPr="00C9415F" w:rsidRDefault="00711221" w:rsidP="004A1024">
      <w:pPr>
        <w:pStyle w:val="Paragraphedeliste"/>
        <w:numPr>
          <w:ilvl w:val="0"/>
          <w:numId w:val="36"/>
        </w:numPr>
        <w:spacing w:before="120" w:after="120"/>
        <w:jc w:val="both"/>
        <w:rPr>
          <w:rFonts w:ascii="Segoe UI" w:eastAsia="Times New Roman" w:hAnsi="Segoe UI" w:cs="Segoe UI"/>
          <w:b/>
          <w:bCs/>
          <w:lang w:val="fr-CI"/>
        </w:rPr>
      </w:pPr>
      <w:r w:rsidRPr="00C9415F">
        <w:rPr>
          <w:rFonts w:ascii="Segoe UI" w:eastAsia="Times New Roman" w:hAnsi="Segoe UI" w:cs="Segoe UI"/>
          <w:b/>
          <w:bCs/>
          <w:lang w:val="fr-CI"/>
        </w:rPr>
        <w:t xml:space="preserve">L’Institution </w:t>
      </w:r>
      <w:r w:rsidR="005D3AA7" w:rsidRPr="00C9415F">
        <w:rPr>
          <w:rFonts w:ascii="Segoe UI" w:eastAsia="Times New Roman" w:hAnsi="Segoe UI" w:cs="Segoe UI"/>
          <w:b/>
          <w:bCs/>
          <w:lang w:val="fr-CI"/>
        </w:rPr>
        <w:t xml:space="preserve">de l’Ombudsman  </w:t>
      </w:r>
    </w:p>
    <w:p w14:paraId="3D692D30" w14:textId="77777777" w:rsidR="00B03D8E" w:rsidRDefault="005D3AA7" w:rsidP="005D3AA7">
      <w:pPr>
        <w:spacing w:before="120" w:after="120" w:line="276" w:lineRule="auto"/>
        <w:jc w:val="both"/>
        <w:rPr>
          <w:rFonts w:ascii="Segoe UI" w:eastAsia="Times New Roman" w:hAnsi="Segoe UI" w:cs="Segoe UI"/>
        </w:rPr>
      </w:pPr>
      <w:r w:rsidRPr="00C9415F">
        <w:rPr>
          <w:rFonts w:ascii="Segoe UI" w:eastAsia="Times New Roman" w:hAnsi="Segoe UI" w:cs="Segoe UI"/>
        </w:rPr>
        <w:t xml:space="preserve">L’ombudsman est une institution chargée de la médiation entre les administrations et les citoyens ainsi que du contrôle du bon fonctionnement des entités administratives. Il reçoit des plaintes, mène des enquêtes concernant les fautes de gestion et de violations des droits de citoyens commises par les agents de </w:t>
      </w:r>
      <w:r w:rsidR="00711221" w:rsidRPr="00C9415F">
        <w:rPr>
          <w:rFonts w:ascii="Segoe UI" w:eastAsia="Times New Roman" w:hAnsi="Segoe UI" w:cs="Segoe UI"/>
        </w:rPr>
        <w:t>l’administration</w:t>
      </w:r>
      <w:r w:rsidRPr="00C9415F">
        <w:rPr>
          <w:rFonts w:ascii="Segoe UI" w:eastAsia="Times New Roman" w:hAnsi="Segoe UI" w:cs="Segoe UI"/>
        </w:rPr>
        <w:t xml:space="preserve"> publique et </w:t>
      </w:r>
      <w:r w:rsidR="00711221" w:rsidRPr="00C9415F">
        <w:rPr>
          <w:rFonts w:ascii="Segoe UI" w:eastAsia="Times New Roman" w:hAnsi="Segoe UI" w:cs="Segoe UI"/>
        </w:rPr>
        <w:t>des</w:t>
      </w:r>
      <w:r w:rsidRPr="00C9415F">
        <w:rPr>
          <w:rFonts w:ascii="Segoe UI" w:eastAsia="Times New Roman" w:hAnsi="Segoe UI" w:cs="Segoe UI"/>
        </w:rPr>
        <w:t xml:space="preserve"> service</w:t>
      </w:r>
      <w:r w:rsidR="00711221" w:rsidRPr="00C9415F">
        <w:rPr>
          <w:rFonts w:ascii="Segoe UI" w:eastAsia="Times New Roman" w:hAnsi="Segoe UI" w:cs="Segoe UI"/>
        </w:rPr>
        <w:t>s</w:t>
      </w:r>
      <w:r w:rsidRPr="00C9415F">
        <w:rPr>
          <w:rFonts w:ascii="Segoe UI" w:eastAsia="Times New Roman" w:hAnsi="Segoe UI" w:cs="Segoe UI"/>
        </w:rPr>
        <w:t xml:space="preserve"> judiciaire</w:t>
      </w:r>
      <w:r w:rsidR="00711221" w:rsidRPr="00C9415F">
        <w:rPr>
          <w:rFonts w:ascii="Segoe UI" w:eastAsia="Times New Roman" w:hAnsi="Segoe UI" w:cs="Segoe UI"/>
        </w:rPr>
        <w:t>s</w:t>
      </w:r>
      <w:r w:rsidRPr="00C9415F">
        <w:rPr>
          <w:rFonts w:ascii="Segoe UI" w:eastAsia="Times New Roman" w:hAnsi="Segoe UI" w:cs="Segoe UI"/>
        </w:rPr>
        <w:t xml:space="preserve">.  </w:t>
      </w:r>
    </w:p>
    <w:p w14:paraId="772F39DB" w14:textId="3B080308" w:rsidR="005D3AA7" w:rsidRDefault="00711221" w:rsidP="005D3AA7">
      <w:pPr>
        <w:spacing w:before="120" w:after="120" w:line="276" w:lineRule="auto"/>
        <w:jc w:val="both"/>
        <w:rPr>
          <w:rFonts w:ascii="Segoe UI" w:eastAsia="Times New Roman" w:hAnsi="Segoe UI" w:cs="Segoe UI"/>
        </w:rPr>
      </w:pPr>
      <w:r w:rsidRPr="00C9415F">
        <w:rPr>
          <w:rFonts w:ascii="Segoe UI" w:eastAsia="Times New Roman" w:hAnsi="Segoe UI" w:cs="Segoe UI"/>
        </w:rPr>
        <w:t xml:space="preserve">Les appuis du PASD apportées à cette Institution </w:t>
      </w:r>
      <w:r w:rsidR="005D3AA7" w:rsidRPr="00C9415F">
        <w:rPr>
          <w:rFonts w:ascii="Segoe UI" w:eastAsia="Times New Roman" w:hAnsi="Segoe UI" w:cs="Segoe UI"/>
        </w:rPr>
        <w:t xml:space="preserve">ont permis à </w:t>
      </w:r>
      <w:r w:rsidRPr="00C9415F">
        <w:rPr>
          <w:rFonts w:ascii="Segoe UI" w:eastAsia="Times New Roman" w:hAnsi="Segoe UI" w:cs="Segoe UI"/>
        </w:rPr>
        <w:t>cette dernière</w:t>
      </w:r>
      <w:r w:rsidR="005D3AA7" w:rsidRPr="00C9415F">
        <w:rPr>
          <w:rFonts w:ascii="Segoe UI" w:eastAsia="Times New Roman" w:hAnsi="Segoe UI" w:cs="Segoe UI"/>
        </w:rPr>
        <w:t xml:space="preserve"> d’approcher les populations (dont celles vulnérables) pour les </w:t>
      </w:r>
      <w:r w:rsidRPr="00C9415F">
        <w:rPr>
          <w:rFonts w:ascii="Segoe UI" w:eastAsia="Times New Roman" w:hAnsi="Segoe UI" w:cs="Segoe UI"/>
        </w:rPr>
        <w:t xml:space="preserve">informer et les </w:t>
      </w:r>
      <w:r w:rsidR="005D3AA7" w:rsidRPr="00C9415F">
        <w:rPr>
          <w:rFonts w:ascii="Segoe UI" w:eastAsia="Times New Roman" w:hAnsi="Segoe UI" w:cs="Segoe UI"/>
        </w:rPr>
        <w:t xml:space="preserve">sensibiliser sur leurs droits </w:t>
      </w:r>
      <w:r w:rsidRPr="00C9415F">
        <w:rPr>
          <w:rFonts w:ascii="Segoe UI" w:eastAsia="Times New Roman" w:hAnsi="Segoe UI" w:cs="Segoe UI"/>
        </w:rPr>
        <w:t>et leurs devoirs. Parallèlement l’Institution de l’Ombudsman a organisé des formations en direction des responsables des </w:t>
      </w:r>
      <w:r w:rsidR="005D3AA7" w:rsidRPr="00C9415F">
        <w:rPr>
          <w:rFonts w:ascii="Segoe UI" w:eastAsia="Times New Roman" w:hAnsi="Segoe UI" w:cs="Segoe UI"/>
        </w:rPr>
        <w:t xml:space="preserve">services administratifs et judiciaires pour </w:t>
      </w:r>
      <w:r w:rsidRPr="00C9415F">
        <w:rPr>
          <w:rFonts w:ascii="Segoe UI" w:eastAsia="Times New Roman" w:hAnsi="Segoe UI" w:cs="Segoe UI"/>
        </w:rPr>
        <w:t xml:space="preserve">les sensibiliser sur leur devoir de rendre aux populations des services de qualité et sur leur obligation de rendre compte (devoir de </w:t>
      </w:r>
      <w:r w:rsidR="005D3AA7" w:rsidRPr="00C9415F">
        <w:rPr>
          <w:rFonts w:ascii="Segoe UI" w:eastAsia="Times New Roman" w:hAnsi="Segoe UI" w:cs="Segoe UI"/>
        </w:rPr>
        <w:t xml:space="preserve">redevabilité). </w:t>
      </w:r>
    </w:p>
    <w:p w14:paraId="59EEBF10" w14:textId="77777777" w:rsidR="00B03D8E" w:rsidRDefault="009F3351" w:rsidP="005D3AA7">
      <w:pPr>
        <w:spacing w:before="120" w:after="120" w:line="276" w:lineRule="auto"/>
        <w:jc w:val="both"/>
        <w:rPr>
          <w:rFonts w:ascii="Segoe UI" w:eastAsia="Times New Roman" w:hAnsi="Segoe UI" w:cs="Segoe UI"/>
        </w:rPr>
      </w:pPr>
      <w:r>
        <w:rPr>
          <w:rFonts w:ascii="Segoe UI" w:eastAsia="Times New Roman" w:hAnsi="Segoe UI" w:cs="Segoe UI"/>
        </w:rPr>
        <w:t xml:space="preserve">Les interventions de l’Institution de l’Ombudsman sont en concordance parfaite avec les objectifs du projet dans la mesure où, même très limitées dans le temps (une année de partenariat seulement), elles ont contribué à réveiller les consciences des responsables administratifs centraux et locaux, sur leurs obligations de rendre aux populations des services de qualité et sur leurs devoirs de redevabilité envers ces dernières, à qui ils doivent rendre compte de leur gestion. </w:t>
      </w:r>
    </w:p>
    <w:p w14:paraId="7AF4353D" w14:textId="06F757C4" w:rsidR="009F3351" w:rsidRPr="00C9415F" w:rsidRDefault="009F3351" w:rsidP="005D3AA7">
      <w:pPr>
        <w:spacing w:before="120" w:after="120" w:line="276" w:lineRule="auto"/>
        <w:jc w:val="both"/>
        <w:rPr>
          <w:rFonts w:ascii="Segoe UI" w:eastAsia="Times New Roman" w:hAnsi="Segoe UI" w:cs="Segoe UI"/>
        </w:rPr>
      </w:pPr>
      <w:r>
        <w:rPr>
          <w:rFonts w:ascii="Segoe UI" w:eastAsia="Times New Roman" w:hAnsi="Segoe UI" w:cs="Segoe UI"/>
        </w:rPr>
        <w:lastRenderedPageBreak/>
        <w:t>D’autre part, les interventions de l’Institution ont permis aux personnes bénéficiaires des formations organisées par elle à mieux connaître leurs droits ainsi que les procédures de réclama</w:t>
      </w:r>
      <w:r w:rsidR="00942360">
        <w:rPr>
          <w:rFonts w:ascii="Segoe UI" w:eastAsia="Times New Roman" w:hAnsi="Segoe UI" w:cs="Segoe UI"/>
        </w:rPr>
        <w:t>tion et d’accession à ceux-ci</w:t>
      </w:r>
      <w:r>
        <w:rPr>
          <w:rFonts w:ascii="Segoe UI" w:eastAsia="Times New Roman" w:hAnsi="Segoe UI" w:cs="Segoe UI"/>
        </w:rPr>
        <w:t>.</w:t>
      </w:r>
    </w:p>
    <w:p w14:paraId="167BAFB3" w14:textId="0177F38E" w:rsidR="005D3AA7" w:rsidRPr="00C9415F" w:rsidRDefault="009F3351" w:rsidP="007C1E0E">
      <w:pPr>
        <w:spacing w:before="120" w:after="120" w:line="276" w:lineRule="auto"/>
        <w:jc w:val="both"/>
        <w:rPr>
          <w:rFonts w:ascii="Segoe UI" w:hAnsi="Segoe UI" w:cs="Segoe UI"/>
        </w:rPr>
      </w:pPr>
      <w:r>
        <w:rPr>
          <w:rFonts w:ascii="Segoe UI" w:eastAsia="Times New Roman" w:hAnsi="Segoe UI" w:cs="Segoe UI"/>
        </w:rPr>
        <w:t xml:space="preserve">La mission d’évaluation estime </w:t>
      </w:r>
      <w:r w:rsidR="00942360">
        <w:rPr>
          <w:rFonts w:ascii="Segoe UI" w:eastAsia="Times New Roman" w:hAnsi="Segoe UI" w:cs="Segoe UI"/>
        </w:rPr>
        <w:t xml:space="preserve">donc </w:t>
      </w:r>
      <w:r>
        <w:rPr>
          <w:rFonts w:ascii="Segoe UI" w:eastAsia="Times New Roman" w:hAnsi="Segoe UI" w:cs="Segoe UI"/>
        </w:rPr>
        <w:t xml:space="preserve">que </w:t>
      </w:r>
      <w:r w:rsidR="00711221" w:rsidRPr="00C9415F">
        <w:rPr>
          <w:rFonts w:ascii="Segoe UI" w:eastAsia="Times New Roman" w:hAnsi="Segoe UI" w:cs="Segoe UI"/>
        </w:rPr>
        <w:t>l</w:t>
      </w:r>
      <w:r w:rsidR="005D3AA7" w:rsidRPr="00C9415F">
        <w:rPr>
          <w:rFonts w:ascii="Segoe UI" w:eastAsia="Times New Roman" w:hAnsi="Segoe UI" w:cs="Segoe UI"/>
        </w:rPr>
        <w:t xml:space="preserve">a collaboration de cette </w:t>
      </w:r>
      <w:r w:rsidR="00711221" w:rsidRPr="00C9415F">
        <w:rPr>
          <w:rFonts w:ascii="Segoe UI" w:eastAsia="Times New Roman" w:hAnsi="Segoe UI" w:cs="Segoe UI"/>
        </w:rPr>
        <w:t>I</w:t>
      </w:r>
      <w:r w:rsidR="005D3AA7" w:rsidRPr="00C9415F">
        <w:rPr>
          <w:rFonts w:ascii="Segoe UI" w:eastAsia="Times New Roman" w:hAnsi="Segoe UI" w:cs="Segoe UI"/>
        </w:rPr>
        <w:t xml:space="preserve">nstitution avec le PASD </w:t>
      </w:r>
      <w:r>
        <w:rPr>
          <w:rFonts w:ascii="Segoe UI" w:eastAsia="Times New Roman" w:hAnsi="Segoe UI" w:cs="Segoe UI"/>
        </w:rPr>
        <w:t>est très pertinente.  C’est sans doute pour cette raison que le partenariat avec cette Institution, arrêté dans le cadre du PASD pour des raisons protocolaires après</w:t>
      </w:r>
      <w:r w:rsidRPr="00C9415F">
        <w:rPr>
          <w:rFonts w:ascii="Segoe UI" w:eastAsia="Times New Roman" w:hAnsi="Segoe UI" w:cs="Segoe UI"/>
        </w:rPr>
        <w:t xml:space="preserve"> seulement</w:t>
      </w:r>
      <w:r w:rsidR="005D3AA7" w:rsidRPr="00C9415F">
        <w:rPr>
          <w:rFonts w:ascii="Segoe UI" w:eastAsia="Times New Roman" w:hAnsi="Segoe UI" w:cs="Segoe UI"/>
        </w:rPr>
        <w:t xml:space="preserve"> une année (exercice 2019</w:t>
      </w:r>
      <w:r w:rsidR="006E4D10" w:rsidRPr="00C9415F">
        <w:rPr>
          <w:rFonts w:ascii="Segoe UI" w:eastAsia="Times New Roman" w:hAnsi="Segoe UI" w:cs="Segoe UI"/>
        </w:rPr>
        <w:t>),</w:t>
      </w:r>
      <w:r w:rsidR="006E4D10">
        <w:rPr>
          <w:rFonts w:ascii="Segoe UI" w:eastAsia="Times New Roman" w:hAnsi="Segoe UI" w:cs="Segoe UI"/>
        </w:rPr>
        <w:t xml:space="preserve"> n’a</w:t>
      </w:r>
      <w:r w:rsidR="00D71CA0">
        <w:rPr>
          <w:rFonts w:ascii="Segoe UI" w:eastAsia="Times New Roman" w:hAnsi="Segoe UI" w:cs="Segoe UI"/>
        </w:rPr>
        <w:t xml:space="preserve"> pas été abandonné, mais</w:t>
      </w:r>
      <w:r w:rsidR="005D3AA7" w:rsidRPr="00C9415F">
        <w:rPr>
          <w:rFonts w:ascii="Segoe UI" w:eastAsia="Times New Roman" w:hAnsi="Segoe UI" w:cs="Segoe UI"/>
        </w:rPr>
        <w:t xml:space="preserve"> s’est </w:t>
      </w:r>
      <w:r w:rsidRPr="00C9415F">
        <w:rPr>
          <w:rFonts w:ascii="Segoe UI" w:eastAsia="Times New Roman" w:hAnsi="Segoe UI" w:cs="Segoe UI"/>
        </w:rPr>
        <w:t>poursuivi dans</w:t>
      </w:r>
      <w:r w:rsidR="005D3AA7" w:rsidRPr="00C9415F">
        <w:rPr>
          <w:rFonts w:ascii="Segoe UI" w:eastAsia="Times New Roman" w:hAnsi="Segoe UI" w:cs="Segoe UI"/>
        </w:rPr>
        <w:t xml:space="preserve"> le cadre d’un autre projet du PNUD, à savoir : le P</w:t>
      </w:r>
      <w:r w:rsidR="005D3AA7" w:rsidRPr="00C9415F">
        <w:rPr>
          <w:rFonts w:ascii="Segoe UI" w:hAnsi="Segoe UI" w:cs="Segoe UI"/>
        </w:rPr>
        <w:t>rogramme d’Appui à la Pérennisation des mécanismes locaux de dialogue, de médiation et de réconciliation pour le renforcement de la cohésion sociale au Burundi.</w:t>
      </w:r>
    </w:p>
    <w:p w14:paraId="0E3194A6" w14:textId="19B08EBB" w:rsidR="005D3AA7" w:rsidRPr="00B03D8E" w:rsidRDefault="0021503B" w:rsidP="003E1C44">
      <w:pPr>
        <w:spacing w:before="120" w:after="120" w:line="276" w:lineRule="auto"/>
        <w:jc w:val="both"/>
        <w:rPr>
          <w:rFonts w:ascii="Segoe UI" w:eastAsia="Calibri" w:hAnsi="Segoe UI" w:cs="Segoe UI"/>
        </w:rPr>
      </w:pPr>
      <w:r w:rsidRPr="00B03D8E">
        <w:rPr>
          <w:rFonts w:ascii="Segoe UI" w:eastAsia="Calibri" w:hAnsi="Segoe UI" w:cs="Segoe UI"/>
        </w:rPr>
        <w:t>Le rôle et la représentation symbolique de l’institution permet de renforcer entre autres la valeur de la médiation et limite la gestion ‘’bilatérale’’ des conflits.</w:t>
      </w:r>
    </w:p>
    <w:p w14:paraId="5036683E" w14:textId="346982D8" w:rsidR="003E1C44" w:rsidRPr="00C9415F" w:rsidRDefault="003E1C44" w:rsidP="003E1C44">
      <w:pPr>
        <w:spacing w:before="120" w:after="120" w:line="276" w:lineRule="auto"/>
        <w:jc w:val="both"/>
        <w:rPr>
          <w:rFonts w:ascii="Segoe UI" w:hAnsi="Segoe UI" w:cs="Segoe UI"/>
          <w:b/>
          <w:bCs/>
          <w:i/>
          <w:iCs/>
        </w:rPr>
      </w:pPr>
      <w:r w:rsidRPr="00C9415F">
        <w:rPr>
          <w:rFonts w:ascii="Segoe UI" w:hAnsi="Segoe UI" w:cs="Segoe UI"/>
          <w:b/>
          <w:bCs/>
          <w:i/>
          <w:iCs/>
        </w:rPr>
        <w:t>Conclusion et recommandation sur la pertinence du projet</w:t>
      </w:r>
    </w:p>
    <w:p w14:paraId="5249EF0F" w14:textId="3DD680DE" w:rsidR="003E1C44" w:rsidRPr="00C9415F" w:rsidRDefault="003E1C44" w:rsidP="006E37C9">
      <w:pPr>
        <w:shd w:val="clear" w:color="auto" w:fill="FFFFFF" w:themeFill="background1"/>
        <w:spacing w:after="0" w:line="276" w:lineRule="auto"/>
        <w:jc w:val="both"/>
        <w:rPr>
          <w:rFonts w:ascii="Segoe UI" w:hAnsi="Segoe UI" w:cs="Segoe UI"/>
        </w:rPr>
      </w:pPr>
      <w:r w:rsidRPr="00C9415F">
        <w:rPr>
          <w:rFonts w:ascii="Segoe UI" w:hAnsi="Segoe UI" w:cs="Segoe UI"/>
        </w:rPr>
        <w:t xml:space="preserve">En référence aux </w:t>
      </w:r>
      <w:r w:rsidR="00A057F7" w:rsidRPr="00C9415F">
        <w:rPr>
          <w:rFonts w:ascii="Segoe UI" w:hAnsi="Segoe UI" w:cs="Segoe UI"/>
        </w:rPr>
        <w:t>analyses</w:t>
      </w:r>
      <w:r w:rsidRPr="00C9415F">
        <w:rPr>
          <w:rFonts w:ascii="Segoe UI" w:hAnsi="Segoe UI" w:cs="Segoe UI"/>
        </w:rPr>
        <w:t xml:space="preserve"> précédentes, l’équipe de consultants estime que le projet a été et </w:t>
      </w:r>
      <w:r w:rsidR="00A057F7" w:rsidRPr="00C9415F">
        <w:rPr>
          <w:rFonts w:ascii="Segoe UI" w:hAnsi="Segoe UI" w:cs="Segoe UI"/>
        </w:rPr>
        <w:t>demeure</w:t>
      </w:r>
      <w:r w:rsidRPr="00C9415F">
        <w:rPr>
          <w:rFonts w:ascii="Segoe UI" w:hAnsi="Segoe UI" w:cs="Segoe UI"/>
        </w:rPr>
        <w:t xml:space="preserve"> pertinent. Il l’est par son alignement sur le référentiel national de développement (PND) ainsi que ses </w:t>
      </w:r>
      <w:r w:rsidR="00A057F7" w:rsidRPr="00C9415F">
        <w:rPr>
          <w:rFonts w:ascii="Segoe UI" w:hAnsi="Segoe UI" w:cs="Segoe UI"/>
        </w:rPr>
        <w:t>déclinaisons</w:t>
      </w:r>
      <w:r w:rsidRPr="00C9415F">
        <w:rPr>
          <w:rFonts w:ascii="Segoe UI" w:hAnsi="Segoe UI" w:cs="Segoe UI"/>
        </w:rPr>
        <w:t xml:space="preserve"> sectorielles sur les thématiques traitées, le document de référence qui encadre l’intervention du PND au Burundi, ainsi que les besoins réels des populations en facilitant l’accès à des services de base. </w:t>
      </w:r>
    </w:p>
    <w:p w14:paraId="691AA0A8" w14:textId="77777777" w:rsidR="006E37C9" w:rsidRPr="00C9415F" w:rsidRDefault="006E37C9" w:rsidP="006E37C9">
      <w:pPr>
        <w:shd w:val="clear" w:color="auto" w:fill="FFFFFF" w:themeFill="background1"/>
        <w:spacing w:after="0" w:line="276" w:lineRule="auto"/>
        <w:jc w:val="both"/>
        <w:rPr>
          <w:rFonts w:ascii="Segoe UI" w:hAnsi="Segoe UI" w:cs="Segoe UI"/>
          <w:sz w:val="12"/>
          <w:szCs w:val="12"/>
        </w:rPr>
      </w:pPr>
    </w:p>
    <w:p w14:paraId="7964F8CC" w14:textId="77777777" w:rsidR="003E1C44" w:rsidRPr="00C9415F" w:rsidRDefault="003E1C44" w:rsidP="006E37C9">
      <w:pPr>
        <w:shd w:val="clear" w:color="auto" w:fill="FFFFFF" w:themeFill="background1"/>
        <w:spacing w:after="0" w:line="276" w:lineRule="auto"/>
        <w:jc w:val="both"/>
        <w:rPr>
          <w:rFonts w:ascii="Segoe UI" w:hAnsi="Segoe UI" w:cs="Segoe UI"/>
        </w:rPr>
      </w:pPr>
      <w:r w:rsidRPr="00C9415F">
        <w:rPr>
          <w:rFonts w:ascii="Segoe UI" w:hAnsi="Segoe UI" w:cs="Segoe UI"/>
        </w:rPr>
        <w:t>L’équipe de consultants recommande au projet de fixer son approche sur ces acquis tout en veillant à influencer les systèmes pour assurer sa contribution à des changements durables.</w:t>
      </w:r>
    </w:p>
    <w:p w14:paraId="31A9AEF5" w14:textId="77777777" w:rsidR="003E1C44" w:rsidRPr="00C9415F" w:rsidRDefault="003E1C44" w:rsidP="003E1C44">
      <w:pPr>
        <w:rPr>
          <w:rFonts w:ascii="Segoe UI" w:hAnsi="Segoe UI" w:cs="Segoe UI"/>
          <w:sz w:val="2"/>
        </w:rPr>
      </w:pPr>
      <w:bookmarkStart w:id="109" w:name="_Toc86932509"/>
    </w:p>
    <w:p w14:paraId="55A9C8CA" w14:textId="7D8726CE" w:rsidR="003E1C44" w:rsidRPr="00C9415F" w:rsidRDefault="006A298F" w:rsidP="00DB5D23">
      <w:pPr>
        <w:pStyle w:val="Titre11"/>
        <w:rPr>
          <w:rFonts w:ascii="Segoe UI" w:hAnsi="Segoe UI" w:cs="Segoe UI"/>
          <w:sz w:val="24"/>
          <w:szCs w:val="24"/>
        </w:rPr>
      </w:pPr>
      <w:bookmarkStart w:id="110" w:name="_Toc87479113"/>
      <w:bookmarkStart w:id="111" w:name="_Toc87481305"/>
      <w:bookmarkStart w:id="112" w:name="_Toc87540975"/>
      <w:bookmarkStart w:id="113" w:name="_Toc91019758"/>
      <w:r w:rsidRPr="00C9415F">
        <w:rPr>
          <w:rFonts w:ascii="Segoe UI" w:hAnsi="Segoe UI" w:cs="Segoe UI"/>
          <w:sz w:val="24"/>
          <w:szCs w:val="24"/>
        </w:rPr>
        <w:t xml:space="preserve">4.2. </w:t>
      </w:r>
      <w:r w:rsidR="003E1C44" w:rsidRPr="00C9415F">
        <w:rPr>
          <w:rFonts w:ascii="Segoe UI" w:hAnsi="Segoe UI" w:cs="Segoe UI"/>
          <w:sz w:val="24"/>
          <w:szCs w:val="24"/>
        </w:rPr>
        <w:t>La cohérence du PASD</w:t>
      </w:r>
      <w:bookmarkEnd w:id="110"/>
      <w:bookmarkEnd w:id="111"/>
      <w:bookmarkEnd w:id="112"/>
      <w:bookmarkEnd w:id="113"/>
    </w:p>
    <w:p w14:paraId="0E702488" w14:textId="77777777" w:rsidR="00DE6745" w:rsidRPr="00C9415F" w:rsidRDefault="00DE6745" w:rsidP="00DE6745">
      <w:pPr>
        <w:rPr>
          <w:sz w:val="2"/>
          <w:szCs w:val="2"/>
        </w:rPr>
      </w:pPr>
    </w:p>
    <w:p w14:paraId="6D88DAC7" w14:textId="77777777" w:rsidR="003E1C44" w:rsidRPr="00C9415F" w:rsidRDefault="003E1C44" w:rsidP="003E1C44">
      <w:pPr>
        <w:jc w:val="both"/>
        <w:rPr>
          <w:rFonts w:ascii="Segoe UI" w:hAnsi="Segoe UI" w:cs="Segoe UI"/>
        </w:rPr>
      </w:pPr>
      <w:r w:rsidRPr="00C9415F">
        <w:rPr>
          <w:rFonts w:ascii="Segoe UI" w:hAnsi="Segoe UI" w:cs="Segoe UI"/>
        </w:rPr>
        <w:t xml:space="preserve">Le critère de cohérence examine dans quelle mesure l'intervention du PASD s'intègre dans l'environnement existant. Ce critère concerne à la fois la conception de l'intervention et les résultats qu'elle doit obtenir. </w:t>
      </w:r>
    </w:p>
    <w:p w14:paraId="363DE5A0" w14:textId="1D579495" w:rsidR="003E1C44" w:rsidRPr="00C9415F" w:rsidRDefault="006A298F" w:rsidP="00DB5D23">
      <w:pPr>
        <w:pStyle w:val="Titre2"/>
        <w:numPr>
          <w:ilvl w:val="0"/>
          <w:numId w:val="0"/>
        </w:numPr>
        <w:ind w:left="360" w:hanging="360"/>
        <w:rPr>
          <w:rFonts w:ascii="Segoe UI" w:hAnsi="Segoe UI" w:cs="Segoe UI"/>
          <w:b w:val="0"/>
          <w:bCs/>
        </w:rPr>
      </w:pPr>
      <w:bookmarkStart w:id="114" w:name="_Toc87540976"/>
      <w:bookmarkStart w:id="115" w:name="_Toc91019759"/>
      <w:r w:rsidRPr="00C9415F">
        <w:rPr>
          <w:rFonts w:ascii="Segoe UI" w:hAnsi="Segoe UI" w:cs="Segoe UI"/>
          <w:b w:val="0"/>
          <w:bCs/>
        </w:rPr>
        <w:t>1°</w:t>
      </w:r>
      <w:r w:rsidR="00B03D8E">
        <w:rPr>
          <w:rFonts w:ascii="Segoe UI" w:hAnsi="Segoe UI" w:cs="Segoe UI"/>
          <w:b w:val="0"/>
          <w:bCs/>
        </w:rPr>
        <w:t>.</w:t>
      </w:r>
      <w:r w:rsidRPr="00C9415F">
        <w:rPr>
          <w:rFonts w:ascii="Segoe UI" w:hAnsi="Segoe UI" w:cs="Segoe UI"/>
          <w:b w:val="0"/>
          <w:bCs/>
        </w:rPr>
        <w:t xml:space="preserve"> </w:t>
      </w:r>
      <w:r w:rsidR="003E1C44" w:rsidRPr="00C9415F">
        <w:rPr>
          <w:rFonts w:ascii="Segoe UI" w:hAnsi="Segoe UI" w:cs="Segoe UI"/>
          <w:b w:val="0"/>
          <w:bCs/>
        </w:rPr>
        <w:t>Au niveau de la théorie du changement qui le sous-tend</w:t>
      </w:r>
      <w:bookmarkEnd w:id="114"/>
      <w:bookmarkEnd w:id="115"/>
    </w:p>
    <w:p w14:paraId="5E9BC938" w14:textId="77777777" w:rsidR="00DE6745" w:rsidRPr="00C9415F" w:rsidRDefault="003E1C44" w:rsidP="0044484A">
      <w:pPr>
        <w:pStyle w:val="Paragraphedeliste"/>
        <w:numPr>
          <w:ilvl w:val="0"/>
          <w:numId w:val="23"/>
        </w:numPr>
        <w:jc w:val="both"/>
        <w:rPr>
          <w:rFonts w:ascii="Segoe UI" w:hAnsi="Segoe UI" w:cs="Segoe UI"/>
          <w:lang w:val="fr-CI"/>
        </w:rPr>
      </w:pPr>
      <w:r w:rsidRPr="00C9415F">
        <w:rPr>
          <w:rFonts w:ascii="Segoe UI" w:hAnsi="Segoe UI" w:cs="Segoe UI"/>
          <w:lang w:val="fr-CI"/>
        </w:rPr>
        <w:t>Si les populations, particulièrement les femmes, les groupes vulnérables (rapatriés, membres de la communauté Batwa, les indigents, les prévenus-détenus, femmes victimes de VBG), les personnes vivant avec un handicap, sont informées de leurs droits et les voies de recours et sont outillées pour demander des comptes</w:t>
      </w:r>
      <w:r w:rsidR="00DE6745" w:rsidRPr="00C9415F">
        <w:rPr>
          <w:rFonts w:ascii="Segoe UI" w:hAnsi="Segoe UI" w:cs="Segoe UI"/>
          <w:lang w:val="fr-CI"/>
        </w:rPr>
        <w:t> ;</w:t>
      </w:r>
    </w:p>
    <w:p w14:paraId="603D0B9C" w14:textId="77777777" w:rsidR="00DE6745" w:rsidRPr="00C9415F" w:rsidRDefault="003E1C44" w:rsidP="0044484A">
      <w:pPr>
        <w:pStyle w:val="Paragraphedeliste"/>
        <w:numPr>
          <w:ilvl w:val="0"/>
          <w:numId w:val="23"/>
        </w:numPr>
        <w:jc w:val="both"/>
        <w:rPr>
          <w:rFonts w:ascii="Segoe UI" w:hAnsi="Segoe UI" w:cs="Segoe UI"/>
          <w:lang w:val="fr-CI"/>
        </w:rPr>
      </w:pPr>
      <w:r w:rsidRPr="00C9415F">
        <w:rPr>
          <w:rFonts w:ascii="Segoe UI" w:hAnsi="Segoe UI" w:cs="Segoe UI"/>
          <w:lang w:val="fr-CI"/>
        </w:rPr>
        <w:t xml:space="preserve">Et que les institutions publiques (administrations, juridictions, collectivités locales, organes de médiation, de contrôle et d’évaluation) disposent de meilleures capacités de délivrance des services publics de proximité et à moindre coût, en tenant compte des besoins spécifiques des hommes, des femmes et des groupes vulnérables ;  </w:t>
      </w:r>
    </w:p>
    <w:p w14:paraId="2108E095" w14:textId="0264632B" w:rsidR="003E1C44" w:rsidRPr="00C9415F" w:rsidRDefault="003E1C44" w:rsidP="0044484A">
      <w:pPr>
        <w:pStyle w:val="Paragraphedeliste"/>
        <w:numPr>
          <w:ilvl w:val="0"/>
          <w:numId w:val="23"/>
        </w:numPr>
        <w:jc w:val="both"/>
        <w:rPr>
          <w:rFonts w:ascii="Segoe UI" w:hAnsi="Segoe UI" w:cs="Segoe UI"/>
          <w:lang w:val="fr-CI"/>
        </w:rPr>
      </w:pPr>
      <w:r w:rsidRPr="00C9415F">
        <w:rPr>
          <w:rFonts w:ascii="Segoe UI" w:hAnsi="Segoe UI" w:cs="Segoe UI"/>
          <w:lang w:val="fr-CI"/>
        </w:rPr>
        <w:t>Alors, l’accès aux services administratifs et judiciaires et aux droits sera amélioré et contribuera à réduire la pauvreté et les inégalités sociales, y compris les inégalités de genre</w:t>
      </w:r>
      <w:r w:rsidRPr="00C9415F">
        <w:rPr>
          <w:rFonts w:ascii="Segoe UI" w:hAnsi="Segoe UI" w:cs="Segoe UI"/>
          <w:sz w:val="24"/>
          <w:szCs w:val="24"/>
          <w:lang w:val="fr-CI"/>
        </w:rPr>
        <w:t xml:space="preserve">.  </w:t>
      </w:r>
    </w:p>
    <w:p w14:paraId="6C9C874C" w14:textId="43EBE3BB" w:rsidR="003E1C44" w:rsidRPr="00C9415F" w:rsidRDefault="006A298F" w:rsidP="00DB5D23">
      <w:pPr>
        <w:pStyle w:val="Titre2"/>
        <w:numPr>
          <w:ilvl w:val="0"/>
          <w:numId w:val="0"/>
        </w:numPr>
        <w:ind w:left="360" w:hanging="360"/>
        <w:rPr>
          <w:rFonts w:ascii="Segoe UI" w:hAnsi="Segoe UI" w:cs="Segoe UI"/>
          <w:b w:val="0"/>
          <w:bCs/>
        </w:rPr>
      </w:pPr>
      <w:bookmarkStart w:id="116" w:name="_Toc91019760"/>
      <w:bookmarkStart w:id="117" w:name="_Toc87540977"/>
      <w:r w:rsidRPr="00C9415F">
        <w:rPr>
          <w:rFonts w:ascii="Segoe UI" w:hAnsi="Segoe UI" w:cs="Segoe UI"/>
          <w:b w:val="0"/>
          <w:bCs/>
        </w:rPr>
        <w:t>2°</w:t>
      </w:r>
      <w:r w:rsidR="00B03D8E">
        <w:rPr>
          <w:rFonts w:ascii="Segoe UI" w:hAnsi="Segoe UI" w:cs="Segoe UI"/>
          <w:b w:val="0"/>
          <w:bCs/>
        </w:rPr>
        <w:t>.</w:t>
      </w:r>
      <w:r w:rsidRPr="00C9415F">
        <w:rPr>
          <w:rFonts w:ascii="Segoe UI" w:hAnsi="Segoe UI" w:cs="Segoe UI"/>
          <w:b w:val="0"/>
          <w:bCs/>
        </w:rPr>
        <w:t xml:space="preserve"> </w:t>
      </w:r>
      <w:r w:rsidR="003E1C44" w:rsidRPr="00C9415F">
        <w:rPr>
          <w:rFonts w:ascii="Segoe UI" w:hAnsi="Segoe UI" w:cs="Segoe UI"/>
          <w:b w:val="0"/>
          <w:bCs/>
        </w:rPr>
        <w:t>La stratégie de réponse</w:t>
      </w:r>
      <w:bookmarkEnd w:id="116"/>
      <w:r w:rsidR="003E1C44" w:rsidRPr="00C9415F">
        <w:rPr>
          <w:rFonts w:ascii="Segoe UI" w:hAnsi="Segoe UI" w:cs="Segoe UI"/>
          <w:b w:val="0"/>
          <w:bCs/>
        </w:rPr>
        <w:t xml:space="preserve"> </w:t>
      </w:r>
      <w:bookmarkEnd w:id="117"/>
    </w:p>
    <w:p w14:paraId="7A88DCE6" w14:textId="70D8A16D" w:rsidR="00DE6745" w:rsidRPr="00C9415F" w:rsidRDefault="00DE6745" w:rsidP="00DE6745">
      <w:pPr>
        <w:jc w:val="both"/>
        <w:rPr>
          <w:rFonts w:ascii="Segoe UI" w:hAnsi="Segoe UI" w:cs="Segoe UI"/>
        </w:rPr>
      </w:pPr>
      <w:r w:rsidRPr="00C9415F">
        <w:rPr>
          <w:rFonts w:ascii="Segoe UI" w:hAnsi="Segoe UI" w:cs="Segoe UI"/>
        </w:rPr>
        <w:t xml:space="preserve">La stratégie de réponse a été structurée comme suit : </w:t>
      </w:r>
    </w:p>
    <w:p w14:paraId="4BFF6046" w14:textId="272CBE2F" w:rsidR="003E1C44" w:rsidRPr="00C9415F" w:rsidRDefault="003E1C44" w:rsidP="00B03D8E">
      <w:pPr>
        <w:numPr>
          <w:ilvl w:val="0"/>
          <w:numId w:val="11"/>
        </w:numPr>
        <w:ind w:left="709"/>
        <w:jc w:val="both"/>
        <w:rPr>
          <w:rFonts w:ascii="Segoe UI" w:hAnsi="Segoe UI" w:cs="Segoe UI"/>
        </w:rPr>
      </w:pPr>
      <w:r w:rsidRPr="00C9415F">
        <w:rPr>
          <w:rFonts w:ascii="Segoe UI" w:hAnsi="Segoe UI" w:cs="Segoe UI"/>
        </w:rPr>
        <w:t>Appuyer les mécanismes et outils d’information et de sensibilisation sur les services, les droits et accompagner des personnes vulnérables ;</w:t>
      </w:r>
    </w:p>
    <w:p w14:paraId="1F1D4C67" w14:textId="77777777" w:rsidR="003E1C44" w:rsidRPr="00C9415F" w:rsidRDefault="003E1C44" w:rsidP="00B03D8E">
      <w:pPr>
        <w:numPr>
          <w:ilvl w:val="0"/>
          <w:numId w:val="11"/>
        </w:numPr>
        <w:ind w:left="709"/>
        <w:jc w:val="both"/>
        <w:rPr>
          <w:rFonts w:ascii="Segoe UI" w:hAnsi="Segoe UI" w:cs="Segoe UI"/>
        </w:rPr>
      </w:pPr>
      <w:r w:rsidRPr="00C9415F">
        <w:rPr>
          <w:rFonts w:ascii="Segoe UI" w:hAnsi="Segoe UI" w:cs="Segoe UI"/>
        </w:rPr>
        <w:lastRenderedPageBreak/>
        <w:t>Renforcer les capacités institutionnelles de délivrance des services auprès des populations en tenant compte des besoins spécifiques des femmes et des groupes vulnérables</w:t>
      </w:r>
    </w:p>
    <w:p w14:paraId="4208BF45" w14:textId="4B8C6156" w:rsidR="003E1C44" w:rsidRPr="00C9415F" w:rsidRDefault="006A298F" w:rsidP="00DB5D23">
      <w:pPr>
        <w:pStyle w:val="Titre2"/>
        <w:numPr>
          <w:ilvl w:val="0"/>
          <w:numId w:val="0"/>
        </w:numPr>
        <w:ind w:left="360" w:hanging="360"/>
        <w:rPr>
          <w:rFonts w:ascii="Segoe UI" w:hAnsi="Segoe UI" w:cs="Segoe UI"/>
          <w:b w:val="0"/>
          <w:bCs/>
        </w:rPr>
      </w:pPr>
      <w:bookmarkStart w:id="118" w:name="_Toc87540978"/>
      <w:bookmarkStart w:id="119" w:name="_Toc91019761"/>
      <w:r w:rsidRPr="00C9415F">
        <w:rPr>
          <w:rFonts w:ascii="Segoe UI" w:hAnsi="Segoe UI" w:cs="Segoe UI"/>
          <w:b w:val="0"/>
          <w:bCs/>
        </w:rPr>
        <w:t>3°</w:t>
      </w:r>
      <w:r w:rsidR="00B03D8E">
        <w:rPr>
          <w:rFonts w:ascii="Segoe UI" w:hAnsi="Segoe UI" w:cs="Segoe UI"/>
          <w:b w:val="0"/>
          <w:bCs/>
        </w:rPr>
        <w:t>.</w:t>
      </w:r>
      <w:r w:rsidRPr="00C9415F">
        <w:rPr>
          <w:rFonts w:ascii="Segoe UI" w:hAnsi="Segoe UI" w:cs="Segoe UI"/>
          <w:b w:val="0"/>
          <w:bCs/>
        </w:rPr>
        <w:t xml:space="preserve"> </w:t>
      </w:r>
      <w:r w:rsidR="003E1C44" w:rsidRPr="00C9415F">
        <w:rPr>
          <w:rFonts w:ascii="Segoe UI" w:hAnsi="Segoe UI" w:cs="Segoe UI"/>
          <w:b w:val="0"/>
          <w:bCs/>
        </w:rPr>
        <w:t>Mise en œuvre de cette stratégie</w:t>
      </w:r>
      <w:bookmarkEnd w:id="118"/>
      <w:bookmarkEnd w:id="119"/>
    </w:p>
    <w:p w14:paraId="332964DD" w14:textId="77777777" w:rsidR="00DE6745" w:rsidRPr="00C9415F" w:rsidRDefault="003E1C44" w:rsidP="0044484A">
      <w:pPr>
        <w:pStyle w:val="Paragraphedeliste"/>
        <w:numPr>
          <w:ilvl w:val="0"/>
          <w:numId w:val="22"/>
        </w:numPr>
        <w:jc w:val="both"/>
        <w:rPr>
          <w:rFonts w:ascii="Segoe UI" w:hAnsi="Segoe UI" w:cs="Segoe UI"/>
          <w:lang w:val="fr-CI"/>
        </w:rPr>
      </w:pPr>
      <w:r w:rsidRPr="00C9415F">
        <w:rPr>
          <w:rFonts w:ascii="Segoe UI" w:hAnsi="Segoe UI" w:cs="Segoe UI"/>
          <w:lang w:val="fr-CI"/>
        </w:rPr>
        <w:t>Pour que les populations (particulièrement les plus vulnérables) puissent jouir pleinement de leurs droits, il faut d’abord qu’elles en prennent connaissance et qu’elles se sentent impliquées et concernées. Cette première condition a été remplie avec les ateliers de sensibilisation qui ont été animés par le bureau de l’Ombudsman.</w:t>
      </w:r>
    </w:p>
    <w:p w14:paraId="193DA359" w14:textId="77777777" w:rsidR="00DE6745" w:rsidRPr="00C9415F" w:rsidRDefault="003E1C44" w:rsidP="0044484A">
      <w:pPr>
        <w:pStyle w:val="Paragraphedeliste"/>
        <w:numPr>
          <w:ilvl w:val="0"/>
          <w:numId w:val="22"/>
        </w:numPr>
        <w:jc w:val="both"/>
        <w:rPr>
          <w:rFonts w:ascii="Segoe UI" w:hAnsi="Segoe UI" w:cs="Segoe UI"/>
          <w:lang w:val="fr-CI"/>
        </w:rPr>
      </w:pPr>
      <w:r w:rsidRPr="00C9415F">
        <w:rPr>
          <w:rFonts w:ascii="Segoe UI" w:hAnsi="Segoe UI" w:cs="Segoe UI"/>
          <w:lang w:val="fr-CI"/>
        </w:rPr>
        <w:t>De même, les capacités institutionnelles des différents services chargés de rendre des services administratifs et judiciaires ont été renforcées Des outils et des équipements, ont été octroyés, des ateliers de sensibilisation ont été organisés par le bureau de l’ombudsman, des sessions de formations ont été animées par des établissements spécialisés qui sont l’Ecole Nationale d’Administration (ENA) et, le Centre de Formation Professionnelle de la Justice (CFPJ).</w:t>
      </w:r>
    </w:p>
    <w:p w14:paraId="4189DFA4" w14:textId="77777777" w:rsidR="00DE6745" w:rsidRPr="00C9415F" w:rsidRDefault="003E1C44" w:rsidP="0044484A">
      <w:pPr>
        <w:pStyle w:val="Paragraphedeliste"/>
        <w:numPr>
          <w:ilvl w:val="0"/>
          <w:numId w:val="22"/>
        </w:numPr>
        <w:jc w:val="both"/>
        <w:rPr>
          <w:rFonts w:ascii="Segoe UI" w:hAnsi="Segoe UI" w:cs="Segoe UI"/>
          <w:lang w:val="fr-CI"/>
        </w:rPr>
      </w:pPr>
      <w:r w:rsidRPr="00C9415F">
        <w:rPr>
          <w:rFonts w:ascii="Segoe UI" w:hAnsi="Segoe UI" w:cs="Segoe UI"/>
          <w:lang w:val="fr-CI"/>
        </w:rPr>
        <w:t>Toutes ces activités ont contribué à l’amélioration de la qualité des prestations des institutions chargées de délivrer les services administratifs et judiciaires (services d’état civil, SFC, institutions judiciaires, GUP...).</w:t>
      </w:r>
    </w:p>
    <w:p w14:paraId="768A7F7F" w14:textId="79FB877E" w:rsidR="003E1C44" w:rsidRPr="00C9415F" w:rsidRDefault="003E1C44" w:rsidP="0044484A">
      <w:pPr>
        <w:pStyle w:val="Paragraphedeliste"/>
        <w:numPr>
          <w:ilvl w:val="0"/>
          <w:numId w:val="22"/>
        </w:numPr>
        <w:jc w:val="both"/>
        <w:rPr>
          <w:rFonts w:ascii="Segoe UI" w:hAnsi="Segoe UI" w:cs="Segoe UI"/>
          <w:lang w:val="fr-CI"/>
        </w:rPr>
      </w:pPr>
      <w:r w:rsidRPr="00C9415F">
        <w:rPr>
          <w:rFonts w:ascii="Segoe UI" w:hAnsi="Segoe UI" w:cs="Segoe UI"/>
          <w:lang w:val="fr-CI"/>
        </w:rPr>
        <w:t>Mais, malgré ces avancées incontestables, la mission d’évaluation a pu relever des défis persistants auxquels il faut remédier :</w:t>
      </w:r>
    </w:p>
    <w:p w14:paraId="3A4A298B" w14:textId="77777777" w:rsidR="003E1C44" w:rsidRPr="00C9415F" w:rsidRDefault="003E1C44" w:rsidP="00B03D8E">
      <w:pPr>
        <w:pStyle w:val="Sansinterligne"/>
        <w:numPr>
          <w:ilvl w:val="0"/>
          <w:numId w:val="3"/>
        </w:numPr>
        <w:ind w:left="709"/>
        <w:jc w:val="both"/>
        <w:rPr>
          <w:rFonts w:ascii="Segoe UI" w:hAnsi="Segoe UI" w:cs="Segoe UI"/>
        </w:rPr>
      </w:pPr>
      <w:r w:rsidRPr="00C9415F">
        <w:rPr>
          <w:rFonts w:ascii="Segoe UI" w:hAnsi="Segoe UI" w:cs="Segoe UI"/>
        </w:rPr>
        <w:t xml:space="preserve">Le manque d’équipements et d’outils performants, </w:t>
      </w:r>
    </w:p>
    <w:p w14:paraId="4A287D75" w14:textId="77777777" w:rsidR="003E1C44" w:rsidRPr="00C9415F" w:rsidRDefault="003E1C44" w:rsidP="00B03D8E">
      <w:pPr>
        <w:pStyle w:val="Sansinterligne"/>
        <w:numPr>
          <w:ilvl w:val="0"/>
          <w:numId w:val="3"/>
        </w:numPr>
        <w:ind w:left="709"/>
        <w:jc w:val="both"/>
        <w:rPr>
          <w:rFonts w:ascii="Segoe UI" w:hAnsi="Segoe UI" w:cs="Segoe UI"/>
        </w:rPr>
      </w:pPr>
      <w:r w:rsidRPr="00C9415F">
        <w:rPr>
          <w:rFonts w:ascii="Segoe UI" w:hAnsi="Segoe UI" w:cs="Segoe UI"/>
        </w:rPr>
        <w:t xml:space="preserve">L’ignorance des devoirs (dont celui de redevabilité) due au manque ou à l’insuffisance de capacités, </w:t>
      </w:r>
    </w:p>
    <w:p w14:paraId="0E61C1AE" w14:textId="77777777" w:rsidR="003E1C44" w:rsidRPr="00C9415F" w:rsidRDefault="003E1C44" w:rsidP="00B03D8E">
      <w:pPr>
        <w:pStyle w:val="Sansinterligne"/>
        <w:numPr>
          <w:ilvl w:val="0"/>
          <w:numId w:val="3"/>
        </w:numPr>
        <w:ind w:left="709"/>
        <w:jc w:val="both"/>
        <w:rPr>
          <w:rFonts w:ascii="Segoe UI" w:hAnsi="Segoe UI" w:cs="Segoe UI"/>
        </w:rPr>
      </w:pPr>
      <w:r w:rsidRPr="00C9415F">
        <w:rPr>
          <w:rFonts w:ascii="Segoe UI" w:hAnsi="Segoe UI" w:cs="Segoe UI"/>
        </w:rPr>
        <w:t>La persistance des problèmes de classement et d’archivage,</w:t>
      </w:r>
    </w:p>
    <w:p w14:paraId="574FF153" w14:textId="77777777" w:rsidR="003E1C44" w:rsidRPr="00C9415F" w:rsidRDefault="003E1C44" w:rsidP="00B03D8E">
      <w:pPr>
        <w:pStyle w:val="Sansinterligne"/>
        <w:numPr>
          <w:ilvl w:val="0"/>
          <w:numId w:val="3"/>
        </w:numPr>
        <w:ind w:left="709"/>
        <w:jc w:val="both"/>
        <w:rPr>
          <w:rFonts w:ascii="Segoe UI" w:hAnsi="Segoe UI" w:cs="Segoe UI"/>
        </w:rPr>
      </w:pPr>
      <w:r w:rsidRPr="00C9415F">
        <w:rPr>
          <w:rFonts w:ascii="Segoe UI" w:hAnsi="Segoe UI" w:cs="Segoe UI"/>
        </w:rPr>
        <w:t xml:space="preserve">Le surpeuplement des maisons de détentions, </w:t>
      </w:r>
    </w:p>
    <w:p w14:paraId="30E9D113" w14:textId="77777777" w:rsidR="003E1C44" w:rsidRPr="00C9415F" w:rsidRDefault="003E1C44" w:rsidP="00B03D8E">
      <w:pPr>
        <w:pStyle w:val="Sansinterligne"/>
        <w:numPr>
          <w:ilvl w:val="0"/>
          <w:numId w:val="3"/>
        </w:numPr>
        <w:ind w:left="709"/>
        <w:jc w:val="both"/>
        <w:rPr>
          <w:rFonts w:ascii="Segoe UI" w:hAnsi="Segoe UI" w:cs="Segoe UI"/>
        </w:rPr>
      </w:pPr>
      <w:r w:rsidRPr="00C9415F">
        <w:rPr>
          <w:rFonts w:ascii="Segoe UI" w:hAnsi="Segoe UI" w:cs="Segoe UI"/>
        </w:rPr>
        <w:t xml:space="preserve">La lenteur de traitement des dossiers judiciaires, </w:t>
      </w:r>
    </w:p>
    <w:p w14:paraId="15068A2A" w14:textId="77777777" w:rsidR="003E1C44" w:rsidRPr="00C9415F" w:rsidRDefault="003E1C44" w:rsidP="00B03D8E">
      <w:pPr>
        <w:pStyle w:val="Sansinterligne"/>
        <w:numPr>
          <w:ilvl w:val="0"/>
          <w:numId w:val="3"/>
        </w:numPr>
        <w:ind w:left="709"/>
        <w:jc w:val="both"/>
        <w:rPr>
          <w:rFonts w:ascii="Segoe UI" w:hAnsi="Segoe UI" w:cs="Segoe UI"/>
        </w:rPr>
      </w:pPr>
      <w:r w:rsidRPr="00C9415F">
        <w:rPr>
          <w:rFonts w:ascii="Segoe UI" w:hAnsi="Segoe UI" w:cs="Segoe UI"/>
        </w:rPr>
        <w:t xml:space="preserve">La faible organisation de l’assistance judicaire, etc. </w:t>
      </w:r>
    </w:p>
    <w:p w14:paraId="3B83ED1D" w14:textId="77777777" w:rsidR="000E2C52" w:rsidRPr="00C9415F" w:rsidRDefault="000E2C52" w:rsidP="003E1C44">
      <w:pPr>
        <w:jc w:val="both"/>
        <w:rPr>
          <w:rFonts w:ascii="Segoe UI" w:hAnsi="Segoe UI" w:cs="Segoe UI"/>
          <w:b/>
          <w:bCs/>
          <w:i/>
          <w:iCs/>
          <w:sz w:val="4"/>
          <w:szCs w:val="4"/>
        </w:rPr>
      </w:pPr>
    </w:p>
    <w:p w14:paraId="36EF32F1" w14:textId="4ECD751E" w:rsidR="003E1C44" w:rsidRPr="00C9415F" w:rsidRDefault="003E1C44" w:rsidP="003E1C44">
      <w:pPr>
        <w:jc w:val="both"/>
        <w:rPr>
          <w:rFonts w:ascii="Segoe UI" w:hAnsi="Segoe UI" w:cs="Segoe UI"/>
          <w:b/>
          <w:bCs/>
          <w:i/>
          <w:iCs/>
        </w:rPr>
      </w:pPr>
      <w:r w:rsidRPr="00C9415F">
        <w:rPr>
          <w:rFonts w:ascii="Segoe UI" w:hAnsi="Segoe UI" w:cs="Segoe UI"/>
          <w:b/>
          <w:bCs/>
          <w:i/>
          <w:iCs/>
        </w:rPr>
        <w:t>Conclusion et recommandation sur la cohérence</w:t>
      </w:r>
    </w:p>
    <w:p w14:paraId="47DA8FEA" w14:textId="623363C8" w:rsidR="003E1C44" w:rsidRPr="00C9415F" w:rsidRDefault="003E1C44" w:rsidP="00DE6745">
      <w:pPr>
        <w:shd w:val="clear" w:color="auto" w:fill="FFFFFF" w:themeFill="background1"/>
        <w:jc w:val="both"/>
        <w:rPr>
          <w:rFonts w:ascii="Segoe UI" w:hAnsi="Segoe UI" w:cs="Segoe UI"/>
        </w:rPr>
      </w:pPr>
      <w:r w:rsidRPr="00C9415F">
        <w:rPr>
          <w:rFonts w:ascii="Segoe UI" w:hAnsi="Segoe UI" w:cs="Segoe UI"/>
        </w:rPr>
        <w:t xml:space="preserve">Globalement, le projet est cohérent et respecte le principe de </w:t>
      </w:r>
      <w:r w:rsidR="00A057F7" w:rsidRPr="00C9415F">
        <w:rPr>
          <w:rFonts w:ascii="Segoe UI" w:hAnsi="Segoe UI" w:cs="Segoe UI"/>
        </w:rPr>
        <w:t>participation des</w:t>
      </w:r>
      <w:r w:rsidRPr="00C9415F">
        <w:rPr>
          <w:rFonts w:ascii="Segoe UI" w:hAnsi="Segoe UI" w:cs="Segoe UI"/>
        </w:rPr>
        <w:t xml:space="preserve"> acteurs. Il a suffisamment impliqué les acteurs et les </w:t>
      </w:r>
      <w:r w:rsidR="00A057F7" w:rsidRPr="00C9415F">
        <w:rPr>
          <w:rFonts w:ascii="Segoe UI" w:hAnsi="Segoe UI" w:cs="Segoe UI"/>
        </w:rPr>
        <w:t>différentes cibles</w:t>
      </w:r>
      <w:r w:rsidRPr="00C9415F">
        <w:rPr>
          <w:rFonts w:ascii="Segoe UI" w:hAnsi="Segoe UI" w:cs="Segoe UI"/>
        </w:rPr>
        <w:t xml:space="preserve"> en vue de </w:t>
      </w:r>
      <w:r w:rsidR="00A057F7" w:rsidRPr="00C9415F">
        <w:rPr>
          <w:rFonts w:ascii="Segoe UI" w:hAnsi="Segoe UI" w:cs="Segoe UI"/>
        </w:rPr>
        <w:t>garantir</w:t>
      </w:r>
      <w:r w:rsidRPr="00C9415F">
        <w:rPr>
          <w:rFonts w:ascii="Segoe UI" w:hAnsi="Segoe UI" w:cs="Segoe UI"/>
        </w:rPr>
        <w:t xml:space="preserve"> l’appropriation des actions.</w:t>
      </w:r>
      <w:r w:rsidR="004A1024">
        <w:rPr>
          <w:rFonts w:ascii="Segoe UI" w:hAnsi="Segoe UI" w:cs="Segoe UI"/>
        </w:rPr>
        <w:t xml:space="preserve"> </w:t>
      </w:r>
      <w:r w:rsidRPr="00C9415F">
        <w:rPr>
          <w:rFonts w:ascii="Segoe UI" w:hAnsi="Segoe UI" w:cs="Segoe UI"/>
        </w:rPr>
        <w:t>Toutefois, au regard de la persistance des défis restants, l’équipe de consultants recommande </w:t>
      </w:r>
      <w:r w:rsidR="00A057F7" w:rsidRPr="00C9415F">
        <w:rPr>
          <w:rFonts w:ascii="Segoe UI" w:hAnsi="Segoe UI" w:cs="Segoe UI"/>
        </w:rPr>
        <w:t>de :</w:t>
      </w:r>
    </w:p>
    <w:p w14:paraId="26CFE08C" w14:textId="6437497A" w:rsidR="003E1C44" w:rsidRPr="00C9415F" w:rsidRDefault="003E1C44" w:rsidP="0044484A">
      <w:pPr>
        <w:pStyle w:val="Sansinterligne"/>
        <w:numPr>
          <w:ilvl w:val="0"/>
          <w:numId w:val="3"/>
        </w:numPr>
        <w:shd w:val="clear" w:color="auto" w:fill="FFFFFF" w:themeFill="background1"/>
        <w:jc w:val="both"/>
        <w:rPr>
          <w:rFonts w:ascii="Segoe UI" w:hAnsi="Segoe UI" w:cs="Segoe UI"/>
          <w:sz w:val="20"/>
        </w:rPr>
      </w:pPr>
      <w:r w:rsidRPr="00C9415F">
        <w:rPr>
          <w:rFonts w:ascii="Segoe UI" w:hAnsi="Segoe UI" w:cs="Segoe UI"/>
        </w:rPr>
        <w:t xml:space="preserve">Adresser le surpeuplement des maisons de détention au cours des PTBA </w:t>
      </w:r>
      <w:r w:rsidR="00A057F7" w:rsidRPr="00C9415F">
        <w:rPr>
          <w:rFonts w:ascii="Segoe UI" w:hAnsi="Segoe UI" w:cs="Segoe UI"/>
        </w:rPr>
        <w:t>prochains ;</w:t>
      </w:r>
    </w:p>
    <w:p w14:paraId="0FE61ADA" w14:textId="3B12DD86" w:rsidR="003E1C44" w:rsidRPr="00C9415F" w:rsidRDefault="003E1C44" w:rsidP="0044484A">
      <w:pPr>
        <w:pStyle w:val="Sansinterligne"/>
        <w:numPr>
          <w:ilvl w:val="0"/>
          <w:numId w:val="3"/>
        </w:numPr>
        <w:shd w:val="clear" w:color="auto" w:fill="FFFFFF" w:themeFill="background1"/>
        <w:jc w:val="both"/>
        <w:rPr>
          <w:rFonts w:ascii="Segoe UI" w:hAnsi="Segoe UI" w:cs="Segoe UI"/>
          <w:sz w:val="20"/>
          <w:szCs w:val="20"/>
        </w:rPr>
      </w:pPr>
      <w:r w:rsidRPr="00C9415F">
        <w:rPr>
          <w:rFonts w:ascii="Segoe UI" w:hAnsi="Segoe UI" w:cs="Segoe UI"/>
        </w:rPr>
        <w:t>Planifier des actions ciblées en vue de diligenter les traitements des dossiers judicaires</w:t>
      </w:r>
      <w:r w:rsidR="00155D21" w:rsidRPr="00C9415F">
        <w:rPr>
          <w:rFonts w:ascii="Segoe UI" w:hAnsi="Segoe UI" w:cs="Segoe UI"/>
        </w:rPr>
        <w:t xml:space="preserve"> et des arriérés judiciaires.</w:t>
      </w:r>
    </w:p>
    <w:p w14:paraId="44A941DA" w14:textId="77777777" w:rsidR="002C1DEB" w:rsidRPr="00C9415F" w:rsidRDefault="002C1DEB">
      <w:pPr>
        <w:pStyle w:val="Titre11"/>
        <w:rPr>
          <w:rFonts w:ascii="Segoe UI" w:hAnsi="Segoe UI" w:cs="Segoe UI"/>
          <w:sz w:val="24"/>
          <w:szCs w:val="24"/>
        </w:rPr>
        <w:sectPr w:rsidR="002C1DEB" w:rsidRPr="00C9415F" w:rsidSect="00DE6745">
          <w:pgSz w:w="11900" w:h="16840"/>
          <w:pgMar w:top="1135" w:right="985" w:bottom="1134" w:left="1418" w:header="709" w:footer="709" w:gutter="0"/>
          <w:pgNumType w:start="1"/>
          <w:cols w:space="720"/>
        </w:sectPr>
      </w:pPr>
      <w:bookmarkStart w:id="120" w:name="_Toc87479114"/>
      <w:bookmarkStart w:id="121" w:name="_Toc87481306"/>
      <w:bookmarkStart w:id="122" w:name="_Toc87540979"/>
    </w:p>
    <w:p w14:paraId="09A0D552" w14:textId="56C7A8F2" w:rsidR="003E1C44" w:rsidRPr="00C9415F" w:rsidRDefault="006A298F" w:rsidP="00DB5D23">
      <w:pPr>
        <w:pStyle w:val="Titre11"/>
        <w:rPr>
          <w:rFonts w:ascii="Segoe UI" w:hAnsi="Segoe UI" w:cs="Segoe UI"/>
          <w:sz w:val="24"/>
          <w:szCs w:val="24"/>
        </w:rPr>
      </w:pPr>
      <w:bookmarkStart w:id="123" w:name="_Toc91019762"/>
      <w:r w:rsidRPr="00C9415F">
        <w:rPr>
          <w:rFonts w:ascii="Segoe UI" w:hAnsi="Segoe UI" w:cs="Segoe UI"/>
          <w:sz w:val="24"/>
          <w:szCs w:val="24"/>
        </w:rPr>
        <w:lastRenderedPageBreak/>
        <w:t xml:space="preserve">4.3. </w:t>
      </w:r>
      <w:r w:rsidR="003E1C44" w:rsidRPr="00C9415F">
        <w:rPr>
          <w:rFonts w:ascii="Segoe UI" w:hAnsi="Segoe UI" w:cs="Segoe UI"/>
          <w:sz w:val="24"/>
          <w:szCs w:val="24"/>
        </w:rPr>
        <w:t>Efficacité du PASD</w:t>
      </w:r>
      <w:bookmarkEnd w:id="109"/>
      <w:bookmarkEnd w:id="120"/>
      <w:bookmarkEnd w:id="121"/>
      <w:bookmarkEnd w:id="122"/>
      <w:bookmarkEnd w:id="123"/>
    </w:p>
    <w:p w14:paraId="0AC3E170" w14:textId="77777777" w:rsidR="006A298F" w:rsidRPr="00C9415F" w:rsidRDefault="003E1C44" w:rsidP="003E1C44">
      <w:pPr>
        <w:spacing w:before="120" w:after="120" w:line="276" w:lineRule="auto"/>
        <w:contextualSpacing/>
        <w:jc w:val="both"/>
        <w:rPr>
          <w:rFonts w:ascii="Segoe UI" w:eastAsia="Calibri" w:hAnsi="Segoe UI" w:cs="Segoe UI"/>
          <w:iCs/>
          <w:color w:val="000000"/>
          <w:lang w:eastAsia="fr-FR"/>
        </w:rPr>
      </w:pPr>
      <w:r w:rsidRPr="00C9415F">
        <w:rPr>
          <w:rFonts w:ascii="Segoe UI" w:eastAsia="Calibri" w:hAnsi="Segoe UI" w:cs="Segoe UI"/>
          <w:color w:val="000000"/>
          <w:lang w:eastAsia="fr-FR"/>
        </w:rPr>
        <w:t>Sous ce critère, l’évaluation a analysé dans quelle mesure</w:t>
      </w:r>
      <w:r w:rsidRPr="00C9415F">
        <w:rPr>
          <w:rFonts w:ascii="Segoe UI" w:eastAsia="Calibri" w:hAnsi="Segoe UI" w:cs="Segoe UI"/>
          <w:iCs/>
          <w:color w:val="000000"/>
          <w:lang w:eastAsia="fr-FR"/>
        </w:rPr>
        <w:t xml:space="preserve"> </w:t>
      </w:r>
      <w:r w:rsidRPr="00C9415F">
        <w:rPr>
          <w:rFonts w:ascii="Segoe UI" w:eastAsia="Calibri" w:hAnsi="Segoe UI" w:cs="Segoe UI"/>
          <w:color w:val="000000"/>
          <w:lang w:eastAsia="fr-FR"/>
        </w:rPr>
        <w:t xml:space="preserve">les objectifs du PASD </w:t>
      </w:r>
      <w:r w:rsidRPr="00C9415F">
        <w:rPr>
          <w:rFonts w:ascii="Segoe UI" w:eastAsia="Calibri" w:hAnsi="Segoe UI" w:cs="Segoe UI"/>
          <w:iCs/>
          <w:color w:val="000000"/>
          <w:lang w:eastAsia="fr-FR"/>
        </w:rPr>
        <w:t>ont été atteints ou sont en voie de l'être conformément aux indicateurs et dans quelle mesure les résultats du projet ont réellement contribué au changement souhaité. Il s’est agi donc principalement d’analyser si les indicateurs de niveau output ont été atteints et ont contribué au changement</w:t>
      </w:r>
    </w:p>
    <w:p w14:paraId="03E8335C" w14:textId="77777777" w:rsidR="00B03D8E" w:rsidRPr="00B03D8E" w:rsidRDefault="00B03D8E" w:rsidP="00DE6745">
      <w:pPr>
        <w:spacing w:before="120" w:after="120" w:line="276" w:lineRule="auto"/>
        <w:jc w:val="both"/>
        <w:rPr>
          <w:rFonts w:ascii="Segoe UI" w:eastAsia="Calibri" w:hAnsi="Segoe UI" w:cs="Segoe UI"/>
          <w:iCs/>
          <w:color w:val="000000"/>
          <w:sz w:val="2"/>
          <w:szCs w:val="2"/>
          <w:lang w:eastAsia="fr-FR"/>
        </w:rPr>
      </w:pPr>
    </w:p>
    <w:p w14:paraId="3AEE06A1" w14:textId="799C8005" w:rsidR="00DE6745" w:rsidRPr="00C9415F" w:rsidRDefault="006A298F" w:rsidP="00DE6745">
      <w:pPr>
        <w:spacing w:before="120" w:after="120" w:line="276" w:lineRule="auto"/>
        <w:jc w:val="both"/>
        <w:rPr>
          <w:rFonts w:ascii="Segoe UI" w:hAnsi="Segoe UI" w:cs="Segoe UI"/>
          <w:lang w:val="fr-CH"/>
        </w:rPr>
      </w:pPr>
      <w:r w:rsidRPr="00C9415F">
        <w:rPr>
          <w:rFonts w:ascii="Segoe UI" w:eastAsia="Calibri" w:hAnsi="Segoe UI" w:cs="Segoe UI"/>
          <w:iCs/>
          <w:color w:val="000000"/>
          <w:lang w:eastAsia="fr-FR"/>
        </w:rPr>
        <w:t>Dans le</w:t>
      </w:r>
      <w:r w:rsidR="005346B4" w:rsidRPr="00C9415F">
        <w:rPr>
          <w:rFonts w:ascii="Segoe UI" w:eastAsia="Calibri" w:hAnsi="Segoe UI" w:cs="Segoe UI"/>
          <w:iCs/>
          <w:color w:val="000000"/>
          <w:lang w:eastAsia="fr-FR"/>
        </w:rPr>
        <w:t xml:space="preserve"> </w:t>
      </w:r>
      <w:r w:rsidRPr="00C9415F">
        <w:rPr>
          <w:rFonts w:ascii="Segoe UI" w:eastAsia="Calibri" w:hAnsi="Segoe UI" w:cs="Segoe UI"/>
          <w:iCs/>
          <w:color w:val="000000"/>
          <w:lang w:eastAsia="fr-FR"/>
        </w:rPr>
        <w:t>tableau</w:t>
      </w:r>
      <w:r w:rsidR="005346B4" w:rsidRPr="00C9415F">
        <w:rPr>
          <w:rFonts w:ascii="Segoe UI" w:eastAsia="Calibri" w:hAnsi="Segoe UI" w:cs="Segoe UI"/>
          <w:iCs/>
          <w:color w:val="000000"/>
          <w:lang w:eastAsia="fr-FR"/>
        </w:rPr>
        <w:t xml:space="preserve"> </w:t>
      </w:r>
      <w:r w:rsidRPr="00C9415F">
        <w:rPr>
          <w:rFonts w:ascii="Segoe UI" w:eastAsia="Calibri" w:hAnsi="Segoe UI" w:cs="Segoe UI"/>
          <w:iCs/>
          <w:color w:val="000000"/>
          <w:lang w:eastAsia="fr-FR"/>
        </w:rPr>
        <w:t>qui sui</w:t>
      </w:r>
      <w:r w:rsidR="005346B4" w:rsidRPr="00C9415F">
        <w:rPr>
          <w:rFonts w:ascii="Segoe UI" w:eastAsia="Calibri" w:hAnsi="Segoe UI" w:cs="Segoe UI"/>
          <w:iCs/>
          <w:color w:val="000000"/>
          <w:lang w:eastAsia="fr-FR"/>
        </w:rPr>
        <w:t>t</w:t>
      </w:r>
      <w:r w:rsidRPr="00C9415F">
        <w:rPr>
          <w:rFonts w:ascii="Segoe UI" w:eastAsia="Calibri" w:hAnsi="Segoe UI" w:cs="Segoe UI"/>
          <w:iCs/>
          <w:color w:val="000000"/>
          <w:lang w:eastAsia="fr-FR"/>
        </w:rPr>
        <w:t>, les évaluateurs indiquent les</w:t>
      </w:r>
      <w:r w:rsidRPr="00C9415F">
        <w:t xml:space="preserve"> progrès atteints par le projet dans la réalisation des produits escomptés</w:t>
      </w:r>
      <w:r w:rsidRPr="00C9415F">
        <w:rPr>
          <w:rFonts w:ascii="Segoe UI" w:eastAsia="Calibri" w:hAnsi="Segoe UI" w:cs="Segoe UI"/>
          <w:iCs/>
          <w:color w:val="000000"/>
          <w:lang w:eastAsia="fr-FR"/>
        </w:rPr>
        <w:t>.</w:t>
      </w:r>
      <w:r w:rsidR="004144EB" w:rsidRPr="00C9415F">
        <w:rPr>
          <w:rFonts w:ascii="Segoe UI" w:eastAsia="Calibri" w:hAnsi="Segoe UI" w:cs="Segoe UI"/>
          <w:iCs/>
          <w:color w:val="000000"/>
          <w:lang w:eastAsia="fr-FR"/>
        </w:rPr>
        <w:t xml:space="preserve"> </w:t>
      </w:r>
      <w:r w:rsidRPr="00C9415F">
        <w:rPr>
          <w:rFonts w:ascii="Segoe UI" w:hAnsi="Segoe UI" w:cs="Segoe UI"/>
          <w:lang w:val="fr-CH"/>
        </w:rPr>
        <w:t xml:space="preserve">L’examen des </w:t>
      </w:r>
      <w:r w:rsidR="003E1C44" w:rsidRPr="00C9415F">
        <w:rPr>
          <w:rFonts w:ascii="Segoe UI" w:hAnsi="Segoe UI" w:cs="Segoe UI"/>
          <w:lang w:val="fr-CH"/>
        </w:rPr>
        <w:t xml:space="preserve">progrès atteints dans la réalisation des produits escomptés </w:t>
      </w:r>
      <w:r w:rsidRPr="00C9415F">
        <w:rPr>
          <w:rFonts w:ascii="Segoe UI" w:hAnsi="Segoe UI" w:cs="Segoe UI"/>
          <w:lang w:val="fr-CH"/>
        </w:rPr>
        <w:t xml:space="preserve">permet </w:t>
      </w:r>
      <w:r w:rsidR="003E1C44" w:rsidRPr="00C9415F">
        <w:rPr>
          <w:rFonts w:ascii="Segoe UI" w:hAnsi="Segoe UI" w:cs="Segoe UI"/>
          <w:lang w:val="fr-CH"/>
        </w:rPr>
        <w:t>de faire ressortir les forces et les faiblesses</w:t>
      </w:r>
      <w:r w:rsidRPr="00C9415F">
        <w:rPr>
          <w:rFonts w:ascii="Segoe UI" w:hAnsi="Segoe UI" w:cs="Segoe UI"/>
          <w:lang w:val="fr-CH"/>
        </w:rPr>
        <w:t xml:space="preserve"> apparues lors de la mise en œuvre du projet</w:t>
      </w:r>
      <w:r w:rsidR="003E1C44" w:rsidRPr="00C9415F">
        <w:rPr>
          <w:rFonts w:ascii="Segoe UI" w:hAnsi="Segoe UI" w:cs="Segoe UI"/>
          <w:lang w:val="fr-CH"/>
        </w:rPr>
        <w:t>. Les données à notre disposition sont tirées des rapports annuels 2019 et 2020</w:t>
      </w:r>
      <w:r w:rsidR="005346B4" w:rsidRPr="00C9415F">
        <w:rPr>
          <w:rFonts w:ascii="Segoe UI" w:hAnsi="Segoe UI" w:cs="Segoe UI"/>
          <w:lang w:val="fr-CH"/>
        </w:rPr>
        <w:t xml:space="preserve"> et du document sur les informations complémentaires du PASD</w:t>
      </w:r>
      <w:r w:rsidR="004144EB" w:rsidRPr="00C9415F">
        <w:rPr>
          <w:rFonts w:ascii="Segoe UI" w:hAnsi="Segoe UI" w:cs="Segoe UI"/>
          <w:lang w:val="fr-CH"/>
        </w:rPr>
        <w:t xml:space="preserve"> </w:t>
      </w:r>
      <w:r w:rsidRPr="00C9415F">
        <w:rPr>
          <w:rFonts w:ascii="Segoe UI" w:hAnsi="Segoe UI" w:cs="Segoe UI"/>
          <w:lang w:val="fr-CH"/>
        </w:rPr>
        <w:t xml:space="preserve">et ainsi que </w:t>
      </w:r>
      <w:r w:rsidR="00466F0A" w:rsidRPr="00C9415F">
        <w:rPr>
          <w:rFonts w:ascii="Segoe UI" w:hAnsi="Segoe UI" w:cs="Segoe UI"/>
          <w:lang w:val="fr-CH"/>
        </w:rPr>
        <w:t>des données</w:t>
      </w:r>
      <w:r w:rsidR="003E1C44" w:rsidRPr="00C9415F">
        <w:rPr>
          <w:rFonts w:ascii="Segoe UI" w:hAnsi="Segoe UI" w:cs="Segoe UI"/>
          <w:lang w:val="fr-CH"/>
        </w:rPr>
        <w:t xml:space="preserve"> primaires </w:t>
      </w:r>
      <w:r w:rsidR="00155D21" w:rsidRPr="00C9415F">
        <w:rPr>
          <w:rFonts w:ascii="Segoe UI" w:hAnsi="Segoe UI" w:cs="Segoe UI"/>
          <w:lang w:val="fr-CH"/>
        </w:rPr>
        <w:t>collectées sur</w:t>
      </w:r>
      <w:r w:rsidR="005346B4" w:rsidRPr="00C9415F">
        <w:rPr>
          <w:rFonts w:ascii="Segoe UI" w:hAnsi="Segoe UI" w:cs="Segoe UI"/>
          <w:lang w:val="fr-CH"/>
        </w:rPr>
        <w:t xml:space="preserve"> </w:t>
      </w:r>
      <w:r w:rsidR="00155D21" w:rsidRPr="00C9415F">
        <w:rPr>
          <w:rFonts w:ascii="Segoe UI" w:hAnsi="Segoe UI" w:cs="Segoe UI"/>
          <w:lang w:val="fr-CH"/>
        </w:rPr>
        <w:t xml:space="preserve">le </w:t>
      </w:r>
      <w:r w:rsidR="003E1C44" w:rsidRPr="00C9415F">
        <w:rPr>
          <w:rFonts w:ascii="Segoe UI" w:hAnsi="Segoe UI" w:cs="Segoe UI"/>
          <w:lang w:val="fr-CH"/>
        </w:rPr>
        <w:t>terrain</w:t>
      </w:r>
      <w:r w:rsidR="005346B4" w:rsidRPr="00C9415F">
        <w:rPr>
          <w:rFonts w:ascii="Segoe UI" w:hAnsi="Segoe UI" w:cs="Segoe UI"/>
          <w:lang w:val="fr-CH"/>
        </w:rPr>
        <w:t xml:space="preserve"> auprès des acteurs locaux</w:t>
      </w:r>
      <w:r w:rsidR="003E1C44" w:rsidRPr="00C9415F">
        <w:rPr>
          <w:rFonts w:ascii="Segoe UI" w:hAnsi="Segoe UI" w:cs="Segoe UI"/>
          <w:lang w:val="fr-CH"/>
        </w:rPr>
        <w:t>.</w:t>
      </w:r>
      <w:bookmarkStart w:id="124" w:name="_Toc87537455"/>
    </w:p>
    <w:p w14:paraId="344440AE" w14:textId="77777777" w:rsidR="00D206BE" w:rsidRPr="00C9415F" w:rsidRDefault="00D206BE" w:rsidP="004144EB">
      <w:pPr>
        <w:pStyle w:val="Lgende"/>
        <w:rPr>
          <w:b/>
          <w:i w:val="0"/>
        </w:rPr>
      </w:pPr>
    </w:p>
    <w:p w14:paraId="0BD1893F" w14:textId="77777777" w:rsidR="00D206BE" w:rsidRPr="00C9415F" w:rsidRDefault="00D206BE" w:rsidP="004144EB">
      <w:pPr>
        <w:pStyle w:val="Lgende"/>
        <w:rPr>
          <w:b/>
          <w:i w:val="0"/>
        </w:rPr>
      </w:pPr>
    </w:p>
    <w:p w14:paraId="6D387A2B" w14:textId="77777777" w:rsidR="00D206BE" w:rsidRPr="00C9415F" w:rsidRDefault="00D206BE" w:rsidP="004144EB">
      <w:pPr>
        <w:pStyle w:val="Lgende"/>
        <w:rPr>
          <w:b/>
          <w:i w:val="0"/>
        </w:rPr>
      </w:pPr>
    </w:p>
    <w:p w14:paraId="4C2D4138" w14:textId="77777777" w:rsidR="00D206BE" w:rsidRPr="00C9415F" w:rsidRDefault="00D206BE" w:rsidP="004144EB">
      <w:pPr>
        <w:pStyle w:val="Lgende"/>
        <w:rPr>
          <w:b/>
          <w:i w:val="0"/>
        </w:rPr>
      </w:pPr>
    </w:p>
    <w:p w14:paraId="194C7FF2" w14:textId="77777777" w:rsidR="00D206BE" w:rsidRPr="00C9415F" w:rsidRDefault="00D206BE" w:rsidP="004144EB">
      <w:pPr>
        <w:pStyle w:val="Lgende"/>
        <w:rPr>
          <w:b/>
          <w:i w:val="0"/>
        </w:rPr>
      </w:pPr>
    </w:p>
    <w:p w14:paraId="3A410A70" w14:textId="77777777" w:rsidR="00D206BE" w:rsidRPr="00C9415F" w:rsidRDefault="00D206BE" w:rsidP="004144EB">
      <w:pPr>
        <w:pStyle w:val="Lgende"/>
        <w:rPr>
          <w:b/>
          <w:i w:val="0"/>
        </w:rPr>
      </w:pPr>
    </w:p>
    <w:p w14:paraId="67D25843" w14:textId="77777777" w:rsidR="00D206BE" w:rsidRPr="00C9415F" w:rsidRDefault="00D206BE" w:rsidP="004144EB">
      <w:pPr>
        <w:pStyle w:val="Lgende"/>
        <w:rPr>
          <w:b/>
          <w:i w:val="0"/>
        </w:rPr>
      </w:pPr>
    </w:p>
    <w:p w14:paraId="24477A95" w14:textId="77777777" w:rsidR="00D206BE" w:rsidRPr="00C9415F" w:rsidRDefault="00D206BE" w:rsidP="004144EB">
      <w:pPr>
        <w:pStyle w:val="Lgende"/>
        <w:rPr>
          <w:b/>
          <w:i w:val="0"/>
        </w:rPr>
      </w:pPr>
    </w:p>
    <w:p w14:paraId="766AE3AD" w14:textId="77777777" w:rsidR="00D206BE" w:rsidRPr="00C9415F" w:rsidRDefault="00D206BE" w:rsidP="004144EB">
      <w:pPr>
        <w:pStyle w:val="Lgende"/>
        <w:rPr>
          <w:b/>
          <w:i w:val="0"/>
        </w:rPr>
      </w:pPr>
    </w:p>
    <w:p w14:paraId="64811821" w14:textId="77777777" w:rsidR="00D206BE" w:rsidRPr="00C9415F" w:rsidRDefault="00D206BE" w:rsidP="004144EB">
      <w:pPr>
        <w:pStyle w:val="Lgende"/>
        <w:rPr>
          <w:b/>
          <w:i w:val="0"/>
        </w:rPr>
      </w:pPr>
    </w:p>
    <w:p w14:paraId="19241017" w14:textId="77777777" w:rsidR="00D206BE" w:rsidRPr="00C9415F" w:rsidRDefault="00D206BE" w:rsidP="004144EB">
      <w:pPr>
        <w:pStyle w:val="Lgende"/>
        <w:rPr>
          <w:b/>
          <w:i w:val="0"/>
        </w:rPr>
      </w:pPr>
    </w:p>
    <w:p w14:paraId="1E885315" w14:textId="77777777" w:rsidR="00D206BE" w:rsidRPr="00C9415F" w:rsidRDefault="00D206BE" w:rsidP="004144EB">
      <w:pPr>
        <w:pStyle w:val="Lgende"/>
        <w:rPr>
          <w:b/>
          <w:i w:val="0"/>
        </w:rPr>
      </w:pPr>
    </w:p>
    <w:p w14:paraId="58F0B418" w14:textId="77777777" w:rsidR="00D206BE" w:rsidRPr="00C9415F" w:rsidRDefault="00D206BE" w:rsidP="004144EB">
      <w:pPr>
        <w:pStyle w:val="Lgende"/>
        <w:rPr>
          <w:b/>
          <w:i w:val="0"/>
        </w:rPr>
      </w:pPr>
    </w:p>
    <w:p w14:paraId="1474E38E" w14:textId="77777777" w:rsidR="00D206BE" w:rsidRPr="00C9415F" w:rsidRDefault="00D206BE" w:rsidP="004144EB">
      <w:pPr>
        <w:pStyle w:val="Lgende"/>
        <w:rPr>
          <w:b/>
          <w:i w:val="0"/>
        </w:rPr>
      </w:pPr>
    </w:p>
    <w:p w14:paraId="3636A1B5" w14:textId="77777777" w:rsidR="00D206BE" w:rsidRPr="00C9415F" w:rsidRDefault="00D206BE" w:rsidP="004144EB">
      <w:pPr>
        <w:pStyle w:val="Lgende"/>
        <w:rPr>
          <w:b/>
          <w:i w:val="0"/>
        </w:rPr>
      </w:pPr>
    </w:p>
    <w:p w14:paraId="53B82E1F" w14:textId="77777777" w:rsidR="00D206BE" w:rsidRPr="00C9415F" w:rsidRDefault="00D206BE" w:rsidP="004144EB">
      <w:pPr>
        <w:pStyle w:val="Lgende"/>
        <w:rPr>
          <w:b/>
          <w:i w:val="0"/>
        </w:rPr>
        <w:sectPr w:rsidR="00D206BE" w:rsidRPr="00C9415F" w:rsidSect="005C758B">
          <w:pgSz w:w="11900" w:h="16840"/>
          <w:pgMar w:top="1134" w:right="1418" w:bottom="1134" w:left="987" w:header="709" w:footer="709" w:gutter="0"/>
          <w:cols w:space="720"/>
        </w:sectPr>
      </w:pPr>
    </w:p>
    <w:p w14:paraId="33E237F8" w14:textId="3D07B03D" w:rsidR="005346B4" w:rsidRPr="00B533D9" w:rsidRDefault="007C1E0E" w:rsidP="004A1024">
      <w:pPr>
        <w:pStyle w:val="Lgende"/>
        <w:rPr>
          <w:rFonts w:ascii="Segoe UI" w:hAnsi="Segoe UI" w:cs="Segoe UI"/>
          <w:bCs/>
          <w:i w:val="0"/>
          <w:iCs w:val="0"/>
          <w:sz w:val="20"/>
          <w:szCs w:val="20"/>
        </w:rPr>
      </w:pPr>
      <w:bookmarkStart w:id="125" w:name="_Toc90581882"/>
      <w:r w:rsidRPr="00B533D9">
        <w:rPr>
          <w:rFonts w:ascii="Segoe UI" w:hAnsi="Segoe UI" w:cs="Segoe UI"/>
          <w:bCs/>
          <w:i w:val="0"/>
          <w:sz w:val="20"/>
          <w:szCs w:val="20"/>
        </w:rPr>
        <w:lastRenderedPageBreak/>
        <w:t xml:space="preserve">Tableau </w:t>
      </w:r>
      <w:r w:rsidRPr="00B533D9">
        <w:rPr>
          <w:rFonts w:ascii="Segoe UI" w:hAnsi="Segoe UI" w:cs="Segoe UI"/>
          <w:bCs/>
          <w:i w:val="0"/>
          <w:sz w:val="20"/>
          <w:szCs w:val="20"/>
        </w:rPr>
        <w:fldChar w:fldCharType="begin"/>
      </w:r>
      <w:r w:rsidRPr="00B533D9">
        <w:rPr>
          <w:rFonts w:ascii="Segoe UI" w:hAnsi="Segoe UI" w:cs="Segoe UI"/>
          <w:bCs/>
          <w:i w:val="0"/>
          <w:sz w:val="20"/>
          <w:szCs w:val="20"/>
        </w:rPr>
        <w:instrText xml:space="preserve"> SEQ Tableau \* ARABIC </w:instrText>
      </w:r>
      <w:r w:rsidRPr="00B533D9">
        <w:rPr>
          <w:rFonts w:ascii="Segoe UI" w:hAnsi="Segoe UI" w:cs="Segoe UI"/>
          <w:bCs/>
          <w:i w:val="0"/>
          <w:sz w:val="20"/>
          <w:szCs w:val="20"/>
        </w:rPr>
        <w:fldChar w:fldCharType="separate"/>
      </w:r>
      <w:r w:rsidRPr="00B533D9">
        <w:rPr>
          <w:rFonts w:ascii="Segoe UI" w:hAnsi="Segoe UI" w:cs="Segoe UI"/>
          <w:bCs/>
          <w:i w:val="0"/>
          <w:noProof/>
          <w:sz w:val="20"/>
          <w:szCs w:val="20"/>
        </w:rPr>
        <w:t>2</w:t>
      </w:r>
      <w:r w:rsidRPr="00B533D9">
        <w:rPr>
          <w:rFonts w:ascii="Segoe UI" w:hAnsi="Segoe UI" w:cs="Segoe UI"/>
          <w:bCs/>
          <w:i w:val="0"/>
          <w:sz w:val="20"/>
          <w:szCs w:val="20"/>
        </w:rPr>
        <w:fldChar w:fldCharType="end"/>
      </w:r>
      <w:r w:rsidR="00E32832" w:rsidRPr="00B533D9">
        <w:rPr>
          <w:rFonts w:ascii="Segoe UI" w:hAnsi="Segoe UI" w:cs="Segoe UI"/>
          <w:bCs/>
          <w:i w:val="0"/>
          <w:iCs w:val="0"/>
          <w:sz w:val="20"/>
          <w:szCs w:val="20"/>
        </w:rPr>
        <w:t xml:space="preserve"> : </w:t>
      </w:r>
      <w:r w:rsidR="005346B4" w:rsidRPr="00B533D9">
        <w:rPr>
          <w:rFonts w:ascii="Segoe UI" w:hAnsi="Segoe UI" w:cs="Segoe UI"/>
          <w:bCs/>
          <w:i w:val="0"/>
          <w:iCs w:val="0"/>
          <w:sz w:val="20"/>
          <w:szCs w:val="20"/>
        </w:rPr>
        <w:t xml:space="preserve">Synthèse des réalisations par rapports </w:t>
      </w:r>
      <w:r w:rsidR="00B9285C" w:rsidRPr="00B533D9">
        <w:rPr>
          <w:rFonts w:ascii="Segoe UI" w:hAnsi="Segoe UI" w:cs="Segoe UI"/>
          <w:bCs/>
          <w:i w:val="0"/>
          <w:iCs w:val="0"/>
          <w:sz w:val="20"/>
          <w:szCs w:val="20"/>
        </w:rPr>
        <w:t>aux indicateurs</w:t>
      </w:r>
      <w:r w:rsidR="005346B4" w:rsidRPr="00B533D9">
        <w:rPr>
          <w:rFonts w:ascii="Segoe UI" w:hAnsi="Segoe UI" w:cs="Segoe UI"/>
          <w:bCs/>
          <w:i w:val="0"/>
          <w:iCs w:val="0"/>
          <w:sz w:val="20"/>
          <w:szCs w:val="20"/>
        </w:rPr>
        <w:t xml:space="preserve"> des produits</w:t>
      </w:r>
      <w:bookmarkEnd w:id="125"/>
      <w:r w:rsidR="005346B4" w:rsidRPr="00B533D9">
        <w:rPr>
          <w:rFonts w:ascii="Segoe UI" w:hAnsi="Segoe UI" w:cs="Segoe UI"/>
          <w:bCs/>
          <w:i w:val="0"/>
          <w:iCs w:val="0"/>
          <w:sz w:val="20"/>
          <w:szCs w:val="20"/>
        </w:rPr>
        <w:t xml:space="preserve"> </w:t>
      </w:r>
    </w:p>
    <w:tbl>
      <w:tblPr>
        <w:tblStyle w:val="TableauGrille4-Accentuation6"/>
        <w:tblW w:w="14312" w:type="dxa"/>
        <w:tblLayout w:type="fixed"/>
        <w:tblLook w:val="04A0" w:firstRow="1" w:lastRow="0" w:firstColumn="1" w:lastColumn="0" w:noHBand="0" w:noVBand="1"/>
      </w:tblPr>
      <w:tblGrid>
        <w:gridCol w:w="3114"/>
        <w:gridCol w:w="3260"/>
        <w:gridCol w:w="1276"/>
        <w:gridCol w:w="1134"/>
        <w:gridCol w:w="1984"/>
        <w:gridCol w:w="1134"/>
        <w:gridCol w:w="993"/>
        <w:gridCol w:w="1417"/>
      </w:tblGrid>
      <w:tr w:rsidR="00CB480F" w:rsidRPr="004A1024" w14:paraId="506D08AA" w14:textId="77777777" w:rsidTr="004A1024">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114" w:type="dxa"/>
          </w:tcPr>
          <w:p w14:paraId="101DFC81" w14:textId="77777777" w:rsidR="00CB480F" w:rsidRPr="004A1024" w:rsidRDefault="00CB480F" w:rsidP="00CB480F">
            <w:pPr>
              <w:spacing w:line="240" w:lineRule="auto"/>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 xml:space="preserve">Produits </w:t>
            </w:r>
          </w:p>
        </w:tc>
        <w:tc>
          <w:tcPr>
            <w:tcW w:w="3260" w:type="dxa"/>
          </w:tcPr>
          <w:p w14:paraId="696C9456"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Indicateurs de produits</w:t>
            </w:r>
            <w:r w:rsidRPr="004A1024">
              <w:rPr>
                <w:rFonts w:ascii="Segoe UI" w:eastAsia="Times New Roman" w:hAnsi="Segoe UI" w:cs="Segoe UI"/>
                <w:color w:val="000000"/>
                <w:sz w:val="20"/>
                <w:szCs w:val="20"/>
                <w:vertAlign w:val="superscript"/>
                <w:lang w:eastAsia="fr-FR"/>
              </w:rPr>
              <w:footnoteReference w:id="9"/>
            </w:r>
            <w:r w:rsidRPr="004A1024">
              <w:rPr>
                <w:rFonts w:ascii="Segoe UI" w:eastAsia="Times New Roman" w:hAnsi="Segoe UI" w:cs="Segoe UI"/>
                <w:color w:val="000000"/>
                <w:sz w:val="20"/>
                <w:szCs w:val="20"/>
                <w:lang w:eastAsia="fr-FR"/>
              </w:rPr>
              <w:t xml:space="preserve"> </w:t>
            </w:r>
          </w:p>
        </w:tc>
        <w:tc>
          <w:tcPr>
            <w:tcW w:w="1276" w:type="dxa"/>
          </w:tcPr>
          <w:p w14:paraId="05839F48"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Cibles 2023 </w:t>
            </w:r>
          </w:p>
        </w:tc>
        <w:tc>
          <w:tcPr>
            <w:tcW w:w="1134" w:type="dxa"/>
          </w:tcPr>
          <w:p w14:paraId="2582402F"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Valeurs</w:t>
            </w:r>
          </w:p>
          <w:p w14:paraId="10E5194D"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actuelles </w:t>
            </w:r>
          </w:p>
        </w:tc>
        <w:tc>
          <w:tcPr>
            <w:tcW w:w="1984" w:type="dxa"/>
          </w:tcPr>
          <w:p w14:paraId="40086ABA"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Scores de performance ( %)</w:t>
            </w:r>
          </w:p>
        </w:tc>
        <w:tc>
          <w:tcPr>
            <w:tcW w:w="1134" w:type="dxa"/>
          </w:tcPr>
          <w:p w14:paraId="1DF32D8D"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Hommes </w:t>
            </w:r>
          </w:p>
          <w:p w14:paraId="152734BF"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 (%)</w:t>
            </w:r>
          </w:p>
        </w:tc>
        <w:tc>
          <w:tcPr>
            <w:tcW w:w="993" w:type="dxa"/>
          </w:tcPr>
          <w:p w14:paraId="1C1F318C"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Femmes </w:t>
            </w:r>
          </w:p>
          <w:p w14:paraId="73BC7723"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 </w:t>
            </w:r>
          </w:p>
        </w:tc>
        <w:tc>
          <w:tcPr>
            <w:tcW w:w="1417" w:type="dxa"/>
          </w:tcPr>
          <w:p w14:paraId="20336B29"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 xml:space="preserve">Scores </w:t>
            </w:r>
          </w:p>
          <w:p w14:paraId="6FA2B7AB" w14:textId="77777777" w:rsidR="00CB480F" w:rsidRPr="004A1024" w:rsidRDefault="00CB480F" w:rsidP="00CB480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0"/>
                <w:szCs w:val="20"/>
              </w:rPr>
            </w:pPr>
            <w:r w:rsidRPr="004A1024">
              <w:rPr>
                <w:rFonts w:ascii="Calibri" w:eastAsia="Calibri" w:hAnsi="Calibri" w:cs="Times New Roman"/>
                <w:color w:val="FFFFFF"/>
                <w:sz w:val="20"/>
                <w:szCs w:val="20"/>
              </w:rPr>
              <w:t>moyens (%)</w:t>
            </w:r>
          </w:p>
        </w:tc>
      </w:tr>
      <w:tr w:rsidR="00CB480F" w:rsidRPr="004A1024" w14:paraId="48210902" w14:textId="77777777" w:rsidTr="00CB4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8"/>
          </w:tcPr>
          <w:p w14:paraId="01F2512E" w14:textId="77777777" w:rsidR="00CB480F" w:rsidRPr="004A1024" w:rsidRDefault="00CB480F" w:rsidP="00CB480F">
            <w:pPr>
              <w:numPr>
                <w:ilvl w:val="0"/>
                <w:numId w:val="31"/>
              </w:numPr>
              <w:spacing w:line="240" w:lineRule="auto"/>
              <w:contextualSpacing/>
              <w:jc w:val="center"/>
              <w:rPr>
                <w:rFonts w:ascii="Calibri" w:eastAsia="Calibri" w:hAnsi="Calibri" w:cs="Times New Roman"/>
                <w:sz w:val="20"/>
                <w:szCs w:val="20"/>
              </w:rPr>
            </w:pPr>
            <w:r w:rsidRPr="004A1024">
              <w:rPr>
                <w:rFonts w:ascii="Segoe UI" w:eastAsia="Calibri" w:hAnsi="Segoe UI" w:cs="Segoe UI"/>
                <w:iCs/>
                <w:sz w:val="20"/>
                <w:szCs w:val="20"/>
              </w:rPr>
              <w:t>Indicateurs du produit 1.1. Sur le nombre de personnes ayant accès aux informations / sensibilisation et nombre de personnes ayant bénéficié de l'accompagnement</w:t>
            </w:r>
          </w:p>
        </w:tc>
      </w:tr>
      <w:tr w:rsidR="00CB480F" w:rsidRPr="004A1024" w14:paraId="6541C283" w14:textId="77777777" w:rsidTr="004A1024">
        <w:tc>
          <w:tcPr>
            <w:cnfStyle w:val="001000000000" w:firstRow="0" w:lastRow="0" w:firstColumn="1" w:lastColumn="0" w:oddVBand="0" w:evenVBand="0" w:oddHBand="0" w:evenHBand="0" w:firstRowFirstColumn="0" w:firstRowLastColumn="0" w:lastRowFirstColumn="0" w:lastRowLastColumn="0"/>
            <w:tcW w:w="3114" w:type="dxa"/>
            <w:vMerge w:val="restart"/>
          </w:tcPr>
          <w:p w14:paraId="36636D84" w14:textId="77777777" w:rsidR="00CB480F" w:rsidRPr="004A1024" w:rsidRDefault="00CB480F" w:rsidP="00CB480F">
            <w:pPr>
              <w:spacing w:line="240" w:lineRule="auto"/>
              <w:jc w:val="both"/>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 xml:space="preserve"> 1.1. Les parajuristes communautaires et les bureaux d'assistances juridiques sont renforcés pour fournir les informations sur les droits et procédures administratives et judiciaires et appuyer les femmes et les groupes vulnérables dans leur demande de services.</w:t>
            </w:r>
          </w:p>
        </w:tc>
        <w:tc>
          <w:tcPr>
            <w:tcW w:w="3260" w:type="dxa"/>
          </w:tcPr>
          <w:p w14:paraId="1F6D3EFE" w14:textId="77777777" w:rsidR="00CB480F" w:rsidRPr="004A1024" w:rsidRDefault="00CB480F" w:rsidP="00CB480F">
            <w:pPr>
              <w:spacing w:line="24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1.1.1. Nombre de personnes ayant accès aux informations / sensibilisation sur les procédures administratives et judiciaires et les droits, désagrégé par sexe par catégorie de vulnérables</w:t>
            </w:r>
          </w:p>
        </w:tc>
        <w:tc>
          <w:tcPr>
            <w:tcW w:w="1276" w:type="dxa"/>
          </w:tcPr>
          <w:p w14:paraId="3D16482D"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1,100, 000</w:t>
            </w:r>
          </w:p>
        </w:tc>
        <w:tc>
          <w:tcPr>
            <w:tcW w:w="1134" w:type="dxa"/>
          </w:tcPr>
          <w:p w14:paraId="1ADBBF24"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Segoe UI" w:eastAsia="Times New Roman" w:hAnsi="Segoe UI" w:cs="Segoe UI"/>
                <w:sz w:val="20"/>
                <w:szCs w:val="20"/>
                <w:lang w:eastAsia="fr-FR"/>
              </w:rPr>
              <w:t>430,889</w:t>
            </w:r>
          </w:p>
        </w:tc>
        <w:tc>
          <w:tcPr>
            <w:tcW w:w="1984" w:type="dxa"/>
          </w:tcPr>
          <w:p w14:paraId="7B4084EB"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39,2 %</w:t>
            </w:r>
          </w:p>
        </w:tc>
        <w:tc>
          <w:tcPr>
            <w:tcW w:w="1134" w:type="dxa"/>
          </w:tcPr>
          <w:p w14:paraId="75381817"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993" w:type="dxa"/>
          </w:tcPr>
          <w:p w14:paraId="040119C7"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1417" w:type="dxa"/>
            <w:vMerge w:val="restart"/>
          </w:tcPr>
          <w:p w14:paraId="39469EAA"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19,6</w:t>
            </w:r>
          </w:p>
        </w:tc>
      </w:tr>
      <w:tr w:rsidR="00CB480F" w:rsidRPr="004A1024" w14:paraId="0DE7D8F6" w14:textId="77777777" w:rsidTr="004A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Pr>
          <w:p w14:paraId="26D004DE" w14:textId="77777777" w:rsidR="00CB480F" w:rsidRPr="004A1024" w:rsidRDefault="00CB480F" w:rsidP="00CB480F">
            <w:pPr>
              <w:spacing w:line="240" w:lineRule="auto"/>
              <w:jc w:val="both"/>
              <w:rPr>
                <w:rFonts w:ascii="Segoe UI" w:eastAsia="Times New Roman" w:hAnsi="Segoe UI" w:cs="Segoe UI"/>
                <w:color w:val="000000"/>
                <w:sz w:val="20"/>
                <w:szCs w:val="20"/>
                <w:lang w:eastAsia="fr-FR"/>
              </w:rPr>
            </w:pPr>
          </w:p>
        </w:tc>
        <w:tc>
          <w:tcPr>
            <w:tcW w:w="3260" w:type="dxa"/>
          </w:tcPr>
          <w:p w14:paraId="155773FF" w14:textId="5B91CC99" w:rsidR="00CB480F" w:rsidRPr="004A1024" w:rsidRDefault="00CB480F" w:rsidP="00CB480F">
            <w:pPr>
              <w:spacing w:line="24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1.1.2. Nombre de personnes ayant bénéficié de l'accompagnement des bureaux d'aide juridique et par</w:t>
            </w:r>
            <w:r w:rsidR="00A5787B" w:rsidRPr="004A1024">
              <w:rPr>
                <w:rFonts w:ascii="Segoe UI" w:eastAsia="Times New Roman" w:hAnsi="Segoe UI" w:cs="Segoe UI"/>
                <w:color w:val="000000"/>
                <w:sz w:val="20"/>
                <w:szCs w:val="20"/>
                <w:lang w:eastAsia="fr-FR"/>
              </w:rPr>
              <w:t>a</w:t>
            </w:r>
            <w:r w:rsidRPr="004A1024">
              <w:rPr>
                <w:rFonts w:ascii="Segoe UI" w:eastAsia="Times New Roman" w:hAnsi="Segoe UI" w:cs="Segoe UI"/>
                <w:color w:val="000000"/>
                <w:sz w:val="20"/>
                <w:szCs w:val="20"/>
                <w:lang w:eastAsia="fr-FR"/>
              </w:rPr>
              <w:t>juristes désagrégées par sexe</w:t>
            </w:r>
            <w:r w:rsidRPr="004A1024">
              <w:rPr>
                <w:rFonts w:ascii="Segoe UI" w:eastAsia="Times New Roman" w:hAnsi="Segoe UI" w:cs="Segoe UI"/>
                <w:color w:val="000000"/>
                <w:sz w:val="20"/>
                <w:szCs w:val="20"/>
                <w:vertAlign w:val="superscript"/>
                <w:lang w:eastAsia="fr-FR"/>
              </w:rPr>
              <w:footnoteReference w:id="10"/>
            </w:r>
          </w:p>
        </w:tc>
        <w:tc>
          <w:tcPr>
            <w:tcW w:w="1276" w:type="dxa"/>
          </w:tcPr>
          <w:p w14:paraId="5709ABB7"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5, 000</w:t>
            </w:r>
          </w:p>
        </w:tc>
        <w:tc>
          <w:tcPr>
            <w:tcW w:w="1134" w:type="dxa"/>
          </w:tcPr>
          <w:p w14:paraId="290D8085"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 xml:space="preserve">0 </w:t>
            </w:r>
          </w:p>
        </w:tc>
        <w:tc>
          <w:tcPr>
            <w:tcW w:w="1984" w:type="dxa"/>
          </w:tcPr>
          <w:p w14:paraId="06083D85"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0 %</w:t>
            </w:r>
          </w:p>
        </w:tc>
        <w:tc>
          <w:tcPr>
            <w:tcW w:w="1134" w:type="dxa"/>
          </w:tcPr>
          <w:p w14:paraId="052CCA92"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993" w:type="dxa"/>
          </w:tcPr>
          <w:p w14:paraId="2263FFCF"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1417" w:type="dxa"/>
            <w:vMerge/>
          </w:tcPr>
          <w:p w14:paraId="71596796"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r>
      <w:tr w:rsidR="00CB480F" w:rsidRPr="004A1024" w14:paraId="2E76EF80" w14:textId="77777777" w:rsidTr="004A1024">
        <w:trPr>
          <w:trHeight w:val="338"/>
        </w:trPr>
        <w:tc>
          <w:tcPr>
            <w:cnfStyle w:val="001000000000" w:firstRow="0" w:lastRow="0" w:firstColumn="1" w:lastColumn="0" w:oddVBand="0" w:evenVBand="0" w:oddHBand="0" w:evenHBand="0" w:firstRowFirstColumn="0" w:firstRowLastColumn="0" w:lastRowFirstColumn="0" w:lastRowLastColumn="0"/>
            <w:tcW w:w="14312" w:type="dxa"/>
            <w:gridSpan w:val="8"/>
          </w:tcPr>
          <w:p w14:paraId="148ADE18" w14:textId="10703E03" w:rsidR="00CB480F" w:rsidRPr="004A1024" w:rsidRDefault="00CB480F" w:rsidP="004A1024">
            <w:pPr>
              <w:keepNext/>
              <w:numPr>
                <w:ilvl w:val="0"/>
                <w:numId w:val="31"/>
              </w:numPr>
              <w:spacing w:after="200" w:line="240" w:lineRule="auto"/>
              <w:contextualSpacing/>
              <w:jc w:val="center"/>
              <w:rPr>
                <w:rFonts w:ascii="Segoe UI" w:eastAsia="Calibri" w:hAnsi="Segoe UI" w:cs="Segoe UI"/>
                <w:color w:val="000000"/>
                <w:sz w:val="20"/>
                <w:szCs w:val="20"/>
              </w:rPr>
            </w:pPr>
            <w:r w:rsidRPr="004A1024">
              <w:rPr>
                <w:rFonts w:ascii="Segoe UI" w:eastAsia="Calibri" w:hAnsi="Segoe UI" w:cs="Segoe UI"/>
                <w:color w:val="000000"/>
                <w:sz w:val="20"/>
                <w:szCs w:val="20"/>
              </w:rPr>
              <w:t>Indicateurs du produit 1.2. Sur le nombre de personnes impliquées dans l'é</w:t>
            </w:r>
            <w:r w:rsidR="004A1024" w:rsidRPr="004A1024">
              <w:rPr>
                <w:rFonts w:ascii="Segoe UI" w:eastAsia="Calibri" w:hAnsi="Segoe UI" w:cs="Segoe UI"/>
                <w:color w:val="000000"/>
                <w:sz w:val="20"/>
                <w:szCs w:val="20"/>
              </w:rPr>
              <w:t>valuation des services publiques</w:t>
            </w:r>
          </w:p>
        </w:tc>
      </w:tr>
      <w:tr w:rsidR="00CB480F" w:rsidRPr="004A1024" w14:paraId="22BD860D" w14:textId="77777777" w:rsidTr="004A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CEBE7E" w14:textId="77777777" w:rsidR="00CB480F" w:rsidRPr="004A1024" w:rsidRDefault="00CB480F" w:rsidP="00CB480F">
            <w:pPr>
              <w:spacing w:line="240" w:lineRule="auto"/>
              <w:jc w:val="both"/>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1.2. Les citoyennes et les citoyens sont impliqués dans les services publics notamment au niveau des administrations communales et provinciales judiciaires et appuyer les femmes et les groupes vulnérables dans leurs demandes de services.</w:t>
            </w:r>
          </w:p>
        </w:tc>
        <w:tc>
          <w:tcPr>
            <w:tcW w:w="3260" w:type="dxa"/>
          </w:tcPr>
          <w:p w14:paraId="4D6EBC11" w14:textId="77777777" w:rsidR="00CB480F" w:rsidRPr="004A1024" w:rsidRDefault="00CB480F" w:rsidP="00CB480F">
            <w:pPr>
              <w:spacing w:line="24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1.2.1. Nombre de personnes impliquées dans l'évaluation des services publics</w:t>
            </w:r>
          </w:p>
        </w:tc>
        <w:tc>
          <w:tcPr>
            <w:tcW w:w="1276" w:type="dxa"/>
          </w:tcPr>
          <w:p w14:paraId="2C31BF47"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8,000</w:t>
            </w:r>
          </w:p>
        </w:tc>
        <w:tc>
          <w:tcPr>
            <w:tcW w:w="1134" w:type="dxa"/>
          </w:tcPr>
          <w:p w14:paraId="0B83DE3D"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1,000</w:t>
            </w:r>
          </w:p>
        </w:tc>
        <w:tc>
          <w:tcPr>
            <w:tcW w:w="1984" w:type="dxa"/>
          </w:tcPr>
          <w:p w14:paraId="5CF17CA9"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c>
          <w:tcPr>
            <w:tcW w:w="1134" w:type="dxa"/>
          </w:tcPr>
          <w:p w14:paraId="37484992"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c>
          <w:tcPr>
            <w:tcW w:w="993" w:type="dxa"/>
          </w:tcPr>
          <w:p w14:paraId="6B3B2846"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c>
          <w:tcPr>
            <w:tcW w:w="1417" w:type="dxa"/>
          </w:tcPr>
          <w:p w14:paraId="5784F526"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12,5</w:t>
            </w:r>
          </w:p>
        </w:tc>
      </w:tr>
    </w:tbl>
    <w:p w14:paraId="31B387CF" w14:textId="77777777" w:rsidR="004A1024" w:rsidRDefault="004A1024">
      <w:r>
        <w:rPr>
          <w:b/>
          <w:bCs/>
        </w:rPr>
        <w:br w:type="page"/>
      </w:r>
    </w:p>
    <w:tbl>
      <w:tblPr>
        <w:tblStyle w:val="TableauGrille4-Accentuation6"/>
        <w:tblW w:w="14312" w:type="dxa"/>
        <w:tblLayout w:type="fixed"/>
        <w:tblLook w:val="04A0" w:firstRow="1" w:lastRow="0" w:firstColumn="1" w:lastColumn="0" w:noHBand="0" w:noVBand="1"/>
      </w:tblPr>
      <w:tblGrid>
        <w:gridCol w:w="2263"/>
        <w:gridCol w:w="3828"/>
        <w:gridCol w:w="992"/>
        <w:gridCol w:w="1701"/>
        <w:gridCol w:w="1276"/>
        <w:gridCol w:w="1417"/>
        <w:gridCol w:w="1418"/>
        <w:gridCol w:w="1417"/>
      </w:tblGrid>
      <w:tr w:rsidR="00CB480F" w:rsidRPr="004A1024" w14:paraId="4D64650C" w14:textId="77777777" w:rsidTr="00CB4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8"/>
          </w:tcPr>
          <w:p w14:paraId="5BCC72FE" w14:textId="4744B3D3" w:rsidR="00CB480F" w:rsidRPr="004A1024" w:rsidRDefault="00CB480F" w:rsidP="00CB480F">
            <w:pPr>
              <w:spacing w:line="240" w:lineRule="auto"/>
              <w:jc w:val="center"/>
              <w:rPr>
                <w:rFonts w:ascii="Calibri" w:eastAsia="Calibri" w:hAnsi="Calibri" w:cs="Times New Roman"/>
                <w:sz w:val="20"/>
                <w:szCs w:val="20"/>
              </w:rPr>
            </w:pPr>
            <w:r w:rsidRPr="004A1024">
              <w:rPr>
                <w:rFonts w:ascii="Segoe UI" w:eastAsia="Calibri" w:hAnsi="Segoe UI" w:cs="Segoe UI"/>
                <w:iCs/>
                <w:sz w:val="20"/>
                <w:szCs w:val="20"/>
              </w:rPr>
              <w:lastRenderedPageBreak/>
              <w:t>3 .Indicateurs du point 2.1. Sur le nombre de personnes (H/F) ayant accès aux services administratifs, de documents d'Etat civil et certificats/titres fonciers</w:t>
            </w:r>
          </w:p>
        </w:tc>
      </w:tr>
      <w:tr w:rsidR="003025D8" w:rsidRPr="004A1024" w14:paraId="122A9925" w14:textId="77777777" w:rsidTr="00370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F8550FB" w14:textId="77777777" w:rsidR="00CB480F" w:rsidRPr="004A1024" w:rsidRDefault="00CB480F" w:rsidP="00CB480F">
            <w:pPr>
              <w:spacing w:line="240" w:lineRule="auto"/>
              <w:contextualSpacing/>
              <w:jc w:val="both"/>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2.1. Les institutions de délivrances des services administratifs aux populations sont mieux outillées pour fournir les services administratifs de qualités et de proximité.</w:t>
            </w:r>
          </w:p>
        </w:tc>
        <w:tc>
          <w:tcPr>
            <w:tcW w:w="3828" w:type="dxa"/>
          </w:tcPr>
          <w:p w14:paraId="58807BEF" w14:textId="77777777" w:rsidR="00CB480F" w:rsidRPr="004A1024" w:rsidRDefault="00CB480F" w:rsidP="00CB480F">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B0F0"/>
                <w:sz w:val="20"/>
                <w:szCs w:val="20"/>
                <w:lang w:eastAsia="fr-FR"/>
              </w:rPr>
            </w:pPr>
            <w:r w:rsidRPr="004A1024">
              <w:rPr>
                <w:rFonts w:ascii="Segoe UI" w:eastAsia="Times New Roman" w:hAnsi="Segoe UI" w:cs="Segoe UI"/>
                <w:sz w:val="20"/>
                <w:szCs w:val="20"/>
                <w:lang w:eastAsia="fr-FR"/>
              </w:rPr>
              <w:t>2.1.1. Nombre de personnes (hommes et femmes) ayant accès aux services uniques administratifs nouvellement créés (CPD)</w:t>
            </w:r>
          </w:p>
        </w:tc>
        <w:tc>
          <w:tcPr>
            <w:tcW w:w="992" w:type="dxa"/>
          </w:tcPr>
          <w:p w14:paraId="541F55FE"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42000</w:t>
            </w:r>
          </w:p>
          <w:p w14:paraId="5132C6C4"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10000 F</w:t>
            </w:r>
          </w:p>
          <w:p w14:paraId="240030B6"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Segoe UI" w:eastAsia="Times New Roman" w:hAnsi="Segoe UI" w:cs="Segoe UI"/>
                <w:sz w:val="20"/>
                <w:szCs w:val="20"/>
                <w:lang w:eastAsia="fr-FR"/>
              </w:rPr>
              <w:t>32000 H</w:t>
            </w:r>
          </w:p>
        </w:tc>
        <w:tc>
          <w:tcPr>
            <w:tcW w:w="1701" w:type="dxa"/>
          </w:tcPr>
          <w:p w14:paraId="365971FC"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22853</w:t>
            </w:r>
            <w:r w:rsidRPr="004A1024">
              <w:rPr>
                <w:rFonts w:ascii="Segoe UI" w:eastAsia="Times New Roman" w:hAnsi="Segoe UI" w:cs="Segoe UI"/>
                <w:sz w:val="20"/>
                <w:szCs w:val="20"/>
                <w:vertAlign w:val="superscript"/>
                <w:lang w:eastAsia="fr-FR"/>
              </w:rPr>
              <w:footnoteReference w:id="11"/>
            </w:r>
          </w:p>
          <w:p w14:paraId="2076AF69"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3880 F</w:t>
            </w:r>
          </w:p>
          <w:p w14:paraId="043400FA"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18971 H</w:t>
            </w:r>
          </w:p>
        </w:tc>
        <w:tc>
          <w:tcPr>
            <w:tcW w:w="0" w:type="dxa"/>
          </w:tcPr>
          <w:p w14:paraId="5A162247"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54,4</w:t>
            </w:r>
          </w:p>
          <w:p w14:paraId="1E2DE51F"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 xml:space="preserve"> </w:t>
            </w:r>
          </w:p>
          <w:p w14:paraId="61BB9C3E"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p>
        </w:tc>
        <w:tc>
          <w:tcPr>
            <w:tcW w:w="0" w:type="dxa"/>
          </w:tcPr>
          <w:p w14:paraId="7565E963"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Segoe UI" w:eastAsia="Times New Roman" w:hAnsi="Segoe UI" w:cs="Segoe UI"/>
                <w:sz w:val="20"/>
                <w:szCs w:val="20"/>
                <w:lang w:eastAsia="fr-FR"/>
              </w:rPr>
              <w:t xml:space="preserve">45,2 </w:t>
            </w:r>
          </w:p>
        </w:tc>
        <w:tc>
          <w:tcPr>
            <w:tcW w:w="0" w:type="dxa"/>
          </w:tcPr>
          <w:p w14:paraId="61B76643"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Segoe UI" w:eastAsia="Times New Roman" w:hAnsi="Segoe UI" w:cs="Segoe UI"/>
                <w:sz w:val="20"/>
                <w:szCs w:val="20"/>
                <w:lang w:eastAsia="fr-FR"/>
              </w:rPr>
              <w:t>9.2</w:t>
            </w:r>
          </w:p>
        </w:tc>
        <w:tc>
          <w:tcPr>
            <w:tcW w:w="0" w:type="dxa"/>
            <w:vMerge w:val="restart"/>
          </w:tcPr>
          <w:p w14:paraId="53DAF660"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84,8</w:t>
            </w:r>
          </w:p>
        </w:tc>
      </w:tr>
      <w:tr w:rsidR="003025D8" w:rsidRPr="004A1024" w14:paraId="02D75AA9" w14:textId="77777777" w:rsidTr="003025D8">
        <w:tc>
          <w:tcPr>
            <w:cnfStyle w:val="001000000000" w:firstRow="0" w:lastRow="0" w:firstColumn="1" w:lastColumn="0" w:oddVBand="0" w:evenVBand="0" w:oddHBand="0" w:evenHBand="0" w:firstRowFirstColumn="0" w:firstRowLastColumn="0" w:lastRowFirstColumn="0" w:lastRowLastColumn="0"/>
            <w:tcW w:w="2263" w:type="dxa"/>
            <w:vMerge/>
          </w:tcPr>
          <w:p w14:paraId="0741D2DF" w14:textId="77777777" w:rsidR="00CB480F" w:rsidRPr="004A1024" w:rsidRDefault="00CB480F" w:rsidP="00CB480F">
            <w:pPr>
              <w:spacing w:line="240" w:lineRule="auto"/>
              <w:rPr>
                <w:rFonts w:ascii="Segoe UI" w:eastAsia="Times New Roman" w:hAnsi="Segoe UI" w:cs="Segoe UI"/>
                <w:color w:val="000000"/>
                <w:sz w:val="20"/>
                <w:szCs w:val="20"/>
                <w:lang w:eastAsia="fr-FR"/>
              </w:rPr>
            </w:pPr>
          </w:p>
        </w:tc>
        <w:tc>
          <w:tcPr>
            <w:tcW w:w="3828" w:type="dxa"/>
          </w:tcPr>
          <w:p w14:paraId="034371DC" w14:textId="77777777" w:rsidR="00CB480F" w:rsidRPr="004A1024" w:rsidRDefault="00CB480F" w:rsidP="00CB480F">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2.1.2. Nombre de personnes (hommes et femmes) ayant accès aux documents d'état civil dans les zones d'intervention</w:t>
            </w:r>
          </w:p>
        </w:tc>
        <w:tc>
          <w:tcPr>
            <w:tcW w:w="992" w:type="dxa"/>
          </w:tcPr>
          <w:p w14:paraId="4D73A4EA"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p>
        </w:tc>
        <w:tc>
          <w:tcPr>
            <w:tcW w:w="1701" w:type="dxa"/>
          </w:tcPr>
          <w:p w14:paraId="688A945A"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0"/>
              </w:rPr>
            </w:pPr>
            <w:r w:rsidRPr="004A1024">
              <w:rPr>
                <w:rFonts w:ascii="Segoe UI" w:eastAsia="Calibri" w:hAnsi="Segoe UI" w:cs="Segoe UI"/>
                <w:sz w:val="20"/>
                <w:szCs w:val="20"/>
              </w:rPr>
              <w:t>1, 929, 542</w:t>
            </w:r>
          </w:p>
          <w:p w14:paraId="276A2E64"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0"/>
              </w:rPr>
            </w:pPr>
            <w:r w:rsidRPr="004A1024">
              <w:rPr>
                <w:rFonts w:ascii="Segoe UI" w:eastAsia="Calibri" w:hAnsi="Segoe UI" w:cs="Segoe UI"/>
                <w:sz w:val="20"/>
                <w:szCs w:val="20"/>
              </w:rPr>
              <w:t>963,761 H</w:t>
            </w:r>
          </w:p>
          <w:p w14:paraId="2F82892C"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0"/>
              </w:rPr>
            </w:pPr>
            <w:r w:rsidRPr="004A1024">
              <w:rPr>
                <w:rFonts w:ascii="Segoe UI" w:eastAsia="Calibri" w:hAnsi="Segoe UI" w:cs="Segoe UI"/>
                <w:sz w:val="20"/>
                <w:szCs w:val="20"/>
              </w:rPr>
              <w:t>965, 784 F</w:t>
            </w:r>
          </w:p>
          <w:p w14:paraId="3DD52477"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0"/>
              </w:rPr>
            </w:pPr>
            <w:r w:rsidRPr="004A1024">
              <w:rPr>
                <w:rFonts w:ascii="Segoe UI" w:eastAsia="Calibri" w:hAnsi="Segoe UI" w:cs="Segoe UI"/>
                <w:sz w:val="20"/>
                <w:szCs w:val="20"/>
              </w:rPr>
              <w:t>36, 123 B</w:t>
            </w:r>
          </w:p>
          <w:p w14:paraId="34E4CE03"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z w:val="20"/>
                <w:szCs w:val="20"/>
              </w:rPr>
            </w:pPr>
            <w:r w:rsidRPr="004A1024">
              <w:rPr>
                <w:rFonts w:ascii="Segoe UI" w:eastAsia="Calibri" w:hAnsi="Segoe UI" w:cs="Segoe UI"/>
                <w:sz w:val="20"/>
                <w:szCs w:val="20"/>
              </w:rPr>
              <w:t>20, 942R/D</w:t>
            </w:r>
          </w:p>
          <w:p w14:paraId="48C00854"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Calibri" w:hAnsi="Segoe UI" w:cs="Segoe UI"/>
                <w:sz w:val="20"/>
                <w:szCs w:val="20"/>
              </w:rPr>
              <w:t>8, 591 PVH</w:t>
            </w:r>
          </w:p>
        </w:tc>
        <w:tc>
          <w:tcPr>
            <w:tcW w:w="1276" w:type="dxa"/>
          </w:tcPr>
          <w:p w14:paraId="0A0C640C" w14:textId="77777777" w:rsidR="00CB480F" w:rsidRPr="004A1024"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100,0</w:t>
            </w:r>
          </w:p>
          <w:p w14:paraId="1866D88F" w14:textId="77777777" w:rsidR="00CB480F" w:rsidRPr="004A1024" w:rsidRDefault="00CB480F" w:rsidP="00CB480F">
            <w:pPr>
              <w:spacing w:line="36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p>
        </w:tc>
        <w:tc>
          <w:tcPr>
            <w:tcW w:w="1417" w:type="dxa"/>
          </w:tcPr>
          <w:p w14:paraId="3C8EA244"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Segoe UI" w:eastAsia="Times New Roman" w:hAnsi="Segoe UI" w:cs="Segoe UI"/>
                <w:sz w:val="20"/>
                <w:szCs w:val="20"/>
                <w:lang w:eastAsia="fr-FR"/>
              </w:rPr>
              <w:t>45,8</w:t>
            </w:r>
          </w:p>
        </w:tc>
        <w:tc>
          <w:tcPr>
            <w:tcW w:w="1418" w:type="dxa"/>
          </w:tcPr>
          <w:p w14:paraId="46F3ED02"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Segoe UI" w:eastAsia="Times New Roman" w:hAnsi="Segoe UI" w:cs="Segoe UI"/>
                <w:sz w:val="20"/>
                <w:szCs w:val="20"/>
                <w:lang w:eastAsia="fr-FR"/>
              </w:rPr>
              <w:t>100,0</w:t>
            </w:r>
          </w:p>
        </w:tc>
        <w:tc>
          <w:tcPr>
            <w:tcW w:w="1417" w:type="dxa"/>
            <w:vMerge/>
          </w:tcPr>
          <w:p w14:paraId="16D84B8F" w14:textId="77777777" w:rsidR="00CB480F" w:rsidRPr="004A1024"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p>
        </w:tc>
      </w:tr>
      <w:tr w:rsidR="003025D8" w:rsidRPr="004A1024" w14:paraId="2C2743C5" w14:textId="77777777" w:rsidTr="00370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1ABDB13B" w14:textId="77777777" w:rsidR="00CB480F" w:rsidRPr="004A1024" w:rsidRDefault="00CB480F" w:rsidP="00CB480F">
            <w:pPr>
              <w:spacing w:line="240" w:lineRule="auto"/>
              <w:rPr>
                <w:rFonts w:ascii="Segoe UI" w:eastAsia="Times New Roman" w:hAnsi="Segoe UI" w:cs="Segoe UI"/>
                <w:sz w:val="20"/>
                <w:szCs w:val="20"/>
                <w:lang w:eastAsia="fr-FR"/>
              </w:rPr>
            </w:pPr>
          </w:p>
        </w:tc>
        <w:tc>
          <w:tcPr>
            <w:tcW w:w="3828" w:type="dxa"/>
          </w:tcPr>
          <w:p w14:paraId="7A44E1E0" w14:textId="77777777" w:rsidR="00CB480F" w:rsidRPr="004A1024" w:rsidRDefault="00CB480F" w:rsidP="00CB480F">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2.1.3. Nombre de personnes (hommes et femmes) ayant accès aux certificats/titres fonciers</w:t>
            </w:r>
            <w:r w:rsidRPr="004A1024">
              <w:rPr>
                <w:rFonts w:ascii="Segoe UI" w:eastAsia="Times New Roman" w:hAnsi="Segoe UI" w:cs="Segoe UI"/>
                <w:color w:val="000000"/>
                <w:sz w:val="20"/>
                <w:szCs w:val="20"/>
                <w:vertAlign w:val="superscript"/>
                <w:lang w:eastAsia="fr-FR"/>
              </w:rPr>
              <w:footnoteReference w:id="12"/>
            </w:r>
          </w:p>
        </w:tc>
        <w:tc>
          <w:tcPr>
            <w:tcW w:w="992" w:type="dxa"/>
          </w:tcPr>
          <w:p w14:paraId="3F9A3D1F"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c>
          <w:tcPr>
            <w:tcW w:w="1701" w:type="dxa"/>
          </w:tcPr>
          <w:p w14:paraId="1B2793B9"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4, 665</w:t>
            </w:r>
          </w:p>
          <w:p w14:paraId="585AE24B"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503 F</w:t>
            </w:r>
          </w:p>
          <w:p w14:paraId="31A83907"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3, 983H</w:t>
            </w:r>
          </w:p>
          <w:p w14:paraId="1DA09CF5"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color w:val="000000"/>
                <w:sz w:val="20"/>
                <w:szCs w:val="20"/>
                <w:lang w:eastAsia="fr-FR"/>
              </w:rPr>
              <w:t>173 PM</w:t>
            </w:r>
            <w:r w:rsidRPr="004A1024">
              <w:rPr>
                <w:rFonts w:ascii="Segoe UI" w:eastAsia="Times New Roman" w:hAnsi="Segoe UI" w:cs="Segoe UI"/>
                <w:color w:val="000000"/>
                <w:sz w:val="20"/>
                <w:szCs w:val="20"/>
                <w:vertAlign w:val="superscript"/>
                <w:lang w:eastAsia="fr-FR"/>
              </w:rPr>
              <w:footnoteReference w:id="13"/>
            </w:r>
          </w:p>
        </w:tc>
        <w:tc>
          <w:tcPr>
            <w:tcW w:w="0" w:type="dxa"/>
          </w:tcPr>
          <w:p w14:paraId="35B22D8F" w14:textId="77777777" w:rsidR="00CB480F" w:rsidRPr="004A1024"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sidRPr="004A1024">
              <w:rPr>
                <w:rFonts w:ascii="Segoe UI" w:eastAsia="Times New Roman" w:hAnsi="Segoe UI" w:cs="Segoe UI"/>
                <w:sz w:val="20"/>
                <w:szCs w:val="20"/>
                <w:lang w:eastAsia="fr-FR"/>
              </w:rPr>
              <w:t>100,0</w:t>
            </w:r>
          </w:p>
        </w:tc>
        <w:tc>
          <w:tcPr>
            <w:tcW w:w="0" w:type="dxa"/>
          </w:tcPr>
          <w:p w14:paraId="0F8A9687"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100, 0</w:t>
            </w:r>
          </w:p>
        </w:tc>
        <w:tc>
          <w:tcPr>
            <w:tcW w:w="0" w:type="dxa"/>
          </w:tcPr>
          <w:p w14:paraId="52BD68C5"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100,0</w:t>
            </w:r>
          </w:p>
        </w:tc>
        <w:tc>
          <w:tcPr>
            <w:tcW w:w="0" w:type="dxa"/>
            <w:vMerge/>
          </w:tcPr>
          <w:p w14:paraId="47694274"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r>
    </w:tbl>
    <w:p w14:paraId="466D96AB" w14:textId="77777777" w:rsidR="004A1024" w:rsidRDefault="004A1024">
      <w:r>
        <w:rPr>
          <w:b/>
          <w:bCs/>
        </w:rPr>
        <w:br w:type="page"/>
      </w:r>
    </w:p>
    <w:tbl>
      <w:tblPr>
        <w:tblStyle w:val="TableauGrille4-Accentuation6"/>
        <w:tblW w:w="14312" w:type="dxa"/>
        <w:tblLayout w:type="fixed"/>
        <w:tblLook w:val="04A0" w:firstRow="1" w:lastRow="0" w:firstColumn="1" w:lastColumn="0" w:noHBand="0" w:noVBand="1"/>
      </w:tblPr>
      <w:tblGrid>
        <w:gridCol w:w="3114"/>
        <w:gridCol w:w="3260"/>
        <w:gridCol w:w="1559"/>
        <w:gridCol w:w="1134"/>
        <w:gridCol w:w="1701"/>
        <w:gridCol w:w="1134"/>
        <w:gridCol w:w="993"/>
        <w:gridCol w:w="1417"/>
      </w:tblGrid>
      <w:tr w:rsidR="00CB480F" w:rsidRPr="00657288" w14:paraId="635959D4" w14:textId="77777777" w:rsidTr="00CB4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8"/>
          </w:tcPr>
          <w:p w14:paraId="795F980E" w14:textId="4F6DE817" w:rsidR="00CB480F" w:rsidRPr="00657288" w:rsidRDefault="00CB480F" w:rsidP="00CB480F">
            <w:pPr>
              <w:numPr>
                <w:ilvl w:val="0"/>
                <w:numId w:val="32"/>
              </w:numPr>
              <w:spacing w:line="240" w:lineRule="auto"/>
              <w:contextualSpacing/>
              <w:jc w:val="center"/>
              <w:rPr>
                <w:rFonts w:ascii="Calibri" w:eastAsia="Calibri" w:hAnsi="Calibri" w:cs="Times New Roman"/>
                <w:sz w:val="18"/>
                <w:szCs w:val="18"/>
              </w:rPr>
            </w:pPr>
            <w:r w:rsidRPr="00657288">
              <w:rPr>
                <w:rFonts w:ascii="Segoe UI" w:eastAsia="Calibri" w:hAnsi="Segoe UI" w:cs="Segoe UI"/>
                <w:iCs/>
                <w:sz w:val="18"/>
                <w:szCs w:val="18"/>
              </w:rPr>
              <w:lastRenderedPageBreak/>
              <w:t>Indicateurs du produit 2.2. Sur les institutions judiciaires</w:t>
            </w:r>
          </w:p>
        </w:tc>
      </w:tr>
      <w:tr w:rsidR="00CB480F" w:rsidRPr="00657288" w14:paraId="3FA2C782" w14:textId="77777777" w:rsidTr="006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75D806E2" w14:textId="77777777" w:rsidR="00CB480F" w:rsidRPr="00657288" w:rsidRDefault="00CB480F" w:rsidP="00CB480F">
            <w:pPr>
              <w:spacing w:line="240" w:lineRule="auto"/>
              <w:jc w:val="both"/>
              <w:rPr>
                <w:rFonts w:ascii="Calibri" w:eastAsia="Calibri" w:hAnsi="Calibri" w:cs="Times New Roman"/>
                <w:sz w:val="18"/>
                <w:szCs w:val="18"/>
              </w:rPr>
            </w:pPr>
            <w:r w:rsidRPr="00657288">
              <w:rPr>
                <w:rFonts w:ascii="Segoe UI" w:eastAsia="Times New Roman" w:hAnsi="Segoe UI" w:cs="Segoe UI"/>
                <w:color w:val="000000"/>
                <w:sz w:val="18"/>
                <w:szCs w:val="18"/>
                <w:lang w:eastAsia="fr-FR"/>
              </w:rPr>
              <w:t>2.2. Les institutions judicaires sont mieux outillées pour fournir les services de qualités et de proximité</w:t>
            </w:r>
          </w:p>
        </w:tc>
        <w:tc>
          <w:tcPr>
            <w:tcW w:w="3260" w:type="dxa"/>
          </w:tcPr>
          <w:p w14:paraId="7B8D0961" w14:textId="77777777" w:rsidR="00CB480F" w:rsidRPr="00657288" w:rsidRDefault="00CB480F" w:rsidP="00CB480F">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2.2.1. Nombre de personnes ayant accès à la justice (y compris les litiges fonciers) ventilées par sexe et selon d'autres caractéristiques dans la zone d'intervention (CPD)</w:t>
            </w:r>
          </w:p>
        </w:tc>
        <w:tc>
          <w:tcPr>
            <w:tcW w:w="1559" w:type="dxa"/>
          </w:tcPr>
          <w:p w14:paraId="6CADC30D"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38, 341</w:t>
            </w:r>
          </w:p>
          <w:p w14:paraId="6120AA74"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15, 518 F</w:t>
            </w:r>
          </w:p>
          <w:p w14:paraId="3D381129"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22, 823 H</w:t>
            </w:r>
          </w:p>
          <w:p w14:paraId="2AF736C0"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200 B</w:t>
            </w:r>
          </w:p>
          <w:p w14:paraId="68FC29F5"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200 H</w:t>
            </w:r>
          </w:p>
          <w:p w14:paraId="2CE27D6A"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200 R</w:t>
            </w:r>
          </w:p>
          <w:p w14:paraId="07F20415" w14:textId="77777777" w:rsidR="00CB480F" w:rsidRPr="00657288" w:rsidRDefault="00CB480F" w:rsidP="00CB480F">
            <w:pPr>
              <w:spacing w:line="36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1000 D</w:t>
            </w:r>
          </w:p>
        </w:tc>
        <w:tc>
          <w:tcPr>
            <w:tcW w:w="1134" w:type="dxa"/>
          </w:tcPr>
          <w:p w14:paraId="6A93526C"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82, 298</w:t>
            </w:r>
          </w:p>
          <w:p w14:paraId="30CDED4D" w14:textId="77777777" w:rsidR="00CB480F" w:rsidRPr="00657288"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p>
          <w:p w14:paraId="6715644F"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13, 403 F</w:t>
            </w:r>
          </w:p>
          <w:p w14:paraId="3AB61386"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68, 895 H</w:t>
            </w:r>
          </w:p>
          <w:p w14:paraId="7617D9F0" w14:textId="77777777" w:rsidR="00CB480F" w:rsidRPr="00657288"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 xml:space="preserve">     2, 509 R</w:t>
            </w:r>
          </w:p>
          <w:p w14:paraId="0C10B95D"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87 H</w:t>
            </w:r>
          </w:p>
          <w:p w14:paraId="78A3CAEC"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24 B</w:t>
            </w:r>
          </w:p>
          <w:p w14:paraId="3EACAB08"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701" w:type="dxa"/>
          </w:tcPr>
          <w:p w14:paraId="012A2FF2"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214, 6</w:t>
            </w:r>
          </w:p>
        </w:tc>
        <w:tc>
          <w:tcPr>
            <w:tcW w:w="1134" w:type="dxa"/>
          </w:tcPr>
          <w:p w14:paraId="4A7E08D1"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179,7</w:t>
            </w:r>
          </w:p>
        </w:tc>
        <w:tc>
          <w:tcPr>
            <w:tcW w:w="993" w:type="dxa"/>
          </w:tcPr>
          <w:p w14:paraId="602512B7"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94, 9</w:t>
            </w:r>
          </w:p>
        </w:tc>
        <w:tc>
          <w:tcPr>
            <w:tcW w:w="1417" w:type="dxa"/>
            <w:vMerge w:val="restart"/>
          </w:tcPr>
          <w:p w14:paraId="094BE527"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90,5</w:t>
            </w:r>
          </w:p>
        </w:tc>
      </w:tr>
      <w:tr w:rsidR="00CB480F" w:rsidRPr="00657288" w14:paraId="03EC3A2E" w14:textId="77777777" w:rsidTr="00657288">
        <w:tc>
          <w:tcPr>
            <w:cnfStyle w:val="001000000000" w:firstRow="0" w:lastRow="0" w:firstColumn="1" w:lastColumn="0" w:oddVBand="0" w:evenVBand="0" w:oddHBand="0" w:evenHBand="0" w:firstRowFirstColumn="0" w:firstRowLastColumn="0" w:lastRowFirstColumn="0" w:lastRowLastColumn="0"/>
            <w:tcW w:w="3114" w:type="dxa"/>
            <w:vMerge/>
          </w:tcPr>
          <w:p w14:paraId="62CCA4DC" w14:textId="77777777" w:rsidR="00CB480F" w:rsidRPr="00657288" w:rsidRDefault="00CB480F" w:rsidP="00CB480F">
            <w:pPr>
              <w:spacing w:line="240" w:lineRule="auto"/>
              <w:rPr>
                <w:rFonts w:ascii="Calibri" w:eastAsia="Calibri" w:hAnsi="Calibri" w:cs="Times New Roman"/>
                <w:sz w:val="18"/>
                <w:szCs w:val="18"/>
              </w:rPr>
            </w:pPr>
          </w:p>
        </w:tc>
        <w:tc>
          <w:tcPr>
            <w:tcW w:w="3260" w:type="dxa"/>
          </w:tcPr>
          <w:p w14:paraId="5FDD7592" w14:textId="77777777" w:rsidR="00CB480F" w:rsidRPr="00657288" w:rsidRDefault="00CB480F" w:rsidP="00CB480F">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2.2.2. Nombre de cas VBG reportés aux autorités judiciaires (CPD)</w:t>
            </w:r>
          </w:p>
        </w:tc>
        <w:tc>
          <w:tcPr>
            <w:tcW w:w="1559" w:type="dxa"/>
          </w:tcPr>
          <w:p w14:paraId="4DF44039"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7540</w:t>
            </w:r>
          </w:p>
        </w:tc>
        <w:tc>
          <w:tcPr>
            <w:tcW w:w="1134" w:type="dxa"/>
          </w:tcPr>
          <w:p w14:paraId="2E50B0E9"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2991</w:t>
            </w:r>
          </w:p>
        </w:tc>
        <w:tc>
          <w:tcPr>
            <w:tcW w:w="1701" w:type="dxa"/>
          </w:tcPr>
          <w:p w14:paraId="689FAB31"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39,7</w:t>
            </w:r>
          </w:p>
        </w:tc>
        <w:tc>
          <w:tcPr>
            <w:tcW w:w="1134" w:type="dxa"/>
          </w:tcPr>
          <w:p w14:paraId="50775AC1"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DE183CB"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vMerge/>
          </w:tcPr>
          <w:p w14:paraId="1F89C8E2" w14:textId="77777777" w:rsidR="00CB480F" w:rsidRPr="00657288"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CB480F" w:rsidRPr="00657288" w14:paraId="0E144736" w14:textId="77777777" w:rsidTr="006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Pr>
          <w:p w14:paraId="1880B368" w14:textId="77777777" w:rsidR="00CB480F" w:rsidRPr="00657288" w:rsidRDefault="00CB480F" w:rsidP="00CB480F">
            <w:pPr>
              <w:spacing w:line="240" w:lineRule="auto"/>
              <w:rPr>
                <w:rFonts w:ascii="Calibri" w:eastAsia="Calibri" w:hAnsi="Calibri" w:cs="Times New Roman"/>
                <w:sz w:val="18"/>
                <w:szCs w:val="18"/>
              </w:rPr>
            </w:pPr>
          </w:p>
        </w:tc>
        <w:tc>
          <w:tcPr>
            <w:tcW w:w="3260" w:type="dxa"/>
          </w:tcPr>
          <w:p w14:paraId="1C6F5534" w14:textId="77777777" w:rsidR="00CB480F" w:rsidRPr="00657288" w:rsidRDefault="00CB480F" w:rsidP="00CB480F">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2.2.3. Nombre de cas VBG nombre de cas ayant fait l'objet de jugement dans le système judiciaire formel (CPD)</w:t>
            </w:r>
          </w:p>
        </w:tc>
        <w:tc>
          <w:tcPr>
            <w:tcW w:w="1559" w:type="dxa"/>
          </w:tcPr>
          <w:p w14:paraId="76247D1C"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2433</w:t>
            </w:r>
          </w:p>
        </w:tc>
        <w:tc>
          <w:tcPr>
            <w:tcW w:w="1134" w:type="dxa"/>
          </w:tcPr>
          <w:p w14:paraId="70E0977A"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2213</w:t>
            </w:r>
          </w:p>
        </w:tc>
        <w:tc>
          <w:tcPr>
            <w:tcW w:w="1701" w:type="dxa"/>
          </w:tcPr>
          <w:p w14:paraId="73200A58"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90,9</w:t>
            </w:r>
          </w:p>
        </w:tc>
        <w:tc>
          <w:tcPr>
            <w:tcW w:w="1134" w:type="dxa"/>
          </w:tcPr>
          <w:p w14:paraId="2F39C8E2"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993" w:type="dxa"/>
          </w:tcPr>
          <w:p w14:paraId="56DC43C4"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1417" w:type="dxa"/>
            <w:vMerge/>
          </w:tcPr>
          <w:p w14:paraId="5B20A2D9" w14:textId="77777777" w:rsidR="00CB480F" w:rsidRPr="00657288"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CB480F" w:rsidRPr="00657288" w14:paraId="789914E4" w14:textId="77777777" w:rsidTr="00657288">
        <w:tc>
          <w:tcPr>
            <w:cnfStyle w:val="001000000000" w:firstRow="0" w:lastRow="0" w:firstColumn="1" w:lastColumn="0" w:oddVBand="0" w:evenVBand="0" w:oddHBand="0" w:evenHBand="0" w:firstRowFirstColumn="0" w:firstRowLastColumn="0" w:lastRowFirstColumn="0" w:lastRowLastColumn="0"/>
            <w:tcW w:w="3114" w:type="dxa"/>
            <w:vMerge/>
          </w:tcPr>
          <w:p w14:paraId="3AFC9711" w14:textId="77777777" w:rsidR="00CB480F" w:rsidRPr="00657288" w:rsidRDefault="00CB480F" w:rsidP="00CB480F">
            <w:pPr>
              <w:spacing w:line="240" w:lineRule="auto"/>
              <w:rPr>
                <w:rFonts w:ascii="Calibri" w:eastAsia="Calibri" w:hAnsi="Calibri" w:cs="Times New Roman"/>
                <w:sz w:val="18"/>
                <w:szCs w:val="18"/>
              </w:rPr>
            </w:pPr>
          </w:p>
        </w:tc>
        <w:tc>
          <w:tcPr>
            <w:tcW w:w="3260" w:type="dxa"/>
          </w:tcPr>
          <w:p w14:paraId="073C46B7" w14:textId="77777777" w:rsidR="00CB480F" w:rsidRPr="00657288" w:rsidRDefault="00CB480F" w:rsidP="00CB480F">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2.2.4. Nombre de personnes ayant bénéficié de l'appui de l'aide légale</w:t>
            </w:r>
          </w:p>
        </w:tc>
        <w:tc>
          <w:tcPr>
            <w:tcW w:w="1559" w:type="dxa"/>
          </w:tcPr>
          <w:p w14:paraId="2E717E4C"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3500</w:t>
            </w:r>
          </w:p>
        </w:tc>
        <w:tc>
          <w:tcPr>
            <w:tcW w:w="1134" w:type="dxa"/>
          </w:tcPr>
          <w:p w14:paraId="5306FCB4"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657288">
              <w:rPr>
                <w:rFonts w:ascii="Calibri" w:eastAsia="Calibri" w:hAnsi="Calibri" w:cs="Times New Roman"/>
                <w:color w:val="000000"/>
                <w:sz w:val="18"/>
                <w:szCs w:val="18"/>
              </w:rPr>
              <w:t>615</w:t>
            </w:r>
          </w:p>
        </w:tc>
        <w:tc>
          <w:tcPr>
            <w:tcW w:w="1701" w:type="dxa"/>
          </w:tcPr>
          <w:p w14:paraId="4E197017"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657288">
              <w:rPr>
                <w:rFonts w:ascii="Calibri" w:eastAsia="Calibri" w:hAnsi="Calibri" w:cs="Times New Roman"/>
                <w:color w:val="000000"/>
                <w:sz w:val="18"/>
                <w:szCs w:val="18"/>
              </w:rPr>
              <w:t>17,0</w:t>
            </w:r>
          </w:p>
        </w:tc>
        <w:tc>
          <w:tcPr>
            <w:tcW w:w="1134" w:type="dxa"/>
          </w:tcPr>
          <w:p w14:paraId="40EDEF02" w14:textId="77777777" w:rsidR="00CB480F" w:rsidRPr="00657288"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993" w:type="dxa"/>
          </w:tcPr>
          <w:p w14:paraId="02F6F29A" w14:textId="77777777" w:rsidR="00CB480F" w:rsidRPr="00657288"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1417" w:type="dxa"/>
            <w:vMerge/>
          </w:tcPr>
          <w:p w14:paraId="56C5AD60" w14:textId="77777777" w:rsidR="00CB480F" w:rsidRPr="00657288"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CB480F" w:rsidRPr="00657288" w14:paraId="1803A036" w14:textId="77777777" w:rsidTr="00CB4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8"/>
          </w:tcPr>
          <w:p w14:paraId="23C35794" w14:textId="77777777" w:rsidR="00CB480F" w:rsidRPr="00657288" w:rsidRDefault="00CB480F" w:rsidP="00CB480F">
            <w:pPr>
              <w:numPr>
                <w:ilvl w:val="0"/>
                <w:numId w:val="32"/>
              </w:numPr>
              <w:spacing w:line="240" w:lineRule="auto"/>
              <w:contextualSpacing/>
              <w:jc w:val="center"/>
              <w:rPr>
                <w:rFonts w:ascii="Calibri" w:eastAsia="Calibri" w:hAnsi="Calibri" w:cs="Times New Roman"/>
                <w:sz w:val="18"/>
                <w:szCs w:val="18"/>
              </w:rPr>
            </w:pPr>
            <w:r w:rsidRPr="00657288">
              <w:rPr>
                <w:rFonts w:ascii="Segoe UI" w:eastAsia="Calibri" w:hAnsi="Segoe UI" w:cs="Segoe UI"/>
                <w:iCs/>
                <w:sz w:val="18"/>
                <w:szCs w:val="18"/>
              </w:rPr>
              <w:t>Indicateurs du produit 2.3. Sur les institutions tertiaires nationales</w:t>
            </w:r>
          </w:p>
        </w:tc>
      </w:tr>
      <w:tr w:rsidR="00CB480F" w:rsidRPr="00657288" w14:paraId="5F95C813" w14:textId="77777777" w:rsidTr="00657288">
        <w:tc>
          <w:tcPr>
            <w:cnfStyle w:val="001000000000" w:firstRow="0" w:lastRow="0" w:firstColumn="1" w:lastColumn="0" w:oddVBand="0" w:evenVBand="0" w:oddHBand="0" w:evenHBand="0" w:firstRowFirstColumn="0" w:firstRowLastColumn="0" w:lastRowFirstColumn="0" w:lastRowLastColumn="0"/>
            <w:tcW w:w="3114" w:type="dxa"/>
            <w:vMerge w:val="restart"/>
          </w:tcPr>
          <w:p w14:paraId="5E25EA1E" w14:textId="77777777" w:rsidR="00CB480F" w:rsidRPr="00657288" w:rsidRDefault="00CB480F" w:rsidP="00CB480F">
            <w:pPr>
              <w:spacing w:line="240" w:lineRule="auto"/>
              <w:contextualSpacing/>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2.3. Les institutions tertiaires nationales ont renforcé leurs capacités pour améliorer les compétences techniques des fonctionnaires et des acteurs locaux</w:t>
            </w:r>
          </w:p>
        </w:tc>
        <w:tc>
          <w:tcPr>
            <w:tcW w:w="3260" w:type="dxa"/>
          </w:tcPr>
          <w:p w14:paraId="6F936B12" w14:textId="77777777" w:rsidR="00CB480F" w:rsidRPr="00657288" w:rsidRDefault="00CB480F" w:rsidP="00CB480F">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2.3.1. Nombre de fonctionnaires et d'acteurs locaux bénéficiant de programmes de renforcement des capacités ventilés par sexe et par institution</w:t>
            </w:r>
          </w:p>
        </w:tc>
        <w:tc>
          <w:tcPr>
            <w:tcW w:w="1559" w:type="dxa"/>
          </w:tcPr>
          <w:p w14:paraId="057F7A25" w14:textId="77777777" w:rsidR="00CB480F" w:rsidRPr="00657288" w:rsidRDefault="00CB480F" w:rsidP="00CB480F">
            <w:pPr>
              <w:spacing w:line="36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ENA 2000</w:t>
            </w:r>
          </w:p>
          <w:p w14:paraId="067D8070" w14:textId="77777777" w:rsidR="00CB480F" w:rsidRPr="00657288"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 xml:space="preserve"> 1000 H </w:t>
            </w:r>
          </w:p>
          <w:p w14:paraId="143AD471" w14:textId="7539EF91" w:rsidR="00CB480F" w:rsidRPr="00657288" w:rsidRDefault="004A1024" w:rsidP="004A1024">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1000 F</w:t>
            </w:r>
          </w:p>
          <w:p w14:paraId="46EFBCB5" w14:textId="77777777" w:rsidR="004A1024" w:rsidRPr="00657288" w:rsidRDefault="004A1024" w:rsidP="004A1024">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CFPJ :</w:t>
            </w:r>
          </w:p>
          <w:p w14:paraId="22AE5C78" w14:textId="77777777" w:rsidR="004A1024" w:rsidRPr="00657288" w:rsidRDefault="004A1024" w:rsidP="004A1024">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220 H</w:t>
            </w:r>
          </w:p>
          <w:p w14:paraId="5ACD165F" w14:textId="161E3B84" w:rsidR="00CB480F" w:rsidRPr="00657288" w:rsidRDefault="00CB480F" w:rsidP="004A1024">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350 F</w:t>
            </w:r>
          </w:p>
          <w:p w14:paraId="08E03326" w14:textId="77777777" w:rsidR="00CB480F" w:rsidRPr="00657288" w:rsidRDefault="00CB480F" w:rsidP="004A1024">
            <w:pPr>
              <w:spacing w:line="24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CNFAL 3,815</w:t>
            </w:r>
          </w:p>
          <w:p w14:paraId="38FCFA9A" w14:textId="4AA87886" w:rsidR="00CB480F" w:rsidRPr="00657288" w:rsidRDefault="004A1024" w:rsidP="004A1024">
            <w:pPr>
              <w:spacing w:line="24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fr-FR"/>
              </w:rPr>
            </w:pPr>
            <w:r w:rsidRPr="00657288">
              <w:rPr>
                <w:rFonts w:ascii="Segoe UI" w:eastAsia="Times New Roman" w:hAnsi="Segoe UI" w:cs="Segoe UI"/>
                <w:sz w:val="18"/>
                <w:szCs w:val="18"/>
                <w:lang w:eastAsia="fr-FR"/>
              </w:rPr>
              <w:t xml:space="preserve"> </w:t>
            </w:r>
            <w:r w:rsidR="00CB480F" w:rsidRPr="00657288">
              <w:rPr>
                <w:rFonts w:ascii="Segoe UI" w:eastAsia="Times New Roman" w:hAnsi="Segoe UI" w:cs="Segoe UI"/>
                <w:sz w:val="18"/>
                <w:szCs w:val="18"/>
                <w:lang w:eastAsia="fr-FR"/>
              </w:rPr>
              <w:t>2, 300 H</w:t>
            </w:r>
          </w:p>
          <w:p w14:paraId="5C26B4B2" w14:textId="77777777" w:rsidR="00CB480F" w:rsidRPr="00657288" w:rsidRDefault="00CB480F" w:rsidP="004A1024">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Segoe UI" w:eastAsia="Times New Roman" w:hAnsi="Segoe UI" w:cs="Segoe UI"/>
                <w:sz w:val="18"/>
                <w:szCs w:val="18"/>
                <w:lang w:eastAsia="fr-FR"/>
              </w:rPr>
              <w:t>1, 515 F</w:t>
            </w:r>
          </w:p>
        </w:tc>
        <w:tc>
          <w:tcPr>
            <w:tcW w:w="1134" w:type="dxa"/>
          </w:tcPr>
          <w:p w14:paraId="53EEE6D5" w14:textId="77777777" w:rsidR="00CB480F" w:rsidRPr="00657288" w:rsidRDefault="00CB480F" w:rsidP="00CB480F">
            <w:pPr>
              <w:spacing w:line="36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ENA : 959</w:t>
            </w:r>
          </w:p>
          <w:p w14:paraId="0F1A4EE0" w14:textId="77777777" w:rsidR="00CB480F" w:rsidRPr="00657288"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377 H</w:t>
            </w:r>
          </w:p>
          <w:p w14:paraId="7F50A483" w14:textId="77777777" w:rsidR="00CB480F" w:rsidRPr="00657288"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133 F</w:t>
            </w:r>
          </w:p>
          <w:p w14:paraId="53C43E2F" w14:textId="77777777" w:rsidR="00CB480F" w:rsidRPr="00657288" w:rsidRDefault="00CB480F" w:rsidP="00CB480F">
            <w:pPr>
              <w:spacing w:line="36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p>
          <w:p w14:paraId="2A927003" w14:textId="77777777" w:rsidR="00CB480F" w:rsidRPr="00657288"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CFPJ 2,242</w:t>
            </w:r>
          </w:p>
          <w:p w14:paraId="7D036129" w14:textId="77777777" w:rsidR="00CB480F" w:rsidRPr="00657288" w:rsidRDefault="00CB480F" w:rsidP="00CB480F">
            <w:pPr>
              <w:spacing w:line="36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r w:rsidRPr="00657288">
              <w:rPr>
                <w:rFonts w:ascii="Segoe UI" w:eastAsia="Times New Roman" w:hAnsi="Segoe UI" w:cs="Segoe UI"/>
                <w:sz w:val="18"/>
                <w:szCs w:val="18"/>
                <w:lang w:val="pt-PT" w:eastAsia="fr-FR"/>
              </w:rPr>
              <w:t>CNFAL: 409</w:t>
            </w:r>
          </w:p>
          <w:p w14:paraId="05B36FF6" w14:textId="77777777" w:rsidR="00CB480F" w:rsidRPr="00657288" w:rsidRDefault="00CB480F" w:rsidP="00CB480F">
            <w:pPr>
              <w:spacing w:line="360" w:lineRule="auto"/>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pt-PT" w:eastAsia="fr-FR"/>
              </w:rPr>
            </w:pPr>
          </w:p>
        </w:tc>
        <w:tc>
          <w:tcPr>
            <w:tcW w:w="1701" w:type="dxa"/>
          </w:tcPr>
          <w:p w14:paraId="4FDAF2D4"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47,9</w:t>
            </w:r>
          </w:p>
          <w:p w14:paraId="1DA28D47"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0012A39B"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661B175F"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385C7BD8"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4F07D6E6"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393,3</w:t>
            </w:r>
          </w:p>
          <w:p w14:paraId="7ACC0FB1"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0182E6DA"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15DEDBE4" w14:textId="77777777" w:rsidR="00CB480F" w:rsidRPr="00657288"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21A67121"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25,1</w:t>
            </w:r>
          </w:p>
        </w:tc>
        <w:tc>
          <w:tcPr>
            <w:tcW w:w="1134" w:type="dxa"/>
          </w:tcPr>
          <w:p w14:paraId="094EBFEB"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2D2549B1"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0A88C6AF"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3C3AEC52"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3B88E596"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993" w:type="dxa"/>
          </w:tcPr>
          <w:p w14:paraId="0DDC7AEB"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5E645187"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49987ECF"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7A45B213"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p w14:paraId="5ECD6BCD"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1417" w:type="dxa"/>
          </w:tcPr>
          <w:p w14:paraId="09AD7CB4" w14:textId="77777777" w:rsidR="00CB480F" w:rsidRPr="00657288"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133,2</w:t>
            </w:r>
          </w:p>
        </w:tc>
      </w:tr>
      <w:tr w:rsidR="00CB480F" w:rsidRPr="00657288" w14:paraId="73C38A03" w14:textId="77777777" w:rsidTr="006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Pr>
          <w:p w14:paraId="10297412" w14:textId="76274D02" w:rsidR="00CB480F" w:rsidRPr="00657288" w:rsidRDefault="00CB480F" w:rsidP="00CB480F">
            <w:pPr>
              <w:spacing w:line="240" w:lineRule="auto"/>
              <w:rPr>
                <w:rFonts w:ascii="Segoe UI" w:eastAsia="Times New Roman" w:hAnsi="Segoe UI" w:cs="Segoe UI"/>
                <w:color w:val="000000"/>
                <w:sz w:val="18"/>
                <w:szCs w:val="18"/>
                <w:lang w:eastAsia="fr-FR"/>
              </w:rPr>
            </w:pPr>
          </w:p>
        </w:tc>
        <w:tc>
          <w:tcPr>
            <w:tcW w:w="3260" w:type="dxa"/>
          </w:tcPr>
          <w:p w14:paraId="215690FC" w14:textId="77777777" w:rsidR="00CB480F" w:rsidRPr="00657288" w:rsidRDefault="00CB480F" w:rsidP="00CB480F">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FR"/>
              </w:rPr>
            </w:pPr>
            <w:r w:rsidRPr="00657288">
              <w:rPr>
                <w:rFonts w:ascii="Segoe UI" w:eastAsia="Times New Roman" w:hAnsi="Segoe UI" w:cs="Segoe UI"/>
                <w:color w:val="000000"/>
                <w:sz w:val="18"/>
                <w:szCs w:val="18"/>
                <w:lang w:eastAsia="fr-FR"/>
              </w:rPr>
              <w:t>2.3.2. Existence de programmes de formation et de stratégies sensibles au genre en cours d'exécution</w:t>
            </w:r>
          </w:p>
        </w:tc>
        <w:tc>
          <w:tcPr>
            <w:tcW w:w="1559" w:type="dxa"/>
          </w:tcPr>
          <w:p w14:paraId="1104E11A"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3</w:t>
            </w:r>
          </w:p>
        </w:tc>
        <w:tc>
          <w:tcPr>
            <w:tcW w:w="1134" w:type="dxa"/>
          </w:tcPr>
          <w:p w14:paraId="033C55DA"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2</w:t>
            </w:r>
          </w:p>
        </w:tc>
        <w:tc>
          <w:tcPr>
            <w:tcW w:w="1701" w:type="dxa"/>
          </w:tcPr>
          <w:p w14:paraId="3CB63089" w14:textId="77777777" w:rsidR="00CB480F" w:rsidRPr="00657288"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66,7</w:t>
            </w:r>
          </w:p>
        </w:tc>
        <w:tc>
          <w:tcPr>
            <w:tcW w:w="1134" w:type="dxa"/>
          </w:tcPr>
          <w:p w14:paraId="3470D549" w14:textId="77777777" w:rsidR="00CB480F" w:rsidRPr="00657288"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993" w:type="dxa"/>
          </w:tcPr>
          <w:p w14:paraId="67B31002" w14:textId="77777777" w:rsidR="00CB480F" w:rsidRPr="00657288"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657288">
              <w:rPr>
                <w:rFonts w:ascii="Calibri" w:eastAsia="Calibri" w:hAnsi="Calibri" w:cs="Times New Roman"/>
                <w:sz w:val="18"/>
                <w:szCs w:val="18"/>
              </w:rPr>
              <w:t>-</w:t>
            </w:r>
          </w:p>
        </w:tc>
        <w:tc>
          <w:tcPr>
            <w:tcW w:w="1417" w:type="dxa"/>
          </w:tcPr>
          <w:p w14:paraId="5B7A094C" w14:textId="77777777" w:rsidR="00CB480F" w:rsidRPr="00657288"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bl>
    <w:p w14:paraId="5938C3D0" w14:textId="777F74A5" w:rsidR="00657288" w:rsidRDefault="00657288">
      <w:pPr>
        <w:rPr>
          <w:sz w:val="18"/>
          <w:szCs w:val="18"/>
        </w:rPr>
      </w:pPr>
    </w:p>
    <w:p w14:paraId="6FAAD227" w14:textId="77777777" w:rsidR="00657288" w:rsidRPr="00657288" w:rsidRDefault="00657288">
      <w:pPr>
        <w:rPr>
          <w:sz w:val="18"/>
          <w:szCs w:val="18"/>
        </w:rPr>
      </w:pPr>
    </w:p>
    <w:p w14:paraId="3399FA5D" w14:textId="77777777" w:rsidR="00657288" w:rsidRDefault="00657288">
      <w:r>
        <w:rPr>
          <w:b/>
          <w:bCs/>
        </w:rPr>
        <w:br w:type="page"/>
      </w:r>
    </w:p>
    <w:tbl>
      <w:tblPr>
        <w:tblStyle w:val="TableauGrille4-Accentuation6"/>
        <w:tblW w:w="14312" w:type="dxa"/>
        <w:tblLayout w:type="fixed"/>
        <w:tblLook w:val="04A0" w:firstRow="1" w:lastRow="0" w:firstColumn="1" w:lastColumn="0" w:noHBand="0" w:noVBand="1"/>
      </w:tblPr>
      <w:tblGrid>
        <w:gridCol w:w="3114"/>
        <w:gridCol w:w="3260"/>
        <w:gridCol w:w="1559"/>
        <w:gridCol w:w="1134"/>
        <w:gridCol w:w="1701"/>
        <w:gridCol w:w="1134"/>
        <w:gridCol w:w="993"/>
        <w:gridCol w:w="1417"/>
      </w:tblGrid>
      <w:tr w:rsidR="00CB480F" w:rsidRPr="004A1024" w14:paraId="2639A733" w14:textId="77777777" w:rsidTr="00CB4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8"/>
          </w:tcPr>
          <w:p w14:paraId="2F929A63" w14:textId="074D17E2" w:rsidR="00CB480F" w:rsidRPr="004A1024" w:rsidRDefault="00CB480F" w:rsidP="00CB480F">
            <w:pPr>
              <w:numPr>
                <w:ilvl w:val="0"/>
                <w:numId w:val="32"/>
              </w:numPr>
              <w:spacing w:line="240" w:lineRule="auto"/>
              <w:contextualSpacing/>
              <w:jc w:val="center"/>
              <w:rPr>
                <w:rFonts w:ascii="Calibri" w:eastAsia="Calibri" w:hAnsi="Calibri" w:cs="Times New Roman"/>
                <w:sz w:val="20"/>
                <w:szCs w:val="20"/>
              </w:rPr>
            </w:pPr>
            <w:r w:rsidRPr="004A1024">
              <w:rPr>
                <w:rFonts w:ascii="Segoe UI" w:eastAsia="Calibri" w:hAnsi="Segoe UI" w:cs="Segoe UI"/>
                <w:color w:val="000000"/>
                <w:sz w:val="20"/>
                <w:szCs w:val="20"/>
              </w:rPr>
              <w:lastRenderedPageBreak/>
              <w:t>Indicateurs du produit 2.3. Sur les institutions tertiaires nationales</w:t>
            </w:r>
          </w:p>
        </w:tc>
      </w:tr>
      <w:tr w:rsidR="00CB480F" w:rsidRPr="004A1024" w14:paraId="199E3AC6" w14:textId="77777777" w:rsidTr="006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0CD02433" w14:textId="77777777" w:rsidR="00CB480F" w:rsidRPr="004A1024" w:rsidRDefault="00CB480F" w:rsidP="00CB480F">
            <w:pPr>
              <w:spacing w:line="240" w:lineRule="auto"/>
              <w:contextualSpacing/>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2.4. Les institutions de médiation, de contrôle er d'évaluation des performances sont renforcées pour mieux jouer leur rôle dans les promotions de la redevabilité des institutions administratives et judicaires au niveau national et local</w:t>
            </w:r>
          </w:p>
        </w:tc>
        <w:tc>
          <w:tcPr>
            <w:tcW w:w="3260" w:type="dxa"/>
          </w:tcPr>
          <w:p w14:paraId="280975BF" w14:textId="77777777" w:rsidR="00CB480F" w:rsidRPr="004A1024" w:rsidRDefault="00CB480F" w:rsidP="00CB480F">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2.4.1. Nombre de rapports d'évaluation des performances dans la délivrance des services, publiées par les institutions de contrôle</w:t>
            </w:r>
          </w:p>
        </w:tc>
        <w:tc>
          <w:tcPr>
            <w:tcW w:w="1559" w:type="dxa"/>
          </w:tcPr>
          <w:p w14:paraId="0DF6E33A"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c>
          <w:tcPr>
            <w:tcW w:w="1134" w:type="dxa"/>
          </w:tcPr>
          <w:p w14:paraId="5377DC72"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PM</w:t>
            </w:r>
          </w:p>
        </w:tc>
        <w:tc>
          <w:tcPr>
            <w:tcW w:w="1701" w:type="dxa"/>
          </w:tcPr>
          <w:p w14:paraId="3850D9FB"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0</w:t>
            </w:r>
          </w:p>
        </w:tc>
        <w:tc>
          <w:tcPr>
            <w:tcW w:w="1134" w:type="dxa"/>
          </w:tcPr>
          <w:p w14:paraId="10C7407D"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993" w:type="dxa"/>
          </w:tcPr>
          <w:p w14:paraId="4701A7C5"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p w14:paraId="258DF86D"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1417" w:type="dxa"/>
            <w:vMerge w:val="restart"/>
          </w:tcPr>
          <w:p w14:paraId="5280287E"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0</w:t>
            </w:r>
          </w:p>
        </w:tc>
      </w:tr>
      <w:tr w:rsidR="00CB480F" w:rsidRPr="004A1024" w14:paraId="4485D60D" w14:textId="77777777" w:rsidTr="00657288">
        <w:tc>
          <w:tcPr>
            <w:cnfStyle w:val="001000000000" w:firstRow="0" w:lastRow="0" w:firstColumn="1" w:lastColumn="0" w:oddVBand="0" w:evenVBand="0" w:oddHBand="0" w:evenHBand="0" w:firstRowFirstColumn="0" w:firstRowLastColumn="0" w:lastRowFirstColumn="0" w:lastRowLastColumn="0"/>
            <w:tcW w:w="3114" w:type="dxa"/>
            <w:vMerge/>
          </w:tcPr>
          <w:p w14:paraId="66417EF7" w14:textId="77777777" w:rsidR="00CB480F" w:rsidRPr="004A1024" w:rsidRDefault="00CB480F" w:rsidP="00CB480F">
            <w:pPr>
              <w:spacing w:line="240" w:lineRule="auto"/>
              <w:rPr>
                <w:rFonts w:ascii="Segoe UI" w:eastAsia="Times New Roman" w:hAnsi="Segoe UI" w:cs="Segoe UI"/>
                <w:color w:val="000000"/>
                <w:sz w:val="20"/>
                <w:szCs w:val="20"/>
                <w:lang w:eastAsia="fr-FR"/>
              </w:rPr>
            </w:pPr>
          </w:p>
        </w:tc>
        <w:tc>
          <w:tcPr>
            <w:tcW w:w="3260" w:type="dxa"/>
          </w:tcPr>
          <w:p w14:paraId="79B0BD0B" w14:textId="77777777" w:rsidR="00CB480F" w:rsidRPr="004A1024" w:rsidRDefault="00CB480F" w:rsidP="00CB480F">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 xml:space="preserve">2.4.2. Nombre de contentieux entre citoyens et institutions publiques traités par l'Ombudsman </w:t>
            </w:r>
          </w:p>
        </w:tc>
        <w:tc>
          <w:tcPr>
            <w:tcW w:w="1559" w:type="dxa"/>
          </w:tcPr>
          <w:p w14:paraId="0C513DBE"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p>
        </w:tc>
        <w:tc>
          <w:tcPr>
            <w:tcW w:w="1134" w:type="dxa"/>
          </w:tcPr>
          <w:p w14:paraId="23BA677C"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PM</w:t>
            </w:r>
          </w:p>
        </w:tc>
        <w:tc>
          <w:tcPr>
            <w:tcW w:w="1701" w:type="dxa"/>
          </w:tcPr>
          <w:p w14:paraId="4120C222" w14:textId="77777777" w:rsidR="00CB480F" w:rsidRPr="004A1024"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0</w:t>
            </w:r>
          </w:p>
        </w:tc>
        <w:tc>
          <w:tcPr>
            <w:tcW w:w="1134" w:type="dxa"/>
          </w:tcPr>
          <w:p w14:paraId="20C47423" w14:textId="77777777" w:rsidR="00CB480F" w:rsidRPr="004A1024"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993" w:type="dxa"/>
          </w:tcPr>
          <w:p w14:paraId="2BA817C4" w14:textId="77777777" w:rsidR="00CB480F" w:rsidRPr="004A1024"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1417" w:type="dxa"/>
            <w:vMerge/>
          </w:tcPr>
          <w:p w14:paraId="6AA484C1" w14:textId="77777777" w:rsidR="00CB480F" w:rsidRPr="004A1024" w:rsidRDefault="00CB480F" w:rsidP="00CB480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p>
        </w:tc>
      </w:tr>
      <w:tr w:rsidR="00CB480F" w:rsidRPr="004A1024" w14:paraId="59478718" w14:textId="77777777" w:rsidTr="006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Pr>
          <w:p w14:paraId="5D7186D0" w14:textId="77777777" w:rsidR="00CB480F" w:rsidRPr="004A1024" w:rsidRDefault="00CB480F" w:rsidP="00CB480F">
            <w:pPr>
              <w:spacing w:line="240" w:lineRule="auto"/>
              <w:rPr>
                <w:rFonts w:ascii="Segoe UI" w:eastAsia="Times New Roman" w:hAnsi="Segoe UI" w:cs="Segoe UI"/>
                <w:color w:val="000000"/>
                <w:sz w:val="20"/>
                <w:szCs w:val="20"/>
                <w:lang w:eastAsia="fr-FR"/>
              </w:rPr>
            </w:pPr>
          </w:p>
        </w:tc>
        <w:tc>
          <w:tcPr>
            <w:tcW w:w="3260" w:type="dxa"/>
          </w:tcPr>
          <w:p w14:paraId="674DCE73" w14:textId="77777777" w:rsidR="00CB480F" w:rsidRPr="004A1024" w:rsidRDefault="00CB480F" w:rsidP="00CB480F">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lang w:eastAsia="fr-FR"/>
              </w:rPr>
            </w:pPr>
            <w:r w:rsidRPr="004A1024">
              <w:rPr>
                <w:rFonts w:ascii="Segoe UI" w:eastAsia="Times New Roman" w:hAnsi="Segoe UI" w:cs="Segoe UI"/>
                <w:color w:val="000000"/>
                <w:sz w:val="20"/>
                <w:szCs w:val="20"/>
                <w:lang w:eastAsia="fr-FR"/>
              </w:rPr>
              <w:t>2.4.3. % structures ayant intégré dans leurs contrats et les évaluations des performances des objectifs en matière d'amélioration de la qualité des services aux populations</w:t>
            </w:r>
          </w:p>
        </w:tc>
        <w:tc>
          <w:tcPr>
            <w:tcW w:w="1559" w:type="dxa"/>
          </w:tcPr>
          <w:p w14:paraId="2EF5F968"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 xml:space="preserve">50 % </w:t>
            </w:r>
          </w:p>
        </w:tc>
        <w:tc>
          <w:tcPr>
            <w:tcW w:w="1134" w:type="dxa"/>
          </w:tcPr>
          <w:p w14:paraId="2D6DC647"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PM</w:t>
            </w:r>
          </w:p>
        </w:tc>
        <w:tc>
          <w:tcPr>
            <w:tcW w:w="1701" w:type="dxa"/>
          </w:tcPr>
          <w:p w14:paraId="675C4DCF" w14:textId="77777777" w:rsidR="00CB480F" w:rsidRPr="004A1024" w:rsidRDefault="00CB480F" w:rsidP="00CB480F">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0</w:t>
            </w:r>
          </w:p>
        </w:tc>
        <w:tc>
          <w:tcPr>
            <w:tcW w:w="1134" w:type="dxa"/>
          </w:tcPr>
          <w:p w14:paraId="5B21EAFE"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993" w:type="dxa"/>
          </w:tcPr>
          <w:p w14:paraId="3F410896"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A1024">
              <w:rPr>
                <w:rFonts w:ascii="Calibri" w:eastAsia="Calibri" w:hAnsi="Calibri" w:cs="Times New Roman"/>
                <w:sz w:val="20"/>
                <w:szCs w:val="20"/>
              </w:rPr>
              <w:t>-</w:t>
            </w:r>
          </w:p>
        </w:tc>
        <w:tc>
          <w:tcPr>
            <w:tcW w:w="1417" w:type="dxa"/>
            <w:vMerge/>
          </w:tcPr>
          <w:p w14:paraId="3CF33510" w14:textId="77777777" w:rsidR="00CB480F" w:rsidRPr="004A1024" w:rsidRDefault="00CB480F" w:rsidP="00CB480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r>
      <w:tr w:rsidR="00CB480F" w:rsidRPr="004A1024" w14:paraId="6A5D284C" w14:textId="77777777" w:rsidTr="00CB480F">
        <w:tc>
          <w:tcPr>
            <w:cnfStyle w:val="001000000000" w:firstRow="0" w:lastRow="0" w:firstColumn="1" w:lastColumn="0" w:oddVBand="0" w:evenVBand="0" w:oddHBand="0" w:evenHBand="0" w:firstRowFirstColumn="0" w:firstRowLastColumn="0" w:lastRowFirstColumn="0" w:lastRowLastColumn="0"/>
            <w:tcW w:w="3114" w:type="dxa"/>
          </w:tcPr>
          <w:p w14:paraId="28168D38" w14:textId="77777777" w:rsidR="00CB480F" w:rsidRPr="004A1024" w:rsidRDefault="00CB480F" w:rsidP="00CB480F">
            <w:pPr>
              <w:spacing w:line="240" w:lineRule="auto"/>
              <w:rPr>
                <w:rFonts w:ascii="Calibri" w:eastAsia="Calibri" w:hAnsi="Calibri" w:cs="Times New Roman"/>
                <w:color w:val="FF0000"/>
                <w:sz w:val="20"/>
                <w:szCs w:val="20"/>
              </w:rPr>
            </w:pPr>
            <w:r w:rsidRPr="004A1024">
              <w:rPr>
                <w:rFonts w:ascii="Calibri" w:eastAsia="Calibri" w:hAnsi="Calibri" w:cs="Times New Roman"/>
                <w:color w:val="FF0000"/>
                <w:sz w:val="20"/>
                <w:szCs w:val="20"/>
              </w:rPr>
              <w:t>Score global</w:t>
            </w:r>
          </w:p>
        </w:tc>
        <w:tc>
          <w:tcPr>
            <w:tcW w:w="11198" w:type="dxa"/>
            <w:gridSpan w:val="7"/>
          </w:tcPr>
          <w:p w14:paraId="04346D99" w14:textId="77777777" w:rsidR="00CB480F" w:rsidRPr="003706E9" w:rsidRDefault="00CB480F" w:rsidP="00CB480F">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FF0000"/>
                <w:sz w:val="20"/>
                <w:szCs w:val="20"/>
              </w:rPr>
            </w:pPr>
            <w:r w:rsidRPr="003706E9">
              <w:rPr>
                <w:rFonts w:ascii="Calibri" w:eastAsia="Calibri" w:hAnsi="Calibri" w:cs="Times New Roman"/>
                <w:b/>
                <w:color w:val="FF0000"/>
                <w:sz w:val="20"/>
                <w:szCs w:val="20"/>
              </w:rPr>
              <w:t>56,8</w:t>
            </w:r>
          </w:p>
        </w:tc>
      </w:tr>
    </w:tbl>
    <w:p w14:paraId="78F3834A" w14:textId="64C8F6A3" w:rsidR="00D206BE" w:rsidRPr="00C9415F" w:rsidRDefault="00D206BE" w:rsidP="00865326">
      <w:pPr>
        <w:tabs>
          <w:tab w:val="left" w:pos="11520"/>
        </w:tabs>
        <w:sectPr w:rsidR="00D206BE" w:rsidRPr="00C9415F" w:rsidSect="005C758B">
          <w:pgSz w:w="16840" w:h="11900" w:orient="landscape"/>
          <w:pgMar w:top="987" w:right="1134" w:bottom="1418" w:left="1134" w:header="709" w:footer="709" w:gutter="0"/>
          <w:cols w:space="720"/>
        </w:sectPr>
      </w:pPr>
    </w:p>
    <w:bookmarkEnd w:id="124"/>
    <w:p w14:paraId="164EBF08" w14:textId="77777777" w:rsidR="002C1DEB" w:rsidRDefault="002C1DEB" w:rsidP="003E1C44">
      <w:pPr>
        <w:spacing w:after="0"/>
        <w:rPr>
          <w:rFonts w:ascii="Segoe UI" w:hAnsi="Segoe UI" w:cs="Segoe UI"/>
          <w:szCs w:val="96"/>
          <w:lang w:val="fr-CH"/>
        </w:rPr>
      </w:pPr>
    </w:p>
    <w:p w14:paraId="5D43F4AF" w14:textId="32B0A039" w:rsidR="003E1C44" w:rsidRPr="00C9415F" w:rsidRDefault="003E1C44" w:rsidP="00865326">
      <w:pPr>
        <w:pStyle w:val="Lgende"/>
        <w:keepNext/>
        <w:jc w:val="both"/>
        <w:rPr>
          <w:sz w:val="22"/>
          <w:szCs w:val="22"/>
        </w:rPr>
      </w:pPr>
      <w:r w:rsidRPr="00C9415F">
        <w:rPr>
          <w:rFonts w:ascii="Segoe UI" w:eastAsia="Times New Roman" w:hAnsi="Segoe UI" w:cs="Segoe UI"/>
          <w:b/>
          <w:bCs/>
          <w:sz w:val="22"/>
          <w:szCs w:val="22"/>
        </w:rPr>
        <w:t xml:space="preserve">Conclusion et </w:t>
      </w:r>
      <w:r w:rsidR="00A057F7" w:rsidRPr="00C9415F">
        <w:rPr>
          <w:rFonts w:ascii="Segoe UI" w:eastAsia="Times New Roman" w:hAnsi="Segoe UI" w:cs="Segoe UI"/>
          <w:b/>
          <w:bCs/>
          <w:sz w:val="22"/>
          <w:szCs w:val="22"/>
        </w:rPr>
        <w:t>recommandations</w:t>
      </w:r>
      <w:r w:rsidRPr="00C9415F">
        <w:rPr>
          <w:rFonts w:ascii="Segoe UI" w:eastAsia="Times New Roman" w:hAnsi="Segoe UI" w:cs="Segoe UI"/>
          <w:b/>
          <w:bCs/>
          <w:sz w:val="22"/>
          <w:szCs w:val="22"/>
        </w:rPr>
        <w:t xml:space="preserve"> sur l’efficacité du projet </w:t>
      </w:r>
    </w:p>
    <w:p w14:paraId="130ED6BD" w14:textId="2C0F14B0" w:rsidR="003E1C44" w:rsidRPr="00C9415F" w:rsidRDefault="003E1C44" w:rsidP="00DB5D23">
      <w:pPr>
        <w:shd w:val="clear" w:color="auto" w:fill="FFFFFF" w:themeFill="background1"/>
        <w:jc w:val="both"/>
        <w:rPr>
          <w:rFonts w:ascii="Segoe UI" w:eastAsia="Times New Roman" w:hAnsi="Segoe UI" w:cs="Segoe UI"/>
        </w:rPr>
      </w:pPr>
      <w:r w:rsidRPr="00C9415F">
        <w:rPr>
          <w:rFonts w:ascii="Segoe UI" w:eastAsia="Times New Roman" w:hAnsi="Segoe UI" w:cs="Segoe UI"/>
        </w:rPr>
        <w:t xml:space="preserve">La performance globale des indicateurs à mi-parcours est estimée à </w:t>
      </w:r>
      <w:r w:rsidR="00EC3B13" w:rsidRPr="00C9415F">
        <w:rPr>
          <w:rFonts w:ascii="Segoe UI" w:eastAsia="Times New Roman" w:hAnsi="Segoe UI" w:cs="Segoe UI"/>
          <w:b/>
        </w:rPr>
        <w:t>5</w:t>
      </w:r>
      <w:r w:rsidR="00A5787B" w:rsidRPr="00C9415F">
        <w:rPr>
          <w:rFonts w:ascii="Segoe UI" w:eastAsia="Times New Roman" w:hAnsi="Segoe UI" w:cs="Segoe UI"/>
          <w:b/>
        </w:rPr>
        <w:t>6</w:t>
      </w:r>
      <w:r w:rsidR="00EC3B13" w:rsidRPr="00C9415F">
        <w:rPr>
          <w:rFonts w:ascii="Segoe UI" w:eastAsia="Times New Roman" w:hAnsi="Segoe UI" w:cs="Segoe UI"/>
          <w:b/>
        </w:rPr>
        <w:t>.</w:t>
      </w:r>
      <w:r w:rsidR="00A5787B" w:rsidRPr="00C9415F">
        <w:rPr>
          <w:rFonts w:ascii="Segoe UI" w:eastAsia="Times New Roman" w:hAnsi="Segoe UI" w:cs="Segoe UI"/>
          <w:b/>
        </w:rPr>
        <w:t>8</w:t>
      </w:r>
      <w:r w:rsidR="00EC3B13" w:rsidRPr="00C9415F">
        <w:rPr>
          <w:rFonts w:ascii="Segoe UI" w:eastAsia="Times New Roman" w:hAnsi="Segoe UI" w:cs="Segoe UI"/>
          <w:b/>
        </w:rPr>
        <w:t>%</w:t>
      </w:r>
      <w:r w:rsidRPr="00C9415F">
        <w:rPr>
          <w:rFonts w:ascii="Segoe UI" w:eastAsia="Times New Roman" w:hAnsi="Segoe UI" w:cs="Segoe UI"/>
          <w:b/>
        </w:rPr>
        <w:t>.</w:t>
      </w:r>
      <w:r w:rsidRPr="00C9415F">
        <w:rPr>
          <w:rFonts w:ascii="Segoe UI" w:eastAsia="Times New Roman" w:hAnsi="Segoe UI" w:cs="Segoe UI"/>
        </w:rPr>
        <w:t xml:space="preserve"> </w:t>
      </w:r>
      <w:r w:rsidR="00C34BE8" w:rsidRPr="00C9415F">
        <w:rPr>
          <w:rFonts w:ascii="Segoe UI" w:eastAsia="Times New Roman" w:hAnsi="Segoe UI" w:cs="Segoe UI"/>
        </w:rPr>
        <w:t xml:space="preserve">L’équipe d’évaluation estime que cette performance réalisée pendant la période sous revue </w:t>
      </w:r>
      <w:r w:rsidR="00155D21" w:rsidRPr="00C9415F">
        <w:rPr>
          <w:rFonts w:ascii="Segoe UI" w:eastAsia="Times New Roman" w:hAnsi="Segoe UI" w:cs="Segoe UI"/>
        </w:rPr>
        <w:t>est très</w:t>
      </w:r>
      <w:r w:rsidR="00EC3B13" w:rsidRPr="00C9415F">
        <w:rPr>
          <w:rFonts w:ascii="Segoe UI" w:eastAsia="Times New Roman" w:hAnsi="Segoe UI" w:cs="Segoe UI"/>
        </w:rPr>
        <w:t xml:space="preserve"> </w:t>
      </w:r>
      <w:r w:rsidR="00C34BE8" w:rsidRPr="00C9415F">
        <w:rPr>
          <w:rFonts w:ascii="Segoe UI" w:eastAsia="Times New Roman" w:hAnsi="Segoe UI" w:cs="Segoe UI"/>
        </w:rPr>
        <w:t>satisfaisant</w:t>
      </w:r>
      <w:r w:rsidR="00EC3B13" w:rsidRPr="00C9415F">
        <w:rPr>
          <w:rFonts w:ascii="Segoe UI" w:eastAsia="Times New Roman" w:hAnsi="Segoe UI" w:cs="Segoe UI"/>
        </w:rPr>
        <w:t>e</w:t>
      </w:r>
      <w:r w:rsidR="00C34BE8" w:rsidRPr="00C9415F">
        <w:rPr>
          <w:rFonts w:ascii="Segoe UI" w:eastAsia="Times New Roman" w:hAnsi="Segoe UI" w:cs="Segoe UI"/>
        </w:rPr>
        <w:t xml:space="preserve"> </w:t>
      </w:r>
      <w:r w:rsidR="00EC3B13" w:rsidRPr="00C9415F">
        <w:rPr>
          <w:rFonts w:ascii="Segoe UI" w:eastAsia="Times New Roman" w:hAnsi="Segoe UI" w:cs="Segoe UI"/>
        </w:rPr>
        <w:t xml:space="preserve">d’autant plus qu’elle est en adéquation avec le niveau d’exécution budgétaire qui est situé à hauteur de </w:t>
      </w:r>
      <w:r w:rsidR="00EC3B13" w:rsidRPr="00C9415F">
        <w:rPr>
          <w:rFonts w:ascii="Segoe UI" w:eastAsia="Times New Roman" w:hAnsi="Segoe UI" w:cs="Segoe UI"/>
          <w:b/>
        </w:rPr>
        <w:t>50.</w:t>
      </w:r>
      <w:r w:rsidR="007C5CDD" w:rsidRPr="00C9415F">
        <w:rPr>
          <w:rFonts w:ascii="Segoe UI" w:eastAsia="Times New Roman" w:hAnsi="Segoe UI" w:cs="Segoe UI"/>
          <w:b/>
        </w:rPr>
        <w:t>27</w:t>
      </w:r>
      <w:r w:rsidR="00EC3B13" w:rsidRPr="00C9415F">
        <w:rPr>
          <w:rFonts w:ascii="Segoe UI" w:eastAsia="Times New Roman" w:hAnsi="Segoe UI" w:cs="Segoe UI"/>
          <w:b/>
        </w:rPr>
        <w:t>%.</w:t>
      </w:r>
      <w:r w:rsidR="00EC3B13" w:rsidRPr="00C9415F">
        <w:rPr>
          <w:rFonts w:ascii="Segoe UI" w:eastAsia="Times New Roman" w:hAnsi="Segoe UI" w:cs="Segoe UI"/>
        </w:rPr>
        <w:t xml:space="preserve"> </w:t>
      </w:r>
      <w:r w:rsidR="007C5CDD" w:rsidRPr="00C9415F">
        <w:rPr>
          <w:rFonts w:ascii="Segoe UI" w:eastAsia="Times New Roman" w:hAnsi="Segoe UI" w:cs="Segoe UI"/>
        </w:rPr>
        <w:t xml:space="preserve">Cette performance est aussi à saluer dans la mesure où </w:t>
      </w:r>
      <w:r w:rsidR="00005BDF" w:rsidRPr="00C9415F">
        <w:rPr>
          <w:rFonts w:ascii="Segoe UI" w:eastAsia="Times New Roman" w:hAnsi="Segoe UI" w:cs="Segoe UI"/>
        </w:rPr>
        <w:t>le programme</w:t>
      </w:r>
      <w:r w:rsidR="007C5CDD" w:rsidRPr="00C9415F">
        <w:rPr>
          <w:rFonts w:ascii="Segoe UI" w:eastAsia="Times New Roman" w:hAnsi="Segoe UI" w:cs="Segoe UI"/>
        </w:rPr>
        <w:t xml:space="preserve"> a été réalisé dans un </w:t>
      </w:r>
      <w:r w:rsidR="00C34BE8" w:rsidRPr="00C9415F">
        <w:rPr>
          <w:rFonts w:ascii="Segoe UI" w:eastAsia="Times New Roman" w:hAnsi="Segoe UI" w:cs="Segoe UI"/>
        </w:rPr>
        <w:t xml:space="preserve">contexte relativement difficile </w:t>
      </w:r>
      <w:r w:rsidR="007C5CDD" w:rsidRPr="00C9415F">
        <w:rPr>
          <w:rFonts w:ascii="Segoe UI" w:eastAsia="Times New Roman" w:hAnsi="Segoe UI" w:cs="Segoe UI"/>
        </w:rPr>
        <w:t>dû à</w:t>
      </w:r>
      <w:r w:rsidR="00C34BE8" w:rsidRPr="00C9415F">
        <w:rPr>
          <w:rFonts w:ascii="Segoe UI" w:eastAsia="Times New Roman" w:hAnsi="Segoe UI" w:cs="Segoe UI"/>
        </w:rPr>
        <w:t xml:space="preserve"> la pandémie du Covid 19 </w:t>
      </w:r>
      <w:r w:rsidR="007C5CDD" w:rsidRPr="00C9415F">
        <w:rPr>
          <w:rFonts w:ascii="Segoe UI" w:eastAsia="Times New Roman" w:hAnsi="Segoe UI" w:cs="Segoe UI"/>
        </w:rPr>
        <w:t xml:space="preserve">et à l’organisation des élections générales en </w:t>
      </w:r>
      <w:r w:rsidR="00005BDF" w:rsidRPr="00C9415F">
        <w:rPr>
          <w:rFonts w:ascii="Segoe UI" w:eastAsia="Times New Roman" w:hAnsi="Segoe UI" w:cs="Segoe UI"/>
        </w:rPr>
        <w:t>2020 qui</w:t>
      </w:r>
      <w:r w:rsidR="007C5CDD" w:rsidRPr="00C9415F">
        <w:rPr>
          <w:rFonts w:ascii="Segoe UI" w:eastAsia="Times New Roman" w:hAnsi="Segoe UI" w:cs="Segoe UI"/>
        </w:rPr>
        <w:t xml:space="preserve"> n’ont</w:t>
      </w:r>
      <w:r w:rsidR="00005BDF" w:rsidRPr="00C9415F">
        <w:rPr>
          <w:rFonts w:ascii="Segoe UI" w:eastAsia="Times New Roman" w:hAnsi="Segoe UI" w:cs="Segoe UI"/>
        </w:rPr>
        <w:t xml:space="preserve"> pas manqué </w:t>
      </w:r>
      <w:r w:rsidR="007C5CDD" w:rsidRPr="00C9415F">
        <w:rPr>
          <w:rFonts w:ascii="Segoe UI" w:eastAsia="Times New Roman" w:hAnsi="Segoe UI" w:cs="Segoe UI"/>
        </w:rPr>
        <w:t>de détourner l’attention de certains acteurs étatiques impliqués dans la mise en œuvre du projet.</w:t>
      </w:r>
    </w:p>
    <w:p w14:paraId="3B50B91F" w14:textId="70EE07CA" w:rsidR="003E1C44" w:rsidRPr="00C9415F" w:rsidRDefault="0099411F" w:rsidP="00A057F7">
      <w:pPr>
        <w:shd w:val="clear" w:color="auto" w:fill="FFFFFF" w:themeFill="background1"/>
        <w:spacing w:after="0"/>
        <w:rPr>
          <w:rFonts w:ascii="Segoe UI" w:eastAsia="Times New Roman" w:hAnsi="Segoe UI" w:cs="Segoe UI"/>
        </w:rPr>
      </w:pPr>
      <w:r w:rsidRPr="00C9415F">
        <w:rPr>
          <w:rFonts w:ascii="Segoe UI" w:eastAsia="Times New Roman" w:hAnsi="Segoe UI" w:cs="Segoe UI"/>
        </w:rPr>
        <w:t xml:space="preserve">Néanmoins, pour améliorer davantage </w:t>
      </w:r>
      <w:r w:rsidR="007C5CDD" w:rsidRPr="00C9415F">
        <w:rPr>
          <w:rFonts w:ascii="Segoe UI" w:eastAsia="Times New Roman" w:hAnsi="Segoe UI" w:cs="Segoe UI"/>
        </w:rPr>
        <w:t>c</w:t>
      </w:r>
      <w:r w:rsidRPr="00C9415F">
        <w:rPr>
          <w:rFonts w:ascii="Segoe UI" w:eastAsia="Times New Roman" w:hAnsi="Segoe UI" w:cs="Segoe UI"/>
        </w:rPr>
        <w:t>es performa</w:t>
      </w:r>
      <w:r w:rsidR="00A5787B" w:rsidRPr="00C9415F">
        <w:rPr>
          <w:rFonts w:ascii="Segoe UI" w:eastAsia="Times New Roman" w:hAnsi="Segoe UI" w:cs="Segoe UI"/>
        </w:rPr>
        <w:t xml:space="preserve">nces et consolider les acquis, </w:t>
      </w:r>
      <w:r w:rsidRPr="00C9415F">
        <w:rPr>
          <w:rFonts w:ascii="Segoe UI" w:eastAsia="Times New Roman" w:hAnsi="Segoe UI" w:cs="Segoe UI"/>
        </w:rPr>
        <w:t>l</w:t>
      </w:r>
      <w:r w:rsidR="003E1C44" w:rsidRPr="00C9415F">
        <w:rPr>
          <w:rFonts w:ascii="Segoe UI" w:eastAsia="Times New Roman" w:hAnsi="Segoe UI" w:cs="Segoe UI"/>
        </w:rPr>
        <w:t>’équipe de consultants recommande les actions suivantes :</w:t>
      </w:r>
    </w:p>
    <w:p w14:paraId="22DAB766" w14:textId="130B5B24" w:rsidR="003E1C44" w:rsidRPr="00C9415F" w:rsidRDefault="0099411F" w:rsidP="00DB5D23">
      <w:pPr>
        <w:pStyle w:val="Paragraphedeliste"/>
        <w:numPr>
          <w:ilvl w:val="0"/>
          <w:numId w:val="3"/>
        </w:numPr>
        <w:shd w:val="clear" w:color="auto" w:fill="FFFFFF" w:themeFill="background1"/>
        <w:spacing w:after="0"/>
        <w:rPr>
          <w:rFonts w:ascii="Segoe UI" w:eastAsia="Times New Roman" w:hAnsi="Segoe UI" w:cs="Segoe UI"/>
          <w:lang w:val="fr-FR"/>
        </w:rPr>
      </w:pPr>
      <w:r w:rsidRPr="00C9415F">
        <w:rPr>
          <w:rFonts w:ascii="Segoe UI" w:eastAsia="Times New Roman" w:hAnsi="Segoe UI" w:cs="Segoe UI"/>
          <w:lang w:val="fr-FR"/>
        </w:rPr>
        <w:t>Revisiter le document du projet pour l’adapter en tenant compte des activités qui ne sont plus d’actualité</w:t>
      </w:r>
      <w:r w:rsidR="00B216A4" w:rsidRPr="00C9415F">
        <w:rPr>
          <w:rFonts w:ascii="Segoe UI" w:eastAsia="Times New Roman" w:hAnsi="Segoe UI" w:cs="Segoe UI"/>
          <w:lang w:val="fr-FR"/>
        </w:rPr>
        <w:t xml:space="preserve"> (</w:t>
      </w:r>
      <w:r w:rsidR="00155D21" w:rsidRPr="00C9415F">
        <w:rPr>
          <w:rFonts w:ascii="Segoe UI" w:eastAsia="Times New Roman" w:hAnsi="Segoe UI" w:cs="Segoe UI"/>
          <w:lang w:val="fr-FR"/>
        </w:rPr>
        <w:t>Exemples :</w:t>
      </w:r>
      <w:r w:rsidRPr="00C9415F">
        <w:rPr>
          <w:rFonts w:ascii="Segoe UI" w:eastAsia="Times New Roman" w:hAnsi="Segoe UI" w:cs="Segoe UI"/>
          <w:lang w:val="fr-FR"/>
        </w:rPr>
        <w:t xml:space="preserve"> formation des parajuristes communautaires</w:t>
      </w:r>
      <w:r w:rsidR="00B216A4" w:rsidRPr="00C9415F">
        <w:rPr>
          <w:rFonts w:ascii="Segoe UI" w:eastAsia="Times New Roman" w:hAnsi="Segoe UI" w:cs="Segoe UI"/>
          <w:lang w:val="fr-FR"/>
        </w:rPr>
        <w:t>,</w:t>
      </w:r>
      <w:r w:rsidRPr="00C9415F">
        <w:rPr>
          <w:rFonts w:ascii="Segoe UI" w:eastAsia="Times New Roman" w:hAnsi="Segoe UI" w:cs="Segoe UI"/>
          <w:lang w:val="fr-FR"/>
        </w:rPr>
        <w:t xml:space="preserve"> nouveau cadre de partenariat avec le bureau de l’Ombdsman</w:t>
      </w:r>
      <w:r w:rsidR="00B216A4" w:rsidRPr="00C9415F">
        <w:rPr>
          <w:rFonts w:ascii="Segoe UI" w:eastAsia="Times New Roman" w:hAnsi="Segoe UI" w:cs="Segoe UI"/>
          <w:lang w:val="fr-FR"/>
        </w:rPr>
        <w:t xml:space="preserve">). </w:t>
      </w:r>
    </w:p>
    <w:p w14:paraId="3BBA956D" w14:textId="4315DA99" w:rsidR="003E1C44" w:rsidRPr="00C9415F" w:rsidRDefault="000E2C52" w:rsidP="0044484A">
      <w:pPr>
        <w:pStyle w:val="Sansinterligne"/>
        <w:numPr>
          <w:ilvl w:val="0"/>
          <w:numId w:val="3"/>
        </w:numPr>
        <w:shd w:val="clear" w:color="auto" w:fill="FFFFFF" w:themeFill="background1"/>
        <w:rPr>
          <w:rFonts w:ascii="Segoe UI" w:eastAsia="Times New Roman" w:hAnsi="Segoe UI" w:cs="Segoe UI"/>
        </w:rPr>
      </w:pPr>
      <w:r w:rsidRPr="00C9415F">
        <w:rPr>
          <w:rFonts w:ascii="Segoe UI" w:eastAsia="Times New Roman" w:hAnsi="Segoe UI" w:cs="Segoe UI"/>
        </w:rPr>
        <w:t>Renforcer la responsabilité</w:t>
      </w:r>
      <w:r w:rsidR="003E1C44" w:rsidRPr="00C9415F">
        <w:rPr>
          <w:rFonts w:ascii="Segoe UI" w:eastAsia="Times New Roman" w:hAnsi="Segoe UI" w:cs="Segoe UI"/>
        </w:rPr>
        <w:t xml:space="preserve"> des parties prenantes par les portages politiques et techniques des activités pour améliorer les délais de livraison des résultats.</w:t>
      </w:r>
    </w:p>
    <w:p w14:paraId="253E0DEA" w14:textId="0361B0AD" w:rsidR="00145F06" w:rsidRPr="00C9415F" w:rsidRDefault="00B216A4" w:rsidP="00145F06">
      <w:pPr>
        <w:pStyle w:val="Sansinterligne"/>
        <w:numPr>
          <w:ilvl w:val="0"/>
          <w:numId w:val="3"/>
        </w:numPr>
        <w:shd w:val="clear" w:color="auto" w:fill="FFFFFF" w:themeFill="background1"/>
        <w:rPr>
          <w:rFonts w:ascii="Segoe UI" w:eastAsia="Times New Roman" w:hAnsi="Segoe UI" w:cs="Segoe UI"/>
        </w:rPr>
      </w:pPr>
      <w:r w:rsidRPr="00C9415F">
        <w:rPr>
          <w:rFonts w:ascii="Segoe UI" w:eastAsia="Times New Roman" w:hAnsi="Segoe UI" w:cs="Segoe UI"/>
        </w:rPr>
        <w:t xml:space="preserve">Renforcer les capacités </w:t>
      </w:r>
      <w:r w:rsidR="00155D21" w:rsidRPr="00C9415F">
        <w:rPr>
          <w:rFonts w:ascii="Segoe UI" w:eastAsia="Times New Roman" w:hAnsi="Segoe UI" w:cs="Segoe UI"/>
        </w:rPr>
        <w:t>techniques des</w:t>
      </w:r>
      <w:r w:rsidRPr="00C9415F">
        <w:rPr>
          <w:rFonts w:ascii="Segoe UI" w:eastAsia="Times New Roman" w:hAnsi="Segoe UI" w:cs="Segoe UI"/>
        </w:rPr>
        <w:t xml:space="preserve"> différentes </w:t>
      </w:r>
      <w:r w:rsidR="003E1C44" w:rsidRPr="00C9415F">
        <w:rPr>
          <w:rFonts w:ascii="Segoe UI" w:eastAsia="Times New Roman" w:hAnsi="Segoe UI" w:cs="Segoe UI"/>
        </w:rPr>
        <w:t xml:space="preserve">parties </w:t>
      </w:r>
      <w:r w:rsidRPr="00C9415F">
        <w:rPr>
          <w:rFonts w:ascii="Segoe UI" w:eastAsia="Times New Roman" w:hAnsi="Segoe UI" w:cs="Segoe UI"/>
        </w:rPr>
        <w:t>prenantes en matière d</w:t>
      </w:r>
      <w:r w:rsidR="003E1C44" w:rsidRPr="00C9415F">
        <w:rPr>
          <w:rFonts w:ascii="Segoe UI" w:eastAsia="Times New Roman" w:hAnsi="Segoe UI" w:cs="Segoe UI"/>
        </w:rPr>
        <w:t>e rapportage.</w:t>
      </w:r>
    </w:p>
    <w:p w14:paraId="373CD22A" w14:textId="45FD564D" w:rsidR="003E1C44" w:rsidRPr="00C9415F" w:rsidRDefault="001B09B6" w:rsidP="00DB5D23">
      <w:pPr>
        <w:pStyle w:val="Titre11"/>
        <w:rPr>
          <w:rFonts w:ascii="Segoe UI" w:hAnsi="Segoe UI" w:cs="Segoe UI"/>
          <w:sz w:val="24"/>
          <w:szCs w:val="24"/>
        </w:rPr>
      </w:pPr>
      <w:bookmarkStart w:id="126" w:name="_Toc87479115"/>
      <w:bookmarkStart w:id="127" w:name="_Toc87479844"/>
      <w:bookmarkStart w:id="128" w:name="_Toc87480576"/>
      <w:bookmarkStart w:id="129" w:name="_Toc87481308"/>
      <w:bookmarkStart w:id="130" w:name="_Toc87479161"/>
      <w:bookmarkStart w:id="131" w:name="_Toc87479890"/>
      <w:bookmarkStart w:id="132" w:name="_Toc87480622"/>
      <w:bookmarkStart w:id="133" w:name="_Toc87481354"/>
      <w:bookmarkStart w:id="134" w:name="_Toc87479162"/>
      <w:bookmarkStart w:id="135" w:name="_Toc87479891"/>
      <w:bookmarkStart w:id="136" w:name="_Toc87480623"/>
      <w:bookmarkStart w:id="137" w:name="_Toc87481355"/>
      <w:bookmarkStart w:id="138" w:name="_Toc87479163"/>
      <w:bookmarkStart w:id="139" w:name="_Toc87479892"/>
      <w:bookmarkStart w:id="140" w:name="_Toc87480624"/>
      <w:bookmarkStart w:id="141" w:name="_Toc87481356"/>
      <w:bookmarkStart w:id="142" w:name="_Toc87479164"/>
      <w:bookmarkStart w:id="143" w:name="_Toc87479893"/>
      <w:bookmarkStart w:id="144" w:name="_Toc87480625"/>
      <w:bookmarkStart w:id="145" w:name="_Toc87481357"/>
      <w:bookmarkStart w:id="146" w:name="_Toc87479165"/>
      <w:bookmarkStart w:id="147" w:name="_Toc87479894"/>
      <w:bookmarkStart w:id="148" w:name="_Toc87480626"/>
      <w:bookmarkStart w:id="149" w:name="_Toc87481358"/>
      <w:bookmarkStart w:id="150" w:name="_Toc87479166"/>
      <w:bookmarkStart w:id="151" w:name="_Toc87479895"/>
      <w:bookmarkStart w:id="152" w:name="_Toc87480627"/>
      <w:bookmarkStart w:id="153" w:name="_Toc87481359"/>
      <w:bookmarkStart w:id="154" w:name="_Toc87479167"/>
      <w:bookmarkStart w:id="155" w:name="_Toc87479896"/>
      <w:bookmarkStart w:id="156" w:name="_Toc87480628"/>
      <w:bookmarkStart w:id="157" w:name="_Toc87481360"/>
      <w:bookmarkStart w:id="158" w:name="_Toc87479168"/>
      <w:bookmarkStart w:id="159" w:name="_Toc87479897"/>
      <w:bookmarkStart w:id="160" w:name="_Toc87480629"/>
      <w:bookmarkStart w:id="161" w:name="_Toc87481361"/>
      <w:bookmarkStart w:id="162" w:name="_Toc87479169"/>
      <w:bookmarkStart w:id="163" w:name="_Toc87479898"/>
      <w:bookmarkStart w:id="164" w:name="_Toc87480630"/>
      <w:bookmarkStart w:id="165" w:name="_Toc87481362"/>
      <w:bookmarkStart w:id="166" w:name="_Toc87479170"/>
      <w:bookmarkStart w:id="167" w:name="_Toc87479899"/>
      <w:bookmarkStart w:id="168" w:name="_Toc87480631"/>
      <w:bookmarkStart w:id="169" w:name="_Toc87481363"/>
      <w:bookmarkStart w:id="170" w:name="_Toc87479171"/>
      <w:bookmarkStart w:id="171" w:name="_Toc87479900"/>
      <w:bookmarkStart w:id="172" w:name="_Toc87480632"/>
      <w:bookmarkStart w:id="173" w:name="_Toc87481364"/>
      <w:bookmarkStart w:id="174" w:name="_Toc87479172"/>
      <w:bookmarkStart w:id="175" w:name="_Toc87479901"/>
      <w:bookmarkStart w:id="176" w:name="_Toc87480633"/>
      <w:bookmarkStart w:id="177" w:name="_Toc87481365"/>
      <w:bookmarkStart w:id="178" w:name="_Toc87479173"/>
      <w:bookmarkStart w:id="179" w:name="_Toc87479902"/>
      <w:bookmarkStart w:id="180" w:name="_Toc87480634"/>
      <w:bookmarkStart w:id="181" w:name="_Toc87481366"/>
      <w:bookmarkStart w:id="182" w:name="_Toc87479174"/>
      <w:bookmarkStart w:id="183" w:name="_Toc87479903"/>
      <w:bookmarkStart w:id="184" w:name="_Toc87480635"/>
      <w:bookmarkStart w:id="185" w:name="_Toc87481367"/>
      <w:bookmarkStart w:id="186" w:name="_Toc87479175"/>
      <w:bookmarkStart w:id="187" w:name="_Toc87479904"/>
      <w:bookmarkStart w:id="188" w:name="_Toc87480636"/>
      <w:bookmarkStart w:id="189" w:name="_Toc87481368"/>
      <w:bookmarkStart w:id="190" w:name="_Toc87479176"/>
      <w:bookmarkStart w:id="191" w:name="_Toc87479905"/>
      <w:bookmarkStart w:id="192" w:name="_Toc87480637"/>
      <w:bookmarkStart w:id="193" w:name="_Toc87481369"/>
      <w:bookmarkStart w:id="194" w:name="_Toc87479177"/>
      <w:bookmarkStart w:id="195" w:name="_Toc87479906"/>
      <w:bookmarkStart w:id="196" w:name="_Toc87480638"/>
      <w:bookmarkStart w:id="197" w:name="_Toc87481370"/>
      <w:bookmarkStart w:id="198" w:name="_Toc87479178"/>
      <w:bookmarkStart w:id="199" w:name="_Toc87479907"/>
      <w:bookmarkStart w:id="200" w:name="_Toc87480639"/>
      <w:bookmarkStart w:id="201" w:name="_Toc87481371"/>
      <w:bookmarkStart w:id="202" w:name="_Toc87479179"/>
      <w:bookmarkStart w:id="203" w:name="_Toc87479908"/>
      <w:bookmarkStart w:id="204" w:name="_Toc87480640"/>
      <w:bookmarkStart w:id="205" w:name="_Toc87481372"/>
      <w:bookmarkStart w:id="206" w:name="_Toc87479180"/>
      <w:bookmarkStart w:id="207" w:name="_Toc87479909"/>
      <w:bookmarkStart w:id="208" w:name="_Toc87480641"/>
      <w:bookmarkStart w:id="209" w:name="_Toc87481373"/>
      <w:bookmarkStart w:id="210" w:name="_Toc87479181"/>
      <w:bookmarkStart w:id="211" w:name="_Toc87479910"/>
      <w:bookmarkStart w:id="212" w:name="_Toc87480642"/>
      <w:bookmarkStart w:id="213" w:name="_Toc87481374"/>
      <w:bookmarkStart w:id="214" w:name="_Toc87479182"/>
      <w:bookmarkStart w:id="215" w:name="_Toc87479911"/>
      <w:bookmarkStart w:id="216" w:name="_Toc87480643"/>
      <w:bookmarkStart w:id="217" w:name="_Toc87481375"/>
      <w:bookmarkStart w:id="218" w:name="_Toc87479183"/>
      <w:bookmarkStart w:id="219" w:name="_Toc87479912"/>
      <w:bookmarkStart w:id="220" w:name="_Toc87480644"/>
      <w:bookmarkStart w:id="221" w:name="_Toc87481376"/>
      <w:bookmarkStart w:id="222" w:name="_Toc87479184"/>
      <w:bookmarkStart w:id="223" w:name="_Toc87479913"/>
      <w:bookmarkStart w:id="224" w:name="_Toc87480645"/>
      <w:bookmarkStart w:id="225" w:name="_Toc87481377"/>
      <w:bookmarkStart w:id="226" w:name="_Toc87479185"/>
      <w:bookmarkStart w:id="227" w:name="_Toc87479914"/>
      <w:bookmarkStart w:id="228" w:name="_Toc87480646"/>
      <w:bookmarkStart w:id="229" w:name="_Toc87481378"/>
      <w:bookmarkStart w:id="230" w:name="_Toc87479186"/>
      <w:bookmarkStart w:id="231" w:name="_Toc87479915"/>
      <w:bookmarkStart w:id="232" w:name="_Toc87480647"/>
      <w:bookmarkStart w:id="233" w:name="_Toc87481379"/>
      <w:bookmarkStart w:id="234" w:name="_Toc87479187"/>
      <w:bookmarkStart w:id="235" w:name="_Toc87479916"/>
      <w:bookmarkStart w:id="236" w:name="_Toc87480648"/>
      <w:bookmarkStart w:id="237" w:name="_Toc87481380"/>
      <w:bookmarkStart w:id="238" w:name="_Toc87479188"/>
      <w:bookmarkStart w:id="239" w:name="_Toc87479917"/>
      <w:bookmarkStart w:id="240" w:name="_Toc87480649"/>
      <w:bookmarkStart w:id="241" w:name="_Toc87481381"/>
      <w:bookmarkStart w:id="242" w:name="_Toc87479189"/>
      <w:bookmarkStart w:id="243" w:name="_Toc87479918"/>
      <w:bookmarkStart w:id="244" w:name="_Toc87480650"/>
      <w:bookmarkStart w:id="245" w:name="_Toc87481382"/>
      <w:bookmarkStart w:id="246" w:name="_Toc87479190"/>
      <w:bookmarkStart w:id="247" w:name="_Toc87479919"/>
      <w:bookmarkStart w:id="248" w:name="_Toc87480651"/>
      <w:bookmarkStart w:id="249" w:name="_Toc87481383"/>
      <w:bookmarkStart w:id="250" w:name="_Toc87479191"/>
      <w:bookmarkStart w:id="251" w:name="_Toc87479920"/>
      <w:bookmarkStart w:id="252" w:name="_Toc87480652"/>
      <w:bookmarkStart w:id="253" w:name="_Toc87481384"/>
      <w:bookmarkStart w:id="254" w:name="_Toc87479192"/>
      <w:bookmarkStart w:id="255" w:name="_Toc87479921"/>
      <w:bookmarkStart w:id="256" w:name="_Toc87480653"/>
      <w:bookmarkStart w:id="257" w:name="_Toc87481385"/>
      <w:bookmarkStart w:id="258" w:name="_Toc87479193"/>
      <w:bookmarkStart w:id="259" w:name="_Toc87479922"/>
      <w:bookmarkStart w:id="260" w:name="_Toc87480654"/>
      <w:bookmarkStart w:id="261" w:name="_Toc87481386"/>
      <w:bookmarkStart w:id="262" w:name="_Toc87479194"/>
      <w:bookmarkStart w:id="263" w:name="_Toc87479923"/>
      <w:bookmarkStart w:id="264" w:name="_Toc87480655"/>
      <w:bookmarkStart w:id="265" w:name="_Toc87481387"/>
      <w:bookmarkStart w:id="266" w:name="_Toc87479195"/>
      <w:bookmarkStart w:id="267" w:name="_Toc87479924"/>
      <w:bookmarkStart w:id="268" w:name="_Toc87480656"/>
      <w:bookmarkStart w:id="269" w:name="_Toc87481388"/>
      <w:bookmarkStart w:id="270" w:name="_Toc87479196"/>
      <w:bookmarkStart w:id="271" w:name="_Toc87479925"/>
      <w:bookmarkStart w:id="272" w:name="_Toc87480657"/>
      <w:bookmarkStart w:id="273" w:name="_Toc87481389"/>
      <w:bookmarkStart w:id="274" w:name="_Toc87479197"/>
      <w:bookmarkStart w:id="275" w:name="_Toc87479926"/>
      <w:bookmarkStart w:id="276" w:name="_Toc87480658"/>
      <w:bookmarkStart w:id="277" w:name="_Toc87481390"/>
      <w:bookmarkStart w:id="278" w:name="_Toc87479198"/>
      <w:bookmarkStart w:id="279" w:name="_Toc87479927"/>
      <w:bookmarkStart w:id="280" w:name="_Toc87480659"/>
      <w:bookmarkStart w:id="281" w:name="_Toc87481391"/>
      <w:bookmarkStart w:id="282" w:name="_Toc87479199"/>
      <w:bookmarkStart w:id="283" w:name="_Toc87479928"/>
      <w:bookmarkStart w:id="284" w:name="_Toc87480660"/>
      <w:bookmarkStart w:id="285" w:name="_Toc87481392"/>
      <w:bookmarkStart w:id="286" w:name="_Toc87479200"/>
      <w:bookmarkStart w:id="287" w:name="_Toc87479929"/>
      <w:bookmarkStart w:id="288" w:name="_Toc87480661"/>
      <w:bookmarkStart w:id="289" w:name="_Toc87481393"/>
      <w:bookmarkStart w:id="290" w:name="_Toc87479201"/>
      <w:bookmarkStart w:id="291" w:name="_Toc87479930"/>
      <w:bookmarkStart w:id="292" w:name="_Toc87480662"/>
      <w:bookmarkStart w:id="293" w:name="_Toc87481394"/>
      <w:bookmarkStart w:id="294" w:name="_Toc87479202"/>
      <w:bookmarkStart w:id="295" w:name="_Toc87479931"/>
      <w:bookmarkStart w:id="296" w:name="_Toc87480663"/>
      <w:bookmarkStart w:id="297" w:name="_Toc87481395"/>
      <w:bookmarkStart w:id="298" w:name="_Toc87479203"/>
      <w:bookmarkStart w:id="299" w:name="_Toc87479932"/>
      <w:bookmarkStart w:id="300" w:name="_Toc87480664"/>
      <w:bookmarkStart w:id="301" w:name="_Toc87481396"/>
      <w:bookmarkStart w:id="302" w:name="_Toc87479204"/>
      <w:bookmarkStart w:id="303" w:name="_Toc87479933"/>
      <w:bookmarkStart w:id="304" w:name="_Toc87480665"/>
      <w:bookmarkStart w:id="305" w:name="_Toc87481397"/>
      <w:bookmarkStart w:id="306" w:name="_Toc87479205"/>
      <w:bookmarkStart w:id="307" w:name="_Toc87479934"/>
      <w:bookmarkStart w:id="308" w:name="_Toc87480666"/>
      <w:bookmarkStart w:id="309" w:name="_Toc87481398"/>
      <w:bookmarkStart w:id="310" w:name="_Toc87479206"/>
      <w:bookmarkStart w:id="311" w:name="_Toc87479935"/>
      <w:bookmarkStart w:id="312" w:name="_Toc87480667"/>
      <w:bookmarkStart w:id="313" w:name="_Toc87481399"/>
      <w:bookmarkStart w:id="314" w:name="_Toc87479207"/>
      <w:bookmarkStart w:id="315" w:name="_Toc87479936"/>
      <w:bookmarkStart w:id="316" w:name="_Toc87480668"/>
      <w:bookmarkStart w:id="317" w:name="_Toc87481400"/>
      <w:bookmarkStart w:id="318" w:name="_Toc87479208"/>
      <w:bookmarkStart w:id="319" w:name="_Toc87479937"/>
      <w:bookmarkStart w:id="320" w:name="_Toc87480669"/>
      <w:bookmarkStart w:id="321" w:name="_Toc87481401"/>
      <w:bookmarkStart w:id="322" w:name="_Toc87479209"/>
      <w:bookmarkStart w:id="323" w:name="_Toc87479938"/>
      <w:bookmarkStart w:id="324" w:name="_Toc87480670"/>
      <w:bookmarkStart w:id="325" w:name="_Toc87481402"/>
      <w:bookmarkStart w:id="326" w:name="_Toc87479210"/>
      <w:bookmarkStart w:id="327" w:name="_Toc87479939"/>
      <w:bookmarkStart w:id="328" w:name="_Toc87480671"/>
      <w:bookmarkStart w:id="329" w:name="_Toc87481403"/>
      <w:bookmarkStart w:id="330" w:name="_Toc87479211"/>
      <w:bookmarkStart w:id="331" w:name="_Toc87479940"/>
      <w:bookmarkStart w:id="332" w:name="_Toc87480672"/>
      <w:bookmarkStart w:id="333" w:name="_Toc87481404"/>
      <w:bookmarkStart w:id="334" w:name="_Toc87479212"/>
      <w:bookmarkStart w:id="335" w:name="_Toc87479941"/>
      <w:bookmarkStart w:id="336" w:name="_Toc87480673"/>
      <w:bookmarkStart w:id="337" w:name="_Toc87481405"/>
      <w:bookmarkStart w:id="338" w:name="_Toc87479213"/>
      <w:bookmarkStart w:id="339" w:name="_Toc87479942"/>
      <w:bookmarkStart w:id="340" w:name="_Toc87480674"/>
      <w:bookmarkStart w:id="341" w:name="_Toc87481406"/>
      <w:bookmarkStart w:id="342" w:name="_Toc87479214"/>
      <w:bookmarkStart w:id="343" w:name="_Toc87479943"/>
      <w:bookmarkStart w:id="344" w:name="_Toc87480675"/>
      <w:bookmarkStart w:id="345" w:name="_Toc87481407"/>
      <w:bookmarkStart w:id="346" w:name="_Toc87479215"/>
      <w:bookmarkStart w:id="347" w:name="_Toc87479944"/>
      <w:bookmarkStart w:id="348" w:name="_Toc87480676"/>
      <w:bookmarkStart w:id="349" w:name="_Toc87481408"/>
      <w:bookmarkStart w:id="350" w:name="_Toc87479216"/>
      <w:bookmarkStart w:id="351" w:name="_Toc87479945"/>
      <w:bookmarkStart w:id="352" w:name="_Toc87480677"/>
      <w:bookmarkStart w:id="353" w:name="_Toc87481409"/>
      <w:bookmarkStart w:id="354" w:name="_Toc87479217"/>
      <w:bookmarkStart w:id="355" w:name="_Toc87479946"/>
      <w:bookmarkStart w:id="356" w:name="_Toc87480678"/>
      <w:bookmarkStart w:id="357" w:name="_Toc87481410"/>
      <w:bookmarkStart w:id="358" w:name="_Toc87479218"/>
      <w:bookmarkStart w:id="359" w:name="_Toc87479947"/>
      <w:bookmarkStart w:id="360" w:name="_Toc87480679"/>
      <w:bookmarkStart w:id="361" w:name="_Toc87481411"/>
      <w:bookmarkStart w:id="362" w:name="_Toc87479219"/>
      <w:bookmarkStart w:id="363" w:name="_Toc87479948"/>
      <w:bookmarkStart w:id="364" w:name="_Toc87480680"/>
      <w:bookmarkStart w:id="365" w:name="_Toc87481412"/>
      <w:bookmarkStart w:id="366" w:name="_Toc87479220"/>
      <w:bookmarkStart w:id="367" w:name="_Toc87479949"/>
      <w:bookmarkStart w:id="368" w:name="_Toc87480681"/>
      <w:bookmarkStart w:id="369" w:name="_Toc87481413"/>
      <w:bookmarkStart w:id="370" w:name="_Toc87479221"/>
      <w:bookmarkStart w:id="371" w:name="_Toc87479950"/>
      <w:bookmarkStart w:id="372" w:name="_Toc87480682"/>
      <w:bookmarkStart w:id="373" w:name="_Toc87481414"/>
      <w:bookmarkStart w:id="374" w:name="_Toc87479222"/>
      <w:bookmarkStart w:id="375" w:name="_Toc87479951"/>
      <w:bookmarkStart w:id="376" w:name="_Toc87480683"/>
      <w:bookmarkStart w:id="377" w:name="_Toc87481415"/>
      <w:bookmarkStart w:id="378" w:name="_Toc87479223"/>
      <w:bookmarkStart w:id="379" w:name="_Toc87479952"/>
      <w:bookmarkStart w:id="380" w:name="_Toc87480684"/>
      <w:bookmarkStart w:id="381" w:name="_Toc87481416"/>
      <w:bookmarkStart w:id="382" w:name="_Toc87479224"/>
      <w:bookmarkStart w:id="383" w:name="_Toc87479953"/>
      <w:bookmarkStart w:id="384" w:name="_Toc87480685"/>
      <w:bookmarkStart w:id="385" w:name="_Toc87481417"/>
      <w:bookmarkStart w:id="386" w:name="_Toc87479225"/>
      <w:bookmarkStart w:id="387" w:name="_Toc87479954"/>
      <w:bookmarkStart w:id="388" w:name="_Toc87480686"/>
      <w:bookmarkStart w:id="389" w:name="_Toc87481418"/>
      <w:bookmarkStart w:id="390" w:name="_Toc87479226"/>
      <w:bookmarkStart w:id="391" w:name="_Toc87479955"/>
      <w:bookmarkStart w:id="392" w:name="_Toc87480687"/>
      <w:bookmarkStart w:id="393" w:name="_Toc87481419"/>
      <w:bookmarkStart w:id="394" w:name="_Toc87479227"/>
      <w:bookmarkStart w:id="395" w:name="_Toc87479956"/>
      <w:bookmarkStart w:id="396" w:name="_Toc87480688"/>
      <w:bookmarkStart w:id="397" w:name="_Toc87481420"/>
      <w:bookmarkStart w:id="398" w:name="_Toc87479266"/>
      <w:bookmarkStart w:id="399" w:name="_Toc87479995"/>
      <w:bookmarkStart w:id="400" w:name="_Toc87480727"/>
      <w:bookmarkStart w:id="401" w:name="_Toc87481459"/>
      <w:bookmarkStart w:id="402" w:name="_Toc87479267"/>
      <w:bookmarkStart w:id="403" w:name="_Toc87479996"/>
      <w:bookmarkStart w:id="404" w:name="_Toc87480728"/>
      <w:bookmarkStart w:id="405" w:name="_Toc87481460"/>
      <w:bookmarkStart w:id="406" w:name="_Toc87479338"/>
      <w:bookmarkStart w:id="407" w:name="_Toc87480067"/>
      <w:bookmarkStart w:id="408" w:name="_Toc87480799"/>
      <w:bookmarkStart w:id="409" w:name="_Toc87481531"/>
      <w:bookmarkStart w:id="410" w:name="_Toc87479339"/>
      <w:bookmarkStart w:id="411" w:name="_Toc87480068"/>
      <w:bookmarkStart w:id="412" w:name="_Toc87480800"/>
      <w:bookmarkStart w:id="413" w:name="_Toc87481532"/>
      <w:bookmarkStart w:id="414" w:name="_Toc87479340"/>
      <w:bookmarkStart w:id="415" w:name="_Toc87480069"/>
      <w:bookmarkStart w:id="416" w:name="_Toc87480801"/>
      <w:bookmarkStart w:id="417" w:name="_Toc87481533"/>
      <w:bookmarkStart w:id="418" w:name="_Toc87479416"/>
      <w:bookmarkStart w:id="419" w:name="_Toc87480145"/>
      <w:bookmarkStart w:id="420" w:name="_Toc87480877"/>
      <w:bookmarkStart w:id="421" w:name="_Toc87481609"/>
      <w:bookmarkStart w:id="422" w:name="_Toc87479419"/>
      <w:bookmarkStart w:id="423" w:name="_Toc87480148"/>
      <w:bookmarkStart w:id="424" w:name="_Toc87480880"/>
      <w:bookmarkStart w:id="425" w:name="_Toc87481612"/>
      <w:bookmarkStart w:id="426" w:name="_Toc87479420"/>
      <w:bookmarkStart w:id="427" w:name="_Toc87480149"/>
      <w:bookmarkStart w:id="428" w:name="_Toc87480881"/>
      <w:bookmarkStart w:id="429" w:name="_Toc87481613"/>
      <w:bookmarkStart w:id="430" w:name="_Toc87479512"/>
      <w:bookmarkStart w:id="431" w:name="_Toc87480241"/>
      <w:bookmarkStart w:id="432" w:name="_Toc87480973"/>
      <w:bookmarkStart w:id="433" w:name="_Toc87481705"/>
      <w:bookmarkStart w:id="434" w:name="_Toc87479513"/>
      <w:bookmarkStart w:id="435" w:name="_Toc87480242"/>
      <w:bookmarkStart w:id="436" w:name="_Toc87480974"/>
      <w:bookmarkStart w:id="437" w:name="_Toc87481706"/>
      <w:bookmarkStart w:id="438" w:name="_Toc87479570"/>
      <w:bookmarkStart w:id="439" w:name="_Toc87480299"/>
      <w:bookmarkStart w:id="440" w:name="_Toc87481031"/>
      <w:bookmarkStart w:id="441" w:name="_Toc87481763"/>
      <w:bookmarkStart w:id="442" w:name="_Toc87479571"/>
      <w:bookmarkStart w:id="443" w:name="_Toc87480300"/>
      <w:bookmarkStart w:id="444" w:name="_Toc87481032"/>
      <w:bookmarkStart w:id="445" w:name="_Toc87481764"/>
      <w:bookmarkStart w:id="446" w:name="_Toc87479572"/>
      <w:bookmarkStart w:id="447" w:name="_Toc87480301"/>
      <w:bookmarkStart w:id="448" w:name="_Toc87481033"/>
      <w:bookmarkStart w:id="449" w:name="_Toc87481765"/>
      <w:bookmarkStart w:id="450" w:name="_Toc87479573"/>
      <w:bookmarkStart w:id="451" w:name="_Toc87480302"/>
      <w:bookmarkStart w:id="452" w:name="_Toc87481034"/>
      <w:bookmarkStart w:id="453" w:name="_Toc87481766"/>
      <w:bookmarkStart w:id="454" w:name="_Toc87479574"/>
      <w:bookmarkStart w:id="455" w:name="_Toc87480303"/>
      <w:bookmarkStart w:id="456" w:name="_Toc87481035"/>
      <w:bookmarkStart w:id="457" w:name="_Toc87481767"/>
      <w:bookmarkStart w:id="458" w:name="_Toc87479575"/>
      <w:bookmarkStart w:id="459" w:name="_Toc87480304"/>
      <w:bookmarkStart w:id="460" w:name="_Toc87481036"/>
      <w:bookmarkStart w:id="461" w:name="_Toc87481768"/>
      <w:bookmarkStart w:id="462" w:name="_Toc87479576"/>
      <w:bookmarkStart w:id="463" w:name="_Toc87480305"/>
      <w:bookmarkStart w:id="464" w:name="_Toc87481037"/>
      <w:bookmarkStart w:id="465" w:name="_Toc87481769"/>
      <w:bookmarkStart w:id="466" w:name="_Toc87479577"/>
      <w:bookmarkStart w:id="467" w:name="_Toc87480306"/>
      <w:bookmarkStart w:id="468" w:name="_Toc87481038"/>
      <w:bookmarkStart w:id="469" w:name="_Toc87481770"/>
      <w:bookmarkStart w:id="470" w:name="_Toc87479578"/>
      <w:bookmarkStart w:id="471" w:name="_Toc87480307"/>
      <w:bookmarkStart w:id="472" w:name="_Toc87481039"/>
      <w:bookmarkStart w:id="473" w:name="_Toc87481771"/>
      <w:bookmarkStart w:id="474" w:name="_Toc87479579"/>
      <w:bookmarkStart w:id="475" w:name="_Toc87480308"/>
      <w:bookmarkStart w:id="476" w:name="_Toc87481040"/>
      <w:bookmarkStart w:id="477" w:name="_Toc87481772"/>
      <w:bookmarkStart w:id="478" w:name="_Toc87479580"/>
      <w:bookmarkStart w:id="479" w:name="_Toc87480309"/>
      <w:bookmarkStart w:id="480" w:name="_Toc87481041"/>
      <w:bookmarkStart w:id="481" w:name="_Toc87481773"/>
      <w:bookmarkStart w:id="482" w:name="_Toc87479581"/>
      <w:bookmarkStart w:id="483" w:name="_Toc87480310"/>
      <w:bookmarkStart w:id="484" w:name="_Toc87481042"/>
      <w:bookmarkStart w:id="485" w:name="_Toc87481774"/>
      <w:bookmarkStart w:id="486" w:name="_Toc87479582"/>
      <w:bookmarkStart w:id="487" w:name="_Toc87480311"/>
      <w:bookmarkStart w:id="488" w:name="_Toc87481043"/>
      <w:bookmarkStart w:id="489" w:name="_Toc87481775"/>
      <w:bookmarkStart w:id="490" w:name="_Toc87479583"/>
      <w:bookmarkStart w:id="491" w:name="_Toc87480312"/>
      <w:bookmarkStart w:id="492" w:name="_Toc87481044"/>
      <w:bookmarkStart w:id="493" w:name="_Toc87481776"/>
      <w:bookmarkStart w:id="494" w:name="_Toc87479584"/>
      <w:bookmarkStart w:id="495" w:name="_Toc87480313"/>
      <w:bookmarkStart w:id="496" w:name="_Toc87481045"/>
      <w:bookmarkStart w:id="497" w:name="_Toc87481777"/>
      <w:bookmarkStart w:id="498" w:name="_Toc87479585"/>
      <w:bookmarkStart w:id="499" w:name="_Toc87480314"/>
      <w:bookmarkStart w:id="500" w:name="_Toc87481046"/>
      <w:bookmarkStart w:id="501" w:name="_Toc87481778"/>
      <w:bookmarkStart w:id="502" w:name="_Toc87479586"/>
      <w:bookmarkStart w:id="503" w:name="_Toc87480315"/>
      <w:bookmarkStart w:id="504" w:name="_Toc87481047"/>
      <w:bookmarkStart w:id="505" w:name="_Toc87481779"/>
      <w:bookmarkStart w:id="506" w:name="_Toc87479587"/>
      <w:bookmarkStart w:id="507" w:name="_Toc87480316"/>
      <w:bookmarkStart w:id="508" w:name="_Toc87481048"/>
      <w:bookmarkStart w:id="509" w:name="_Toc87481780"/>
      <w:bookmarkStart w:id="510" w:name="_Toc87479588"/>
      <w:bookmarkStart w:id="511" w:name="_Toc87480317"/>
      <w:bookmarkStart w:id="512" w:name="_Toc87481049"/>
      <w:bookmarkStart w:id="513" w:name="_Toc87481781"/>
      <w:bookmarkStart w:id="514" w:name="_Toc87479589"/>
      <w:bookmarkStart w:id="515" w:name="_Toc87480318"/>
      <w:bookmarkStart w:id="516" w:name="_Toc87481050"/>
      <w:bookmarkStart w:id="517" w:name="_Toc87481782"/>
      <w:bookmarkStart w:id="518" w:name="_Toc87479590"/>
      <w:bookmarkStart w:id="519" w:name="_Toc87480319"/>
      <w:bookmarkStart w:id="520" w:name="_Toc87481051"/>
      <w:bookmarkStart w:id="521" w:name="_Toc87481783"/>
      <w:bookmarkStart w:id="522" w:name="_Toc87479591"/>
      <w:bookmarkStart w:id="523" w:name="_Toc87480320"/>
      <w:bookmarkStart w:id="524" w:name="_Toc87481052"/>
      <w:bookmarkStart w:id="525" w:name="_Toc87481784"/>
      <w:bookmarkStart w:id="526" w:name="_Toc87479592"/>
      <w:bookmarkStart w:id="527" w:name="_Toc87480321"/>
      <w:bookmarkStart w:id="528" w:name="_Toc87481053"/>
      <w:bookmarkStart w:id="529" w:name="_Toc87481785"/>
      <w:bookmarkStart w:id="530" w:name="_Toc87479593"/>
      <w:bookmarkStart w:id="531" w:name="_Toc87480322"/>
      <w:bookmarkStart w:id="532" w:name="_Toc87481054"/>
      <w:bookmarkStart w:id="533" w:name="_Toc87481786"/>
      <w:bookmarkStart w:id="534" w:name="_Toc87479594"/>
      <w:bookmarkStart w:id="535" w:name="_Toc87480323"/>
      <w:bookmarkStart w:id="536" w:name="_Toc87481055"/>
      <w:bookmarkStart w:id="537" w:name="_Toc87481787"/>
      <w:bookmarkStart w:id="538" w:name="_Toc87479595"/>
      <w:bookmarkStart w:id="539" w:name="_Toc87480324"/>
      <w:bookmarkStart w:id="540" w:name="_Toc87481056"/>
      <w:bookmarkStart w:id="541" w:name="_Toc87481788"/>
      <w:bookmarkStart w:id="542" w:name="_Toc87479596"/>
      <w:bookmarkStart w:id="543" w:name="_Toc87480325"/>
      <w:bookmarkStart w:id="544" w:name="_Toc87481057"/>
      <w:bookmarkStart w:id="545" w:name="_Toc87481789"/>
      <w:bookmarkStart w:id="546" w:name="_Toc87479597"/>
      <w:bookmarkStart w:id="547" w:name="_Toc87480326"/>
      <w:bookmarkStart w:id="548" w:name="_Toc87481058"/>
      <w:bookmarkStart w:id="549" w:name="_Toc87481790"/>
      <w:bookmarkStart w:id="550" w:name="_Toc87479598"/>
      <w:bookmarkStart w:id="551" w:name="_Toc87480327"/>
      <w:bookmarkStart w:id="552" w:name="_Toc87481059"/>
      <w:bookmarkStart w:id="553" w:name="_Toc87481791"/>
      <w:bookmarkStart w:id="554" w:name="_Toc87479599"/>
      <w:bookmarkStart w:id="555" w:name="_Toc87480328"/>
      <w:bookmarkStart w:id="556" w:name="_Toc87481060"/>
      <w:bookmarkStart w:id="557" w:name="_Toc87481792"/>
      <w:bookmarkStart w:id="558" w:name="_Toc87479600"/>
      <w:bookmarkStart w:id="559" w:name="_Toc87480329"/>
      <w:bookmarkStart w:id="560" w:name="_Toc87481061"/>
      <w:bookmarkStart w:id="561" w:name="_Toc87481793"/>
      <w:bookmarkStart w:id="562" w:name="_Toc87479601"/>
      <w:bookmarkStart w:id="563" w:name="_Toc87480330"/>
      <w:bookmarkStart w:id="564" w:name="_Toc87481062"/>
      <w:bookmarkStart w:id="565" w:name="_Toc87481794"/>
      <w:bookmarkStart w:id="566" w:name="_Toc87479602"/>
      <w:bookmarkStart w:id="567" w:name="_Toc87480331"/>
      <w:bookmarkStart w:id="568" w:name="_Toc87481063"/>
      <w:bookmarkStart w:id="569" w:name="_Toc87481795"/>
      <w:bookmarkStart w:id="570" w:name="_Toc87479603"/>
      <w:bookmarkStart w:id="571" w:name="_Toc87480332"/>
      <w:bookmarkStart w:id="572" w:name="_Toc87481064"/>
      <w:bookmarkStart w:id="573" w:name="_Toc87481796"/>
      <w:bookmarkStart w:id="574" w:name="_Toc87479604"/>
      <w:bookmarkStart w:id="575" w:name="_Toc87480333"/>
      <w:bookmarkStart w:id="576" w:name="_Toc87481065"/>
      <w:bookmarkStart w:id="577" w:name="_Toc87481797"/>
      <w:bookmarkStart w:id="578" w:name="_Toc87479605"/>
      <w:bookmarkStart w:id="579" w:name="_Toc87480334"/>
      <w:bookmarkStart w:id="580" w:name="_Toc87481066"/>
      <w:bookmarkStart w:id="581" w:name="_Toc87481798"/>
      <w:bookmarkStart w:id="582" w:name="_Toc87479606"/>
      <w:bookmarkStart w:id="583" w:name="_Toc87480335"/>
      <w:bookmarkStart w:id="584" w:name="_Toc87481067"/>
      <w:bookmarkStart w:id="585" w:name="_Toc87481799"/>
      <w:bookmarkStart w:id="586" w:name="_Toc87479607"/>
      <w:bookmarkStart w:id="587" w:name="_Toc87480336"/>
      <w:bookmarkStart w:id="588" w:name="_Toc87481068"/>
      <w:bookmarkStart w:id="589" w:name="_Toc87481800"/>
      <w:bookmarkStart w:id="590" w:name="_Toc87479608"/>
      <w:bookmarkStart w:id="591" w:name="_Toc87480337"/>
      <w:bookmarkStart w:id="592" w:name="_Toc87481069"/>
      <w:bookmarkStart w:id="593" w:name="_Toc87481801"/>
      <w:bookmarkStart w:id="594" w:name="_Toc87479609"/>
      <w:bookmarkStart w:id="595" w:name="_Toc87480338"/>
      <w:bookmarkStart w:id="596" w:name="_Toc87481070"/>
      <w:bookmarkStart w:id="597" w:name="_Toc87481802"/>
      <w:bookmarkStart w:id="598" w:name="_Toc87479610"/>
      <w:bookmarkStart w:id="599" w:name="_Toc87480339"/>
      <w:bookmarkStart w:id="600" w:name="_Toc87481071"/>
      <w:bookmarkStart w:id="601" w:name="_Toc87481803"/>
      <w:bookmarkStart w:id="602" w:name="_Toc87479611"/>
      <w:bookmarkStart w:id="603" w:name="_Toc87480340"/>
      <w:bookmarkStart w:id="604" w:name="_Toc87481072"/>
      <w:bookmarkStart w:id="605" w:name="_Toc87481804"/>
      <w:bookmarkStart w:id="606" w:name="_Toc87479612"/>
      <w:bookmarkStart w:id="607" w:name="_Toc87480341"/>
      <w:bookmarkStart w:id="608" w:name="_Toc87481073"/>
      <w:bookmarkStart w:id="609" w:name="_Toc87481805"/>
      <w:bookmarkStart w:id="610" w:name="_Toc87479613"/>
      <w:bookmarkStart w:id="611" w:name="_Toc87480342"/>
      <w:bookmarkStart w:id="612" w:name="_Toc87481074"/>
      <w:bookmarkStart w:id="613" w:name="_Toc87481806"/>
      <w:bookmarkStart w:id="614" w:name="_Toc87479614"/>
      <w:bookmarkStart w:id="615" w:name="_Toc87480343"/>
      <w:bookmarkStart w:id="616" w:name="_Toc87481075"/>
      <w:bookmarkStart w:id="617" w:name="_Toc87481807"/>
      <w:bookmarkStart w:id="618" w:name="_Toc87479615"/>
      <w:bookmarkStart w:id="619" w:name="_Toc87480344"/>
      <w:bookmarkStart w:id="620" w:name="_Toc87481076"/>
      <w:bookmarkStart w:id="621" w:name="_Toc87481808"/>
      <w:bookmarkStart w:id="622" w:name="_Toc87479616"/>
      <w:bookmarkStart w:id="623" w:name="_Toc87480345"/>
      <w:bookmarkStart w:id="624" w:name="_Toc87481077"/>
      <w:bookmarkStart w:id="625" w:name="_Toc87481809"/>
      <w:bookmarkStart w:id="626" w:name="_Toc87479617"/>
      <w:bookmarkStart w:id="627" w:name="_Toc87480346"/>
      <w:bookmarkStart w:id="628" w:name="_Toc87481078"/>
      <w:bookmarkStart w:id="629" w:name="_Toc87481810"/>
      <w:bookmarkStart w:id="630" w:name="_Toc87479618"/>
      <w:bookmarkStart w:id="631" w:name="_Toc87480347"/>
      <w:bookmarkStart w:id="632" w:name="_Toc87481079"/>
      <w:bookmarkStart w:id="633" w:name="_Toc87481811"/>
      <w:bookmarkStart w:id="634" w:name="_Toc87479619"/>
      <w:bookmarkStart w:id="635" w:name="_Toc87480348"/>
      <w:bookmarkStart w:id="636" w:name="_Toc87481080"/>
      <w:bookmarkStart w:id="637" w:name="_Toc87481812"/>
      <w:bookmarkStart w:id="638" w:name="_Toc87479620"/>
      <w:bookmarkStart w:id="639" w:name="_Toc87480349"/>
      <w:bookmarkStart w:id="640" w:name="_Toc87481081"/>
      <w:bookmarkStart w:id="641" w:name="_Toc87481813"/>
      <w:bookmarkStart w:id="642" w:name="_Toc87479621"/>
      <w:bookmarkStart w:id="643" w:name="_Toc87480350"/>
      <w:bookmarkStart w:id="644" w:name="_Toc87481082"/>
      <w:bookmarkStart w:id="645" w:name="_Toc87481814"/>
      <w:bookmarkStart w:id="646" w:name="_Toc87479622"/>
      <w:bookmarkStart w:id="647" w:name="_Toc87480351"/>
      <w:bookmarkStart w:id="648" w:name="_Toc87481083"/>
      <w:bookmarkStart w:id="649" w:name="_Toc87481815"/>
      <w:bookmarkStart w:id="650" w:name="_Toc87479623"/>
      <w:bookmarkStart w:id="651" w:name="_Toc87480352"/>
      <w:bookmarkStart w:id="652" w:name="_Toc87481084"/>
      <w:bookmarkStart w:id="653" w:name="_Toc87481816"/>
      <w:bookmarkStart w:id="654" w:name="_Toc87479624"/>
      <w:bookmarkStart w:id="655" w:name="_Toc87480353"/>
      <w:bookmarkStart w:id="656" w:name="_Toc87481085"/>
      <w:bookmarkStart w:id="657" w:name="_Toc87481817"/>
      <w:bookmarkStart w:id="658" w:name="_Toc87479625"/>
      <w:bookmarkStart w:id="659" w:name="_Toc87480354"/>
      <w:bookmarkStart w:id="660" w:name="_Toc87481086"/>
      <w:bookmarkStart w:id="661" w:name="_Toc87481818"/>
      <w:bookmarkStart w:id="662" w:name="_Toc87479626"/>
      <w:bookmarkStart w:id="663" w:name="_Toc87480355"/>
      <w:bookmarkStart w:id="664" w:name="_Toc87481087"/>
      <w:bookmarkStart w:id="665" w:name="_Toc87481819"/>
      <w:bookmarkStart w:id="666" w:name="_Toc87479627"/>
      <w:bookmarkStart w:id="667" w:name="_Toc87480356"/>
      <w:bookmarkStart w:id="668" w:name="_Toc87481088"/>
      <w:bookmarkStart w:id="669" w:name="_Toc87481820"/>
      <w:bookmarkStart w:id="670" w:name="_Toc87479628"/>
      <w:bookmarkStart w:id="671" w:name="_Toc87480357"/>
      <w:bookmarkStart w:id="672" w:name="_Toc87481089"/>
      <w:bookmarkStart w:id="673" w:name="_Toc87481821"/>
      <w:bookmarkStart w:id="674" w:name="_Toc87479629"/>
      <w:bookmarkStart w:id="675" w:name="_Toc87480358"/>
      <w:bookmarkStart w:id="676" w:name="_Toc87481090"/>
      <w:bookmarkStart w:id="677" w:name="_Toc87481822"/>
      <w:bookmarkStart w:id="678" w:name="_Toc87479630"/>
      <w:bookmarkStart w:id="679" w:name="_Toc87480359"/>
      <w:bookmarkStart w:id="680" w:name="_Toc87481091"/>
      <w:bookmarkStart w:id="681" w:name="_Toc87481823"/>
      <w:bookmarkStart w:id="682" w:name="_Toc87479631"/>
      <w:bookmarkStart w:id="683" w:name="_Toc87480360"/>
      <w:bookmarkStart w:id="684" w:name="_Toc87481092"/>
      <w:bookmarkStart w:id="685" w:name="_Toc87481824"/>
      <w:bookmarkStart w:id="686" w:name="_Toc87479632"/>
      <w:bookmarkStart w:id="687" w:name="_Toc87480361"/>
      <w:bookmarkStart w:id="688" w:name="_Toc87481093"/>
      <w:bookmarkStart w:id="689" w:name="_Toc87481825"/>
      <w:bookmarkStart w:id="690" w:name="_Toc87479633"/>
      <w:bookmarkStart w:id="691" w:name="_Toc87480362"/>
      <w:bookmarkStart w:id="692" w:name="_Toc87481094"/>
      <w:bookmarkStart w:id="693" w:name="_Toc87481826"/>
      <w:bookmarkStart w:id="694" w:name="_Toc87479634"/>
      <w:bookmarkStart w:id="695" w:name="_Toc87480363"/>
      <w:bookmarkStart w:id="696" w:name="_Toc87481095"/>
      <w:bookmarkStart w:id="697" w:name="_Toc87481827"/>
      <w:bookmarkStart w:id="698" w:name="_Toc87479635"/>
      <w:bookmarkStart w:id="699" w:name="_Toc87480364"/>
      <w:bookmarkStart w:id="700" w:name="_Toc87481096"/>
      <w:bookmarkStart w:id="701" w:name="_Toc87481828"/>
      <w:bookmarkStart w:id="702" w:name="_Toc87479636"/>
      <w:bookmarkStart w:id="703" w:name="_Toc87480365"/>
      <w:bookmarkStart w:id="704" w:name="_Toc87481097"/>
      <w:bookmarkStart w:id="705" w:name="_Toc87481829"/>
      <w:bookmarkStart w:id="706" w:name="_Toc87479637"/>
      <w:bookmarkStart w:id="707" w:name="_Toc87480366"/>
      <w:bookmarkStart w:id="708" w:name="_Toc87481098"/>
      <w:bookmarkStart w:id="709" w:name="_Toc87481830"/>
      <w:bookmarkStart w:id="710" w:name="_Toc87479638"/>
      <w:bookmarkStart w:id="711" w:name="_Toc87480367"/>
      <w:bookmarkStart w:id="712" w:name="_Toc87481099"/>
      <w:bookmarkStart w:id="713" w:name="_Toc87481831"/>
      <w:bookmarkStart w:id="714" w:name="_Toc87479639"/>
      <w:bookmarkStart w:id="715" w:name="_Toc87480368"/>
      <w:bookmarkStart w:id="716" w:name="_Toc87481100"/>
      <w:bookmarkStart w:id="717" w:name="_Toc87481832"/>
      <w:bookmarkStart w:id="718" w:name="_Toc87479640"/>
      <w:bookmarkStart w:id="719" w:name="_Toc87480369"/>
      <w:bookmarkStart w:id="720" w:name="_Toc87481101"/>
      <w:bookmarkStart w:id="721" w:name="_Toc87481833"/>
      <w:bookmarkStart w:id="722" w:name="_Toc87479641"/>
      <w:bookmarkStart w:id="723" w:name="_Toc87480370"/>
      <w:bookmarkStart w:id="724" w:name="_Toc87481102"/>
      <w:bookmarkStart w:id="725" w:name="_Toc87481834"/>
      <w:bookmarkStart w:id="726" w:name="_Toc87479642"/>
      <w:bookmarkStart w:id="727" w:name="_Toc87480371"/>
      <w:bookmarkStart w:id="728" w:name="_Toc87481103"/>
      <w:bookmarkStart w:id="729" w:name="_Toc87481835"/>
      <w:bookmarkStart w:id="730" w:name="_Toc87479701"/>
      <w:bookmarkStart w:id="731" w:name="_Toc87480430"/>
      <w:bookmarkStart w:id="732" w:name="_Toc87481162"/>
      <w:bookmarkStart w:id="733" w:name="_Toc87481894"/>
      <w:bookmarkStart w:id="734" w:name="_Toc87479702"/>
      <w:bookmarkStart w:id="735" w:name="_Toc87480431"/>
      <w:bookmarkStart w:id="736" w:name="_Toc87481163"/>
      <w:bookmarkStart w:id="737" w:name="_Toc87481895"/>
      <w:bookmarkStart w:id="738" w:name="_Toc87479703"/>
      <w:bookmarkStart w:id="739" w:name="_Toc87480432"/>
      <w:bookmarkStart w:id="740" w:name="_Toc87481164"/>
      <w:bookmarkStart w:id="741" w:name="_Toc87481896"/>
      <w:bookmarkStart w:id="742" w:name="_Toc87479704"/>
      <w:bookmarkStart w:id="743" w:name="_Toc87480433"/>
      <w:bookmarkStart w:id="744" w:name="_Toc87481165"/>
      <w:bookmarkStart w:id="745" w:name="_Toc87481897"/>
      <w:bookmarkStart w:id="746" w:name="_Toc87479705"/>
      <w:bookmarkStart w:id="747" w:name="_Toc87480434"/>
      <w:bookmarkStart w:id="748" w:name="_Toc87481166"/>
      <w:bookmarkStart w:id="749" w:name="_Toc87481898"/>
      <w:bookmarkStart w:id="750" w:name="_Toc87479706"/>
      <w:bookmarkStart w:id="751" w:name="_Toc87480435"/>
      <w:bookmarkStart w:id="752" w:name="_Toc87481167"/>
      <w:bookmarkStart w:id="753" w:name="_Toc87481899"/>
      <w:bookmarkStart w:id="754" w:name="_Toc87479707"/>
      <w:bookmarkStart w:id="755" w:name="_Toc87480436"/>
      <w:bookmarkStart w:id="756" w:name="_Toc87481168"/>
      <w:bookmarkStart w:id="757" w:name="_Toc87481900"/>
      <w:bookmarkStart w:id="758" w:name="_Toc87479708"/>
      <w:bookmarkStart w:id="759" w:name="_Toc87480437"/>
      <w:bookmarkStart w:id="760" w:name="_Toc87481169"/>
      <w:bookmarkStart w:id="761" w:name="_Toc87481901"/>
      <w:bookmarkStart w:id="762" w:name="_Toc87479709"/>
      <w:bookmarkStart w:id="763" w:name="_Toc87480438"/>
      <w:bookmarkStart w:id="764" w:name="_Toc87481170"/>
      <w:bookmarkStart w:id="765" w:name="_Toc87481902"/>
      <w:bookmarkStart w:id="766" w:name="_Toc87479710"/>
      <w:bookmarkStart w:id="767" w:name="_Toc87480439"/>
      <w:bookmarkStart w:id="768" w:name="_Toc87481171"/>
      <w:bookmarkStart w:id="769" w:name="_Toc87481903"/>
      <w:bookmarkStart w:id="770" w:name="_Toc87479711"/>
      <w:bookmarkStart w:id="771" w:name="_Toc87480440"/>
      <w:bookmarkStart w:id="772" w:name="_Toc87481172"/>
      <w:bookmarkStart w:id="773" w:name="_Toc87481904"/>
      <w:bookmarkStart w:id="774" w:name="_Toc87479712"/>
      <w:bookmarkStart w:id="775" w:name="_Toc87480441"/>
      <w:bookmarkStart w:id="776" w:name="_Toc87481173"/>
      <w:bookmarkStart w:id="777" w:name="_Toc87481905"/>
      <w:bookmarkStart w:id="778" w:name="_Toc87479713"/>
      <w:bookmarkStart w:id="779" w:name="_Toc87480442"/>
      <w:bookmarkStart w:id="780" w:name="_Toc87481174"/>
      <w:bookmarkStart w:id="781" w:name="_Toc87481906"/>
      <w:bookmarkStart w:id="782" w:name="_Toc87479714"/>
      <w:bookmarkStart w:id="783" w:name="_Toc87480443"/>
      <w:bookmarkStart w:id="784" w:name="_Toc87481175"/>
      <w:bookmarkStart w:id="785" w:name="_Toc87481907"/>
      <w:bookmarkStart w:id="786" w:name="_Toc87479715"/>
      <w:bookmarkStart w:id="787" w:name="_Toc87480444"/>
      <w:bookmarkStart w:id="788" w:name="_Toc87481176"/>
      <w:bookmarkStart w:id="789" w:name="_Toc87481908"/>
      <w:bookmarkStart w:id="790" w:name="_Toc87479716"/>
      <w:bookmarkStart w:id="791" w:name="_Toc87480445"/>
      <w:bookmarkStart w:id="792" w:name="_Toc87481177"/>
      <w:bookmarkStart w:id="793" w:name="_Toc87481909"/>
      <w:bookmarkStart w:id="794" w:name="_Toc87479717"/>
      <w:bookmarkStart w:id="795" w:name="_Toc87480446"/>
      <w:bookmarkStart w:id="796" w:name="_Toc87481178"/>
      <w:bookmarkStart w:id="797" w:name="_Toc87481910"/>
      <w:bookmarkStart w:id="798" w:name="_Toc87479718"/>
      <w:bookmarkStart w:id="799" w:name="_Toc87480447"/>
      <w:bookmarkStart w:id="800" w:name="_Toc87481179"/>
      <w:bookmarkStart w:id="801" w:name="_Toc87481911"/>
      <w:bookmarkStart w:id="802" w:name="_Toc87479719"/>
      <w:bookmarkStart w:id="803" w:name="_Toc87480448"/>
      <w:bookmarkStart w:id="804" w:name="_Toc87481180"/>
      <w:bookmarkStart w:id="805" w:name="_Toc87481912"/>
      <w:bookmarkStart w:id="806" w:name="_Toc87479720"/>
      <w:bookmarkStart w:id="807" w:name="_Toc87480449"/>
      <w:bookmarkStart w:id="808" w:name="_Toc87481181"/>
      <w:bookmarkStart w:id="809" w:name="_Toc87481913"/>
      <w:bookmarkStart w:id="810" w:name="_Toc87479721"/>
      <w:bookmarkStart w:id="811" w:name="_Toc87480450"/>
      <w:bookmarkStart w:id="812" w:name="_Toc87481182"/>
      <w:bookmarkStart w:id="813" w:name="_Toc87481914"/>
      <w:bookmarkStart w:id="814" w:name="_Toc87479722"/>
      <w:bookmarkStart w:id="815" w:name="_Toc87480451"/>
      <w:bookmarkStart w:id="816" w:name="_Toc87481183"/>
      <w:bookmarkStart w:id="817" w:name="_Toc87481915"/>
      <w:bookmarkStart w:id="818" w:name="_Toc87479723"/>
      <w:bookmarkStart w:id="819" w:name="_Toc87480452"/>
      <w:bookmarkStart w:id="820" w:name="_Toc87481184"/>
      <w:bookmarkStart w:id="821" w:name="_Toc87481916"/>
      <w:bookmarkStart w:id="822" w:name="_Toc87479724"/>
      <w:bookmarkStart w:id="823" w:name="_Toc87480453"/>
      <w:bookmarkStart w:id="824" w:name="_Toc87481185"/>
      <w:bookmarkStart w:id="825" w:name="_Toc87481917"/>
      <w:bookmarkStart w:id="826" w:name="_Toc87479725"/>
      <w:bookmarkStart w:id="827" w:name="_Toc87480454"/>
      <w:bookmarkStart w:id="828" w:name="_Toc87481186"/>
      <w:bookmarkStart w:id="829" w:name="_Toc87481918"/>
      <w:bookmarkStart w:id="830" w:name="_Toc87479726"/>
      <w:bookmarkStart w:id="831" w:name="_Toc87480455"/>
      <w:bookmarkStart w:id="832" w:name="_Toc87481187"/>
      <w:bookmarkStart w:id="833" w:name="_Toc87481919"/>
      <w:bookmarkStart w:id="834" w:name="_Toc87479727"/>
      <w:bookmarkStart w:id="835" w:name="_Toc87480456"/>
      <w:bookmarkStart w:id="836" w:name="_Toc87481188"/>
      <w:bookmarkStart w:id="837" w:name="_Toc87481920"/>
      <w:bookmarkStart w:id="838" w:name="_Toc87479728"/>
      <w:bookmarkStart w:id="839" w:name="_Toc87480457"/>
      <w:bookmarkStart w:id="840" w:name="_Toc87481189"/>
      <w:bookmarkStart w:id="841" w:name="_Toc87481921"/>
      <w:bookmarkStart w:id="842" w:name="_Toc87479729"/>
      <w:bookmarkStart w:id="843" w:name="_Toc87480458"/>
      <w:bookmarkStart w:id="844" w:name="_Toc87481190"/>
      <w:bookmarkStart w:id="845" w:name="_Toc87481922"/>
      <w:bookmarkStart w:id="846" w:name="_Toc87479730"/>
      <w:bookmarkStart w:id="847" w:name="_Toc87480459"/>
      <w:bookmarkStart w:id="848" w:name="_Toc87481191"/>
      <w:bookmarkStart w:id="849" w:name="_Toc87481923"/>
      <w:bookmarkStart w:id="850" w:name="_Toc87479731"/>
      <w:bookmarkStart w:id="851" w:name="_Toc87480460"/>
      <w:bookmarkStart w:id="852" w:name="_Toc87481192"/>
      <w:bookmarkStart w:id="853" w:name="_Toc87481924"/>
      <w:bookmarkStart w:id="854" w:name="_Toc87479732"/>
      <w:bookmarkStart w:id="855" w:name="_Toc87480461"/>
      <w:bookmarkStart w:id="856" w:name="_Toc87481193"/>
      <w:bookmarkStart w:id="857" w:name="_Toc87481925"/>
      <w:bookmarkStart w:id="858" w:name="_Toc87479733"/>
      <w:bookmarkStart w:id="859" w:name="_Toc87480462"/>
      <w:bookmarkStart w:id="860" w:name="_Toc87481194"/>
      <w:bookmarkStart w:id="861" w:name="_Toc87481926"/>
      <w:bookmarkStart w:id="862" w:name="_Toc87479734"/>
      <w:bookmarkStart w:id="863" w:name="_Toc87480463"/>
      <w:bookmarkStart w:id="864" w:name="_Toc87481195"/>
      <w:bookmarkStart w:id="865" w:name="_Toc87481927"/>
      <w:bookmarkStart w:id="866" w:name="_Toc87479735"/>
      <w:bookmarkStart w:id="867" w:name="_Toc87480464"/>
      <w:bookmarkStart w:id="868" w:name="_Toc87481196"/>
      <w:bookmarkStart w:id="869" w:name="_Toc87481928"/>
      <w:bookmarkStart w:id="870" w:name="_Toc87479736"/>
      <w:bookmarkStart w:id="871" w:name="_Toc87480465"/>
      <w:bookmarkStart w:id="872" w:name="_Toc87481197"/>
      <w:bookmarkStart w:id="873" w:name="_Toc87481929"/>
      <w:bookmarkStart w:id="874" w:name="_Toc87479737"/>
      <w:bookmarkStart w:id="875" w:name="_Toc87480466"/>
      <w:bookmarkStart w:id="876" w:name="_Toc87481198"/>
      <w:bookmarkStart w:id="877" w:name="_Toc87481930"/>
      <w:bookmarkStart w:id="878" w:name="_Toc87479738"/>
      <w:bookmarkStart w:id="879" w:name="_Toc87480467"/>
      <w:bookmarkStart w:id="880" w:name="_Toc87481199"/>
      <w:bookmarkStart w:id="881" w:name="_Toc87481931"/>
      <w:bookmarkStart w:id="882" w:name="_Toc87479739"/>
      <w:bookmarkStart w:id="883" w:name="_Toc87480468"/>
      <w:bookmarkStart w:id="884" w:name="_Toc87481200"/>
      <w:bookmarkStart w:id="885" w:name="_Toc87481932"/>
      <w:bookmarkStart w:id="886" w:name="_Toc87479740"/>
      <w:bookmarkStart w:id="887" w:name="_Toc87480469"/>
      <w:bookmarkStart w:id="888" w:name="_Toc87481201"/>
      <w:bookmarkStart w:id="889" w:name="_Toc87481933"/>
      <w:bookmarkStart w:id="890" w:name="_Toc87479741"/>
      <w:bookmarkStart w:id="891" w:name="_Toc87480470"/>
      <w:bookmarkStart w:id="892" w:name="_Toc87481202"/>
      <w:bookmarkStart w:id="893" w:name="_Toc87481934"/>
      <w:bookmarkStart w:id="894" w:name="_Toc87479742"/>
      <w:bookmarkStart w:id="895" w:name="_Toc87480471"/>
      <w:bookmarkStart w:id="896" w:name="_Toc87481203"/>
      <w:bookmarkStart w:id="897" w:name="_Toc87481935"/>
      <w:bookmarkStart w:id="898" w:name="_Toc87479743"/>
      <w:bookmarkStart w:id="899" w:name="_Toc87480472"/>
      <w:bookmarkStart w:id="900" w:name="_Toc87481204"/>
      <w:bookmarkStart w:id="901" w:name="_Toc87481936"/>
      <w:bookmarkStart w:id="902" w:name="_Toc87479744"/>
      <w:bookmarkStart w:id="903" w:name="_Toc87480473"/>
      <w:bookmarkStart w:id="904" w:name="_Toc87481205"/>
      <w:bookmarkStart w:id="905" w:name="_Toc87481937"/>
      <w:bookmarkStart w:id="906" w:name="_Toc87479745"/>
      <w:bookmarkStart w:id="907" w:name="_Toc87480474"/>
      <w:bookmarkStart w:id="908" w:name="_Toc87481206"/>
      <w:bookmarkStart w:id="909" w:name="_Toc87481938"/>
      <w:bookmarkStart w:id="910" w:name="_Toc87479746"/>
      <w:bookmarkStart w:id="911" w:name="_Toc87480475"/>
      <w:bookmarkStart w:id="912" w:name="_Toc87481207"/>
      <w:bookmarkStart w:id="913" w:name="_Toc87481939"/>
      <w:bookmarkStart w:id="914" w:name="_Toc87479747"/>
      <w:bookmarkStart w:id="915" w:name="_Toc87480476"/>
      <w:bookmarkStart w:id="916" w:name="_Toc87481208"/>
      <w:bookmarkStart w:id="917" w:name="_Toc87481940"/>
      <w:bookmarkStart w:id="918" w:name="_Toc87479748"/>
      <w:bookmarkStart w:id="919" w:name="_Toc87480477"/>
      <w:bookmarkStart w:id="920" w:name="_Toc87481209"/>
      <w:bookmarkStart w:id="921" w:name="_Toc87481941"/>
      <w:bookmarkStart w:id="922" w:name="_Toc87479749"/>
      <w:bookmarkStart w:id="923" w:name="_Toc87480478"/>
      <w:bookmarkStart w:id="924" w:name="_Toc87481210"/>
      <w:bookmarkStart w:id="925" w:name="_Toc87481942"/>
      <w:bookmarkStart w:id="926" w:name="_Toc87479750"/>
      <w:bookmarkStart w:id="927" w:name="_Toc87480479"/>
      <w:bookmarkStart w:id="928" w:name="_Toc87481211"/>
      <w:bookmarkStart w:id="929" w:name="_Toc87481943"/>
      <w:bookmarkStart w:id="930" w:name="_Toc87479751"/>
      <w:bookmarkStart w:id="931" w:name="_Toc87480480"/>
      <w:bookmarkStart w:id="932" w:name="_Toc87481212"/>
      <w:bookmarkStart w:id="933" w:name="_Toc87481944"/>
      <w:bookmarkStart w:id="934" w:name="_Toc87479752"/>
      <w:bookmarkStart w:id="935" w:name="_Toc87480481"/>
      <w:bookmarkStart w:id="936" w:name="_Toc87481213"/>
      <w:bookmarkStart w:id="937" w:name="_Toc87481945"/>
      <w:bookmarkStart w:id="938" w:name="_Toc87479753"/>
      <w:bookmarkStart w:id="939" w:name="_Toc87480482"/>
      <w:bookmarkStart w:id="940" w:name="_Toc87481214"/>
      <w:bookmarkStart w:id="941" w:name="_Toc87481946"/>
      <w:bookmarkStart w:id="942" w:name="_Toc87479754"/>
      <w:bookmarkStart w:id="943" w:name="_Toc87480483"/>
      <w:bookmarkStart w:id="944" w:name="_Toc87481215"/>
      <w:bookmarkStart w:id="945" w:name="_Toc87481947"/>
      <w:bookmarkStart w:id="946" w:name="_Toc87479755"/>
      <w:bookmarkStart w:id="947" w:name="_Toc87480484"/>
      <w:bookmarkStart w:id="948" w:name="_Toc87481216"/>
      <w:bookmarkStart w:id="949" w:name="_Toc87481948"/>
      <w:bookmarkStart w:id="950" w:name="_Toc87479756"/>
      <w:bookmarkStart w:id="951" w:name="_Toc87480485"/>
      <w:bookmarkStart w:id="952" w:name="_Toc87481217"/>
      <w:bookmarkStart w:id="953" w:name="_Toc87481949"/>
      <w:bookmarkStart w:id="954" w:name="_Toc87479757"/>
      <w:bookmarkStart w:id="955" w:name="_Toc87480486"/>
      <w:bookmarkStart w:id="956" w:name="_Toc87481218"/>
      <w:bookmarkStart w:id="957" w:name="_Toc87481950"/>
      <w:bookmarkStart w:id="958" w:name="_Toc87479758"/>
      <w:bookmarkStart w:id="959" w:name="_Toc87480487"/>
      <w:bookmarkStart w:id="960" w:name="_Toc87481219"/>
      <w:bookmarkStart w:id="961" w:name="_Toc87481951"/>
      <w:bookmarkStart w:id="962" w:name="_Toc87479759"/>
      <w:bookmarkStart w:id="963" w:name="_Toc87480488"/>
      <w:bookmarkStart w:id="964" w:name="_Toc87481220"/>
      <w:bookmarkStart w:id="965" w:name="_Toc87481952"/>
      <w:bookmarkStart w:id="966" w:name="_Toc87479760"/>
      <w:bookmarkStart w:id="967" w:name="_Toc87480489"/>
      <w:bookmarkStart w:id="968" w:name="_Toc87481221"/>
      <w:bookmarkStart w:id="969" w:name="_Toc87481953"/>
      <w:bookmarkStart w:id="970" w:name="_Toc87479761"/>
      <w:bookmarkStart w:id="971" w:name="_Toc87480490"/>
      <w:bookmarkStart w:id="972" w:name="_Toc87481222"/>
      <w:bookmarkStart w:id="973" w:name="_Toc87481954"/>
      <w:bookmarkStart w:id="974" w:name="_Toc87479762"/>
      <w:bookmarkStart w:id="975" w:name="_Toc87480491"/>
      <w:bookmarkStart w:id="976" w:name="_Toc87481223"/>
      <w:bookmarkStart w:id="977" w:name="_Toc87481955"/>
      <w:bookmarkStart w:id="978" w:name="_Toc87479763"/>
      <w:bookmarkStart w:id="979" w:name="_Toc87480492"/>
      <w:bookmarkStart w:id="980" w:name="_Toc87481224"/>
      <w:bookmarkStart w:id="981" w:name="_Toc87481956"/>
      <w:bookmarkStart w:id="982" w:name="_Toc87479764"/>
      <w:bookmarkStart w:id="983" w:name="_Toc87480493"/>
      <w:bookmarkStart w:id="984" w:name="_Toc87481225"/>
      <w:bookmarkStart w:id="985" w:name="_Toc87481957"/>
      <w:bookmarkStart w:id="986" w:name="_Toc87479765"/>
      <w:bookmarkStart w:id="987" w:name="_Toc87480494"/>
      <w:bookmarkStart w:id="988" w:name="_Toc87481226"/>
      <w:bookmarkStart w:id="989" w:name="_Toc87481958"/>
      <w:bookmarkStart w:id="990" w:name="_Toc87479766"/>
      <w:bookmarkStart w:id="991" w:name="_Toc87480495"/>
      <w:bookmarkStart w:id="992" w:name="_Toc87481227"/>
      <w:bookmarkStart w:id="993" w:name="_Toc87481959"/>
      <w:bookmarkStart w:id="994" w:name="_Toc87479767"/>
      <w:bookmarkStart w:id="995" w:name="_Toc87480496"/>
      <w:bookmarkStart w:id="996" w:name="_Toc87481228"/>
      <w:bookmarkStart w:id="997" w:name="_Toc87481960"/>
      <w:bookmarkStart w:id="998" w:name="_Toc87479768"/>
      <w:bookmarkStart w:id="999" w:name="_Toc87480497"/>
      <w:bookmarkStart w:id="1000" w:name="_Toc87481229"/>
      <w:bookmarkStart w:id="1001" w:name="_Toc87481961"/>
      <w:bookmarkStart w:id="1002" w:name="_Toc87479769"/>
      <w:bookmarkStart w:id="1003" w:name="_Toc87480498"/>
      <w:bookmarkStart w:id="1004" w:name="_Toc87481230"/>
      <w:bookmarkStart w:id="1005" w:name="_Toc87481962"/>
      <w:bookmarkStart w:id="1006" w:name="_Toc87479770"/>
      <w:bookmarkStart w:id="1007" w:name="_Toc87480499"/>
      <w:bookmarkStart w:id="1008" w:name="_Toc87481231"/>
      <w:bookmarkStart w:id="1009" w:name="_Toc87481963"/>
      <w:bookmarkStart w:id="1010" w:name="_Toc87479771"/>
      <w:bookmarkStart w:id="1011" w:name="_Toc87480500"/>
      <w:bookmarkStart w:id="1012" w:name="_Toc87481232"/>
      <w:bookmarkStart w:id="1013" w:name="_Toc87481964"/>
      <w:bookmarkStart w:id="1014" w:name="_Toc87479772"/>
      <w:bookmarkStart w:id="1015" w:name="_Toc87480501"/>
      <w:bookmarkStart w:id="1016" w:name="_Toc87481233"/>
      <w:bookmarkStart w:id="1017" w:name="_Toc87481965"/>
      <w:bookmarkStart w:id="1018" w:name="_Toc87479773"/>
      <w:bookmarkStart w:id="1019" w:name="_Toc87480502"/>
      <w:bookmarkStart w:id="1020" w:name="_Toc87481234"/>
      <w:bookmarkStart w:id="1021" w:name="_Toc87481966"/>
      <w:bookmarkStart w:id="1022" w:name="_Toc87479774"/>
      <w:bookmarkStart w:id="1023" w:name="_Toc87480503"/>
      <w:bookmarkStart w:id="1024" w:name="_Toc87481235"/>
      <w:bookmarkStart w:id="1025" w:name="_Toc87481967"/>
      <w:bookmarkStart w:id="1026" w:name="_Toc87479775"/>
      <w:bookmarkStart w:id="1027" w:name="_Toc87480504"/>
      <w:bookmarkStart w:id="1028" w:name="_Toc87481236"/>
      <w:bookmarkStart w:id="1029" w:name="_Toc87481968"/>
      <w:bookmarkStart w:id="1030" w:name="_Toc87479776"/>
      <w:bookmarkStart w:id="1031" w:name="_Toc87480505"/>
      <w:bookmarkStart w:id="1032" w:name="_Toc87481237"/>
      <w:bookmarkStart w:id="1033" w:name="_Toc87481969"/>
      <w:bookmarkStart w:id="1034" w:name="_Toc87479777"/>
      <w:bookmarkStart w:id="1035" w:name="_Toc87480506"/>
      <w:bookmarkStart w:id="1036" w:name="_Toc87481238"/>
      <w:bookmarkStart w:id="1037" w:name="_Toc87481970"/>
      <w:bookmarkStart w:id="1038" w:name="_Toc87479778"/>
      <w:bookmarkStart w:id="1039" w:name="_Toc87480507"/>
      <w:bookmarkStart w:id="1040" w:name="_Toc87481239"/>
      <w:bookmarkStart w:id="1041" w:name="_Toc87481971"/>
      <w:bookmarkStart w:id="1042" w:name="_Toc87479779"/>
      <w:bookmarkStart w:id="1043" w:name="_Toc87480508"/>
      <w:bookmarkStart w:id="1044" w:name="_Toc87481240"/>
      <w:bookmarkStart w:id="1045" w:name="_Toc87481972"/>
      <w:bookmarkStart w:id="1046" w:name="_Toc87479780"/>
      <w:bookmarkStart w:id="1047" w:name="_Toc87480509"/>
      <w:bookmarkStart w:id="1048" w:name="_Toc87481241"/>
      <w:bookmarkStart w:id="1049" w:name="_Toc87481973"/>
      <w:bookmarkStart w:id="1050" w:name="_Toc87479781"/>
      <w:bookmarkStart w:id="1051" w:name="_Toc87480510"/>
      <w:bookmarkStart w:id="1052" w:name="_Toc87481242"/>
      <w:bookmarkStart w:id="1053" w:name="_Toc87481974"/>
      <w:bookmarkStart w:id="1054" w:name="_Toc87479782"/>
      <w:bookmarkStart w:id="1055" w:name="_Toc87480511"/>
      <w:bookmarkStart w:id="1056" w:name="_Toc87481243"/>
      <w:bookmarkStart w:id="1057" w:name="_Toc87481975"/>
      <w:bookmarkStart w:id="1058" w:name="_Toc87479783"/>
      <w:bookmarkStart w:id="1059" w:name="_Toc87480512"/>
      <w:bookmarkStart w:id="1060" w:name="_Toc87481244"/>
      <w:bookmarkStart w:id="1061" w:name="_Toc87481976"/>
      <w:bookmarkStart w:id="1062" w:name="_Toc87479784"/>
      <w:bookmarkStart w:id="1063" w:name="_Toc87480513"/>
      <w:bookmarkStart w:id="1064" w:name="_Toc87481245"/>
      <w:bookmarkStart w:id="1065" w:name="_Toc87481977"/>
      <w:bookmarkStart w:id="1066" w:name="_Toc87479785"/>
      <w:bookmarkStart w:id="1067" w:name="_Toc87480514"/>
      <w:bookmarkStart w:id="1068" w:name="_Toc87481246"/>
      <w:bookmarkStart w:id="1069" w:name="_Toc87481978"/>
      <w:bookmarkStart w:id="1070" w:name="_Toc87479786"/>
      <w:bookmarkStart w:id="1071" w:name="_Toc87480515"/>
      <w:bookmarkStart w:id="1072" w:name="_Toc87481247"/>
      <w:bookmarkStart w:id="1073" w:name="_Toc87481979"/>
      <w:bookmarkStart w:id="1074" w:name="_Toc87479787"/>
      <w:bookmarkStart w:id="1075" w:name="_Toc87480516"/>
      <w:bookmarkStart w:id="1076" w:name="_Toc87481248"/>
      <w:bookmarkStart w:id="1077" w:name="_Toc87481980"/>
      <w:bookmarkStart w:id="1078" w:name="_Toc87479788"/>
      <w:bookmarkStart w:id="1079" w:name="_Toc87480517"/>
      <w:bookmarkStart w:id="1080" w:name="_Toc87481249"/>
      <w:bookmarkStart w:id="1081" w:name="_Toc87481981"/>
      <w:bookmarkStart w:id="1082" w:name="_Toc87479789"/>
      <w:bookmarkStart w:id="1083" w:name="_Toc87480518"/>
      <w:bookmarkStart w:id="1084" w:name="_Toc87481250"/>
      <w:bookmarkStart w:id="1085" w:name="_Toc87481982"/>
      <w:bookmarkStart w:id="1086" w:name="_Toc87479790"/>
      <w:bookmarkStart w:id="1087" w:name="_Toc87480519"/>
      <w:bookmarkStart w:id="1088" w:name="_Toc87481251"/>
      <w:bookmarkStart w:id="1089" w:name="_Toc87481983"/>
      <w:bookmarkStart w:id="1090" w:name="_Toc87479791"/>
      <w:bookmarkStart w:id="1091" w:name="_Toc87480520"/>
      <w:bookmarkStart w:id="1092" w:name="_Toc87481252"/>
      <w:bookmarkStart w:id="1093" w:name="_Toc87481984"/>
      <w:bookmarkStart w:id="1094" w:name="_Toc87479792"/>
      <w:bookmarkStart w:id="1095" w:name="_Toc87480521"/>
      <w:bookmarkStart w:id="1096" w:name="_Toc87481253"/>
      <w:bookmarkStart w:id="1097" w:name="_Toc87481985"/>
      <w:bookmarkStart w:id="1098" w:name="_Toc87479793"/>
      <w:bookmarkStart w:id="1099" w:name="_Toc87480522"/>
      <w:bookmarkStart w:id="1100" w:name="_Toc87481254"/>
      <w:bookmarkStart w:id="1101" w:name="_Toc87481986"/>
      <w:bookmarkStart w:id="1102" w:name="_Toc87479794"/>
      <w:bookmarkStart w:id="1103" w:name="_Toc87480523"/>
      <w:bookmarkStart w:id="1104" w:name="_Toc87481255"/>
      <w:bookmarkStart w:id="1105" w:name="_Toc87481987"/>
      <w:bookmarkStart w:id="1106" w:name="_Toc87479795"/>
      <w:bookmarkStart w:id="1107" w:name="_Toc87480524"/>
      <w:bookmarkStart w:id="1108" w:name="_Toc87481256"/>
      <w:bookmarkStart w:id="1109" w:name="_Toc87481988"/>
      <w:bookmarkStart w:id="1110" w:name="_Toc87479796"/>
      <w:bookmarkStart w:id="1111" w:name="_Toc87480525"/>
      <w:bookmarkStart w:id="1112" w:name="_Toc87481257"/>
      <w:bookmarkStart w:id="1113" w:name="_Toc87481989"/>
      <w:bookmarkStart w:id="1114" w:name="_Toc87479797"/>
      <w:bookmarkStart w:id="1115" w:name="_Toc87480526"/>
      <w:bookmarkStart w:id="1116" w:name="_Toc87481258"/>
      <w:bookmarkStart w:id="1117" w:name="_Toc87481990"/>
      <w:bookmarkStart w:id="1118" w:name="_Toc87479798"/>
      <w:bookmarkStart w:id="1119" w:name="_Toc87480527"/>
      <w:bookmarkStart w:id="1120" w:name="_Toc87481259"/>
      <w:bookmarkStart w:id="1121" w:name="_Toc87481991"/>
      <w:bookmarkStart w:id="1122" w:name="_Toc87479799"/>
      <w:bookmarkStart w:id="1123" w:name="_Toc87480528"/>
      <w:bookmarkStart w:id="1124" w:name="_Toc87481260"/>
      <w:bookmarkStart w:id="1125" w:name="_Toc87481992"/>
      <w:bookmarkStart w:id="1126" w:name="_Toc87479800"/>
      <w:bookmarkStart w:id="1127" w:name="_Toc87480529"/>
      <w:bookmarkStart w:id="1128" w:name="_Toc87481261"/>
      <w:bookmarkStart w:id="1129" w:name="_Toc87481993"/>
      <w:bookmarkStart w:id="1130" w:name="_Toc87479801"/>
      <w:bookmarkStart w:id="1131" w:name="_Toc87480530"/>
      <w:bookmarkStart w:id="1132" w:name="_Toc87481262"/>
      <w:bookmarkStart w:id="1133" w:name="_Toc87481994"/>
      <w:bookmarkStart w:id="1134" w:name="_Toc87540981"/>
      <w:bookmarkStart w:id="1135" w:name="_Toc87481995"/>
      <w:bookmarkStart w:id="1136" w:name="_Toc87479802"/>
      <w:bookmarkStart w:id="1137" w:name="_Toc86932518"/>
      <w:bookmarkStart w:id="1138" w:name="_Toc9101976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sidRPr="00C9415F">
        <w:rPr>
          <w:rFonts w:ascii="Segoe UI" w:hAnsi="Segoe UI" w:cs="Segoe UI"/>
          <w:sz w:val="24"/>
          <w:szCs w:val="24"/>
        </w:rPr>
        <w:t xml:space="preserve">4.4. </w:t>
      </w:r>
      <w:r w:rsidR="003E1C44" w:rsidRPr="00C9415F">
        <w:rPr>
          <w:rFonts w:ascii="Segoe UI" w:hAnsi="Segoe UI" w:cs="Segoe UI"/>
          <w:sz w:val="24"/>
          <w:szCs w:val="24"/>
        </w:rPr>
        <w:t>L’efficience du PASD</w:t>
      </w:r>
      <w:bookmarkStart w:id="1139" w:name="_Toc86932519"/>
      <w:bookmarkEnd w:id="1134"/>
      <w:bookmarkEnd w:id="1135"/>
      <w:bookmarkEnd w:id="1136"/>
      <w:bookmarkEnd w:id="1137"/>
      <w:bookmarkEnd w:id="1138"/>
      <w:r w:rsidR="003E1C44" w:rsidRPr="00C9415F">
        <w:rPr>
          <w:rFonts w:ascii="Segoe UI" w:hAnsi="Segoe UI" w:cs="Segoe UI"/>
          <w:sz w:val="24"/>
          <w:szCs w:val="24"/>
        </w:rPr>
        <w:t xml:space="preserve"> </w:t>
      </w:r>
    </w:p>
    <w:p w14:paraId="6B2D9BC8" w14:textId="77777777" w:rsidR="000E2C52" w:rsidRPr="00C9415F" w:rsidRDefault="000E2C52" w:rsidP="000E2C52">
      <w:pPr>
        <w:rPr>
          <w:sz w:val="2"/>
          <w:szCs w:val="2"/>
        </w:rPr>
      </w:pPr>
    </w:p>
    <w:p w14:paraId="335756C9"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Le critère d’efficience examine dans quelle mesure les ressources ont été bien utilisées. Ce critère décrit la mesure dans laquelle la mise en œuvre du projet produit des résultats de manière économique et opportune (relation entre les intrants et les extrants, les intrants et les outcomes). Le critère "efficience" concerne à la fois la conception et la mise en œuvre du projet et les résultats obtenus.</w:t>
      </w:r>
    </w:p>
    <w:p w14:paraId="38A91DC2" w14:textId="1D4D2138" w:rsidR="003E1C44" w:rsidRPr="00C9415F" w:rsidRDefault="001B09B6" w:rsidP="00DB5D23">
      <w:pPr>
        <w:pStyle w:val="Titre2"/>
        <w:numPr>
          <w:ilvl w:val="0"/>
          <w:numId w:val="0"/>
        </w:numPr>
        <w:ind w:left="360" w:hanging="360"/>
        <w:rPr>
          <w:rFonts w:ascii="Segoe UI" w:hAnsi="Segoe UI" w:cs="Segoe UI"/>
          <w:b w:val="0"/>
          <w:bCs/>
        </w:rPr>
      </w:pPr>
      <w:bookmarkStart w:id="1140" w:name="_Toc87481996"/>
      <w:bookmarkStart w:id="1141" w:name="_Toc87540982"/>
      <w:bookmarkStart w:id="1142" w:name="_Toc91019764"/>
      <w:r w:rsidRPr="00C9415F">
        <w:rPr>
          <w:rFonts w:ascii="Segoe UI" w:hAnsi="Segoe UI" w:cs="Segoe UI"/>
          <w:b w:val="0"/>
          <w:bCs/>
        </w:rPr>
        <w:t xml:space="preserve">4.4.1. </w:t>
      </w:r>
      <w:r w:rsidR="003E1C44" w:rsidRPr="00C9415F">
        <w:rPr>
          <w:rFonts w:ascii="Segoe UI" w:hAnsi="Segoe UI" w:cs="Segoe UI"/>
          <w:b w:val="0"/>
          <w:bCs/>
        </w:rPr>
        <w:t>Modalités de mobilisation des ressources</w:t>
      </w:r>
      <w:bookmarkEnd w:id="1139"/>
      <w:r w:rsidR="003E1C44" w:rsidRPr="00C9415F">
        <w:rPr>
          <w:rFonts w:ascii="Segoe UI" w:hAnsi="Segoe UI" w:cs="Segoe UI"/>
          <w:b w:val="0"/>
          <w:bCs/>
        </w:rPr>
        <w:t xml:space="preserve"> et </w:t>
      </w:r>
      <w:r w:rsidR="000E2C52" w:rsidRPr="00C9415F">
        <w:rPr>
          <w:rFonts w:ascii="Segoe UI" w:hAnsi="Segoe UI" w:cs="Segoe UI"/>
          <w:b w:val="0"/>
          <w:bCs/>
        </w:rPr>
        <w:t>consommation</w:t>
      </w:r>
      <w:r w:rsidR="003E1C44" w:rsidRPr="00C9415F">
        <w:rPr>
          <w:rFonts w:ascii="Segoe UI" w:hAnsi="Segoe UI" w:cs="Segoe UI"/>
          <w:b w:val="0"/>
          <w:bCs/>
        </w:rPr>
        <w:t xml:space="preserve"> </w:t>
      </w:r>
      <w:bookmarkEnd w:id="1140"/>
      <w:bookmarkEnd w:id="1141"/>
      <w:r w:rsidR="000E2C52" w:rsidRPr="00C9415F">
        <w:rPr>
          <w:rFonts w:ascii="Segoe UI" w:hAnsi="Segoe UI" w:cs="Segoe UI"/>
          <w:b w:val="0"/>
          <w:bCs/>
        </w:rPr>
        <w:t>budgétaire</w:t>
      </w:r>
      <w:bookmarkEnd w:id="1142"/>
      <w:r w:rsidR="003E1C44" w:rsidRPr="00C9415F">
        <w:rPr>
          <w:rFonts w:ascii="Segoe UI" w:hAnsi="Segoe UI" w:cs="Segoe UI"/>
          <w:b w:val="0"/>
          <w:bCs/>
        </w:rPr>
        <w:t xml:space="preserve"> </w:t>
      </w:r>
    </w:p>
    <w:p w14:paraId="4AE772EB"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Dans sa conception, le total des ressources nécessaires pour le financement du projet était de 19.872.000 de dollars américains. Au démarrage du projet, les ressources allouées par le PNUD étaient de 12.500.000 dollars, soit 2.500.000 dollars américains par an. Le solde restant à financer s’élevait à 7.372.000 dollars américains. Le PNUD n’est pas parvenu à mobiliser ce montant jusqu’à ce jour, la reprise de la coopération avec le Burundi, suspendue en 2015 par la plupart des partenaires bilatéraux et/ou multilatéraux, étant encore timide.</w:t>
      </w:r>
    </w:p>
    <w:p w14:paraId="2C307A3D" w14:textId="77777777" w:rsidR="003E1C44" w:rsidRPr="00C9415F" w:rsidRDefault="003E1C44" w:rsidP="003E1C44">
      <w:pPr>
        <w:jc w:val="both"/>
        <w:rPr>
          <w:rFonts w:ascii="Segoe UI" w:hAnsi="Segoe UI" w:cs="Segoe UI"/>
        </w:rPr>
      </w:pPr>
      <w:r w:rsidRPr="00C9415F">
        <w:rPr>
          <w:rFonts w:ascii="Segoe UI" w:hAnsi="Segoe UI" w:cs="Segoe UI"/>
        </w:rPr>
        <w:t>Néanmoins, même s’ils ne sont pas chiffrés, on peut estimer que l’apport en nature du Gouvernement (bâtiments, personnels, charges salariales, matériels divers, etc…) représente une part importante dans le financement de la mise en œuvre du projet.</w:t>
      </w:r>
    </w:p>
    <w:p w14:paraId="5ACE39F8" w14:textId="720F2B31"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Il y a lieu de noter toutefois, que malgré l’allocation du budget prévu par le PNUD, la mise en place de tout le dispositif organisationnel et institutionnel de démarrage du projet a pris beaucoup de temps</w:t>
      </w:r>
      <w:r w:rsidR="00145F06" w:rsidRPr="00C9415F">
        <w:rPr>
          <w:rFonts w:ascii="Segoe UI" w:hAnsi="Segoe UI" w:cs="Segoe UI"/>
        </w:rPr>
        <w:t xml:space="preserve"> </w:t>
      </w:r>
      <w:r w:rsidR="00F95743" w:rsidRPr="00C9415F">
        <w:rPr>
          <w:rFonts w:ascii="Segoe UI" w:hAnsi="Segoe UI" w:cs="Segoe UI"/>
        </w:rPr>
        <w:t>en raison de la</w:t>
      </w:r>
      <w:r w:rsidR="005D0493" w:rsidRPr="00C9415F">
        <w:rPr>
          <w:rFonts w:ascii="Segoe UI" w:hAnsi="Segoe UI" w:cs="Segoe UI"/>
        </w:rPr>
        <w:t xml:space="preserve"> </w:t>
      </w:r>
      <w:r w:rsidR="001B09B6" w:rsidRPr="00C9415F">
        <w:rPr>
          <w:rFonts w:ascii="Segoe UI" w:hAnsi="Segoe UI" w:cs="Segoe UI"/>
        </w:rPr>
        <w:t xml:space="preserve">nécessité </w:t>
      </w:r>
      <w:r w:rsidR="00F06C38" w:rsidRPr="00C9415F">
        <w:rPr>
          <w:rFonts w:ascii="Segoe UI" w:hAnsi="Segoe UI" w:cs="Segoe UI"/>
        </w:rPr>
        <w:t>d’expliquer aux partenaires le contenu du projet, ses obj</w:t>
      </w:r>
      <w:r w:rsidR="00B81FBA" w:rsidRPr="00C9415F">
        <w:rPr>
          <w:rFonts w:ascii="Segoe UI" w:hAnsi="Segoe UI" w:cs="Segoe UI"/>
        </w:rPr>
        <w:t xml:space="preserve">ectifs, les résultats attendus </w:t>
      </w:r>
      <w:r w:rsidR="00F06C38" w:rsidRPr="00C9415F">
        <w:rPr>
          <w:rFonts w:ascii="Segoe UI" w:hAnsi="Segoe UI" w:cs="Segoe UI"/>
        </w:rPr>
        <w:t xml:space="preserve">et de discuter avec eux </w:t>
      </w:r>
      <w:r w:rsidR="0084508E" w:rsidRPr="00C9415F">
        <w:rPr>
          <w:rFonts w:ascii="Segoe UI" w:hAnsi="Segoe UI" w:cs="Segoe UI"/>
        </w:rPr>
        <w:t xml:space="preserve">sur </w:t>
      </w:r>
      <w:r w:rsidR="00F06C38" w:rsidRPr="00C9415F">
        <w:rPr>
          <w:rFonts w:ascii="Segoe UI" w:hAnsi="Segoe UI" w:cs="Segoe UI"/>
        </w:rPr>
        <w:t xml:space="preserve">les modalités de mise en place des organes </w:t>
      </w:r>
      <w:r w:rsidR="0084508E" w:rsidRPr="00C9415F">
        <w:rPr>
          <w:rFonts w:ascii="Segoe UI" w:hAnsi="Segoe UI" w:cs="Segoe UI"/>
        </w:rPr>
        <w:t xml:space="preserve">de pilotage politique et de suivi technique </w:t>
      </w:r>
      <w:r w:rsidR="00F06C38" w:rsidRPr="00C9415F">
        <w:rPr>
          <w:rFonts w:ascii="Segoe UI" w:hAnsi="Segoe UI" w:cs="Segoe UI"/>
        </w:rPr>
        <w:t>du projet</w:t>
      </w:r>
      <w:r w:rsidR="0084508E" w:rsidRPr="00C9415F">
        <w:rPr>
          <w:rFonts w:ascii="Segoe UI" w:hAnsi="Segoe UI" w:cs="Segoe UI"/>
        </w:rPr>
        <w:t xml:space="preserve">. Cette situation a impacté négativement le démarrage et la réalisation des activités planifiées en </w:t>
      </w:r>
      <w:r w:rsidR="008D3779" w:rsidRPr="00C9415F">
        <w:rPr>
          <w:rFonts w:ascii="Segoe UI" w:hAnsi="Segoe UI" w:cs="Segoe UI"/>
        </w:rPr>
        <w:t>2019.</w:t>
      </w:r>
    </w:p>
    <w:p w14:paraId="3492C7B2"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lastRenderedPageBreak/>
        <w:t>D’après les informations fournies par le PNUD, le budget de 12.500.000 dollars américains prévu pour le financement du PASD a été réaménagé, le PNUD siège ayant été obligé de revoir ses prévisions budgétaires pour faire face aux exigences de la pandémie du COVID-19.</w:t>
      </w:r>
    </w:p>
    <w:p w14:paraId="7E03C104"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Pour le cas du Burundi, le PNUD a décidé de financer deux nouveaux projets en réponse à la pandémie du Covid-19 pour permettre à l’administration publique de continuer à rendre des services aux citoyens par le travail en ligne et au ministère de la santé d’offrir des soins de santé aux victimes du Covid-19 ou de mettre en place une stratégie de prévention contre cette pandémie. Il s’agit donc d’un élargissement des services à rendre aux citoyens en réponse aux impératifs de contrecarrer les effets du Covid-19 </w:t>
      </w:r>
    </w:p>
    <w:p w14:paraId="7110AFFC" w14:textId="49165A33"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Ainsi, le budget prévisionnel des trois projets </w:t>
      </w:r>
      <w:r w:rsidR="0015363D" w:rsidRPr="00C9415F">
        <w:rPr>
          <w:rFonts w:ascii="Segoe UI" w:hAnsi="Segoe UI" w:cs="Segoe UI"/>
        </w:rPr>
        <w:t xml:space="preserve">pour la période 2019 à 2021 </w:t>
      </w:r>
      <w:r w:rsidRPr="00C9415F">
        <w:rPr>
          <w:rFonts w:ascii="Segoe UI" w:hAnsi="Segoe UI" w:cs="Segoe UI"/>
        </w:rPr>
        <w:t>s’élève à $ 8.521.198,39</w:t>
      </w:r>
      <w:r w:rsidR="0015363D" w:rsidRPr="00C9415F">
        <w:rPr>
          <w:rFonts w:ascii="Segoe UI" w:hAnsi="Segoe UI" w:cs="Segoe UI"/>
        </w:rPr>
        <w:t>, soit une moyenne annuelle de 2.840.399,46. Le tableau ci-dessous indique la répartition de ce budget par projet et son niveau de réalisation.</w:t>
      </w:r>
    </w:p>
    <w:p w14:paraId="0E1AF1D9" w14:textId="75DCA272" w:rsidR="000E2C52" w:rsidRPr="00B03D8E" w:rsidRDefault="007C1E0E" w:rsidP="00DB5D23">
      <w:pPr>
        <w:pStyle w:val="Lgende"/>
        <w:rPr>
          <w:rFonts w:ascii="Segoe UI" w:hAnsi="Segoe UI" w:cs="Segoe UI"/>
          <w:i w:val="0"/>
          <w:iCs w:val="0"/>
          <w:sz w:val="20"/>
          <w:szCs w:val="20"/>
        </w:rPr>
      </w:pPr>
      <w:bookmarkStart w:id="1143" w:name="_Toc90581883"/>
      <w:r w:rsidRPr="00B03D8E">
        <w:rPr>
          <w:rFonts w:ascii="Segoe UI" w:hAnsi="Segoe UI" w:cs="Segoe UI"/>
          <w:i w:val="0"/>
          <w:sz w:val="20"/>
          <w:szCs w:val="20"/>
        </w:rPr>
        <w:t xml:space="preserve">Tableau </w:t>
      </w:r>
      <w:r w:rsidRPr="00B03D8E">
        <w:rPr>
          <w:rFonts w:ascii="Segoe UI" w:hAnsi="Segoe UI" w:cs="Segoe UI"/>
          <w:i w:val="0"/>
          <w:sz w:val="20"/>
          <w:szCs w:val="20"/>
        </w:rPr>
        <w:fldChar w:fldCharType="begin"/>
      </w:r>
      <w:r w:rsidRPr="00B03D8E">
        <w:rPr>
          <w:rFonts w:ascii="Segoe UI" w:hAnsi="Segoe UI" w:cs="Segoe UI"/>
          <w:i w:val="0"/>
          <w:sz w:val="20"/>
          <w:szCs w:val="20"/>
        </w:rPr>
        <w:instrText xml:space="preserve"> SEQ Tableau \* ARABIC </w:instrText>
      </w:r>
      <w:r w:rsidRPr="00B03D8E">
        <w:rPr>
          <w:rFonts w:ascii="Segoe UI" w:hAnsi="Segoe UI" w:cs="Segoe UI"/>
          <w:i w:val="0"/>
          <w:sz w:val="20"/>
          <w:szCs w:val="20"/>
        </w:rPr>
        <w:fldChar w:fldCharType="separate"/>
      </w:r>
      <w:r w:rsidRPr="00B03D8E">
        <w:rPr>
          <w:rFonts w:ascii="Segoe UI" w:hAnsi="Segoe UI" w:cs="Segoe UI"/>
          <w:i w:val="0"/>
          <w:noProof/>
          <w:sz w:val="20"/>
          <w:szCs w:val="20"/>
        </w:rPr>
        <w:t>3</w:t>
      </w:r>
      <w:r w:rsidRPr="00B03D8E">
        <w:rPr>
          <w:rFonts w:ascii="Segoe UI" w:hAnsi="Segoe UI" w:cs="Segoe UI"/>
          <w:i w:val="0"/>
          <w:sz w:val="20"/>
          <w:szCs w:val="20"/>
        </w:rPr>
        <w:fldChar w:fldCharType="end"/>
      </w:r>
      <w:r w:rsidR="000E2C52" w:rsidRPr="00B03D8E">
        <w:rPr>
          <w:rFonts w:ascii="Segoe UI" w:hAnsi="Segoe UI" w:cs="Segoe UI"/>
          <w:i w:val="0"/>
          <w:iCs w:val="0"/>
          <w:sz w:val="20"/>
          <w:szCs w:val="20"/>
        </w:rPr>
        <w:t xml:space="preserve"> : Budget prévisionnel Projets d'accès aux services et réalisation</w:t>
      </w:r>
      <w:r w:rsidR="0015363D" w:rsidRPr="00B03D8E">
        <w:rPr>
          <w:rFonts w:ascii="Segoe UI" w:hAnsi="Segoe UI" w:cs="Segoe UI"/>
          <w:i w:val="0"/>
          <w:iCs w:val="0"/>
          <w:sz w:val="20"/>
          <w:szCs w:val="20"/>
        </w:rPr>
        <w:t xml:space="preserve"> 2019-2021</w:t>
      </w:r>
      <w:bookmarkEnd w:id="1143"/>
    </w:p>
    <w:tbl>
      <w:tblPr>
        <w:tblStyle w:val="TableauGrille4-Accentuation6"/>
        <w:tblW w:w="0" w:type="auto"/>
        <w:tblLook w:val="04A0" w:firstRow="1" w:lastRow="0" w:firstColumn="1" w:lastColumn="0" w:noHBand="0" w:noVBand="1"/>
      </w:tblPr>
      <w:tblGrid>
        <w:gridCol w:w="2547"/>
        <w:gridCol w:w="1843"/>
        <w:gridCol w:w="1984"/>
        <w:gridCol w:w="2680"/>
      </w:tblGrid>
      <w:tr w:rsidR="003E1C44" w:rsidRPr="00C9415F" w14:paraId="5D5BEE16" w14:textId="77777777" w:rsidTr="006078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hideMark/>
          </w:tcPr>
          <w:p w14:paraId="2BB0EE54" w14:textId="77777777" w:rsidR="003E1C44" w:rsidRPr="00C9415F" w:rsidRDefault="003E1C44" w:rsidP="00A67BD0">
            <w:pPr>
              <w:spacing w:before="120" w:after="120" w:line="276" w:lineRule="auto"/>
              <w:jc w:val="both"/>
              <w:rPr>
                <w:rFonts w:ascii="Segoe UI" w:hAnsi="Segoe UI" w:cs="Segoe UI"/>
                <w:bCs w:val="0"/>
              </w:rPr>
            </w:pPr>
            <w:r w:rsidRPr="00C9415F">
              <w:rPr>
                <w:rFonts w:ascii="Segoe UI" w:hAnsi="Segoe UI" w:cs="Segoe UI"/>
                <w:bCs w:val="0"/>
              </w:rPr>
              <w:t>Projet</w:t>
            </w:r>
          </w:p>
        </w:tc>
        <w:tc>
          <w:tcPr>
            <w:tcW w:w="1843" w:type="dxa"/>
            <w:hideMark/>
          </w:tcPr>
          <w:p w14:paraId="3DB3DE7D" w14:textId="77777777" w:rsidR="003E1C44" w:rsidRPr="00C9415F" w:rsidRDefault="003E1C44" w:rsidP="00A67BD0">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Segoe UI" w:hAnsi="Segoe UI" w:cs="Segoe UI"/>
                <w:bCs w:val="0"/>
              </w:rPr>
            </w:pPr>
            <w:r w:rsidRPr="00C9415F">
              <w:rPr>
                <w:rFonts w:ascii="Segoe UI" w:hAnsi="Segoe UI" w:cs="Segoe UI"/>
                <w:bCs w:val="0"/>
              </w:rPr>
              <w:t>Prévision en $</w:t>
            </w:r>
          </w:p>
        </w:tc>
        <w:tc>
          <w:tcPr>
            <w:tcW w:w="1984" w:type="dxa"/>
            <w:hideMark/>
          </w:tcPr>
          <w:p w14:paraId="386B304F" w14:textId="77777777" w:rsidR="003E1C44" w:rsidRPr="00C9415F" w:rsidRDefault="003E1C44" w:rsidP="00A67BD0">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Segoe UI" w:hAnsi="Segoe UI" w:cs="Segoe UI"/>
                <w:bCs w:val="0"/>
              </w:rPr>
            </w:pPr>
            <w:r w:rsidRPr="00C9415F">
              <w:rPr>
                <w:rFonts w:ascii="Segoe UI" w:hAnsi="Segoe UI" w:cs="Segoe UI"/>
                <w:bCs w:val="0"/>
              </w:rPr>
              <w:t>Réalisation en $</w:t>
            </w:r>
          </w:p>
        </w:tc>
        <w:tc>
          <w:tcPr>
            <w:tcW w:w="2680" w:type="dxa"/>
            <w:hideMark/>
          </w:tcPr>
          <w:p w14:paraId="03292ACF" w14:textId="100664A8" w:rsidR="003E1C44" w:rsidRPr="00C9415F" w:rsidRDefault="003E1C44" w:rsidP="00A67BD0">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Segoe UI" w:hAnsi="Segoe UI" w:cs="Segoe UI"/>
                <w:bCs w:val="0"/>
              </w:rPr>
            </w:pPr>
            <w:r w:rsidRPr="00C9415F">
              <w:rPr>
                <w:rFonts w:ascii="Segoe UI" w:hAnsi="Segoe UI" w:cs="Segoe UI"/>
                <w:bCs w:val="0"/>
              </w:rPr>
              <w:t>Taux d’</w:t>
            </w:r>
            <w:r w:rsidR="000E2C52" w:rsidRPr="00C9415F">
              <w:rPr>
                <w:rFonts w:ascii="Segoe UI" w:hAnsi="Segoe UI" w:cs="Segoe UI"/>
                <w:bCs w:val="0"/>
              </w:rPr>
              <w:t>exécution</w:t>
            </w:r>
            <w:r w:rsidRPr="00C9415F">
              <w:rPr>
                <w:rFonts w:ascii="Segoe UI" w:hAnsi="Segoe UI" w:cs="Segoe UI"/>
                <w:bCs w:val="0"/>
              </w:rPr>
              <w:t xml:space="preserve"> en %</w:t>
            </w:r>
          </w:p>
        </w:tc>
      </w:tr>
      <w:tr w:rsidR="003E1C44" w:rsidRPr="00C9415F" w14:paraId="17985923" w14:textId="77777777" w:rsidTr="006078A6">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547" w:type="dxa"/>
            <w:hideMark/>
          </w:tcPr>
          <w:p w14:paraId="2AC9A640" w14:textId="77777777" w:rsidR="003E1C44" w:rsidRPr="00C9415F" w:rsidRDefault="003E1C44" w:rsidP="00A67BD0">
            <w:pPr>
              <w:spacing w:before="120" w:after="120" w:line="276" w:lineRule="auto"/>
              <w:jc w:val="both"/>
              <w:rPr>
                <w:rFonts w:ascii="Segoe UI" w:hAnsi="Segoe UI" w:cs="Segoe UI"/>
                <w:b w:val="0"/>
                <w:bCs w:val="0"/>
              </w:rPr>
            </w:pPr>
            <w:r w:rsidRPr="00C9415F">
              <w:rPr>
                <w:rFonts w:ascii="Segoe UI" w:hAnsi="Segoe UI" w:cs="Segoe UI"/>
                <w:b w:val="0"/>
                <w:bCs w:val="0"/>
              </w:rPr>
              <w:t>PASD</w:t>
            </w:r>
          </w:p>
        </w:tc>
        <w:tc>
          <w:tcPr>
            <w:tcW w:w="1843" w:type="dxa"/>
            <w:hideMark/>
          </w:tcPr>
          <w:p w14:paraId="14FBB115" w14:textId="77777777" w:rsidR="003E1C44" w:rsidRPr="00C9415F" w:rsidRDefault="003E1C44" w:rsidP="00A67BD0">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7.444.587,20</w:t>
            </w:r>
          </w:p>
        </w:tc>
        <w:tc>
          <w:tcPr>
            <w:tcW w:w="1984" w:type="dxa"/>
            <w:hideMark/>
          </w:tcPr>
          <w:p w14:paraId="16C51F37" w14:textId="77777777" w:rsidR="003E1C44" w:rsidRPr="00C9415F" w:rsidRDefault="003E1C44" w:rsidP="00A67BD0">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6.284.407,11</w:t>
            </w:r>
            <w:r w:rsidRPr="00C9415F">
              <w:rPr>
                <w:rFonts w:ascii="Segoe UI" w:hAnsi="Segoe UI" w:cs="Segoe UI"/>
              </w:rPr>
              <w:footnoteReference w:id="14"/>
            </w:r>
          </w:p>
        </w:tc>
        <w:tc>
          <w:tcPr>
            <w:tcW w:w="2680" w:type="dxa"/>
            <w:hideMark/>
          </w:tcPr>
          <w:p w14:paraId="234B3761" w14:textId="77777777" w:rsidR="003E1C44" w:rsidRPr="00C9415F" w:rsidRDefault="003E1C44" w:rsidP="00A67BD0">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84,41</w:t>
            </w:r>
          </w:p>
        </w:tc>
      </w:tr>
      <w:tr w:rsidR="003E1C44" w:rsidRPr="00C9415F" w14:paraId="75BC894E" w14:textId="77777777" w:rsidTr="000E2C52">
        <w:tc>
          <w:tcPr>
            <w:cnfStyle w:val="001000000000" w:firstRow="0" w:lastRow="0" w:firstColumn="1" w:lastColumn="0" w:oddVBand="0" w:evenVBand="0" w:oddHBand="0" w:evenHBand="0" w:firstRowFirstColumn="0" w:firstRowLastColumn="0" w:lastRowFirstColumn="0" w:lastRowLastColumn="0"/>
            <w:tcW w:w="2547" w:type="dxa"/>
            <w:hideMark/>
          </w:tcPr>
          <w:p w14:paraId="4AA03F79" w14:textId="77777777" w:rsidR="003E1C44" w:rsidRPr="00C9415F" w:rsidRDefault="003E1C44" w:rsidP="00A67BD0">
            <w:pPr>
              <w:spacing w:before="120" w:after="120" w:line="276" w:lineRule="auto"/>
              <w:jc w:val="both"/>
              <w:rPr>
                <w:rFonts w:ascii="Segoe UI" w:hAnsi="Segoe UI" w:cs="Segoe UI"/>
                <w:b w:val="0"/>
                <w:bCs w:val="0"/>
              </w:rPr>
            </w:pPr>
            <w:r w:rsidRPr="00C9415F">
              <w:rPr>
                <w:rFonts w:ascii="Segoe UI" w:hAnsi="Segoe UI" w:cs="Segoe UI"/>
                <w:b w:val="0"/>
                <w:bCs w:val="0"/>
              </w:rPr>
              <w:t>BCP COVID</w:t>
            </w:r>
          </w:p>
        </w:tc>
        <w:tc>
          <w:tcPr>
            <w:tcW w:w="1843" w:type="dxa"/>
            <w:hideMark/>
          </w:tcPr>
          <w:p w14:paraId="00AFE1CC" w14:textId="77777777" w:rsidR="003E1C44" w:rsidRPr="00C9415F" w:rsidRDefault="003E1C44" w:rsidP="00A67BD0">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387.601,19</w:t>
            </w:r>
          </w:p>
        </w:tc>
        <w:tc>
          <w:tcPr>
            <w:tcW w:w="1984" w:type="dxa"/>
            <w:hideMark/>
          </w:tcPr>
          <w:p w14:paraId="7676049B" w14:textId="77777777" w:rsidR="003E1C44" w:rsidRPr="00C9415F" w:rsidRDefault="003E1C44" w:rsidP="00A67BD0">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401.350,80</w:t>
            </w:r>
          </w:p>
        </w:tc>
        <w:tc>
          <w:tcPr>
            <w:tcW w:w="2680" w:type="dxa"/>
            <w:hideMark/>
          </w:tcPr>
          <w:p w14:paraId="289BA2AD" w14:textId="77777777" w:rsidR="003E1C44" w:rsidRPr="00C9415F" w:rsidRDefault="003E1C44" w:rsidP="00A67BD0">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103,54</w:t>
            </w:r>
          </w:p>
        </w:tc>
      </w:tr>
      <w:tr w:rsidR="003E1C44" w:rsidRPr="00C9415F" w14:paraId="149ACD48" w14:textId="77777777" w:rsidTr="000E2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5CEC79F5" w14:textId="77777777" w:rsidR="003E1C44" w:rsidRPr="00C9415F" w:rsidRDefault="003E1C44" w:rsidP="00A67BD0">
            <w:pPr>
              <w:spacing w:before="120" w:after="120" w:line="276" w:lineRule="auto"/>
              <w:jc w:val="both"/>
              <w:rPr>
                <w:rFonts w:ascii="Segoe UI" w:hAnsi="Segoe UI" w:cs="Segoe UI"/>
                <w:b w:val="0"/>
                <w:bCs w:val="0"/>
              </w:rPr>
            </w:pPr>
            <w:r w:rsidRPr="00C9415F">
              <w:rPr>
                <w:rFonts w:ascii="Segoe UI" w:hAnsi="Segoe UI" w:cs="Segoe UI"/>
                <w:b w:val="0"/>
                <w:bCs w:val="0"/>
              </w:rPr>
              <w:t>Services de santé Covid</w:t>
            </w:r>
          </w:p>
        </w:tc>
        <w:tc>
          <w:tcPr>
            <w:tcW w:w="1843" w:type="dxa"/>
            <w:hideMark/>
          </w:tcPr>
          <w:p w14:paraId="770F9952" w14:textId="77777777" w:rsidR="003E1C44" w:rsidRPr="00C9415F" w:rsidRDefault="003E1C44" w:rsidP="00A67BD0">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689.000</w:t>
            </w:r>
          </w:p>
        </w:tc>
        <w:tc>
          <w:tcPr>
            <w:tcW w:w="1984" w:type="dxa"/>
            <w:hideMark/>
          </w:tcPr>
          <w:p w14:paraId="2C79DF84" w14:textId="77777777" w:rsidR="003E1C44" w:rsidRPr="00C9415F" w:rsidRDefault="003E1C44" w:rsidP="00A67BD0">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682.328,40</w:t>
            </w:r>
          </w:p>
        </w:tc>
        <w:tc>
          <w:tcPr>
            <w:tcW w:w="2680" w:type="dxa"/>
            <w:hideMark/>
          </w:tcPr>
          <w:p w14:paraId="5A80A730" w14:textId="77777777" w:rsidR="003E1C44" w:rsidRPr="00C9415F" w:rsidRDefault="003E1C44" w:rsidP="00A67BD0">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99</w:t>
            </w:r>
          </w:p>
        </w:tc>
      </w:tr>
      <w:tr w:rsidR="003E1C44" w:rsidRPr="00C9415F" w14:paraId="4C571503" w14:textId="77777777" w:rsidTr="000E2C52">
        <w:tc>
          <w:tcPr>
            <w:cnfStyle w:val="001000000000" w:firstRow="0" w:lastRow="0" w:firstColumn="1" w:lastColumn="0" w:oddVBand="0" w:evenVBand="0" w:oddHBand="0" w:evenHBand="0" w:firstRowFirstColumn="0" w:firstRowLastColumn="0" w:lastRowFirstColumn="0" w:lastRowLastColumn="0"/>
            <w:tcW w:w="2547" w:type="dxa"/>
            <w:hideMark/>
          </w:tcPr>
          <w:p w14:paraId="11C20BC4" w14:textId="77777777" w:rsidR="003E1C44" w:rsidRPr="00C9415F" w:rsidRDefault="003E1C44" w:rsidP="00A67BD0">
            <w:pPr>
              <w:spacing w:before="120" w:after="120" w:line="276" w:lineRule="auto"/>
              <w:jc w:val="both"/>
              <w:rPr>
                <w:rFonts w:ascii="Segoe UI" w:hAnsi="Segoe UI" w:cs="Segoe UI"/>
                <w:b w:val="0"/>
                <w:bCs w:val="0"/>
              </w:rPr>
            </w:pPr>
            <w:r w:rsidRPr="00C9415F">
              <w:rPr>
                <w:rFonts w:ascii="Segoe UI" w:hAnsi="Segoe UI" w:cs="Segoe UI"/>
                <w:b w:val="0"/>
                <w:bCs w:val="0"/>
              </w:rPr>
              <w:t>Total</w:t>
            </w:r>
          </w:p>
        </w:tc>
        <w:tc>
          <w:tcPr>
            <w:tcW w:w="1843" w:type="dxa"/>
            <w:hideMark/>
          </w:tcPr>
          <w:p w14:paraId="5C4A120D" w14:textId="77777777" w:rsidR="003E1C44" w:rsidRPr="00C9415F" w:rsidRDefault="003E1C44" w:rsidP="00A67BD0">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8.521.198,39</w:t>
            </w:r>
          </w:p>
        </w:tc>
        <w:tc>
          <w:tcPr>
            <w:tcW w:w="1984" w:type="dxa"/>
            <w:hideMark/>
          </w:tcPr>
          <w:p w14:paraId="20A3713D" w14:textId="77777777" w:rsidR="003E1C44" w:rsidRPr="00C9415F" w:rsidRDefault="003E1C44" w:rsidP="00A67BD0">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7.476.240,05</w:t>
            </w:r>
          </w:p>
        </w:tc>
        <w:tc>
          <w:tcPr>
            <w:tcW w:w="2680" w:type="dxa"/>
            <w:hideMark/>
          </w:tcPr>
          <w:p w14:paraId="393BF5F2" w14:textId="77777777" w:rsidR="003E1C44" w:rsidRPr="00C9415F" w:rsidRDefault="003E1C44" w:rsidP="00A67BD0">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87,84</w:t>
            </w:r>
          </w:p>
        </w:tc>
      </w:tr>
    </w:tbl>
    <w:p w14:paraId="3C5A68B1" w14:textId="77777777" w:rsidR="000E2C52" w:rsidRPr="00C9415F" w:rsidRDefault="000E2C52" w:rsidP="000E2C52">
      <w:pPr>
        <w:rPr>
          <w:rFonts w:ascii="Segoe UI" w:hAnsi="Segoe UI" w:cs="Segoe UI"/>
          <w:szCs w:val="20"/>
        </w:rPr>
      </w:pPr>
      <w:r w:rsidRPr="00C9415F">
        <w:rPr>
          <w:rFonts w:ascii="Segoe UI" w:hAnsi="Segoe UI" w:cs="Segoe UI"/>
          <w:szCs w:val="20"/>
        </w:rPr>
        <w:t>Source : Consultant</w:t>
      </w:r>
    </w:p>
    <w:p w14:paraId="43CDF499" w14:textId="347B5D3B"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Le tableau repris ci-dessus indique que le taux de réalisation global du budget affecté aux trois projets </w:t>
      </w:r>
      <w:r w:rsidR="0015363D" w:rsidRPr="00C9415F">
        <w:rPr>
          <w:rFonts w:ascii="Segoe UI" w:hAnsi="Segoe UI" w:cs="Segoe UI"/>
        </w:rPr>
        <w:t xml:space="preserve">pendant la période de trois ans (2019-2021) </w:t>
      </w:r>
      <w:r w:rsidRPr="00C9415F">
        <w:rPr>
          <w:rFonts w:ascii="Segoe UI" w:hAnsi="Segoe UI" w:cs="Segoe UI"/>
        </w:rPr>
        <w:t>est de 88% à fin octobre 2021. Le budget alloué au BCP COVID est à 103,5% de réalisation, soit un dépassement de 3,5%. La mission ne vise pas l’évaluation de ce projet, mais il est évident que des ressources additionnelles seront nécessaires pour la mise en œuvre des activités éventuellement restantes. La même observation peut être donnée pour le projet « Services de santé Covid » dont le budget est à 99% d’exécution alors que la pandémie du Covid-19 persiste. Des fonds additionnels sont aussi nécessaires.</w:t>
      </w:r>
    </w:p>
    <w:p w14:paraId="5BD985FF" w14:textId="4B594841" w:rsidR="007E30AA" w:rsidRPr="00C9415F" w:rsidRDefault="003E1C44" w:rsidP="003E1C44">
      <w:pPr>
        <w:spacing w:before="120" w:after="120" w:line="276" w:lineRule="auto"/>
        <w:jc w:val="both"/>
        <w:rPr>
          <w:rFonts w:ascii="Segoe UI" w:hAnsi="Segoe UI" w:cs="Segoe UI"/>
        </w:rPr>
      </w:pPr>
      <w:r w:rsidRPr="00C9415F">
        <w:rPr>
          <w:rFonts w:ascii="Segoe UI" w:hAnsi="Segoe UI" w:cs="Segoe UI"/>
        </w:rPr>
        <w:t>S’agissant particulièrement du PASD dont le budget</w:t>
      </w:r>
      <w:r w:rsidR="0015363D" w:rsidRPr="00C9415F">
        <w:rPr>
          <w:rFonts w:ascii="Segoe UI" w:hAnsi="Segoe UI" w:cs="Segoe UI"/>
        </w:rPr>
        <w:t xml:space="preserve"> de trois ans</w:t>
      </w:r>
      <w:r w:rsidRPr="00C9415F">
        <w:rPr>
          <w:rFonts w:ascii="Segoe UI" w:hAnsi="Segoe UI" w:cs="Segoe UI"/>
        </w:rPr>
        <w:t xml:space="preserve"> est exécuté à 84% après deux ans et </w:t>
      </w:r>
      <w:r w:rsidR="0015363D" w:rsidRPr="00C9415F">
        <w:rPr>
          <w:rFonts w:ascii="Segoe UI" w:hAnsi="Segoe UI" w:cs="Segoe UI"/>
        </w:rPr>
        <w:t xml:space="preserve">10 mois </w:t>
      </w:r>
      <w:r w:rsidRPr="00C9415F">
        <w:rPr>
          <w:rFonts w:ascii="Segoe UI" w:hAnsi="Segoe UI" w:cs="Segoe UI"/>
        </w:rPr>
        <w:t xml:space="preserve">de mise en œuvre, ce projet </w:t>
      </w:r>
      <w:r w:rsidR="0015363D" w:rsidRPr="00C9415F">
        <w:rPr>
          <w:rFonts w:ascii="Segoe UI" w:hAnsi="Segoe UI" w:cs="Segoe UI"/>
        </w:rPr>
        <w:t>n’</w:t>
      </w:r>
      <w:r w:rsidRPr="00C9415F">
        <w:rPr>
          <w:rFonts w:ascii="Segoe UI" w:hAnsi="Segoe UI" w:cs="Segoe UI"/>
        </w:rPr>
        <w:t>aura</w:t>
      </w:r>
      <w:r w:rsidR="00EC3B13" w:rsidRPr="00C9415F">
        <w:rPr>
          <w:rFonts w:ascii="Segoe UI" w:hAnsi="Segoe UI" w:cs="Segoe UI"/>
        </w:rPr>
        <w:t xml:space="preserve"> pas</w:t>
      </w:r>
      <w:r w:rsidRPr="00C9415F">
        <w:rPr>
          <w:rFonts w:ascii="Segoe UI" w:hAnsi="Segoe UI" w:cs="Segoe UI"/>
        </w:rPr>
        <w:t xml:space="preserve"> besoin de ressources additionnelles</w:t>
      </w:r>
      <w:r w:rsidR="0015363D" w:rsidRPr="00C9415F">
        <w:rPr>
          <w:rFonts w:ascii="Segoe UI" w:hAnsi="Segoe UI" w:cs="Segoe UI"/>
        </w:rPr>
        <w:t xml:space="preserve">. Les 16% du budget restants </w:t>
      </w:r>
      <w:r w:rsidR="00EC3B13" w:rsidRPr="00C9415F">
        <w:rPr>
          <w:rFonts w:ascii="Segoe UI" w:hAnsi="Segoe UI" w:cs="Segoe UI"/>
        </w:rPr>
        <w:t xml:space="preserve">devraient </w:t>
      </w:r>
      <w:r w:rsidR="0015363D" w:rsidRPr="00C9415F">
        <w:rPr>
          <w:rFonts w:ascii="Segoe UI" w:hAnsi="Segoe UI" w:cs="Segoe UI"/>
        </w:rPr>
        <w:t xml:space="preserve">couvrir </w:t>
      </w:r>
      <w:r w:rsidR="00EC3B13" w:rsidRPr="00C9415F">
        <w:rPr>
          <w:rFonts w:ascii="Segoe UI" w:hAnsi="Segoe UI" w:cs="Segoe UI"/>
        </w:rPr>
        <w:t>normalement</w:t>
      </w:r>
      <w:r w:rsidR="0015363D" w:rsidRPr="00C9415F">
        <w:rPr>
          <w:rFonts w:ascii="Segoe UI" w:hAnsi="Segoe UI" w:cs="Segoe UI"/>
        </w:rPr>
        <w:t xml:space="preserve"> </w:t>
      </w:r>
      <w:r w:rsidRPr="00C9415F">
        <w:rPr>
          <w:rFonts w:ascii="Segoe UI" w:hAnsi="Segoe UI" w:cs="Segoe UI"/>
        </w:rPr>
        <w:t xml:space="preserve">les activités </w:t>
      </w:r>
      <w:r w:rsidR="008D3779" w:rsidRPr="00C9415F">
        <w:rPr>
          <w:rFonts w:ascii="Segoe UI" w:hAnsi="Segoe UI" w:cs="Segoe UI"/>
        </w:rPr>
        <w:t>des mois</w:t>
      </w:r>
      <w:r w:rsidR="0015363D" w:rsidRPr="00C9415F">
        <w:rPr>
          <w:rFonts w:ascii="Segoe UI" w:hAnsi="Segoe UI" w:cs="Segoe UI"/>
        </w:rPr>
        <w:t xml:space="preserve"> </w:t>
      </w:r>
      <w:r w:rsidR="007E30AA" w:rsidRPr="00C9415F">
        <w:rPr>
          <w:rFonts w:ascii="Segoe UI" w:hAnsi="Segoe UI" w:cs="Segoe UI"/>
        </w:rPr>
        <w:t>de novembre et décembre 2021.</w:t>
      </w:r>
    </w:p>
    <w:p w14:paraId="4212CB7F" w14:textId="03AC9838" w:rsidR="003C72FF" w:rsidRPr="00C9415F" w:rsidRDefault="007E30AA" w:rsidP="003E1C44">
      <w:pPr>
        <w:spacing w:before="120" w:after="120" w:line="276" w:lineRule="auto"/>
        <w:jc w:val="both"/>
        <w:rPr>
          <w:rFonts w:ascii="Segoe UI" w:hAnsi="Segoe UI" w:cs="Segoe UI"/>
        </w:rPr>
      </w:pPr>
      <w:r w:rsidRPr="00C9415F">
        <w:rPr>
          <w:rFonts w:ascii="Segoe UI" w:hAnsi="Segoe UI" w:cs="Segoe UI"/>
        </w:rPr>
        <w:t xml:space="preserve">Par </w:t>
      </w:r>
      <w:r w:rsidR="00552A56" w:rsidRPr="00C9415F">
        <w:rPr>
          <w:rFonts w:ascii="Segoe UI" w:hAnsi="Segoe UI" w:cs="Segoe UI"/>
        </w:rPr>
        <w:t>r</w:t>
      </w:r>
      <w:r w:rsidR="006C444A" w:rsidRPr="00C9415F">
        <w:rPr>
          <w:rFonts w:ascii="Segoe UI" w:hAnsi="Segoe UI" w:cs="Segoe UI"/>
        </w:rPr>
        <w:t xml:space="preserve">apport au budget prévisionnel global du projet, à savoir 12.500.000$, le niveau d’exécution du budget de 6.284.407,118$ représente </w:t>
      </w:r>
      <w:r w:rsidR="006C444A" w:rsidRPr="00C9415F">
        <w:rPr>
          <w:rFonts w:ascii="Segoe UI" w:hAnsi="Segoe UI" w:cs="Segoe UI"/>
          <w:b/>
        </w:rPr>
        <w:t>50.27%.</w:t>
      </w:r>
      <w:r w:rsidR="006C444A" w:rsidRPr="00C9415F">
        <w:rPr>
          <w:rFonts w:ascii="Segoe UI" w:hAnsi="Segoe UI" w:cs="Segoe UI"/>
        </w:rPr>
        <w:t xml:space="preserve"> </w:t>
      </w:r>
      <w:r w:rsidR="00462BDB" w:rsidRPr="00C9415F">
        <w:rPr>
          <w:rFonts w:ascii="Segoe UI" w:hAnsi="Segoe UI" w:cs="Segoe UI"/>
        </w:rPr>
        <w:t xml:space="preserve"> Ainsi, la</w:t>
      </w:r>
      <w:r w:rsidR="00B14EE2" w:rsidRPr="00C9415F">
        <w:rPr>
          <w:rFonts w:ascii="Segoe UI" w:hAnsi="Segoe UI" w:cs="Segoe UI"/>
        </w:rPr>
        <w:t xml:space="preserve"> situation d’exécut</w:t>
      </w:r>
      <w:r w:rsidR="00516C1E" w:rsidRPr="00C9415F">
        <w:rPr>
          <w:rFonts w:ascii="Segoe UI" w:hAnsi="Segoe UI" w:cs="Segoe UI"/>
        </w:rPr>
        <w:t xml:space="preserve">ion budgétaire par rapport </w:t>
      </w:r>
      <w:r w:rsidR="00B14EE2" w:rsidRPr="00C9415F">
        <w:rPr>
          <w:rFonts w:ascii="Segoe UI" w:hAnsi="Segoe UI" w:cs="Segoe UI"/>
        </w:rPr>
        <w:t xml:space="preserve">au coût prévisionnel </w:t>
      </w:r>
      <w:r w:rsidR="00516C1E" w:rsidRPr="00C9415F">
        <w:rPr>
          <w:rFonts w:ascii="Segoe UI" w:hAnsi="Segoe UI" w:cs="Segoe UI"/>
        </w:rPr>
        <w:t>global du PASD et des deux nouveaux projets</w:t>
      </w:r>
      <w:r w:rsidR="00B14EE2" w:rsidRPr="00C9415F">
        <w:rPr>
          <w:rFonts w:ascii="Segoe UI" w:hAnsi="Segoe UI" w:cs="Segoe UI"/>
        </w:rPr>
        <w:t xml:space="preserve"> se présente comme suit :</w:t>
      </w:r>
    </w:p>
    <w:p w14:paraId="0DC96970" w14:textId="43B8CEA6" w:rsidR="00B743B9" w:rsidRPr="00B03D8E" w:rsidRDefault="007C1E0E" w:rsidP="00DB5D23">
      <w:pPr>
        <w:pStyle w:val="Lgende"/>
        <w:rPr>
          <w:rFonts w:ascii="Segoe UI" w:hAnsi="Segoe UI" w:cs="Segoe UI"/>
          <w:i w:val="0"/>
          <w:sz w:val="20"/>
          <w:szCs w:val="20"/>
        </w:rPr>
      </w:pPr>
      <w:bookmarkStart w:id="1144" w:name="_Toc90581884"/>
      <w:r w:rsidRPr="00B03D8E">
        <w:rPr>
          <w:rFonts w:ascii="Segoe UI" w:hAnsi="Segoe UI" w:cs="Segoe UI"/>
          <w:i w:val="0"/>
          <w:sz w:val="20"/>
          <w:szCs w:val="20"/>
        </w:rPr>
        <w:lastRenderedPageBreak/>
        <w:t xml:space="preserve">Tableau </w:t>
      </w:r>
      <w:r w:rsidRPr="00B03D8E">
        <w:rPr>
          <w:rFonts w:ascii="Segoe UI" w:hAnsi="Segoe UI" w:cs="Segoe UI"/>
          <w:i w:val="0"/>
          <w:sz w:val="20"/>
          <w:szCs w:val="20"/>
        </w:rPr>
        <w:fldChar w:fldCharType="begin"/>
      </w:r>
      <w:r w:rsidRPr="00B03D8E">
        <w:rPr>
          <w:rFonts w:ascii="Segoe UI" w:hAnsi="Segoe UI" w:cs="Segoe UI"/>
          <w:i w:val="0"/>
          <w:sz w:val="20"/>
          <w:szCs w:val="20"/>
        </w:rPr>
        <w:instrText xml:space="preserve"> SEQ Tableau \* ARABIC </w:instrText>
      </w:r>
      <w:r w:rsidRPr="00B03D8E">
        <w:rPr>
          <w:rFonts w:ascii="Segoe UI" w:hAnsi="Segoe UI" w:cs="Segoe UI"/>
          <w:i w:val="0"/>
          <w:sz w:val="20"/>
          <w:szCs w:val="20"/>
        </w:rPr>
        <w:fldChar w:fldCharType="separate"/>
      </w:r>
      <w:r w:rsidRPr="00B03D8E">
        <w:rPr>
          <w:rFonts w:ascii="Segoe UI" w:hAnsi="Segoe UI" w:cs="Segoe UI"/>
          <w:i w:val="0"/>
          <w:sz w:val="20"/>
          <w:szCs w:val="20"/>
        </w:rPr>
        <w:t>4</w:t>
      </w:r>
      <w:r w:rsidRPr="00B03D8E">
        <w:rPr>
          <w:rFonts w:ascii="Segoe UI" w:hAnsi="Segoe UI" w:cs="Segoe UI"/>
          <w:i w:val="0"/>
          <w:sz w:val="20"/>
          <w:szCs w:val="20"/>
        </w:rPr>
        <w:fldChar w:fldCharType="end"/>
      </w:r>
      <w:r w:rsidR="00B743B9" w:rsidRPr="00B03D8E">
        <w:rPr>
          <w:rFonts w:ascii="Segoe UI" w:hAnsi="Segoe UI" w:cs="Segoe UI"/>
          <w:i w:val="0"/>
          <w:sz w:val="20"/>
          <w:szCs w:val="20"/>
        </w:rPr>
        <w:t xml:space="preserve"> : Budget prévisionnel Projets d'accès aux services et réalisation 2019-202</w:t>
      </w:r>
      <w:r w:rsidR="00800E4A" w:rsidRPr="00B03D8E">
        <w:rPr>
          <w:rFonts w:ascii="Segoe UI" w:hAnsi="Segoe UI" w:cs="Segoe UI"/>
          <w:i w:val="0"/>
          <w:sz w:val="20"/>
          <w:szCs w:val="20"/>
        </w:rPr>
        <w:t>3</w:t>
      </w:r>
      <w:r w:rsidR="00B743B9" w:rsidRPr="00B03D8E">
        <w:rPr>
          <w:rFonts w:ascii="Segoe UI" w:hAnsi="Segoe UI" w:cs="Segoe UI"/>
          <w:i w:val="0"/>
          <w:sz w:val="20"/>
          <w:szCs w:val="20"/>
        </w:rPr>
        <w:t>.</w:t>
      </w:r>
      <w:bookmarkEnd w:id="1144"/>
    </w:p>
    <w:tbl>
      <w:tblPr>
        <w:tblStyle w:val="TableauGrille4-Accentuation6"/>
        <w:tblW w:w="0" w:type="auto"/>
        <w:tblLook w:val="04A0" w:firstRow="1" w:lastRow="0" w:firstColumn="1" w:lastColumn="0" w:noHBand="0" w:noVBand="1"/>
      </w:tblPr>
      <w:tblGrid>
        <w:gridCol w:w="2547"/>
        <w:gridCol w:w="1843"/>
        <w:gridCol w:w="1984"/>
        <w:gridCol w:w="2680"/>
      </w:tblGrid>
      <w:tr w:rsidR="00B743B9" w:rsidRPr="00C9415F" w14:paraId="5FA7AAB6" w14:textId="77777777" w:rsidTr="000F3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02DEB014" w14:textId="77777777" w:rsidR="00B743B9" w:rsidRPr="00C9415F" w:rsidRDefault="00B743B9" w:rsidP="000F3D54">
            <w:pPr>
              <w:spacing w:before="120" w:after="120" w:line="276" w:lineRule="auto"/>
              <w:jc w:val="both"/>
              <w:rPr>
                <w:rFonts w:ascii="Segoe UI" w:hAnsi="Segoe UI" w:cs="Segoe UI"/>
                <w:bCs w:val="0"/>
              </w:rPr>
            </w:pPr>
            <w:r w:rsidRPr="00C9415F">
              <w:rPr>
                <w:rFonts w:ascii="Segoe UI" w:hAnsi="Segoe UI" w:cs="Segoe UI"/>
                <w:bCs w:val="0"/>
              </w:rPr>
              <w:t>Projet</w:t>
            </w:r>
          </w:p>
        </w:tc>
        <w:tc>
          <w:tcPr>
            <w:tcW w:w="1843" w:type="dxa"/>
            <w:hideMark/>
          </w:tcPr>
          <w:p w14:paraId="3415A032" w14:textId="77777777" w:rsidR="00B743B9" w:rsidRPr="00C9415F" w:rsidRDefault="00B743B9" w:rsidP="000F3D54">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Segoe UI" w:hAnsi="Segoe UI" w:cs="Segoe UI"/>
                <w:bCs w:val="0"/>
              </w:rPr>
            </w:pPr>
            <w:r w:rsidRPr="00C9415F">
              <w:rPr>
                <w:rFonts w:ascii="Segoe UI" w:hAnsi="Segoe UI" w:cs="Segoe UI"/>
                <w:bCs w:val="0"/>
              </w:rPr>
              <w:t>Prévision en $</w:t>
            </w:r>
          </w:p>
        </w:tc>
        <w:tc>
          <w:tcPr>
            <w:tcW w:w="1984" w:type="dxa"/>
            <w:hideMark/>
          </w:tcPr>
          <w:p w14:paraId="3CAF6918" w14:textId="77777777" w:rsidR="00B743B9" w:rsidRPr="00C9415F" w:rsidRDefault="00B743B9" w:rsidP="000F3D54">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Segoe UI" w:hAnsi="Segoe UI" w:cs="Segoe UI"/>
                <w:bCs w:val="0"/>
              </w:rPr>
            </w:pPr>
            <w:r w:rsidRPr="00C9415F">
              <w:rPr>
                <w:rFonts w:ascii="Segoe UI" w:hAnsi="Segoe UI" w:cs="Segoe UI"/>
                <w:bCs w:val="0"/>
              </w:rPr>
              <w:t>Réalisation en $</w:t>
            </w:r>
          </w:p>
        </w:tc>
        <w:tc>
          <w:tcPr>
            <w:tcW w:w="2680" w:type="dxa"/>
            <w:hideMark/>
          </w:tcPr>
          <w:p w14:paraId="305FA0C6" w14:textId="77777777" w:rsidR="00B743B9" w:rsidRPr="00C9415F" w:rsidRDefault="00B743B9" w:rsidP="000F3D54">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Segoe UI" w:hAnsi="Segoe UI" w:cs="Segoe UI"/>
                <w:bCs w:val="0"/>
              </w:rPr>
            </w:pPr>
            <w:r w:rsidRPr="00C9415F">
              <w:rPr>
                <w:rFonts w:ascii="Segoe UI" w:hAnsi="Segoe UI" w:cs="Segoe UI"/>
                <w:bCs w:val="0"/>
              </w:rPr>
              <w:t>Taux d’exécution en %</w:t>
            </w:r>
          </w:p>
        </w:tc>
      </w:tr>
      <w:tr w:rsidR="00B743B9" w:rsidRPr="00C9415F" w14:paraId="64905835" w14:textId="77777777" w:rsidTr="000F3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E4CFFB4" w14:textId="77777777" w:rsidR="00B743B9" w:rsidRPr="00C9415F" w:rsidRDefault="00B743B9" w:rsidP="000F3D54">
            <w:pPr>
              <w:spacing w:before="120" w:after="120" w:line="276" w:lineRule="auto"/>
              <w:jc w:val="both"/>
              <w:rPr>
                <w:rFonts w:ascii="Segoe UI" w:hAnsi="Segoe UI" w:cs="Segoe UI"/>
                <w:b w:val="0"/>
                <w:bCs w:val="0"/>
              </w:rPr>
            </w:pPr>
            <w:r w:rsidRPr="00C9415F">
              <w:rPr>
                <w:rFonts w:ascii="Segoe UI" w:hAnsi="Segoe UI" w:cs="Segoe UI"/>
                <w:b w:val="0"/>
                <w:bCs w:val="0"/>
              </w:rPr>
              <w:t>PASD</w:t>
            </w:r>
          </w:p>
        </w:tc>
        <w:tc>
          <w:tcPr>
            <w:tcW w:w="1843" w:type="dxa"/>
            <w:hideMark/>
          </w:tcPr>
          <w:p w14:paraId="2AFA7256" w14:textId="35D71E24" w:rsidR="00B743B9" w:rsidRPr="00C9415F" w:rsidRDefault="00B743B9" w:rsidP="000F3D54">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12.500.000</w:t>
            </w:r>
          </w:p>
        </w:tc>
        <w:tc>
          <w:tcPr>
            <w:tcW w:w="1984" w:type="dxa"/>
            <w:hideMark/>
          </w:tcPr>
          <w:p w14:paraId="65010DD4" w14:textId="77777777" w:rsidR="00B743B9" w:rsidRPr="00C9415F" w:rsidRDefault="00B743B9" w:rsidP="000F3D54">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6.284.407,11</w:t>
            </w:r>
            <w:r w:rsidRPr="00C9415F">
              <w:rPr>
                <w:rFonts w:ascii="Segoe UI" w:hAnsi="Segoe UI" w:cs="Segoe UI"/>
              </w:rPr>
              <w:footnoteReference w:id="15"/>
            </w:r>
          </w:p>
        </w:tc>
        <w:tc>
          <w:tcPr>
            <w:tcW w:w="2680" w:type="dxa"/>
            <w:hideMark/>
          </w:tcPr>
          <w:p w14:paraId="747C6DE1" w14:textId="5A6C29F5" w:rsidR="00B743B9" w:rsidRPr="00C9415F" w:rsidRDefault="00B743B9" w:rsidP="000F3D54">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50.27</w:t>
            </w:r>
          </w:p>
        </w:tc>
      </w:tr>
      <w:tr w:rsidR="00B743B9" w:rsidRPr="00C9415F" w14:paraId="15F53A0C" w14:textId="77777777" w:rsidTr="000F3D54">
        <w:tc>
          <w:tcPr>
            <w:cnfStyle w:val="001000000000" w:firstRow="0" w:lastRow="0" w:firstColumn="1" w:lastColumn="0" w:oddVBand="0" w:evenVBand="0" w:oddHBand="0" w:evenHBand="0" w:firstRowFirstColumn="0" w:firstRowLastColumn="0" w:lastRowFirstColumn="0" w:lastRowLastColumn="0"/>
            <w:tcW w:w="2547" w:type="dxa"/>
            <w:hideMark/>
          </w:tcPr>
          <w:p w14:paraId="1094D2AE" w14:textId="77777777" w:rsidR="00B743B9" w:rsidRPr="00C9415F" w:rsidRDefault="00B743B9" w:rsidP="000F3D54">
            <w:pPr>
              <w:spacing w:before="120" w:after="120" w:line="276" w:lineRule="auto"/>
              <w:jc w:val="both"/>
              <w:rPr>
                <w:rFonts w:ascii="Segoe UI" w:hAnsi="Segoe UI" w:cs="Segoe UI"/>
                <w:b w:val="0"/>
                <w:bCs w:val="0"/>
              </w:rPr>
            </w:pPr>
            <w:r w:rsidRPr="00C9415F">
              <w:rPr>
                <w:rFonts w:ascii="Segoe UI" w:hAnsi="Segoe UI" w:cs="Segoe UI"/>
                <w:b w:val="0"/>
                <w:bCs w:val="0"/>
              </w:rPr>
              <w:t>BCP COVID</w:t>
            </w:r>
          </w:p>
        </w:tc>
        <w:tc>
          <w:tcPr>
            <w:tcW w:w="1843" w:type="dxa"/>
            <w:hideMark/>
          </w:tcPr>
          <w:p w14:paraId="3863267E" w14:textId="77777777" w:rsidR="00B743B9" w:rsidRPr="00C9415F" w:rsidRDefault="00B743B9" w:rsidP="000F3D54">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387.601,19</w:t>
            </w:r>
          </w:p>
        </w:tc>
        <w:tc>
          <w:tcPr>
            <w:tcW w:w="1984" w:type="dxa"/>
            <w:hideMark/>
          </w:tcPr>
          <w:p w14:paraId="4EC87BFA" w14:textId="77777777" w:rsidR="00B743B9" w:rsidRPr="00C9415F" w:rsidRDefault="00B743B9" w:rsidP="000F3D54">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401.350,80</w:t>
            </w:r>
          </w:p>
        </w:tc>
        <w:tc>
          <w:tcPr>
            <w:tcW w:w="2680" w:type="dxa"/>
            <w:hideMark/>
          </w:tcPr>
          <w:p w14:paraId="7C48F53E" w14:textId="77777777" w:rsidR="00B743B9" w:rsidRPr="00C9415F" w:rsidRDefault="00B743B9" w:rsidP="000F3D54">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9415F">
              <w:rPr>
                <w:rFonts w:ascii="Segoe UI" w:hAnsi="Segoe UI" w:cs="Segoe UI"/>
              </w:rPr>
              <w:t>103,54</w:t>
            </w:r>
          </w:p>
        </w:tc>
      </w:tr>
      <w:tr w:rsidR="00B743B9" w:rsidRPr="00C9415F" w14:paraId="2C63A595" w14:textId="77777777" w:rsidTr="000F3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7BC08ED6" w14:textId="77777777" w:rsidR="00B743B9" w:rsidRPr="00C9415F" w:rsidRDefault="00B743B9" w:rsidP="000F3D54">
            <w:pPr>
              <w:spacing w:before="120" w:after="120" w:line="276" w:lineRule="auto"/>
              <w:jc w:val="both"/>
              <w:rPr>
                <w:rFonts w:ascii="Segoe UI" w:hAnsi="Segoe UI" w:cs="Segoe UI"/>
                <w:b w:val="0"/>
                <w:bCs w:val="0"/>
              </w:rPr>
            </w:pPr>
            <w:r w:rsidRPr="00C9415F">
              <w:rPr>
                <w:rFonts w:ascii="Segoe UI" w:hAnsi="Segoe UI" w:cs="Segoe UI"/>
                <w:b w:val="0"/>
                <w:bCs w:val="0"/>
              </w:rPr>
              <w:t>Services de santé Covid</w:t>
            </w:r>
          </w:p>
        </w:tc>
        <w:tc>
          <w:tcPr>
            <w:tcW w:w="1843" w:type="dxa"/>
            <w:hideMark/>
          </w:tcPr>
          <w:p w14:paraId="25349597" w14:textId="77777777" w:rsidR="00B743B9" w:rsidRPr="00C9415F" w:rsidRDefault="00B743B9" w:rsidP="000F3D54">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689.000</w:t>
            </w:r>
          </w:p>
        </w:tc>
        <w:tc>
          <w:tcPr>
            <w:tcW w:w="1984" w:type="dxa"/>
            <w:hideMark/>
          </w:tcPr>
          <w:p w14:paraId="6D5B806B" w14:textId="77777777" w:rsidR="00B743B9" w:rsidRPr="00C9415F" w:rsidRDefault="00B743B9" w:rsidP="000F3D54">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682.328,40</w:t>
            </w:r>
          </w:p>
        </w:tc>
        <w:tc>
          <w:tcPr>
            <w:tcW w:w="2680" w:type="dxa"/>
            <w:hideMark/>
          </w:tcPr>
          <w:p w14:paraId="6A5A7C69" w14:textId="77777777" w:rsidR="00B743B9" w:rsidRPr="00C9415F" w:rsidRDefault="00B743B9" w:rsidP="000F3D54">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9415F">
              <w:rPr>
                <w:rFonts w:ascii="Segoe UI" w:hAnsi="Segoe UI" w:cs="Segoe UI"/>
              </w:rPr>
              <w:t>99</w:t>
            </w:r>
          </w:p>
        </w:tc>
      </w:tr>
      <w:tr w:rsidR="00B743B9" w:rsidRPr="00C9415F" w14:paraId="490286E3" w14:textId="77777777" w:rsidTr="000F3D54">
        <w:tc>
          <w:tcPr>
            <w:cnfStyle w:val="001000000000" w:firstRow="0" w:lastRow="0" w:firstColumn="1" w:lastColumn="0" w:oddVBand="0" w:evenVBand="0" w:oddHBand="0" w:evenHBand="0" w:firstRowFirstColumn="0" w:firstRowLastColumn="0" w:lastRowFirstColumn="0" w:lastRowLastColumn="0"/>
            <w:tcW w:w="2547" w:type="dxa"/>
            <w:hideMark/>
          </w:tcPr>
          <w:p w14:paraId="05D40C04" w14:textId="77777777" w:rsidR="00B743B9" w:rsidRPr="00C9415F" w:rsidRDefault="00B743B9" w:rsidP="000F3D54">
            <w:pPr>
              <w:spacing w:before="120" w:after="120" w:line="276" w:lineRule="auto"/>
              <w:jc w:val="both"/>
              <w:rPr>
                <w:rFonts w:ascii="Segoe UI" w:hAnsi="Segoe UI" w:cs="Segoe UI"/>
                <w:bCs w:val="0"/>
              </w:rPr>
            </w:pPr>
            <w:r w:rsidRPr="00C9415F">
              <w:rPr>
                <w:rFonts w:ascii="Segoe UI" w:hAnsi="Segoe UI" w:cs="Segoe UI"/>
              </w:rPr>
              <w:t>Total</w:t>
            </w:r>
          </w:p>
        </w:tc>
        <w:tc>
          <w:tcPr>
            <w:tcW w:w="1843" w:type="dxa"/>
            <w:hideMark/>
          </w:tcPr>
          <w:p w14:paraId="32DDA27C" w14:textId="113700C4" w:rsidR="00B743B9" w:rsidRPr="00C9415F" w:rsidRDefault="00800E4A" w:rsidP="000F3D54">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C9415F">
              <w:rPr>
                <w:rFonts w:ascii="Segoe UI" w:hAnsi="Segoe UI" w:cs="Segoe UI"/>
                <w:b/>
              </w:rPr>
              <w:t>13.576.601,19</w:t>
            </w:r>
          </w:p>
        </w:tc>
        <w:tc>
          <w:tcPr>
            <w:tcW w:w="1984" w:type="dxa"/>
            <w:hideMark/>
          </w:tcPr>
          <w:p w14:paraId="7BAF4F40" w14:textId="77777777" w:rsidR="00B743B9" w:rsidRPr="00C9415F" w:rsidRDefault="00B743B9" w:rsidP="000F3D54">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C9415F">
              <w:rPr>
                <w:rFonts w:ascii="Segoe UI" w:hAnsi="Segoe UI" w:cs="Segoe UI"/>
                <w:b/>
              </w:rPr>
              <w:t>7.476.240,05</w:t>
            </w:r>
          </w:p>
        </w:tc>
        <w:tc>
          <w:tcPr>
            <w:tcW w:w="2680" w:type="dxa"/>
            <w:hideMark/>
          </w:tcPr>
          <w:p w14:paraId="0F805326" w14:textId="2CFB9C91" w:rsidR="00B743B9" w:rsidRPr="00C9415F" w:rsidRDefault="00800E4A" w:rsidP="00800E4A">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C9415F">
              <w:rPr>
                <w:rFonts w:ascii="Segoe UI" w:hAnsi="Segoe UI" w:cs="Segoe UI"/>
                <w:b/>
              </w:rPr>
              <w:t>55.067</w:t>
            </w:r>
          </w:p>
        </w:tc>
      </w:tr>
    </w:tbl>
    <w:p w14:paraId="05580939" w14:textId="409E7D87" w:rsidR="00B533D9" w:rsidRDefault="00B533D9" w:rsidP="003E1C44">
      <w:pPr>
        <w:spacing w:before="120" w:after="120" w:line="276" w:lineRule="auto"/>
        <w:jc w:val="both"/>
        <w:rPr>
          <w:rFonts w:ascii="Segoe UI" w:hAnsi="Segoe UI" w:cs="Segoe UI"/>
        </w:rPr>
      </w:pPr>
      <w:r w:rsidRPr="00C9415F">
        <w:rPr>
          <w:noProof/>
          <w:lang w:eastAsia="fr-FR"/>
        </w:rPr>
        <mc:AlternateContent>
          <mc:Choice Requires="wps">
            <w:drawing>
              <wp:anchor distT="0" distB="0" distL="114300" distR="114300" simplePos="0" relativeHeight="251691008" behindDoc="0" locked="0" layoutInCell="1" allowOverlap="1" wp14:anchorId="7B308A15" wp14:editId="13AADE98">
                <wp:simplePos x="0" y="0"/>
                <wp:positionH relativeFrom="margin">
                  <wp:posOffset>9525</wp:posOffset>
                </wp:positionH>
                <wp:positionV relativeFrom="paragraph">
                  <wp:posOffset>50800</wp:posOffset>
                </wp:positionV>
                <wp:extent cx="3294380" cy="635"/>
                <wp:effectExtent l="0" t="0" r="1270" b="8890"/>
                <wp:wrapSquare wrapText="bothSides"/>
                <wp:docPr id="9" name="Zone de texte 9"/>
                <wp:cNvGraphicFramePr/>
                <a:graphic xmlns:a="http://schemas.openxmlformats.org/drawingml/2006/main">
                  <a:graphicData uri="http://schemas.microsoft.com/office/word/2010/wordprocessingShape">
                    <wps:wsp>
                      <wps:cNvSpPr txBox="1"/>
                      <wps:spPr>
                        <a:xfrm>
                          <a:off x="0" y="0"/>
                          <a:ext cx="3294380" cy="635"/>
                        </a:xfrm>
                        <a:prstGeom prst="rect">
                          <a:avLst/>
                        </a:prstGeom>
                        <a:solidFill>
                          <a:prstClr val="white"/>
                        </a:solidFill>
                        <a:ln>
                          <a:noFill/>
                        </a:ln>
                      </wps:spPr>
                      <wps:txbx>
                        <w:txbxContent>
                          <w:p w14:paraId="0F794C80" w14:textId="77777777" w:rsidR="00B533D9" w:rsidRPr="00E16CC8" w:rsidRDefault="00B533D9" w:rsidP="00B533D9">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 xml:space="preserve">Source : </w:t>
                            </w:r>
                            <w:r>
                              <w:rPr>
                                <w:rFonts w:ascii="Segoe UI" w:hAnsi="Segoe UI" w:cs="Segoe UI"/>
                                <w:i w:val="0"/>
                                <w:iCs w:val="0"/>
                                <w:color w:val="auto"/>
                                <w:sz w:val="20"/>
                                <w:szCs w:val="20"/>
                              </w:rPr>
                              <w:t>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308A15" id="Zone de texte 9" o:spid="_x0000_s1031" type="#_x0000_t202" style="position:absolute;left:0;text-align:left;margin-left:.75pt;margin-top:4pt;width:259.4pt;height:.0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" stroked="f">
                <v:textbox style="mso-fit-shape-to-text:t" inset="0,0,0,0">
                  <w:txbxContent>
                    <w:p w14:paraId="0F794C80" w14:textId="77777777" w:rsidR="00B533D9" w:rsidRPr="00E16CC8" w:rsidRDefault="00B533D9" w:rsidP="00B533D9">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 xml:space="preserve">Source : </w:t>
                      </w:r>
                      <w:r>
                        <w:rPr>
                          <w:rFonts w:ascii="Segoe UI" w:hAnsi="Segoe UI" w:cs="Segoe UI"/>
                          <w:i w:val="0"/>
                          <w:iCs w:val="0"/>
                          <w:color w:val="auto"/>
                          <w:sz w:val="20"/>
                          <w:szCs w:val="20"/>
                        </w:rPr>
                        <w:t>Consultant</w:t>
                      </w:r>
                    </w:p>
                  </w:txbxContent>
                </v:textbox>
                <w10:wrap type="square" anchorx="margin"/>
              </v:shape>
            </w:pict>
          </mc:Fallback>
        </mc:AlternateContent>
      </w:r>
    </w:p>
    <w:p w14:paraId="47FA5C67" w14:textId="7651F12F" w:rsidR="003C72FF" w:rsidRPr="00B533D9" w:rsidRDefault="003C72FF" w:rsidP="003E1C44">
      <w:pPr>
        <w:spacing w:before="120" w:after="120" w:line="276" w:lineRule="auto"/>
        <w:jc w:val="both"/>
        <w:rPr>
          <w:rFonts w:ascii="Segoe UI" w:hAnsi="Segoe UI" w:cs="Segoe UI"/>
          <w:sz w:val="2"/>
          <w:szCs w:val="2"/>
        </w:rPr>
      </w:pPr>
    </w:p>
    <w:p w14:paraId="1C39E303" w14:textId="1326209A" w:rsidR="003E1C44" w:rsidRPr="00C9415F" w:rsidRDefault="006C444A" w:rsidP="00DB5D23">
      <w:pPr>
        <w:pStyle w:val="Titre2"/>
        <w:numPr>
          <w:ilvl w:val="0"/>
          <w:numId w:val="0"/>
        </w:numPr>
        <w:ind w:left="360" w:hanging="360"/>
        <w:rPr>
          <w:rFonts w:ascii="Segoe UI" w:hAnsi="Segoe UI" w:cs="Segoe UI"/>
          <w:b w:val="0"/>
          <w:bCs/>
        </w:rPr>
      </w:pPr>
      <w:bookmarkStart w:id="1145" w:name="_Toc87481997"/>
      <w:bookmarkStart w:id="1146" w:name="_Toc87540983"/>
      <w:bookmarkStart w:id="1147" w:name="_Toc91019765"/>
      <w:r w:rsidRPr="00C9415F">
        <w:rPr>
          <w:rFonts w:ascii="Segoe UI" w:hAnsi="Segoe UI" w:cs="Segoe UI"/>
          <w:b w:val="0"/>
          <w:bCs/>
        </w:rPr>
        <w:t xml:space="preserve">4.4.2. </w:t>
      </w:r>
      <w:r w:rsidR="003E1C44" w:rsidRPr="00C9415F">
        <w:rPr>
          <w:rFonts w:ascii="Segoe UI" w:hAnsi="Segoe UI" w:cs="Segoe UI"/>
          <w:b w:val="0"/>
          <w:bCs/>
        </w:rPr>
        <w:t>Appréciation de l’efficience du projet</w:t>
      </w:r>
      <w:bookmarkEnd w:id="1145"/>
      <w:bookmarkEnd w:id="1146"/>
      <w:bookmarkEnd w:id="1147"/>
    </w:p>
    <w:p w14:paraId="7CDA4806" w14:textId="77777777" w:rsidR="00D62D68" w:rsidRPr="00C9415F" w:rsidRDefault="003E1C44" w:rsidP="003E1C44">
      <w:pPr>
        <w:spacing w:before="120" w:after="120" w:line="276" w:lineRule="auto"/>
        <w:jc w:val="both"/>
        <w:rPr>
          <w:rFonts w:ascii="Segoe UI" w:hAnsi="Segoe UI" w:cs="Segoe UI"/>
        </w:rPr>
      </w:pPr>
      <w:r w:rsidRPr="00C9415F">
        <w:rPr>
          <w:rFonts w:ascii="Segoe UI" w:hAnsi="Segoe UI" w:cs="Segoe UI"/>
        </w:rPr>
        <w:t>Malgré les nombreux défis rencontrés</w:t>
      </w:r>
      <w:r w:rsidR="00D62D68" w:rsidRPr="00C9415F">
        <w:rPr>
          <w:rFonts w:ascii="Segoe UI" w:hAnsi="Segoe UI" w:cs="Segoe UI"/>
        </w:rPr>
        <w:t xml:space="preserve"> (pandémie du Covid 19, absence des organes politique et de suivi technique du projet, élections électorales en 2020, etc.)</w:t>
      </w:r>
      <w:r w:rsidRPr="00C9415F">
        <w:rPr>
          <w:rFonts w:ascii="Segoe UI" w:hAnsi="Segoe UI" w:cs="Segoe UI"/>
        </w:rPr>
        <w:t xml:space="preserve">, les résultats déjà atteints à ce jour par le projet sont très satisfaisants comme indiqué ci-dessus au chapitre 4 (Analyse des données). </w:t>
      </w:r>
      <w:r w:rsidR="00D62D68" w:rsidRPr="00C9415F">
        <w:rPr>
          <w:rFonts w:ascii="Segoe UI" w:hAnsi="Segoe UI" w:cs="Segoe UI"/>
        </w:rPr>
        <w:t>Le taux d’exécution budgétaire est en effet au même niveau que celui des activités. Sous cet angle, la mission d’évaluation peut affirmer que le critère d’efficience est observé.</w:t>
      </w:r>
    </w:p>
    <w:p w14:paraId="73C6B34B" w14:textId="7ABB0EFB" w:rsidR="003E1C44" w:rsidRPr="00C9415F" w:rsidRDefault="00D62D68" w:rsidP="003E1C44">
      <w:pPr>
        <w:spacing w:before="120" w:after="120" w:line="276" w:lineRule="auto"/>
        <w:jc w:val="both"/>
        <w:rPr>
          <w:rFonts w:ascii="Segoe UI" w:hAnsi="Segoe UI" w:cs="Segoe UI"/>
        </w:rPr>
      </w:pPr>
      <w:r w:rsidRPr="00C9415F">
        <w:rPr>
          <w:rFonts w:ascii="Segoe UI" w:hAnsi="Segoe UI" w:cs="Segoe UI"/>
        </w:rPr>
        <w:t xml:space="preserve">La mission d’évaluation estime qu’il serait intéressant de valoriser le coût des interventions des partenaires pour mieux apprécier le coût réel du projet. </w:t>
      </w:r>
      <w:r w:rsidR="00752E91" w:rsidRPr="00C9415F">
        <w:rPr>
          <w:rFonts w:ascii="Segoe UI" w:hAnsi="Segoe UI" w:cs="Segoe UI"/>
        </w:rPr>
        <w:t>En cela</w:t>
      </w:r>
      <w:r w:rsidRPr="00C9415F">
        <w:rPr>
          <w:rFonts w:ascii="Segoe UI" w:hAnsi="Segoe UI" w:cs="Segoe UI"/>
        </w:rPr>
        <w:t>, l’équipe d’é</w:t>
      </w:r>
      <w:r w:rsidR="00A019BE" w:rsidRPr="00C9415F">
        <w:rPr>
          <w:rFonts w:ascii="Segoe UI" w:hAnsi="Segoe UI" w:cs="Segoe UI"/>
        </w:rPr>
        <w:t xml:space="preserve">valuation apprécie beaucoup  </w:t>
      </w:r>
      <w:r w:rsidR="003E1C44" w:rsidRPr="00C9415F">
        <w:rPr>
          <w:rFonts w:ascii="Segoe UI" w:hAnsi="Segoe UI" w:cs="Segoe UI"/>
        </w:rPr>
        <w:t xml:space="preserve"> la stratégie du PNUD </w:t>
      </w:r>
      <w:r w:rsidR="00A019BE" w:rsidRPr="00C9415F">
        <w:rPr>
          <w:rFonts w:ascii="Segoe UI" w:hAnsi="Segoe UI" w:cs="Segoe UI"/>
        </w:rPr>
        <w:t xml:space="preserve">qui consiste à </w:t>
      </w:r>
      <w:r w:rsidR="003E1C44" w:rsidRPr="00C9415F">
        <w:rPr>
          <w:rFonts w:ascii="Segoe UI" w:hAnsi="Segoe UI" w:cs="Segoe UI"/>
        </w:rPr>
        <w:t xml:space="preserve">renforcer les capacités des institutions existantes et des services administratifs centraux et locaux </w:t>
      </w:r>
      <w:r w:rsidR="00A019BE" w:rsidRPr="00C9415F">
        <w:rPr>
          <w:rFonts w:ascii="Segoe UI" w:hAnsi="Segoe UI" w:cs="Segoe UI"/>
        </w:rPr>
        <w:t>par l’approche de « Learnig by doing »</w:t>
      </w:r>
      <w:r w:rsidR="003E1C44" w:rsidRPr="00C9415F">
        <w:rPr>
          <w:rFonts w:ascii="Segoe UI" w:hAnsi="Segoe UI" w:cs="Segoe UI"/>
        </w:rPr>
        <w:t xml:space="preserve">. Sous cet angle, on peut dire que cette </w:t>
      </w:r>
      <w:r w:rsidR="006078A6" w:rsidRPr="00C9415F">
        <w:rPr>
          <w:rFonts w:ascii="Segoe UI" w:hAnsi="Segoe UI" w:cs="Segoe UI"/>
        </w:rPr>
        <w:t>stratégie est</w:t>
      </w:r>
      <w:r w:rsidR="00A019BE" w:rsidRPr="00C9415F">
        <w:rPr>
          <w:rFonts w:ascii="Segoe UI" w:hAnsi="Segoe UI" w:cs="Segoe UI"/>
        </w:rPr>
        <w:t xml:space="preserve"> efficiente et permet de </w:t>
      </w:r>
      <w:r w:rsidR="003E1C44" w:rsidRPr="00C9415F">
        <w:rPr>
          <w:rFonts w:ascii="Segoe UI" w:hAnsi="Segoe UI" w:cs="Segoe UI"/>
        </w:rPr>
        <w:t>valorise</w:t>
      </w:r>
      <w:r w:rsidR="00A019BE" w:rsidRPr="00C9415F">
        <w:rPr>
          <w:rFonts w:ascii="Segoe UI" w:hAnsi="Segoe UI" w:cs="Segoe UI"/>
        </w:rPr>
        <w:t>r</w:t>
      </w:r>
      <w:r w:rsidR="003E1C44" w:rsidRPr="00C9415F">
        <w:rPr>
          <w:rFonts w:ascii="Segoe UI" w:hAnsi="Segoe UI" w:cs="Segoe UI"/>
        </w:rPr>
        <w:t xml:space="preserve"> les ressources humaines existantes pour améliorer leurs rendements sans charges additionnelles directes</w:t>
      </w:r>
      <w:r w:rsidR="00752E91" w:rsidRPr="00C9415F">
        <w:rPr>
          <w:rFonts w:ascii="Segoe UI" w:hAnsi="Segoe UI" w:cs="Segoe UI"/>
        </w:rPr>
        <w:t>. Il s’agit là d’une approche intelligente</w:t>
      </w:r>
      <w:r w:rsidR="00A019BE" w:rsidRPr="00C9415F">
        <w:rPr>
          <w:rFonts w:ascii="Segoe UI" w:hAnsi="Segoe UI" w:cs="Segoe UI"/>
        </w:rPr>
        <w:t xml:space="preserve"> </w:t>
      </w:r>
      <w:r w:rsidR="00752E91" w:rsidRPr="00C9415F">
        <w:rPr>
          <w:rFonts w:ascii="Segoe UI" w:hAnsi="Segoe UI" w:cs="Segoe UI"/>
        </w:rPr>
        <w:t xml:space="preserve">qui </w:t>
      </w:r>
      <w:r w:rsidR="00A019BE" w:rsidRPr="00C9415F">
        <w:rPr>
          <w:rFonts w:ascii="Segoe UI" w:hAnsi="Segoe UI" w:cs="Segoe UI"/>
        </w:rPr>
        <w:t>est de nature à assurer la durabilité des résultats atteints</w:t>
      </w:r>
      <w:r w:rsidR="003E1C44" w:rsidRPr="00C9415F">
        <w:rPr>
          <w:rFonts w:ascii="Segoe UI" w:hAnsi="Segoe UI" w:cs="Segoe UI"/>
        </w:rPr>
        <w:t>.</w:t>
      </w:r>
    </w:p>
    <w:p w14:paraId="28D92FD8" w14:textId="5140C4C9"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Il est fort possible que les résultats atteints auraient pu être encore plus élevés si tous les organes du projet avaient fonctionné normalement, ce qui n’est pas le cas. En effet, </w:t>
      </w:r>
      <w:r w:rsidR="006C444A" w:rsidRPr="00C9415F">
        <w:rPr>
          <w:rFonts w:ascii="Segoe UI" w:hAnsi="Segoe UI" w:cs="Segoe UI"/>
        </w:rPr>
        <w:t xml:space="preserve">comme déjà indiqué plus haut, </w:t>
      </w:r>
      <w:r w:rsidRPr="00C9415F">
        <w:rPr>
          <w:rFonts w:ascii="Segoe UI" w:hAnsi="Segoe UI" w:cs="Segoe UI"/>
        </w:rPr>
        <w:t>la mission d’évaluation a été informée que ni le Comité de Pilotage politique, ni le Comité Technique de suivi du projet n’ont jamais fonctionné alors que ces derniers auraient pu influer sur le dynamisme et la réactivité des ministères partenaires.</w:t>
      </w:r>
      <w:r w:rsidR="006C444A" w:rsidRPr="00C9415F">
        <w:rPr>
          <w:rFonts w:ascii="Segoe UI" w:hAnsi="Segoe UI" w:cs="Segoe UI"/>
        </w:rPr>
        <w:t xml:space="preserve"> La mission recommande au Gouvernement de s’impliquer pour que ces </w:t>
      </w:r>
      <w:r w:rsidR="000F3D54" w:rsidRPr="00C9415F">
        <w:rPr>
          <w:rFonts w:ascii="Segoe UI" w:hAnsi="Segoe UI" w:cs="Segoe UI"/>
        </w:rPr>
        <w:t xml:space="preserve">deux </w:t>
      </w:r>
      <w:r w:rsidR="006C444A" w:rsidRPr="00C9415F">
        <w:rPr>
          <w:rFonts w:ascii="Segoe UI" w:hAnsi="Segoe UI" w:cs="Segoe UI"/>
        </w:rPr>
        <w:t xml:space="preserve">organes soient mis en place dans les meilleurs délais afin d’apporter leur contribution </w:t>
      </w:r>
      <w:r w:rsidR="00516C1E" w:rsidRPr="00C9415F">
        <w:rPr>
          <w:rFonts w:ascii="Segoe UI" w:hAnsi="Segoe UI" w:cs="Segoe UI"/>
        </w:rPr>
        <w:t>au cours de la deuxième phase du projet</w:t>
      </w:r>
      <w:r w:rsidR="000F3D54" w:rsidRPr="00C9415F">
        <w:rPr>
          <w:rFonts w:ascii="Segoe UI" w:hAnsi="Segoe UI" w:cs="Segoe UI"/>
        </w:rPr>
        <w:t xml:space="preserve"> </w:t>
      </w:r>
      <w:r w:rsidR="006C444A" w:rsidRPr="00C9415F">
        <w:rPr>
          <w:rFonts w:ascii="Segoe UI" w:hAnsi="Segoe UI" w:cs="Segoe UI"/>
        </w:rPr>
        <w:t>et à l’élaboratio</w:t>
      </w:r>
      <w:r w:rsidR="004160F7" w:rsidRPr="00C9415F">
        <w:rPr>
          <w:rFonts w:ascii="Segoe UI" w:hAnsi="Segoe UI" w:cs="Segoe UI"/>
        </w:rPr>
        <w:t xml:space="preserve">n de la stratégie d’exit de ce </w:t>
      </w:r>
      <w:r w:rsidR="006C444A" w:rsidRPr="00C9415F">
        <w:rPr>
          <w:rFonts w:ascii="Segoe UI" w:hAnsi="Segoe UI" w:cs="Segoe UI"/>
        </w:rPr>
        <w:t>dernier en vue d’assurer la pérennisation de ses acti</w:t>
      </w:r>
      <w:r w:rsidR="00430EFC" w:rsidRPr="00C9415F">
        <w:rPr>
          <w:rFonts w:ascii="Segoe UI" w:hAnsi="Segoe UI" w:cs="Segoe UI"/>
        </w:rPr>
        <w:t>vi</w:t>
      </w:r>
      <w:r w:rsidR="006C444A" w:rsidRPr="00C9415F">
        <w:rPr>
          <w:rFonts w:ascii="Segoe UI" w:hAnsi="Segoe UI" w:cs="Segoe UI"/>
        </w:rPr>
        <w:t>tés.</w:t>
      </w:r>
      <w:r w:rsidR="000F3D54" w:rsidRPr="00C9415F">
        <w:rPr>
          <w:rFonts w:ascii="Segoe UI" w:hAnsi="Segoe UI" w:cs="Segoe UI"/>
        </w:rPr>
        <w:t xml:space="preserve"> </w:t>
      </w:r>
    </w:p>
    <w:p w14:paraId="12486273" w14:textId="77777777" w:rsidR="00657288" w:rsidRDefault="00657288">
      <w:pPr>
        <w:spacing w:line="259" w:lineRule="auto"/>
        <w:rPr>
          <w:i/>
          <w:iCs/>
          <w:color w:val="44546A" w:themeColor="text2"/>
          <w:sz w:val="18"/>
          <w:szCs w:val="18"/>
        </w:rPr>
      </w:pPr>
      <w:r>
        <w:br w:type="page"/>
      </w:r>
    </w:p>
    <w:p w14:paraId="7F81E14C" w14:textId="03092E78" w:rsidR="00A77A9C" w:rsidRPr="00B03D8E" w:rsidRDefault="00657288" w:rsidP="00657288">
      <w:pPr>
        <w:pStyle w:val="Lgende"/>
        <w:rPr>
          <w:rFonts w:ascii="Segoe UI" w:hAnsi="Segoe UI" w:cs="Segoe UI"/>
          <w:bCs/>
          <w:i w:val="0"/>
          <w:sz w:val="20"/>
          <w:szCs w:val="20"/>
        </w:rPr>
      </w:pPr>
      <w:r w:rsidRPr="00B03D8E">
        <w:rPr>
          <w:rFonts w:ascii="Segoe UI" w:hAnsi="Segoe UI" w:cs="Segoe UI"/>
          <w:bCs/>
          <w:i w:val="0"/>
          <w:sz w:val="20"/>
          <w:szCs w:val="20"/>
        </w:rPr>
        <w:lastRenderedPageBreak/>
        <w:t xml:space="preserve">Figure </w:t>
      </w:r>
      <w:r w:rsidRPr="00B03D8E">
        <w:rPr>
          <w:rFonts w:ascii="Segoe UI" w:hAnsi="Segoe UI" w:cs="Segoe UI"/>
          <w:bCs/>
          <w:i w:val="0"/>
          <w:sz w:val="20"/>
          <w:szCs w:val="20"/>
        </w:rPr>
        <w:fldChar w:fldCharType="begin"/>
      </w:r>
      <w:r w:rsidRPr="00B03D8E">
        <w:rPr>
          <w:rFonts w:ascii="Segoe UI" w:hAnsi="Segoe UI" w:cs="Segoe UI"/>
          <w:bCs/>
          <w:i w:val="0"/>
          <w:sz w:val="20"/>
          <w:szCs w:val="20"/>
        </w:rPr>
        <w:instrText xml:space="preserve"> SEQ Figure \* ARABIC </w:instrText>
      </w:r>
      <w:r w:rsidRPr="00B03D8E">
        <w:rPr>
          <w:rFonts w:ascii="Segoe UI" w:hAnsi="Segoe UI" w:cs="Segoe UI"/>
          <w:bCs/>
          <w:i w:val="0"/>
          <w:sz w:val="20"/>
          <w:szCs w:val="20"/>
        </w:rPr>
        <w:fldChar w:fldCharType="separate"/>
      </w:r>
      <w:r w:rsidRPr="00B03D8E">
        <w:rPr>
          <w:rFonts w:ascii="Segoe UI" w:hAnsi="Segoe UI" w:cs="Segoe UI"/>
          <w:bCs/>
          <w:i w:val="0"/>
          <w:noProof/>
          <w:sz w:val="20"/>
          <w:szCs w:val="20"/>
        </w:rPr>
        <w:t>3</w:t>
      </w:r>
      <w:r w:rsidRPr="00B03D8E">
        <w:rPr>
          <w:rFonts w:ascii="Segoe UI" w:hAnsi="Segoe UI" w:cs="Segoe UI"/>
          <w:bCs/>
          <w:i w:val="0"/>
          <w:sz w:val="20"/>
          <w:szCs w:val="20"/>
        </w:rPr>
        <w:fldChar w:fldCharType="end"/>
      </w:r>
      <w:r w:rsidRPr="00B03D8E">
        <w:rPr>
          <w:rFonts w:ascii="Segoe UI" w:hAnsi="Segoe UI" w:cs="Segoe UI"/>
          <w:bCs/>
          <w:i w:val="0"/>
          <w:sz w:val="20"/>
          <w:szCs w:val="20"/>
        </w:rPr>
        <w:t xml:space="preserve"> Niveau d'avancement vers les cibles et consommation budgétaire</w:t>
      </w:r>
    </w:p>
    <w:p w14:paraId="23333116" w14:textId="7884EF04" w:rsidR="000F60BD" w:rsidRPr="00C9415F" w:rsidRDefault="000F60BD" w:rsidP="000F60BD">
      <w:pPr>
        <w:spacing w:before="120" w:after="120" w:line="276" w:lineRule="auto"/>
        <w:jc w:val="both"/>
        <w:rPr>
          <w:rFonts w:ascii="Segoe UI" w:hAnsi="Segoe UI" w:cs="Segoe UI"/>
        </w:rPr>
      </w:pPr>
      <w:r w:rsidRPr="00C9415F">
        <w:rPr>
          <w:noProof/>
          <w:lang w:eastAsia="fr-FR"/>
        </w:rPr>
        <w:drawing>
          <wp:inline distT="0" distB="0" distL="0" distR="0" wp14:anchorId="6A55011A" wp14:editId="0799D20F">
            <wp:extent cx="5000625" cy="2133600"/>
            <wp:effectExtent l="0" t="0" r="9525"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1D723C" w14:textId="1ED25F2C" w:rsidR="003E1C44" w:rsidRPr="00C9415F" w:rsidRDefault="00B03D8E" w:rsidP="003706E9">
      <w:pPr>
        <w:spacing w:before="120" w:after="0" w:line="276" w:lineRule="auto"/>
        <w:jc w:val="both"/>
        <w:rPr>
          <w:rFonts w:ascii="Segoe UI" w:hAnsi="Segoe UI" w:cs="Segoe UI"/>
        </w:rPr>
      </w:pPr>
      <w:r w:rsidRPr="00C9415F">
        <w:rPr>
          <w:noProof/>
          <w:lang w:eastAsia="fr-FR"/>
        </w:rPr>
        <mc:AlternateContent>
          <mc:Choice Requires="wps">
            <w:drawing>
              <wp:anchor distT="0" distB="0" distL="114300" distR="114300" simplePos="0" relativeHeight="251681792" behindDoc="0" locked="0" layoutInCell="1" allowOverlap="1" wp14:anchorId="694713FC" wp14:editId="3EA246BA">
                <wp:simplePos x="0" y="0"/>
                <wp:positionH relativeFrom="margin">
                  <wp:posOffset>58420</wp:posOffset>
                </wp:positionH>
                <wp:positionV relativeFrom="paragraph">
                  <wp:posOffset>5715</wp:posOffset>
                </wp:positionV>
                <wp:extent cx="3294380" cy="635"/>
                <wp:effectExtent l="0" t="0" r="1270" b="8890"/>
                <wp:wrapSquare wrapText="bothSides"/>
                <wp:docPr id="22" name="Zone de texte 22"/>
                <wp:cNvGraphicFramePr/>
                <a:graphic xmlns:a="http://schemas.openxmlformats.org/drawingml/2006/main">
                  <a:graphicData uri="http://schemas.microsoft.com/office/word/2010/wordprocessingShape">
                    <wps:wsp>
                      <wps:cNvSpPr txBox="1"/>
                      <wps:spPr>
                        <a:xfrm>
                          <a:off x="0" y="0"/>
                          <a:ext cx="3294380" cy="635"/>
                        </a:xfrm>
                        <a:prstGeom prst="rect">
                          <a:avLst/>
                        </a:prstGeom>
                        <a:solidFill>
                          <a:prstClr val="white"/>
                        </a:solidFill>
                        <a:ln>
                          <a:noFill/>
                        </a:ln>
                      </wps:spPr>
                      <wps:txbx>
                        <w:txbxContent>
                          <w:p w14:paraId="31EDBBE3" w14:textId="77777777" w:rsidR="004141CD" w:rsidRPr="00E16CC8" w:rsidRDefault="004141CD" w:rsidP="00233028">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 xml:space="preserve">Source : </w:t>
                            </w:r>
                            <w:r>
                              <w:rPr>
                                <w:rFonts w:ascii="Segoe UI" w:hAnsi="Segoe UI" w:cs="Segoe UI"/>
                                <w:i w:val="0"/>
                                <w:iCs w:val="0"/>
                                <w:color w:val="auto"/>
                                <w:sz w:val="20"/>
                                <w:szCs w:val="20"/>
                              </w:rPr>
                              <w:t>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4713FC" id="Zone de texte 22" o:spid="_x0000_s1032" type="#_x0000_t202" style="position:absolute;left:0;text-align:left;margin-left:4.6pt;margin-top:.45pt;width:259.4pt;height:.0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" stroked="f">
                <v:textbox style="mso-fit-shape-to-text:t" inset="0,0,0,0">
                  <w:txbxContent>
                    <w:p w14:paraId="31EDBBE3" w14:textId="77777777" w:rsidR="004141CD" w:rsidRPr="00E16CC8" w:rsidRDefault="004141CD" w:rsidP="00233028">
                      <w:pPr>
                        <w:pStyle w:val="Lgende"/>
                        <w:keepNext/>
                        <w:rPr>
                          <w:rFonts w:ascii="Segoe UI" w:hAnsi="Segoe UI" w:cs="Segoe UI"/>
                          <w:i w:val="0"/>
                          <w:iCs w:val="0"/>
                          <w:sz w:val="20"/>
                          <w:szCs w:val="20"/>
                        </w:rPr>
                      </w:pPr>
                      <w:r w:rsidRPr="00E16CC8">
                        <w:rPr>
                          <w:rFonts w:ascii="Segoe UI" w:hAnsi="Segoe UI" w:cs="Segoe UI"/>
                          <w:i w:val="0"/>
                          <w:iCs w:val="0"/>
                          <w:color w:val="auto"/>
                          <w:sz w:val="20"/>
                          <w:szCs w:val="20"/>
                        </w:rPr>
                        <w:t xml:space="preserve">Source : </w:t>
                      </w:r>
                      <w:r>
                        <w:rPr>
                          <w:rFonts w:ascii="Segoe UI" w:hAnsi="Segoe UI" w:cs="Segoe UI"/>
                          <w:i w:val="0"/>
                          <w:iCs w:val="0"/>
                          <w:color w:val="auto"/>
                          <w:sz w:val="20"/>
                          <w:szCs w:val="20"/>
                        </w:rPr>
                        <w:t>Consultant</w:t>
                      </w:r>
                    </w:p>
                  </w:txbxContent>
                </v:textbox>
                <w10:wrap type="square" anchorx="margin"/>
              </v:shape>
            </w:pict>
          </mc:Fallback>
        </mc:AlternateContent>
      </w:r>
    </w:p>
    <w:p w14:paraId="07B04FEC" w14:textId="16E61E87" w:rsidR="00F45C04" w:rsidRPr="00B03D8E" w:rsidRDefault="00F45C04" w:rsidP="00DB5D23">
      <w:pPr>
        <w:rPr>
          <w:i/>
          <w:iCs/>
          <w:sz w:val="2"/>
          <w:szCs w:val="2"/>
        </w:rPr>
      </w:pPr>
    </w:p>
    <w:p w14:paraId="23B44216" w14:textId="258F55F9" w:rsidR="003E1C44" w:rsidRPr="00C9415F" w:rsidRDefault="003E1C44" w:rsidP="003E1C44">
      <w:pPr>
        <w:spacing w:before="120" w:after="120" w:line="276" w:lineRule="auto"/>
        <w:jc w:val="both"/>
        <w:rPr>
          <w:rFonts w:ascii="Segoe UI" w:hAnsi="Segoe UI" w:cs="Segoe UI"/>
          <w:b/>
          <w:bCs/>
          <w:i/>
          <w:iCs/>
          <w:sz w:val="24"/>
          <w:szCs w:val="24"/>
        </w:rPr>
      </w:pPr>
      <w:r w:rsidRPr="00C9415F">
        <w:rPr>
          <w:rFonts w:ascii="Segoe UI" w:hAnsi="Segoe UI" w:cs="Segoe UI"/>
          <w:b/>
          <w:bCs/>
          <w:i/>
          <w:iCs/>
          <w:sz w:val="24"/>
          <w:szCs w:val="24"/>
        </w:rPr>
        <w:t>Conclusion et recommandations sur l’efficience du PASD</w:t>
      </w:r>
    </w:p>
    <w:p w14:paraId="776C4BEF" w14:textId="77777777" w:rsidR="006A5425" w:rsidRDefault="003E1C44"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De façon globale, l’équipe de consultants estime que</w:t>
      </w:r>
      <w:r w:rsidR="004160F7" w:rsidRPr="00C9415F">
        <w:rPr>
          <w:rFonts w:ascii="Segoe UI" w:hAnsi="Segoe UI" w:cs="Segoe UI"/>
        </w:rPr>
        <w:t xml:space="preserve"> le critère de</w:t>
      </w:r>
      <w:r w:rsidRPr="00C9415F">
        <w:rPr>
          <w:rFonts w:ascii="Segoe UI" w:hAnsi="Segoe UI" w:cs="Segoe UI"/>
        </w:rPr>
        <w:t xml:space="preserve"> l’efficience du projet est </w:t>
      </w:r>
      <w:r w:rsidR="004160F7" w:rsidRPr="00C9415F">
        <w:rPr>
          <w:rFonts w:ascii="Segoe UI" w:hAnsi="Segoe UI" w:cs="Segoe UI"/>
        </w:rPr>
        <w:t>observé</w:t>
      </w:r>
      <w:r w:rsidRPr="00C9415F">
        <w:rPr>
          <w:rFonts w:ascii="Segoe UI" w:hAnsi="Segoe UI" w:cs="Segoe UI"/>
        </w:rPr>
        <w:t xml:space="preserve">, du moins sous l’angle de la balance entre la consommation budgétaire et la performance dans les indicateurs. </w:t>
      </w:r>
      <w:r w:rsidR="004160F7" w:rsidRPr="00C9415F">
        <w:rPr>
          <w:rFonts w:ascii="Segoe UI" w:hAnsi="Segoe UI" w:cs="Segoe UI"/>
        </w:rPr>
        <w:t xml:space="preserve">Le taux de réalisation de </w:t>
      </w:r>
      <w:r w:rsidR="004160F7" w:rsidRPr="00C9415F">
        <w:rPr>
          <w:rFonts w:ascii="Segoe UI" w:hAnsi="Segoe UI" w:cs="Segoe UI"/>
          <w:b/>
        </w:rPr>
        <w:t>50.27%</w:t>
      </w:r>
      <w:r w:rsidR="004160F7" w:rsidRPr="00C9415F">
        <w:rPr>
          <w:rFonts w:ascii="Segoe UI" w:hAnsi="Segoe UI" w:cs="Segoe UI"/>
        </w:rPr>
        <w:t xml:space="preserve"> </w:t>
      </w:r>
      <w:r w:rsidR="00F45C04" w:rsidRPr="00C9415F">
        <w:rPr>
          <w:rFonts w:ascii="Segoe UI" w:hAnsi="Segoe UI" w:cs="Segoe UI"/>
        </w:rPr>
        <w:t>aurait pu être plus élevé si le projet n’avait pas connu quelques difficultés de démarrage et n’avait pas eu à gérer</w:t>
      </w:r>
      <w:r w:rsidR="004160F7" w:rsidRPr="00C9415F">
        <w:rPr>
          <w:rFonts w:ascii="Segoe UI" w:hAnsi="Segoe UI" w:cs="Segoe UI"/>
        </w:rPr>
        <w:t xml:space="preserve"> deux projets additionnels </w:t>
      </w:r>
      <w:r w:rsidR="00F45C04" w:rsidRPr="00C9415F">
        <w:rPr>
          <w:rFonts w:ascii="Segoe UI" w:hAnsi="Segoe UI" w:cs="Segoe UI"/>
        </w:rPr>
        <w:t>en raison de la pandémie du Covid 19.</w:t>
      </w:r>
      <w:r w:rsidR="004160F7" w:rsidRPr="00C9415F">
        <w:rPr>
          <w:rFonts w:ascii="Segoe UI" w:hAnsi="Segoe UI" w:cs="Segoe UI"/>
        </w:rPr>
        <w:t xml:space="preserve"> </w:t>
      </w:r>
    </w:p>
    <w:p w14:paraId="4B869A63" w14:textId="60FD7B33" w:rsidR="00F45C04" w:rsidRPr="00C9415F" w:rsidRDefault="004160F7"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 xml:space="preserve">L’équipe d’évaluation estime que, malgré les quelques difficultés constatées sur terrain, la mise en œuvre du projet est </w:t>
      </w:r>
      <w:r w:rsidR="00F45C04" w:rsidRPr="00C9415F">
        <w:rPr>
          <w:rFonts w:ascii="Segoe UI" w:hAnsi="Segoe UI" w:cs="Segoe UI"/>
        </w:rPr>
        <w:t xml:space="preserve">très </w:t>
      </w:r>
      <w:r w:rsidRPr="00C9415F">
        <w:rPr>
          <w:rFonts w:ascii="Segoe UI" w:hAnsi="Segoe UI" w:cs="Segoe UI"/>
        </w:rPr>
        <w:t>satisfaisante. Il y a une</w:t>
      </w:r>
      <w:r w:rsidR="00F45C04" w:rsidRPr="00C9415F">
        <w:rPr>
          <w:rFonts w:ascii="Segoe UI" w:hAnsi="Segoe UI" w:cs="Segoe UI"/>
        </w:rPr>
        <w:t xml:space="preserve"> </w:t>
      </w:r>
      <w:r w:rsidR="003E1C44" w:rsidRPr="00C9415F">
        <w:rPr>
          <w:rFonts w:ascii="Segoe UI" w:hAnsi="Segoe UI" w:cs="Segoe UI"/>
        </w:rPr>
        <w:t>adéquation de la consommation du budget par rapport à l’évolution des indicateurs pour le progrès</w:t>
      </w:r>
      <w:r w:rsidR="00F45C04" w:rsidRPr="00C9415F">
        <w:rPr>
          <w:rFonts w:ascii="Segoe UI" w:hAnsi="Segoe UI" w:cs="Segoe UI"/>
        </w:rPr>
        <w:t xml:space="preserve"> qui se situe à </w:t>
      </w:r>
      <w:r w:rsidR="00A90B69">
        <w:rPr>
          <w:rFonts w:ascii="Segoe UI" w:hAnsi="Segoe UI" w:cs="Segoe UI"/>
        </w:rPr>
        <w:t>56.73</w:t>
      </w:r>
      <w:r w:rsidR="00F45C04" w:rsidRPr="00C9415F">
        <w:rPr>
          <w:rFonts w:ascii="Segoe UI" w:hAnsi="Segoe UI" w:cs="Segoe UI"/>
        </w:rPr>
        <w:t>% au 30 septembre</w:t>
      </w:r>
      <w:r w:rsidRPr="00C9415F">
        <w:rPr>
          <w:rFonts w:ascii="Segoe UI" w:hAnsi="Segoe UI" w:cs="Segoe UI"/>
        </w:rPr>
        <w:t xml:space="preserve"> 2021.</w:t>
      </w:r>
      <w:r w:rsidR="00F45C04" w:rsidRPr="00C9415F">
        <w:rPr>
          <w:rFonts w:ascii="Segoe UI" w:hAnsi="Segoe UI" w:cs="Segoe UI"/>
        </w:rPr>
        <w:t xml:space="preserve"> </w:t>
      </w:r>
    </w:p>
    <w:p w14:paraId="55581B1C" w14:textId="269F47E7" w:rsidR="003E1C44" w:rsidRPr="00C9415F" w:rsidRDefault="00F45C04"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La mission recommande de revoir le Prodoc pour tenir compte notamment des changements stratégiques décidés pendant la mise en œuvre du projet (Justice ; conseils de notables, abandon du partenariat avec l’Institution de l’Ombudsman, etc.).</w:t>
      </w:r>
    </w:p>
    <w:p w14:paraId="7D9FFE58" w14:textId="2486DD89" w:rsidR="003E1C44" w:rsidRPr="00C9415F" w:rsidRDefault="008D3779" w:rsidP="0044484A">
      <w:pPr>
        <w:pStyle w:val="Sansinterligne"/>
        <w:numPr>
          <w:ilvl w:val="0"/>
          <w:numId w:val="3"/>
        </w:numPr>
        <w:shd w:val="clear" w:color="auto" w:fill="FFFFFF" w:themeFill="background1"/>
        <w:spacing w:before="120"/>
        <w:jc w:val="both"/>
        <w:rPr>
          <w:rFonts w:ascii="Segoe UI" w:hAnsi="Segoe UI" w:cs="Segoe UI"/>
        </w:rPr>
      </w:pPr>
      <w:r w:rsidRPr="00C9415F">
        <w:rPr>
          <w:rFonts w:ascii="Segoe UI" w:hAnsi="Segoe UI" w:cs="Segoe UI"/>
        </w:rPr>
        <w:t>Engager le PTBA 2022 dans la dynamique</w:t>
      </w:r>
      <w:r w:rsidR="003E1C44" w:rsidRPr="00C9415F">
        <w:rPr>
          <w:rFonts w:ascii="Segoe UI" w:hAnsi="Segoe UI" w:cs="Segoe UI"/>
        </w:rPr>
        <w:t xml:space="preserve"> </w:t>
      </w:r>
      <w:r w:rsidRPr="00C9415F">
        <w:rPr>
          <w:rFonts w:ascii="Segoe UI" w:hAnsi="Segoe UI" w:cs="Segoe UI"/>
        </w:rPr>
        <w:t>de maintenir l’élan de des p</w:t>
      </w:r>
      <w:r w:rsidR="00A5787B" w:rsidRPr="00C9415F">
        <w:rPr>
          <w:rFonts w:ascii="Segoe UI" w:hAnsi="Segoe UI" w:cs="Segoe UI"/>
        </w:rPr>
        <w:t xml:space="preserve">roductions </w:t>
      </w:r>
      <w:r w:rsidR="003E1C44" w:rsidRPr="00C9415F">
        <w:rPr>
          <w:rFonts w:ascii="Segoe UI" w:hAnsi="Segoe UI" w:cs="Segoe UI"/>
        </w:rPr>
        <w:t>de résultats opérationnels</w:t>
      </w:r>
      <w:r w:rsidRPr="00C9415F">
        <w:rPr>
          <w:rFonts w:ascii="Segoe UI" w:hAnsi="Segoe UI" w:cs="Segoe UI"/>
        </w:rPr>
        <w:t> ;</w:t>
      </w:r>
    </w:p>
    <w:p w14:paraId="7DED6216" w14:textId="29B9D010" w:rsidR="003E1C44" w:rsidRPr="00C9415F" w:rsidRDefault="000E2C52" w:rsidP="0044484A">
      <w:pPr>
        <w:pStyle w:val="Sansinterligne"/>
        <w:numPr>
          <w:ilvl w:val="0"/>
          <w:numId w:val="3"/>
        </w:numPr>
        <w:shd w:val="clear" w:color="auto" w:fill="FFFFFF" w:themeFill="background1"/>
        <w:spacing w:before="120"/>
        <w:jc w:val="both"/>
        <w:rPr>
          <w:rFonts w:ascii="Segoe UI" w:hAnsi="Segoe UI" w:cs="Segoe UI"/>
        </w:rPr>
      </w:pPr>
      <w:r w:rsidRPr="00C9415F">
        <w:rPr>
          <w:rFonts w:ascii="Segoe UI" w:hAnsi="Segoe UI" w:cs="Segoe UI"/>
        </w:rPr>
        <w:t>Envisager</w:t>
      </w:r>
      <w:r w:rsidR="003E1C44" w:rsidRPr="00C9415F">
        <w:rPr>
          <w:rFonts w:ascii="Segoe UI" w:hAnsi="Segoe UI" w:cs="Segoe UI"/>
        </w:rPr>
        <w:t xml:space="preserve"> une revue budgétaire dans le but d’appel de fonds additionnels sur les lignes liées aux indicateurs non encore renseignés</w:t>
      </w:r>
      <w:r w:rsidR="00A057F7" w:rsidRPr="00C9415F">
        <w:rPr>
          <w:rFonts w:ascii="Segoe UI" w:hAnsi="Segoe UI" w:cs="Segoe UI"/>
        </w:rPr>
        <w:t>.</w:t>
      </w:r>
    </w:p>
    <w:p w14:paraId="1AA4D6AC" w14:textId="23C51CAA" w:rsidR="003E1C44" w:rsidRPr="00C9415F" w:rsidRDefault="001F3777" w:rsidP="00DB5D23">
      <w:pPr>
        <w:pStyle w:val="Titre11"/>
        <w:rPr>
          <w:rFonts w:ascii="Segoe UI" w:hAnsi="Segoe UI" w:cs="Segoe UI"/>
          <w:sz w:val="24"/>
          <w:szCs w:val="24"/>
        </w:rPr>
      </w:pPr>
      <w:bookmarkStart w:id="1148" w:name="_Toc87540984"/>
      <w:bookmarkStart w:id="1149" w:name="_Toc86932522"/>
      <w:bookmarkStart w:id="1150" w:name="_Toc87479803"/>
      <w:bookmarkStart w:id="1151" w:name="_Toc87481998"/>
      <w:bookmarkStart w:id="1152" w:name="_Toc91019766"/>
      <w:r w:rsidRPr="00C9415F">
        <w:rPr>
          <w:rFonts w:ascii="Segoe UI" w:hAnsi="Segoe UI" w:cs="Segoe UI"/>
          <w:sz w:val="24"/>
          <w:szCs w:val="24"/>
        </w:rPr>
        <w:t xml:space="preserve">4.5. </w:t>
      </w:r>
      <w:r w:rsidR="003E1C44" w:rsidRPr="00C9415F">
        <w:rPr>
          <w:rFonts w:ascii="Segoe UI" w:hAnsi="Segoe UI" w:cs="Segoe UI"/>
          <w:sz w:val="24"/>
          <w:szCs w:val="24"/>
        </w:rPr>
        <w:t>Impact du PASD</w:t>
      </w:r>
      <w:bookmarkEnd w:id="1148"/>
      <w:r w:rsidR="003E1C44" w:rsidRPr="00C9415F">
        <w:rPr>
          <w:rFonts w:ascii="Segoe UI" w:hAnsi="Segoe UI" w:cs="Segoe UI"/>
          <w:sz w:val="24"/>
          <w:szCs w:val="24"/>
        </w:rPr>
        <w:t xml:space="preserve"> </w:t>
      </w:r>
      <w:bookmarkEnd w:id="1149"/>
      <w:bookmarkEnd w:id="1150"/>
      <w:bookmarkEnd w:id="1151"/>
      <w:bookmarkEnd w:id="1152"/>
    </w:p>
    <w:p w14:paraId="5289B7EA" w14:textId="77777777" w:rsidR="000E2C52" w:rsidRPr="00C9415F" w:rsidRDefault="000E2C52" w:rsidP="003E1C44">
      <w:pPr>
        <w:spacing w:line="276" w:lineRule="auto"/>
        <w:contextualSpacing/>
        <w:jc w:val="both"/>
        <w:rPr>
          <w:rFonts w:ascii="Segoe UI" w:hAnsi="Segoe UI" w:cs="Segoe UI"/>
          <w:iCs/>
          <w:sz w:val="8"/>
          <w:szCs w:val="8"/>
        </w:rPr>
      </w:pPr>
    </w:p>
    <w:p w14:paraId="40CC3DE1" w14:textId="572B843F" w:rsidR="003E1C44" w:rsidRPr="00C9415F" w:rsidRDefault="003E1C44" w:rsidP="003E1C44">
      <w:pPr>
        <w:spacing w:line="276" w:lineRule="auto"/>
        <w:contextualSpacing/>
        <w:jc w:val="both"/>
        <w:rPr>
          <w:rFonts w:ascii="Segoe UI" w:eastAsia="Calibri" w:hAnsi="Segoe UI" w:cs="Segoe UI"/>
          <w:color w:val="000000"/>
          <w:lang w:eastAsia="fr-FR"/>
        </w:rPr>
      </w:pPr>
      <w:r w:rsidRPr="00C9415F">
        <w:rPr>
          <w:rFonts w:ascii="Segoe UI" w:hAnsi="Segoe UI" w:cs="Segoe UI"/>
          <w:iCs/>
        </w:rPr>
        <w:t xml:space="preserve">Le critère d’impact vise normalement à déterminer dans quelle mesure une contribution a été apportée à l’atteinte des objectifs globaux prévus par le projet en tenant compte également des documents stratégiques nationaux et internationaux auxquels le pays a adhéré. </w:t>
      </w:r>
      <w:r w:rsidR="006F6B75" w:rsidRPr="00C9415F">
        <w:rPr>
          <w:rFonts w:ascii="Segoe UI" w:eastAsia="Calibri" w:hAnsi="Segoe UI" w:cs="Segoe UI"/>
          <w:color w:val="000000"/>
          <w:lang w:eastAsia="fr-FR"/>
        </w:rPr>
        <w:t>Malgré</w:t>
      </w:r>
      <w:r w:rsidRPr="00C9415F">
        <w:rPr>
          <w:rFonts w:ascii="Segoe UI" w:eastAsia="Calibri" w:hAnsi="Segoe UI" w:cs="Segoe UI"/>
          <w:color w:val="000000"/>
          <w:lang w:eastAsia="fr-FR"/>
        </w:rPr>
        <w:t xml:space="preserve"> la durée </w:t>
      </w:r>
      <w:r w:rsidR="006F6B75" w:rsidRPr="00C9415F">
        <w:rPr>
          <w:rFonts w:ascii="Segoe UI" w:eastAsia="Calibri" w:hAnsi="Segoe UI" w:cs="Segoe UI"/>
          <w:color w:val="000000"/>
          <w:lang w:eastAsia="fr-FR"/>
        </w:rPr>
        <w:t xml:space="preserve">encore </w:t>
      </w:r>
      <w:r w:rsidRPr="00C9415F">
        <w:rPr>
          <w:rFonts w:ascii="Segoe UI" w:eastAsia="Calibri" w:hAnsi="Segoe UI" w:cs="Segoe UI"/>
          <w:color w:val="000000"/>
          <w:lang w:eastAsia="fr-FR"/>
        </w:rPr>
        <w:t xml:space="preserve">limitée de mise en œuvre du projet, l’évaluation </w:t>
      </w:r>
      <w:r w:rsidR="006F6B75" w:rsidRPr="00C9415F">
        <w:rPr>
          <w:rFonts w:ascii="Segoe UI" w:eastAsia="Calibri" w:hAnsi="Segoe UI" w:cs="Segoe UI"/>
          <w:color w:val="000000"/>
          <w:lang w:eastAsia="fr-FR"/>
        </w:rPr>
        <w:t xml:space="preserve">a permis de noter des avancées importantes et des effets positifs dans l’amélioration de l’accès aux services administratifs et judiciaires et aux droits qu’il faudra consolider au cours de la prochaine phase du projet. </w:t>
      </w:r>
      <w:r w:rsidRPr="00C9415F">
        <w:rPr>
          <w:rFonts w:ascii="Segoe UI" w:eastAsia="Calibri" w:hAnsi="Segoe UI" w:cs="Segoe UI"/>
          <w:color w:val="000000"/>
          <w:lang w:eastAsia="fr-FR"/>
        </w:rPr>
        <w:t xml:space="preserve"> </w:t>
      </w:r>
    </w:p>
    <w:p w14:paraId="46F17AF2" w14:textId="77777777" w:rsidR="00A057F7" w:rsidRPr="00C9415F" w:rsidRDefault="00A057F7" w:rsidP="003E1C44">
      <w:pPr>
        <w:spacing w:line="276" w:lineRule="auto"/>
        <w:contextualSpacing/>
        <w:jc w:val="both"/>
        <w:rPr>
          <w:rFonts w:ascii="Segoe UI" w:eastAsia="Calibri" w:hAnsi="Segoe UI" w:cs="Segoe UI"/>
          <w:color w:val="000000"/>
          <w:sz w:val="12"/>
          <w:szCs w:val="12"/>
          <w:lang w:eastAsia="fr-FR"/>
        </w:rPr>
      </w:pPr>
    </w:p>
    <w:p w14:paraId="766EBFD2" w14:textId="5315069D" w:rsidR="003E1C44" w:rsidRPr="00C9415F" w:rsidRDefault="006F6B75" w:rsidP="003E1C44">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La mission a pu en effet</w:t>
      </w:r>
      <w:r w:rsidR="003E1C44" w:rsidRPr="00C9415F">
        <w:rPr>
          <w:rFonts w:ascii="Segoe UI" w:eastAsia="Calibri" w:hAnsi="Segoe UI" w:cs="Segoe UI"/>
          <w:color w:val="000000"/>
          <w:lang w:eastAsia="fr-FR"/>
        </w:rPr>
        <w:t xml:space="preserve"> mesurer </w:t>
      </w:r>
      <w:r w:rsidRPr="00C9415F">
        <w:rPr>
          <w:rFonts w:ascii="Segoe UI" w:eastAsia="Calibri" w:hAnsi="Segoe UI" w:cs="Segoe UI"/>
          <w:color w:val="000000"/>
          <w:lang w:eastAsia="fr-FR"/>
        </w:rPr>
        <w:t xml:space="preserve">des </w:t>
      </w:r>
      <w:r w:rsidR="003E1C44" w:rsidRPr="00C9415F">
        <w:rPr>
          <w:rFonts w:ascii="Segoe UI" w:eastAsia="Calibri" w:hAnsi="Segoe UI" w:cs="Segoe UI"/>
          <w:color w:val="000000"/>
          <w:lang w:eastAsia="fr-FR"/>
        </w:rPr>
        <w:t xml:space="preserve">prémices de changement amorcé dans les différents domaines appuyés par le projet.  Elle a analysé à la fois les effets immédiats </w:t>
      </w:r>
      <w:r w:rsidR="003E1C44" w:rsidRPr="00C9415F">
        <w:rPr>
          <w:rFonts w:ascii="Segoe UI" w:eastAsia="Calibri" w:hAnsi="Segoe UI" w:cs="Segoe UI"/>
          <w:iCs/>
          <w:color w:val="000000"/>
          <w:lang w:eastAsia="fr-FR"/>
        </w:rPr>
        <w:t>du projet et ceux attendus pour le</w:t>
      </w:r>
      <w:r w:rsidR="003E1C44" w:rsidRPr="00C9415F">
        <w:rPr>
          <w:rFonts w:ascii="Segoe UI" w:eastAsia="Calibri" w:hAnsi="Segoe UI" w:cs="Segoe UI"/>
          <w:color w:val="000000"/>
          <w:lang w:eastAsia="fr-FR"/>
        </w:rPr>
        <w:t xml:space="preserve"> long terme et cela dans une vision élargie. L’analyse a concerné les populations cibles du projet, directes ou indirectes,</w:t>
      </w:r>
      <w:r w:rsidR="003E1C44" w:rsidRPr="00C9415F">
        <w:rPr>
          <w:rFonts w:ascii="Segoe UI" w:eastAsia="Calibri" w:hAnsi="Segoe UI" w:cs="Segoe UI"/>
          <w:iCs/>
          <w:color w:val="000000"/>
          <w:lang w:eastAsia="fr-FR"/>
        </w:rPr>
        <w:t xml:space="preserve"> </w:t>
      </w:r>
      <w:r w:rsidR="003E1C44" w:rsidRPr="00C9415F">
        <w:rPr>
          <w:rFonts w:ascii="Segoe UI" w:eastAsia="Calibri" w:hAnsi="Segoe UI" w:cs="Segoe UI"/>
          <w:color w:val="000000"/>
          <w:lang w:eastAsia="fr-FR"/>
        </w:rPr>
        <w:t xml:space="preserve">et l’estimation du nombre de personnes atteintes. </w:t>
      </w:r>
    </w:p>
    <w:p w14:paraId="11C1C863" w14:textId="3D82CBEA" w:rsidR="003E1C44" w:rsidRPr="00C9415F" w:rsidRDefault="00E36555" w:rsidP="00DB5D23">
      <w:pPr>
        <w:pStyle w:val="Titre2"/>
        <w:numPr>
          <w:ilvl w:val="0"/>
          <w:numId w:val="0"/>
        </w:numPr>
        <w:ind w:left="360" w:hanging="360"/>
        <w:rPr>
          <w:rFonts w:ascii="Segoe UI" w:hAnsi="Segoe UI" w:cs="Segoe UI"/>
          <w:b w:val="0"/>
          <w:bCs/>
        </w:rPr>
      </w:pPr>
      <w:bookmarkStart w:id="1153" w:name="_Toc86932523"/>
      <w:bookmarkStart w:id="1154" w:name="_Toc87481999"/>
      <w:bookmarkStart w:id="1155" w:name="_Toc87540985"/>
      <w:bookmarkStart w:id="1156" w:name="_Toc91019767"/>
      <w:r w:rsidRPr="00C9415F">
        <w:rPr>
          <w:rFonts w:ascii="Segoe UI" w:hAnsi="Segoe UI" w:cs="Segoe UI"/>
          <w:b w:val="0"/>
          <w:bCs/>
        </w:rPr>
        <w:lastRenderedPageBreak/>
        <w:t xml:space="preserve">4.5.1. </w:t>
      </w:r>
      <w:r w:rsidR="003E1C44" w:rsidRPr="00C9415F">
        <w:rPr>
          <w:rFonts w:ascii="Segoe UI" w:hAnsi="Segoe UI" w:cs="Segoe UI"/>
          <w:b w:val="0"/>
          <w:bCs/>
        </w:rPr>
        <w:t>Au niveau des services d’Etat civil</w:t>
      </w:r>
      <w:bookmarkEnd w:id="1153"/>
      <w:bookmarkEnd w:id="1154"/>
      <w:bookmarkEnd w:id="1155"/>
      <w:bookmarkEnd w:id="1156"/>
    </w:p>
    <w:p w14:paraId="669D5538" w14:textId="77777777" w:rsidR="006A5425" w:rsidRDefault="00E36555" w:rsidP="003E1C44">
      <w:pPr>
        <w:spacing w:before="120" w:after="120" w:line="276" w:lineRule="auto"/>
        <w:jc w:val="both"/>
        <w:rPr>
          <w:rFonts w:ascii="Segoe UI" w:hAnsi="Segoe UI" w:cs="Segoe UI"/>
        </w:rPr>
      </w:pPr>
      <w:r w:rsidRPr="00C9415F">
        <w:rPr>
          <w:rFonts w:ascii="Segoe UI" w:hAnsi="Segoe UI" w:cs="Segoe UI"/>
        </w:rPr>
        <w:t>Avec l’appui du PASD, les responsables des services d’état civil au niveau provincial et communal ont bénéficié d</w:t>
      </w:r>
      <w:r w:rsidR="00A90B69">
        <w:rPr>
          <w:rFonts w:ascii="Segoe UI" w:hAnsi="Segoe UI" w:cs="Segoe UI"/>
        </w:rPr>
        <w:t>e</w:t>
      </w:r>
      <w:r w:rsidRPr="00C9415F">
        <w:rPr>
          <w:rFonts w:ascii="Segoe UI" w:hAnsi="Segoe UI" w:cs="Segoe UI"/>
        </w:rPr>
        <w:t xml:space="preserve"> renforcement de capacités sur les méthodes d’amélioration de la gestion des services d’état civil afin de pouvoir mieux s’organiser pour offrir aux demandeurs de</w:t>
      </w:r>
      <w:r w:rsidR="005953A1">
        <w:rPr>
          <w:rFonts w:ascii="Segoe UI" w:hAnsi="Segoe UI" w:cs="Segoe UI"/>
        </w:rPr>
        <w:t xml:space="preserve">s services de qualité à </w:t>
      </w:r>
      <w:r w:rsidR="00B95072">
        <w:rPr>
          <w:rFonts w:ascii="Segoe UI" w:hAnsi="Segoe UI" w:cs="Segoe UI"/>
        </w:rPr>
        <w:t xml:space="preserve">travers </w:t>
      </w:r>
      <w:r w:rsidR="00B95072" w:rsidRPr="00C9415F">
        <w:rPr>
          <w:rFonts w:ascii="Segoe UI" w:hAnsi="Segoe UI" w:cs="Segoe UI"/>
        </w:rPr>
        <w:t>divers</w:t>
      </w:r>
      <w:r w:rsidRPr="00C9415F">
        <w:rPr>
          <w:rFonts w:ascii="Segoe UI" w:hAnsi="Segoe UI" w:cs="Segoe UI"/>
        </w:rPr>
        <w:t xml:space="preserve"> documents, en particulier en termes de rapidité. </w:t>
      </w:r>
    </w:p>
    <w:p w14:paraId="37D2E445" w14:textId="10AA0C0F" w:rsidR="00C05E42" w:rsidRPr="00C9415F" w:rsidRDefault="00E36555" w:rsidP="003E1C44">
      <w:pPr>
        <w:spacing w:before="120" w:after="120" w:line="276" w:lineRule="auto"/>
        <w:jc w:val="both"/>
        <w:rPr>
          <w:rFonts w:ascii="Segoe UI" w:hAnsi="Segoe UI" w:cs="Segoe UI"/>
        </w:rPr>
      </w:pPr>
      <w:r w:rsidRPr="00C9415F">
        <w:rPr>
          <w:rFonts w:ascii="Segoe UI" w:hAnsi="Segoe UI" w:cs="Segoe UI"/>
        </w:rPr>
        <w:t xml:space="preserve">Ces </w:t>
      </w:r>
      <w:r w:rsidR="005953A1">
        <w:rPr>
          <w:rFonts w:ascii="Segoe UI" w:hAnsi="Segoe UI" w:cs="Segoe UI"/>
        </w:rPr>
        <w:t>renforcement</w:t>
      </w:r>
      <w:r w:rsidR="00A90B69">
        <w:rPr>
          <w:rFonts w:ascii="Segoe UI" w:hAnsi="Segoe UI" w:cs="Segoe UI"/>
        </w:rPr>
        <w:t>s</w:t>
      </w:r>
      <w:r w:rsidR="005953A1">
        <w:rPr>
          <w:rFonts w:ascii="Segoe UI" w:hAnsi="Segoe UI" w:cs="Segoe UI"/>
        </w:rPr>
        <w:t xml:space="preserve"> de </w:t>
      </w:r>
      <w:r w:rsidR="00B95072">
        <w:rPr>
          <w:rFonts w:ascii="Segoe UI" w:hAnsi="Segoe UI" w:cs="Segoe UI"/>
        </w:rPr>
        <w:t xml:space="preserve">capacités </w:t>
      </w:r>
      <w:r w:rsidR="00B95072" w:rsidRPr="00C9415F">
        <w:rPr>
          <w:rFonts w:ascii="Segoe UI" w:hAnsi="Segoe UI" w:cs="Segoe UI"/>
        </w:rPr>
        <w:t>ont</w:t>
      </w:r>
      <w:r w:rsidR="00FB7F03" w:rsidRPr="00C9415F">
        <w:rPr>
          <w:rFonts w:ascii="Segoe UI" w:hAnsi="Segoe UI" w:cs="Segoe UI"/>
        </w:rPr>
        <w:t xml:space="preserve"> permis</w:t>
      </w:r>
      <w:r w:rsidR="003E1C44" w:rsidRPr="00C9415F">
        <w:rPr>
          <w:rFonts w:ascii="Segoe UI" w:hAnsi="Segoe UI" w:cs="Segoe UI"/>
        </w:rPr>
        <w:t xml:space="preserve"> </w:t>
      </w:r>
      <w:r w:rsidRPr="00C9415F">
        <w:rPr>
          <w:rFonts w:ascii="Segoe UI" w:hAnsi="Segoe UI" w:cs="Segoe UI"/>
        </w:rPr>
        <w:t xml:space="preserve">à ces services d’améliorer leur </w:t>
      </w:r>
      <w:r w:rsidR="005953A1">
        <w:rPr>
          <w:rFonts w:ascii="Segoe UI" w:hAnsi="Segoe UI" w:cs="Segoe UI"/>
        </w:rPr>
        <w:t>savoir</w:t>
      </w:r>
      <w:r w:rsidR="006A747F">
        <w:rPr>
          <w:rFonts w:ascii="Segoe UI" w:hAnsi="Segoe UI" w:cs="Segoe UI"/>
        </w:rPr>
        <w:t>-</w:t>
      </w:r>
      <w:r w:rsidRPr="00C9415F">
        <w:rPr>
          <w:rFonts w:ascii="Segoe UI" w:hAnsi="Segoe UI" w:cs="Segoe UI"/>
        </w:rPr>
        <w:t xml:space="preserve">faire, de mieux accueillir les demandeurs de services et satisfaire aux différentes demandes dans des délais raisonnables. Les bénéficiaires rencontrés dans les communes, en particulier les vulnérables, apprécient de manière générale la qualité des services qui leur sont rendus par les agents de l’état civil. L’appui du PASD a en outre permis aux catégories des vulnérables d’acquérir gratuitement les divers documents d’état civil. </w:t>
      </w:r>
    </w:p>
    <w:p w14:paraId="3D8A3CC6" w14:textId="77777777" w:rsidR="006A5425" w:rsidRDefault="00E36555" w:rsidP="003E1C44">
      <w:pPr>
        <w:spacing w:before="120" w:after="120" w:line="276" w:lineRule="auto"/>
        <w:jc w:val="both"/>
        <w:rPr>
          <w:rFonts w:ascii="Segoe UI" w:hAnsi="Segoe UI" w:cs="Segoe UI"/>
        </w:rPr>
      </w:pPr>
      <w:r w:rsidRPr="00C9415F">
        <w:rPr>
          <w:rFonts w:ascii="Segoe UI" w:hAnsi="Segoe UI" w:cs="Segoe UI"/>
        </w:rPr>
        <w:t xml:space="preserve">L’impact </w:t>
      </w:r>
      <w:r w:rsidR="005953A1">
        <w:rPr>
          <w:rFonts w:ascii="Segoe UI" w:hAnsi="Segoe UI" w:cs="Segoe UI"/>
        </w:rPr>
        <w:t xml:space="preserve">d’accès aux actes de l’état </w:t>
      </w:r>
      <w:r w:rsidR="00E507DC">
        <w:rPr>
          <w:rFonts w:ascii="Segoe UI" w:hAnsi="Segoe UI" w:cs="Segoe UI"/>
        </w:rPr>
        <w:t xml:space="preserve">civil </w:t>
      </w:r>
      <w:r w:rsidR="00E507DC" w:rsidRPr="00C9415F">
        <w:rPr>
          <w:rFonts w:ascii="Segoe UI" w:hAnsi="Segoe UI" w:cs="Segoe UI"/>
        </w:rPr>
        <w:t>est</w:t>
      </w:r>
      <w:r w:rsidRPr="00C9415F">
        <w:rPr>
          <w:rFonts w:ascii="Segoe UI" w:hAnsi="Segoe UI" w:cs="Segoe UI"/>
        </w:rPr>
        <w:t xml:space="preserve"> que les enfants des vulnérables </w:t>
      </w:r>
      <w:r w:rsidR="005953A1">
        <w:rPr>
          <w:rFonts w:ascii="Segoe UI" w:hAnsi="Segoe UI" w:cs="Segoe UI"/>
        </w:rPr>
        <w:t xml:space="preserve">notamment les </w:t>
      </w:r>
      <w:r w:rsidR="002468E6">
        <w:rPr>
          <w:rFonts w:ascii="Segoe UI" w:hAnsi="Segoe UI" w:cs="Segoe UI"/>
        </w:rPr>
        <w:t>B</w:t>
      </w:r>
      <w:r w:rsidR="005953A1">
        <w:rPr>
          <w:rFonts w:ascii="Segoe UI" w:hAnsi="Segoe UI" w:cs="Segoe UI"/>
        </w:rPr>
        <w:t xml:space="preserve">atwa </w:t>
      </w:r>
      <w:r w:rsidRPr="00C9415F">
        <w:rPr>
          <w:rFonts w:ascii="Segoe UI" w:hAnsi="Segoe UI" w:cs="Segoe UI"/>
        </w:rPr>
        <w:t>qui n’</w:t>
      </w:r>
      <w:r w:rsidR="005953A1">
        <w:rPr>
          <w:rFonts w:ascii="Segoe UI" w:hAnsi="Segoe UI" w:cs="Segoe UI"/>
        </w:rPr>
        <w:t xml:space="preserve">avaient pas accès à </w:t>
      </w:r>
      <w:r w:rsidR="006A747F">
        <w:rPr>
          <w:rFonts w:ascii="Segoe UI" w:hAnsi="Segoe UI" w:cs="Segoe UI"/>
        </w:rPr>
        <w:t xml:space="preserve">la </w:t>
      </w:r>
      <w:r w:rsidRPr="00C9415F">
        <w:rPr>
          <w:rFonts w:ascii="Segoe UI" w:hAnsi="Segoe UI" w:cs="Segoe UI"/>
        </w:rPr>
        <w:t>scolari</w:t>
      </w:r>
      <w:r w:rsidR="00C21FA3">
        <w:rPr>
          <w:rFonts w:ascii="Segoe UI" w:hAnsi="Segoe UI" w:cs="Segoe UI"/>
        </w:rPr>
        <w:t>té gratuite par manque de l’acte de naissance</w:t>
      </w:r>
      <w:r w:rsidR="006A747F">
        <w:rPr>
          <w:rFonts w:ascii="Segoe UI" w:hAnsi="Segoe UI" w:cs="Segoe UI"/>
        </w:rPr>
        <w:t>,</w:t>
      </w:r>
      <w:r w:rsidR="00C21FA3">
        <w:rPr>
          <w:rFonts w:ascii="Segoe UI" w:hAnsi="Segoe UI" w:cs="Segoe UI"/>
        </w:rPr>
        <w:t xml:space="preserve"> ont désormais accès à la </w:t>
      </w:r>
      <w:r w:rsidR="00E507DC">
        <w:rPr>
          <w:rFonts w:ascii="Segoe UI" w:hAnsi="Segoe UI" w:cs="Segoe UI"/>
        </w:rPr>
        <w:t>scolarité</w:t>
      </w:r>
      <w:r w:rsidR="00E507DC" w:rsidRPr="00C9415F">
        <w:rPr>
          <w:rFonts w:ascii="Segoe UI" w:hAnsi="Segoe UI" w:cs="Segoe UI"/>
        </w:rPr>
        <w:t>.</w:t>
      </w:r>
      <w:r w:rsidRPr="00C9415F">
        <w:rPr>
          <w:rFonts w:ascii="Segoe UI" w:hAnsi="Segoe UI" w:cs="Segoe UI"/>
        </w:rPr>
        <w:t xml:space="preserve"> De même, les vulnérables</w:t>
      </w:r>
      <w:r w:rsidR="00C21FA3">
        <w:rPr>
          <w:rFonts w:ascii="Segoe UI" w:hAnsi="Segoe UI" w:cs="Segoe UI"/>
        </w:rPr>
        <w:t xml:space="preserve"> notamment les </w:t>
      </w:r>
      <w:r w:rsidR="002468E6">
        <w:rPr>
          <w:rFonts w:ascii="Segoe UI" w:hAnsi="Segoe UI" w:cs="Segoe UI"/>
        </w:rPr>
        <w:t>B</w:t>
      </w:r>
      <w:r w:rsidR="00C21FA3">
        <w:rPr>
          <w:rFonts w:ascii="Segoe UI" w:hAnsi="Segoe UI" w:cs="Segoe UI"/>
        </w:rPr>
        <w:t>atwas</w:t>
      </w:r>
      <w:r w:rsidRPr="00C9415F">
        <w:rPr>
          <w:rFonts w:ascii="Segoe UI" w:hAnsi="Segoe UI" w:cs="Segoe UI"/>
        </w:rPr>
        <w:t xml:space="preserve"> parviennent à se faire soigner gratuitement grâce à la carte d’assurance maladie qui leur est </w:t>
      </w:r>
      <w:r w:rsidR="00BF2D9C" w:rsidRPr="00C9415F">
        <w:rPr>
          <w:rFonts w:ascii="Segoe UI" w:hAnsi="Segoe UI" w:cs="Segoe UI"/>
        </w:rPr>
        <w:t xml:space="preserve">aussi </w:t>
      </w:r>
      <w:r w:rsidRPr="00C9415F">
        <w:rPr>
          <w:rFonts w:ascii="Segoe UI" w:hAnsi="Segoe UI" w:cs="Segoe UI"/>
        </w:rPr>
        <w:t>fournie gratuitement</w:t>
      </w:r>
      <w:r w:rsidR="00FB7F03" w:rsidRPr="00C9415F">
        <w:rPr>
          <w:rFonts w:ascii="Segoe UI" w:hAnsi="Segoe UI" w:cs="Segoe UI"/>
        </w:rPr>
        <w:t xml:space="preserve">. </w:t>
      </w:r>
    </w:p>
    <w:p w14:paraId="568C2201" w14:textId="3CDB20E8" w:rsidR="00C05E42" w:rsidRPr="00C9415F" w:rsidRDefault="00FB7F03" w:rsidP="003E1C44">
      <w:pPr>
        <w:spacing w:before="120" w:after="120" w:line="276" w:lineRule="auto"/>
        <w:jc w:val="both"/>
        <w:rPr>
          <w:rFonts w:ascii="Segoe UI" w:hAnsi="Segoe UI" w:cs="Segoe UI"/>
        </w:rPr>
      </w:pPr>
      <w:r w:rsidRPr="00C9415F">
        <w:rPr>
          <w:rFonts w:ascii="Segoe UI" w:hAnsi="Segoe UI" w:cs="Segoe UI"/>
        </w:rPr>
        <w:t>Mais,</w:t>
      </w:r>
      <w:r w:rsidR="003E1C44" w:rsidRPr="00C9415F">
        <w:rPr>
          <w:rFonts w:ascii="Segoe UI" w:hAnsi="Segoe UI" w:cs="Segoe UI"/>
        </w:rPr>
        <w:t xml:space="preserve"> </w:t>
      </w:r>
      <w:r w:rsidR="00E507DC" w:rsidRPr="006A5425">
        <w:rPr>
          <w:rFonts w:ascii="Segoe UI" w:hAnsi="Segoe UI" w:cs="Segoe UI"/>
        </w:rPr>
        <w:t>un effet souhaité</w:t>
      </w:r>
      <w:r w:rsidR="003E1C44" w:rsidRPr="006A5425">
        <w:rPr>
          <w:rFonts w:ascii="Segoe UI" w:hAnsi="Segoe UI" w:cs="Segoe UI"/>
        </w:rPr>
        <w:t xml:space="preserve"> s’est observé au niveau de la régularisation des mariages pour les couples vulnérables</w:t>
      </w:r>
      <w:r w:rsidR="003E1C44" w:rsidRPr="00C9415F">
        <w:rPr>
          <w:rFonts w:ascii="Segoe UI" w:hAnsi="Segoe UI" w:cs="Segoe UI"/>
        </w:rPr>
        <w:t xml:space="preserve"> </w:t>
      </w:r>
      <w:r w:rsidR="00C21FA3">
        <w:rPr>
          <w:rFonts w:ascii="Segoe UI" w:hAnsi="Segoe UI" w:cs="Segoe UI"/>
        </w:rPr>
        <w:t xml:space="preserve">qui vivaient </w:t>
      </w:r>
      <w:r w:rsidR="003E1C44" w:rsidRPr="00C9415F">
        <w:rPr>
          <w:rFonts w:ascii="Segoe UI" w:hAnsi="Segoe UI" w:cs="Segoe UI"/>
        </w:rPr>
        <w:t xml:space="preserve">en unions libres, en particulier les Batwa. </w:t>
      </w:r>
      <w:r w:rsidR="00E36555" w:rsidRPr="00C9415F">
        <w:rPr>
          <w:rFonts w:ascii="Segoe UI" w:hAnsi="Segoe UI" w:cs="Segoe UI"/>
        </w:rPr>
        <w:t>Pour eux en effet,</w:t>
      </w:r>
      <w:r w:rsidR="00CD228E" w:rsidRPr="00C9415F">
        <w:rPr>
          <w:rFonts w:ascii="Segoe UI" w:hAnsi="Segoe UI" w:cs="Segoe UI"/>
        </w:rPr>
        <w:t xml:space="preserve"> </w:t>
      </w:r>
      <w:r w:rsidR="00B060CD" w:rsidRPr="00C9415F">
        <w:rPr>
          <w:rFonts w:ascii="Segoe UI" w:hAnsi="Segoe UI" w:cs="Segoe UI"/>
        </w:rPr>
        <w:t>cette</w:t>
      </w:r>
      <w:r w:rsidR="003E1C44" w:rsidRPr="00C9415F">
        <w:rPr>
          <w:rFonts w:ascii="Segoe UI" w:hAnsi="Segoe UI" w:cs="Segoe UI"/>
        </w:rPr>
        <w:t xml:space="preserve"> opération a été perçue comme étant un mécanisme de leur relèvement communautaire qui les </w:t>
      </w:r>
      <w:r w:rsidR="00C25542" w:rsidRPr="00C9415F">
        <w:rPr>
          <w:rFonts w:ascii="Segoe UI" w:hAnsi="Segoe UI" w:cs="Segoe UI"/>
        </w:rPr>
        <w:t>place</w:t>
      </w:r>
      <w:r w:rsidR="003E1C44" w:rsidRPr="00C9415F">
        <w:rPr>
          <w:rFonts w:ascii="Segoe UI" w:hAnsi="Segoe UI" w:cs="Segoe UI"/>
        </w:rPr>
        <w:t xml:space="preserve"> au même niveau que les autres communauté</w:t>
      </w:r>
      <w:r w:rsidR="00C05E42" w:rsidRPr="00C9415F">
        <w:rPr>
          <w:rFonts w:ascii="Segoe UI" w:hAnsi="Segoe UI" w:cs="Segoe UI"/>
        </w:rPr>
        <w:t xml:space="preserve">s. Ils réalisent qu’ils sont désormais en capacité de </w:t>
      </w:r>
      <w:r w:rsidR="00F82E99" w:rsidRPr="00C9415F">
        <w:rPr>
          <w:rFonts w:ascii="Segoe UI" w:hAnsi="Segoe UI" w:cs="Segoe UI"/>
        </w:rPr>
        <w:t>prendre part</w:t>
      </w:r>
      <w:r w:rsidR="003E1C44" w:rsidRPr="00C9415F">
        <w:rPr>
          <w:rFonts w:ascii="Segoe UI" w:hAnsi="Segoe UI" w:cs="Segoe UI"/>
        </w:rPr>
        <w:t xml:space="preserve"> </w:t>
      </w:r>
      <w:r w:rsidR="00C05E42" w:rsidRPr="00C9415F">
        <w:rPr>
          <w:rFonts w:ascii="Segoe UI" w:hAnsi="Segoe UI" w:cs="Segoe UI"/>
        </w:rPr>
        <w:t xml:space="preserve">aussi </w:t>
      </w:r>
      <w:r w:rsidR="003E1C44" w:rsidRPr="00C9415F">
        <w:rPr>
          <w:rFonts w:ascii="Segoe UI" w:hAnsi="Segoe UI" w:cs="Segoe UI"/>
        </w:rPr>
        <w:t>au processus de développement et de bénéficier des avantages offerts par la loi (soins médicaux, scolarité de leurs enfants, exercice des droits civils et politiques).</w:t>
      </w:r>
      <w:r w:rsidR="00AF5D6F" w:rsidRPr="00C9415F">
        <w:rPr>
          <w:rFonts w:ascii="Segoe UI" w:hAnsi="Segoe UI" w:cs="Segoe UI"/>
        </w:rPr>
        <w:t xml:space="preserve"> </w:t>
      </w:r>
    </w:p>
    <w:p w14:paraId="2A47115B" w14:textId="01EEB9D9" w:rsidR="003E1C44" w:rsidRPr="00C9415F" w:rsidRDefault="00BF2D9C" w:rsidP="00DB5D23">
      <w:pPr>
        <w:pStyle w:val="Titre2"/>
        <w:numPr>
          <w:ilvl w:val="0"/>
          <w:numId w:val="0"/>
        </w:numPr>
        <w:ind w:left="360" w:hanging="360"/>
        <w:rPr>
          <w:rFonts w:ascii="Segoe UI" w:hAnsi="Segoe UI" w:cs="Segoe UI"/>
          <w:b w:val="0"/>
          <w:bCs/>
        </w:rPr>
      </w:pPr>
      <w:bookmarkStart w:id="1157" w:name="_Toc87482000"/>
      <w:bookmarkStart w:id="1158" w:name="_Toc87540986"/>
      <w:bookmarkStart w:id="1159" w:name="_Toc91019769"/>
      <w:r w:rsidRPr="00C9415F">
        <w:rPr>
          <w:rFonts w:ascii="Segoe UI" w:hAnsi="Segoe UI" w:cs="Segoe UI"/>
          <w:b w:val="0"/>
          <w:bCs/>
        </w:rPr>
        <w:t xml:space="preserve">4.5.2. </w:t>
      </w:r>
      <w:r w:rsidR="003E1C44" w:rsidRPr="00C9415F">
        <w:rPr>
          <w:rFonts w:ascii="Segoe UI" w:hAnsi="Segoe UI" w:cs="Segoe UI"/>
          <w:b w:val="0"/>
          <w:bCs/>
        </w:rPr>
        <w:t xml:space="preserve">Au niveau des </w:t>
      </w:r>
      <w:r w:rsidR="000E2C52" w:rsidRPr="00C9415F">
        <w:rPr>
          <w:rFonts w:ascii="Segoe UI" w:hAnsi="Segoe UI" w:cs="Segoe UI"/>
          <w:b w:val="0"/>
          <w:bCs/>
        </w:rPr>
        <w:t>services</w:t>
      </w:r>
      <w:r w:rsidR="003E1C44" w:rsidRPr="00C9415F">
        <w:rPr>
          <w:rFonts w:ascii="Segoe UI" w:hAnsi="Segoe UI" w:cs="Segoe UI"/>
          <w:b w:val="0"/>
          <w:bCs/>
        </w:rPr>
        <w:t xml:space="preserve"> fonciers communaux</w:t>
      </w:r>
      <w:bookmarkEnd w:id="1157"/>
      <w:bookmarkEnd w:id="1158"/>
      <w:bookmarkEnd w:id="1159"/>
    </w:p>
    <w:p w14:paraId="6A69C42E" w14:textId="77777777" w:rsidR="006A5425" w:rsidRDefault="003E1C44" w:rsidP="003E1C44">
      <w:pPr>
        <w:spacing w:before="120" w:after="120" w:line="276" w:lineRule="auto"/>
        <w:jc w:val="both"/>
        <w:rPr>
          <w:rFonts w:ascii="Segoe UI" w:hAnsi="Segoe UI" w:cs="Segoe UI"/>
        </w:rPr>
      </w:pPr>
      <w:r w:rsidRPr="00C9415F">
        <w:rPr>
          <w:rFonts w:ascii="Segoe UI" w:hAnsi="Segoe UI" w:cs="Segoe UI"/>
        </w:rPr>
        <w:t xml:space="preserve">La mission a constaté dans toutes les communes visitées un grand engouement des populations à faire enregistrer leurs terres, à l’exception de la seule province </w:t>
      </w:r>
      <w:r w:rsidR="00BF2D9C" w:rsidRPr="00C9415F">
        <w:rPr>
          <w:rFonts w:ascii="Segoe UI" w:hAnsi="Segoe UI" w:cs="Segoe UI"/>
        </w:rPr>
        <w:t xml:space="preserve">de </w:t>
      </w:r>
      <w:r w:rsidRPr="00C9415F">
        <w:rPr>
          <w:rFonts w:ascii="Segoe UI" w:hAnsi="Segoe UI" w:cs="Segoe UI"/>
        </w:rPr>
        <w:t xml:space="preserve">Bururi où </w:t>
      </w:r>
      <w:r w:rsidR="00E507DC" w:rsidRPr="006A5425">
        <w:rPr>
          <w:rFonts w:ascii="Segoe UI" w:hAnsi="Segoe UI" w:cs="Segoe UI"/>
        </w:rPr>
        <w:t>elle</w:t>
      </w:r>
      <w:r w:rsidRPr="006A5425">
        <w:rPr>
          <w:rFonts w:ascii="Segoe UI" w:hAnsi="Segoe UI" w:cs="Segoe UI"/>
        </w:rPr>
        <w:t xml:space="preserve"> </w:t>
      </w:r>
      <w:r w:rsidRPr="00C9415F">
        <w:rPr>
          <w:rFonts w:ascii="Segoe UI" w:hAnsi="Segoe UI" w:cs="Segoe UI"/>
        </w:rPr>
        <w:t xml:space="preserve">a remarqué quelques hésitations dues à une mauvaise information selon laquelle l’opération viserait à faire payer des impôts ou à redistribuer leurs </w:t>
      </w:r>
      <w:r w:rsidR="000E2C52" w:rsidRPr="00C9415F">
        <w:rPr>
          <w:rFonts w:ascii="Segoe UI" w:hAnsi="Segoe UI" w:cs="Segoe UI"/>
        </w:rPr>
        <w:t>propriétés</w:t>
      </w:r>
      <w:r w:rsidRPr="00C9415F">
        <w:rPr>
          <w:rFonts w:ascii="Segoe UI" w:hAnsi="Segoe UI" w:cs="Segoe UI"/>
        </w:rPr>
        <w:t xml:space="preserve"> à d’autres personnes. </w:t>
      </w:r>
    </w:p>
    <w:p w14:paraId="41433A3C" w14:textId="77777777" w:rsidR="006A5425" w:rsidRDefault="006A747F" w:rsidP="003E1C44">
      <w:pPr>
        <w:spacing w:before="120" w:after="120" w:line="276" w:lineRule="auto"/>
        <w:jc w:val="both"/>
        <w:rPr>
          <w:rFonts w:ascii="Segoe UI" w:hAnsi="Segoe UI" w:cs="Segoe UI"/>
        </w:rPr>
      </w:pPr>
      <w:r>
        <w:rPr>
          <w:rFonts w:ascii="Segoe UI" w:hAnsi="Segoe UI" w:cs="Segoe UI"/>
        </w:rPr>
        <w:t xml:space="preserve">Cet engouement en direction des services fonciers communaux est une preuve que les populations, hommes et femmes, ont bien compris la nécessité de faire enregistrer leurs terres en vue de les sécuriser. Ce résultat est à saluer, d’autant plus qu’il va contribuer à diminuer sensiblement les litiges fonciers et à assurer la paix sociale dans les communautés. </w:t>
      </w:r>
    </w:p>
    <w:p w14:paraId="0371AB7A" w14:textId="769806A1" w:rsidR="003E1C44" w:rsidRPr="00C9415F" w:rsidRDefault="006A747F" w:rsidP="003E1C44">
      <w:pPr>
        <w:spacing w:before="120" w:after="120" w:line="276" w:lineRule="auto"/>
        <w:jc w:val="both"/>
        <w:rPr>
          <w:rFonts w:ascii="Segoe UI" w:hAnsi="Segoe UI" w:cs="Segoe UI"/>
        </w:rPr>
      </w:pPr>
      <w:r>
        <w:rPr>
          <w:rFonts w:ascii="Segoe UI" w:hAnsi="Segoe UI" w:cs="Segoe UI"/>
        </w:rPr>
        <w:t xml:space="preserve">Il y </w:t>
      </w:r>
      <w:r w:rsidR="008F0759">
        <w:rPr>
          <w:rFonts w:ascii="Segoe UI" w:hAnsi="Segoe UI" w:cs="Segoe UI"/>
        </w:rPr>
        <w:t xml:space="preserve">a </w:t>
      </w:r>
      <w:r>
        <w:rPr>
          <w:rFonts w:ascii="Segoe UI" w:hAnsi="Segoe UI" w:cs="Segoe UI"/>
        </w:rPr>
        <w:t>lieu de souligner toutefois, que l</w:t>
      </w:r>
      <w:r w:rsidRPr="00C9415F">
        <w:rPr>
          <w:rFonts w:ascii="Segoe UI" w:hAnsi="Segoe UI" w:cs="Segoe UI"/>
        </w:rPr>
        <w:t xml:space="preserve">a </w:t>
      </w:r>
      <w:r w:rsidR="003E1C44" w:rsidRPr="00C9415F">
        <w:rPr>
          <w:rFonts w:ascii="Segoe UI" w:hAnsi="Segoe UI" w:cs="Segoe UI"/>
        </w:rPr>
        <w:t xml:space="preserve">diminution des litiges fonciers, qui est un des objectifs de cette opération, n’est pas encore observable, la plupart des SFC étant nouveaux dans la zone </w:t>
      </w:r>
      <w:r w:rsidR="003E1C44" w:rsidRPr="00E507DC">
        <w:rPr>
          <w:rFonts w:ascii="Segoe UI" w:hAnsi="Segoe UI" w:cs="Segoe UI"/>
        </w:rPr>
        <w:t>d’intervention</w:t>
      </w:r>
      <w:r w:rsidR="003E1C44" w:rsidRPr="00C9415F">
        <w:rPr>
          <w:rFonts w:ascii="Segoe UI" w:hAnsi="Segoe UI" w:cs="Segoe UI"/>
        </w:rPr>
        <w:t xml:space="preserve"> du projet et qu’il n’y a donc pas assez de recul pour pouvoir en faire une évaluation. Néanmoins, les juridictions visitées, en particulier à Makamba</w:t>
      </w:r>
      <w:r w:rsidR="003E1C44" w:rsidRPr="00C9415F">
        <w:rPr>
          <w:rFonts w:ascii="Segoe UI" w:hAnsi="Segoe UI" w:cs="Segoe UI"/>
        </w:rPr>
        <w:footnoteReference w:id="16"/>
      </w:r>
      <w:r w:rsidR="003E1C44" w:rsidRPr="00C9415F">
        <w:rPr>
          <w:rFonts w:ascii="Segoe UI" w:hAnsi="Segoe UI" w:cs="Segoe UI"/>
        </w:rPr>
        <w:t>, disent qu’</w:t>
      </w:r>
      <w:r w:rsidR="000E2C52" w:rsidRPr="00C9415F">
        <w:rPr>
          <w:rFonts w:ascii="Segoe UI" w:hAnsi="Segoe UI" w:cs="Segoe UI"/>
        </w:rPr>
        <w:t>il</w:t>
      </w:r>
      <w:r w:rsidR="003E1C44" w:rsidRPr="00C9415F">
        <w:rPr>
          <w:rFonts w:ascii="Segoe UI" w:hAnsi="Segoe UI" w:cs="Segoe UI"/>
        </w:rPr>
        <w:t xml:space="preserve"> y a de moins en moins de nouvelles saisines en matière foncière.</w:t>
      </w:r>
    </w:p>
    <w:p w14:paraId="3ACC0B83" w14:textId="68AE529F" w:rsidR="003E1C44" w:rsidRPr="00C9415F" w:rsidRDefault="00641A96" w:rsidP="00DB5D23">
      <w:pPr>
        <w:pStyle w:val="Titre2"/>
        <w:numPr>
          <w:ilvl w:val="0"/>
          <w:numId w:val="0"/>
        </w:numPr>
        <w:ind w:left="360" w:hanging="360"/>
        <w:rPr>
          <w:rFonts w:ascii="Segoe UI" w:hAnsi="Segoe UI" w:cs="Segoe UI"/>
          <w:b w:val="0"/>
          <w:bCs/>
        </w:rPr>
      </w:pPr>
      <w:bookmarkStart w:id="1160" w:name="_Toc86932524"/>
      <w:bookmarkStart w:id="1161" w:name="_Toc87482001"/>
      <w:bookmarkStart w:id="1162" w:name="_Toc87540987"/>
      <w:bookmarkStart w:id="1163" w:name="_Toc91019770"/>
      <w:r w:rsidRPr="00C9415F">
        <w:rPr>
          <w:rFonts w:ascii="Segoe UI" w:hAnsi="Segoe UI" w:cs="Segoe UI"/>
          <w:b w:val="0"/>
          <w:bCs/>
        </w:rPr>
        <w:lastRenderedPageBreak/>
        <w:t xml:space="preserve">4.5.3. </w:t>
      </w:r>
      <w:r w:rsidR="003E1C44" w:rsidRPr="00C9415F">
        <w:rPr>
          <w:rFonts w:ascii="Segoe UI" w:hAnsi="Segoe UI" w:cs="Segoe UI"/>
          <w:b w:val="0"/>
          <w:bCs/>
        </w:rPr>
        <w:t>Au niveau des services judiciaires</w:t>
      </w:r>
      <w:bookmarkEnd w:id="1160"/>
      <w:bookmarkEnd w:id="1161"/>
      <w:bookmarkEnd w:id="1162"/>
      <w:bookmarkEnd w:id="1163"/>
    </w:p>
    <w:p w14:paraId="40E2702A" w14:textId="5DB9A971" w:rsidR="003E1C44" w:rsidRPr="00C9415F" w:rsidRDefault="00092C50" w:rsidP="003E1C44">
      <w:pPr>
        <w:spacing w:before="120" w:after="120" w:line="276" w:lineRule="auto"/>
        <w:jc w:val="both"/>
        <w:rPr>
          <w:rFonts w:ascii="Segoe UI" w:hAnsi="Segoe UI" w:cs="Segoe UI"/>
        </w:rPr>
      </w:pPr>
      <w:r>
        <w:rPr>
          <w:rFonts w:ascii="Segoe UI" w:hAnsi="Segoe UI" w:cs="Segoe UI"/>
        </w:rPr>
        <w:t xml:space="preserve">La mission a noté que </w:t>
      </w:r>
      <w:r w:rsidR="00E507DC">
        <w:rPr>
          <w:rFonts w:ascii="Segoe UI" w:hAnsi="Segoe UI" w:cs="Segoe UI"/>
        </w:rPr>
        <w:t>le renforcement</w:t>
      </w:r>
      <w:r>
        <w:rPr>
          <w:rFonts w:ascii="Segoe UI" w:hAnsi="Segoe UI" w:cs="Segoe UI"/>
        </w:rPr>
        <w:t xml:space="preserve"> des capacités opérationnelles des</w:t>
      </w:r>
      <w:r w:rsidR="003E1C44" w:rsidRPr="00C9415F">
        <w:rPr>
          <w:rFonts w:ascii="Segoe UI" w:hAnsi="Segoe UI" w:cs="Segoe UI"/>
        </w:rPr>
        <w:t xml:space="preserve"> responsables des tribunaux de grande instance et des tribunaux de résidence </w:t>
      </w:r>
      <w:r w:rsidR="00C21FA3">
        <w:rPr>
          <w:rFonts w:ascii="Segoe UI" w:hAnsi="Segoe UI" w:cs="Segoe UI"/>
        </w:rPr>
        <w:t xml:space="preserve">leur </w:t>
      </w:r>
      <w:r>
        <w:rPr>
          <w:rFonts w:ascii="Segoe UI" w:hAnsi="Segoe UI" w:cs="Segoe UI"/>
        </w:rPr>
        <w:t>a</w:t>
      </w:r>
      <w:r w:rsidR="00C21FA3">
        <w:rPr>
          <w:rFonts w:ascii="Segoe UI" w:hAnsi="Segoe UI" w:cs="Segoe UI"/>
        </w:rPr>
        <w:t xml:space="preserve"> permis d’alléger leur travail en </w:t>
      </w:r>
      <w:r w:rsidR="00E507DC">
        <w:rPr>
          <w:rFonts w:ascii="Segoe UI" w:hAnsi="Segoe UI" w:cs="Segoe UI"/>
        </w:rPr>
        <w:t xml:space="preserve">facilitant </w:t>
      </w:r>
      <w:r w:rsidR="00E507DC" w:rsidRPr="00C9415F">
        <w:rPr>
          <w:rFonts w:ascii="Segoe UI" w:hAnsi="Segoe UI" w:cs="Segoe UI"/>
        </w:rPr>
        <w:t>le</w:t>
      </w:r>
      <w:r w:rsidR="003E1C44" w:rsidRPr="00C9415F">
        <w:rPr>
          <w:rFonts w:ascii="Segoe UI" w:hAnsi="Segoe UI" w:cs="Segoe UI"/>
        </w:rPr>
        <w:t xml:space="preserve"> </w:t>
      </w:r>
      <w:r w:rsidRPr="00C9415F">
        <w:rPr>
          <w:rFonts w:ascii="Segoe UI" w:hAnsi="Segoe UI" w:cs="Segoe UI"/>
        </w:rPr>
        <w:t>prononc</w:t>
      </w:r>
      <w:r>
        <w:rPr>
          <w:rFonts w:ascii="Segoe UI" w:hAnsi="Segoe UI" w:cs="Segoe UI"/>
        </w:rPr>
        <w:t xml:space="preserve">é des jugements </w:t>
      </w:r>
      <w:r w:rsidR="00641A96" w:rsidRPr="00C9415F">
        <w:rPr>
          <w:rFonts w:ascii="Segoe UI" w:hAnsi="Segoe UI" w:cs="Segoe UI"/>
        </w:rPr>
        <w:t>a</w:t>
      </w:r>
      <w:r w:rsidR="003E1C44" w:rsidRPr="00C9415F">
        <w:rPr>
          <w:rFonts w:ascii="Segoe UI" w:hAnsi="Segoe UI" w:cs="Segoe UI"/>
        </w:rPr>
        <w:t xml:space="preserve">ussitôt après le délibéré et </w:t>
      </w:r>
      <w:r>
        <w:rPr>
          <w:rFonts w:ascii="Segoe UI" w:hAnsi="Segoe UI" w:cs="Segoe UI"/>
        </w:rPr>
        <w:t>la délivrance des</w:t>
      </w:r>
      <w:r w:rsidRPr="00C9415F">
        <w:rPr>
          <w:rFonts w:ascii="Segoe UI" w:hAnsi="Segoe UI" w:cs="Segoe UI"/>
        </w:rPr>
        <w:t xml:space="preserve"> copies</w:t>
      </w:r>
      <w:r w:rsidR="003E1C44" w:rsidRPr="00C9415F">
        <w:rPr>
          <w:rFonts w:ascii="Segoe UI" w:hAnsi="Segoe UI" w:cs="Segoe UI"/>
        </w:rPr>
        <w:t xml:space="preserve"> rapidement. Les justiciables rencontrés ont confirmé cette amélioration et en sont très satisfaits.</w:t>
      </w:r>
    </w:p>
    <w:p w14:paraId="6641ACC5" w14:textId="79268816" w:rsidR="00641A96" w:rsidRPr="00C9415F" w:rsidRDefault="003E1C44" w:rsidP="003E1C44">
      <w:pPr>
        <w:spacing w:before="120" w:after="120" w:line="276" w:lineRule="auto"/>
        <w:jc w:val="both"/>
        <w:rPr>
          <w:rFonts w:ascii="Segoe UI" w:hAnsi="Segoe UI" w:cs="Segoe UI"/>
        </w:rPr>
      </w:pPr>
      <w:r w:rsidRPr="00C9415F">
        <w:rPr>
          <w:rFonts w:ascii="Segoe UI" w:hAnsi="Segoe UI" w:cs="Segoe UI"/>
        </w:rPr>
        <w:t>Concernant l’assistance judiciaire, celle-ci a produit un impact pour les justiciables bénéficiaires dont les dossiers ont pu être clôturés rapidement</w:t>
      </w:r>
      <w:r w:rsidR="00C21FA3">
        <w:rPr>
          <w:rFonts w:ascii="Segoe UI" w:hAnsi="Segoe UI" w:cs="Segoe UI"/>
        </w:rPr>
        <w:t xml:space="preserve"> avant l’assistance d’un avocat</w:t>
      </w:r>
      <w:r w:rsidRPr="00C9415F">
        <w:rPr>
          <w:rFonts w:ascii="Segoe UI" w:hAnsi="Segoe UI" w:cs="Segoe UI"/>
        </w:rPr>
        <w:t xml:space="preserve">, leur permettant </w:t>
      </w:r>
      <w:r w:rsidR="00C21FA3">
        <w:rPr>
          <w:rFonts w:ascii="Segoe UI" w:hAnsi="Segoe UI" w:cs="Segoe UI"/>
        </w:rPr>
        <w:t xml:space="preserve">de </w:t>
      </w:r>
      <w:r w:rsidR="00B95072">
        <w:rPr>
          <w:rFonts w:ascii="Segoe UI" w:hAnsi="Segoe UI" w:cs="Segoe UI"/>
        </w:rPr>
        <w:t>connaitre</w:t>
      </w:r>
      <w:r w:rsidR="00C21FA3">
        <w:rPr>
          <w:rFonts w:ascii="Segoe UI" w:hAnsi="Segoe UI" w:cs="Segoe UI"/>
        </w:rPr>
        <w:t xml:space="preserve"> leur sort </w:t>
      </w:r>
      <w:r w:rsidR="00B95072">
        <w:rPr>
          <w:rFonts w:ascii="Segoe UI" w:hAnsi="Segoe UI" w:cs="Segoe UI"/>
        </w:rPr>
        <w:t xml:space="preserve">dans un délai raisonnable, </w:t>
      </w:r>
      <w:r w:rsidRPr="00C9415F">
        <w:rPr>
          <w:rFonts w:ascii="Segoe UI" w:hAnsi="Segoe UI" w:cs="Segoe UI"/>
        </w:rPr>
        <w:t xml:space="preserve">d’être </w:t>
      </w:r>
      <w:r w:rsidR="00092C50">
        <w:rPr>
          <w:rFonts w:ascii="Segoe UI" w:hAnsi="Segoe UI" w:cs="Segoe UI"/>
        </w:rPr>
        <w:t xml:space="preserve">éventuellement </w:t>
      </w:r>
      <w:r w:rsidRPr="00C9415F">
        <w:rPr>
          <w:rFonts w:ascii="Segoe UI" w:hAnsi="Segoe UI" w:cs="Segoe UI"/>
        </w:rPr>
        <w:t>éligibles aux mécanismes d’allègement des peines prévus par la loi</w:t>
      </w:r>
      <w:r w:rsidR="00B95072">
        <w:rPr>
          <w:rFonts w:ascii="Segoe UI" w:hAnsi="Segoe UI" w:cs="Segoe UI"/>
        </w:rPr>
        <w:t>, de réduire ainsi les arriérés judiciaires et</w:t>
      </w:r>
      <w:r w:rsidR="00092C50">
        <w:rPr>
          <w:rFonts w:ascii="Segoe UI" w:hAnsi="Segoe UI" w:cs="Segoe UI"/>
        </w:rPr>
        <w:t>,</w:t>
      </w:r>
      <w:r w:rsidR="00B95072">
        <w:rPr>
          <w:rFonts w:ascii="Segoe UI" w:hAnsi="Segoe UI" w:cs="Segoe UI"/>
        </w:rPr>
        <w:t xml:space="preserve"> </w:t>
      </w:r>
      <w:r w:rsidR="00092C50">
        <w:rPr>
          <w:rFonts w:ascii="Segoe UI" w:hAnsi="Segoe UI" w:cs="Segoe UI"/>
        </w:rPr>
        <w:t xml:space="preserve">enfin, de </w:t>
      </w:r>
      <w:r w:rsidR="00E507DC">
        <w:rPr>
          <w:rFonts w:ascii="Segoe UI" w:hAnsi="Segoe UI" w:cs="Segoe UI"/>
        </w:rPr>
        <w:t>désengorger les</w:t>
      </w:r>
      <w:r w:rsidR="00B95072">
        <w:rPr>
          <w:rFonts w:ascii="Segoe UI" w:hAnsi="Segoe UI" w:cs="Segoe UI"/>
        </w:rPr>
        <w:t xml:space="preserve"> prisons</w:t>
      </w:r>
      <w:r w:rsidRPr="00C9415F">
        <w:rPr>
          <w:rFonts w:ascii="Segoe UI" w:hAnsi="Segoe UI" w:cs="Segoe UI"/>
        </w:rPr>
        <w:t xml:space="preserve">. </w:t>
      </w:r>
    </w:p>
    <w:p w14:paraId="56C3D670" w14:textId="77777777" w:rsidR="006A5425" w:rsidRDefault="00641A96" w:rsidP="003E1C44">
      <w:pPr>
        <w:spacing w:before="120" w:after="120" w:line="276" w:lineRule="auto"/>
        <w:jc w:val="both"/>
        <w:rPr>
          <w:rFonts w:ascii="Segoe UI" w:hAnsi="Segoe UI" w:cs="Segoe UI"/>
        </w:rPr>
      </w:pPr>
      <w:r w:rsidRPr="00C9415F">
        <w:rPr>
          <w:rFonts w:ascii="Segoe UI" w:hAnsi="Segoe UI" w:cs="Segoe UI"/>
        </w:rPr>
        <w:t xml:space="preserve">La mission a aussi observé une grande satisfaction de la part des bénéficiaires des audiences foraines organisées par les Tribunaux de Grande Instance et des audiences itinérantes organisées par la Cour Spéciale des Terres et autres Biens (CSTB). </w:t>
      </w:r>
      <w:r w:rsidR="00092C50">
        <w:rPr>
          <w:rFonts w:ascii="Segoe UI" w:hAnsi="Segoe UI" w:cs="Segoe UI"/>
        </w:rPr>
        <w:t xml:space="preserve">Ce mécanisme, outre qu’il a évité aux </w:t>
      </w:r>
      <w:r w:rsidR="00FC0758">
        <w:rPr>
          <w:rFonts w:ascii="Segoe UI" w:hAnsi="Segoe UI" w:cs="Segoe UI"/>
        </w:rPr>
        <w:t>justiciables</w:t>
      </w:r>
      <w:r w:rsidR="00092C50">
        <w:rPr>
          <w:rFonts w:ascii="Segoe UI" w:hAnsi="Segoe UI" w:cs="Segoe UI"/>
        </w:rPr>
        <w:t xml:space="preserve"> les dépenses découlant de leurs d</w:t>
      </w:r>
      <w:r w:rsidR="00FC0758">
        <w:rPr>
          <w:rFonts w:ascii="Segoe UI" w:hAnsi="Segoe UI" w:cs="Segoe UI"/>
        </w:rPr>
        <w:t xml:space="preserve">éplacements vers les tribunaux et les frais de prise en charge des témoins, </w:t>
      </w:r>
      <w:r w:rsidR="00092C50">
        <w:rPr>
          <w:rFonts w:ascii="Segoe UI" w:hAnsi="Segoe UI" w:cs="Segoe UI"/>
        </w:rPr>
        <w:t>a fortement réduit les délais des jugements et les frais y afférents</w:t>
      </w:r>
      <w:r w:rsidR="00FC0758">
        <w:rPr>
          <w:rFonts w:ascii="Segoe UI" w:hAnsi="Segoe UI" w:cs="Segoe UI"/>
        </w:rPr>
        <w:t xml:space="preserve">. </w:t>
      </w:r>
      <w:r w:rsidR="00942360">
        <w:rPr>
          <w:rFonts w:ascii="Segoe UI" w:hAnsi="Segoe UI" w:cs="Segoe UI"/>
        </w:rPr>
        <w:t xml:space="preserve">Il a aussi permis de réduire fortement les dossiers judiciaires pendants devant les TGI. </w:t>
      </w:r>
    </w:p>
    <w:p w14:paraId="38A3B8DF" w14:textId="77777777" w:rsidR="006A5425" w:rsidRDefault="00F355B7" w:rsidP="003E1C44">
      <w:pPr>
        <w:spacing w:before="120" w:after="120" w:line="276" w:lineRule="auto"/>
        <w:jc w:val="both"/>
        <w:rPr>
          <w:rFonts w:ascii="Segoe UI" w:hAnsi="Segoe UI" w:cs="Segoe UI"/>
        </w:rPr>
      </w:pPr>
      <w:r w:rsidRPr="006A5425">
        <w:rPr>
          <w:rFonts w:ascii="Segoe UI" w:hAnsi="Segoe UI" w:cs="Segoe UI"/>
        </w:rPr>
        <w:t xml:space="preserve">Ce ressenti des cibles améliore mieux la confiance aux services judiciaires, leur fréquentation et améliore la réduction des confits en lien avec le foncier. </w:t>
      </w:r>
      <w:r w:rsidR="00942360" w:rsidRPr="006A5425">
        <w:rPr>
          <w:rFonts w:ascii="Segoe UI" w:hAnsi="Segoe UI" w:cs="Segoe UI"/>
        </w:rPr>
        <w:t xml:space="preserve">La mission a </w:t>
      </w:r>
      <w:r w:rsidRPr="006A5425">
        <w:rPr>
          <w:rFonts w:ascii="Segoe UI" w:hAnsi="Segoe UI" w:cs="Segoe UI"/>
        </w:rPr>
        <w:t>cependant a</w:t>
      </w:r>
      <w:r w:rsidR="00641A96" w:rsidRPr="006A5425">
        <w:rPr>
          <w:rFonts w:ascii="Segoe UI" w:hAnsi="Segoe UI" w:cs="Segoe UI"/>
        </w:rPr>
        <w:t xml:space="preserve"> entendu une seule voix dissonante de la part d’un justiciable au </w:t>
      </w:r>
      <w:r w:rsidR="00D41AC7" w:rsidRPr="006A5425">
        <w:rPr>
          <w:rFonts w:ascii="Segoe UI" w:hAnsi="Segoe UI" w:cs="Segoe UI"/>
        </w:rPr>
        <w:t>T</w:t>
      </w:r>
      <w:r w:rsidR="00641A96" w:rsidRPr="006A5425">
        <w:rPr>
          <w:rFonts w:ascii="Segoe UI" w:hAnsi="Segoe UI" w:cs="Segoe UI"/>
        </w:rPr>
        <w:t xml:space="preserve">ribunal de </w:t>
      </w:r>
      <w:r w:rsidR="00D41AC7" w:rsidRPr="006A5425">
        <w:rPr>
          <w:rFonts w:ascii="Segoe UI" w:hAnsi="Segoe UI" w:cs="Segoe UI"/>
        </w:rPr>
        <w:t>G</w:t>
      </w:r>
      <w:r w:rsidR="00641A96" w:rsidRPr="006A5425">
        <w:rPr>
          <w:rFonts w:ascii="Segoe UI" w:hAnsi="Segoe UI" w:cs="Segoe UI"/>
        </w:rPr>
        <w:t xml:space="preserve">rande Instance </w:t>
      </w:r>
      <w:r w:rsidR="00D41AC7" w:rsidRPr="006A5425">
        <w:rPr>
          <w:rFonts w:ascii="Segoe UI" w:hAnsi="Segoe UI" w:cs="Segoe UI"/>
        </w:rPr>
        <w:t>de</w:t>
      </w:r>
      <w:r w:rsidR="00641A96" w:rsidRPr="006A5425">
        <w:rPr>
          <w:rFonts w:ascii="Segoe UI" w:hAnsi="Segoe UI" w:cs="Segoe UI"/>
        </w:rPr>
        <w:t xml:space="preserve"> Kayanza qui lui, disait </w:t>
      </w:r>
      <w:r w:rsidR="00641A96" w:rsidRPr="00C9415F">
        <w:rPr>
          <w:rFonts w:ascii="Segoe UI" w:hAnsi="Segoe UI" w:cs="Segoe UI"/>
        </w:rPr>
        <w:t>que lors d’une audience foraine, organisée dans sa commune (Gatara), les magistrats ne sont pas arrivés sur son terrain litigieux</w:t>
      </w:r>
      <w:r w:rsidR="00D41AC7" w:rsidRPr="00C9415F">
        <w:rPr>
          <w:rFonts w:ascii="Segoe UI" w:hAnsi="Segoe UI" w:cs="Segoe UI"/>
        </w:rPr>
        <w:t xml:space="preserve"> pour faire le constat des lieux</w:t>
      </w:r>
      <w:r w:rsidR="00641A96" w:rsidRPr="00C9415F">
        <w:rPr>
          <w:rFonts w:ascii="Segoe UI" w:hAnsi="Segoe UI" w:cs="Segoe UI"/>
        </w:rPr>
        <w:t xml:space="preserve">. </w:t>
      </w:r>
    </w:p>
    <w:p w14:paraId="49F5D15A" w14:textId="3206597C" w:rsidR="003E1C44" w:rsidRPr="00C9415F" w:rsidRDefault="00641A96" w:rsidP="003E1C44">
      <w:pPr>
        <w:spacing w:before="120" w:after="120" w:line="276" w:lineRule="auto"/>
        <w:jc w:val="both"/>
        <w:rPr>
          <w:rFonts w:ascii="Segoe UI" w:hAnsi="Segoe UI" w:cs="Segoe UI"/>
        </w:rPr>
      </w:pPr>
      <w:r w:rsidRPr="00C9415F">
        <w:rPr>
          <w:rFonts w:ascii="Segoe UI" w:hAnsi="Segoe UI" w:cs="Segoe UI"/>
        </w:rPr>
        <w:t>Au moment où on l’a rencontré à Kayanza, il venait chercher une copie du jugement qu’il a perdu pour pouvoir interjeter appel devant la Cour d’Appel de Ngozi.</w:t>
      </w:r>
      <w:r w:rsidR="00FC0758">
        <w:rPr>
          <w:rFonts w:ascii="Segoe UI" w:hAnsi="Segoe UI" w:cs="Segoe UI"/>
        </w:rPr>
        <w:t xml:space="preserve"> La mission n’a pas pu avoir d’</w:t>
      </w:r>
      <w:r w:rsidR="00942360">
        <w:rPr>
          <w:rFonts w:ascii="Segoe UI" w:hAnsi="Segoe UI" w:cs="Segoe UI"/>
        </w:rPr>
        <w:t>éléments</w:t>
      </w:r>
      <w:r w:rsidR="00FC0758">
        <w:rPr>
          <w:rFonts w:ascii="Segoe UI" w:hAnsi="Segoe UI" w:cs="Segoe UI"/>
        </w:rPr>
        <w:t xml:space="preserve"> susceptibles de confirmer ou d’infirmer ses dires.</w:t>
      </w:r>
      <w:r w:rsidR="00942360">
        <w:rPr>
          <w:rFonts w:ascii="Segoe UI" w:hAnsi="Segoe UI" w:cs="Segoe UI"/>
        </w:rPr>
        <w:t xml:space="preserve"> Toutefois, cela n’affecte en rien le résultat de ce mécanisme, globalement très satisfaisant.</w:t>
      </w:r>
    </w:p>
    <w:p w14:paraId="766D3838" w14:textId="6E5DAF30" w:rsidR="003E1C44" w:rsidRPr="00C9415F" w:rsidRDefault="00D41AC7" w:rsidP="00DB5D23">
      <w:pPr>
        <w:pStyle w:val="Titre2"/>
        <w:numPr>
          <w:ilvl w:val="0"/>
          <w:numId w:val="0"/>
        </w:numPr>
        <w:ind w:left="360" w:hanging="360"/>
        <w:rPr>
          <w:rFonts w:ascii="Segoe UI" w:hAnsi="Segoe UI" w:cs="Segoe UI"/>
          <w:b w:val="0"/>
          <w:bCs/>
        </w:rPr>
      </w:pPr>
      <w:bookmarkStart w:id="1164" w:name="_Toc86932525"/>
      <w:bookmarkStart w:id="1165" w:name="_Toc87482002"/>
      <w:bookmarkStart w:id="1166" w:name="_Toc87540988"/>
      <w:bookmarkStart w:id="1167" w:name="_Toc91019771"/>
      <w:r w:rsidRPr="00C9415F">
        <w:rPr>
          <w:rFonts w:ascii="Segoe UI" w:hAnsi="Segoe UI" w:cs="Segoe UI"/>
          <w:b w:val="0"/>
          <w:bCs/>
        </w:rPr>
        <w:t xml:space="preserve">4.5.4. </w:t>
      </w:r>
      <w:r w:rsidR="003E1C44" w:rsidRPr="00C9415F">
        <w:rPr>
          <w:rFonts w:ascii="Segoe UI" w:hAnsi="Segoe UI" w:cs="Segoe UI"/>
          <w:b w:val="0"/>
          <w:bCs/>
        </w:rPr>
        <w:t xml:space="preserve">Au niveau des </w:t>
      </w:r>
      <w:r w:rsidRPr="00C9415F">
        <w:rPr>
          <w:rFonts w:ascii="Segoe UI" w:hAnsi="Segoe UI" w:cs="Segoe UI"/>
          <w:b w:val="0"/>
          <w:bCs/>
        </w:rPr>
        <w:t>Guichets Uniques Provinciaux (</w:t>
      </w:r>
      <w:r w:rsidR="003E1C44" w:rsidRPr="00C9415F">
        <w:rPr>
          <w:rFonts w:ascii="Segoe UI" w:hAnsi="Segoe UI" w:cs="Segoe UI"/>
          <w:b w:val="0"/>
          <w:bCs/>
        </w:rPr>
        <w:t>GUP</w:t>
      </w:r>
      <w:bookmarkEnd w:id="1164"/>
      <w:bookmarkEnd w:id="1165"/>
      <w:bookmarkEnd w:id="1166"/>
      <w:r w:rsidRPr="00C9415F">
        <w:rPr>
          <w:rFonts w:ascii="Segoe UI" w:hAnsi="Segoe UI" w:cs="Segoe UI"/>
          <w:b w:val="0"/>
          <w:bCs/>
        </w:rPr>
        <w:t>)</w:t>
      </w:r>
      <w:bookmarkEnd w:id="1167"/>
    </w:p>
    <w:p w14:paraId="1BA514C6" w14:textId="7722A57B" w:rsidR="000E2C52" w:rsidRPr="00C9415F" w:rsidRDefault="003E1C44"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 xml:space="preserve">La création des GUP est une </w:t>
      </w:r>
      <w:r w:rsidR="00D41AC7" w:rsidRPr="00C9415F">
        <w:rPr>
          <w:rFonts w:ascii="Segoe UI" w:hAnsi="Segoe UI" w:cs="Segoe UI"/>
        </w:rPr>
        <w:t xml:space="preserve">expérience </w:t>
      </w:r>
      <w:r w:rsidRPr="00C9415F">
        <w:rPr>
          <w:rFonts w:ascii="Segoe UI" w:hAnsi="Segoe UI" w:cs="Segoe UI"/>
        </w:rPr>
        <w:t xml:space="preserve">bien réussie </w:t>
      </w:r>
      <w:r w:rsidR="00D41AC7" w:rsidRPr="00C9415F">
        <w:rPr>
          <w:rFonts w:ascii="Segoe UI" w:hAnsi="Segoe UI" w:cs="Segoe UI"/>
        </w:rPr>
        <w:t xml:space="preserve">dans le cadre de l’amélioration de </w:t>
      </w:r>
      <w:r w:rsidRPr="00C9415F">
        <w:rPr>
          <w:rFonts w:ascii="Segoe UI" w:hAnsi="Segoe UI" w:cs="Segoe UI"/>
        </w:rPr>
        <w:t xml:space="preserve">l’accès aux services administratifs de qualité et de proximité. </w:t>
      </w:r>
    </w:p>
    <w:p w14:paraId="5334A384" w14:textId="0E15D70D" w:rsidR="000E2C52" w:rsidRPr="00C9415F" w:rsidRDefault="003E1C44"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 xml:space="preserve">En effet, la délivrance des documents éligibles dans les GUP (documents de voyage, extraits du casier judiciaire, permis de conduire) </w:t>
      </w:r>
      <w:r w:rsidR="00D41AC7" w:rsidRPr="00C9415F">
        <w:rPr>
          <w:rFonts w:ascii="Segoe UI" w:hAnsi="Segoe UI" w:cs="Segoe UI"/>
        </w:rPr>
        <w:t>a largement contribué à alléger les</w:t>
      </w:r>
      <w:r w:rsidRPr="00C9415F">
        <w:rPr>
          <w:rFonts w:ascii="Segoe UI" w:hAnsi="Segoe UI" w:cs="Segoe UI"/>
        </w:rPr>
        <w:t xml:space="preserve"> coûts liés à l’obtention de ces documents (frais de</w:t>
      </w:r>
      <w:r w:rsidR="00D646AA" w:rsidRPr="00C9415F">
        <w:rPr>
          <w:rFonts w:ascii="Segoe UI" w:hAnsi="Segoe UI" w:cs="Segoe UI"/>
        </w:rPr>
        <w:t xml:space="preserve"> t</w:t>
      </w:r>
      <w:r w:rsidRPr="00C9415F">
        <w:rPr>
          <w:rFonts w:ascii="Segoe UI" w:hAnsi="Segoe UI" w:cs="Segoe UI"/>
        </w:rPr>
        <w:t xml:space="preserve">ransport aller-retour de l’intérieur du pays vers Bujumbura, frais de séjour, etc.). </w:t>
      </w:r>
    </w:p>
    <w:p w14:paraId="5712A3F8" w14:textId="37B805A6" w:rsidR="003E1C44" w:rsidRPr="00C9415F" w:rsidRDefault="003E1C44"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Les GUP sont donc perçus comme une solution à ces difficultés que rencontraient les populations. Il reste cependant à améliorer leur fonctionnement, en trouvant notamment une solution au problème de transport de ces documents, actuellement confié à un partenaire défaillant.</w:t>
      </w:r>
    </w:p>
    <w:p w14:paraId="29BD7EDB" w14:textId="7E6F51D1" w:rsidR="00D41AC7" w:rsidRPr="00C9415F" w:rsidRDefault="00D41AC7" w:rsidP="00DB5D23">
      <w:pPr>
        <w:pStyle w:val="Paragraphedeliste"/>
        <w:numPr>
          <w:ilvl w:val="2"/>
          <w:numId w:val="17"/>
        </w:numPr>
        <w:shd w:val="clear" w:color="auto" w:fill="FFFFFF" w:themeFill="background1"/>
        <w:spacing w:before="120" w:after="120"/>
        <w:jc w:val="both"/>
        <w:rPr>
          <w:rFonts w:ascii="Segoe UI" w:hAnsi="Segoe UI" w:cs="Segoe UI"/>
          <w:lang w:val="fr-FR"/>
        </w:rPr>
      </w:pPr>
      <w:r w:rsidRPr="00C9415F">
        <w:rPr>
          <w:rFonts w:ascii="Segoe UI" w:hAnsi="Segoe UI" w:cs="Segoe UI"/>
          <w:lang w:val="fr-FR"/>
        </w:rPr>
        <w:t xml:space="preserve">Au </w:t>
      </w:r>
      <w:r w:rsidR="008630DD" w:rsidRPr="00C9415F">
        <w:rPr>
          <w:rFonts w:ascii="Segoe UI" w:hAnsi="Segoe UI" w:cs="Segoe UI"/>
          <w:lang w:val="fr-FR"/>
        </w:rPr>
        <w:t xml:space="preserve">niveau des </w:t>
      </w:r>
      <w:r w:rsidR="009B5451" w:rsidRPr="00C9415F">
        <w:rPr>
          <w:rFonts w:ascii="Segoe UI" w:hAnsi="Segoe UI" w:cs="Segoe UI"/>
          <w:lang w:val="fr-FR"/>
        </w:rPr>
        <w:t xml:space="preserve">institutions de professionnalisation de </w:t>
      </w:r>
      <w:r w:rsidR="002A4EDE" w:rsidRPr="00C9415F">
        <w:rPr>
          <w:rFonts w:ascii="Segoe UI" w:hAnsi="Segoe UI" w:cs="Segoe UI"/>
          <w:lang w:val="fr-FR"/>
        </w:rPr>
        <w:t>l’</w:t>
      </w:r>
      <w:r w:rsidR="00D646AA" w:rsidRPr="00C9415F">
        <w:rPr>
          <w:rFonts w:ascii="Segoe UI" w:hAnsi="Segoe UI" w:cs="Segoe UI"/>
          <w:lang w:val="fr-FR"/>
        </w:rPr>
        <w:t>administration</w:t>
      </w:r>
      <w:r w:rsidR="009B5451" w:rsidRPr="00C9415F">
        <w:rPr>
          <w:rFonts w:ascii="Segoe UI" w:hAnsi="Segoe UI" w:cs="Segoe UI"/>
          <w:lang w:val="fr-FR"/>
        </w:rPr>
        <w:t xml:space="preserve"> publique et de la justice</w:t>
      </w:r>
    </w:p>
    <w:p w14:paraId="78F6232C" w14:textId="77777777" w:rsidR="006A5425" w:rsidRDefault="000C0259"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Les</w:t>
      </w:r>
      <w:r w:rsidR="009B5451" w:rsidRPr="00C9415F">
        <w:rPr>
          <w:rFonts w:ascii="Segoe UI" w:hAnsi="Segoe UI" w:cs="Segoe UI"/>
        </w:rPr>
        <w:t xml:space="preserve"> institutions de professionnalisation de l’administration publique et de la justice qui sont l’Ecole Nationale d’Administration (ENA), le Centre de Formation Professionnelle de la Justice (CFPJ), le </w:t>
      </w:r>
      <w:r w:rsidR="009B5451" w:rsidRPr="00C9415F">
        <w:rPr>
          <w:rFonts w:ascii="Segoe UI" w:hAnsi="Segoe UI" w:cs="Segoe UI"/>
        </w:rPr>
        <w:lastRenderedPageBreak/>
        <w:t>Centre National de Formation des Acteurs Locaux (CNFAL)</w:t>
      </w:r>
      <w:r w:rsidR="00E91959" w:rsidRPr="00C9415F">
        <w:rPr>
          <w:rFonts w:ascii="Segoe UI" w:hAnsi="Segoe UI" w:cs="Segoe UI"/>
        </w:rPr>
        <w:t xml:space="preserve"> o</w:t>
      </w:r>
      <w:r w:rsidR="00026531" w:rsidRPr="00C9415F">
        <w:rPr>
          <w:rFonts w:ascii="Segoe UI" w:hAnsi="Segoe UI" w:cs="Segoe UI"/>
        </w:rPr>
        <w:t xml:space="preserve">nt </w:t>
      </w:r>
      <w:r w:rsidR="00D8211A" w:rsidRPr="00C9415F">
        <w:rPr>
          <w:rFonts w:ascii="Segoe UI" w:hAnsi="Segoe UI" w:cs="Segoe UI"/>
        </w:rPr>
        <w:t>été impliquées pour donner des</w:t>
      </w:r>
      <w:r w:rsidR="009B5451" w:rsidRPr="00C9415F">
        <w:rPr>
          <w:rFonts w:ascii="Segoe UI" w:hAnsi="Segoe UI" w:cs="Segoe UI"/>
        </w:rPr>
        <w:t xml:space="preserve"> </w:t>
      </w:r>
      <w:r w:rsidR="00680DCE" w:rsidRPr="00C9415F">
        <w:rPr>
          <w:rFonts w:ascii="Segoe UI" w:hAnsi="Segoe UI" w:cs="Segoe UI"/>
        </w:rPr>
        <w:t xml:space="preserve">formations </w:t>
      </w:r>
      <w:r w:rsidR="00D8211A" w:rsidRPr="00C9415F">
        <w:rPr>
          <w:rFonts w:ascii="Segoe UI" w:hAnsi="Segoe UI" w:cs="Segoe UI"/>
        </w:rPr>
        <w:t>de renforcement de capacités</w:t>
      </w:r>
      <w:r w:rsidR="00680DCE" w:rsidRPr="00C9415F">
        <w:rPr>
          <w:rFonts w:ascii="Segoe UI" w:hAnsi="Segoe UI" w:cs="Segoe UI"/>
        </w:rPr>
        <w:t xml:space="preserve"> à l’endroit des nouveaux </w:t>
      </w:r>
      <w:r w:rsidR="00F870C8" w:rsidRPr="00C9415F">
        <w:rPr>
          <w:rFonts w:ascii="Segoe UI" w:hAnsi="Segoe UI" w:cs="Segoe UI"/>
        </w:rPr>
        <w:t>cadres de l’Etat et des élus et administratifs locaux</w:t>
      </w:r>
      <w:r w:rsidR="00D8211A" w:rsidRPr="00C9415F">
        <w:rPr>
          <w:rFonts w:ascii="Segoe UI" w:hAnsi="Segoe UI" w:cs="Segoe UI"/>
        </w:rPr>
        <w:t xml:space="preserve"> (ENA), des magistrats et auxiliaires de la justice (CFPJ) et aux acteurs locaux, en particulier les acteurs de la décentralisation (responsables communaux) en vue de leur permettre de rendre des services de qualité aux populations</w:t>
      </w:r>
      <w:r w:rsidR="00F870C8" w:rsidRPr="00C9415F">
        <w:rPr>
          <w:rFonts w:ascii="Segoe UI" w:hAnsi="Segoe UI" w:cs="Segoe UI"/>
        </w:rPr>
        <w:t xml:space="preserve">. </w:t>
      </w:r>
    </w:p>
    <w:p w14:paraId="7B54A037" w14:textId="7BF82025" w:rsidR="00680DCE" w:rsidRPr="00C9415F" w:rsidRDefault="00D8211A"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Ces formations ont changé fondamentalement le comportement des acteurs étatiques dans le sens de l’amélioration de leurs prestations vis à vis des populations. Ces dernières sont mieux accueillies et mieux servies, comme le témoignent les bénéficiaires rencontrés sur terrain, que ce soit les bénéficiaires des services administratifs (état civil, services fonciers, GUP</w:t>
      </w:r>
      <w:r w:rsidR="009A31D8" w:rsidRPr="00C9415F">
        <w:rPr>
          <w:rFonts w:ascii="Segoe UI" w:hAnsi="Segoe UI" w:cs="Segoe UI"/>
        </w:rPr>
        <w:t>) ou ceux des services judiciaires ou les détenus.</w:t>
      </w:r>
      <w:r w:rsidR="00643EF4" w:rsidRPr="00C9415F">
        <w:rPr>
          <w:rFonts w:ascii="Segoe UI" w:hAnsi="Segoe UI" w:cs="Segoe UI"/>
        </w:rPr>
        <w:t xml:space="preserve"> </w:t>
      </w:r>
    </w:p>
    <w:p w14:paraId="01294307" w14:textId="1A1C0267" w:rsidR="003E1C44" w:rsidRPr="00C9415F" w:rsidRDefault="003E1C44" w:rsidP="00A057F7">
      <w:pPr>
        <w:shd w:val="clear" w:color="auto" w:fill="FFFFFF" w:themeFill="background1"/>
        <w:spacing w:before="120" w:after="120" w:line="276" w:lineRule="auto"/>
        <w:jc w:val="both"/>
        <w:rPr>
          <w:rFonts w:ascii="Segoe UI" w:hAnsi="Segoe UI" w:cs="Segoe UI"/>
          <w:b/>
          <w:bCs/>
          <w:i/>
          <w:iCs/>
        </w:rPr>
      </w:pPr>
      <w:r w:rsidRPr="00C9415F">
        <w:rPr>
          <w:rFonts w:ascii="Segoe UI" w:hAnsi="Segoe UI" w:cs="Segoe UI"/>
          <w:b/>
          <w:bCs/>
          <w:i/>
          <w:iCs/>
        </w:rPr>
        <w:t>Conclusion et recommandations sur les effets</w:t>
      </w:r>
    </w:p>
    <w:p w14:paraId="26FD2688" w14:textId="7D1A6F85" w:rsidR="003E1C44" w:rsidRPr="00C9415F" w:rsidRDefault="003E1C44" w:rsidP="00A057F7">
      <w:pPr>
        <w:shd w:val="clear" w:color="auto" w:fill="FFFFFF" w:themeFill="background1"/>
        <w:spacing w:before="120" w:after="120" w:line="276" w:lineRule="auto"/>
        <w:jc w:val="both"/>
        <w:rPr>
          <w:rFonts w:ascii="Segoe UI" w:hAnsi="Segoe UI" w:cs="Segoe UI"/>
        </w:rPr>
      </w:pPr>
      <w:r w:rsidRPr="00C9415F">
        <w:rPr>
          <w:rFonts w:ascii="Segoe UI" w:hAnsi="Segoe UI" w:cs="Segoe UI"/>
        </w:rPr>
        <w:t xml:space="preserve">De manière globale, le PASD a </w:t>
      </w:r>
      <w:r w:rsidR="00643EF4" w:rsidRPr="00C9415F">
        <w:rPr>
          <w:rFonts w:ascii="Segoe UI" w:hAnsi="Segoe UI" w:cs="Segoe UI"/>
        </w:rPr>
        <w:t xml:space="preserve">largement </w:t>
      </w:r>
      <w:r w:rsidRPr="00C9415F">
        <w:rPr>
          <w:rFonts w:ascii="Segoe UI" w:hAnsi="Segoe UI" w:cs="Segoe UI"/>
        </w:rPr>
        <w:t xml:space="preserve">contribué </w:t>
      </w:r>
      <w:r w:rsidR="00643EF4" w:rsidRPr="00C9415F">
        <w:rPr>
          <w:rFonts w:ascii="Segoe UI" w:hAnsi="Segoe UI" w:cs="Segoe UI"/>
        </w:rPr>
        <w:t>à l’amélioration de</w:t>
      </w:r>
      <w:r w:rsidRPr="00C9415F">
        <w:rPr>
          <w:rFonts w:ascii="Segoe UI" w:hAnsi="Segoe UI" w:cs="Segoe UI"/>
        </w:rPr>
        <w:t xml:space="preserve"> la qualité et la diversité des offres de services. Cette amélioration est manifestée </w:t>
      </w:r>
      <w:r w:rsidR="00643EF4" w:rsidRPr="00C9415F">
        <w:rPr>
          <w:rFonts w:ascii="Segoe UI" w:hAnsi="Segoe UI" w:cs="Segoe UI"/>
        </w:rPr>
        <w:t xml:space="preserve">à travers </w:t>
      </w:r>
      <w:r w:rsidRPr="00C9415F">
        <w:rPr>
          <w:rFonts w:ascii="Segoe UI" w:hAnsi="Segoe UI" w:cs="Segoe UI"/>
        </w:rPr>
        <w:t xml:space="preserve"> le </w:t>
      </w:r>
      <w:r w:rsidR="000E2C52" w:rsidRPr="00C9415F">
        <w:rPr>
          <w:rFonts w:ascii="Segoe UI" w:hAnsi="Segoe UI" w:cs="Segoe UI"/>
        </w:rPr>
        <w:t>rapprochement</w:t>
      </w:r>
      <w:r w:rsidRPr="00C9415F">
        <w:rPr>
          <w:rFonts w:ascii="Segoe UI" w:hAnsi="Segoe UI" w:cs="Segoe UI"/>
        </w:rPr>
        <w:t xml:space="preserve"> de l’</w:t>
      </w:r>
      <w:r w:rsidR="000E2C52" w:rsidRPr="00C9415F">
        <w:rPr>
          <w:rFonts w:ascii="Segoe UI" w:hAnsi="Segoe UI" w:cs="Segoe UI"/>
        </w:rPr>
        <w:t>administration</w:t>
      </w:r>
      <w:r w:rsidRPr="00C9415F">
        <w:rPr>
          <w:rFonts w:ascii="Segoe UI" w:hAnsi="Segoe UI" w:cs="Segoe UI"/>
        </w:rPr>
        <w:t xml:space="preserve"> aux administrés, </w:t>
      </w:r>
      <w:r w:rsidR="00643EF4" w:rsidRPr="00C9415F">
        <w:rPr>
          <w:rFonts w:ascii="Segoe UI" w:hAnsi="Segoe UI" w:cs="Segoe UI"/>
        </w:rPr>
        <w:t xml:space="preserve">la possibilité offerte aux vulnérables d’accéder gratuitement à certains services administratifs (accès aux documents d’état civil) et judiciaires (assistance judiciaire par des avocats mis à disposition) </w:t>
      </w:r>
      <w:r w:rsidRPr="00C9415F">
        <w:rPr>
          <w:rFonts w:ascii="Segoe UI" w:hAnsi="Segoe UI" w:cs="Segoe UI"/>
        </w:rPr>
        <w:t xml:space="preserve"> et la réduction significative des conflits et des risques de conflits </w:t>
      </w:r>
      <w:r w:rsidR="00643EF4" w:rsidRPr="00C9415F">
        <w:rPr>
          <w:rFonts w:ascii="Segoe UI" w:hAnsi="Segoe UI" w:cs="Segoe UI"/>
        </w:rPr>
        <w:t xml:space="preserve">grâce aux interventions de l’Institution </w:t>
      </w:r>
      <w:r w:rsidRPr="00C9415F">
        <w:rPr>
          <w:rFonts w:ascii="Segoe UI" w:hAnsi="Segoe UI" w:cs="Segoe UI"/>
        </w:rPr>
        <w:t>de l’</w:t>
      </w:r>
      <w:r w:rsidR="000E2C52" w:rsidRPr="00C9415F">
        <w:rPr>
          <w:rFonts w:ascii="Segoe UI" w:hAnsi="Segoe UI" w:cs="Segoe UI"/>
        </w:rPr>
        <w:t>Ombudsman</w:t>
      </w:r>
      <w:r w:rsidRPr="00C9415F">
        <w:rPr>
          <w:rFonts w:ascii="Segoe UI" w:hAnsi="Segoe UI" w:cs="Segoe UI"/>
        </w:rPr>
        <w:t xml:space="preserve"> et les actions diverses qui ont permis une affirmation de soi, une amélioration de la confiance en l’Etat. </w:t>
      </w:r>
    </w:p>
    <w:p w14:paraId="69CB2F1F" w14:textId="06651B05" w:rsidR="00B20F6D" w:rsidRPr="00C9415F" w:rsidRDefault="00587102" w:rsidP="00DB5D23">
      <w:pPr>
        <w:shd w:val="clear" w:color="auto" w:fill="FFFFFF" w:themeFill="background1"/>
        <w:spacing w:after="0"/>
        <w:jc w:val="both"/>
        <w:rPr>
          <w:rFonts w:ascii="Segoe UI" w:hAnsi="Segoe UI" w:cs="Segoe UI"/>
          <w:i/>
        </w:rPr>
      </w:pPr>
      <w:r w:rsidRPr="00C9415F">
        <w:rPr>
          <w:rFonts w:ascii="Segoe UI" w:hAnsi="Segoe UI" w:cs="Segoe UI"/>
        </w:rPr>
        <w:t xml:space="preserve">En conclusion, la mission d’évaluation a </w:t>
      </w:r>
      <w:r w:rsidR="00B20F6D" w:rsidRPr="00C9415F">
        <w:rPr>
          <w:rFonts w:ascii="Segoe UI" w:hAnsi="Segoe UI" w:cs="Segoe UI"/>
        </w:rPr>
        <w:t xml:space="preserve">noté des avancées remarquables </w:t>
      </w:r>
      <w:r w:rsidRPr="00C9415F">
        <w:rPr>
          <w:rFonts w:ascii="Segoe UI" w:hAnsi="Segoe UI" w:cs="Segoe UI"/>
        </w:rPr>
        <w:t>au niveau comportemental des acteurs étatiques et un grand changement qualitatif de leurs prestations et ce au profit des populations bénéficiaires.</w:t>
      </w:r>
      <w:r w:rsidR="000A6A0F" w:rsidRPr="00C9415F">
        <w:rPr>
          <w:rFonts w:ascii="Segoe UI" w:hAnsi="Segoe UI" w:cs="Segoe UI"/>
        </w:rPr>
        <w:t xml:space="preserve"> Le PASD contribue ainsi durablement au changement systémique et soutient la vision gouvernementale en agissant ‘’</w:t>
      </w:r>
      <w:r w:rsidR="000A6A0F" w:rsidRPr="00C9415F">
        <w:rPr>
          <w:rFonts w:ascii="Segoe UI" w:hAnsi="Segoe UI" w:cs="Segoe UI"/>
          <w:i/>
        </w:rPr>
        <w:t xml:space="preserve">pour la réalisation des objectifs de renforcement des institutions et acteurs politiques, la promotion de la justice et la protection des droits humains, l’efficacité des institutions, l’éradication des inégalités et la cohésion sociale’’ (PNB, 2016). </w:t>
      </w:r>
    </w:p>
    <w:p w14:paraId="641B2746" w14:textId="77777777" w:rsidR="00B20F6D" w:rsidRPr="006A5425" w:rsidRDefault="00B20F6D" w:rsidP="00DB5D23">
      <w:pPr>
        <w:shd w:val="clear" w:color="auto" w:fill="FFFFFF" w:themeFill="background1"/>
        <w:spacing w:after="0"/>
        <w:jc w:val="both"/>
        <w:rPr>
          <w:rFonts w:ascii="Segoe UI" w:hAnsi="Segoe UI" w:cs="Segoe UI"/>
          <w:i/>
          <w:sz w:val="14"/>
          <w:szCs w:val="14"/>
        </w:rPr>
      </w:pPr>
    </w:p>
    <w:p w14:paraId="4D1AA5E9" w14:textId="5D035685" w:rsidR="000A6A0F" w:rsidRPr="00C9415F" w:rsidRDefault="000A6A0F" w:rsidP="00DB5D23">
      <w:pPr>
        <w:shd w:val="clear" w:color="auto" w:fill="FFFFFF" w:themeFill="background1"/>
        <w:spacing w:after="0"/>
        <w:jc w:val="both"/>
        <w:rPr>
          <w:rFonts w:ascii="Segoe UI" w:hAnsi="Segoe UI" w:cs="Segoe UI"/>
          <w:iCs/>
        </w:rPr>
      </w:pPr>
      <w:r w:rsidRPr="00C9415F">
        <w:rPr>
          <w:rFonts w:ascii="Segoe UI" w:hAnsi="Segoe UI" w:cs="Segoe UI"/>
          <w:iCs/>
        </w:rPr>
        <w:t>En vue de consolider les effets du projet, l’équipe de consultants recommande de :</w:t>
      </w:r>
    </w:p>
    <w:p w14:paraId="125BBEDA" w14:textId="77777777" w:rsidR="000A6A0F" w:rsidRPr="00C9415F" w:rsidRDefault="000A6A0F" w:rsidP="000A6A0F">
      <w:pPr>
        <w:pStyle w:val="Sansinterligne"/>
        <w:numPr>
          <w:ilvl w:val="0"/>
          <w:numId w:val="3"/>
        </w:numPr>
        <w:shd w:val="clear" w:color="auto" w:fill="FFFFFF" w:themeFill="background1"/>
        <w:jc w:val="both"/>
        <w:rPr>
          <w:rFonts w:ascii="Segoe UI" w:hAnsi="Segoe UI" w:cs="Segoe UI"/>
        </w:rPr>
      </w:pPr>
      <w:r w:rsidRPr="00C9415F">
        <w:rPr>
          <w:rFonts w:ascii="Segoe UI" w:hAnsi="Segoe UI" w:cs="Segoe UI"/>
        </w:rPr>
        <w:t>Assurer un suivi régulier des indicateurs de performance et d’effets ;</w:t>
      </w:r>
    </w:p>
    <w:p w14:paraId="64B5778D" w14:textId="44BB0305" w:rsidR="000A6A0F" w:rsidRPr="00C9415F" w:rsidRDefault="000A6A0F" w:rsidP="000A6A0F">
      <w:pPr>
        <w:pStyle w:val="Sansinterligne"/>
        <w:numPr>
          <w:ilvl w:val="0"/>
          <w:numId w:val="3"/>
        </w:numPr>
        <w:shd w:val="clear" w:color="auto" w:fill="FFFFFF" w:themeFill="background1"/>
        <w:jc w:val="both"/>
        <w:rPr>
          <w:rFonts w:ascii="Segoe UI" w:hAnsi="Segoe UI" w:cs="Segoe UI"/>
        </w:rPr>
      </w:pPr>
      <w:r w:rsidRPr="00C9415F">
        <w:rPr>
          <w:rFonts w:ascii="Segoe UI" w:hAnsi="Segoe UI" w:cs="Segoe UI"/>
        </w:rPr>
        <w:t>Fixer l’approche du projet sur la pertinence en vue de répondre aux besoins réels des communautés et être en cohérence avec les axes d’intervention prioritaires du pays.</w:t>
      </w:r>
    </w:p>
    <w:p w14:paraId="2961A499" w14:textId="77777777" w:rsidR="006A5425" w:rsidRPr="006A5425" w:rsidRDefault="006A5425" w:rsidP="00A057F7">
      <w:pPr>
        <w:shd w:val="clear" w:color="auto" w:fill="FFFFFF" w:themeFill="background1"/>
        <w:spacing w:after="0" w:line="276" w:lineRule="auto"/>
        <w:jc w:val="both"/>
        <w:rPr>
          <w:rFonts w:ascii="Segoe UI" w:hAnsi="Segoe UI" w:cs="Segoe UI"/>
          <w:sz w:val="14"/>
          <w:szCs w:val="14"/>
        </w:rPr>
      </w:pPr>
    </w:p>
    <w:p w14:paraId="73AD35D0" w14:textId="15B05961" w:rsidR="00587102" w:rsidRPr="00C9415F" w:rsidRDefault="000A6A0F" w:rsidP="00A057F7">
      <w:pPr>
        <w:shd w:val="clear" w:color="auto" w:fill="FFFFFF" w:themeFill="background1"/>
        <w:spacing w:after="0" w:line="276" w:lineRule="auto"/>
        <w:jc w:val="both"/>
        <w:rPr>
          <w:rFonts w:ascii="Segoe UI" w:hAnsi="Segoe UI" w:cs="Segoe UI"/>
        </w:rPr>
      </w:pPr>
      <w:r w:rsidRPr="00C9415F">
        <w:rPr>
          <w:rFonts w:ascii="Segoe UI" w:hAnsi="Segoe UI" w:cs="Segoe UI"/>
        </w:rPr>
        <w:t>Enfin, la mission a noté quelques difficultés qui pourraient constituer à terme un obstacle à la pérennisation des acquis et à la capitalisation des changements déjà observés :</w:t>
      </w:r>
    </w:p>
    <w:p w14:paraId="7F9B6D29" w14:textId="1BB32472" w:rsidR="00587102" w:rsidRPr="00C9415F" w:rsidRDefault="000A6A0F" w:rsidP="00DB5D23">
      <w:pPr>
        <w:pStyle w:val="Paragraphedeliste"/>
        <w:numPr>
          <w:ilvl w:val="0"/>
          <w:numId w:val="3"/>
        </w:numPr>
        <w:shd w:val="clear" w:color="auto" w:fill="FFFFFF" w:themeFill="background1"/>
        <w:spacing w:after="0"/>
        <w:jc w:val="both"/>
        <w:rPr>
          <w:rFonts w:ascii="Segoe UI" w:hAnsi="Segoe UI" w:cs="Segoe UI"/>
          <w:iCs/>
          <w:lang w:val="fr-FR"/>
        </w:rPr>
      </w:pPr>
      <w:r w:rsidRPr="00C9415F">
        <w:rPr>
          <w:rFonts w:ascii="Segoe UI" w:hAnsi="Segoe UI" w:cs="Segoe UI"/>
          <w:lang w:val="fr-FR"/>
        </w:rPr>
        <w:t>L</w:t>
      </w:r>
      <w:r w:rsidR="00587102" w:rsidRPr="00C9415F">
        <w:rPr>
          <w:rFonts w:ascii="Segoe UI" w:hAnsi="Segoe UI" w:cs="Segoe UI"/>
          <w:lang w:val="fr-FR"/>
        </w:rPr>
        <w:t xml:space="preserve">’instabilité administrative des acteurs </w:t>
      </w:r>
      <w:r w:rsidR="00A5787B" w:rsidRPr="00C9415F">
        <w:rPr>
          <w:rFonts w:ascii="Segoe UI" w:hAnsi="Segoe UI" w:cs="Segoe UI"/>
          <w:lang w:val="fr-FR"/>
        </w:rPr>
        <w:t>étatiques ;</w:t>
      </w:r>
    </w:p>
    <w:p w14:paraId="524D1879" w14:textId="28C3AA53" w:rsidR="000A6A0F" w:rsidRPr="00C9415F" w:rsidRDefault="00587102" w:rsidP="00DB5D23">
      <w:pPr>
        <w:pStyle w:val="Paragraphedeliste"/>
        <w:numPr>
          <w:ilvl w:val="0"/>
          <w:numId w:val="3"/>
        </w:numPr>
        <w:shd w:val="clear" w:color="auto" w:fill="FFFFFF" w:themeFill="background1"/>
        <w:spacing w:after="0"/>
        <w:jc w:val="both"/>
        <w:rPr>
          <w:rFonts w:ascii="Segoe UI" w:hAnsi="Segoe UI" w:cs="Segoe UI"/>
          <w:iCs/>
          <w:lang w:val="fr-FR"/>
        </w:rPr>
      </w:pPr>
      <w:r w:rsidRPr="00C9415F">
        <w:rPr>
          <w:rFonts w:ascii="Segoe UI" w:hAnsi="Segoe UI" w:cs="Segoe UI"/>
          <w:lang w:val="fr-FR"/>
        </w:rPr>
        <w:t xml:space="preserve">Les structures administratives et </w:t>
      </w:r>
      <w:r w:rsidR="00A5787B" w:rsidRPr="00C9415F">
        <w:rPr>
          <w:rFonts w:ascii="Segoe UI" w:hAnsi="Segoe UI" w:cs="Segoe UI"/>
          <w:lang w:val="fr-FR"/>
        </w:rPr>
        <w:t>judiciaires</w:t>
      </w:r>
      <w:r w:rsidRPr="00C9415F">
        <w:rPr>
          <w:rFonts w:ascii="Segoe UI" w:hAnsi="Segoe UI" w:cs="Segoe UI"/>
          <w:lang w:val="fr-FR"/>
        </w:rPr>
        <w:t xml:space="preserve"> sont mal équipées (infrastructures insuffisantes, mal entretenues, matériels inadaptés ou vétustes, pas de moyens de déplacement, pas d’équipements informatiques</w:t>
      </w:r>
      <w:r w:rsidR="000A6A0F" w:rsidRPr="00C9415F">
        <w:rPr>
          <w:rFonts w:ascii="Segoe UI" w:hAnsi="Segoe UI" w:cs="Segoe UI"/>
          <w:lang w:val="fr-FR"/>
        </w:rPr>
        <w:t xml:space="preserve"> </w:t>
      </w:r>
      <w:r w:rsidR="00A5787B" w:rsidRPr="00C9415F">
        <w:rPr>
          <w:rFonts w:ascii="Segoe UI" w:hAnsi="Segoe UI" w:cs="Segoe UI"/>
          <w:lang w:val="fr-FR"/>
        </w:rPr>
        <w:t>suffisants</w:t>
      </w:r>
      <w:r w:rsidR="000A6A0F" w:rsidRPr="00C9415F">
        <w:rPr>
          <w:rFonts w:ascii="Segoe UI" w:hAnsi="Segoe UI" w:cs="Segoe UI"/>
          <w:lang w:val="fr-FR"/>
        </w:rPr>
        <w:t>, etc.)</w:t>
      </w:r>
      <w:r w:rsidR="00A5787B" w:rsidRPr="00C9415F">
        <w:rPr>
          <w:rFonts w:ascii="Segoe UI" w:hAnsi="Segoe UI" w:cs="Segoe UI"/>
          <w:lang w:val="fr-FR"/>
        </w:rPr>
        <w:t xml:space="preserve"> </w:t>
      </w:r>
      <w:r w:rsidR="000A6A0F" w:rsidRPr="00C9415F">
        <w:rPr>
          <w:rFonts w:ascii="Segoe UI" w:hAnsi="Segoe UI" w:cs="Segoe UI"/>
          <w:lang w:val="fr-FR"/>
        </w:rPr>
        <w:t>;</w:t>
      </w:r>
    </w:p>
    <w:p w14:paraId="46D08D60" w14:textId="40200DF1" w:rsidR="000A6A0F" w:rsidRPr="00C9415F" w:rsidRDefault="000A6A0F" w:rsidP="00DB5D23">
      <w:pPr>
        <w:pStyle w:val="Paragraphedeliste"/>
        <w:numPr>
          <w:ilvl w:val="0"/>
          <w:numId w:val="3"/>
        </w:numPr>
        <w:shd w:val="clear" w:color="auto" w:fill="FFFFFF" w:themeFill="background1"/>
        <w:spacing w:after="0"/>
        <w:jc w:val="both"/>
        <w:rPr>
          <w:rFonts w:ascii="Segoe UI" w:hAnsi="Segoe UI" w:cs="Segoe UI"/>
          <w:iCs/>
          <w:lang w:val="fr-FR"/>
        </w:rPr>
      </w:pPr>
      <w:r w:rsidRPr="00C9415F">
        <w:rPr>
          <w:rFonts w:ascii="Segoe UI" w:hAnsi="Segoe UI" w:cs="Segoe UI"/>
          <w:lang w:val="fr-FR"/>
        </w:rPr>
        <w:t xml:space="preserve">Surpopulation dans les centres </w:t>
      </w:r>
      <w:r w:rsidR="00A5787B" w:rsidRPr="00C9415F">
        <w:rPr>
          <w:rFonts w:ascii="Segoe UI" w:hAnsi="Segoe UI" w:cs="Segoe UI"/>
          <w:lang w:val="fr-FR"/>
        </w:rPr>
        <w:t>pénitentiaires ;</w:t>
      </w:r>
    </w:p>
    <w:p w14:paraId="038D106A" w14:textId="21F44A90" w:rsidR="005F35B7" w:rsidRDefault="00A5787B" w:rsidP="005F35B7">
      <w:pPr>
        <w:pStyle w:val="Paragraphedeliste"/>
        <w:numPr>
          <w:ilvl w:val="0"/>
          <w:numId w:val="3"/>
        </w:numPr>
        <w:shd w:val="clear" w:color="auto" w:fill="FFFFFF" w:themeFill="background1"/>
        <w:spacing w:after="0"/>
        <w:jc w:val="both"/>
        <w:rPr>
          <w:rFonts w:ascii="Segoe UI" w:hAnsi="Segoe UI" w:cs="Segoe UI"/>
          <w:lang w:val="fr-FR"/>
        </w:rPr>
      </w:pPr>
      <w:r w:rsidRPr="00C9415F">
        <w:rPr>
          <w:rFonts w:ascii="Segoe UI" w:hAnsi="Segoe UI" w:cs="Segoe UI"/>
          <w:lang w:val="fr-FR"/>
        </w:rPr>
        <w:t>Barèmes</w:t>
      </w:r>
      <w:r w:rsidR="000A6A0F" w:rsidRPr="00C9415F">
        <w:rPr>
          <w:rFonts w:ascii="Segoe UI" w:hAnsi="Segoe UI" w:cs="Segoe UI"/>
          <w:lang w:val="fr-FR"/>
        </w:rPr>
        <w:t xml:space="preserve"> salariaux peu motivants, entrainant des comportements peu déontologiques.</w:t>
      </w:r>
      <w:r w:rsidR="003E1C44" w:rsidRPr="00C9415F">
        <w:rPr>
          <w:rFonts w:ascii="Segoe UI" w:hAnsi="Segoe UI" w:cs="Segoe UI"/>
          <w:lang w:val="fr-FR"/>
        </w:rPr>
        <w:t xml:space="preserve"> </w:t>
      </w:r>
      <w:bookmarkStart w:id="1168" w:name="_Toc86932526"/>
      <w:bookmarkStart w:id="1169" w:name="_Toc87479804"/>
      <w:bookmarkStart w:id="1170" w:name="_Toc87482003"/>
      <w:bookmarkStart w:id="1171" w:name="_Toc87540989"/>
    </w:p>
    <w:p w14:paraId="33DD4D01" w14:textId="6F5A0B3D" w:rsidR="006A5425" w:rsidRDefault="006A5425" w:rsidP="006A5425">
      <w:pPr>
        <w:pStyle w:val="Paragraphedeliste"/>
        <w:shd w:val="clear" w:color="auto" w:fill="FFFFFF" w:themeFill="background1"/>
        <w:spacing w:after="0"/>
        <w:jc w:val="both"/>
        <w:rPr>
          <w:rFonts w:ascii="Segoe UI" w:hAnsi="Segoe UI" w:cs="Segoe UI"/>
          <w:lang w:val="fr-FR"/>
        </w:rPr>
      </w:pPr>
    </w:p>
    <w:p w14:paraId="6C6E102E" w14:textId="77777777" w:rsidR="006A5425" w:rsidRPr="00C9415F" w:rsidRDefault="006A5425" w:rsidP="006A5425">
      <w:pPr>
        <w:pStyle w:val="Paragraphedeliste"/>
        <w:shd w:val="clear" w:color="auto" w:fill="FFFFFF" w:themeFill="background1"/>
        <w:spacing w:after="0"/>
        <w:jc w:val="both"/>
        <w:rPr>
          <w:rFonts w:ascii="Segoe UI" w:hAnsi="Segoe UI" w:cs="Segoe UI"/>
          <w:lang w:val="fr-FR"/>
        </w:rPr>
      </w:pPr>
    </w:p>
    <w:p w14:paraId="763B5CF9" w14:textId="64BB6135" w:rsidR="003E1C44" w:rsidRPr="00C9415F" w:rsidRDefault="000A6A0F" w:rsidP="00DB5D23">
      <w:pPr>
        <w:pStyle w:val="Titre11"/>
        <w:rPr>
          <w:rFonts w:ascii="Segoe UI" w:hAnsi="Segoe UI" w:cs="Segoe UI"/>
          <w:sz w:val="24"/>
          <w:szCs w:val="24"/>
        </w:rPr>
      </w:pPr>
      <w:bookmarkStart w:id="1172" w:name="_Toc91019772"/>
      <w:r w:rsidRPr="00C9415F">
        <w:rPr>
          <w:rFonts w:ascii="Segoe UI" w:hAnsi="Segoe UI" w:cs="Segoe UI"/>
          <w:sz w:val="24"/>
          <w:szCs w:val="24"/>
        </w:rPr>
        <w:lastRenderedPageBreak/>
        <w:t xml:space="preserve">4.6. </w:t>
      </w:r>
      <w:r w:rsidR="003E1C44" w:rsidRPr="00C9415F">
        <w:rPr>
          <w:rFonts w:ascii="Segoe UI" w:hAnsi="Segoe UI" w:cs="Segoe UI"/>
          <w:sz w:val="24"/>
          <w:szCs w:val="24"/>
        </w:rPr>
        <w:t xml:space="preserve">Durabilité </w:t>
      </w:r>
      <w:bookmarkEnd w:id="1168"/>
      <w:bookmarkEnd w:id="1169"/>
      <w:bookmarkEnd w:id="1170"/>
      <w:bookmarkEnd w:id="1171"/>
      <w:r w:rsidRPr="00C9415F">
        <w:rPr>
          <w:rFonts w:ascii="Segoe UI" w:hAnsi="Segoe UI" w:cs="Segoe UI"/>
          <w:sz w:val="24"/>
          <w:szCs w:val="24"/>
        </w:rPr>
        <w:t>des résultats.</w:t>
      </w:r>
      <w:bookmarkEnd w:id="1172"/>
    </w:p>
    <w:p w14:paraId="63B9B600" w14:textId="2394AA46" w:rsidR="00A057F7" w:rsidRDefault="003E1C44" w:rsidP="003E1C44">
      <w:pPr>
        <w:spacing w:before="120" w:after="120" w:line="276" w:lineRule="auto"/>
        <w:contextualSpacing/>
        <w:jc w:val="both"/>
        <w:rPr>
          <w:rFonts w:ascii="Segoe UI" w:eastAsia="Calibri" w:hAnsi="Segoe UI" w:cs="Segoe UI"/>
          <w:bCs/>
          <w:color w:val="000000"/>
          <w:lang w:eastAsia="fr-FR"/>
        </w:rPr>
      </w:pPr>
      <w:r w:rsidRPr="00C9415F">
        <w:rPr>
          <w:rFonts w:ascii="Segoe UI" w:eastAsia="Calibri" w:hAnsi="Segoe UI" w:cs="Segoe UI"/>
          <w:bCs/>
          <w:color w:val="000000"/>
          <w:lang w:eastAsia="fr-FR"/>
        </w:rPr>
        <w:t xml:space="preserve">Sous ce critère, il s’agit d’évaluer l’appropriation nationale, la pérennisation des actions ou la stabilité et la résilience à long terme des résultats atteints par le projet. En d’autres termes, l’on cherche à savoir si les résultats positifs obtenus par le PASD vont persister après la clôture du projet et la fin de ses appuis. </w:t>
      </w:r>
    </w:p>
    <w:p w14:paraId="1954F442" w14:textId="77777777" w:rsidR="006A5425" w:rsidRPr="006A5425" w:rsidRDefault="006A5425" w:rsidP="003E1C44">
      <w:pPr>
        <w:spacing w:before="120" w:after="120" w:line="276" w:lineRule="auto"/>
        <w:contextualSpacing/>
        <w:jc w:val="both"/>
        <w:rPr>
          <w:rFonts w:ascii="Segoe UI" w:eastAsia="Calibri" w:hAnsi="Segoe UI" w:cs="Segoe UI"/>
          <w:bCs/>
          <w:color w:val="000000"/>
          <w:sz w:val="14"/>
          <w:szCs w:val="14"/>
          <w:lang w:eastAsia="fr-FR"/>
        </w:rPr>
      </w:pPr>
    </w:p>
    <w:p w14:paraId="73B2A86F" w14:textId="0AF9C25B" w:rsidR="00CA01AD" w:rsidRPr="00C9415F" w:rsidRDefault="003E1C44" w:rsidP="00DB5D23">
      <w:pPr>
        <w:spacing w:before="120" w:after="120" w:line="276" w:lineRule="auto"/>
        <w:contextualSpacing/>
        <w:jc w:val="both"/>
        <w:rPr>
          <w:rFonts w:ascii="Segoe UI" w:eastAsia="Calibri" w:hAnsi="Segoe UI" w:cs="Segoe UI"/>
          <w:bCs/>
          <w:color w:val="000000"/>
          <w:lang w:eastAsia="fr-FR"/>
        </w:rPr>
      </w:pPr>
      <w:r w:rsidRPr="00C9415F">
        <w:rPr>
          <w:rFonts w:ascii="Segoe UI" w:eastAsia="Calibri" w:hAnsi="Segoe UI" w:cs="Segoe UI"/>
          <w:bCs/>
          <w:color w:val="000000"/>
          <w:lang w:eastAsia="fr-FR"/>
        </w:rPr>
        <w:t xml:space="preserve">Comme </w:t>
      </w:r>
      <w:r w:rsidR="000A6A0F" w:rsidRPr="00C9415F">
        <w:rPr>
          <w:rFonts w:ascii="Segoe UI" w:eastAsia="Calibri" w:hAnsi="Segoe UI" w:cs="Segoe UI"/>
          <w:bCs/>
          <w:color w:val="000000"/>
          <w:lang w:eastAsia="fr-FR"/>
        </w:rPr>
        <w:t>indiqué au point précédent, la mission a noté déjà des changements majeurs produits par la mise en œuvre du projet pendant la période sous revue. La mission est d’avis que les résultats déjà atteints s</w:t>
      </w:r>
      <w:r w:rsidR="00EA233E" w:rsidRPr="00C9415F">
        <w:rPr>
          <w:rFonts w:ascii="Segoe UI" w:eastAsia="Calibri" w:hAnsi="Segoe UI" w:cs="Segoe UI"/>
          <w:bCs/>
          <w:color w:val="000000"/>
          <w:lang w:eastAsia="fr-FR"/>
        </w:rPr>
        <w:t>eront consolidés au cours de l</w:t>
      </w:r>
      <w:r w:rsidR="00C83A69" w:rsidRPr="00C9415F">
        <w:rPr>
          <w:rFonts w:ascii="Segoe UI" w:eastAsia="Calibri" w:hAnsi="Segoe UI" w:cs="Segoe UI"/>
          <w:bCs/>
          <w:color w:val="000000"/>
          <w:lang w:eastAsia="fr-FR"/>
        </w:rPr>
        <w:t xml:space="preserve">a </w:t>
      </w:r>
      <w:r w:rsidR="000A6A0F" w:rsidRPr="00C9415F">
        <w:rPr>
          <w:rFonts w:ascii="Segoe UI" w:eastAsia="Calibri" w:hAnsi="Segoe UI" w:cs="Segoe UI"/>
          <w:bCs/>
          <w:color w:val="000000"/>
          <w:lang w:eastAsia="fr-FR"/>
        </w:rPr>
        <w:t>deuxième phase du projet. La mission pense que la stratégie adoptée par le PNUD de « </w:t>
      </w:r>
      <w:r w:rsidR="00A96C81" w:rsidRPr="00C9415F">
        <w:rPr>
          <w:rFonts w:ascii="Segoe UI" w:eastAsia="Calibri" w:hAnsi="Segoe UI" w:cs="Segoe UI"/>
          <w:bCs/>
          <w:color w:val="000000"/>
          <w:lang w:eastAsia="fr-FR"/>
        </w:rPr>
        <w:t>Learning by doing »</w:t>
      </w:r>
      <w:r w:rsidR="000A6A0F" w:rsidRPr="00C9415F">
        <w:rPr>
          <w:rFonts w:ascii="Segoe UI" w:eastAsia="Calibri" w:hAnsi="Segoe UI" w:cs="Segoe UI"/>
          <w:bCs/>
          <w:color w:val="000000"/>
          <w:lang w:eastAsia="fr-FR"/>
        </w:rPr>
        <w:t> » dans le cadre de la mise en œuvre du projet est de nature à garantir la durabilité des acquis.</w:t>
      </w:r>
      <w:r w:rsidR="00CA01AD" w:rsidRPr="00C9415F">
        <w:rPr>
          <w:rFonts w:ascii="Segoe UI" w:eastAsia="Calibri" w:hAnsi="Segoe UI" w:cs="Segoe UI"/>
          <w:bCs/>
          <w:color w:val="000000"/>
          <w:lang w:eastAsia="fr-FR"/>
        </w:rPr>
        <w:t xml:space="preserve"> </w:t>
      </w:r>
    </w:p>
    <w:p w14:paraId="7D5537F5" w14:textId="77777777" w:rsidR="00CA01AD" w:rsidRPr="00C9415F" w:rsidRDefault="00CA01AD" w:rsidP="00DB5D23">
      <w:pPr>
        <w:spacing w:before="120" w:after="120" w:line="276" w:lineRule="auto"/>
        <w:contextualSpacing/>
        <w:jc w:val="both"/>
        <w:rPr>
          <w:rFonts w:ascii="Segoe UI" w:eastAsia="Calibri" w:hAnsi="Segoe UI" w:cs="Segoe UI"/>
          <w:bCs/>
          <w:color w:val="000000"/>
          <w:lang w:eastAsia="fr-FR"/>
        </w:rPr>
      </w:pPr>
    </w:p>
    <w:p w14:paraId="0662A922" w14:textId="761EF021" w:rsidR="00CA01AD" w:rsidRPr="00C9415F" w:rsidRDefault="00CA01AD" w:rsidP="003E1C44">
      <w:pPr>
        <w:spacing w:before="120" w:after="120" w:line="276" w:lineRule="auto"/>
        <w:contextualSpacing/>
        <w:jc w:val="both"/>
        <w:rPr>
          <w:rFonts w:ascii="Segoe UI" w:hAnsi="Segoe UI" w:cs="Segoe UI"/>
        </w:rPr>
      </w:pPr>
      <w:r w:rsidRPr="00C9415F">
        <w:rPr>
          <w:rFonts w:ascii="Segoe UI" w:eastAsia="Calibri" w:hAnsi="Segoe UI" w:cs="Segoe UI"/>
          <w:bCs/>
          <w:color w:val="000000"/>
          <w:lang w:eastAsia="fr-FR"/>
        </w:rPr>
        <w:t xml:space="preserve">4.6.1. </w:t>
      </w:r>
      <w:bookmarkStart w:id="1173" w:name="_Toc86932527"/>
      <w:bookmarkStart w:id="1174" w:name="_Toc87482004"/>
      <w:bookmarkStart w:id="1175" w:name="_Toc87540990"/>
      <w:r w:rsidR="003E1C44" w:rsidRPr="00C9415F">
        <w:rPr>
          <w:rFonts w:ascii="Segoe UI" w:hAnsi="Segoe UI" w:cs="Segoe UI"/>
          <w:bCs/>
        </w:rPr>
        <w:t>Au niveau de la connaissance des droits et des devoirs</w:t>
      </w:r>
      <w:bookmarkEnd w:id="1173"/>
      <w:bookmarkEnd w:id="1174"/>
      <w:bookmarkEnd w:id="1175"/>
    </w:p>
    <w:p w14:paraId="560B94C5" w14:textId="77777777" w:rsidR="006A5425" w:rsidRDefault="006755CF" w:rsidP="003E1C44">
      <w:pPr>
        <w:spacing w:before="120" w:after="120" w:line="276" w:lineRule="auto"/>
        <w:jc w:val="both"/>
        <w:rPr>
          <w:rFonts w:ascii="Segoe UI" w:hAnsi="Segoe UI" w:cs="Segoe UI"/>
        </w:rPr>
      </w:pPr>
      <w:r w:rsidRPr="00C9415F">
        <w:rPr>
          <w:rFonts w:ascii="Segoe UI" w:hAnsi="Segoe UI" w:cs="Segoe UI"/>
        </w:rPr>
        <w:t xml:space="preserve">Sous cet aspect, la mission a relevé un travail extraordinaire réalisé par le projet </w:t>
      </w:r>
      <w:r w:rsidR="00CA01AD" w:rsidRPr="00C9415F">
        <w:rPr>
          <w:rFonts w:ascii="Segoe UI" w:hAnsi="Segoe UI" w:cs="Segoe UI"/>
        </w:rPr>
        <w:t>permettant</w:t>
      </w:r>
      <w:r w:rsidRPr="00C9415F">
        <w:rPr>
          <w:rFonts w:ascii="Segoe UI" w:hAnsi="Segoe UI" w:cs="Segoe UI"/>
        </w:rPr>
        <w:t xml:space="preserve"> aux populations d’être en permanence informées sur leurs droits et leurs devoirs. </w:t>
      </w:r>
      <w:r w:rsidR="00483D91" w:rsidRPr="00C9415F">
        <w:rPr>
          <w:rFonts w:ascii="Segoe UI" w:hAnsi="Segoe UI" w:cs="Segoe UI"/>
        </w:rPr>
        <w:t>Comme déjà signalé plus haut, e</w:t>
      </w:r>
      <w:r w:rsidRPr="00C9415F">
        <w:rPr>
          <w:rFonts w:ascii="Segoe UI" w:hAnsi="Segoe UI" w:cs="Segoe UI"/>
        </w:rPr>
        <w:t xml:space="preserve">n plus des ateliers de sensibilisation sur ces aspects organisés par l’Institution de l’Ombudsman en 2019, le </w:t>
      </w:r>
      <w:r w:rsidR="006A5425" w:rsidRPr="00C9415F">
        <w:rPr>
          <w:rFonts w:ascii="Segoe UI" w:hAnsi="Segoe UI" w:cs="Segoe UI"/>
        </w:rPr>
        <w:t>PASD a</w:t>
      </w:r>
      <w:r w:rsidRPr="00C9415F">
        <w:rPr>
          <w:rFonts w:ascii="Segoe UI" w:hAnsi="Segoe UI" w:cs="Segoe UI"/>
        </w:rPr>
        <w:t xml:space="preserve"> créé deux plateformes sur lesquelles toute personne qui le désire</w:t>
      </w:r>
      <w:r w:rsidRPr="00C9415F">
        <w:rPr>
          <w:rStyle w:val="Appelnotedebasdep"/>
          <w:rFonts w:ascii="Segoe UI" w:hAnsi="Segoe UI" w:cs="Segoe UI"/>
        </w:rPr>
        <w:footnoteReference w:id="17"/>
      </w:r>
      <w:r w:rsidRPr="00C9415F">
        <w:rPr>
          <w:rFonts w:ascii="Segoe UI" w:hAnsi="Segoe UI" w:cs="Segoe UI"/>
        </w:rPr>
        <w:t xml:space="preserve"> </w:t>
      </w:r>
      <w:r w:rsidR="00483D91" w:rsidRPr="00C9415F">
        <w:rPr>
          <w:rFonts w:ascii="Segoe UI" w:hAnsi="Segoe UI" w:cs="Segoe UI"/>
        </w:rPr>
        <w:t xml:space="preserve">peut accéder et avoir l’information en lien avec ses droits et devoirs ainsi que les lois qui les </w:t>
      </w:r>
      <w:r w:rsidR="00117487" w:rsidRPr="00C9415F">
        <w:rPr>
          <w:rFonts w:ascii="Segoe UI" w:hAnsi="Segoe UI" w:cs="Segoe UI"/>
        </w:rPr>
        <w:t>s</w:t>
      </w:r>
      <w:r w:rsidR="00483D91" w:rsidRPr="00C9415F">
        <w:rPr>
          <w:rFonts w:ascii="Segoe UI" w:hAnsi="Segoe UI" w:cs="Segoe UI"/>
        </w:rPr>
        <w:t xml:space="preserve">ous-tendent: il s’agit de la </w:t>
      </w:r>
      <w:r w:rsidR="00117487" w:rsidRPr="00C9415F">
        <w:rPr>
          <w:rFonts w:ascii="Segoe UI" w:hAnsi="Segoe UI" w:cs="Segoe UI"/>
        </w:rPr>
        <w:t xml:space="preserve">plateforme « ISOKO » et la plateforme « AMATEGEKO.com ». </w:t>
      </w:r>
    </w:p>
    <w:p w14:paraId="46B85BA9" w14:textId="3A8D33DE" w:rsidR="00117487" w:rsidRPr="00C9415F" w:rsidRDefault="00117487" w:rsidP="003E1C44">
      <w:pPr>
        <w:spacing w:before="120" w:after="120" w:line="276" w:lineRule="auto"/>
        <w:jc w:val="both"/>
        <w:rPr>
          <w:rFonts w:ascii="Segoe UI" w:hAnsi="Segoe UI" w:cs="Segoe UI"/>
        </w:rPr>
      </w:pPr>
      <w:r w:rsidRPr="00C9415F">
        <w:rPr>
          <w:rFonts w:ascii="Segoe UI" w:hAnsi="Segoe UI" w:cs="Segoe UI"/>
        </w:rPr>
        <w:t xml:space="preserve">Sur la première, on y trouve des informations détaillées en lien avec les services offerts par les Guichets Uniques Provinciaux (GUP) tandis qu’on trouve sur la seconde tous les textes législatifs et réglementaires. La mission a pu consulter ces deux plateformes et pu constater qu’elles sont régulièrement visitées. </w:t>
      </w:r>
    </w:p>
    <w:p w14:paraId="4A49A636" w14:textId="77777777" w:rsidR="006A5425" w:rsidRDefault="00117487" w:rsidP="003E1C44">
      <w:pPr>
        <w:spacing w:before="120" w:after="120" w:line="276" w:lineRule="auto"/>
        <w:jc w:val="both"/>
        <w:rPr>
          <w:rFonts w:ascii="Segoe UI" w:hAnsi="Segoe UI" w:cs="Segoe UI"/>
        </w:rPr>
      </w:pPr>
      <w:r w:rsidRPr="00C9415F">
        <w:rPr>
          <w:rFonts w:ascii="Segoe UI" w:hAnsi="Segoe UI" w:cs="Segoe UI"/>
        </w:rPr>
        <w:t xml:space="preserve">L’équipe d’évaluation estime donc qu’il s’agit là d’acquis dont la durabilité est certaine. </w:t>
      </w:r>
      <w:r w:rsidRPr="00C9415F" w:rsidDel="00117487">
        <w:rPr>
          <w:rFonts w:ascii="Segoe UI" w:hAnsi="Segoe UI" w:cs="Segoe UI"/>
        </w:rPr>
        <w:t xml:space="preserve"> </w:t>
      </w:r>
      <w:r w:rsidRPr="00C9415F">
        <w:rPr>
          <w:rFonts w:ascii="Segoe UI" w:hAnsi="Segoe UI" w:cs="Segoe UI"/>
        </w:rPr>
        <w:t xml:space="preserve">Sur base des formations reçues et </w:t>
      </w:r>
      <w:r w:rsidR="00B709D3" w:rsidRPr="00C9415F">
        <w:rPr>
          <w:rFonts w:ascii="Segoe UI" w:hAnsi="Segoe UI" w:cs="Segoe UI"/>
        </w:rPr>
        <w:t xml:space="preserve">de cette possibilité d’accéder aux informations désirées sur les deux </w:t>
      </w:r>
      <w:r w:rsidR="004A2191" w:rsidRPr="00C9415F">
        <w:rPr>
          <w:rFonts w:ascii="Segoe UI" w:hAnsi="Segoe UI" w:cs="Segoe UI"/>
        </w:rPr>
        <w:t>plateformes, les</w:t>
      </w:r>
      <w:r w:rsidR="003E1C44" w:rsidRPr="00C9415F">
        <w:rPr>
          <w:rFonts w:ascii="Segoe UI" w:hAnsi="Segoe UI" w:cs="Segoe UI"/>
        </w:rPr>
        <w:t xml:space="preserve"> bénéficiaires</w:t>
      </w:r>
      <w:r w:rsidR="0035143E" w:rsidRPr="00C9415F">
        <w:rPr>
          <w:rFonts w:ascii="Segoe UI" w:hAnsi="Segoe UI" w:cs="Segoe UI"/>
        </w:rPr>
        <w:t xml:space="preserve"> savent désormais comment revendiquer leurs droits</w:t>
      </w:r>
      <w:r w:rsidR="004A2191" w:rsidRPr="00C9415F">
        <w:rPr>
          <w:rFonts w:ascii="Segoe UI" w:hAnsi="Segoe UI" w:cs="Segoe UI"/>
        </w:rPr>
        <w:t xml:space="preserve">. </w:t>
      </w:r>
    </w:p>
    <w:p w14:paraId="1D5F6078" w14:textId="77777777" w:rsidR="006A5425" w:rsidRDefault="004A2191" w:rsidP="003E1C44">
      <w:pPr>
        <w:spacing w:before="120" w:after="120" w:line="276" w:lineRule="auto"/>
        <w:jc w:val="both"/>
        <w:rPr>
          <w:rFonts w:ascii="Segoe UI" w:hAnsi="Segoe UI" w:cs="Segoe UI"/>
        </w:rPr>
      </w:pPr>
      <w:r w:rsidRPr="00C9415F">
        <w:rPr>
          <w:rFonts w:ascii="Segoe UI" w:hAnsi="Segoe UI" w:cs="Segoe UI"/>
        </w:rPr>
        <w:t>Les deux plateformes constituent incontestablement, même si elles ne sont pas accessibles à tout le monde,</w:t>
      </w:r>
      <w:r w:rsidR="003E1C44" w:rsidRPr="00C9415F">
        <w:rPr>
          <w:rFonts w:ascii="Segoe UI" w:hAnsi="Segoe UI" w:cs="Segoe UI"/>
        </w:rPr>
        <w:t xml:space="preserve"> </w:t>
      </w:r>
      <w:r w:rsidRPr="00C9415F">
        <w:rPr>
          <w:rFonts w:ascii="Segoe UI" w:hAnsi="Segoe UI" w:cs="Segoe UI"/>
        </w:rPr>
        <w:t>des outils durables d’informations sur les procédures administratives et judiciaires.</w:t>
      </w:r>
      <w:r w:rsidR="003E1C44" w:rsidRPr="00C9415F">
        <w:rPr>
          <w:rFonts w:ascii="Segoe UI" w:hAnsi="Segoe UI" w:cs="Segoe UI"/>
        </w:rPr>
        <w:t xml:space="preserve">, </w:t>
      </w:r>
      <w:r w:rsidRPr="00C9415F">
        <w:rPr>
          <w:rFonts w:ascii="Segoe UI" w:hAnsi="Segoe UI" w:cs="Segoe UI"/>
        </w:rPr>
        <w:t xml:space="preserve">Il </w:t>
      </w:r>
      <w:r w:rsidR="003E1C44" w:rsidRPr="00C9415F">
        <w:rPr>
          <w:rFonts w:ascii="Segoe UI" w:hAnsi="Segoe UI" w:cs="Segoe UI"/>
        </w:rPr>
        <w:t xml:space="preserve">reste </w:t>
      </w:r>
      <w:r w:rsidRPr="00C9415F">
        <w:rPr>
          <w:rFonts w:ascii="Segoe UI" w:hAnsi="Segoe UI" w:cs="Segoe UI"/>
        </w:rPr>
        <w:t xml:space="preserve">néanmoins </w:t>
      </w:r>
      <w:r w:rsidR="003E1C44" w:rsidRPr="00C9415F">
        <w:rPr>
          <w:rFonts w:ascii="Segoe UI" w:hAnsi="Segoe UI" w:cs="Segoe UI"/>
        </w:rPr>
        <w:t xml:space="preserve">nécessaire de poursuivre ce travail de sensibilisation, en particulier </w:t>
      </w:r>
      <w:r w:rsidRPr="00C9415F">
        <w:rPr>
          <w:rFonts w:ascii="Segoe UI" w:hAnsi="Segoe UI" w:cs="Segoe UI"/>
        </w:rPr>
        <w:t>en direction des vulnérables, et des</w:t>
      </w:r>
      <w:r w:rsidR="003E1C44" w:rsidRPr="00C9415F">
        <w:rPr>
          <w:rFonts w:ascii="Segoe UI" w:hAnsi="Segoe UI" w:cs="Segoe UI"/>
        </w:rPr>
        <w:t xml:space="preserve"> nouvelles générations pour assurer une durabilité à long terme, la transmission des acquis de génération en génération n’étant pas automatique. </w:t>
      </w:r>
    </w:p>
    <w:p w14:paraId="5629A10A" w14:textId="067A5018"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C’est un travail itératif qui doit se poursuivre avec les administrations à tous les niveaux, sans oublier les instances politiques. En effet, la connaissance et la jouissance des droits civils et politiques sont des gages pour la stabilité politique, la cohésion sociale et le développement.</w:t>
      </w:r>
    </w:p>
    <w:p w14:paraId="1613D50D" w14:textId="6D123D9D" w:rsidR="003E1C44" w:rsidRPr="00C9415F" w:rsidRDefault="00675A12" w:rsidP="00DB5D23">
      <w:pPr>
        <w:pStyle w:val="Titre2"/>
        <w:numPr>
          <w:ilvl w:val="0"/>
          <w:numId w:val="0"/>
        </w:numPr>
        <w:ind w:left="360" w:hanging="360"/>
        <w:rPr>
          <w:rFonts w:ascii="Segoe UI" w:hAnsi="Segoe UI" w:cs="Segoe UI"/>
          <w:b w:val="0"/>
          <w:bCs/>
        </w:rPr>
      </w:pPr>
      <w:bookmarkStart w:id="1176" w:name="_Toc86932528"/>
      <w:bookmarkStart w:id="1177" w:name="_Toc87482005"/>
      <w:bookmarkStart w:id="1178" w:name="_Toc87540991"/>
      <w:bookmarkStart w:id="1179" w:name="_Toc91019773"/>
      <w:r w:rsidRPr="00C9415F">
        <w:rPr>
          <w:rFonts w:ascii="Segoe UI" w:hAnsi="Segoe UI" w:cs="Segoe UI"/>
          <w:b w:val="0"/>
          <w:bCs/>
        </w:rPr>
        <w:t xml:space="preserve">4.6.2. </w:t>
      </w:r>
      <w:r w:rsidR="003E1C44" w:rsidRPr="00C9415F">
        <w:rPr>
          <w:rFonts w:ascii="Segoe UI" w:hAnsi="Segoe UI" w:cs="Segoe UI"/>
          <w:b w:val="0"/>
          <w:bCs/>
        </w:rPr>
        <w:t>Au niveau de l’</w:t>
      </w:r>
      <w:r w:rsidRPr="00C9415F">
        <w:rPr>
          <w:rFonts w:ascii="Segoe UI" w:hAnsi="Segoe UI" w:cs="Segoe UI"/>
          <w:b w:val="0"/>
          <w:bCs/>
        </w:rPr>
        <w:t>accès aux</w:t>
      </w:r>
      <w:r w:rsidR="003E1C44" w:rsidRPr="00C9415F">
        <w:rPr>
          <w:rFonts w:ascii="Segoe UI" w:hAnsi="Segoe UI" w:cs="Segoe UI"/>
          <w:b w:val="0"/>
          <w:bCs/>
        </w:rPr>
        <w:t xml:space="preserve"> services administratifs</w:t>
      </w:r>
      <w:bookmarkEnd w:id="1176"/>
      <w:bookmarkEnd w:id="1177"/>
      <w:bookmarkEnd w:id="1178"/>
      <w:bookmarkEnd w:id="1179"/>
    </w:p>
    <w:p w14:paraId="1DC06DE7" w14:textId="77777777" w:rsidR="006A5425" w:rsidRDefault="003E1C44" w:rsidP="003E1C44">
      <w:pPr>
        <w:spacing w:before="120" w:after="120" w:line="276" w:lineRule="auto"/>
        <w:jc w:val="both"/>
        <w:rPr>
          <w:rFonts w:ascii="Segoe UI" w:hAnsi="Segoe UI" w:cs="Segoe UI"/>
        </w:rPr>
      </w:pPr>
      <w:r w:rsidRPr="00C9415F">
        <w:rPr>
          <w:rFonts w:ascii="Segoe UI" w:hAnsi="Segoe UI" w:cs="Segoe UI"/>
        </w:rPr>
        <w:t xml:space="preserve">L’équipe d’évaluateurs pense que les acquis observés à ce niveau vont durer mais à condition de maintenir, autant que faire se peut, une certaine stabilité des </w:t>
      </w:r>
      <w:r w:rsidR="00CA01AD" w:rsidRPr="00C9415F">
        <w:rPr>
          <w:rFonts w:ascii="Segoe UI" w:hAnsi="Segoe UI" w:cs="Segoe UI"/>
        </w:rPr>
        <w:t>acteurs étatiques</w:t>
      </w:r>
      <w:r w:rsidRPr="00C9415F">
        <w:rPr>
          <w:rFonts w:ascii="Segoe UI" w:hAnsi="Segoe UI" w:cs="Segoe UI"/>
        </w:rPr>
        <w:t xml:space="preserve"> chargés d’offrir les services administratifs. </w:t>
      </w:r>
    </w:p>
    <w:p w14:paraId="6CD59EA8" w14:textId="6F049476" w:rsidR="001039B3" w:rsidRPr="00C9415F" w:rsidRDefault="004C0966" w:rsidP="003E1C44">
      <w:pPr>
        <w:spacing w:before="120" w:after="120" w:line="276" w:lineRule="auto"/>
        <w:jc w:val="both"/>
        <w:rPr>
          <w:rFonts w:ascii="Segoe UI" w:hAnsi="Segoe UI" w:cs="Segoe UI"/>
        </w:rPr>
      </w:pPr>
      <w:r w:rsidRPr="00C9415F">
        <w:rPr>
          <w:rFonts w:ascii="Segoe UI" w:hAnsi="Segoe UI" w:cs="Segoe UI"/>
        </w:rPr>
        <w:lastRenderedPageBreak/>
        <w:t>Bien que les institutions administratives chargées d’offrir les services aux citoyens</w:t>
      </w:r>
      <w:r w:rsidR="00CA01AD" w:rsidRPr="00C9415F">
        <w:rPr>
          <w:rFonts w:ascii="Segoe UI" w:hAnsi="Segoe UI" w:cs="Segoe UI"/>
        </w:rPr>
        <w:t xml:space="preserve"> soient stables</w:t>
      </w:r>
      <w:r w:rsidRPr="00C9415F">
        <w:rPr>
          <w:rFonts w:ascii="Segoe UI" w:hAnsi="Segoe UI" w:cs="Segoe UI"/>
        </w:rPr>
        <w:t>, il arrive souvent que leurs responsables, ayant bénéficié du renforcement de capaci</w:t>
      </w:r>
      <w:r w:rsidR="00CA01AD" w:rsidRPr="00C9415F">
        <w:rPr>
          <w:rFonts w:ascii="Segoe UI" w:hAnsi="Segoe UI" w:cs="Segoe UI"/>
        </w:rPr>
        <w:t>tés changent et soient remplacé</w:t>
      </w:r>
      <w:r w:rsidRPr="00C9415F">
        <w:rPr>
          <w:rFonts w:ascii="Segoe UI" w:hAnsi="Segoe UI" w:cs="Segoe UI"/>
        </w:rPr>
        <w:t>s par de nouveaux acteurs parfois moins outill</w:t>
      </w:r>
      <w:r w:rsidR="00CA01AD" w:rsidRPr="00C9415F">
        <w:rPr>
          <w:rFonts w:ascii="Segoe UI" w:hAnsi="Segoe UI" w:cs="Segoe UI"/>
        </w:rPr>
        <w:t xml:space="preserve">és techniquement. Cette situation </w:t>
      </w:r>
      <w:r w:rsidRPr="00C9415F">
        <w:rPr>
          <w:rFonts w:ascii="Segoe UI" w:hAnsi="Segoe UI" w:cs="Segoe UI"/>
        </w:rPr>
        <w:t>peut affecter la qualité des services à rendre aux populations, compromettant ainsi les acquis du projet.</w:t>
      </w:r>
    </w:p>
    <w:p w14:paraId="11E11417" w14:textId="18B1392D"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Les communes devront aussi, </w:t>
      </w:r>
      <w:r w:rsidR="00675A12" w:rsidRPr="00C9415F">
        <w:rPr>
          <w:rFonts w:ascii="Segoe UI" w:hAnsi="Segoe UI" w:cs="Segoe UI"/>
        </w:rPr>
        <w:t xml:space="preserve">à la clôture du projet, prendre les dispositions utiles pour rester en </w:t>
      </w:r>
      <w:r w:rsidRPr="00C9415F">
        <w:rPr>
          <w:rFonts w:ascii="Segoe UI" w:hAnsi="Segoe UI" w:cs="Segoe UI"/>
        </w:rPr>
        <w:t xml:space="preserve">capacité d’assurer la maintenance des équipements mis à leur disposition, de les renouveler et d’assurer un approvisionnement régulier des divers matériels de bureau nécessaires à leur fonctionnement (divers registres, imprimés, divers consommables, </w:t>
      </w:r>
      <w:r w:rsidR="00B767E6" w:rsidRPr="00C9415F">
        <w:rPr>
          <w:rFonts w:ascii="Segoe UI" w:hAnsi="Segoe UI" w:cs="Segoe UI"/>
        </w:rPr>
        <w:t>etc.</w:t>
      </w:r>
      <w:r w:rsidRPr="00C9415F">
        <w:rPr>
          <w:rFonts w:ascii="Segoe UI" w:hAnsi="Segoe UI" w:cs="Segoe UI"/>
        </w:rPr>
        <w:t xml:space="preserve">). </w:t>
      </w:r>
    </w:p>
    <w:p w14:paraId="02CC6AF6" w14:textId="1784C413"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S’agissant du cas particulier des services fonciers communaux, les communes devraient réfléchir sur les possibilités de constituer un fonds destiné à pérenniser le fonctionnement des SFC avec les fonds perçus en contrepartie des services fonciers fournis aux populations.</w:t>
      </w:r>
    </w:p>
    <w:p w14:paraId="7730001C" w14:textId="339F005B" w:rsidR="003E1C44" w:rsidRPr="00C9415F" w:rsidRDefault="00675A12" w:rsidP="00DB5D23">
      <w:pPr>
        <w:pStyle w:val="Titre2"/>
        <w:numPr>
          <w:ilvl w:val="0"/>
          <w:numId w:val="0"/>
        </w:numPr>
        <w:ind w:left="360" w:hanging="360"/>
        <w:rPr>
          <w:rFonts w:ascii="Segoe UI" w:hAnsi="Segoe UI" w:cs="Segoe UI"/>
          <w:b w:val="0"/>
          <w:bCs/>
        </w:rPr>
      </w:pPr>
      <w:bookmarkStart w:id="1180" w:name="_Toc86932529"/>
      <w:bookmarkStart w:id="1181" w:name="_Toc87482006"/>
      <w:bookmarkStart w:id="1182" w:name="_Toc87540992"/>
      <w:bookmarkStart w:id="1183" w:name="_Toc91019774"/>
      <w:r w:rsidRPr="00C9415F">
        <w:rPr>
          <w:rFonts w:ascii="Segoe UI" w:hAnsi="Segoe UI" w:cs="Segoe UI"/>
          <w:b w:val="0"/>
          <w:bCs/>
        </w:rPr>
        <w:t xml:space="preserve">4.6.3. </w:t>
      </w:r>
      <w:r w:rsidR="003E1C44" w:rsidRPr="00C9415F">
        <w:rPr>
          <w:rFonts w:ascii="Segoe UI" w:hAnsi="Segoe UI" w:cs="Segoe UI"/>
          <w:b w:val="0"/>
          <w:bCs/>
        </w:rPr>
        <w:t xml:space="preserve">Au niveau </w:t>
      </w:r>
      <w:r w:rsidRPr="00C9415F">
        <w:rPr>
          <w:rFonts w:ascii="Segoe UI" w:hAnsi="Segoe UI" w:cs="Segoe UI"/>
          <w:b w:val="0"/>
          <w:bCs/>
        </w:rPr>
        <w:t xml:space="preserve">de l’accès aux </w:t>
      </w:r>
      <w:r w:rsidR="003E1C44" w:rsidRPr="00C9415F">
        <w:rPr>
          <w:rFonts w:ascii="Segoe UI" w:hAnsi="Segoe UI" w:cs="Segoe UI"/>
          <w:b w:val="0"/>
          <w:bCs/>
        </w:rPr>
        <w:t>services judiciaires</w:t>
      </w:r>
      <w:bookmarkEnd w:id="1180"/>
      <w:bookmarkEnd w:id="1181"/>
      <w:bookmarkEnd w:id="1182"/>
      <w:bookmarkEnd w:id="1183"/>
      <w:r w:rsidR="003E1C44" w:rsidRPr="00C9415F">
        <w:rPr>
          <w:rFonts w:ascii="Segoe UI" w:hAnsi="Segoe UI" w:cs="Segoe UI"/>
          <w:b w:val="0"/>
          <w:bCs/>
        </w:rPr>
        <w:t> </w:t>
      </w:r>
    </w:p>
    <w:p w14:paraId="07811A7A" w14:textId="75DD72EE" w:rsidR="003E1C44" w:rsidRPr="00C9415F" w:rsidRDefault="00A057F7" w:rsidP="003E1C44">
      <w:pPr>
        <w:spacing w:before="120" w:after="120" w:line="276" w:lineRule="auto"/>
        <w:jc w:val="both"/>
        <w:rPr>
          <w:rFonts w:ascii="Segoe UI" w:hAnsi="Segoe UI" w:cs="Segoe UI"/>
        </w:rPr>
      </w:pPr>
      <w:r w:rsidRPr="00C9415F">
        <w:rPr>
          <w:rFonts w:ascii="Segoe UI" w:hAnsi="Segoe UI" w:cs="Segoe UI"/>
        </w:rPr>
        <w:t>À la suite des</w:t>
      </w:r>
      <w:r w:rsidR="003E1C44" w:rsidRPr="00C9415F">
        <w:rPr>
          <w:rFonts w:ascii="Segoe UI" w:hAnsi="Segoe UI" w:cs="Segoe UI"/>
        </w:rPr>
        <w:t xml:space="preserve"> formations données aux magistrats et OPJ par le CFPJ sur l’accueil et la déontologie, l’on constate une amélioration au niveau du comportement des agents de justice à tous les niveaux. On remarque une nouvelle culture sur le plan déontologique qui contribue à développer des relations de confiance entre les demandeurs des services judicaires et ceux qui sont chargés de les délivrer. Il s’agit là d’une avancée remarquable qui résulte à la fois des formations données aux responsables judiciaires et à l’action de sensibilisation des populations, surtout vulnérables sur leurs droits et comment y accéder. </w:t>
      </w:r>
    </w:p>
    <w:p w14:paraId="7EE17EE0" w14:textId="77777777" w:rsidR="003E1C44" w:rsidRPr="00C9415F" w:rsidRDefault="003E1C44" w:rsidP="003E1C44">
      <w:pPr>
        <w:spacing w:before="120" w:after="120" w:line="276" w:lineRule="auto"/>
        <w:jc w:val="both"/>
        <w:rPr>
          <w:rFonts w:ascii="Segoe UI" w:hAnsi="Segoe UI" w:cs="Segoe UI"/>
        </w:rPr>
      </w:pPr>
      <w:r w:rsidRPr="00C9415F">
        <w:rPr>
          <w:rFonts w:ascii="Segoe UI" w:hAnsi="Segoe UI" w:cs="Segoe UI"/>
        </w:rPr>
        <w:t>Les évaluateurs sont d’avis que cet acquis est durable, mais il reste nécessaire de poursuivre les actions de formation pour les uns et de sensibilisation pour les autres.</w:t>
      </w:r>
    </w:p>
    <w:p w14:paraId="3B75D51E" w14:textId="48F66814" w:rsidR="00675A12"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La mission recommande que le fonctionnement du service d’aide légale soit amélioré relativement à l’assistance judiciaire. Cet aspect ne semble pas être de nature </w:t>
      </w:r>
      <w:r w:rsidR="008D3779" w:rsidRPr="00C9415F">
        <w:rPr>
          <w:rFonts w:ascii="Segoe UI" w:hAnsi="Segoe UI" w:cs="Segoe UI"/>
        </w:rPr>
        <w:t xml:space="preserve">durable </w:t>
      </w:r>
      <w:r w:rsidR="00675A12" w:rsidRPr="00C9415F">
        <w:rPr>
          <w:rFonts w:ascii="Segoe UI" w:hAnsi="Segoe UI" w:cs="Segoe UI"/>
        </w:rPr>
        <w:t>dans la mesure où le mécanisme fonctionnait avec les moyens financiers mis à disposition par le projet</w:t>
      </w:r>
      <w:r w:rsidRPr="00C9415F">
        <w:rPr>
          <w:rFonts w:ascii="Segoe UI" w:hAnsi="Segoe UI" w:cs="Segoe UI"/>
        </w:rPr>
        <w:t xml:space="preserve">. </w:t>
      </w:r>
      <w:r w:rsidR="00A057F7" w:rsidRPr="00C9415F">
        <w:rPr>
          <w:rFonts w:ascii="Segoe UI" w:hAnsi="Segoe UI" w:cs="Segoe UI"/>
        </w:rPr>
        <w:t>Cependant</w:t>
      </w:r>
      <w:r w:rsidRPr="00C9415F">
        <w:rPr>
          <w:rFonts w:ascii="Segoe UI" w:hAnsi="Segoe UI" w:cs="Segoe UI"/>
        </w:rPr>
        <w:t>, la mise en place d’une loi spécifique sur l’aide légale prévue devrait participer à améliorer le fonctionnement de ce mécanisme et à assurer sa durabilité du fait de son institutionnalisation.</w:t>
      </w:r>
    </w:p>
    <w:p w14:paraId="051EE868" w14:textId="4FBA1881" w:rsidR="001039B3" w:rsidRPr="00C9415F" w:rsidRDefault="00675A12" w:rsidP="003E1C44">
      <w:pPr>
        <w:spacing w:before="120" w:after="120" w:line="276" w:lineRule="auto"/>
        <w:jc w:val="both"/>
        <w:rPr>
          <w:rFonts w:ascii="Segoe UI" w:hAnsi="Segoe UI" w:cs="Segoe UI"/>
        </w:rPr>
      </w:pPr>
      <w:r w:rsidRPr="00C9415F">
        <w:rPr>
          <w:rFonts w:ascii="Segoe UI" w:hAnsi="Segoe UI" w:cs="Segoe UI"/>
        </w:rPr>
        <w:t xml:space="preserve">Toujours dans le cadre d’améliorer l’accès aux services judiciaires, le PASD a appuyé l’organisation des audiences foraines en vue de permettre aux justiciables d’accéder à une justice de proximité et de diminuer le nombre de dossiers pendants devant les juridictions. Ce mécanisme a fonctionné de manière très satisfaisante mais sa durabilité ne serait possible que si le Gouvernement y met les ressources nécessaires ou trouve un autre partenaire. Cette appréhension est aussi valable </w:t>
      </w:r>
      <w:r w:rsidR="008D3779" w:rsidRPr="00C9415F">
        <w:rPr>
          <w:rFonts w:ascii="Segoe UI" w:hAnsi="Segoe UI" w:cs="Segoe UI"/>
        </w:rPr>
        <w:t>pour les</w:t>
      </w:r>
      <w:r w:rsidR="00CA01AD" w:rsidRPr="00C9415F">
        <w:rPr>
          <w:rFonts w:ascii="Segoe UI" w:hAnsi="Segoe UI" w:cs="Segoe UI"/>
        </w:rPr>
        <w:t xml:space="preserve"> </w:t>
      </w:r>
      <w:r w:rsidRPr="00C9415F">
        <w:rPr>
          <w:rFonts w:ascii="Segoe UI" w:hAnsi="Segoe UI" w:cs="Segoe UI"/>
        </w:rPr>
        <w:t xml:space="preserve">audiences </w:t>
      </w:r>
      <w:r w:rsidR="003B4A0F" w:rsidRPr="00C9415F">
        <w:rPr>
          <w:rFonts w:ascii="Segoe UI" w:hAnsi="Segoe UI" w:cs="Segoe UI"/>
        </w:rPr>
        <w:t>itinérantes organisées</w:t>
      </w:r>
      <w:r w:rsidRPr="00C9415F">
        <w:rPr>
          <w:rFonts w:ascii="Segoe UI" w:hAnsi="Segoe UI" w:cs="Segoe UI"/>
        </w:rPr>
        <w:t xml:space="preserve"> par la CSTB sur appui du PASD.</w:t>
      </w:r>
    </w:p>
    <w:p w14:paraId="2447D673" w14:textId="7A44F448" w:rsidR="00DF3378" w:rsidRPr="00C9415F" w:rsidRDefault="003E1C44" w:rsidP="003E1C44">
      <w:pPr>
        <w:spacing w:before="120" w:after="120" w:line="276" w:lineRule="auto"/>
        <w:jc w:val="both"/>
        <w:rPr>
          <w:rFonts w:ascii="Segoe UI" w:hAnsi="Segoe UI" w:cs="Segoe UI"/>
        </w:rPr>
      </w:pPr>
      <w:r w:rsidRPr="00C9415F">
        <w:rPr>
          <w:rFonts w:ascii="Segoe UI" w:hAnsi="Segoe UI" w:cs="Segoe UI"/>
        </w:rPr>
        <w:t xml:space="preserve">La création des conseils de notables sur toutes les collines du pays devrait contribuer à assurer la durabilité de l’accès aux services judiciaires de proximité. Mais un encadrement rigoureux de ces conseils est nécessaire pour garantir une justice équitable et impartiale aux populations, en particulier les vulnérables. </w:t>
      </w:r>
      <w:r w:rsidR="00675A12" w:rsidRPr="00C9415F">
        <w:rPr>
          <w:rFonts w:ascii="Segoe UI" w:hAnsi="Segoe UI" w:cs="Segoe UI"/>
        </w:rPr>
        <w:t>Pour ce faire, le projet de mettre</w:t>
      </w:r>
      <w:r w:rsidRPr="00C9415F">
        <w:rPr>
          <w:rFonts w:ascii="Segoe UI" w:hAnsi="Segoe UI" w:cs="Segoe UI"/>
        </w:rPr>
        <w:t xml:space="preserve"> en </w:t>
      </w:r>
      <w:r w:rsidR="00675A12" w:rsidRPr="00C9415F">
        <w:rPr>
          <w:rFonts w:ascii="Segoe UI" w:hAnsi="Segoe UI" w:cs="Segoe UI"/>
        </w:rPr>
        <w:t>place un</w:t>
      </w:r>
      <w:r w:rsidRPr="00C9415F">
        <w:rPr>
          <w:rFonts w:ascii="Segoe UI" w:hAnsi="Segoe UI" w:cs="Segoe UI"/>
        </w:rPr>
        <w:t xml:space="preserve"> bureau d’aide juridique au niveau de la commune composé d’un juriste ou deux et d’un psychologue </w:t>
      </w:r>
      <w:r w:rsidR="00675A12" w:rsidRPr="00C9415F">
        <w:rPr>
          <w:rFonts w:ascii="Segoe UI" w:hAnsi="Segoe UI" w:cs="Segoe UI"/>
        </w:rPr>
        <w:t>devrait être maintenu</w:t>
      </w:r>
      <w:r w:rsidR="00287D73" w:rsidRPr="00C9415F">
        <w:rPr>
          <w:rFonts w:ascii="Segoe UI" w:hAnsi="Segoe UI" w:cs="Segoe UI"/>
        </w:rPr>
        <w:t xml:space="preserve"> et réalisé. </w:t>
      </w:r>
      <w:r w:rsidR="00B877B6" w:rsidRPr="00C9415F">
        <w:rPr>
          <w:rFonts w:ascii="Segoe UI" w:hAnsi="Segoe UI" w:cs="Segoe UI"/>
        </w:rPr>
        <w:t xml:space="preserve">Ce bureau serait </w:t>
      </w:r>
      <w:r w:rsidRPr="00C9415F">
        <w:rPr>
          <w:rFonts w:ascii="Segoe UI" w:hAnsi="Segoe UI" w:cs="Segoe UI"/>
        </w:rPr>
        <w:t>chargé notamment de coordonner ces mécanismes locaux</w:t>
      </w:r>
      <w:r w:rsidR="00B877B6" w:rsidRPr="00C9415F">
        <w:rPr>
          <w:rFonts w:ascii="Segoe UI" w:hAnsi="Segoe UI" w:cs="Segoe UI"/>
        </w:rPr>
        <w:t xml:space="preserve"> et</w:t>
      </w:r>
      <w:r w:rsidR="00287D73" w:rsidRPr="00C9415F">
        <w:rPr>
          <w:rFonts w:ascii="Segoe UI" w:hAnsi="Segoe UI" w:cs="Segoe UI"/>
        </w:rPr>
        <w:t xml:space="preserve"> de </w:t>
      </w:r>
      <w:r w:rsidRPr="00C9415F">
        <w:rPr>
          <w:rFonts w:ascii="Segoe UI" w:hAnsi="Segoe UI" w:cs="Segoe UI"/>
        </w:rPr>
        <w:t>réguler le</w:t>
      </w:r>
      <w:r w:rsidR="00287D73" w:rsidRPr="00C9415F">
        <w:rPr>
          <w:rFonts w:ascii="Segoe UI" w:hAnsi="Segoe UI" w:cs="Segoe UI"/>
        </w:rPr>
        <w:t>ur</w:t>
      </w:r>
      <w:r w:rsidRPr="00C9415F">
        <w:rPr>
          <w:rFonts w:ascii="Segoe UI" w:hAnsi="Segoe UI" w:cs="Segoe UI"/>
        </w:rPr>
        <w:t xml:space="preserve"> fonctionnement</w:t>
      </w:r>
      <w:r w:rsidR="00B877B6" w:rsidRPr="00C9415F">
        <w:rPr>
          <w:rFonts w:ascii="Segoe UI" w:hAnsi="Segoe UI" w:cs="Segoe UI"/>
        </w:rPr>
        <w:t xml:space="preserve"> à travers des appuis-conseils</w:t>
      </w:r>
      <w:r w:rsidR="00287D73" w:rsidRPr="00C9415F">
        <w:rPr>
          <w:rFonts w:ascii="Segoe UI" w:hAnsi="Segoe UI" w:cs="Segoe UI"/>
        </w:rPr>
        <w:t>.</w:t>
      </w:r>
      <w:r w:rsidRPr="00C9415F">
        <w:rPr>
          <w:rFonts w:ascii="Segoe UI" w:hAnsi="Segoe UI" w:cs="Segoe UI"/>
        </w:rPr>
        <w:t xml:space="preserve">  </w:t>
      </w:r>
    </w:p>
    <w:p w14:paraId="6CEBA162" w14:textId="77777777" w:rsidR="00A057F7" w:rsidRPr="00DF3378" w:rsidRDefault="00A057F7" w:rsidP="003E1C44">
      <w:pPr>
        <w:spacing w:before="120" w:after="120" w:line="276" w:lineRule="auto"/>
        <w:jc w:val="both"/>
        <w:rPr>
          <w:rFonts w:ascii="Segoe UI" w:hAnsi="Segoe UI" w:cs="Segoe UI"/>
          <w:sz w:val="2"/>
          <w:szCs w:val="2"/>
        </w:rPr>
      </w:pPr>
    </w:p>
    <w:p w14:paraId="00CDAD45" w14:textId="00A47AA3" w:rsidR="003E1C44" w:rsidRPr="00DF3378" w:rsidRDefault="00287D73" w:rsidP="00DB5D23">
      <w:pPr>
        <w:pStyle w:val="Titre11"/>
        <w:rPr>
          <w:rFonts w:ascii="Segoe UI" w:hAnsi="Segoe UI" w:cs="Segoe UI"/>
          <w:sz w:val="24"/>
          <w:szCs w:val="24"/>
        </w:rPr>
      </w:pPr>
      <w:bookmarkStart w:id="1184" w:name="_Toc86932530"/>
      <w:bookmarkStart w:id="1185" w:name="_Toc87479805"/>
      <w:bookmarkStart w:id="1186" w:name="_Toc87482007"/>
      <w:bookmarkStart w:id="1187" w:name="_Toc87540993"/>
      <w:bookmarkStart w:id="1188" w:name="_Toc91019775"/>
      <w:r w:rsidRPr="00DF3378">
        <w:rPr>
          <w:rFonts w:ascii="Segoe UI" w:hAnsi="Segoe UI" w:cs="Segoe UI"/>
          <w:sz w:val="24"/>
          <w:szCs w:val="24"/>
        </w:rPr>
        <w:lastRenderedPageBreak/>
        <w:t xml:space="preserve">4.7. </w:t>
      </w:r>
      <w:r w:rsidR="003E1C44" w:rsidRPr="00DF3378">
        <w:rPr>
          <w:rFonts w:ascii="Segoe UI" w:hAnsi="Segoe UI" w:cs="Segoe UI"/>
          <w:sz w:val="24"/>
          <w:szCs w:val="24"/>
        </w:rPr>
        <w:t xml:space="preserve">Droits </w:t>
      </w:r>
      <w:bookmarkEnd w:id="1184"/>
      <w:bookmarkEnd w:id="1185"/>
      <w:bookmarkEnd w:id="1186"/>
      <w:bookmarkEnd w:id="1187"/>
      <w:r w:rsidRPr="00DF3378">
        <w:rPr>
          <w:rFonts w:ascii="Segoe UI" w:hAnsi="Segoe UI" w:cs="Segoe UI"/>
          <w:sz w:val="24"/>
          <w:szCs w:val="24"/>
        </w:rPr>
        <w:t>fondamentaux et genre</w:t>
      </w:r>
      <w:bookmarkEnd w:id="1188"/>
    </w:p>
    <w:p w14:paraId="095CAE0E" w14:textId="77777777" w:rsidR="006B3C42" w:rsidRPr="00B533D9" w:rsidRDefault="006B3C42" w:rsidP="006B3C42">
      <w:pPr>
        <w:rPr>
          <w:rFonts w:ascii="Segoe UI" w:hAnsi="Segoe UI" w:cs="Segoe UI"/>
          <w:sz w:val="8"/>
          <w:szCs w:val="8"/>
        </w:rPr>
      </w:pPr>
    </w:p>
    <w:p w14:paraId="199C2C37" w14:textId="48D5C017" w:rsidR="006B3C42" w:rsidRPr="00DF3378" w:rsidRDefault="006B3C42" w:rsidP="00657288">
      <w:pPr>
        <w:pStyle w:val="Titre1"/>
        <w:rPr>
          <w:rFonts w:ascii="Segoe UI" w:hAnsi="Segoe UI" w:cs="Segoe UI"/>
        </w:rPr>
      </w:pPr>
      <w:bookmarkStart w:id="1189" w:name="_Toc91019776"/>
      <w:r w:rsidRPr="00DF3378">
        <w:rPr>
          <w:rFonts w:ascii="Segoe UI" w:hAnsi="Segoe UI" w:cs="Segoe UI"/>
        </w:rPr>
        <w:t>4.7.1 Droits fondamentaux</w:t>
      </w:r>
      <w:bookmarkEnd w:id="1189"/>
    </w:p>
    <w:p w14:paraId="69F3B134" w14:textId="425C654B" w:rsidR="00287D73" w:rsidRDefault="006B3C42" w:rsidP="003E1C44">
      <w:pPr>
        <w:spacing w:line="276" w:lineRule="auto"/>
        <w:contextualSpacing/>
        <w:jc w:val="both"/>
        <w:rPr>
          <w:rFonts w:ascii="Segoe UI" w:eastAsia="Calibri" w:hAnsi="Segoe UI" w:cs="Segoe UI"/>
          <w:color w:val="000000"/>
          <w:lang w:eastAsia="fr-FR"/>
        </w:rPr>
      </w:pPr>
      <w:r w:rsidRPr="00DF3378">
        <w:rPr>
          <w:rFonts w:ascii="Segoe UI" w:eastAsia="Calibri" w:hAnsi="Segoe UI" w:cs="Segoe UI"/>
          <w:color w:val="000000"/>
          <w:lang w:eastAsia="fr-FR"/>
        </w:rPr>
        <w:t>D</w:t>
      </w:r>
      <w:r w:rsidR="00287D73" w:rsidRPr="00DF3378">
        <w:rPr>
          <w:rFonts w:ascii="Segoe UI" w:eastAsia="Calibri" w:hAnsi="Segoe UI" w:cs="Segoe UI"/>
          <w:color w:val="000000"/>
          <w:lang w:eastAsia="fr-FR"/>
        </w:rPr>
        <w:t>ans sa conception,</w:t>
      </w:r>
      <w:r w:rsidR="003E1C44" w:rsidRPr="00DF3378">
        <w:rPr>
          <w:rFonts w:ascii="Segoe UI" w:eastAsia="Calibri" w:hAnsi="Segoe UI" w:cs="Segoe UI"/>
          <w:color w:val="000000"/>
          <w:lang w:eastAsia="fr-FR"/>
        </w:rPr>
        <w:t xml:space="preserve"> le PASD </w:t>
      </w:r>
      <w:r w:rsidR="00287D73" w:rsidRPr="00DF3378">
        <w:rPr>
          <w:rFonts w:ascii="Segoe UI" w:eastAsia="Calibri" w:hAnsi="Segoe UI" w:cs="Segoe UI"/>
          <w:color w:val="000000"/>
          <w:lang w:eastAsia="fr-FR"/>
        </w:rPr>
        <w:t>a donné une place très importante aux droits fondamentaux en faveur des personnes vulnérables, des</w:t>
      </w:r>
      <w:r w:rsidR="00287D73" w:rsidRPr="00C9415F">
        <w:rPr>
          <w:rFonts w:ascii="Segoe UI" w:eastAsia="Calibri" w:hAnsi="Segoe UI" w:cs="Segoe UI"/>
          <w:color w:val="000000"/>
          <w:lang w:eastAsia="fr-FR"/>
        </w:rPr>
        <w:t xml:space="preserve"> personnes vivant avec un handicap physique, des rapatriés, des victimes de violences basées sur le genre (VBG) et des minorités</w:t>
      </w:r>
      <w:r w:rsidRPr="00C9415F">
        <w:rPr>
          <w:rFonts w:ascii="Segoe UI" w:eastAsia="Calibri" w:hAnsi="Segoe UI" w:cs="Segoe UI"/>
          <w:color w:val="000000"/>
          <w:lang w:eastAsia="fr-FR"/>
        </w:rPr>
        <w:t xml:space="preserve"> Batwa</w:t>
      </w:r>
      <w:r w:rsidR="00287D73" w:rsidRPr="00C9415F">
        <w:rPr>
          <w:rFonts w:ascii="Segoe UI" w:eastAsia="Calibri" w:hAnsi="Segoe UI" w:cs="Segoe UI"/>
          <w:color w:val="000000"/>
          <w:lang w:eastAsia="fr-FR"/>
        </w:rPr>
        <w:t xml:space="preserve">. Pour toutes ces personnes, le projet a donné des appuis aux communes afin qu’elles soient en mesure de leur octroyer gratuitement les cartes nationales d’identité, les extraits de mariage, les extraits d’actes de naissance. L’obtention de certains de ces documents a ouvert la voie aux bénéficiaires à d’autres droits de base comme </w:t>
      </w:r>
      <w:r w:rsidRPr="00C9415F">
        <w:rPr>
          <w:rFonts w:ascii="Segoe UI" w:eastAsia="Calibri" w:hAnsi="Segoe UI" w:cs="Segoe UI"/>
          <w:color w:val="000000"/>
          <w:lang w:eastAsia="fr-FR"/>
        </w:rPr>
        <w:t>l’accès à la scolarité gratuite</w:t>
      </w:r>
      <w:r w:rsidR="00287D73" w:rsidRPr="00C9415F">
        <w:rPr>
          <w:rFonts w:ascii="Segoe UI" w:eastAsia="Calibri" w:hAnsi="Segoe UI" w:cs="Segoe UI"/>
          <w:color w:val="000000"/>
          <w:lang w:eastAsia="fr-FR"/>
        </w:rPr>
        <w:t xml:space="preserve"> </w:t>
      </w:r>
      <w:r w:rsidRPr="00C9415F">
        <w:rPr>
          <w:rFonts w:ascii="Segoe UI" w:eastAsia="Calibri" w:hAnsi="Segoe UI" w:cs="Segoe UI"/>
          <w:color w:val="000000"/>
          <w:lang w:eastAsia="fr-FR"/>
        </w:rPr>
        <w:t>et</w:t>
      </w:r>
      <w:r w:rsidR="00287D73" w:rsidRPr="00C9415F">
        <w:rPr>
          <w:rFonts w:ascii="Segoe UI" w:eastAsia="Calibri" w:hAnsi="Segoe UI" w:cs="Segoe UI"/>
          <w:color w:val="000000"/>
          <w:lang w:eastAsia="fr-FR"/>
        </w:rPr>
        <w:t xml:space="preserve"> aux soins de santé gr</w:t>
      </w:r>
      <w:r w:rsidRPr="00C9415F">
        <w:rPr>
          <w:rFonts w:ascii="Segoe UI" w:eastAsia="Calibri" w:hAnsi="Segoe UI" w:cs="Segoe UI"/>
          <w:color w:val="000000"/>
          <w:lang w:eastAsia="fr-FR"/>
        </w:rPr>
        <w:t>atuits.</w:t>
      </w:r>
      <w:r w:rsidR="00287D73" w:rsidRPr="00C9415F">
        <w:rPr>
          <w:rFonts w:ascii="Segoe UI" w:eastAsia="Calibri" w:hAnsi="Segoe UI" w:cs="Segoe UI"/>
          <w:color w:val="000000"/>
          <w:lang w:eastAsia="fr-FR"/>
        </w:rPr>
        <w:t xml:space="preserve"> </w:t>
      </w:r>
    </w:p>
    <w:p w14:paraId="6DA6C0E4" w14:textId="77777777" w:rsidR="006A5425" w:rsidRPr="00C9415F" w:rsidRDefault="006A5425" w:rsidP="003E1C44">
      <w:pPr>
        <w:spacing w:line="276" w:lineRule="auto"/>
        <w:contextualSpacing/>
        <w:jc w:val="both"/>
        <w:rPr>
          <w:rFonts w:ascii="Segoe UI" w:eastAsia="Calibri" w:hAnsi="Segoe UI" w:cs="Segoe UI"/>
          <w:color w:val="000000"/>
          <w:lang w:eastAsia="fr-FR"/>
        </w:rPr>
      </w:pPr>
    </w:p>
    <w:p w14:paraId="719E1B11" w14:textId="687EF7C2" w:rsidR="001039B3" w:rsidRPr="00C9415F" w:rsidRDefault="003E1C44" w:rsidP="003E1C44">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Dans sa conception, le projet a pris en compte les aspects genre dans toutes les activités prévues. Ainsi, les appuis apportés par le projet concernant les vulnérables, intègrent chaque fois le critère genre en ce qui concerne l’accès aux différents services administratifs et judiciaires offerts sur appui du projet. </w:t>
      </w:r>
    </w:p>
    <w:p w14:paraId="500087FD" w14:textId="77777777" w:rsidR="001039B3" w:rsidRPr="00C9415F" w:rsidRDefault="001039B3" w:rsidP="003E1C44">
      <w:pPr>
        <w:spacing w:line="276" w:lineRule="auto"/>
        <w:contextualSpacing/>
        <w:jc w:val="both"/>
        <w:rPr>
          <w:rFonts w:ascii="Segoe UI" w:eastAsia="Calibri" w:hAnsi="Segoe UI" w:cs="Segoe UI"/>
          <w:color w:val="000000"/>
          <w:sz w:val="12"/>
          <w:szCs w:val="12"/>
          <w:lang w:eastAsia="fr-FR"/>
        </w:rPr>
      </w:pPr>
    </w:p>
    <w:p w14:paraId="0182DF28" w14:textId="59D75A12" w:rsidR="003E1C44" w:rsidRPr="00C9415F" w:rsidRDefault="00B0683A" w:rsidP="003E1C44">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Les minorités Batwa ont aussi bénéficié des interventions du projet en matière d’accès aux services, en particulier aux services administratifs. </w:t>
      </w:r>
      <w:r w:rsidR="003E1C44" w:rsidRPr="00C9415F">
        <w:rPr>
          <w:rFonts w:ascii="Segoe UI" w:eastAsia="Calibri" w:hAnsi="Segoe UI" w:cs="Segoe UI"/>
          <w:color w:val="000000"/>
          <w:lang w:eastAsia="fr-FR"/>
        </w:rPr>
        <w:t>Les Batwa</w:t>
      </w:r>
      <w:r w:rsidRPr="00C9415F">
        <w:rPr>
          <w:rFonts w:ascii="Segoe UI" w:eastAsia="Calibri" w:hAnsi="Segoe UI" w:cs="Segoe UI"/>
          <w:color w:val="000000"/>
          <w:lang w:eastAsia="fr-FR"/>
        </w:rPr>
        <w:t xml:space="preserve"> rencontrés</w:t>
      </w:r>
      <w:r w:rsidR="003E1C44" w:rsidRPr="00C9415F">
        <w:rPr>
          <w:rFonts w:ascii="Segoe UI" w:eastAsia="Calibri" w:hAnsi="Segoe UI" w:cs="Segoe UI"/>
          <w:color w:val="000000"/>
          <w:lang w:eastAsia="fr-FR"/>
        </w:rPr>
        <w:t xml:space="preserve"> affirment qu’ils ne sont plus discriminés</w:t>
      </w:r>
      <w:r w:rsidRPr="00C9415F">
        <w:rPr>
          <w:rFonts w:ascii="Segoe UI" w:eastAsia="Calibri" w:hAnsi="Segoe UI" w:cs="Segoe UI"/>
          <w:color w:val="000000"/>
          <w:lang w:eastAsia="fr-FR"/>
        </w:rPr>
        <w:t xml:space="preserve"> comme cela était le cas dans le </w:t>
      </w:r>
      <w:r w:rsidR="003B4A0F" w:rsidRPr="00C9415F">
        <w:rPr>
          <w:rFonts w:ascii="Segoe UI" w:eastAsia="Calibri" w:hAnsi="Segoe UI" w:cs="Segoe UI"/>
          <w:color w:val="000000"/>
          <w:lang w:eastAsia="fr-FR"/>
        </w:rPr>
        <w:t>passé.</w:t>
      </w:r>
      <w:r w:rsidRPr="00C9415F">
        <w:rPr>
          <w:rFonts w:ascii="Segoe UI" w:eastAsia="Calibri" w:hAnsi="Segoe UI" w:cs="Segoe UI"/>
          <w:color w:val="000000"/>
          <w:lang w:eastAsia="fr-FR"/>
        </w:rPr>
        <w:t xml:space="preserve"> La preuve en </w:t>
      </w:r>
      <w:r w:rsidR="008F197A" w:rsidRPr="00C9415F">
        <w:rPr>
          <w:rFonts w:ascii="Segoe UI" w:eastAsia="Calibri" w:hAnsi="Segoe UI" w:cs="Segoe UI"/>
          <w:color w:val="000000"/>
          <w:lang w:eastAsia="fr-FR"/>
        </w:rPr>
        <w:t>est que depuis quelques temps,</w:t>
      </w:r>
      <w:r w:rsidRPr="00C9415F">
        <w:rPr>
          <w:rFonts w:ascii="Segoe UI" w:eastAsia="Calibri" w:hAnsi="Segoe UI" w:cs="Segoe UI"/>
          <w:color w:val="000000"/>
          <w:lang w:eastAsia="fr-FR"/>
        </w:rPr>
        <w:t xml:space="preserve"> des </w:t>
      </w:r>
      <w:r w:rsidR="003B4A0F" w:rsidRPr="00C9415F">
        <w:rPr>
          <w:rFonts w:ascii="Segoe UI" w:eastAsia="Calibri" w:hAnsi="Segoe UI" w:cs="Segoe UI"/>
          <w:color w:val="000000"/>
          <w:lang w:eastAsia="fr-FR"/>
        </w:rPr>
        <w:t>mariages entre</w:t>
      </w:r>
      <w:r w:rsidR="003E1C44" w:rsidRPr="00C9415F">
        <w:rPr>
          <w:rFonts w:ascii="Segoe UI" w:eastAsia="Calibri" w:hAnsi="Segoe UI" w:cs="Segoe UI"/>
          <w:color w:val="000000"/>
          <w:lang w:eastAsia="fr-FR"/>
        </w:rPr>
        <w:t xml:space="preserve"> </w:t>
      </w:r>
      <w:r w:rsidR="008F197A" w:rsidRPr="00C9415F">
        <w:rPr>
          <w:rFonts w:ascii="Segoe UI" w:eastAsia="Calibri" w:hAnsi="Segoe UI" w:cs="Segoe UI"/>
          <w:color w:val="000000"/>
          <w:lang w:eastAsia="fr-FR"/>
        </w:rPr>
        <w:t xml:space="preserve">les jeunes </w:t>
      </w:r>
      <w:r w:rsidR="003E1C44" w:rsidRPr="00C9415F">
        <w:rPr>
          <w:rFonts w:ascii="Segoe UI" w:eastAsia="Calibri" w:hAnsi="Segoe UI" w:cs="Segoe UI"/>
          <w:color w:val="000000"/>
          <w:lang w:eastAsia="fr-FR"/>
        </w:rPr>
        <w:t xml:space="preserve">Batwa et les </w:t>
      </w:r>
      <w:r w:rsidR="008F197A" w:rsidRPr="00C9415F">
        <w:rPr>
          <w:rFonts w:ascii="Segoe UI" w:eastAsia="Calibri" w:hAnsi="Segoe UI" w:cs="Segoe UI"/>
          <w:color w:val="000000"/>
          <w:lang w:eastAsia="fr-FR"/>
        </w:rPr>
        <w:t xml:space="preserve">jeunes des </w:t>
      </w:r>
      <w:r w:rsidR="003E1C44" w:rsidRPr="00C9415F">
        <w:rPr>
          <w:rFonts w:ascii="Segoe UI" w:eastAsia="Calibri" w:hAnsi="Segoe UI" w:cs="Segoe UI"/>
          <w:color w:val="000000"/>
          <w:lang w:eastAsia="fr-FR"/>
        </w:rPr>
        <w:t>autres ethnies</w:t>
      </w:r>
      <w:r w:rsidR="008F197A" w:rsidRPr="00C9415F">
        <w:rPr>
          <w:rFonts w:ascii="Segoe UI" w:eastAsia="Calibri" w:hAnsi="Segoe UI" w:cs="Segoe UI"/>
          <w:color w:val="000000"/>
          <w:lang w:eastAsia="fr-FR"/>
        </w:rPr>
        <w:t xml:space="preserve"> (hutu ou tutsi)</w:t>
      </w:r>
      <w:r w:rsidR="003E1C44" w:rsidRPr="00C9415F">
        <w:rPr>
          <w:rFonts w:ascii="Segoe UI" w:eastAsia="Calibri" w:hAnsi="Segoe UI" w:cs="Segoe UI"/>
          <w:color w:val="000000"/>
          <w:lang w:eastAsia="fr-FR"/>
        </w:rPr>
        <w:t xml:space="preserve"> sont </w:t>
      </w:r>
      <w:r w:rsidR="003B4A0F" w:rsidRPr="00C9415F">
        <w:rPr>
          <w:rFonts w:ascii="Segoe UI" w:eastAsia="Calibri" w:hAnsi="Segoe UI" w:cs="Segoe UI"/>
          <w:color w:val="000000"/>
          <w:lang w:eastAsia="fr-FR"/>
        </w:rPr>
        <w:t>devenus possibles</w:t>
      </w:r>
      <w:r w:rsidR="003E1C44" w:rsidRPr="00C9415F">
        <w:rPr>
          <w:rFonts w:ascii="Segoe UI" w:eastAsia="Calibri" w:hAnsi="Segoe UI" w:cs="Segoe UI"/>
          <w:color w:val="000000"/>
          <w:lang w:eastAsia="fr-FR"/>
        </w:rPr>
        <w:t>, même s’ils ne sont pas encore très fréquents. Toutefois, les Batwa se plaignent encore sur leur difficulté à accéder à la terre cultivable. C’est le cas des Batwa vivant dans la périphérie du chef-lieu de la province Kayanza, en commune Kayanza qui n’ont pas de terre</w:t>
      </w:r>
      <w:r w:rsidR="008F197A" w:rsidRPr="00C9415F">
        <w:rPr>
          <w:rFonts w:ascii="Segoe UI" w:eastAsia="Calibri" w:hAnsi="Segoe UI" w:cs="Segoe UI"/>
          <w:color w:val="000000"/>
          <w:lang w:eastAsia="fr-FR"/>
        </w:rPr>
        <w:t>s</w:t>
      </w:r>
      <w:r w:rsidR="003E1C44" w:rsidRPr="00C9415F">
        <w:rPr>
          <w:rFonts w:ascii="Segoe UI" w:eastAsia="Calibri" w:hAnsi="Segoe UI" w:cs="Segoe UI"/>
          <w:color w:val="000000"/>
          <w:lang w:eastAsia="fr-FR"/>
        </w:rPr>
        <w:t xml:space="preserve"> et qui vivent dans </w:t>
      </w:r>
      <w:r w:rsidR="008F197A" w:rsidRPr="00C9415F">
        <w:rPr>
          <w:rFonts w:ascii="Segoe UI" w:eastAsia="Calibri" w:hAnsi="Segoe UI" w:cs="Segoe UI"/>
          <w:color w:val="000000"/>
          <w:lang w:eastAsia="fr-FR"/>
        </w:rPr>
        <w:t xml:space="preserve">de très mauvaises </w:t>
      </w:r>
      <w:r w:rsidR="003E1C44" w:rsidRPr="00C9415F">
        <w:rPr>
          <w:rFonts w:ascii="Segoe UI" w:eastAsia="Calibri" w:hAnsi="Segoe UI" w:cs="Segoe UI"/>
          <w:color w:val="000000"/>
          <w:lang w:eastAsia="fr-FR"/>
        </w:rPr>
        <w:t>conditions</w:t>
      </w:r>
      <w:r w:rsidR="008F197A" w:rsidRPr="00C9415F">
        <w:rPr>
          <w:rFonts w:ascii="Segoe UI" w:eastAsia="Calibri" w:hAnsi="Segoe UI" w:cs="Segoe UI"/>
          <w:color w:val="000000"/>
          <w:lang w:eastAsia="fr-FR"/>
        </w:rPr>
        <w:t xml:space="preserve"> d’hygiène et </w:t>
      </w:r>
      <w:r w:rsidR="003B4A0F" w:rsidRPr="00C9415F">
        <w:rPr>
          <w:rFonts w:ascii="Segoe UI" w:eastAsia="Calibri" w:hAnsi="Segoe UI" w:cs="Segoe UI"/>
          <w:color w:val="000000"/>
          <w:lang w:eastAsia="fr-FR"/>
        </w:rPr>
        <w:t>d’assainissement.</w:t>
      </w:r>
    </w:p>
    <w:p w14:paraId="06B0E3DF" w14:textId="77777777" w:rsidR="001039B3" w:rsidRPr="00C9415F" w:rsidRDefault="001039B3" w:rsidP="001039B3">
      <w:pPr>
        <w:spacing w:line="276" w:lineRule="auto"/>
        <w:contextualSpacing/>
        <w:jc w:val="both"/>
        <w:rPr>
          <w:rFonts w:ascii="Segoe UI" w:eastAsia="Calibri" w:hAnsi="Segoe UI" w:cs="Segoe UI"/>
          <w:color w:val="000000"/>
          <w:sz w:val="12"/>
          <w:szCs w:val="12"/>
          <w:lang w:eastAsia="fr-FR"/>
        </w:rPr>
      </w:pPr>
    </w:p>
    <w:p w14:paraId="64C21541" w14:textId="55C47E7B" w:rsidR="003E1C44" w:rsidRPr="00C9415F" w:rsidRDefault="003E1C44" w:rsidP="001039B3">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La mission d’évaluation a constaté que ce système de rapportage demandé aux responsables administratifs reste un grand défi pour les services concernés, d’autant plus que les registres utilisés ne comportent pas ce genre de mentions. C’est pour cette raison que la mission a eu beaucoup de difficultés à avoir des rapports écrits et mis </w:t>
      </w:r>
      <w:r w:rsidR="00A057F7" w:rsidRPr="00C9415F">
        <w:rPr>
          <w:rFonts w:ascii="Segoe UI" w:eastAsia="Calibri" w:hAnsi="Segoe UI" w:cs="Segoe UI"/>
          <w:color w:val="000000"/>
          <w:lang w:eastAsia="fr-FR"/>
        </w:rPr>
        <w:t>à jour</w:t>
      </w:r>
      <w:r w:rsidRPr="00C9415F">
        <w:rPr>
          <w:rFonts w:ascii="Segoe UI" w:eastAsia="Calibri" w:hAnsi="Segoe UI" w:cs="Segoe UI"/>
          <w:color w:val="000000"/>
          <w:lang w:eastAsia="fr-FR"/>
        </w:rPr>
        <w:t xml:space="preserve"> comportant toutes ces mentions. La mission suggère que l’on attende la mise en œuvre du projet de digitalisation des services de l’état civil envisagé pour exiger ce type de rapports.</w:t>
      </w:r>
      <w:r w:rsidR="008F197A" w:rsidRPr="00C9415F">
        <w:rPr>
          <w:rFonts w:ascii="Segoe UI" w:eastAsia="Calibri" w:hAnsi="Segoe UI" w:cs="Segoe UI"/>
          <w:color w:val="000000"/>
          <w:lang w:eastAsia="fr-FR"/>
        </w:rPr>
        <w:t xml:space="preserve"> A noter que l’étude de faisabilité de ce projet a été déjà produite et validée.</w:t>
      </w:r>
    </w:p>
    <w:p w14:paraId="2A82C79E" w14:textId="77777777" w:rsidR="00A057F7" w:rsidRPr="006A5425" w:rsidRDefault="00A057F7" w:rsidP="003E1C44">
      <w:pPr>
        <w:spacing w:before="120" w:after="0" w:line="276" w:lineRule="auto"/>
        <w:contextualSpacing/>
        <w:jc w:val="both"/>
        <w:rPr>
          <w:rFonts w:ascii="Segoe UI" w:eastAsia="Calibri" w:hAnsi="Segoe UI" w:cs="Segoe UI"/>
          <w:color w:val="000000"/>
          <w:sz w:val="12"/>
          <w:szCs w:val="12"/>
          <w:lang w:eastAsia="fr-FR"/>
        </w:rPr>
      </w:pPr>
    </w:p>
    <w:p w14:paraId="254219D8" w14:textId="2C15C29A" w:rsidR="00EC776B" w:rsidRPr="00DF3378" w:rsidRDefault="006B3C42" w:rsidP="00657288">
      <w:pPr>
        <w:pStyle w:val="Titre1"/>
        <w:rPr>
          <w:rFonts w:ascii="Segoe UI" w:eastAsia="Calibri" w:hAnsi="Segoe UI" w:cs="Segoe UI"/>
          <w:lang w:eastAsia="fr-FR"/>
        </w:rPr>
      </w:pPr>
      <w:bookmarkStart w:id="1190" w:name="_Toc91019777"/>
      <w:r w:rsidRPr="00DF3378">
        <w:rPr>
          <w:rFonts w:ascii="Segoe UI" w:eastAsia="Calibri" w:hAnsi="Segoe UI" w:cs="Segoe UI"/>
          <w:lang w:eastAsia="fr-FR"/>
        </w:rPr>
        <w:t>4.7.2 La prise en compte des aspects genre</w:t>
      </w:r>
      <w:bookmarkEnd w:id="1190"/>
    </w:p>
    <w:p w14:paraId="0A24EDF7" w14:textId="77777777" w:rsidR="00DF3378" w:rsidRDefault="001C66C3" w:rsidP="006B3C42">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Le document du</w:t>
      </w:r>
      <w:r w:rsidR="006B3C42" w:rsidRPr="00C9415F">
        <w:rPr>
          <w:rFonts w:ascii="Segoe UI" w:eastAsia="Calibri" w:hAnsi="Segoe UI" w:cs="Segoe UI"/>
          <w:color w:val="000000"/>
          <w:lang w:eastAsia="fr-FR"/>
        </w:rPr>
        <w:t xml:space="preserve"> projet a </w:t>
      </w:r>
      <w:r w:rsidRPr="00C9415F">
        <w:rPr>
          <w:rFonts w:ascii="Segoe UI" w:eastAsia="Calibri" w:hAnsi="Segoe UI" w:cs="Segoe UI"/>
          <w:color w:val="000000"/>
          <w:lang w:eastAsia="fr-FR"/>
        </w:rPr>
        <w:t xml:space="preserve">mis en exergue les aspects </w:t>
      </w:r>
      <w:r w:rsidR="006B3C42" w:rsidRPr="00C9415F">
        <w:rPr>
          <w:rFonts w:ascii="Segoe UI" w:eastAsia="Calibri" w:hAnsi="Segoe UI" w:cs="Segoe UI"/>
          <w:color w:val="000000"/>
          <w:lang w:eastAsia="fr-FR"/>
        </w:rPr>
        <w:t>genre dans toutes les activités prévues. Ainsi, les</w:t>
      </w:r>
      <w:r w:rsidRPr="00C9415F">
        <w:rPr>
          <w:rFonts w:ascii="Segoe UI" w:eastAsia="Calibri" w:hAnsi="Segoe UI" w:cs="Segoe UI"/>
          <w:color w:val="000000"/>
          <w:lang w:eastAsia="fr-FR"/>
        </w:rPr>
        <w:t xml:space="preserve"> appuis apportés par le projet </w:t>
      </w:r>
      <w:r w:rsidR="006B3C42" w:rsidRPr="00C9415F">
        <w:rPr>
          <w:rFonts w:ascii="Segoe UI" w:eastAsia="Calibri" w:hAnsi="Segoe UI" w:cs="Segoe UI"/>
          <w:color w:val="000000"/>
          <w:lang w:eastAsia="fr-FR"/>
        </w:rPr>
        <w:t>intègrent chaque fois le critère genre en ce qui concerne l’accès aux différents services administratifs et judicia</w:t>
      </w:r>
      <w:r w:rsidRPr="00C9415F">
        <w:rPr>
          <w:rFonts w:ascii="Segoe UI" w:eastAsia="Calibri" w:hAnsi="Segoe UI" w:cs="Segoe UI"/>
          <w:color w:val="000000"/>
          <w:lang w:eastAsia="fr-FR"/>
        </w:rPr>
        <w:t>ires</w:t>
      </w:r>
      <w:r w:rsidR="006B3C42" w:rsidRPr="00C9415F">
        <w:rPr>
          <w:rFonts w:ascii="Segoe UI" w:eastAsia="Calibri" w:hAnsi="Segoe UI" w:cs="Segoe UI"/>
          <w:color w:val="000000"/>
          <w:lang w:eastAsia="fr-FR"/>
        </w:rPr>
        <w:t xml:space="preserve">. </w:t>
      </w:r>
    </w:p>
    <w:p w14:paraId="6C957848" w14:textId="77777777" w:rsidR="00DF3378" w:rsidRPr="00DF3378" w:rsidRDefault="00DF3378" w:rsidP="006B3C42">
      <w:pPr>
        <w:spacing w:line="276" w:lineRule="auto"/>
        <w:contextualSpacing/>
        <w:jc w:val="both"/>
        <w:rPr>
          <w:rFonts w:ascii="Segoe UI" w:eastAsia="Calibri" w:hAnsi="Segoe UI" w:cs="Segoe UI"/>
          <w:color w:val="000000"/>
          <w:sz w:val="12"/>
          <w:szCs w:val="12"/>
          <w:lang w:eastAsia="fr-FR"/>
        </w:rPr>
      </w:pPr>
    </w:p>
    <w:p w14:paraId="2E1CA721" w14:textId="45C9DFA4" w:rsidR="00DF3378" w:rsidRDefault="006B3C42" w:rsidP="006B3C42">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La plupart des femmes interrogées apprécient hautement le traitement non discriminatoire dont elles bénéficient quand elles se présentent à la commune pour demander l’un ou l’autre document. Elles affirment qu’elles sont bien accueillies et traitées de la même manière que les hommes. </w:t>
      </w:r>
    </w:p>
    <w:p w14:paraId="7368EFBD" w14:textId="3D345CF7" w:rsidR="006B3C42" w:rsidRDefault="006B3C42" w:rsidP="006B3C42">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lastRenderedPageBreak/>
        <w:t>La mission a constaté par ailleurs qu’elles sont plus nombreuses à venir témoigner. C’est le cas aussi des rapatriés rencontrés à Rutana et à Makamba qui affirment que les administratifs les traitent avec beaucoup d’égards.</w:t>
      </w:r>
    </w:p>
    <w:p w14:paraId="1CDF3E7C" w14:textId="77777777" w:rsidR="00DF3378" w:rsidRPr="006A5425" w:rsidRDefault="00DF3378" w:rsidP="006B3C42">
      <w:pPr>
        <w:spacing w:line="276" w:lineRule="auto"/>
        <w:contextualSpacing/>
        <w:jc w:val="both"/>
        <w:rPr>
          <w:rFonts w:ascii="Segoe UI" w:eastAsia="Calibri" w:hAnsi="Segoe UI" w:cs="Segoe UI"/>
          <w:color w:val="000000"/>
          <w:sz w:val="16"/>
          <w:szCs w:val="16"/>
          <w:lang w:eastAsia="fr-FR"/>
        </w:rPr>
      </w:pPr>
    </w:p>
    <w:p w14:paraId="0F36BF6D" w14:textId="5247EEA1" w:rsidR="006B3C42" w:rsidRDefault="001C66C3" w:rsidP="006B3C42">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Toutefois la </w:t>
      </w:r>
      <w:r w:rsidR="00FC0758" w:rsidRPr="00C9415F">
        <w:rPr>
          <w:rFonts w:ascii="Segoe UI" w:eastAsia="Calibri" w:hAnsi="Segoe UI" w:cs="Segoe UI"/>
          <w:color w:val="000000"/>
          <w:lang w:eastAsia="fr-FR"/>
        </w:rPr>
        <w:t>mission a</w:t>
      </w:r>
      <w:r w:rsidRPr="00C9415F">
        <w:rPr>
          <w:rFonts w:ascii="Segoe UI" w:eastAsia="Calibri" w:hAnsi="Segoe UI" w:cs="Segoe UI"/>
          <w:color w:val="000000"/>
          <w:lang w:eastAsia="fr-FR"/>
        </w:rPr>
        <w:t xml:space="preserve"> eu des difficultés à avoir des données désagrégées Hommes/ Femmes</w:t>
      </w:r>
      <w:r w:rsidR="00F11C43" w:rsidRPr="00C9415F">
        <w:rPr>
          <w:rFonts w:ascii="Segoe UI" w:eastAsia="Calibri" w:hAnsi="Segoe UI" w:cs="Segoe UI"/>
          <w:color w:val="000000"/>
          <w:lang w:eastAsia="fr-FR"/>
        </w:rPr>
        <w:t xml:space="preserve"> sur tous les indicateurs, les rapports périodiques des services</w:t>
      </w:r>
      <w:r w:rsidRPr="00C9415F">
        <w:rPr>
          <w:rFonts w:ascii="Segoe UI" w:eastAsia="Calibri" w:hAnsi="Segoe UI" w:cs="Segoe UI"/>
          <w:color w:val="000000"/>
          <w:lang w:eastAsia="fr-FR"/>
        </w:rPr>
        <w:t xml:space="preserve"> </w:t>
      </w:r>
      <w:r w:rsidR="00F11C43" w:rsidRPr="00C9415F">
        <w:rPr>
          <w:rFonts w:ascii="Segoe UI" w:eastAsia="Calibri" w:hAnsi="Segoe UI" w:cs="Segoe UI"/>
          <w:color w:val="000000"/>
          <w:lang w:eastAsia="fr-FR"/>
        </w:rPr>
        <w:t xml:space="preserve">administratifs locaux ne comportant pas toujours ces mentions. </w:t>
      </w:r>
      <w:r w:rsidRPr="00C9415F">
        <w:rPr>
          <w:rFonts w:ascii="Segoe UI" w:eastAsia="Calibri" w:hAnsi="Segoe UI" w:cs="Segoe UI"/>
          <w:color w:val="000000"/>
          <w:lang w:eastAsia="fr-FR"/>
        </w:rPr>
        <w:t xml:space="preserve">Cette situation </w:t>
      </w:r>
      <w:r w:rsidR="00F11C43" w:rsidRPr="00C9415F">
        <w:rPr>
          <w:rFonts w:ascii="Segoe UI" w:eastAsia="Calibri" w:hAnsi="Segoe UI" w:cs="Segoe UI"/>
          <w:color w:val="000000"/>
          <w:lang w:eastAsia="fr-FR"/>
        </w:rPr>
        <w:t xml:space="preserve">pourra </w:t>
      </w:r>
      <w:r w:rsidR="00CE444B" w:rsidRPr="00C9415F">
        <w:rPr>
          <w:rFonts w:ascii="Segoe UI" w:eastAsia="Calibri" w:hAnsi="Segoe UI" w:cs="Segoe UI"/>
          <w:color w:val="000000"/>
          <w:lang w:eastAsia="fr-FR"/>
        </w:rPr>
        <w:t xml:space="preserve">néanmoins </w:t>
      </w:r>
      <w:r w:rsidR="00F11C43" w:rsidRPr="00C9415F">
        <w:rPr>
          <w:rFonts w:ascii="Segoe UI" w:eastAsia="Calibri" w:hAnsi="Segoe UI" w:cs="Segoe UI"/>
          <w:color w:val="000000"/>
          <w:lang w:eastAsia="fr-FR"/>
        </w:rPr>
        <w:t xml:space="preserve">trouver une solution dans les prochains jours dans le cadre de la mise en œuvre du projet de digitalisation en cours des services de l’état civil. </w:t>
      </w:r>
    </w:p>
    <w:p w14:paraId="57AEE2B0" w14:textId="77777777" w:rsidR="00DF3378" w:rsidRPr="006A5425" w:rsidRDefault="00DF3378" w:rsidP="006B3C42">
      <w:pPr>
        <w:spacing w:line="276" w:lineRule="auto"/>
        <w:contextualSpacing/>
        <w:jc w:val="both"/>
        <w:rPr>
          <w:rFonts w:ascii="Segoe UI" w:eastAsia="Calibri" w:hAnsi="Segoe UI" w:cs="Segoe UI"/>
          <w:color w:val="000000"/>
          <w:sz w:val="14"/>
          <w:szCs w:val="14"/>
          <w:lang w:eastAsia="fr-FR"/>
        </w:rPr>
      </w:pPr>
    </w:p>
    <w:p w14:paraId="5BEE1FB0" w14:textId="4D9DDCD2" w:rsidR="001C66C3" w:rsidRPr="00C9415F" w:rsidRDefault="00CE444B" w:rsidP="006B3C42">
      <w:pPr>
        <w:spacing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Mais,</w:t>
      </w:r>
      <w:r w:rsidR="00F11C43" w:rsidRPr="00C9415F">
        <w:rPr>
          <w:rFonts w:ascii="Segoe UI" w:eastAsia="Calibri" w:hAnsi="Segoe UI" w:cs="Segoe UI"/>
          <w:color w:val="000000"/>
          <w:lang w:eastAsia="fr-FR"/>
        </w:rPr>
        <w:t xml:space="preserve"> malgré ces lacunes, la mission a relevé, au travers des quelques indicateurs de performance mis à disposition, des réalisations importantes ayant tenu en compte le critère genre, comme </w:t>
      </w:r>
      <w:r w:rsidRPr="00C9415F">
        <w:rPr>
          <w:rFonts w:ascii="Segoe UI" w:eastAsia="Calibri" w:hAnsi="Segoe UI" w:cs="Segoe UI"/>
          <w:color w:val="000000"/>
          <w:lang w:eastAsia="fr-FR"/>
        </w:rPr>
        <w:t>le montre le tableau ci-dessous.</w:t>
      </w:r>
    </w:p>
    <w:p w14:paraId="3EE4B9A4" w14:textId="61C189F0" w:rsidR="00CE444B" w:rsidRPr="006A5425" w:rsidRDefault="00CE444B">
      <w:pPr>
        <w:spacing w:line="259" w:lineRule="auto"/>
        <w:rPr>
          <w:i/>
          <w:iCs/>
          <w:color w:val="44546A" w:themeColor="text2"/>
          <w:sz w:val="10"/>
          <w:szCs w:val="10"/>
        </w:rPr>
      </w:pPr>
    </w:p>
    <w:p w14:paraId="34521FE1" w14:textId="4E36782D" w:rsidR="00CE444B" w:rsidRPr="006A5425" w:rsidRDefault="00657288" w:rsidP="00657288">
      <w:pPr>
        <w:pStyle w:val="Lgende"/>
        <w:rPr>
          <w:rFonts w:ascii="Segoe UI" w:eastAsia="Calibri" w:hAnsi="Segoe UI" w:cs="Segoe UI"/>
          <w:i w:val="0"/>
          <w:iCs w:val="0"/>
          <w:color w:val="000000"/>
          <w:sz w:val="20"/>
          <w:szCs w:val="20"/>
          <w:lang w:eastAsia="fr-FR"/>
        </w:rPr>
      </w:pPr>
      <w:r w:rsidRPr="006A5425">
        <w:rPr>
          <w:rFonts w:ascii="Segoe UI" w:hAnsi="Segoe UI" w:cs="Segoe UI"/>
          <w:i w:val="0"/>
          <w:iCs w:val="0"/>
          <w:sz w:val="20"/>
          <w:szCs w:val="20"/>
        </w:rPr>
        <w:t xml:space="preserve">Table </w:t>
      </w:r>
      <w:r w:rsidR="00894A45" w:rsidRPr="006A5425">
        <w:rPr>
          <w:rFonts w:ascii="Segoe UI" w:hAnsi="Segoe UI" w:cs="Segoe UI"/>
          <w:i w:val="0"/>
          <w:iCs w:val="0"/>
          <w:sz w:val="20"/>
          <w:szCs w:val="20"/>
        </w:rPr>
        <w:fldChar w:fldCharType="begin"/>
      </w:r>
      <w:r w:rsidR="00894A45" w:rsidRPr="006A5425">
        <w:rPr>
          <w:rFonts w:ascii="Segoe UI" w:hAnsi="Segoe UI" w:cs="Segoe UI"/>
          <w:i w:val="0"/>
          <w:iCs w:val="0"/>
          <w:sz w:val="20"/>
          <w:szCs w:val="20"/>
        </w:rPr>
        <w:instrText xml:space="preserve"> SEQ Table \* ARABIC </w:instrText>
      </w:r>
      <w:r w:rsidR="00894A45" w:rsidRPr="006A5425">
        <w:rPr>
          <w:rFonts w:ascii="Segoe UI" w:hAnsi="Segoe UI" w:cs="Segoe UI"/>
          <w:i w:val="0"/>
          <w:iCs w:val="0"/>
          <w:sz w:val="20"/>
          <w:szCs w:val="20"/>
        </w:rPr>
        <w:fldChar w:fldCharType="separate"/>
      </w:r>
      <w:r w:rsidRPr="006A5425">
        <w:rPr>
          <w:rFonts w:ascii="Segoe UI" w:hAnsi="Segoe UI" w:cs="Segoe UI"/>
          <w:i w:val="0"/>
          <w:iCs w:val="0"/>
          <w:noProof/>
          <w:sz w:val="20"/>
          <w:szCs w:val="20"/>
        </w:rPr>
        <w:t>1</w:t>
      </w:r>
      <w:r w:rsidR="00894A45" w:rsidRPr="006A5425">
        <w:rPr>
          <w:rFonts w:ascii="Segoe UI" w:hAnsi="Segoe UI" w:cs="Segoe UI"/>
          <w:i w:val="0"/>
          <w:iCs w:val="0"/>
          <w:noProof/>
          <w:sz w:val="20"/>
          <w:szCs w:val="20"/>
        </w:rPr>
        <w:fldChar w:fldCharType="end"/>
      </w:r>
      <w:r w:rsidRPr="006A5425">
        <w:rPr>
          <w:rFonts w:ascii="Segoe UI" w:hAnsi="Segoe UI" w:cs="Segoe UI"/>
          <w:i w:val="0"/>
          <w:iCs w:val="0"/>
          <w:sz w:val="20"/>
          <w:szCs w:val="20"/>
        </w:rPr>
        <w:t xml:space="preserve"> Quelques indicateurs de performance prenant en compte les aspects genre</w:t>
      </w:r>
    </w:p>
    <w:tbl>
      <w:tblPr>
        <w:tblStyle w:val="Grilledutableau"/>
        <w:tblW w:w="9776" w:type="dxa"/>
        <w:tblLook w:val="04A0" w:firstRow="1" w:lastRow="0" w:firstColumn="1" w:lastColumn="0" w:noHBand="0" w:noVBand="1"/>
      </w:tblPr>
      <w:tblGrid>
        <w:gridCol w:w="3105"/>
        <w:gridCol w:w="996"/>
        <w:gridCol w:w="1246"/>
        <w:gridCol w:w="1030"/>
        <w:gridCol w:w="1065"/>
        <w:gridCol w:w="1200"/>
        <w:gridCol w:w="1134"/>
      </w:tblGrid>
      <w:tr w:rsidR="001C66C3" w:rsidRPr="00C9415F" w14:paraId="1D7ED395" w14:textId="77777777" w:rsidTr="00DF3378">
        <w:tc>
          <w:tcPr>
            <w:tcW w:w="3105" w:type="dxa"/>
          </w:tcPr>
          <w:p w14:paraId="7B775725" w14:textId="77777777" w:rsidR="001C66C3" w:rsidRPr="001C66C3" w:rsidRDefault="001C66C3" w:rsidP="001C66C3">
            <w:pPr>
              <w:spacing w:line="240" w:lineRule="auto"/>
              <w:rPr>
                <w:rFonts w:ascii="Calibri" w:eastAsia="Calibri" w:hAnsi="Calibri" w:cs="Times New Roman"/>
                <w:b/>
              </w:rPr>
            </w:pPr>
          </w:p>
        </w:tc>
        <w:tc>
          <w:tcPr>
            <w:tcW w:w="996" w:type="dxa"/>
          </w:tcPr>
          <w:p w14:paraId="2C572872"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Cibles </w:t>
            </w:r>
          </w:p>
        </w:tc>
        <w:tc>
          <w:tcPr>
            <w:tcW w:w="3341" w:type="dxa"/>
            <w:gridSpan w:val="3"/>
          </w:tcPr>
          <w:p w14:paraId="26B75696"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Réalisations</w:t>
            </w:r>
          </w:p>
        </w:tc>
        <w:tc>
          <w:tcPr>
            <w:tcW w:w="2334" w:type="dxa"/>
            <w:gridSpan w:val="2"/>
          </w:tcPr>
          <w:p w14:paraId="628182AB"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Pourcentages par rapport aux réalisations </w:t>
            </w:r>
          </w:p>
        </w:tc>
      </w:tr>
      <w:tr w:rsidR="001C66C3" w:rsidRPr="00C9415F" w14:paraId="663A50D1" w14:textId="77777777" w:rsidTr="00DF3378">
        <w:tc>
          <w:tcPr>
            <w:tcW w:w="3105" w:type="dxa"/>
            <w:vMerge w:val="restart"/>
          </w:tcPr>
          <w:p w14:paraId="2587BF77"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Accès services des guichets uniques provinciaux</w:t>
            </w:r>
          </w:p>
        </w:tc>
        <w:tc>
          <w:tcPr>
            <w:tcW w:w="996" w:type="dxa"/>
          </w:tcPr>
          <w:p w14:paraId="63C904E1"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Total</w:t>
            </w:r>
          </w:p>
        </w:tc>
        <w:tc>
          <w:tcPr>
            <w:tcW w:w="1246" w:type="dxa"/>
          </w:tcPr>
          <w:p w14:paraId="31CD24F9"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Total </w:t>
            </w:r>
          </w:p>
        </w:tc>
        <w:tc>
          <w:tcPr>
            <w:tcW w:w="1030" w:type="dxa"/>
          </w:tcPr>
          <w:p w14:paraId="26103A40"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Hommes </w:t>
            </w:r>
          </w:p>
        </w:tc>
        <w:tc>
          <w:tcPr>
            <w:tcW w:w="1065" w:type="dxa"/>
          </w:tcPr>
          <w:p w14:paraId="57978244"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Femmes </w:t>
            </w:r>
          </w:p>
        </w:tc>
        <w:tc>
          <w:tcPr>
            <w:tcW w:w="1200" w:type="dxa"/>
          </w:tcPr>
          <w:p w14:paraId="6A6D3C73"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Hommes </w:t>
            </w:r>
          </w:p>
        </w:tc>
        <w:tc>
          <w:tcPr>
            <w:tcW w:w="1134" w:type="dxa"/>
          </w:tcPr>
          <w:p w14:paraId="7BB4E822"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 xml:space="preserve">Femmes </w:t>
            </w:r>
          </w:p>
        </w:tc>
      </w:tr>
      <w:tr w:rsidR="001C66C3" w:rsidRPr="00C9415F" w14:paraId="0C72791D" w14:textId="77777777" w:rsidTr="00DF3378">
        <w:tc>
          <w:tcPr>
            <w:tcW w:w="3105" w:type="dxa"/>
            <w:vMerge/>
          </w:tcPr>
          <w:p w14:paraId="663B547D" w14:textId="77777777" w:rsidR="001C66C3" w:rsidRPr="001C66C3" w:rsidRDefault="001C66C3" w:rsidP="001C66C3">
            <w:pPr>
              <w:spacing w:line="240" w:lineRule="auto"/>
              <w:rPr>
                <w:rFonts w:ascii="Calibri" w:eastAsia="Calibri" w:hAnsi="Calibri" w:cs="Times New Roman"/>
                <w:b/>
              </w:rPr>
            </w:pPr>
          </w:p>
        </w:tc>
        <w:tc>
          <w:tcPr>
            <w:tcW w:w="996" w:type="dxa"/>
          </w:tcPr>
          <w:p w14:paraId="0D253533"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42000</w:t>
            </w:r>
          </w:p>
        </w:tc>
        <w:tc>
          <w:tcPr>
            <w:tcW w:w="1246" w:type="dxa"/>
          </w:tcPr>
          <w:p w14:paraId="6776ADAE"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22853</w:t>
            </w:r>
          </w:p>
        </w:tc>
        <w:tc>
          <w:tcPr>
            <w:tcW w:w="1030" w:type="dxa"/>
          </w:tcPr>
          <w:p w14:paraId="4EF1E957"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18971</w:t>
            </w:r>
          </w:p>
        </w:tc>
        <w:tc>
          <w:tcPr>
            <w:tcW w:w="1065" w:type="dxa"/>
          </w:tcPr>
          <w:p w14:paraId="3191957C"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3880</w:t>
            </w:r>
          </w:p>
        </w:tc>
        <w:tc>
          <w:tcPr>
            <w:tcW w:w="1200" w:type="dxa"/>
          </w:tcPr>
          <w:p w14:paraId="39207895"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83,1</w:t>
            </w:r>
          </w:p>
        </w:tc>
        <w:tc>
          <w:tcPr>
            <w:tcW w:w="1134" w:type="dxa"/>
          </w:tcPr>
          <w:p w14:paraId="2DBED15C"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16,9</w:t>
            </w:r>
          </w:p>
        </w:tc>
      </w:tr>
      <w:tr w:rsidR="001C66C3" w:rsidRPr="00C9415F" w14:paraId="47F9A708" w14:textId="77777777" w:rsidTr="00DF3378">
        <w:tc>
          <w:tcPr>
            <w:tcW w:w="3105" w:type="dxa"/>
          </w:tcPr>
          <w:p w14:paraId="1E9CF3FA"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Accès aux documents d’Etat civil</w:t>
            </w:r>
          </w:p>
        </w:tc>
        <w:tc>
          <w:tcPr>
            <w:tcW w:w="996" w:type="dxa"/>
          </w:tcPr>
          <w:p w14:paraId="06487845"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w:t>
            </w:r>
          </w:p>
        </w:tc>
        <w:tc>
          <w:tcPr>
            <w:tcW w:w="1246" w:type="dxa"/>
          </w:tcPr>
          <w:p w14:paraId="253A964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1929542</w:t>
            </w:r>
          </w:p>
        </w:tc>
        <w:tc>
          <w:tcPr>
            <w:tcW w:w="1030" w:type="dxa"/>
          </w:tcPr>
          <w:p w14:paraId="53A3156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963761</w:t>
            </w:r>
          </w:p>
        </w:tc>
        <w:tc>
          <w:tcPr>
            <w:tcW w:w="1065" w:type="dxa"/>
          </w:tcPr>
          <w:p w14:paraId="3277F4F1"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965784</w:t>
            </w:r>
          </w:p>
        </w:tc>
        <w:tc>
          <w:tcPr>
            <w:tcW w:w="1200" w:type="dxa"/>
          </w:tcPr>
          <w:p w14:paraId="3EFC9F1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49,9</w:t>
            </w:r>
          </w:p>
        </w:tc>
        <w:tc>
          <w:tcPr>
            <w:tcW w:w="1134" w:type="dxa"/>
          </w:tcPr>
          <w:p w14:paraId="7C6EF6A9"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50,1</w:t>
            </w:r>
          </w:p>
        </w:tc>
      </w:tr>
      <w:tr w:rsidR="001C66C3" w:rsidRPr="00C9415F" w14:paraId="56B32D84" w14:textId="77777777" w:rsidTr="00DF3378">
        <w:tc>
          <w:tcPr>
            <w:tcW w:w="3105" w:type="dxa"/>
          </w:tcPr>
          <w:p w14:paraId="4F89BEA3"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Nombre de personnes ayant accès aux certificats fonciers</w:t>
            </w:r>
          </w:p>
        </w:tc>
        <w:tc>
          <w:tcPr>
            <w:tcW w:w="996" w:type="dxa"/>
          </w:tcPr>
          <w:p w14:paraId="72636028"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w:t>
            </w:r>
          </w:p>
        </w:tc>
        <w:tc>
          <w:tcPr>
            <w:tcW w:w="1246" w:type="dxa"/>
          </w:tcPr>
          <w:p w14:paraId="696CE2C7"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4665</w:t>
            </w:r>
          </w:p>
        </w:tc>
        <w:tc>
          <w:tcPr>
            <w:tcW w:w="1030" w:type="dxa"/>
          </w:tcPr>
          <w:p w14:paraId="1144DD1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3983</w:t>
            </w:r>
          </w:p>
        </w:tc>
        <w:tc>
          <w:tcPr>
            <w:tcW w:w="1065" w:type="dxa"/>
          </w:tcPr>
          <w:p w14:paraId="19E17074"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503</w:t>
            </w:r>
          </w:p>
        </w:tc>
        <w:tc>
          <w:tcPr>
            <w:tcW w:w="1200" w:type="dxa"/>
          </w:tcPr>
          <w:p w14:paraId="78A3CA1C"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85,3</w:t>
            </w:r>
          </w:p>
        </w:tc>
        <w:tc>
          <w:tcPr>
            <w:tcW w:w="1134" w:type="dxa"/>
          </w:tcPr>
          <w:p w14:paraId="3E8D885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10,7</w:t>
            </w:r>
          </w:p>
        </w:tc>
      </w:tr>
      <w:tr w:rsidR="001C66C3" w:rsidRPr="00C9415F" w14:paraId="5183CE89" w14:textId="77777777" w:rsidTr="00DF3378">
        <w:tc>
          <w:tcPr>
            <w:tcW w:w="3105" w:type="dxa"/>
          </w:tcPr>
          <w:p w14:paraId="32E61398"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Nombre personnes ayant y eu accès à la justice y compris les litiges fonciers</w:t>
            </w:r>
          </w:p>
        </w:tc>
        <w:tc>
          <w:tcPr>
            <w:tcW w:w="996" w:type="dxa"/>
          </w:tcPr>
          <w:p w14:paraId="3F8A849D"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38341</w:t>
            </w:r>
          </w:p>
        </w:tc>
        <w:tc>
          <w:tcPr>
            <w:tcW w:w="1246" w:type="dxa"/>
          </w:tcPr>
          <w:p w14:paraId="400E3F1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82298</w:t>
            </w:r>
          </w:p>
        </w:tc>
        <w:tc>
          <w:tcPr>
            <w:tcW w:w="1030" w:type="dxa"/>
          </w:tcPr>
          <w:p w14:paraId="7D966CAD"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68895</w:t>
            </w:r>
          </w:p>
        </w:tc>
        <w:tc>
          <w:tcPr>
            <w:tcW w:w="1065" w:type="dxa"/>
          </w:tcPr>
          <w:p w14:paraId="0ED4329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13403</w:t>
            </w:r>
          </w:p>
        </w:tc>
        <w:tc>
          <w:tcPr>
            <w:tcW w:w="1200" w:type="dxa"/>
          </w:tcPr>
          <w:p w14:paraId="7DA4B91E"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83,7</w:t>
            </w:r>
          </w:p>
        </w:tc>
        <w:tc>
          <w:tcPr>
            <w:tcW w:w="1134" w:type="dxa"/>
          </w:tcPr>
          <w:p w14:paraId="335EA8F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16,2</w:t>
            </w:r>
          </w:p>
        </w:tc>
      </w:tr>
      <w:tr w:rsidR="001C66C3" w:rsidRPr="00C9415F" w14:paraId="4FB4A289" w14:textId="77777777" w:rsidTr="00DF3378">
        <w:tc>
          <w:tcPr>
            <w:tcW w:w="3105" w:type="dxa"/>
          </w:tcPr>
          <w:p w14:paraId="48974552"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Nombre de cas de VBG reportés aux autorités judiciaires</w:t>
            </w:r>
          </w:p>
        </w:tc>
        <w:tc>
          <w:tcPr>
            <w:tcW w:w="996" w:type="dxa"/>
          </w:tcPr>
          <w:p w14:paraId="6E4B35AD"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7540</w:t>
            </w:r>
          </w:p>
        </w:tc>
        <w:tc>
          <w:tcPr>
            <w:tcW w:w="1246" w:type="dxa"/>
          </w:tcPr>
          <w:p w14:paraId="56571459"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2991</w:t>
            </w:r>
          </w:p>
          <w:p w14:paraId="65B486C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(39,7%)</w:t>
            </w:r>
          </w:p>
        </w:tc>
        <w:tc>
          <w:tcPr>
            <w:tcW w:w="1030" w:type="dxa"/>
          </w:tcPr>
          <w:p w14:paraId="59A26D95" w14:textId="77777777" w:rsidR="001C66C3" w:rsidRPr="001C66C3" w:rsidRDefault="001C66C3" w:rsidP="001C66C3">
            <w:pPr>
              <w:spacing w:line="240" w:lineRule="auto"/>
              <w:jc w:val="right"/>
              <w:rPr>
                <w:rFonts w:ascii="Calibri" w:eastAsia="Calibri" w:hAnsi="Calibri" w:cs="Times New Roman"/>
              </w:rPr>
            </w:pPr>
          </w:p>
        </w:tc>
        <w:tc>
          <w:tcPr>
            <w:tcW w:w="1065" w:type="dxa"/>
          </w:tcPr>
          <w:p w14:paraId="4752D44E" w14:textId="77777777" w:rsidR="001C66C3" w:rsidRPr="001C66C3" w:rsidRDefault="001C66C3" w:rsidP="001C66C3">
            <w:pPr>
              <w:spacing w:line="240" w:lineRule="auto"/>
              <w:jc w:val="right"/>
              <w:rPr>
                <w:rFonts w:ascii="Calibri" w:eastAsia="Calibri" w:hAnsi="Calibri" w:cs="Times New Roman"/>
              </w:rPr>
            </w:pPr>
          </w:p>
        </w:tc>
        <w:tc>
          <w:tcPr>
            <w:tcW w:w="1200" w:type="dxa"/>
          </w:tcPr>
          <w:p w14:paraId="4FA792BF" w14:textId="77777777" w:rsidR="001C66C3" w:rsidRPr="001C66C3" w:rsidRDefault="001C66C3" w:rsidP="001C66C3">
            <w:pPr>
              <w:spacing w:line="240" w:lineRule="auto"/>
              <w:jc w:val="right"/>
              <w:rPr>
                <w:rFonts w:ascii="Calibri" w:eastAsia="Calibri" w:hAnsi="Calibri" w:cs="Times New Roman"/>
              </w:rPr>
            </w:pPr>
          </w:p>
        </w:tc>
        <w:tc>
          <w:tcPr>
            <w:tcW w:w="1134" w:type="dxa"/>
          </w:tcPr>
          <w:p w14:paraId="6AB57E21" w14:textId="77777777" w:rsidR="001C66C3" w:rsidRPr="001C66C3" w:rsidRDefault="001C66C3" w:rsidP="001C66C3">
            <w:pPr>
              <w:spacing w:line="240" w:lineRule="auto"/>
              <w:jc w:val="right"/>
              <w:rPr>
                <w:rFonts w:ascii="Calibri" w:eastAsia="Calibri" w:hAnsi="Calibri" w:cs="Times New Roman"/>
              </w:rPr>
            </w:pPr>
          </w:p>
        </w:tc>
      </w:tr>
      <w:tr w:rsidR="001C66C3" w:rsidRPr="00C9415F" w14:paraId="70B435F1" w14:textId="77777777" w:rsidTr="00DF3378">
        <w:tc>
          <w:tcPr>
            <w:tcW w:w="3105" w:type="dxa"/>
          </w:tcPr>
          <w:p w14:paraId="5FCC46D9"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Nombre de cas de VBG jugés</w:t>
            </w:r>
          </w:p>
        </w:tc>
        <w:tc>
          <w:tcPr>
            <w:tcW w:w="996" w:type="dxa"/>
          </w:tcPr>
          <w:p w14:paraId="3AC6CDF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2433</w:t>
            </w:r>
          </w:p>
        </w:tc>
        <w:tc>
          <w:tcPr>
            <w:tcW w:w="1246" w:type="dxa"/>
          </w:tcPr>
          <w:p w14:paraId="77D791F4"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2213</w:t>
            </w:r>
          </w:p>
          <w:p w14:paraId="24074410"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(90,9%)</w:t>
            </w:r>
          </w:p>
        </w:tc>
        <w:tc>
          <w:tcPr>
            <w:tcW w:w="1030" w:type="dxa"/>
          </w:tcPr>
          <w:p w14:paraId="45CAEE8E" w14:textId="77777777" w:rsidR="001C66C3" w:rsidRPr="001C66C3" w:rsidRDefault="001C66C3" w:rsidP="001C66C3">
            <w:pPr>
              <w:spacing w:line="240" w:lineRule="auto"/>
              <w:jc w:val="right"/>
              <w:rPr>
                <w:rFonts w:ascii="Calibri" w:eastAsia="Calibri" w:hAnsi="Calibri" w:cs="Times New Roman"/>
              </w:rPr>
            </w:pPr>
          </w:p>
        </w:tc>
        <w:tc>
          <w:tcPr>
            <w:tcW w:w="1065" w:type="dxa"/>
          </w:tcPr>
          <w:p w14:paraId="152EA823" w14:textId="77777777" w:rsidR="001C66C3" w:rsidRPr="001C66C3" w:rsidRDefault="001C66C3" w:rsidP="001C66C3">
            <w:pPr>
              <w:spacing w:line="240" w:lineRule="auto"/>
              <w:jc w:val="right"/>
              <w:rPr>
                <w:rFonts w:ascii="Calibri" w:eastAsia="Calibri" w:hAnsi="Calibri" w:cs="Times New Roman"/>
              </w:rPr>
            </w:pPr>
          </w:p>
        </w:tc>
        <w:tc>
          <w:tcPr>
            <w:tcW w:w="1200" w:type="dxa"/>
          </w:tcPr>
          <w:p w14:paraId="39F5056E" w14:textId="77777777" w:rsidR="001C66C3" w:rsidRPr="001C66C3" w:rsidRDefault="001C66C3" w:rsidP="001C66C3">
            <w:pPr>
              <w:spacing w:line="240" w:lineRule="auto"/>
              <w:jc w:val="right"/>
              <w:rPr>
                <w:rFonts w:ascii="Calibri" w:eastAsia="Calibri" w:hAnsi="Calibri" w:cs="Times New Roman"/>
              </w:rPr>
            </w:pPr>
          </w:p>
        </w:tc>
        <w:tc>
          <w:tcPr>
            <w:tcW w:w="1134" w:type="dxa"/>
          </w:tcPr>
          <w:p w14:paraId="07DE2814" w14:textId="77777777" w:rsidR="001C66C3" w:rsidRPr="001C66C3" w:rsidRDefault="001C66C3" w:rsidP="001C66C3">
            <w:pPr>
              <w:spacing w:line="240" w:lineRule="auto"/>
              <w:jc w:val="right"/>
              <w:rPr>
                <w:rFonts w:ascii="Calibri" w:eastAsia="Calibri" w:hAnsi="Calibri" w:cs="Times New Roman"/>
              </w:rPr>
            </w:pPr>
          </w:p>
        </w:tc>
      </w:tr>
      <w:tr w:rsidR="001C66C3" w:rsidRPr="001C66C3" w14:paraId="410547F8" w14:textId="77777777" w:rsidTr="00DF3378">
        <w:tc>
          <w:tcPr>
            <w:tcW w:w="3105" w:type="dxa"/>
            <w:vMerge w:val="restart"/>
          </w:tcPr>
          <w:p w14:paraId="4C8664F9"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Nombre de personnes et acteurs locaux bénéficiant de programmes des RC</w:t>
            </w:r>
          </w:p>
        </w:tc>
        <w:tc>
          <w:tcPr>
            <w:tcW w:w="996" w:type="dxa"/>
          </w:tcPr>
          <w:p w14:paraId="5ADC7933"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ENA 2000</w:t>
            </w:r>
          </w:p>
          <w:p w14:paraId="57228413"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1000 H</w:t>
            </w:r>
          </w:p>
          <w:p w14:paraId="6231B1FB"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1000 F</w:t>
            </w:r>
          </w:p>
        </w:tc>
        <w:tc>
          <w:tcPr>
            <w:tcW w:w="1246" w:type="dxa"/>
          </w:tcPr>
          <w:p w14:paraId="2785C54C"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719</w:t>
            </w:r>
          </w:p>
        </w:tc>
        <w:tc>
          <w:tcPr>
            <w:tcW w:w="1030" w:type="dxa"/>
          </w:tcPr>
          <w:p w14:paraId="51EEC9A7"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586</w:t>
            </w:r>
          </w:p>
        </w:tc>
        <w:tc>
          <w:tcPr>
            <w:tcW w:w="1065" w:type="dxa"/>
          </w:tcPr>
          <w:p w14:paraId="50BAEBBA"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133</w:t>
            </w:r>
          </w:p>
        </w:tc>
        <w:tc>
          <w:tcPr>
            <w:tcW w:w="1200" w:type="dxa"/>
          </w:tcPr>
          <w:p w14:paraId="2DF2132A"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81,5</w:t>
            </w:r>
          </w:p>
        </w:tc>
        <w:tc>
          <w:tcPr>
            <w:tcW w:w="1134" w:type="dxa"/>
          </w:tcPr>
          <w:p w14:paraId="3AD60EDF"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18,5</w:t>
            </w:r>
          </w:p>
        </w:tc>
      </w:tr>
      <w:tr w:rsidR="001C66C3" w:rsidRPr="001C66C3" w14:paraId="1696D64D" w14:textId="77777777" w:rsidTr="00DF3378">
        <w:tc>
          <w:tcPr>
            <w:tcW w:w="3105" w:type="dxa"/>
            <w:vMerge/>
          </w:tcPr>
          <w:p w14:paraId="02A6CF76" w14:textId="77777777" w:rsidR="001C66C3" w:rsidRPr="001C66C3" w:rsidRDefault="001C66C3" w:rsidP="001C66C3">
            <w:pPr>
              <w:spacing w:line="240" w:lineRule="auto"/>
              <w:rPr>
                <w:rFonts w:ascii="Calibri" w:eastAsia="Calibri" w:hAnsi="Calibri" w:cs="Times New Roman"/>
              </w:rPr>
            </w:pPr>
          </w:p>
        </w:tc>
        <w:tc>
          <w:tcPr>
            <w:tcW w:w="996" w:type="dxa"/>
          </w:tcPr>
          <w:p w14:paraId="54719797"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 xml:space="preserve">CFPJ </w:t>
            </w:r>
          </w:p>
          <w:p w14:paraId="24D15EC4"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570</w:t>
            </w:r>
          </w:p>
          <w:p w14:paraId="0F2D46B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220 H</w:t>
            </w:r>
          </w:p>
          <w:p w14:paraId="56FDC4B3"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350 F</w:t>
            </w:r>
          </w:p>
        </w:tc>
        <w:tc>
          <w:tcPr>
            <w:tcW w:w="1246" w:type="dxa"/>
          </w:tcPr>
          <w:p w14:paraId="606FDD0B"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 xml:space="preserve">1741 </w:t>
            </w:r>
          </w:p>
        </w:tc>
        <w:tc>
          <w:tcPr>
            <w:tcW w:w="1030" w:type="dxa"/>
          </w:tcPr>
          <w:p w14:paraId="3E7FDCEB"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841</w:t>
            </w:r>
          </w:p>
        </w:tc>
        <w:tc>
          <w:tcPr>
            <w:tcW w:w="1065" w:type="dxa"/>
          </w:tcPr>
          <w:p w14:paraId="4A4AE8C1"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900</w:t>
            </w:r>
          </w:p>
        </w:tc>
        <w:tc>
          <w:tcPr>
            <w:tcW w:w="1200" w:type="dxa"/>
          </w:tcPr>
          <w:p w14:paraId="36D01599"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48,3</w:t>
            </w:r>
          </w:p>
        </w:tc>
        <w:tc>
          <w:tcPr>
            <w:tcW w:w="1134" w:type="dxa"/>
          </w:tcPr>
          <w:p w14:paraId="67D94E1E"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51,7</w:t>
            </w:r>
          </w:p>
        </w:tc>
      </w:tr>
      <w:tr w:rsidR="001C66C3" w:rsidRPr="001C66C3" w14:paraId="288D168B" w14:textId="77777777" w:rsidTr="00DF3378">
        <w:tc>
          <w:tcPr>
            <w:tcW w:w="3105" w:type="dxa"/>
          </w:tcPr>
          <w:p w14:paraId="33A8160D"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Leaders locaux renforcés en techniques de résolutions des conflits</w:t>
            </w:r>
          </w:p>
        </w:tc>
        <w:tc>
          <w:tcPr>
            <w:tcW w:w="996" w:type="dxa"/>
          </w:tcPr>
          <w:p w14:paraId="5262AE8A"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w:t>
            </w:r>
          </w:p>
        </w:tc>
        <w:tc>
          <w:tcPr>
            <w:tcW w:w="1246" w:type="dxa"/>
          </w:tcPr>
          <w:p w14:paraId="2ECEB85B"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579</w:t>
            </w:r>
          </w:p>
        </w:tc>
        <w:tc>
          <w:tcPr>
            <w:tcW w:w="1030" w:type="dxa"/>
          </w:tcPr>
          <w:p w14:paraId="4B8334D4"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350</w:t>
            </w:r>
          </w:p>
        </w:tc>
        <w:tc>
          <w:tcPr>
            <w:tcW w:w="1065" w:type="dxa"/>
          </w:tcPr>
          <w:p w14:paraId="038E8495"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229</w:t>
            </w:r>
          </w:p>
        </w:tc>
        <w:tc>
          <w:tcPr>
            <w:tcW w:w="1200" w:type="dxa"/>
          </w:tcPr>
          <w:p w14:paraId="0D80FA4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60,5</w:t>
            </w:r>
          </w:p>
        </w:tc>
        <w:tc>
          <w:tcPr>
            <w:tcW w:w="1134" w:type="dxa"/>
          </w:tcPr>
          <w:p w14:paraId="280D7D4F"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39,5</w:t>
            </w:r>
          </w:p>
        </w:tc>
      </w:tr>
      <w:tr w:rsidR="001C66C3" w:rsidRPr="001C66C3" w14:paraId="44CA5C4D" w14:textId="77777777" w:rsidTr="00DF3378">
        <w:tc>
          <w:tcPr>
            <w:tcW w:w="3105" w:type="dxa"/>
          </w:tcPr>
          <w:p w14:paraId="47A699FA" w14:textId="77777777" w:rsidR="001C66C3" w:rsidRPr="001C66C3" w:rsidRDefault="001C66C3" w:rsidP="001C66C3">
            <w:pPr>
              <w:spacing w:line="240" w:lineRule="auto"/>
              <w:rPr>
                <w:rFonts w:ascii="Calibri" w:eastAsia="Calibri" w:hAnsi="Calibri" w:cs="Times New Roman"/>
                <w:b/>
              </w:rPr>
            </w:pPr>
            <w:r w:rsidRPr="001C66C3">
              <w:rPr>
                <w:rFonts w:ascii="Calibri" w:eastAsia="Calibri" w:hAnsi="Calibri" w:cs="Times New Roman"/>
                <w:b/>
              </w:rPr>
              <w:t>Conflits réglés par les leaders locaux</w:t>
            </w:r>
          </w:p>
        </w:tc>
        <w:tc>
          <w:tcPr>
            <w:tcW w:w="996" w:type="dxa"/>
          </w:tcPr>
          <w:p w14:paraId="5D6DF099"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w:t>
            </w:r>
          </w:p>
        </w:tc>
        <w:tc>
          <w:tcPr>
            <w:tcW w:w="1246" w:type="dxa"/>
          </w:tcPr>
          <w:p w14:paraId="5DB4032F"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101</w:t>
            </w:r>
          </w:p>
        </w:tc>
        <w:tc>
          <w:tcPr>
            <w:tcW w:w="1030" w:type="dxa"/>
          </w:tcPr>
          <w:p w14:paraId="5DEB079A"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57</w:t>
            </w:r>
          </w:p>
        </w:tc>
        <w:tc>
          <w:tcPr>
            <w:tcW w:w="1065" w:type="dxa"/>
          </w:tcPr>
          <w:p w14:paraId="1C8F7D82"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44</w:t>
            </w:r>
          </w:p>
        </w:tc>
        <w:tc>
          <w:tcPr>
            <w:tcW w:w="1200" w:type="dxa"/>
          </w:tcPr>
          <w:p w14:paraId="47CEA08B"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56,5</w:t>
            </w:r>
          </w:p>
        </w:tc>
        <w:tc>
          <w:tcPr>
            <w:tcW w:w="1134" w:type="dxa"/>
          </w:tcPr>
          <w:p w14:paraId="5CF1D6CD" w14:textId="77777777" w:rsidR="001C66C3" w:rsidRPr="001C66C3" w:rsidRDefault="001C66C3" w:rsidP="001C66C3">
            <w:pPr>
              <w:spacing w:line="240" w:lineRule="auto"/>
              <w:jc w:val="right"/>
              <w:rPr>
                <w:rFonts w:ascii="Calibri" w:eastAsia="Calibri" w:hAnsi="Calibri" w:cs="Times New Roman"/>
              </w:rPr>
            </w:pPr>
            <w:r w:rsidRPr="001C66C3">
              <w:rPr>
                <w:rFonts w:ascii="Calibri" w:eastAsia="Calibri" w:hAnsi="Calibri" w:cs="Times New Roman"/>
              </w:rPr>
              <w:t>43,5</w:t>
            </w:r>
          </w:p>
        </w:tc>
      </w:tr>
    </w:tbl>
    <w:p w14:paraId="39FFB33A" w14:textId="44BD569D" w:rsidR="006B3C42" w:rsidRDefault="006B3C42" w:rsidP="003E1C44">
      <w:pPr>
        <w:spacing w:before="120" w:after="0" w:line="276" w:lineRule="auto"/>
        <w:contextualSpacing/>
        <w:jc w:val="both"/>
        <w:rPr>
          <w:rFonts w:ascii="Segoe UI" w:eastAsia="Calibri" w:hAnsi="Segoe UI" w:cs="Segoe UI"/>
          <w:color w:val="000000"/>
          <w:lang w:eastAsia="fr-FR"/>
        </w:rPr>
      </w:pPr>
    </w:p>
    <w:p w14:paraId="1251A58A" w14:textId="532EA46C" w:rsidR="00DF3378" w:rsidRDefault="00410722" w:rsidP="003E1C44">
      <w:pPr>
        <w:spacing w:before="120" w:after="0" w:line="276" w:lineRule="auto"/>
        <w:contextualSpacing/>
        <w:jc w:val="both"/>
        <w:rPr>
          <w:rFonts w:ascii="Segoe UI" w:eastAsia="Calibri" w:hAnsi="Segoe UI" w:cs="Segoe UI"/>
          <w:color w:val="000000"/>
          <w:lang w:eastAsia="fr-FR"/>
        </w:rPr>
      </w:pPr>
      <w:r>
        <w:rPr>
          <w:rFonts w:ascii="Segoe UI" w:eastAsia="Calibri" w:hAnsi="Segoe UI" w:cs="Segoe UI"/>
          <w:color w:val="000000"/>
          <w:lang w:eastAsia="fr-FR"/>
        </w:rPr>
        <w:t>Comme l’indique ce tableau, les indicateurs relatifs à l’accès des femmes aux droits administratifs, fonciers et judiciaires sont différenciés en raison de facteurs aussi diversifiés.</w:t>
      </w:r>
      <w:r w:rsidR="004141CD">
        <w:rPr>
          <w:rFonts w:ascii="Segoe UI" w:eastAsia="Calibri" w:hAnsi="Segoe UI" w:cs="Segoe UI"/>
          <w:color w:val="000000"/>
          <w:lang w:eastAsia="fr-FR"/>
        </w:rPr>
        <w:t xml:space="preserve"> </w:t>
      </w:r>
      <w:r w:rsidR="0003336B">
        <w:rPr>
          <w:rFonts w:ascii="Segoe UI" w:eastAsia="Calibri" w:hAnsi="Segoe UI" w:cs="Segoe UI"/>
          <w:color w:val="000000"/>
          <w:lang w:eastAsia="fr-FR"/>
        </w:rPr>
        <w:t xml:space="preserve">Concernant l’accès </w:t>
      </w:r>
      <w:r w:rsidR="0003336B">
        <w:rPr>
          <w:rFonts w:ascii="Segoe UI" w:eastAsia="Calibri" w:hAnsi="Segoe UI" w:cs="Segoe UI"/>
          <w:color w:val="000000"/>
          <w:lang w:eastAsia="fr-FR"/>
        </w:rPr>
        <w:lastRenderedPageBreak/>
        <w:t>aux documents de l’état civil, l</w:t>
      </w:r>
      <w:r w:rsidR="0003336B" w:rsidRPr="00C9415F">
        <w:rPr>
          <w:rFonts w:ascii="Segoe UI" w:eastAsia="Calibri" w:hAnsi="Segoe UI" w:cs="Segoe UI"/>
          <w:color w:val="000000"/>
          <w:lang w:eastAsia="fr-FR"/>
        </w:rPr>
        <w:t xml:space="preserve">e </w:t>
      </w:r>
      <w:r w:rsidR="00CE444B" w:rsidRPr="00C9415F">
        <w:rPr>
          <w:rFonts w:ascii="Segoe UI" w:eastAsia="Calibri" w:hAnsi="Segoe UI" w:cs="Segoe UI"/>
          <w:color w:val="000000"/>
          <w:lang w:eastAsia="fr-FR"/>
        </w:rPr>
        <w:t xml:space="preserve">tableau </w:t>
      </w:r>
      <w:r w:rsidR="00245387" w:rsidRPr="00C9415F">
        <w:rPr>
          <w:rFonts w:ascii="Segoe UI" w:eastAsia="Calibri" w:hAnsi="Segoe UI" w:cs="Segoe UI"/>
          <w:color w:val="000000"/>
          <w:lang w:eastAsia="fr-FR"/>
        </w:rPr>
        <w:t xml:space="preserve">fait apparaître </w:t>
      </w:r>
      <w:r w:rsidR="00CE444B" w:rsidRPr="00C9415F">
        <w:rPr>
          <w:rFonts w:ascii="Segoe UI" w:eastAsia="Calibri" w:hAnsi="Segoe UI" w:cs="Segoe UI"/>
          <w:color w:val="000000"/>
          <w:lang w:eastAsia="fr-FR"/>
        </w:rPr>
        <w:t xml:space="preserve">des taux </w:t>
      </w:r>
      <w:r w:rsidR="00245387" w:rsidRPr="00C9415F">
        <w:rPr>
          <w:rFonts w:ascii="Segoe UI" w:eastAsia="Calibri" w:hAnsi="Segoe UI" w:cs="Segoe UI"/>
          <w:color w:val="000000"/>
          <w:lang w:eastAsia="fr-FR"/>
        </w:rPr>
        <w:t>presque i</w:t>
      </w:r>
      <w:r w:rsidR="00CE444B" w:rsidRPr="00C9415F">
        <w:rPr>
          <w:rFonts w:ascii="Segoe UI" w:eastAsia="Calibri" w:hAnsi="Segoe UI" w:cs="Segoe UI"/>
          <w:color w:val="000000"/>
          <w:lang w:eastAsia="fr-FR"/>
        </w:rPr>
        <w:t xml:space="preserve">dentiques </w:t>
      </w:r>
      <w:r w:rsidR="00BA032D" w:rsidRPr="00C9415F">
        <w:rPr>
          <w:rFonts w:ascii="Segoe UI" w:eastAsia="Calibri" w:hAnsi="Segoe UI" w:cs="Segoe UI"/>
          <w:color w:val="000000"/>
          <w:lang w:eastAsia="fr-FR"/>
        </w:rPr>
        <w:t xml:space="preserve">entre les femmes et les hommes </w:t>
      </w:r>
      <w:r w:rsidR="00CE444B" w:rsidRPr="00C9415F">
        <w:rPr>
          <w:rFonts w:ascii="Segoe UI" w:eastAsia="Calibri" w:hAnsi="Segoe UI" w:cs="Segoe UI"/>
          <w:color w:val="000000"/>
          <w:lang w:eastAsia="fr-FR"/>
        </w:rPr>
        <w:t xml:space="preserve">en ce qui </w:t>
      </w:r>
      <w:r w:rsidR="00DF3378" w:rsidRPr="00C9415F">
        <w:rPr>
          <w:rFonts w:ascii="Segoe UI" w:eastAsia="Calibri" w:hAnsi="Segoe UI" w:cs="Segoe UI"/>
          <w:color w:val="000000"/>
          <w:lang w:eastAsia="fr-FR"/>
        </w:rPr>
        <w:t>concerne</w:t>
      </w:r>
      <w:r w:rsidR="0003336B">
        <w:rPr>
          <w:rFonts w:ascii="Segoe UI" w:eastAsia="Calibri" w:hAnsi="Segoe UI" w:cs="Segoe UI"/>
          <w:color w:val="000000"/>
          <w:lang w:eastAsia="fr-FR"/>
        </w:rPr>
        <w:t xml:space="preserve"> en </w:t>
      </w:r>
      <w:r w:rsidR="006E4D10">
        <w:rPr>
          <w:rFonts w:ascii="Segoe UI" w:eastAsia="Calibri" w:hAnsi="Segoe UI" w:cs="Segoe UI"/>
          <w:color w:val="000000"/>
          <w:lang w:eastAsia="fr-FR"/>
        </w:rPr>
        <w:t xml:space="preserve">particulier </w:t>
      </w:r>
      <w:r w:rsidR="006E4D10" w:rsidRPr="00C9415F">
        <w:rPr>
          <w:rFonts w:ascii="Segoe UI" w:eastAsia="Calibri" w:hAnsi="Segoe UI" w:cs="Segoe UI"/>
          <w:color w:val="000000"/>
          <w:lang w:eastAsia="fr-FR"/>
        </w:rPr>
        <w:t>l’accès</w:t>
      </w:r>
      <w:r w:rsidR="00CE444B" w:rsidRPr="00C9415F">
        <w:rPr>
          <w:rFonts w:ascii="Segoe UI" w:eastAsia="Calibri" w:hAnsi="Segoe UI" w:cs="Segoe UI"/>
          <w:color w:val="000000"/>
          <w:lang w:eastAsia="fr-FR"/>
        </w:rPr>
        <w:t xml:space="preserve"> </w:t>
      </w:r>
      <w:r w:rsidR="00BA032D" w:rsidRPr="00C9415F">
        <w:rPr>
          <w:rFonts w:ascii="Segoe UI" w:eastAsia="Calibri" w:hAnsi="Segoe UI" w:cs="Segoe UI"/>
          <w:color w:val="000000"/>
          <w:lang w:eastAsia="fr-FR"/>
        </w:rPr>
        <w:t xml:space="preserve">cartes nationales d’identité. </w:t>
      </w:r>
    </w:p>
    <w:p w14:paraId="69106C14" w14:textId="77777777" w:rsidR="006A5425" w:rsidRPr="006A5425" w:rsidRDefault="006A5425" w:rsidP="003E1C44">
      <w:pPr>
        <w:spacing w:before="120" w:after="0" w:line="276" w:lineRule="auto"/>
        <w:contextualSpacing/>
        <w:jc w:val="both"/>
        <w:rPr>
          <w:rFonts w:ascii="Segoe UI" w:eastAsia="Calibri" w:hAnsi="Segoe UI" w:cs="Segoe UI"/>
          <w:color w:val="000000"/>
          <w:sz w:val="14"/>
          <w:szCs w:val="14"/>
          <w:lang w:eastAsia="fr-FR"/>
        </w:rPr>
      </w:pPr>
    </w:p>
    <w:p w14:paraId="00720764" w14:textId="77777777" w:rsidR="006A5425" w:rsidRDefault="00245387" w:rsidP="003E1C44">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Cet indicateur est la preuve que le projet a respecté le droit constitutionnel de l’égalité du genre concernant l’accès au</w:t>
      </w:r>
      <w:r w:rsidR="008F2A8A" w:rsidRPr="00C9415F">
        <w:rPr>
          <w:rFonts w:ascii="Segoe UI" w:eastAsia="Calibri" w:hAnsi="Segoe UI" w:cs="Segoe UI"/>
          <w:color w:val="000000"/>
          <w:lang w:eastAsia="fr-FR"/>
        </w:rPr>
        <w:t>x droits administratifs et parta</w:t>
      </w:r>
      <w:r w:rsidRPr="00C9415F">
        <w:rPr>
          <w:rFonts w:ascii="Segoe UI" w:eastAsia="Calibri" w:hAnsi="Segoe UI" w:cs="Segoe UI"/>
          <w:color w:val="000000"/>
          <w:lang w:eastAsia="fr-FR"/>
        </w:rPr>
        <w:t xml:space="preserve">nt </w:t>
      </w:r>
      <w:r w:rsidR="008F2A8A" w:rsidRPr="00C9415F">
        <w:rPr>
          <w:rFonts w:ascii="Segoe UI" w:eastAsia="Calibri" w:hAnsi="Segoe UI" w:cs="Segoe UI"/>
          <w:color w:val="000000"/>
          <w:lang w:eastAsia="fr-FR"/>
        </w:rPr>
        <w:t>aux droits civils comme le droit d’élire ou de se faire élire,</w:t>
      </w:r>
      <w:r w:rsidR="00BA032D" w:rsidRPr="00C9415F">
        <w:rPr>
          <w:rFonts w:ascii="Segoe UI" w:eastAsia="Calibri" w:hAnsi="Segoe UI" w:cs="Segoe UI"/>
          <w:color w:val="000000"/>
          <w:lang w:eastAsia="fr-FR"/>
        </w:rPr>
        <w:t xml:space="preserve"> étant donné que </w:t>
      </w:r>
      <w:r w:rsidR="00DF3378" w:rsidRPr="00C9415F">
        <w:rPr>
          <w:rFonts w:ascii="Segoe UI" w:eastAsia="Calibri" w:hAnsi="Segoe UI" w:cs="Segoe UI"/>
          <w:color w:val="000000"/>
          <w:lang w:eastAsia="fr-FR"/>
        </w:rPr>
        <w:t>la carte nationale</w:t>
      </w:r>
      <w:r w:rsidR="00BA032D" w:rsidRPr="00C9415F">
        <w:rPr>
          <w:rFonts w:ascii="Segoe UI" w:eastAsia="Calibri" w:hAnsi="Segoe UI" w:cs="Segoe UI"/>
          <w:color w:val="000000"/>
          <w:lang w:eastAsia="fr-FR"/>
        </w:rPr>
        <w:t xml:space="preserve"> d’identité est le document exigé pour se faire enrôler.</w:t>
      </w:r>
      <w:r w:rsidR="00FC0758">
        <w:rPr>
          <w:rFonts w:ascii="Segoe UI" w:eastAsia="Calibri" w:hAnsi="Segoe UI" w:cs="Segoe UI"/>
          <w:color w:val="000000"/>
          <w:lang w:eastAsia="fr-FR"/>
        </w:rPr>
        <w:t xml:space="preserve"> </w:t>
      </w:r>
    </w:p>
    <w:p w14:paraId="53343382" w14:textId="77777777" w:rsidR="006A5425" w:rsidRPr="006A5425" w:rsidRDefault="006A5425" w:rsidP="003E1C44">
      <w:pPr>
        <w:spacing w:before="120" w:after="0" w:line="276" w:lineRule="auto"/>
        <w:contextualSpacing/>
        <w:jc w:val="both"/>
        <w:rPr>
          <w:rFonts w:ascii="Segoe UI" w:eastAsia="Calibri" w:hAnsi="Segoe UI" w:cs="Segoe UI"/>
          <w:color w:val="000000"/>
          <w:sz w:val="12"/>
          <w:szCs w:val="12"/>
          <w:lang w:eastAsia="fr-FR"/>
        </w:rPr>
      </w:pPr>
    </w:p>
    <w:p w14:paraId="7B24C0FC" w14:textId="3192437F" w:rsidR="00BA032D" w:rsidRPr="00C9415F" w:rsidRDefault="00FC0758" w:rsidP="003E1C44">
      <w:pPr>
        <w:spacing w:before="120" w:after="0" w:line="276" w:lineRule="auto"/>
        <w:contextualSpacing/>
        <w:jc w:val="both"/>
        <w:rPr>
          <w:rFonts w:ascii="Segoe UI" w:eastAsia="Calibri" w:hAnsi="Segoe UI" w:cs="Segoe UI"/>
          <w:color w:val="000000"/>
          <w:lang w:eastAsia="fr-FR"/>
        </w:rPr>
      </w:pPr>
      <w:r>
        <w:rPr>
          <w:rFonts w:ascii="Segoe UI" w:eastAsia="Calibri" w:hAnsi="Segoe UI" w:cs="Segoe UI"/>
          <w:color w:val="000000"/>
          <w:lang w:eastAsia="fr-FR"/>
        </w:rPr>
        <w:t>La distribution gratuite de la carte d’identité aux femmes, en particulier aux femmes vulnérables comme les veuves, les handicapées physiques, les rapatriées, leur a ouvert le droit à la gratuité des soins de santé</w:t>
      </w:r>
      <w:r w:rsidR="008A77DF">
        <w:rPr>
          <w:rFonts w:ascii="Segoe UI" w:eastAsia="Calibri" w:hAnsi="Segoe UI" w:cs="Segoe UI"/>
          <w:color w:val="000000"/>
          <w:lang w:eastAsia="fr-FR"/>
        </w:rPr>
        <w:t xml:space="preserve"> au travers la délivrance de la carte d’assurance maladie (CAM).</w:t>
      </w:r>
    </w:p>
    <w:p w14:paraId="60E1C321" w14:textId="77777777" w:rsidR="00BA032D" w:rsidRPr="006A5425" w:rsidRDefault="00BA032D" w:rsidP="003E1C44">
      <w:pPr>
        <w:spacing w:before="120" w:after="0" w:line="276" w:lineRule="auto"/>
        <w:contextualSpacing/>
        <w:jc w:val="both"/>
        <w:rPr>
          <w:rFonts w:ascii="Segoe UI" w:eastAsia="Calibri" w:hAnsi="Segoe UI" w:cs="Segoe UI"/>
          <w:color w:val="000000"/>
          <w:sz w:val="14"/>
          <w:szCs w:val="14"/>
          <w:lang w:eastAsia="fr-FR"/>
        </w:rPr>
      </w:pPr>
    </w:p>
    <w:p w14:paraId="2C10E555" w14:textId="77777777" w:rsidR="006A5425" w:rsidRDefault="00397402" w:rsidP="003E1C44">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S’agissant de l’accès aux services offerts par les GUP, l’on observe un indicateur de performance moins élevé chez les femmes que chez les hommes, sans </w:t>
      </w:r>
      <w:r w:rsidR="00BA032D" w:rsidRPr="00C9415F">
        <w:rPr>
          <w:rFonts w:ascii="Segoe UI" w:eastAsia="Calibri" w:hAnsi="Segoe UI" w:cs="Segoe UI"/>
          <w:color w:val="000000"/>
          <w:lang w:eastAsia="fr-FR"/>
        </w:rPr>
        <w:t>qu’il y ait eu</w:t>
      </w:r>
      <w:r w:rsidRPr="00C9415F">
        <w:rPr>
          <w:rFonts w:ascii="Segoe UI" w:eastAsia="Calibri" w:hAnsi="Segoe UI" w:cs="Segoe UI"/>
          <w:color w:val="000000"/>
          <w:lang w:eastAsia="fr-FR"/>
        </w:rPr>
        <w:t xml:space="preserve"> pour</w:t>
      </w:r>
      <w:r w:rsidR="000C06C7" w:rsidRPr="00C9415F">
        <w:rPr>
          <w:rFonts w:ascii="Segoe UI" w:eastAsia="Calibri" w:hAnsi="Segoe UI" w:cs="Segoe UI"/>
          <w:color w:val="000000"/>
          <w:lang w:eastAsia="fr-FR"/>
        </w:rPr>
        <w:t xml:space="preserve"> </w:t>
      </w:r>
      <w:r w:rsidR="00FC0758" w:rsidRPr="00C9415F">
        <w:rPr>
          <w:rFonts w:ascii="Segoe UI" w:eastAsia="Calibri" w:hAnsi="Segoe UI" w:cs="Segoe UI"/>
          <w:color w:val="000000"/>
          <w:lang w:eastAsia="fr-FR"/>
        </w:rPr>
        <w:t>autant une</w:t>
      </w:r>
      <w:r w:rsidR="00BA032D" w:rsidRPr="00C9415F">
        <w:rPr>
          <w:rFonts w:ascii="Segoe UI" w:eastAsia="Calibri" w:hAnsi="Segoe UI" w:cs="Segoe UI"/>
          <w:color w:val="000000"/>
          <w:lang w:eastAsia="fr-FR"/>
        </w:rPr>
        <w:t xml:space="preserve"> </w:t>
      </w:r>
      <w:r w:rsidRPr="00C9415F">
        <w:rPr>
          <w:rFonts w:ascii="Segoe UI" w:eastAsia="Calibri" w:hAnsi="Segoe UI" w:cs="Segoe UI"/>
          <w:color w:val="000000"/>
          <w:lang w:eastAsia="fr-FR"/>
        </w:rPr>
        <w:t xml:space="preserve">quelconque discrimination. Cette situation de déséquilibre apparent s’explique par la nature même des documents demandés aux GUP. Les différents rapports produits par </w:t>
      </w:r>
      <w:r w:rsidR="000C06C7" w:rsidRPr="00C9415F">
        <w:rPr>
          <w:rFonts w:ascii="Segoe UI" w:eastAsia="Calibri" w:hAnsi="Segoe UI" w:cs="Segoe UI"/>
          <w:color w:val="000000"/>
          <w:lang w:eastAsia="fr-FR"/>
        </w:rPr>
        <w:t>ces derniers</w:t>
      </w:r>
      <w:r w:rsidRPr="00C9415F">
        <w:rPr>
          <w:rFonts w:ascii="Segoe UI" w:eastAsia="Calibri" w:hAnsi="Segoe UI" w:cs="Segoe UI"/>
          <w:color w:val="000000"/>
          <w:lang w:eastAsia="fr-FR"/>
        </w:rPr>
        <w:t xml:space="preserve"> indiquent en effet qu’il y a plus d’hommes que de femmes qui demandent des documents de voyage, des extraits du casier judiciaire et des permis de conduire. </w:t>
      </w:r>
    </w:p>
    <w:p w14:paraId="2AAB4AEF" w14:textId="77777777" w:rsidR="006A5425" w:rsidRPr="006A5425" w:rsidRDefault="006A5425" w:rsidP="003E1C44">
      <w:pPr>
        <w:spacing w:before="120" w:after="0" w:line="276" w:lineRule="auto"/>
        <w:contextualSpacing/>
        <w:jc w:val="both"/>
        <w:rPr>
          <w:rFonts w:ascii="Segoe UI" w:eastAsia="Calibri" w:hAnsi="Segoe UI" w:cs="Segoe UI"/>
          <w:color w:val="000000"/>
          <w:sz w:val="12"/>
          <w:szCs w:val="12"/>
          <w:lang w:eastAsia="fr-FR"/>
        </w:rPr>
      </w:pPr>
    </w:p>
    <w:p w14:paraId="767CAD9B" w14:textId="1F3AB7D6" w:rsidR="00397402" w:rsidRPr="00C9415F" w:rsidRDefault="00397402" w:rsidP="003E1C44">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Le rapport documents demandés et documents délivrés est le même chez les hommes que chez les femmes.</w:t>
      </w:r>
      <w:r w:rsidR="00FC0758">
        <w:rPr>
          <w:rFonts w:ascii="Segoe UI" w:eastAsia="Calibri" w:hAnsi="Segoe UI" w:cs="Segoe UI"/>
          <w:color w:val="000000"/>
          <w:lang w:eastAsia="fr-FR"/>
        </w:rPr>
        <w:t xml:space="preserve"> L’obtention de ces divers documents aux chefs-lieux des provinces a permis </w:t>
      </w:r>
      <w:r w:rsidR="008A77DF">
        <w:rPr>
          <w:rFonts w:ascii="Segoe UI" w:eastAsia="Calibri" w:hAnsi="Segoe UI" w:cs="Segoe UI"/>
          <w:color w:val="000000"/>
          <w:lang w:eastAsia="fr-FR"/>
        </w:rPr>
        <w:t xml:space="preserve">aussi </w:t>
      </w:r>
      <w:r w:rsidR="00FC0758">
        <w:rPr>
          <w:rFonts w:ascii="Segoe UI" w:eastAsia="Calibri" w:hAnsi="Segoe UI" w:cs="Segoe UI"/>
          <w:color w:val="000000"/>
          <w:lang w:eastAsia="fr-FR"/>
        </w:rPr>
        <w:t xml:space="preserve">aux femmes bénéficiaires de faire des économies dans leurs ménages </w:t>
      </w:r>
      <w:r w:rsidR="00E90473">
        <w:rPr>
          <w:rFonts w:ascii="Segoe UI" w:eastAsia="Calibri" w:hAnsi="Segoe UI" w:cs="Segoe UI"/>
          <w:color w:val="000000"/>
          <w:lang w:eastAsia="fr-FR"/>
        </w:rPr>
        <w:t>en raison de l’évitement de se rendre à Bujumbura.</w:t>
      </w:r>
    </w:p>
    <w:p w14:paraId="7F8897DD" w14:textId="77777777" w:rsidR="00245387" w:rsidRPr="006A5425" w:rsidRDefault="00245387" w:rsidP="003E1C44">
      <w:pPr>
        <w:spacing w:before="120" w:after="0" w:line="276" w:lineRule="auto"/>
        <w:contextualSpacing/>
        <w:jc w:val="both"/>
        <w:rPr>
          <w:rFonts w:ascii="Segoe UI" w:eastAsia="Calibri" w:hAnsi="Segoe UI" w:cs="Segoe UI"/>
          <w:color w:val="000000"/>
          <w:sz w:val="16"/>
          <w:szCs w:val="16"/>
          <w:lang w:eastAsia="fr-FR"/>
        </w:rPr>
      </w:pPr>
    </w:p>
    <w:p w14:paraId="28FDC558" w14:textId="7B167664" w:rsidR="000C06C7" w:rsidRPr="00C9415F" w:rsidRDefault="00245387" w:rsidP="00245387">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Concernant l’accès à la justice, la mission a été informée que plus de 80 % des dossiers pendant devant les différentes juridictions sont des conflits fonciers. Comme les hommes sont les « détenteurs » de la </w:t>
      </w:r>
      <w:r w:rsidR="00E90473" w:rsidRPr="00C9415F">
        <w:rPr>
          <w:rFonts w:ascii="Segoe UI" w:eastAsia="Calibri" w:hAnsi="Segoe UI" w:cs="Segoe UI"/>
          <w:color w:val="000000"/>
          <w:lang w:eastAsia="fr-FR"/>
        </w:rPr>
        <w:t>terre, c’est</w:t>
      </w:r>
      <w:r w:rsidR="000C06C7" w:rsidRPr="00C9415F">
        <w:rPr>
          <w:rFonts w:ascii="Segoe UI" w:eastAsia="Calibri" w:hAnsi="Segoe UI" w:cs="Segoe UI"/>
          <w:color w:val="000000"/>
          <w:lang w:eastAsia="fr-FR"/>
        </w:rPr>
        <w:t xml:space="preserve"> eux qui recourent à la justice plus </w:t>
      </w:r>
      <w:r w:rsidR="00E90473">
        <w:rPr>
          <w:rFonts w:ascii="Segoe UI" w:eastAsia="Calibri" w:hAnsi="Segoe UI" w:cs="Segoe UI"/>
          <w:color w:val="000000"/>
          <w:lang w:eastAsia="fr-FR"/>
        </w:rPr>
        <w:t xml:space="preserve">souvent </w:t>
      </w:r>
      <w:r w:rsidR="000C06C7" w:rsidRPr="00C9415F">
        <w:rPr>
          <w:rFonts w:ascii="Segoe UI" w:eastAsia="Calibri" w:hAnsi="Segoe UI" w:cs="Segoe UI"/>
          <w:color w:val="000000"/>
          <w:lang w:eastAsia="fr-FR"/>
        </w:rPr>
        <w:t xml:space="preserve">que les femmes pour défendre les intérêts de la famille, les quelques </w:t>
      </w:r>
      <w:r w:rsidRPr="00C9415F">
        <w:rPr>
          <w:rFonts w:ascii="Segoe UI" w:eastAsia="Calibri" w:hAnsi="Segoe UI" w:cs="Segoe UI"/>
          <w:color w:val="000000"/>
          <w:lang w:eastAsia="fr-FR"/>
        </w:rPr>
        <w:t xml:space="preserve">femmes qui défendent leurs droits fonciers </w:t>
      </w:r>
      <w:r w:rsidR="000C06C7" w:rsidRPr="00C9415F">
        <w:rPr>
          <w:rFonts w:ascii="Segoe UI" w:eastAsia="Calibri" w:hAnsi="Segoe UI" w:cs="Segoe UI"/>
          <w:color w:val="000000"/>
          <w:lang w:eastAsia="fr-FR"/>
        </w:rPr>
        <w:t xml:space="preserve">étant dans la plupart des cas, </w:t>
      </w:r>
      <w:r w:rsidRPr="00C9415F">
        <w:rPr>
          <w:rFonts w:ascii="Segoe UI" w:eastAsia="Calibri" w:hAnsi="Segoe UI" w:cs="Segoe UI"/>
          <w:color w:val="000000"/>
          <w:lang w:eastAsia="fr-FR"/>
        </w:rPr>
        <w:t>des veuves</w:t>
      </w:r>
      <w:bookmarkStart w:id="1191" w:name="_Toc86932531"/>
      <w:bookmarkStart w:id="1192" w:name="_Toc87479806"/>
      <w:bookmarkStart w:id="1193" w:name="_Toc87482008"/>
      <w:bookmarkStart w:id="1194" w:name="_Toc87540994"/>
      <w:r w:rsidRPr="00C9415F">
        <w:rPr>
          <w:rFonts w:ascii="Segoe UI" w:eastAsia="Calibri" w:hAnsi="Segoe UI" w:cs="Segoe UI"/>
          <w:color w:val="000000"/>
          <w:lang w:eastAsia="fr-FR"/>
        </w:rPr>
        <w:t>.</w:t>
      </w:r>
      <w:r w:rsidR="00E90473">
        <w:rPr>
          <w:rFonts w:ascii="Segoe UI" w:eastAsia="Calibri" w:hAnsi="Segoe UI" w:cs="Segoe UI"/>
          <w:color w:val="000000"/>
          <w:lang w:eastAsia="fr-FR"/>
        </w:rPr>
        <w:t xml:space="preserve"> Il ne s’agit donc pas d’une quelconque discrimination.</w:t>
      </w:r>
    </w:p>
    <w:p w14:paraId="4F0765BB" w14:textId="77777777" w:rsidR="00331986" w:rsidRPr="006A5425" w:rsidRDefault="00331986" w:rsidP="00245387">
      <w:pPr>
        <w:spacing w:before="120" w:after="0" w:line="276" w:lineRule="auto"/>
        <w:contextualSpacing/>
        <w:jc w:val="both"/>
        <w:rPr>
          <w:rFonts w:ascii="Segoe UI" w:eastAsia="Calibri" w:hAnsi="Segoe UI" w:cs="Segoe UI"/>
          <w:color w:val="000000"/>
          <w:sz w:val="16"/>
          <w:szCs w:val="16"/>
          <w:lang w:eastAsia="fr-FR"/>
        </w:rPr>
      </w:pPr>
    </w:p>
    <w:p w14:paraId="4A4C70E1" w14:textId="388B1926" w:rsidR="007405F9" w:rsidRPr="00C9415F" w:rsidRDefault="000C06C7" w:rsidP="00245387">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 xml:space="preserve">Le même phénomène s’observe au niveau de l’accès aux certificats fonciers. La succession foncière étant </w:t>
      </w:r>
      <w:r w:rsidR="0023379E" w:rsidRPr="00C9415F">
        <w:rPr>
          <w:rFonts w:ascii="Segoe UI" w:eastAsia="Calibri" w:hAnsi="Segoe UI" w:cs="Segoe UI"/>
          <w:color w:val="000000"/>
          <w:lang w:eastAsia="fr-FR"/>
        </w:rPr>
        <w:t xml:space="preserve">encore </w:t>
      </w:r>
      <w:r w:rsidRPr="00C9415F">
        <w:rPr>
          <w:rFonts w:ascii="Segoe UI" w:eastAsia="Calibri" w:hAnsi="Segoe UI" w:cs="Segoe UI"/>
          <w:color w:val="000000"/>
          <w:lang w:eastAsia="fr-FR"/>
        </w:rPr>
        <w:t>patriarcale</w:t>
      </w:r>
      <w:r w:rsidR="0023379E" w:rsidRPr="00C9415F">
        <w:rPr>
          <w:rFonts w:ascii="Segoe UI" w:eastAsia="Calibri" w:hAnsi="Segoe UI" w:cs="Segoe UI"/>
          <w:color w:val="000000"/>
          <w:lang w:eastAsia="fr-FR"/>
        </w:rPr>
        <w:t xml:space="preserve">, </w:t>
      </w:r>
      <w:r w:rsidRPr="00C9415F">
        <w:rPr>
          <w:rFonts w:ascii="Segoe UI" w:eastAsia="Calibri" w:hAnsi="Segoe UI" w:cs="Segoe UI"/>
          <w:color w:val="000000"/>
          <w:lang w:eastAsia="fr-FR"/>
        </w:rPr>
        <w:t>les propriétés foncières appartiennent beaucoup plus aux hommes qu’</w:t>
      </w:r>
      <w:r w:rsidR="0023379E" w:rsidRPr="00C9415F">
        <w:rPr>
          <w:rFonts w:ascii="Segoe UI" w:eastAsia="Calibri" w:hAnsi="Segoe UI" w:cs="Segoe UI"/>
          <w:color w:val="000000"/>
          <w:lang w:eastAsia="fr-FR"/>
        </w:rPr>
        <w:t xml:space="preserve">aux femmes. </w:t>
      </w:r>
      <w:r w:rsidRPr="00C9415F">
        <w:rPr>
          <w:rFonts w:ascii="Segoe UI" w:eastAsia="Calibri" w:hAnsi="Segoe UI" w:cs="Segoe UI"/>
          <w:color w:val="000000"/>
          <w:lang w:eastAsia="fr-FR"/>
        </w:rPr>
        <w:t xml:space="preserve"> </w:t>
      </w:r>
      <w:r w:rsidR="0023379E" w:rsidRPr="00C9415F">
        <w:rPr>
          <w:rFonts w:ascii="Segoe UI" w:eastAsia="Calibri" w:hAnsi="Segoe UI" w:cs="Segoe UI"/>
          <w:color w:val="000000"/>
          <w:lang w:eastAsia="fr-FR"/>
        </w:rPr>
        <w:t>I</w:t>
      </w:r>
      <w:r w:rsidRPr="00C9415F">
        <w:rPr>
          <w:rFonts w:ascii="Segoe UI" w:eastAsia="Calibri" w:hAnsi="Segoe UI" w:cs="Segoe UI"/>
          <w:color w:val="000000"/>
          <w:lang w:eastAsia="fr-FR"/>
        </w:rPr>
        <w:t xml:space="preserve">l </w:t>
      </w:r>
      <w:r w:rsidR="0023379E" w:rsidRPr="00C9415F">
        <w:rPr>
          <w:rFonts w:ascii="Segoe UI" w:eastAsia="Calibri" w:hAnsi="Segoe UI" w:cs="Segoe UI"/>
          <w:color w:val="000000"/>
          <w:lang w:eastAsia="fr-FR"/>
        </w:rPr>
        <w:t xml:space="preserve">est donc </w:t>
      </w:r>
      <w:r w:rsidRPr="00C9415F">
        <w:rPr>
          <w:rFonts w:ascii="Segoe UI" w:eastAsia="Calibri" w:hAnsi="Segoe UI" w:cs="Segoe UI"/>
          <w:color w:val="000000"/>
          <w:lang w:eastAsia="fr-FR"/>
        </w:rPr>
        <w:t>normal qu’</w:t>
      </w:r>
      <w:r w:rsidR="0023379E" w:rsidRPr="00C9415F">
        <w:rPr>
          <w:rFonts w:ascii="Segoe UI" w:eastAsia="Calibri" w:hAnsi="Segoe UI" w:cs="Segoe UI"/>
          <w:color w:val="000000"/>
          <w:lang w:eastAsia="fr-FR"/>
        </w:rPr>
        <w:t xml:space="preserve">il y ait plus de délivrance de </w:t>
      </w:r>
      <w:r w:rsidRPr="00C9415F">
        <w:rPr>
          <w:rFonts w:ascii="Segoe UI" w:eastAsia="Calibri" w:hAnsi="Segoe UI" w:cs="Segoe UI"/>
          <w:color w:val="000000"/>
          <w:lang w:eastAsia="fr-FR"/>
        </w:rPr>
        <w:t xml:space="preserve">certificats fonciers </w:t>
      </w:r>
      <w:r w:rsidR="0023379E" w:rsidRPr="00C9415F">
        <w:rPr>
          <w:rFonts w:ascii="Segoe UI" w:eastAsia="Calibri" w:hAnsi="Segoe UI" w:cs="Segoe UI"/>
          <w:color w:val="000000"/>
          <w:lang w:eastAsia="fr-FR"/>
        </w:rPr>
        <w:t xml:space="preserve">aux </w:t>
      </w:r>
      <w:r w:rsidRPr="00C9415F">
        <w:rPr>
          <w:rFonts w:ascii="Segoe UI" w:eastAsia="Calibri" w:hAnsi="Segoe UI" w:cs="Segoe UI"/>
          <w:color w:val="000000"/>
          <w:lang w:eastAsia="fr-FR"/>
        </w:rPr>
        <w:t>hommes qu</w:t>
      </w:r>
      <w:r w:rsidR="0023379E" w:rsidRPr="00C9415F">
        <w:rPr>
          <w:rFonts w:ascii="Segoe UI" w:eastAsia="Calibri" w:hAnsi="Segoe UI" w:cs="Segoe UI"/>
          <w:color w:val="000000"/>
          <w:lang w:eastAsia="fr-FR"/>
        </w:rPr>
        <w:t xml:space="preserve">’aux </w:t>
      </w:r>
      <w:r w:rsidRPr="00C9415F">
        <w:rPr>
          <w:rFonts w:ascii="Segoe UI" w:eastAsia="Calibri" w:hAnsi="Segoe UI" w:cs="Segoe UI"/>
          <w:color w:val="000000"/>
          <w:lang w:eastAsia="fr-FR"/>
        </w:rPr>
        <w:t>femmes, les demandes introduites étant plus nombreuses chez les premiers que chez les secondes.</w:t>
      </w:r>
    </w:p>
    <w:p w14:paraId="1D221923" w14:textId="77777777" w:rsidR="00331986" w:rsidRPr="006A5425" w:rsidRDefault="00331986" w:rsidP="00245387">
      <w:pPr>
        <w:spacing w:before="120" w:after="0" w:line="276" w:lineRule="auto"/>
        <w:contextualSpacing/>
        <w:jc w:val="both"/>
        <w:rPr>
          <w:rFonts w:ascii="Segoe UI" w:eastAsia="Calibri" w:hAnsi="Segoe UI" w:cs="Segoe UI"/>
          <w:color w:val="000000"/>
          <w:sz w:val="16"/>
          <w:szCs w:val="16"/>
          <w:lang w:eastAsia="fr-FR"/>
        </w:rPr>
      </w:pPr>
    </w:p>
    <w:p w14:paraId="1DA1D5D7" w14:textId="5BAD9137" w:rsidR="00245387" w:rsidRPr="00C9415F" w:rsidRDefault="007405F9" w:rsidP="00245387">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Concernant les formations à l’ENA, les différences observées sont liées aux déséquilibres observés dans les structures mêmes auxquelles appartiennent les personnes invitées aux formations</w:t>
      </w:r>
      <w:r w:rsidR="00331986" w:rsidRPr="00C9415F">
        <w:rPr>
          <w:rFonts w:ascii="Segoe UI" w:eastAsia="Calibri" w:hAnsi="Segoe UI" w:cs="Segoe UI"/>
          <w:color w:val="000000"/>
          <w:lang w:eastAsia="fr-FR"/>
        </w:rPr>
        <w:t> ; ce qui n’est pas le cas en ce qui concerne les formations organisées par le CFPJ où il y a presque une parité parfaite entre hommes/femmes.</w:t>
      </w:r>
    </w:p>
    <w:p w14:paraId="402B0FBC" w14:textId="77777777" w:rsidR="00331986" w:rsidRPr="006A5425" w:rsidRDefault="00331986" w:rsidP="00245387">
      <w:pPr>
        <w:spacing w:before="120" w:after="0" w:line="276" w:lineRule="auto"/>
        <w:contextualSpacing/>
        <w:jc w:val="both"/>
        <w:rPr>
          <w:rFonts w:ascii="Segoe UI" w:eastAsia="Calibri" w:hAnsi="Segoe UI" w:cs="Segoe UI"/>
          <w:color w:val="000000"/>
          <w:sz w:val="14"/>
          <w:szCs w:val="14"/>
          <w:lang w:eastAsia="fr-FR"/>
        </w:rPr>
      </w:pPr>
    </w:p>
    <w:p w14:paraId="3A2C971A" w14:textId="4934092E" w:rsidR="00331986" w:rsidRPr="00C9415F" w:rsidRDefault="00331986" w:rsidP="00245387">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t>La différence observée entre les bénéficiaires des formations organisées par l’Institution de l’Ombudsman en faveur des leaders locaux résulte du déséquilibre encore existant au niveau de ce groupe.</w:t>
      </w:r>
      <w:r w:rsidR="00E90473">
        <w:rPr>
          <w:rFonts w:ascii="Segoe UI" w:eastAsia="Calibri" w:hAnsi="Segoe UI" w:cs="Segoe UI"/>
          <w:color w:val="000000"/>
          <w:lang w:eastAsia="fr-FR"/>
        </w:rPr>
        <w:t xml:space="preserve"> Sous cet aspect, il y a encore un pas à faire pour équilibrer le droit des femmes à accéder à des postes de responsabilité, tant bien au niveau central que local.</w:t>
      </w:r>
    </w:p>
    <w:p w14:paraId="7517AB10" w14:textId="77777777" w:rsidR="00EB4010" w:rsidRPr="00C9415F" w:rsidRDefault="00EB4010" w:rsidP="00245387">
      <w:pPr>
        <w:spacing w:before="120" w:after="0" w:line="276" w:lineRule="auto"/>
        <w:contextualSpacing/>
        <w:jc w:val="both"/>
        <w:rPr>
          <w:rFonts w:ascii="Segoe UI" w:eastAsia="Calibri" w:hAnsi="Segoe UI" w:cs="Segoe UI"/>
          <w:color w:val="000000"/>
          <w:lang w:eastAsia="fr-FR"/>
        </w:rPr>
      </w:pPr>
    </w:p>
    <w:p w14:paraId="2015C3BD" w14:textId="5EF36A4D" w:rsidR="00F57CCA" w:rsidRDefault="00331986" w:rsidP="00245387">
      <w:pPr>
        <w:spacing w:before="120" w:after="0" w:line="276" w:lineRule="auto"/>
        <w:contextualSpacing/>
        <w:jc w:val="both"/>
        <w:rPr>
          <w:rFonts w:ascii="Segoe UI" w:eastAsia="Calibri" w:hAnsi="Segoe UI" w:cs="Segoe UI"/>
          <w:color w:val="000000"/>
          <w:lang w:eastAsia="fr-FR"/>
        </w:rPr>
      </w:pPr>
      <w:r w:rsidRPr="00C9415F">
        <w:rPr>
          <w:rFonts w:ascii="Segoe UI" w:eastAsia="Calibri" w:hAnsi="Segoe UI" w:cs="Segoe UI"/>
          <w:color w:val="000000"/>
          <w:lang w:eastAsia="fr-FR"/>
        </w:rPr>
        <w:lastRenderedPageBreak/>
        <w:t>Enfin, la mission a observé que les conflits réglés par les leaders locaux sont légèrement plus élevés chez les hommes que chez les femmes, ces dern</w:t>
      </w:r>
      <w:r w:rsidR="00F57CCA" w:rsidRPr="00C9415F">
        <w:rPr>
          <w:rFonts w:ascii="Segoe UI" w:eastAsia="Calibri" w:hAnsi="Segoe UI" w:cs="Segoe UI"/>
          <w:color w:val="000000"/>
          <w:lang w:eastAsia="fr-FR"/>
        </w:rPr>
        <w:t>i</w:t>
      </w:r>
      <w:r w:rsidRPr="00C9415F">
        <w:rPr>
          <w:rFonts w:ascii="Segoe UI" w:eastAsia="Calibri" w:hAnsi="Segoe UI" w:cs="Segoe UI"/>
          <w:color w:val="000000"/>
          <w:lang w:eastAsia="fr-FR"/>
        </w:rPr>
        <w:t xml:space="preserve">ères </w:t>
      </w:r>
      <w:r w:rsidR="00F57CCA" w:rsidRPr="00C9415F">
        <w:rPr>
          <w:rFonts w:ascii="Segoe UI" w:eastAsia="Calibri" w:hAnsi="Segoe UI" w:cs="Segoe UI"/>
          <w:color w:val="000000"/>
          <w:lang w:eastAsia="fr-FR"/>
        </w:rPr>
        <w:t xml:space="preserve">recourant moins souvent à cette facilité </w:t>
      </w:r>
      <w:r w:rsidR="00E637B3" w:rsidRPr="00C9415F">
        <w:rPr>
          <w:rFonts w:ascii="Segoe UI" w:eastAsia="Calibri" w:hAnsi="Segoe UI" w:cs="Segoe UI"/>
          <w:color w:val="000000"/>
          <w:lang w:eastAsia="fr-FR"/>
        </w:rPr>
        <w:t>à la suite de</w:t>
      </w:r>
      <w:r w:rsidR="00F57CCA" w:rsidRPr="00C9415F">
        <w:rPr>
          <w:rFonts w:ascii="Segoe UI" w:eastAsia="Calibri" w:hAnsi="Segoe UI" w:cs="Segoe UI"/>
          <w:color w:val="000000"/>
          <w:lang w:eastAsia="fr-FR"/>
        </w:rPr>
        <w:t xml:space="preserve"> barrières socio-culturelles.</w:t>
      </w:r>
    </w:p>
    <w:p w14:paraId="675D9AB7" w14:textId="2703062C" w:rsidR="00787C8A" w:rsidRPr="003706E9" w:rsidRDefault="00F94FCC" w:rsidP="003706E9">
      <w:pPr>
        <w:pStyle w:val="Paragraphedeliste"/>
        <w:numPr>
          <w:ilvl w:val="0"/>
          <w:numId w:val="19"/>
        </w:numPr>
        <w:spacing w:before="120" w:after="0"/>
        <w:jc w:val="both"/>
        <w:rPr>
          <w:rFonts w:ascii="Segoe UI" w:hAnsi="Segoe UI" w:cs="Segoe UI"/>
          <w:color w:val="2E74B5" w:themeColor="accent5" w:themeShade="BF"/>
          <w:sz w:val="28"/>
          <w:szCs w:val="36"/>
        </w:rPr>
      </w:pPr>
      <w:r w:rsidRPr="003706E9">
        <w:rPr>
          <w:rFonts w:ascii="Segoe UI" w:hAnsi="Segoe UI" w:cs="Segoe UI"/>
          <w:color w:val="2E74B5" w:themeColor="accent5" w:themeShade="BF"/>
          <w:sz w:val="28"/>
          <w:szCs w:val="36"/>
        </w:rPr>
        <w:t>Leçons apprises</w:t>
      </w:r>
      <w:r w:rsidR="00C05E3A" w:rsidRPr="003706E9">
        <w:rPr>
          <w:rFonts w:ascii="Segoe UI" w:hAnsi="Segoe UI" w:cs="Segoe UI"/>
          <w:color w:val="2E74B5" w:themeColor="accent5" w:themeShade="BF"/>
          <w:sz w:val="28"/>
          <w:szCs w:val="36"/>
        </w:rPr>
        <w:t xml:space="preserve"> </w:t>
      </w:r>
    </w:p>
    <w:bookmarkEnd w:id="1191"/>
    <w:bookmarkEnd w:id="1192"/>
    <w:bookmarkEnd w:id="1193"/>
    <w:bookmarkEnd w:id="1194"/>
    <w:p w14:paraId="0A6BCFF7" w14:textId="57E6A4C6" w:rsidR="00F94FCC" w:rsidRPr="00E637B3" w:rsidRDefault="00F94FCC" w:rsidP="003706E9">
      <w:pPr>
        <w:pStyle w:val="Paragraphedeliste"/>
        <w:spacing w:before="120" w:after="0"/>
        <w:jc w:val="both"/>
        <w:rPr>
          <w:rFonts w:ascii="Segoe UI" w:hAnsi="Segoe UI" w:cs="Segoe UI"/>
          <w:color w:val="2E74B5" w:themeColor="accent5" w:themeShade="BF"/>
          <w:sz w:val="14"/>
          <w:szCs w:val="18"/>
        </w:rPr>
      </w:pPr>
    </w:p>
    <w:tbl>
      <w:tblPr>
        <w:tblStyle w:val="Grilledutableau"/>
        <w:tblW w:w="0" w:type="auto"/>
        <w:tblInd w:w="-431" w:type="dxa"/>
        <w:tblLook w:val="04A0" w:firstRow="1" w:lastRow="0" w:firstColumn="1" w:lastColumn="0" w:noHBand="0" w:noVBand="1"/>
      </w:tblPr>
      <w:tblGrid>
        <w:gridCol w:w="2269"/>
        <w:gridCol w:w="7649"/>
      </w:tblGrid>
      <w:tr w:rsidR="00C51EFB" w:rsidRPr="00C51EFB" w14:paraId="4B517AC8" w14:textId="77777777" w:rsidTr="00E637B3">
        <w:trPr>
          <w:trHeight w:val="622"/>
          <w:tblHeader/>
        </w:trPr>
        <w:tc>
          <w:tcPr>
            <w:tcW w:w="2269" w:type="dxa"/>
            <w:vAlign w:val="center"/>
          </w:tcPr>
          <w:p w14:paraId="34B07518" w14:textId="77777777" w:rsidR="00E637B3" w:rsidRPr="00E637B3" w:rsidRDefault="00E637B3" w:rsidP="00245387">
            <w:pPr>
              <w:spacing w:before="120" w:line="276" w:lineRule="auto"/>
              <w:contextualSpacing/>
              <w:jc w:val="both"/>
              <w:rPr>
                <w:rFonts w:ascii="Segoe UI" w:hAnsi="Segoe UI" w:cs="Segoe UI"/>
                <w:color w:val="2E74B5" w:themeColor="accent5" w:themeShade="BF"/>
                <w:sz w:val="14"/>
                <w:szCs w:val="14"/>
              </w:rPr>
            </w:pPr>
          </w:p>
          <w:p w14:paraId="78DF8B8E" w14:textId="32F9D015" w:rsidR="00E637B3" w:rsidRDefault="00C51EFB" w:rsidP="00245387">
            <w:pPr>
              <w:spacing w:before="120" w:line="276" w:lineRule="auto"/>
              <w:contextualSpacing/>
              <w:jc w:val="both"/>
              <w:rPr>
                <w:rFonts w:ascii="Segoe UI" w:hAnsi="Segoe UI" w:cs="Segoe UI"/>
                <w:color w:val="2E74B5" w:themeColor="accent5" w:themeShade="BF"/>
              </w:rPr>
            </w:pPr>
            <w:r w:rsidRPr="003706E9">
              <w:rPr>
                <w:rFonts w:ascii="Segoe UI" w:hAnsi="Segoe UI" w:cs="Segoe UI"/>
                <w:color w:val="2E74B5" w:themeColor="accent5" w:themeShade="BF"/>
              </w:rPr>
              <w:t>Domaines</w:t>
            </w:r>
          </w:p>
          <w:p w14:paraId="685F18C3" w14:textId="09F4369B" w:rsidR="00C51EFB" w:rsidRPr="003706E9" w:rsidRDefault="00C51EFB" w:rsidP="00245387">
            <w:pPr>
              <w:spacing w:before="120" w:line="276" w:lineRule="auto"/>
              <w:contextualSpacing/>
              <w:jc w:val="both"/>
              <w:rPr>
                <w:rFonts w:ascii="Segoe UI" w:hAnsi="Segoe UI" w:cs="Segoe UI"/>
                <w:color w:val="2E74B5" w:themeColor="accent5" w:themeShade="BF"/>
              </w:rPr>
            </w:pPr>
            <w:r w:rsidRPr="003706E9">
              <w:rPr>
                <w:rFonts w:ascii="Segoe UI" w:hAnsi="Segoe UI" w:cs="Segoe UI"/>
                <w:color w:val="2E74B5" w:themeColor="accent5" w:themeShade="BF"/>
              </w:rPr>
              <w:t xml:space="preserve"> </w:t>
            </w:r>
          </w:p>
        </w:tc>
        <w:tc>
          <w:tcPr>
            <w:tcW w:w="7649" w:type="dxa"/>
            <w:vAlign w:val="center"/>
          </w:tcPr>
          <w:p w14:paraId="2345E43B" w14:textId="45CB758D" w:rsidR="00C51EFB" w:rsidRPr="003706E9" w:rsidRDefault="00C51EFB" w:rsidP="00245387">
            <w:pPr>
              <w:spacing w:before="120" w:line="276" w:lineRule="auto"/>
              <w:contextualSpacing/>
              <w:jc w:val="both"/>
              <w:rPr>
                <w:rFonts w:ascii="Segoe UI" w:hAnsi="Segoe UI" w:cs="Segoe UI"/>
                <w:color w:val="2E74B5" w:themeColor="accent5" w:themeShade="BF"/>
              </w:rPr>
            </w:pPr>
            <w:r w:rsidRPr="003706E9">
              <w:rPr>
                <w:rFonts w:ascii="Segoe UI" w:hAnsi="Segoe UI" w:cs="Segoe UI"/>
                <w:color w:val="2E74B5" w:themeColor="accent5" w:themeShade="BF"/>
              </w:rPr>
              <w:t xml:space="preserve">Leçons </w:t>
            </w:r>
          </w:p>
        </w:tc>
      </w:tr>
      <w:tr w:rsidR="00C51EFB" w:rsidRPr="00C51EFB" w14:paraId="51D9A994" w14:textId="77777777" w:rsidTr="00E637B3">
        <w:tc>
          <w:tcPr>
            <w:tcW w:w="2269" w:type="dxa"/>
          </w:tcPr>
          <w:p w14:paraId="0FE03236" w14:textId="445FD2AD" w:rsidR="00C51EFB" w:rsidRPr="003706E9" w:rsidRDefault="00C51EFB" w:rsidP="00245387">
            <w:pPr>
              <w:spacing w:before="120" w:line="276" w:lineRule="auto"/>
              <w:contextualSpacing/>
              <w:jc w:val="both"/>
              <w:rPr>
                <w:rFonts w:ascii="Segoe UI" w:hAnsi="Segoe UI" w:cs="Segoe UI"/>
              </w:rPr>
            </w:pPr>
            <w:r w:rsidRPr="003706E9">
              <w:rPr>
                <w:rFonts w:ascii="Segoe UI" w:hAnsi="Segoe UI" w:cs="Segoe UI"/>
              </w:rPr>
              <w:t>Services d’état civil</w:t>
            </w:r>
          </w:p>
        </w:tc>
        <w:tc>
          <w:tcPr>
            <w:tcW w:w="7649" w:type="dxa"/>
          </w:tcPr>
          <w:p w14:paraId="06497225" w14:textId="77777777" w:rsidR="00C51EFB" w:rsidRDefault="00C51EFB" w:rsidP="00245387">
            <w:pPr>
              <w:spacing w:before="120" w:line="276" w:lineRule="auto"/>
              <w:contextualSpacing/>
              <w:jc w:val="both"/>
              <w:rPr>
                <w:rFonts w:ascii="Segoe UI" w:hAnsi="Segoe UI" w:cs="Segoe UI"/>
              </w:rPr>
            </w:pPr>
            <w:r w:rsidRPr="003706E9">
              <w:rPr>
                <w:rFonts w:ascii="Segoe UI" w:hAnsi="Segoe UI" w:cs="Segoe UI"/>
              </w:rPr>
              <w:t>L’appui du PASD a permis aux catégories des vulnérables, en particulier les femmes et les minorités Batwa, d’acquérir gratuitement les divers documents d’état civil, ces documents servant de base pour accéder aux autres droits, notamment le droit à la gratuité des soins de santé et des frais de scolarité pour leurs enfants.</w:t>
            </w:r>
          </w:p>
          <w:p w14:paraId="26F2F625" w14:textId="4D16FF35" w:rsidR="00E637B3" w:rsidRPr="00E637B3" w:rsidRDefault="00E637B3" w:rsidP="00245387">
            <w:pPr>
              <w:spacing w:before="120" w:line="276" w:lineRule="auto"/>
              <w:contextualSpacing/>
              <w:jc w:val="both"/>
              <w:rPr>
                <w:rFonts w:ascii="Segoe UI" w:hAnsi="Segoe UI" w:cs="Segoe UI"/>
                <w:sz w:val="12"/>
                <w:szCs w:val="12"/>
              </w:rPr>
            </w:pPr>
          </w:p>
        </w:tc>
      </w:tr>
      <w:tr w:rsidR="00C51EFB" w:rsidRPr="00C51EFB" w14:paraId="7916D674" w14:textId="77777777" w:rsidTr="00E637B3">
        <w:tc>
          <w:tcPr>
            <w:tcW w:w="2269" w:type="dxa"/>
          </w:tcPr>
          <w:p w14:paraId="264B7F30" w14:textId="25FD30A4" w:rsidR="00C51EFB" w:rsidRPr="003706E9" w:rsidRDefault="00C51EFB" w:rsidP="00245387">
            <w:pPr>
              <w:spacing w:before="120" w:line="276" w:lineRule="auto"/>
              <w:contextualSpacing/>
              <w:jc w:val="both"/>
              <w:rPr>
                <w:rFonts w:ascii="Segoe UI" w:hAnsi="Segoe UI" w:cs="Segoe UI"/>
              </w:rPr>
            </w:pPr>
            <w:r w:rsidRPr="003706E9">
              <w:rPr>
                <w:rFonts w:ascii="Segoe UI" w:hAnsi="Segoe UI" w:cs="Segoe UI"/>
              </w:rPr>
              <w:t>Services fonciers communaux</w:t>
            </w:r>
          </w:p>
        </w:tc>
        <w:tc>
          <w:tcPr>
            <w:tcW w:w="7649" w:type="dxa"/>
          </w:tcPr>
          <w:p w14:paraId="23197C1B" w14:textId="77777777" w:rsidR="00E637B3" w:rsidRDefault="00E637B3" w:rsidP="00245387">
            <w:pPr>
              <w:spacing w:before="120" w:line="276" w:lineRule="auto"/>
              <w:contextualSpacing/>
              <w:jc w:val="both"/>
              <w:rPr>
                <w:rFonts w:ascii="Segoe UI" w:hAnsi="Segoe UI" w:cs="Segoe UI"/>
              </w:rPr>
            </w:pPr>
            <w:r w:rsidRPr="003706E9">
              <w:rPr>
                <w:rFonts w:ascii="Segoe UI" w:hAnsi="Segoe UI" w:cs="Segoe UI"/>
              </w:rPr>
              <w:t>Un</w:t>
            </w:r>
            <w:r w:rsidR="00C51EFB" w:rsidRPr="003706E9">
              <w:rPr>
                <w:rFonts w:ascii="Segoe UI" w:hAnsi="Segoe UI" w:cs="Segoe UI"/>
              </w:rPr>
              <w:t xml:space="preserve"> grand engouement des populations à faire enregistrer leurs terres, à l’exception de la seule province de Bururi où on a remarqué quelques hésitations dues à une mauvaise information selon laquelle l’opération viserait à faire payer des impôts ou à redistribuer leurs propriétés à d’autres personnes.</w:t>
            </w:r>
          </w:p>
          <w:p w14:paraId="2A73F234" w14:textId="77777777" w:rsidR="00E637B3" w:rsidRPr="00E637B3" w:rsidRDefault="00E637B3" w:rsidP="00245387">
            <w:pPr>
              <w:spacing w:before="120" w:line="276" w:lineRule="auto"/>
              <w:contextualSpacing/>
              <w:jc w:val="both"/>
              <w:rPr>
                <w:rFonts w:ascii="Segoe UI" w:hAnsi="Segoe UI" w:cs="Segoe UI"/>
                <w:sz w:val="14"/>
                <w:szCs w:val="14"/>
              </w:rPr>
            </w:pPr>
          </w:p>
          <w:p w14:paraId="42804638" w14:textId="77777777" w:rsidR="00C51EFB" w:rsidRDefault="00C51EFB" w:rsidP="00245387">
            <w:pPr>
              <w:spacing w:before="120" w:line="276" w:lineRule="auto"/>
              <w:contextualSpacing/>
              <w:jc w:val="both"/>
              <w:rPr>
                <w:rFonts w:ascii="Segoe UI" w:hAnsi="Segoe UI" w:cs="Segoe UI"/>
              </w:rPr>
            </w:pPr>
            <w:r w:rsidRPr="003706E9">
              <w:rPr>
                <w:rFonts w:ascii="Segoe UI" w:hAnsi="Segoe UI" w:cs="Segoe UI"/>
              </w:rPr>
              <w:t>L’enregistrement des terres permet à leurs propriétaires de les sécuriser, de prévenir les conflits fonciers et de consolider la paix sociale dans les communautés</w:t>
            </w:r>
            <w:r w:rsidR="00E637B3">
              <w:rPr>
                <w:rFonts w:ascii="Segoe UI" w:hAnsi="Segoe UI" w:cs="Segoe UI"/>
              </w:rPr>
              <w:t>.</w:t>
            </w:r>
          </w:p>
          <w:p w14:paraId="395B27E9" w14:textId="63800D04" w:rsidR="00E637B3" w:rsidRPr="00E637B3" w:rsidRDefault="00E637B3" w:rsidP="00245387">
            <w:pPr>
              <w:spacing w:before="120" w:line="276" w:lineRule="auto"/>
              <w:contextualSpacing/>
              <w:jc w:val="both"/>
              <w:rPr>
                <w:rFonts w:ascii="Segoe UI" w:hAnsi="Segoe UI" w:cs="Segoe UI"/>
                <w:sz w:val="14"/>
                <w:szCs w:val="14"/>
              </w:rPr>
            </w:pPr>
          </w:p>
        </w:tc>
      </w:tr>
      <w:tr w:rsidR="00C51EFB" w:rsidRPr="00C51EFB" w14:paraId="045C2560" w14:textId="77777777" w:rsidTr="00E637B3">
        <w:tc>
          <w:tcPr>
            <w:tcW w:w="2269" w:type="dxa"/>
          </w:tcPr>
          <w:p w14:paraId="7C2E24E9" w14:textId="74F22776" w:rsidR="00C51EFB" w:rsidRPr="003706E9" w:rsidRDefault="00C51EFB" w:rsidP="00245387">
            <w:pPr>
              <w:spacing w:before="120" w:line="276" w:lineRule="auto"/>
              <w:contextualSpacing/>
              <w:jc w:val="both"/>
              <w:rPr>
                <w:rFonts w:ascii="Segoe UI" w:hAnsi="Segoe UI" w:cs="Segoe UI"/>
              </w:rPr>
            </w:pPr>
            <w:r w:rsidRPr="003706E9">
              <w:rPr>
                <w:rFonts w:ascii="Segoe UI" w:hAnsi="Segoe UI" w:cs="Segoe UI"/>
              </w:rPr>
              <w:t>Au niveau des services judiciaires</w:t>
            </w:r>
          </w:p>
        </w:tc>
        <w:tc>
          <w:tcPr>
            <w:tcW w:w="7649" w:type="dxa"/>
          </w:tcPr>
          <w:p w14:paraId="5EF3EE51" w14:textId="72F1DCC7" w:rsidR="00C51EFB" w:rsidRDefault="00C51EFB" w:rsidP="00C51EFB">
            <w:pPr>
              <w:spacing w:before="120" w:line="276" w:lineRule="auto"/>
              <w:contextualSpacing/>
              <w:jc w:val="both"/>
              <w:rPr>
                <w:rFonts w:ascii="Segoe UI" w:hAnsi="Segoe UI" w:cs="Segoe UI"/>
              </w:rPr>
            </w:pPr>
            <w:r w:rsidRPr="003706E9">
              <w:rPr>
                <w:rFonts w:ascii="Segoe UI" w:hAnsi="Segoe UI" w:cs="Segoe UI"/>
              </w:rPr>
              <w:t xml:space="preserve">Les responsables des tribunaux de grande instance et des tribunaux de </w:t>
            </w:r>
            <w:r w:rsidR="003706E9" w:rsidRPr="003706E9">
              <w:rPr>
                <w:rFonts w:ascii="Segoe UI" w:hAnsi="Segoe UI" w:cs="Segoe UI"/>
              </w:rPr>
              <w:t>résidence :</w:t>
            </w:r>
            <w:r w:rsidRPr="003706E9">
              <w:rPr>
                <w:rFonts w:ascii="Segoe UI" w:hAnsi="Segoe UI" w:cs="Segoe UI"/>
              </w:rPr>
              <w:t xml:space="preserve"> les appuis informatiques leur permettent de saisir directement les procès, de les prononcer aussitôt après le délibéré et de délivrer les copies rapidement. Les justiciables rencontrés ont confirmé cette amélioration et en sont très satisfaits.</w:t>
            </w:r>
          </w:p>
          <w:p w14:paraId="43AFA326" w14:textId="77777777" w:rsidR="00E637B3" w:rsidRPr="00E637B3" w:rsidRDefault="00E637B3" w:rsidP="00C51EFB">
            <w:pPr>
              <w:spacing w:before="120" w:line="276" w:lineRule="auto"/>
              <w:contextualSpacing/>
              <w:jc w:val="both"/>
              <w:rPr>
                <w:rFonts w:ascii="Segoe UI" w:hAnsi="Segoe UI" w:cs="Segoe UI"/>
                <w:sz w:val="14"/>
                <w:szCs w:val="14"/>
              </w:rPr>
            </w:pPr>
          </w:p>
          <w:p w14:paraId="4F0A90C9" w14:textId="3974ABA3" w:rsidR="00C51EFB" w:rsidRDefault="00C51EFB" w:rsidP="00C51EFB">
            <w:pPr>
              <w:spacing w:before="120" w:line="276" w:lineRule="auto"/>
              <w:contextualSpacing/>
              <w:jc w:val="both"/>
              <w:rPr>
                <w:rFonts w:ascii="Segoe UI" w:hAnsi="Segoe UI" w:cs="Segoe UI"/>
              </w:rPr>
            </w:pPr>
            <w:r w:rsidRPr="003706E9">
              <w:rPr>
                <w:rFonts w:ascii="Segoe UI" w:hAnsi="Segoe UI" w:cs="Segoe UI"/>
              </w:rPr>
              <w:t>L’assistance judiciaire a produit un impact pour les justiciables bénéficiaires dont les dossiers ont pu être clôturés rapidement, leur permettant ainsi d’être éligibles aux mécanismes d’allègement des peines prévus par la loi. Ce mécanisme a aussi contribué à la réduction des effectifs de la population carcérale, diminuant ainsi les charges de fonctionnement des prisons</w:t>
            </w:r>
            <w:r w:rsidR="00E637B3">
              <w:rPr>
                <w:rFonts w:ascii="Segoe UI" w:hAnsi="Segoe UI" w:cs="Segoe UI"/>
              </w:rPr>
              <w:t>.</w:t>
            </w:r>
          </w:p>
          <w:p w14:paraId="4BE95A11" w14:textId="77777777" w:rsidR="00E637B3" w:rsidRPr="003706E9" w:rsidRDefault="00E637B3" w:rsidP="00C51EFB">
            <w:pPr>
              <w:spacing w:before="120" w:line="276" w:lineRule="auto"/>
              <w:contextualSpacing/>
              <w:jc w:val="both"/>
              <w:rPr>
                <w:rFonts w:ascii="Segoe UI" w:hAnsi="Segoe UI" w:cs="Segoe UI"/>
              </w:rPr>
            </w:pPr>
          </w:p>
          <w:p w14:paraId="7629A716" w14:textId="77777777" w:rsidR="00E637B3" w:rsidRDefault="00C51EFB" w:rsidP="00C51EFB">
            <w:pPr>
              <w:spacing w:before="120" w:line="276" w:lineRule="auto"/>
              <w:contextualSpacing/>
              <w:jc w:val="both"/>
              <w:rPr>
                <w:rFonts w:ascii="Segoe UI" w:hAnsi="Segoe UI" w:cs="Segoe UI"/>
              </w:rPr>
            </w:pPr>
            <w:r w:rsidRPr="003706E9">
              <w:rPr>
                <w:rFonts w:ascii="Segoe UI" w:hAnsi="Segoe UI" w:cs="Segoe UI"/>
              </w:rPr>
              <w:t>La mission a aussi observé une grande satisfaction de la part des bénéficiaires des audiences foraines organisées par les Tribunaux de Grande Instance et des audiences itinérantes organisées par la Cour Spéciale des Terres et autres Biens (CSTB). Ce mécanisme a participé à la réduction rapide des arriérés judiciaires et permis aux justiciables d’éviter des dépenses liées à leur déplacement et à la prise en charge des témoins</w:t>
            </w:r>
            <w:r w:rsidR="00E637B3">
              <w:rPr>
                <w:rFonts w:ascii="Segoe UI" w:hAnsi="Segoe UI" w:cs="Segoe UI"/>
              </w:rPr>
              <w:t>.</w:t>
            </w:r>
          </w:p>
          <w:p w14:paraId="114AF9C1" w14:textId="5F4F096E" w:rsidR="00C51EFB" w:rsidRPr="003706E9" w:rsidRDefault="00C51EFB" w:rsidP="00C51EFB">
            <w:pPr>
              <w:spacing w:before="120" w:line="276" w:lineRule="auto"/>
              <w:contextualSpacing/>
              <w:jc w:val="both"/>
              <w:rPr>
                <w:rFonts w:ascii="Segoe UI" w:hAnsi="Segoe UI" w:cs="Segoe UI"/>
              </w:rPr>
            </w:pPr>
            <w:r w:rsidRPr="003706E9">
              <w:rPr>
                <w:rFonts w:ascii="Segoe UI" w:hAnsi="Segoe UI" w:cs="Segoe UI"/>
              </w:rPr>
              <w:t xml:space="preserve">  </w:t>
            </w:r>
          </w:p>
        </w:tc>
      </w:tr>
      <w:tr w:rsidR="00C51EFB" w:rsidRPr="00C51EFB" w14:paraId="4B4AC7F8" w14:textId="77777777" w:rsidTr="00E637B3">
        <w:tc>
          <w:tcPr>
            <w:tcW w:w="2269" w:type="dxa"/>
          </w:tcPr>
          <w:p w14:paraId="5E12998F" w14:textId="34448129" w:rsidR="00C51EFB" w:rsidRPr="003706E9" w:rsidRDefault="00C51EFB" w:rsidP="00245387">
            <w:pPr>
              <w:spacing w:before="120" w:line="276" w:lineRule="auto"/>
              <w:contextualSpacing/>
              <w:jc w:val="both"/>
              <w:rPr>
                <w:rFonts w:ascii="Segoe UI" w:hAnsi="Segoe UI" w:cs="Segoe UI"/>
              </w:rPr>
            </w:pPr>
            <w:r w:rsidRPr="003706E9">
              <w:rPr>
                <w:rFonts w:ascii="Segoe UI" w:hAnsi="Segoe UI" w:cs="Segoe UI"/>
              </w:rPr>
              <w:lastRenderedPageBreak/>
              <w:t>GUP</w:t>
            </w:r>
          </w:p>
        </w:tc>
        <w:tc>
          <w:tcPr>
            <w:tcW w:w="7649" w:type="dxa"/>
          </w:tcPr>
          <w:p w14:paraId="3B4AD0EE" w14:textId="77777777" w:rsidR="00C51EFB" w:rsidRDefault="00C51EFB" w:rsidP="00245387">
            <w:pPr>
              <w:spacing w:before="120" w:line="276" w:lineRule="auto"/>
              <w:contextualSpacing/>
              <w:jc w:val="both"/>
              <w:rPr>
                <w:rFonts w:ascii="Segoe UI" w:hAnsi="Segoe UI" w:cs="Segoe UI"/>
              </w:rPr>
            </w:pPr>
            <w:r w:rsidRPr="003706E9">
              <w:rPr>
                <w:rFonts w:ascii="Segoe UI" w:hAnsi="Segoe UI" w:cs="Segoe UI"/>
              </w:rPr>
              <w:t>Les GUP sont perçus comme une solution aux difficultés que rencontraient les populations. La mise en place de ces structures au niveau des provinces a fortement réduit les dépenses qui étaient encourues par les demandeurs de ces services, obligés de se rendre et de séjourner à Bujumbura, Il reste cependant à améliorer leur fonctionnement, en trouvant notamment une solution au problème de transport de ces documents, actuellement confié à un partenaire défaillant.</w:t>
            </w:r>
          </w:p>
          <w:p w14:paraId="0A99D9F2" w14:textId="4E129E2C" w:rsidR="00E637B3" w:rsidRPr="00E637B3" w:rsidRDefault="00E637B3" w:rsidP="00245387">
            <w:pPr>
              <w:spacing w:before="120" w:line="276" w:lineRule="auto"/>
              <w:contextualSpacing/>
              <w:jc w:val="both"/>
              <w:rPr>
                <w:rFonts w:ascii="Segoe UI" w:hAnsi="Segoe UI" w:cs="Segoe UI"/>
                <w:sz w:val="16"/>
                <w:szCs w:val="16"/>
              </w:rPr>
            </w:pPr>
          </w:p>
        </w:tc>
      </w:tr>
      <w:tr w:rsidR="00C51EFB" w:rsidRPr="00C51EFB" w14:paraId="2226DD98" w14:textId="77777777" w:rsidTr="00E637B3">
        <w:tc>
          <w:tcPr>
            <w:tcW w:w="2269" w:type="dxa"/>
          </w:tcPr>
          <w:p w14:paraId="0EE651A2" w14:textId="7551E109" w:rsidR="00C51EFB" w:rsidRPr="003706E9" w:rsidRDefault="00C51EFB" w:rsidP="00245387">
            <w:pPr>
              <w:spacing w:before="120" w:line="276" w:lineRule="auto"/>
              <w:contextualSpacing/>
              <w:jc w:val="both"/>
              <w:rPr>
                <w:rFonts w:ascii="Segoe UI" w:hAnsi="Segoe UI" w:cs="Segoe UI"/>
              </w:rPr>
            </w:pPr>
            <w:r w:rsidRPr="003706E9">
              <w:rPr>
                <w:rFonts w:ascii="Segoe UI" w:hAnsi="Segoe UI" w:cs="Segoe UI"/>
              </w:rPr>
              <w:t>Connaissance des droits des devoirs et des procédures</w:t>
            </w:r>
          </w:p>
        </w:tc>
        <w:tc>
          <w:tcPr>
            <w:tcW w:w="7649" w:type="dxa"/>
          </w:tcPr>
          <w:p w14:paraId="34D673D7" w14:textId="189742EE" w:rsidR="00C51EFB" w:rsidRPr="003706E9" w:rsidRDefault="00C51EFB" w:rsidP="00245387">
            <w:pPr>
              <w:spacing w:before="120" w:line="276" w:lineRule="auto"/>
              <w:contextualSpacing/>
              <w:jc w:val="both"/>
              <w:rPr>
                <w:rFonts w:ascii="Segoe UI" w:hAnsi="Segoe UI" w:cs="Segoe UI"/>
              </w:rPr>
            </w:pPr>
            <w:r w:rsidRPr="003706E9">
              <w:rPr>
                <w:rFonts w:ascii="Segoe UI" w:hAnsi="Segoe UI" w:cs="Segoe UI"/>
              </w:rPr>
              <w:t>Les plateformes isoko.bi et amategeko.com sont des véritables sources d’informations qui sont régulièrement consultées,</w:t>
            </w:r>
          </w:p>
        </w:tc>
      </w:tr>
    </w:tbl>
    <w:p w14:paraId="59697630" w14:textId="77777777" w:rsidR="00C51EFB" w:rsidRDefault="00C51EFB" w:rsidP="00245387">
      <w:pPr>
        <w:spacing w:before="120" w:after="0" w:line="276" w:lineRule="auto"/>
        <w:contextualSpacing/>
        <w:jc w:val="both"/>
        <w:rPr>
          <w:rFonts w:ascii="Segoe UI" w:hAnsi="Segoe UI" w:cs="Segoe UI"/>
          <w:color w:val="2E74B5" w:themeColor="accent5" w:themeShade="BF"/>
          <w:sz w:val="28"/>
          <w:szCs w:val="36"/>
        </w:rPr>
      </w:pPr>
    </w:p>
    <w:p w14:paraId="32FCB9CB" w14:textId="77777777" w:rsidR="009C7419" w:rsidRPr="00C9415F" w:rsidRDefault="009C7419" w:rsidP="00245387">
      <w:pPr>
        <w:spacing w:before="120" w:after="0" w:line="276" w:lineRule="auto"/>
        <w:contextualSpacing/>
        <w:jc w:val="both"/>
        <w:rPr>
          <w:rFonts w:ascii="Segoe UI" w:eastAsia="Calibri" w:hAnsi="Segoe UI" w:cs="Segoe UI"/>
          <w:color w:val="000000"/>
          <w:lang w:eastAsia="fr-FR"/>
        </w:rPr>
      </w:pPr>
    </w:p>
    <w:p w14:paraId="23AEC467" w14:textId="77777777" w:rsidR="009C7419" w:rsidRDefault="009C7419" w:rsidP="00DB5D23">
      <w:pPr>
        <w:pStyle w:val="Titre11"/>
        <w:rPr>
          <w:rFonts w:ascii="Segoe UI" w:hAnsi="Segoe UI" w:cs="Segoe UI"/>
          <w:sz w:val="24"/>
          <w:szCs w:val="24"/>
        </w:rPr>
      </w:pPr>
      <w:bookmarkStart w:id="1195" w:name="_Toc86932532"/>
      <w:bookmarkStart w:id="1196" w:name="_Toc87479807"/>
      <w:bookmarkStart w:id="1197" w:name="_Toc87482009"/>
      <w:bookmarkStart w:id="1198" w:name="_Toc87540995"/>
    </w:p>
    <w:p w14:paraId="0E470744" w14:textId="6DF0FDF3" w:rsidR="00591E8A" w:rsidRDefault="00591E8A" w:rsidP="00DB5D23">
      <w:pPr>
        <w:pStyle w:val="Titre11"/>
        <w:rPr>
          <w:rFonts w:ascii="Segoe UI" w:hAnsi="Segoe UI" w:cs="Segoe UI"/>
          <w:sz w:val="24"/>
          <w:szCs w:val="24"/>
        </w:rPr>
      </w:pPr>
    </w:p>
    <w:p w14:paraId="10CFF3A6" w14:textId="77777777" w:rsidR="00591E8A" w:rsidRPr="003706E9" w:rsidRDefault="00591E8A" w:rsidP="003706E9"/>
    <w:p w14:paraId="13E26A3A" w14:textId="77777777" w:rsidR="00591E8A" w:rsidRPr="003706E9" w:rsidRDefault="00591E8A" w:rsidP="003706E9"/>
    <w:p w14:paraId="797B9DE4" w14:textId="77777777" w:rsidR="00591E8A" w:rsidRPr="003706E9" w:rsidRDefault="00591E8A" w:rsidP="003706E9"/>
    <w:p w14:paraId="4247F723" w14:textId="77777777" w:rsidR="00591E8A" w:rsidRPr="003706E9" w:rsidRDefault="00591E8A" w:rsidP="003706E9"/>
    <w:p w14:paraId="1648D2F1" w14:textId="77777777" w:rsidR="00591E8A" w:rsidRPr="003706E9" w:rsidRDefault="00591E8A" w:rsidP="003706E9"/>
    <w:p w14:paraId="514B325C" w14:textId="5B8519D5" w:rsidR="00591E8A" w:rsidRDefault="00591E8A" w:rsidP="003706E9">
      <w:pPr>
        <w:tabs>
          <w:tab w:val="left" w:pos="1662"/>
        </w:tabs>
      </w:pPr>
      <w:r>
        <w:tab/>
      </w:r>
    </w:p>
    <w:p w14:paraId="2A969243" w14:textId="6D75CEA2" w:rsidR="002E0257" w:rsidRPr="003706E9" w:rsidRDefault="00591E8A" w:rsidP="003706E9">
      <w:pPr>
        <w:tabs>
          <w:tab w:val="left" w:pos="1662"/>
        </w:tabs>
        <w:sectPr w:rsidR="002E0257" w:rsidRPr="003706E9" w:rsidSect="00627044">
          <w:pgSz w:w="11900" w:h="16840"/>
          <w:pgMar w:top="1135" w:right="985" w:bottom="1134" w:left="1418" w:header="709" w:footer="709" w:gutter="0"/>
          <w:cols w:space="720"/>
        </w:sectPr>
      </w:pPr>
      <w:r>
        <w:tab/>
      </w:r>
    </w:p>
    <w:p w14:paraId="602B9E7B" w14:textId="0EBEA661" w:rsidR="003E1C44" w:rsidRDefault="002E6944" w:rsidP="00DB5D23">
      <w:pPr>
        <w:pStyle w:val="Titre11"/>
        <w:rPr>
          <w:rFonts w:ascii="Segoe UI" w:hAnsi="Segoe UI" w:cs="Segoe UI"/>
          <w:sz w:val="24"/>
          <w:szCs w:val="24"/>
        </w:rPr>
      </w:pPr>
      <w:bookmarkStart w:id="1199" w:name="_Toc91019778"/>
      <w:r>
        <w:rPr>
          <w:rFonts w:ascii="Segoe UI" w:hAnsi="Segoe UI" w:cs="Segoe UI"/>
          <w:sz w:val="24"/>
          <w:szCs w:val="24"/>
        </w:rPr>
        <w:lastRenderedPageBreak/>
        <w:t>6</w:t>
      </w:r>
      <w:r w:rsidR="00AB6D7C" w:rsidRPr="00C9415F">
        <w:rPr>
          <w:rFonts w:ascii="Segoe UI" w:hAnsi="Segoe UI" w:cs="Segoe UI"/>
          <w:sz w:val="24"/>
          <w:szCs w:val="24"/>
        </w:rPr>
        <w:t xml:space="preserve">. </w:t>
      </w:r>
      <w:r w:rsidR="009F3C7A">
        <w:rPr>
          <w:rFonts w:ascii="Segoe UI" w:hAnsi="Segoe UI" w:cs="Segoe UI"/>
          <w:sz w:val="24"/>
          <w:szCs w:val="24"/>
        </w:rPr>
        <w:t>Défis et recommandations</w:t>
      </w:r>
      <w:bookmarkEnd w:id="1199"/>
      <w:r w:rsidR="009F3C7A">
        <w:rPr>
          <w:rFonts w:ascii="Segoe UI" w:hAnsi="Segoe UI" w:cs="Segoe UI"/>
          <w:sz w:val="24"/>
          <w:szCs w:val="24"/>
        </w:rPr>
        <w:t xml:space="preserve"> </w:t>
      </w:r>
      <w:bookmarkEnd w:id="1195"/>
      <w:bookmarkEnd w:id="1196"/>
      <w:bookmarkEnd w:id="1197"/>
      <w:bookmarkEnd w:id="1198"/>
    </w:p>
    <w:p w14:paraId="290DBA9A" w14:textId="77777777" w:rsidR="00E637B3" w:rsidRPr="00E637B3" w:rsidRDefault="00E637B3" w:rsidP="00E637B3">
      <w:pPr>
        <w:rPr>
          <w:sz w:val="6"/>
          <w:szCs w:val="6"/>
        </w:rPr>
      </w:pPr>
    </w:p>
    <w:p w14:paraId="6A01378C" w14:textId="4085EE35" w:rsidR="00C05E3A" w:rsidRPr="00C9415F" w:rsidRDefault="009F3C7A" w:rsidP="00F670B1">
      <w:pPr>
        <w:jc w:val="both"/>
        <w:rPr>
          <w:sz w:val="2"/>
          <w:szCs w:val="2"/>
        </w:rPr>
      </w:pPr>
      <w:r w:rsidRPr="00C9415F">
        <w:rPr>
          <w:rFonts w:ascii="Segoe UI" w:hAnsi="Segoe UI" w:cs="Segoe UI"/>
        </w:rPr>
        <w:t xml:space="preserve">Les communes appuyées par le PASD apprécient unanimement les apports du projet qui leur ont permis d’améliorer sensiblement leurs capacités techniques afin de rendre aux populations des services de qualité (état civil, services fonciers, services judiciaires, </w:t>
      </w:r>
      <w:r w:rsidR="003706E9" w:rsidRPr="00C9415F">
        <w:rPr>
          <w:rFonts w:ascii="Segoe UI" w:hAnsi="Segoe UI" w:cs="Segoe UI"/>
        </w:rPr>
        <w:t>etc.</w:t>
      </w:r>
      <w:r w:rsidRPr="00C9415F">
        <w:rPr>
          <w:rFonts w:ascii="Segoe UI" w:hAnsi="Segoe UI" w:cs="Segoe UI"/>
        </w:rPr>
        <w:t xml:space="preserve">). Toutefois, la mission a constaté encore certaines </w:t>
      </w:r>
      <w:r w:rsidR="00E637B3" w:rsidRPr="00C9415F">
        <w:rPr>
          <w:rFonts w:ascii="Segoe UI" w:hAnsi="Segoe UI" w:cs="Segoe UI"/>
        </w:rPr>
        <w:t>lacunes.</w:t>
      </w:r>
    </w:p>
    <w:tbl>
      <w:tblPr>
        <w:tblStyle w:val="Grilledutableau"/>
        <w:tblW w:w="13980" w:type="dxa"/>
        <w:tblLook w:val="04A0" w:firstRow="1" w:lastRow="0" w:firstColumn="1" w:lastColumn="0" w:noHBand="0" w:noVBand="1"/>
      </w:tblPr>
      <w:tblGrid>
        <w:gridCol w:w="1970"/>
        <w:gridCol w:w="5931"/>
        <w:gridCol w:w="6079"/>
      </w:tblGrid>
      <w:tr w:rsidR="009F3C7A" w14:paraId="73814330" w14:textId="77777777" w:rsidTr="003706E9">
        <w:tc>
          <w:tcPr>
            <w:tcW w:w="1743" w:type="dxa"/>
          </w:tcPr>
          <w:p w14:paraId="57F9627D" w14:textId="0291C6EE" w:rsidR="009F3C7A" w:rsidRDefault="00864020" w:rsidP="003E1C44">
            <w:pPr>
              <w:spacing w:before="120" w:after="120" w:line="276" w:lineRule="auto"/>
              <w:jc w:val="both"/>
              <w:rPr>
                <w:rFonts w:ascii="Segoe UI" w:hAnsi="Segoe UI" w:cs="Segoe UI"/>
              </w:rPr>
            </w:pPr>
            <w:r>
              <w:rPr>
                <w:rFonts w:ascii="Segoe UI" w:hAnsi="Segoe UI" w:cs="Segoe UI"/>
              </w:rPr>
              <w:t>Institution/Service</w:t>
            </w:r>
            <w:r w:rsidR="001B2D8E">
              <w:rPr>
                <w:rFonts w:ascii="Segoe UI" w:hAnsi="Segoe UI" w:cs="Segoe UI"/>
              </w:rPr>
              <w:t xml:space="preserve"> </w:t>
            </w:r>
          </w:p>
        </w:tc>
        <w:tc>
          <w:tcPr>
            <w:tcW w:w="6049" w:type="dxa"/>
          </w:tcPr>
          <w:p w14:paraId="154436BF" w14:textId="169E9889" w:rsidR="009F3C7A" w:rsidRDefault="009F3C7A" w:rsidP="003E1C44">
            <w:pPr>
              <w:spacing w:before="120" w:after="120" w:line="276" w:lineRule="auto"/>
              <w:jc w:val="both"/>
              <w:rPr>
                <w:rFonts w:ascii="Segoe UI" w:hAnsi="Segoe UI" w:cs="Segoe UI"/>
              </w:rPr>
            </w:pPr>
            <w:r>
              <w:rPr>
                <w:rFonts w:ascii="Segoe UI" w:hAnsi="Segoe UI" w:cs="Segoe UI"/>
              </w:rPr>
              <w:t xml:space="preserve">Défis </w:t>
            </w:r>
          </w:p>
        </w:tc>
        <w:tc>
          <w:tcPr>
            <w:tcW w:w="6188" w:type="dxa"/>
          </w:tcPr>
          <w:p w14:paraId="74F4EEFD" w14:textId="147E06B1" w:rsidR="009F3C7A" w:rsidRDefault="009F3C7A" w:rsidP="003E1C44">
            <w:pPr>
              <w:spacing w:before="120" w:after="120" w:line="276" w:lineRule="auto"/>
              <w:jc w:val="both"/>
              <w:rPr>
                <w:rFonts w:ascii="Segoe UI" w:hAnsi="Segoe UI" w:cs="Segoe UI"/>
              </w:rPr>
            </w:pPr>
            <w:r>
              <w:rPr>
                <w:rFonts w:ascii="Segoe UI" w:hAnsi="Segoe UI" w:cs="Segoe UI"/>
              </w:rPr>
              <w:t xml:space="preserve">Recommandations </w:t>
            </w:r>
          </w:p>
        </w:tc>
      </w:tr>
      <w:tr w:rsidR="00591E8A" w14:paraId="37CD6F09" w14:textId="77777777" w:rsidTr="004141CD">
        <w:tc>
          <w:tcPr>
            <w:tcW w:w="1743" w:type="dxa"/>
            <w:vMerge w:val="restart"/>
          </w:tcPr>
          <w:p w14:paraId="40FB7C34" w14:textId="2D894C9D" w:rsidR="00591E8A" w:rsidRDefault="00591E8A" w:rsidP="00B533D9">
            <w:pPr>
              <w:spacing w:before="120" w:after="120" w:line="276" w:lineRule="auto"/>
              <w:rPr>
                <w:rFonts w:ascii="Segoe UI" w:hAnsi="Segoe UI" w:cs="Segoe UI"/>
              </w:rPr>
            </w:pPr>
            <w:r>
              <w:rPr>
                <w:rFonts w:ascii="Segoe UI" w:hAnsi="Segoe UI" w:cs="Segoe UI"/>
              </w:rPr>
              <w:t xml:space="preserve">Les services </w:t>
            </w:r>
            <w:r w:rsidR="00C2042E">
              <w:rPr>
                <w:rFonts w:ascii="Segoe UI" w:hAnsi="Segoe UI" w:cs="Segoe UI"/>
              </w:rPr>
              <w:t>communaux</w:t>
            </w:r>
          </w:p>
        </w:tc>
        <w:tc>
          <w:tcPr>
            <w:tcW w:w="6049" w:type="dxa"/>
          </w:tcPr>
          <w:p w14:paraId="2D61641E" w14:textId="19E3A862" w:rsidR="00C2042E" w:rsidRDefault="00591E8A" w:rsidP="003706E9">
            <w:pPr>
              <w:spacing w:before="120" w:after="120"/>
              <w:jc w:val="both"/>
              <w:rPr>
                <w:rFonts w:ascii="Segoe UI" w:hAnsi="Segoe UI" w:cs="Segoe UI"/>
                <w:lang w:val="fr-CI"/>
              </w:rPr>
            </w:pPr>
            <w:r w:rsidRPr="003706E9">
              <w:rPr>
                <w:rFonts w:ascii="Segoe UI" w:hAnsi="Segoe UI" w:cs="Segoe UI"/>
                <w:lang w:val="fr-CI"/>
              </w:rPr>
              <w:t xml:space="preserve">La mission a constaté que les services d’état civil </w:t>
            </w:r>
            <w:r w:rsidR="00B533D9" w:rsidRPr="003706E9">
              <w:rPr>
                <w:rFonts w:ascii="Segoe UI" w:hAnsi="Segoe UI" w:cs="Segoe UI"/>
                <w:lang w:val="fr-CI"/>
              </w:rPr>
              <w:t>rencontrent</w:t>
            </w:r>
            <w:r w:rsidRPr="003706E9">
              <w:rPr>
                <w:rFonts w:ascii="Segoe UI" w:hAnsi="Segoe UI" w:cs="Segoe UI"/>
                <w:lang w:val="fr-CI"/>
              </w:rPr>
              <w:t xml:space="preserve"> des difficultés à retrouver les traces des vielles inscriptions pour pouvoir délivrer des extraits, en particulier lorsque ces agents sont nouveaux dans leurs postes. </w:t>
            </w:r>
          </w:p>
          <w:p w14:paraId="796479F4" w14:textId="7B116C63" w:rsidR="00591E8A" w:rsidRDefault="00591E8A" w:rsidP="003706E9">
            <w:pPr>
              <w:spacing w:before="120" w:after="120"/>
              <w:jc w:val="both"/>
              <w:rPr>
                <w:rFonts w:ascii="Segoe UI" w:hAnsi="Segoe UI" w:cs="Segoe UI"/>
                <w:lang w:val="fr-CI"/>
              </w:rPr>
            </w:pPr>
            <w:r w:rsidRPr="003706E9">
              <w:rPr>
                <w:rFonts w:ascii="Segoe UI" w:hAnsi="Segoe UI" w:cs="Segoe UI"/>
                <w:lang w:val="fr-CI"/>
              </w:rPr>
              <w:t xml:space="preserve">Sur cette question toujours, la mission a été informée que les étagères de classement distribuées par le PASD étaient de très mauvaise qualité (pas assez solides pour supporter les registres) et ne sont plus utilisables. </w:t>
            </w:r>
          </w:p>
          <w:p w14:paraId="0AD8A2CC" w14:textId="66A79D02" w:rsidR="00591E8A" w:rsidRDefault="00591E8A" w:rsidP="003706E9">
            <w:pPr>
              <w:spacing w:before="120" w:after="120"/>
              <w:jc w:val="both"/>
            </w:pPr>
            <w:r w:rsidRPr="003706E9">
              <w:rPr>
                <w:rFonts w:ascii="Segoe UI" w:hAnsi="Segoe UI" w:cs="Segoe UI"/>
                <w:lang w:val="fr-CI"/>
              </w:rPr>
              <w:t xml:space="preserve">Le manque d’espace dans la plupart des communes visitées ne permet pas aux populations d’accéder à des conditions d’accueil confortables. On a vu beaucoup de demandeurs de services aux communes ou dans les corridors des cours et tribunaux s’entasser, les uns debout, les autres assis, sans qu’aucune mesure de sécurité ne contre le COVID-19 (notamment la distanciation recommandée) ne soit possible. </w:t>
            </w:r>
          </w:p>
        </w:tc>
        <w:tc>
          <w:tcPr>
            <w:tcW w:w="6188" w:type="dxa"/>
          </w:tcPr>
          <w:p w14:paraId="21097A10" w14:textId="644F56CC" w:rsidR="00591E8A" w:rsidRDefault="00591E8A" w:rsidP="009F3C7A">
            <w:pPr>
              <w:spacing w:before="120" w:after="120"/>
              <w:jc w:val="both"/>
              <w:rPr>
                <w:rFonts w:ascii="Segoe UI" w:hAnsi="Segoe UI" w:cs="Segoe UI"/>
                <w:lang w:val="fr-CI"/>
              </w:rPr>
            </w:pPr>
            <w:r w:rsidRPr="003706E9">
              <w:rPr>
                <w:rFonts w:ascii="Segoe UI" w:hAnsi="Segoe UI" w:cs="Segoe UI"/>
                <w:lang w:val="fr-CI"/>
              </w:rPr>
              <w:t>La mission formule le vœu que la mise en œuvre du projet de digitalisation des services de l’état civil en cours soit accélérée et qu’elle puisse impliquer les administratifs à la base.</w:t>
            </w:r>
          </w:p>
          <w:p w14:paraId="52C1B496" w14:textId="48EB295B" w:rsidR="00C2042E" w:rsidRPr="00F670B1" w:rsidRDefault="00C2042E" w:rsidP="009F3C7A">
            <w:pPr>
              <w:spacing w:before="120" w:after="120"/>
              <w:jc w:val="both"/>
              <w:rPr>
                <w:rFonts w:ascii="Segoe UI" w:hAnsi="Segoe UI" w:cs="Segoe UI"/>
                <w:sz w:val="16"/>
                <w:szCs w:val="16"/>
                <w:lang w:val="fr-CI"/>
              </w:rPr>
            </w:pPr>
          </w:p>
          <w:p w14:paraId="5499334C" w14:textId="77777777" w:rsidR="00C2042E" w:rsidRDefault="00C2042E" w:rsidP="00C2042E">
            <w:pPr>
              <w:spacing w:before="120" w:after="120"/>
              <w:jc w:val="both"/>
              <w:rPr>
                <w:rFonts w:ascii="Segoe UI" w:hAnsi="Segoe UI" w:cs="Segoe UI"/>
                <w:lang w:val="fr-CI"/>
              </w:rPr>
            </w:pPr>
            <w:r w:rsidRPr="004A2769">
              <w:rPr>
                <w:rFonts w:ascii="Segoe UI" w:hAnsi="Segoe UI" w:cs="Segoe UI"/>
                <w:lang w:val="fr-CI"/>
              </w:rPr>
              <w:t>Les utilisateurs demandent leur remplacement par des étagères plus solides en bois de préférence.</w:t>
            </w:r>
          </w:p>
          <w:p w14:paraId="20327E27" w14:textId="77777777" w:rsidR="00591E8A" w:rsidRPr="00F670B1" w:rsidRDefault="00591E8A" w:rsidP="009F3C7A">
            <w:pPr>
              <w:spacing w:before="120" w:after="120"/>
              <w:jc w:val="both"/>
              <w:rPr>
                <w:rFonts w:ascii="Segoe UI" w:hAnsi="Segoe UI" w:cs="Segoe UI"/>
                <w:b/>
                <w:i/>
                <w:sz w:val="32"/>
                <w:szCs w:val="32"/>
                <w:lang w:val="fr-CI"/>
              </w:rPr>
            </w:pPr>
          </w:p>
          <w:p w14:paraId="33EA1FA9" w14:textId="473F431F" w:rsidR="00591E8A" w:rsidRDefault="00591E8A" w:rsidP="003706E9">
            <w:pPr>
              <w:spacing w:before="120" w:after="120"/>
              <w:jc w:val="both"/>
              <w:rPr>
                <w:rFonts w:ascii="Segoe UI" w:hAnsi="Segoe UI" w:cs="Segoe UI"/>
              </w:rPr>
            </w:pPr>
            <w:r w:rsidRPr="003706E9">
              <w:rPr>
                <w:rFonts w:ascii="Segoe UI" w:hAnsi="Segoe UI" w:cs="Segoe UI"/>
                <w:lang w:val="fr-CI"/>
              </w:rPr>
              <w:t>La mission recommande que les services concernés, avec l’appui des ministères de tutelle, améliorent la qualité et agrandissent l’espace des infrastructures de travail et d’accueil.  Cela relève aussi en effet de l’amélioration de l’accès aux services administratifs.</w:t>
            </w:r>
          </w:p>
        </w:tc>
      </w:tr>
      <w:tr w:rsidR="00591E8A" w14:paraId="32A79DC8" w14:textId="77777777" w:rsidTr="004141CD">
        <w:tc>
          <w:tcPr>
            <w:tcW w:w="1743" w:type="dxa"/>
            <w:vMerge/>
          </w:tcPr>
          <w:p w14:paraId="5F298189" w14:textId="77777777" w:rsidR="00591E8A" w:rsidRDefault="00591E8A" w:rsidP="003E1C44">
            <w:pPr>
              <w:spacing w:before="120" w:after="120" w:line="276" w:lineRule="auto"/>
              <w:jc w:val="both"/>
              <w:rPr>
                <w:rFonts w:ascii="Segoe UI" w:hAnsi="Segoe UI" w:cs="Segoe UI"/>
              </w:rPr>
            </w:pPr>
          </w:p>
        </w:tc>
        <w:tc>
          <w:tcPr>
            <w:tcW w:w="6049" w:type="dxa"/>
          </w:tcPr>
          <w:p w14:paraId="24241B9B" w14:textId="77777777" w:rsidR="00591E8A" w:rsidRPr="003706E9" w:rsidRDefault="00591E8A" w:rsidP="003706E9">
            <w:pPr>
              <w:spacing w:before="120" w:after="120"/>
              <w:jc w:val="both"/>
              <w:rPr>
                <w:rFonts w:ascii="Segoe UI" w:hAnsi="Segoe UI" w:cs="Segoe UI"/>
                <w:lang w:val="fr-CI"/>
              </w:rPr>
            </w:pPr>
            <w:r w:rsidRPr="003706E9">
              <w:rPr>
                <w:rFonts w:ascii="Segoe UI" w:hAnsi="Segoe UI" w:cs="Segoe UI"/>
              </w:rPr>
              <w:t xml:space="preserve">La mission a senti un réflexe récurrent de la part des responsables administratifs locaux de chercher chaque fois à demander des appuis des partenaires techniques et </w:t>
            </w:r>
            <w:r w:rsidRPr="003706E9">
              <w:rPr>
                <w:rFonts w:ascii="Segoe UI" w:hAnsi="Segoe UI" w:cs="Segoe UI"/>
              </w:rPr>
              <w:lastRenderedPageBreak/>
              <w:t xml:space="preserve">financiers, même pour des choses simples qu’ils sont capables de financer eux-mêmes. </w:t>
            </w:r>
          </w:p>
          <w:p w14:paraId="565B59BB" w14:textId="77777777" w:rsidR="00591E8A" w:rsidRDefault="00591E8A" w:rsidP="003E1C44">
            <w:pPr>
              <w:spacing w:before="120" w:after="120" w:line="276" w:lineRule="auto"/>
              <w:jc w:val="both"/>
              <w:rPr>
                <w:rFonts w:ascii="Segoe UI" w:hAnsi="Segoe UI" w:cs="Segoe UI"/>
              </w:rPr>
            </w:pPr>
          </w:p>
        </w:tc>
        <w:tc>
          <w:tcPr>
            <w:tcW w:w="6188" w:type="dxa"/>
          </w:tcPr>
          <w:p w14:paraId="26631CA3" w14:textId="77777777" w:rsidR="00591E8A" w:rsidRPr="003706E9" w:rsidRDefault="00591E8A" w:rsidP="00591E8A">
            <w:pPr>
              <w:spacing w:before="120" w:after="120"/>
              <w:jc w:val="both"/>
              <w:rPr>
                <w:rFonts w:ascii="Segoe UI" w:hAnsi="Segoe UI" w:cs="Segoe UI"/>
                <w:lang w:val="fr-CI"/>
              </w:rPr>
            </w:pPr>
            <w:r w:rsidRPr="003706E9">
              <w:rPr>
                <w:rFonts w:ascii="Segoe UI" w:hAnsi="Segoe UI" w:cs="Segoe UI"/>
              </w:rPr>
              <w:lastRenderedPageBreak/>
              <w:t>La mission recommande que les collectivités locales prennent conscience de leurs responsabilités et améliorent la gestion administrative et financière de leurs</w:t>
            </w:r>
            <w:r w:rsidRPr="003706E9">
              <w:rPr>
                <w:rFonts w:ascii="Segoe UI" w:hAnsi="Segoe UI" w:cs="Segoe UI"/>
                <w:lang w:val="fr-CI"/>
              </w:rPr>
              <w:t xml:space="preserve"> entités, en particulier la mobilisation des ressources communales, pour être </w:t>
            </w:r>
            <w:r w:rsidRPr="003706E9">
              <w:rPr>
                <w:rFonts w:ascii="Segoe UI" w:hAnsi="Segoe UI" w:cs="Segoe UI"/>
                <w:lang w:val="fr-CI"/>
              </w:rPr>
              <w:lastRenderedPageBreak/>
              <w:t>véritablement des entités autonomes. Elles doivent aussi sensibiliser et mobiliser les natifs de leurs communes autour des projets de développement socio-économiques pour que ces derniers apportent leurs appuis dans les limites de leurs moyens. Il est suggéré en particulier de développer des projets de développement sur base de partenariats public-privé (PPP).</w:t>
            </w:r>
          </w:p>
          <w:p w14:paraId="098E4988" w14:textId="60FEDD98" w:rsidR="00591E8A" w:rsidRDefault="00591E8A" w:rsidP="003706E9">
            <w:pPr>
              <w:spacing w:before="120" w:after="120"/>
              <w:jc w:val="both"/>
              <w:rPr>
                <w:rFonts w:ascii="Segoe UI" w:hAnsi="Segoe UI" w:cs="Segoe UI"/>
              </w:rPr>
            </w:pPr>
            <w:r w:rsidRPr="003706E9">
              <w:rPr>
                <w:rFonts w:ascii="Segoe UI" w:hAnsi="Segoe UI" w:cs="Segoe UI"/>
                <w:lang w:val="fr-CI"/>
              </w:rPr>
              <w:t>La mission recommande aussi aux autorités à la base de s’impliquer pour apporter un appui aux SFC à travers des actions de sensibilisation des populations réticentes à faire enregistrer leurs terres, parce que mal informées. Il leur est aussi recommandé de constituer un fonds destiné à pérenniser le fonctionnement des SFC, en prélevant une partie des recettes générées par ces services.</w:t>
            </w:r>
          </w:p>
        </w:tc>
      </w:tr>
      <w:tr w:rsidR="009F3C7A" w14:paraId="1FFE9D65" w14:textId="77777777" w:rsidTr="003706E9">
        <w:tc>
          <w:tcPr>
            <w:tcW w:w="1743" w:type="dxa"/>
          </w:tcPr>
          <w:p w14:paraId="635CBE0C" w14:textId="33F22CAC" w:rsidR="009F3C7A" w:rsidRDefault="00591E8A" w:rsidP="003E1C44">
            <w:pPr>
              <w:spacing w:before="120" w:after="120" w:line="276" w:lineRule="auto"/>
              <w:jc w:val="both"/>
              <w:rPr>
                <w:rFonts w:ascii="Segoe UI" w:hAnsi="Segoe UI" w:cs="Segoe UI"/>
              </w:rPr>
            </w:pPr>
            <w:r>
              <w:rPr>
                <w:rFonts w:ascii="Segoe UI" w:hAnsi="Segoe UI" w:cs="Segoe UI"/>
              </w:rPr>
              <w:lastRenderedPageBreak/>
              <w:t>Ministère de l’intérieur, du développement communautaire et de la sécurité publique</w:t>
            </w:r>
          </w:p>
        </w:tc>
        <w:tc>
          <w:tcPr>
            <w:tcW w:w="6049" w:type="dxa"/>
          </w:tcPr>
          <w:p w14:paraId="20482AE7" w14:textId="25CE8E2D" w:rsidR="00591E8A" w:rsidRPr="00C9415F" w:rsidRDefault="00591E8A" w:rsidP="00591E8A">
            <w:pPr>
              <w:jc w:val="both"/>
            </w:pPr>
            <w:r w:rsidRPr="00C9415F">
              <w:t xml:space="preserve">La mission a noté un certain nombre de difficultés vécues par les collectivités locales dues soit aux faibles moyens à leur disposition (moyens humains, matériels et financiers), soit à la </w:t>
            </w:r>
            <w:r w:rsidR="00E637B3" w:rsidRPr="00C9415F">
              <w:t>non-application</w:t>
            </w:r>
            <w:r w:rsidRPr="00C9415F">
              <w:t xml:space="preserve"> des textes législatifs et/ou réglementaires, ou au manque de transparence dans le recrutement des personnels administratifs, etc.</w:t>
            </w:r>
          </w:p>
          <w:p w14:paraId="77F3BBA1" w14:textId="77777777" w:rsidR="009F3C7A" w:rsidRDefault="009F3C7A" w:rsidP="003E1C44">
            <w:pPr>
              <w:spacing w:before="120" w:after="120" w:line="276" w:lineRule="auto"/>
              <w:jc w:val="both"/>
              <w:rPr>
                <w:rFonts w:ascii="Segoe UI" w:hAnsi="Segoe UI" w:cs="Segoe UI"/>
              </w:rPr>
            </w:pPr>
          </w:p>
        </w:tc>
        <w:tc>
          <w:tcPr>
            <w:tcW w:w="6188" w:type="dxa"/>
          </w:tcPr>
          <w:p w14:paraId="2DF43140" w14:textId="2A6BAE18" w:rsidR="00C2042E" w:rsidRPr="003706E9" w:rsidRDefault="00C2042E" w:rsidP="003706E9">
            <w:pPr>
              <w:spacing w:before="120" w:after="120"/>
              <w:jc w:val="both"/>
              <w:rPr>
                <w:rFonts w:ascii="Segoe UI" w:hAnsi="Segoe UI" w:cs="Segoe UI"/>
              </w:rPr>
            </w:pPr>
            <w:r>
              <w:rPr>
                <w:rFonts w:ascii="Segoe UI" w:hAnsi="Segoe UI" w:cs="Segoe UI"/>
              </w:rPr>
              <w:t>La mission recommande :</w:t>
            </w:r>
          </w:p>
          <w:p w14:paraId="49AB8792" w14:textId="7B560469"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Conformément à la loi, rendre les communes effectivement autonomes en les laissant la liberté totale de mettre en place leurs organes dirigeants et en stabilisant ces derniers ;</w:t>
            </w:r>
          </w:p>
          <w:p w14:paraId="547CCC3F"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Mettre en application la loi de 2015 sur le transfert des compétences de l’Etat aux communes ;</w:t>
            </w:r>
          </w:p>
          <w:p w14:paraId="52B46F6B"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CI"/>
              </w:rPr>
              <w:t>Encourager les communes à promouvoir des projets d’intercommunalité et à exploiter le mécanisme de coopération décentralisée pour mieux servir leurs populations ;</w:t>
            </w:r>
          </w:p>
          <w:p w14:paraId="6F23303D"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Réduire le nombre de provinces et de communes pour diminuer les charges de gestion de ces dernières ;</w:t>
            </w:r>
          </w:p>
          <w:p w14:paraId="33FE823B"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lastRenderedPageBreak/>
              <w:t>Doter les services déconcentrés provinciaux des moyens matériels et financiers suffisants pour leur permettre d’assurer leur rôle d’appui-conseil aux services communaux, en particulier le service de contrôleur de l’état civil ;</w:t>
            </w:r>
          </w:p>
          <w:p w14:paraId="45D6E4D4"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Moderniser la gestion administrative et financière des communes (infrastructures adéquates, équipements en matériels informatiques et de bureau suffisants, équipements mobiliers convenables, équipements en eau et électricité, etc.)</w:t>
            </w:r>
          </w:p>
          <w:p w14:paraId="60157939"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Mettre en avant le critère de compétence lors de la désignation des responsables administratifs locaux et centraux pour optimiser l’amélioration de l’accès à des services administratifs de qualité ;</w:t>
            </w:r>
          </w:p>
          <w:p w14:paraId="32D8623D"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Prévoir des programmes de formation continue des responsables administratifs locaux et centraux en vue d’améliorer régulièrement leurs capacités techniques, notamment en ce qui concerne les techniques de rapportage ;</w:t>
            </w:r>
          </w:p>
          <w:p w14:paraId="323D9288"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Offrir aux responsables administratifs locaux des conditions de travail motivantes (moyens de déplacement, rémunérations attrayantes, etc.);</w:t>
            </w:r>
          </w:p>
          <w:p w14:paraId="7F2B331C" w14:textId="77777777" w:rsidR="00591E8A" w:rsidRPr="003706E9" w:rsidRDefault="00591E8A" w:rsidP="00591E8A">
            <w:pPr>
              <w:pStyle w:val="Paragraphedeliste"/>
              <w:numPr>
                <w:ilvl w:val="0"/>
                <w:numId w:val="25"/>
              </w:numPr>
              <w:rPr>
                <w:lang w:val="fr-FR"/>
              </w:rPr>
            </w:pPr>
            <w:r w:rsidRPr="003706E9">
              <w:rPr>
                <w:rFonts w:ascii="Segoe UI" w:hAnsi="Segoe UI" w:cs="Segoe UI"/>
                <w:lang w:val="fr-FR"/>
              </w:rPr>
              <w:t xml:space="preserve">Chercher des partenaires pour apporter un appui pour la création des SFC dans les communes qui n’en disposent pas encore ; </w:t>
            </w:r>
          </w:p>
          <w:p w14:paraId="3754B2DB" w14:textId="77777777" w:rsidR="00591E8A" w:rsidRPr="003706E9" w:rsidRDefault="00591E8A" w:rsidP="00591E8A">
            <w:pPr>
              <w:pStyle w:val="Paragraphedeliste"/>
              <w:numPr>
                <w:ilvl w:val="0"/>
                <w:numId w:val="25"/>
              </w:numPr>
              <w:spacing w:before="120" w:after="120"/>
              <w:jc w:val="both"/>
              <w:rPr>
                <w:rFonts w:ascii="Segoe UI" w:hAnsi="Segoe UI" w:cs="Segoe UI"/>
                <w:lang w:val="fr-FR"/>
              </w:rPr>
            </w:pPr>
            <w:r w:rsidRPr="003706E9">
              <w:rPr>
                <w:rFonts w:ascii="Segoe UI" w:hAnsi="Segoe UI" w:cs="Segoe UI"/>
                <w:lang w:val="fr-FR"/>
              </w:rPr>
              <w:t xml:space="preserve">Rendre obligatoire l’enregistrement des propriétés foncières rurales afin de juguler les nombreux litiges </w:t>
            </w:r>
            <w:r w:rsidRPr="003706E9">
              <w:rPr>
                <w:rFonts w:ascii="Segoe UI" w:hAnsi="Segoe UI" w:cs="Segoe UI"/>
                <w:lang w:val="fr-FR"/>
              </w:rPr>
              <w:lastRenderedPageBreak/>
              <w:t xml:space="preserve">fonciers pendants devant les tribunaux et pouvant affecter la sécurité publique. </w:t>
            </w:r>
          </w:p>
          <w:p w14:paraId="5C72178F" w14:textId="73E702E4" w:rsidR="009F3C7A" w:rsidRDefault="00591E8A" w:rsidP="003706E9">
            <w:pPr>
              <w:jc w:val="both"/>
              <w:rPr>
                <w:rFonts w:ascii="Segoe UI" w:hAnsi="Segoe UI" w:cs="Segoe UI"/>
              </w:rPr>
            </w:pPr>
            <w:r w:rsidRPr="003706E9">
              <w:rPr>
                <w:rFonts w:ascii="Segoe UI" w:eastAsia="Calibri" w:hAnsi="Segoe UI" w:cs="Segoe UI"/>
              </w:rPr>
              <w:t>En résumé, il est recommandé au Ministère de l’Intérieur, du Développement communautaire et de la Sécurité Publique de créer un environnement propice pouvant permettre aux services administratifs centraux et locaux d’offrir aux populations des services de qualité et de jouir de tous leurs droits fondamentaux.</w:t>
            </w:r>
          </w:p>
        </w:tc>
      </w:tr>
      <w:tr w:rsidR="009F3C7A" w14:paraId="03B9E90C" w14:textId="77777777" w:rsidTr="003706E9">
        <w:tc>
          <w:tcPr>
            <w:tcW w:w="1743" w:type="dxa"/>
          </w:tcPr>
          <w:p w14:paraId="05E8FA5F" w14:textId="27516FD3" w:rsidR="009F3C7A" w:rsidRDefault="001B2D8E" w:rsidP="003E1C44">
            <w:pPr>
              <w:spacing w:before="120" w:after="120" w:line="276" w:lineRule="auto"/>
              <w:jc w:val="both"/>
              <w:rPr>
                <w:rFonts w:ascii="Segoe UI" w:hAnsi="Segoe UI" w:cs="Segoe UI"/>
              </w:rPr>
            </w:pPr>
            <w:r>
              <w:rPr>
                <w:rFonts w:ascii="Segoe UI" w:hAnsi="Segoe UI" w:cs="Segoe UI"/>
              </w:rPr>
              <w:lastRenderedPageBreak/>
              <w:t>Ministère de la justice</w:t>
            </w:r>
          </w:p>
        </w:tc>
        <w:tc>
          <w:tcPr>
            <w:tcW w:w="6049" w:type="dxa"/>
          </w:tcPr>
          <w:p w14:paraId="55D9B759" w14:textId="4E6B3F8F" w:rsidR="009F3C7A" w:rsidRDefault="00591E8A" w:rsidP="003E1C44">
            <w:pPr>
              <w:spacing w:before="120" w:after="120" w:line="276" w:lineRule="auto"/>
              <w:jc w:val="both"/>
              <w:rPr>
                <w:rFonts w:ascii="Segoe UI" w:hAnsi="Segoe UI" w:cs="Segoe UI"/>
              </w:rPr>
            </w:pPr>
            <w:r w:rsidRPr="00C9415F">
              <w:rPr>
                <w:rFonts w:ascii="Segoe UI" w:hAnsi="Segoe UI" w:cs="Segoe UI"/>
              </w:rPr>
              <w:t xml:space="preserve">La mission d’évaluation a constaté certes une amélioration relative au niveau de l’accès des populations aux services judiciaires, mais elle a aussi observé la persistance de certains défis comme: les lenteurs au niveau des tribunaux de résidence et de grande instance suite à un grand nombre de dossiers à traiter avec un personnel insuffisant et parfois non qualifié, aux difficultés de faire venir les témoins pour les justiciables vulnérables, l’inadaptation des infrastructures, le dysfonctionnement du mécanisme </w:t>
            </w:r>
            <w:r>
              <w:rPr>
                <w:rFonts w:ascii="Segoe UI" w:hAnsi="Segoe UI" w:cs="Segoe UI"/>
              </w:rPr>
              <w:t>d’assistance judiciaire, etc.,</w:t>
            </w:r>
          </w:p>
        </w:tc>
        <w:tc>
          <w:tcPr>
            <w:tcW w:w="6188" w:type="dxa"/>
          </w:tcPr>
          <w:p w14:paraId="7C794F6E"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La création d’une Ecole de magistrature et d’une Ecole d’avocats ;</w:t>
            </w:r>
          </w:p>
          <w:p w14:paraId="54E93562"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Le recrutement sur concours et de manière transparente de magistrats et greffiers en effectif suffisant pour mettre ainsi en avant le critère de compétence ;</w:t>
            </w:r>
          </w:p>
          <w:p w14:paraId="11B1C559"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Le renforcement des capacités de ces derniers à travers des formations continues et des recyclages ;</w:t>
            </w:r>
          </w:p>
          <w:p w14:paraId="6BECAB84"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La construction de bureaux convenables et bien équipés, comprenant aussi un espace suffisant pour l’accueil des justiciables ou autres demandeurs de services ;</w:t>
            </w:r>
          </w:p>
          <w:p w14:paraId="717CCC07"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L’organisation d’une concertation avec les deux barreaux de Bujumbura et de Gitega et le PNUD en vue de trouver une stratégie de corriger le mauvais fonctionnement du mécanisme d’assistance judicaire et traduire les conclusions issues de cette rencontre dans une convention de partenariat tripartite ;</w:t>
            </w:r>
          </w:p>
          <w:p w14:paraId="5BAC2A18"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En collaboration avec le ministère de l’énergie, procéder à l’électrification de tous les bureaux des tribunaux de résidence ;</w:t>
            </w:r>
          </w:p>
          <w:p w14:paraId="76D7B6CD"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lastRenderedPageBreak/>
              <w:t>La mise à disposition des textes de lois traduits en Kirundi et leur accessibilité aux justiciables ne pouvant pas visiter le site « Amategeko.com » à travers d’autres mécanismes à mettre en place ;</w:t>
            </w:r>
          </w:p>
          <w:p w14:paraId="4C8CDFBE"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L’accélération de la mise en œuvre du projet en cours de digitalisation des services de la justice en général et ceux de la police judicaire en particulier, afin de permettre aux GUP d’accéder aux dossiers des demandeurs d’extraits judiciaires et de pouvoir les octroyer eux-mêmes ;</w:t>
            </w:r>
          </w:p>
          <w:p w14:paraId="53704CDF" w14:textId="77777777" w:rsidR="00591E8A" w:rsidRPr="003706E9" w:rsidRDefault="00591E8A" w:rsidP="00591E8A">
            <w:pPr>
              <w:pStyle w:val="Sansinterligne"/>
              <w:numPr>
                <w:ilvl w:val="0"/>
                <w:numId w:val="12"/>
              </w:numPr>
              <w:spacing w:before="120" w:after="120"/>
              <w:jc w:val="both"/>
              <w:rPr>
                <w:rFonts w:ascii="Segoe UI" w:hAnsi="Segoe UI" w:cs="Segoe UI"/>
              </w:rPr>
            </w:pPr>
            <w:r w:rsidRPr="003706E9">
              <w:rPr>
                <w:rFonts w:ascii="Segoe UI" w:hAnsi="Segoe UI" w:cs="Segoe UI"/>
              </w:rPr>
              <w:t>Trouver des stratégies à mettre en œuvre pour décourager et enrayer progressivement la question de la corruption qui gangrène l’institution judiciaire ;</w:t>
            </w:r>
          </w:p>
          <w:p w14:paraId="1C5BAAF3" w14:textId="4CC8BC2F" w:rsidR="009F3C7A" w:rsidRPr="00E637B3" w:rsidRDefault="00591E8A" w:rsidP="00E637B3">
            <w:pPr>
              <w:pStyle w:val="Sansinterligne"/>
              <w:numPr>
                <w:ilvl w:val="0"/>
                <w:numId w:val="12"/>
              </w:numPr>
              <w:spacing w:before="120" w:after="120"/>
              <w:jc w:val="both"/>
              <w:rPr>
                <w:rFonts w:ascii="Segoe UI" w:hAnsi="Segoe UI" w:cs="Segoe UI"/>
              </w:rPr>
            </w:pPr>
            <w:r w:rsidRPr="003706E9">
              <w:rPr>
                <w:rFonts w:ascii="Segoe UI" w:hAnsi="Segoe UI" w:cs="Segoe UI"/>
              </w:rPr>
              <w:t>Mettre en place un dispositif institutionnel et réglementaire permettant de rendre la justice burundaise réellement indépendante.</w:t>
            </w:r>
          </w:p>
        </w:tc>
      </w:tr>
      <w:tr w:rsidR="009F3C7A" w14:paraId="1AA2F406" w14:textId="77777777" w:rsidTr="003706E9">
        <w:tc>
          <w:tcPr>
            <w:tcW w:w="1743" w:type="dxa"/>
          </w:tcPr>
          <w:p w14:paraId="0E2E30C1" w14:textId="547409E8" w:rsidR="009F3C7A" w:rsidRDefault="001B2D8E" w:rsidP="003E1C44">
            <w:pPr>
              <w:spacing w:before="120" w:after="120" w:line="276" w:lineRule="auto"/>
              <w:jc w:val="both"/>
              <w:rPr>
                <w:rFonts w:ascii="Segoe UI" w:hAnsi="Segoe UI" w:cs="Segoe UI"/>
              </w:rPr>
            </w:pPr>
            <w:r>
              <w:rPr>
                <w:rFonts w:ascii="Segoe UI" w:hAnsi="Segoe UI" w:cs="Segoe UI"/>
              </w:rPr>
              <w:lastRenderedPageBreak/>
              <w:t xml:space="preserve">Ministère de la </w:t>
            </w:r>
            <w:r w:rsidR="00C2042E">
              <w:rPr>
                <w:rFonts w:ascii="Segoe UI" w:hAnsi="Segoe UI" w:cs="Segoe UI"/>
              </w:rPr>
              <w:t>Fonction</w:t>
            </w:r>
            <w:r>
              <w:rPr>
                <w:rFonts w:ascii="Segoe UI" w:hAnsi="Segoe UI" w:cs="Segoe UI"/>
              </w:rPr>
              <w:t xml:space="preserve"> Publique du Travail et de l’Emploi</w:t>
            </w:r>
          </w:p>
        </w:tc>
        <w:tc>
          <w:tcPr>
            <w:tcW w:w="6049" w:type="dxa"/>
          </w:tcPr>
          <w:p w14:paraId="1D1102DB" w14:textId="45EB73E0" w:rsidR="009F3C7A" w:rsidRDefault="001B2D8E" w:rsidP="003E1C44">
            <w:pPr>
              <w:spacing w:before="120" w:after="120" w:line="276" w:lineRule="auto"/>
              <w:jc w:val="both"/>
              <w:rPr>
                <w:rFonts w:ascii="Segoe UI" w:hAnsi="Segoe UI" w:cs="Segoe UI"/>
              </w:rPr>
            </w:pPr>
            <w:r w:rsidRPr="00C9415F">
              <w:rPr>
                <w:rFonts w:ascii="Segoe UI" w:hAnsi="Segoe UI" w:cs="Segoe UI"/>
              </w:rPr>
              <w:t xml:space="preserve">La mission a beaucoup apprécié la mise en place des GUP et le travail réalisé par ces structures. Néanmoins, la mission a noté des défis persistants liés essentiellement à une mauvaise organisation du transport des documents signés à Bujumbura vers les GUP. La mission a aussi noté un manque de clarté dans le dispositif organisationnel du personnel affecté aux GUP, notamment en ce qui concerne les relations hiérarchiques entre le Directeur du GUP et ses collaborateurs issus d’autres ministères. La mission a aussi  constaté un besoin réel de moyens de </w:t>
            </w:r>
            <w:r w:rsidR="00B533D9" w:rsidRPr="00C9415F">
              <w:rPr>
                <w:rFonts w:ascii="Segoe UI" w:hAnsi="Segoe UI" w:cs="Segoe UI"/>
              </w:rPr>
              <w:t>déplacements et</w:t>
            </w:r>
            <w:r w:rsidRPr="00C9415F">
              <w:rPr>
                <w:rFonts w:ascii="Segoe UI" w:hAnsi="Segoe UI" w:cs="Segoe UI"/>
              </w:rPr>
              <w:t xml:space="preserve"> de personnels techniques pour la maintenance des équipements informatiques. </w:t>
            </w:r>
          </w:p>
        </w:tc>
        <w:tc>
          <w:tcPr>
            <w:tcW w:w="6188" w:type="dxa"/>
          </w:tcPr>
          <w:p w14:paraId="6A59B633" w14:textId="77777777" w:rsidR="001B2D8E" w:rsidRPr="003706E9" w:rsidRDefault="001B2D8E" w:rsidP="001B2D8E">
            <w:pPr>
              <w:pStyle w:val="Sansinterligne"/>
              <w:numPr>
                <w:ilvl w:val="0"/>
                <w:numId w:val="13"/>
              </w:numPr>
              <w:spacing w:before="120" w:after="120"/>
              <w:jc w:val="both"/>
              <w:rPr>
                <w:rFonts w:ascii="Segoe UI" w:hAnsi="Segoe UI" w:cs="Segoe UI"/>
              </w:rPr>
            </w:pPr>
            <w:r w:rsidRPr="003706E9">
              <w:rPr>
                <w:rFonts w:ascii="Segoe UI" w:hAnsi="Segoe UI" w:cs="Segoe UI"/>
              </w:rPr>
              <w:t>Se concerter avec les autres ministères ayant des services dans les GUP pour élaborer et promulguer l’ordonnance conjointe prévue dans le décret de création des GUP, pour clarifier le statut de leurs personnels, les règles de leur fonctionnement, préciser   les responsabilités des Directeurs vis à vis de leurs collaborateurs issus d’autres ministères ;</w:t>
            </w:r>
          </w:p>
          <w:p w14:paraId="0EAFB805" w14:textId="081C814E" w:rsidR="001B2D8E" w:rsidRPr="003706E9" w:rsidRDefault="001B2D8E" w:rsidP="001B2D8E">
            <w:pPr>
              <w:pStyle w:val="Sansinterligne"/>
              <w:numPr>
                <w:ilvl w:val="0"/>
                <w:numId w:val="13"/>
              </w:numPr>
              <w:spacing w:before="120" w:after="120"/>
              <w:jc w:val="both"/>
              <w:rPr>
                <w:rFonts w:ascii="Segoe UI" w:hAnsi="Segoe UI" w:cs="Segoe UI"/>
              </w:rPr>
            </w:pPr>
            <w:r w:rsidRPr="003706E9">
              <w:rPr>
                <w:rFonts w:ascii="Segoe UI" w:hAnsi="Segoe UI" w:cs="Segoe UI"/>
              </w:rPr>
              <w:t xml:space="preserve">Elargir les services pouvant </w:t>
            </w:r>
            <w:r>
              <w:rPr>
                <w:rFonts w:ascii="Segoe UI" w:hAnsi="Segoe UI" w:cs="Segoe UI"/>
              </w:rPr>
              <w:t xml:space="preserve">être </w:t>
            </w:r>
            <w:r w:rsidRPr="003706E9">
              <w:rPr>
                <w:rFonts w:ascii="Segoe UI" w:hAnsi="Segoe UI" w:cs="Segoe UI"/>
              </w:rPr>
              <w:t>rendus par les GUP dans le cadre de faciliter l’accès des populations aux services de proximité ;</w:t>
            </w:r>
          </w:p>
          <w:p w14:paraId="0633441A" w14:textId="77777777" w:rsidR="001B2D8E" w:rsidRPr="003706E9" w:rsidRDefault="001B2D8E" w:rsidP="001B2D8E">
            <w:pPr>
              <w:pStyle w:val="Sansinterligne"/>
              <w:numPr>
                <w:ilvl w:val="0"/>
                <w:numId w:val="13"/>
              </w:numPr>
              <w:spacing w:before="120" w:after="120"/>
              <w:jc w:val="both"/>
              <w:rPr>
                <w:rFonts w:ascii="Segoe UI" w:hAnsi="Segoe UI" w:cs="Segoe UI"/>
              </w:rPr>
            </w:pPr>
            <w:r w:rsidRPr="003706E9">
              <w:rPr>
                <w:rFonts w:ascii="Segoe UI" w:hAnsi="Segoe UI" w:cs="Segoe UI"/>
              </w:rPr>
              <w:t xml:space="preserve">En concertation avec le ministère de l’intérieur, changer l’ancrage institutionnel des GUP pour les rendre plus opérationnels. En cela, leur tutelle devrait être transférée </w:t>
            </w:r>
            <w:r w:rsidRPr="003706E9">
              <w:rPr>
                <w:rFonts w:ascii="Segoe UI" w:hAnsi="Segoe UI" w:cs="Segoe UI"/>
              </w:rPr>
              <w:lastRenderedPageBreak/>
              <w:t>au Ministère de l’Intérieur, du Développement Communautaire et de la Sécurité Publique. En effet, la plupart des services rendus par les GUP relèvent de ce ministère. Les GUP deviendraient ainsi des services provinciaux, avec un statut particulier, placés sous l’autorité et la responsabilité directes des gouverneurs de provinces ;</w:t>
            </w:r>
          </w:p>
          <w:p w14:paraId="77C85A55" w14:textId="77777777" w:rsidR="001B2D8E" w:rsidRPr="003706E9" w:rsidRDefault="001B2D8E" w:rsidP="001B2D8E">
            <w:pPr>
              <w:pStyle w:val="Sansinterligne"/>
              <w:numPr>
                <w:ilvl w:val="0"/>
                <w:numId w:val="13"/>
              </w:numPr>
              <w:spacing w:before="120" w:after="120"/>
              <w:jc w:val="both"/>
              <w:rPr>
                <w:rFonts w:ascii="Segoe UI" w:hAnsi="Segoe UI" w:cs="Segoe UI"/>
              </w:rPr>
            </w:pPr>
            <w:r w:rsidRPr="003706E9">
              <w:rPr>
                <w:rFonts w:ascii="Segoe UI" w:hAnsi="Segoe UI" w:cs="Segoe UI"/>
              </w:rPr>
              <w:t>Trouver un mécanisme de diffusion du site “Isoko” pour le rendre utilisable par beaucoup de personnes, en particulier les populations Rurales ;</w:t>
            </w:r>
          </w:p>
          <w:p w14:paraId="5C3E5441" w14:textId="77777777" w:rsidR="001B2D8E" w:rsidRPr="003706E9" w:rsidRDefault="001B2D8E" w:rsidP="001B2D8E">
            <w:pPr>
              <w:pStyle w:val="Sansinterligne"/>
              <w:numPr>
                <w:ilvl w:val="0"/>
                <w:numId w:val="13"/>
              </w:numPr>
              <w:spacing w:before="120" w:after="120"/>
              <w:jc w:val="both"/>
              <w:rPr>
                <w:rFonts w:ascii="Segoe UI" w:hAnsi="Segoe UI" w:cs="Segoe UI"/>
              </w:rPr>
            </w:pPr>
            <w:r w:rsidRPr="003706E9">
              <w:rPr>
                <w:rFonts w:ascii="Segoe UI" w:hAnsi="Segoe UI" w:cs="Segoe UI"/>
              </w:rPr>
              <w:t>Mettre en place des GUP dans toutes les provinces du pays pour un traitement équitable de toute la population ;</w:t>
            </w:r>
          </w:p>
          <w:p w14:paraId="5E3338AC" w14:textId="77777777" w:rsidR="001B2D8E" w:rsidRPr="003706E9" w:rsidRDefault="001B2D8E" w:rsidP="001B2D8E">
            <w:pPr>
              <w:pStyle w:val="Sansinterligne"/>
              <w:numPr>
                <w:ilvl w:val="0"/>
                <w:numId w:val="13"/>
              </w:numPr>
              <w:spacing w:before="120" w:after="120"/>
              <w:jc w:val="both"/>
              <w:rPr>
                <w:rFonts w:ascii="Segoe UI" w:hAnsi="Segoe UI" w:cs="Segoe UI"/>
              </w:rPr>
            </w:pPr>
            <w:r w:rsidRPr="003706E9">
              <w:rPr>
                <w:rFonts w:ascii="Segoe UI" w:hAnsi="Segoe UI" w:cs="Segoe UI"/>
              </w:rPr>
              <w:t>Doter les GUP de moyens de déplacement et anticiper en réfléchissant sur la provenance des moyens de fonctionnement des GUP après la clôture du projet ;</w:t>
            </w:r>
          </w:p>
          <w:p w14:paraId="30A73B84" w14:textId="757229CE" w:rsidR="009F3C7A" w:rsidRPr="00E637B3" w:rsidRDefault="001B2D8E" w:rsidP="00E637B3">
            <w:pPr>
              <w:pStyle w:val="Sansinterligne"/>
              <w:numPr>
                <w:ilvl w:val="0"/>
                <w:numId w:val="13"/>
              </w:numPr>
              <w:spacing w:before="120" w:after="120"/>
              <w:jc w:val="both"/>
              <w:rPr>
                <w:rFonts w:ascii="Segoe UI" w:hAnsi="Segoe UI" w:cs="Segoe UI"/>
              </w:rPr>
            </w:pPr>
            <w:r w:rsidRPr="003706E9">
              <w:rPr>
                <w:rFonts w:ascii="Segoe UI" w:hAnsi="Segoe UI" w:cs="Segoe UI"/>
              </w:rPr>
              <w:t xml:space="preserve"> Trouver une solution urgente à la difficulté constatée de transport des documents finis de Bujumbura vers les GUP.</w:t>
            </w:r>
          </w:p>
        </w:tc>
      </w:tr>
      <w:tr w:rsidR="009F3C7A" w14:paraId="10D6839C" w14:textId="77777777" w:rsidTr="003706E9">
        <w:tc>
          <w:tcPr>
            <w:tcW w:w="1743" w:type="dxa"/>
          </w:tcPr>
          <w:p w14:paraId="78783F13" w14:textId="4A1B589E" w:rsidR="009F3C7A" w:rsidRDefault="001B2D8E" w:rsidP="003E1C44">
            <w:pPr>
              <w:spacing w:before="120" w:after="120" w:line="276" w:lineRule="auto"/>
              <w:jc w:val="both"/>
              <w:rPr>
                <w:rFonts w:ascii="Segoe UI" w:hAnsi="Segoe UI" w:cs="Segoe UI"/>
              </w:rPr>
            </w:pPr>
            <w:r>
              <w:rPr>
                <w:rFonts w:ascii="Segoe UI" w:hAnsi="Segoe UI" w:cs="Segoe UI"/>
              </w:rPr>
              <w:lastRenderedPageBreak/>
              <w:t>Le PNUD</w:t>
            </w:r>
          </w:p>
        </w:tc>
        <w:tc>
          <w:tcPr>
            <w:tcW w:w="6049" w:type="dxa"/>
          </w:tcPr>
          <w:p w14:paraId="50B76359" w14:textId="77777777" w:rsidR="001B2D8E" w:rsidRPr="00C9415F" w:rsidRDefault="001B2D8E" w:rsidP="001B2D8E">
            <w:pPr>
              <w:rPr>
                <w:sz w:val="2"/>
                <w:szCs w:val="2"/>
              </w:rPr>
            </w:pPr>
          </w:p>
          <w:p w14:paraId="3818C53F" w14:textId="266B3E8D" w:rsidR="009F3C7A" w:rsidRDefault="001B2D8E" w:rsidP="001B2D8E">
            <w:pPr>
              <w:spacing w:before="120" w:after="120" w:line="276" w:lineRule="auto"/>
              <w:jc w:val="both"/>
              <w:rPr>
                <w:rFonts w:ascii="Segoe UI" w:hAnsi="Segoe UI" w:cs="Segoe UI"/>
              </w:rPr>
            </w:pPr>
            <w:r w:rsidRPr="00C9415F">
              <w:rPr>
                <w:rFonts w:ascii="Segoe UI" w:hAnsi="Segoe UI" w:cs="Segoe UI"/>
              </w:rPr>
              <w:t xml:space="preserve">La mission d’évaluation a constaté un gros problème de rapportage au niveau central et local des activités appuyées par le PNUD. La mission a été aussi informée de la lenteur des déblocages des fonds destinés aux institutions partenaires ainsi que du retard des lettres d’accords, réduisant ainsi le délai d’exécution des plans d’actions annuels. Enfin, la mission a noté aussi quelques lacunes aux niveaux des indicateurs sur les cibles et mêmes quelques </w:t>
            </w:r>
            <w:r w:rsidRPr="00C9415F">
              <w:rPr>
                <w:rFonts w:ascii="Segoe UI" w:hAnsi="Segoe UI" w:cs="Segoe UI"/>
              </w:rPr>
              <w:lastRenderedPageBreak/>
              <w:t>activités prévues mais réorientées ou abandonnées pour diverses raisons</w:t>
            </w:r>
          </w:p>
        </w:tc>
        <w:tc>
          <w:tcPr>
            <w:tcW w:w="6188" w:type="dxa"/>
          </w:tcPr>
          <w:p w14:paraId="789DA2EB" w14:textId="7A496403" w:rsidR="00C2042E" w:rsidRPr="003706E9" w:rsidRDefault="00C2042E" w:rsidP="001B2D8E">
            <w:pPr>
              <w:spacing w:before="120" w:after="120" w:line="276" w:lineRule="auto"/>
              <w:jc w:val="both"/>
              <w:rPr>
                <w:rFonts w:ascii="Segoe UI" w:hAnsi="Segoe UI" w:cs="Segoe UI"/>
              </w:rPr>
            </w:pPr>
            <w:r w:rsidRPr="003706E9">
              <w:rPr>
                <w:rFonts w:ascii="Segoe UI" w:hAnsi="Segoe UI" w:cs="Segoe UI"/>
              </w:rPr>
              <w:lastRenderedPageBreak/>
              <w:t>La mission d’évaluation recommande :</w:t>
            </w:r>
          </w:p>
          <w:p w14:paraId="3BB8E83F" w14:textId="1551496C" w:rsidR="001B2D8E" w:rsidRPr="003706E9" w:rsidRDefault="001B2D8E" w:rsidP="003706E9">
            <w:pPr>
              <w:pStyle w:val="Paragraphedeliste"/>
              <w:numPr>
                <w:ilvl w:val="0"/>
                <w:numId w:val="14"/>
              </w:numPr>
              <w:spacing w:before="120" w:after="120"/>
              <w:jc w:val="both"/>
              <w:rPr>
                <w:rFonts w:ascii="Segoe UI" w:hAnsi="Segoe UI" w:cs="Segoe UI"/>
                <w:b/>
                <w:i/>
                <w:lang w:val="fr-FR"/>
              </w:rPr>
            </w:pPr>
            <w:r w:rsidRPr="003706E9">
              <w:rPr>
                <w:rFonts w:ascii="Segoe UI" w:hAnsi="Segoe UI" w:cs="Segoe UI"/>
                <w:lang w:val="fr-FR"/>
              </w:rPr>
              <w:t xml:space="preserve">Etablir un diagnostic pour bien comprendre les difficultés que rencontrent ces services et s’accorder avec eux sur les mesures correctives à </w:t>
            </w:r>
            <w:r w:rsidR="00E637B3" w:rsidRPr="003706E9">
              <w:rPr>
                <w:rFonts w:ascii="Segoe UI" w:hAnsi="Segoe UI" w:cs="Segoe UI"/>
                <w:lang w:val="fr-FR"/>
              </w:rPr>
              <w:t>prendre</w:t>
            </w:r>
            <w:r w:rsidR="00E637B3" w:rsidRPr="003706E9">
              <w:rPr>
                <w:rFonts w:ascii="Segoe UI" w:hAnsi="Segoe UI" w:cs="Segoe UI"/>
                <w:b/>
                <w:i/>
                <w:lang w:val="fr-FR"/>
              </w:rPr>
              <w:t xml:space="preserve"> ;</w:t>
            </w:r>
          </w:p>
          <w:p w14:paraId="3FB289A9" w14:textId="77777777" w:rsidR="001B2D8E" w:rsidRPr="003706E9" w:rsidRDefault="001B2D8E" w:rsidP="003706E9">
            <w:pPr>
              <w:pStyle w:val="Paragraphedeliste"/>
              <w:numPr>
                <w:ilvl w:val="0"/>
                <w:numId w:val="14"/>
              </w:numPr>
              <w:spacing w:before="120" w:after="120"/>
              <w:jc w:val="both"/>
              <w:rPr>
                <w:rFonts w:ascii="Segoe UI" w:hAnsi="Segoe UI" w:cs="Segoe UI"/>
                <w:lang w:val="fr-FR"/>
              </w:rPr>
            </w:pPr>
            <w:r w:rsidRPr="003706E9">
              <w:rPr>
                <w:rFonts w:ascii="Segoe UI" w:hAnsi="Segoe UI" w:cs="Segoe UI"/>
                <w:lang w:val="fr-FR"/>
              </w:rPr>
              <w:t xml:space="preserve">Trouver un moyen de signer les lettres d’accord au début de l’année, au plus tard au mois de février, pour permettre aux institutions partenaires d’avoir assez de temps pour réaliser les activités planifiées pendant l’exercice. Pour le moment, les ministères partenaires ne disposent que d’un </w:t>
            </w:r>
            <w:r w:rsidRPr="003706E9">
              <w:rPr>
                <w:rFonts w:ascii="Segoe UI" w:hAnsi="Segoe UI" w:cs="Segoe UI"/>
                <w:lang w:val="fr-FR"/>
              </w:rPr>
              <w:lastRenderedPageBreak/>
              <w:t>maximum de cinq mois sur douze pour la mise en œuvre de leurs plans d’actions annuels ;</w:t>
            </w:r>
          </w:p>
          <w:p w14:paraId="3F57EAE4" w14:textId="77777777" w:rsidR="001B2D8E" w:rsidRPr="003706E9" w:rsidRDefault="001B2D8E" w:rsidP="001B2D8E">
            <w:pPr>
              <w:pStyle w:val="Sansinterligne"/>
              <w:numPr>
                <w:ilvl w:val="0"/>
                <w:numId w:val="14"/>
              </w:numPr>
              <w:spacing w:before="120" w:after="120"/>
              <w:jc w:val="both"/>
              <w:rPr>
                <w:rFonts w:ascii="Segoe UI" w:hAnsi="Segoe UI" w:cs="Segoe UI"/>
              </w:rPr>
            </w:pPr>
            <w:r w:rsidRPr="003706E9">
              <w:rPr>
                <w:rFonts w:ascii="Segoe UI" w:hAnsi="Segoe UI" w:cs="Segoe UI"/>
              </w:rPr>
              <w:t>Expliquer davantage les procédures de décaissement des fonds du PNUD aux partenaires ministériels pour les aider à s’y conformer ;</w:t>
            </w:r>
          </w:p>
          <w:p w14:paraId="2ADB0625" w14:textId="38E1FF1C" w:rsidR="001B2D8E" w:rsidRPr="003706E9" w:rsidRDefault="001B2D8E" w:rsidP="001B2D8E">
            <w:pPr>
              <w:pStyle w:val="Paragraphedeliste"/>
              <w:numPr>
                <w:ilvl w:val="0"/>
                <w:numId w:val="14"/>
              </w:numPr>
              <w:spacing w:before="120" w:after="120"/>
              <w:jc w:val="both"/>
              <w:rPr>
                <w:rFonts w:ascii="Segoe UI" w:hAnsi="Segoe UI" w:cs="Segoe UI"/>
                <w:lang w:val="fr-CI"/>
              </w:rPr>
            </w:pPr>
            <w:r w:rsidRPr="003706E9">
              <w:rPr>
                <w:rFonts w:ascii="Segoe UI" w:hAnsi="Segoe UI" w:cs="Segoe UI"/>
                <w:lang w:val="fr-CI"/>
              </w:rPr>
              <w:t xml:space="preserve">La nécessité d'actualiser le PRODOC </w:t>
            </w:r>
            <w:r w:rsidR="00E637B3" w:rsidRPr="003706E9">
              <w:rPr>
                <w:rFonts w:ascii="Segoe UI" w:hAnsi="Segoe UI" w:cs="Segoe UI"/>
                <w:lang w:val="fr-CI"/>
              </w:rPr>
              <w:t>à la suite des</w:t>
            </w:r>
            <w:r w:rsidRPr="003706E9">
              <w:rPr>
                <w:rFonts w:ascii="Segoe UI" w:hAnsi="Segoe UI" w:cs="Segoe UI"/>
                <w:lang w:val="fr-CI"/>
              </w:rPr>
              <w:t xml:space="preserve"> changements intervenus.</w:t>
            </w:r>
          </w:p>
          <w:p w14:paraId="2F8780B3" w14:textId="77777777" w:rsidR="001B2D8E" w:rsidRPr="003706E9" w:rsidRDefault="001B2D8E" w:rsidP="001B2D8E">
            <w:pPr>
              <w:pStyle w:val="Sansinterligne"/>
              <w:numPr>
                <w:ilvl w:val="0"/>
                <w:numId w:val="14"/>
              </w:numPr>
              <w:spacing w:before="120" w:after="120"/>
              <w:jc w:val="both"/>
              <w:rPr>
                <w:rFonts w:ascii="Segoe UI" w:hAnsi="Segoe UI" w:cs="Segoe UI"/>
              </w:rPr>
            </w:pPr>
            <w:r w:rsidRPr="003706E9">
              <w:rPr>
                <w:rFonts w:ascii="Segoe UI" w:hAnsi="Segoe UI" w:cs="Segoe UI"/>
              </w:rPr>
              <w:t>Elaborer une stratégie “Exit” en concertation avec les partenaires pour s’assurer que les résultats finaux qui seront atteints seront pérennisés ;</w:t>
            </w:r>
          </w:p>
          <w:p w14:paraId="7C6122E6" w14:textId="77777777" w:rsidR="001B2D8E" w:rsidRPr="003706E9" w:rsidRDefault="001B2D8E" w:rsidP="001B2D8E">
            <w:pPr>
              <w:pStyle w:val="Sansinterligne"/>
              <w:numPr>
                <w:ilvl w:val="0"/>
                <w:numId w:val="14"/>
              </w:numPr>
              <w:spacing w:before="120" w:after="120"/>
              <w:jc w:val="both"/>
              <w:rPr>
                <w:rFonts w:ascii="Segoe UI" w:hAnsi="Segoe UI" w:cs="Segoe UI"/>
              </w:rPr>
            </w:pPr>
            <w:r w:rsidRPr="003706E9">
              <w:rPr>
                <w:rFonts w:ascii="Segoe UI" w:hAnsi="Segoe UI" w:cs="Segoe UI"/>
              </w:rPr>
              <w:t>Se concerter avec les autres partenaires du pays œuvrant dans les mêmes secteurs d’activités pour s’accorder sur un format harmonisé de rapportage pour faciliter le travail des services administratifs ou judiciaires devant produire des rapports périodiques ;</w:t>
            </w:r>
          </w:p>
          <w:p w14:paraId="2953D9C8" w14:textId="282DF675" w:rsidR="009F3C7A" w:rsidRPr="003706E9" w:rsidRDefault="001B2D8E" w:rsidP="003706E9">
            <w:pPr>
              <w:pStyle w:val="Sansinterligne"/>
              <w:numPr>
                <w:ilvl w:val="0"/>
                <w:numId w:val="14"/>
              </w:numPr>
              <w:spacing w:before="120" w:after="120"/>
              <w:jc w:val="both"/>
              <w:rPr>
                <w:rFonts w:ascii="Segoe UI" w:hAnsi="Segoe UI" w:cs="Segoe UI"/>
              </w:rPr>
            </w:pPr>
            <w:r w:rsidRPr="003706E9">
              <w:rPr>
                <w:rFonts w:ascii="Segoe UI" w:hAnsi="Segoe UI" w:cs="Segoe UI"/>
              </w:rPr>
              <w:t xml:space="preserve"> Discuter avec les ministères concernés pour rendre fonctionnels les organes statutaires du PASD, en l’occurrence le Comité de Pilotage Politique (CPP) et le Comité de Suivi Technique (CTS). </w:t>
            </w:r>
          </w:p>
        </w:tc>
      </w:tr>
    </w:tbl>
    <w:p w14:paraId="36DB8D01" w14:textId="77777777" w:rsidR="00591E8A" w:rsidRDefault="00591E8A" w:rsidP="003E1C44">
      <w:pPr>
        <w:spacing w:before="120" w:after="120" w:line="276" w:lineRule="auto"/>
        <w:jc w:val="both"/>
        <w:rPr>
          <w:rFonts w:ascii="Segoe UI" w:hAnsi="Segoe UI" w:cs="Segoe UI"/>
        </w:rPr>
        <w:sectPr w:rsidR="00591E8A" w:rsidSect="00627044">
          <w:pgSz w:w="16840" w:h="11900" w:orient="landscape"/>
          <w:pgMar w:top="1418" w:right="1134" w:bottom="987" w:left="1134" w:header="709" w:footer="709" w:gutter="0"/>
          <w:cols w:space="720"/>
        </w:sectPr>
      </w:pPr>
    </w:p>
    <w:p w14:paraId="7177F62E" w14:textId="1A5006F6" w:rsidR="003B4A0F" w:rsidRPr="00E637B3" w:rsidRDefault="003E1C44" w:rsidP="003706E9">
      <w:pPr>
        <w:pStyle w:val="Titre1"/>
        <w:numPr>
          <w:ilvl w:val="0"/>
          <w:numId w:val="32"/>
        </w:numPr>
        <w:spacing w:line="240" w:lineRule="auto"/>
        <w:contextualSpacing/>
        <w:rPr>
          <w:rFonts w:ascii="Segoe UI" w:hAnsi="Segoe UI" w:cs="Segoe UI"/>
          <w:color w:val="2E74B5" w:themeColor="accent5" w:themeShade="BF"/>
          <w:sz w:val="28"/>
          <w:szCs w:val="36"/>
        </w:rPr>
      </w:pPr>
      <w:bookmarkStart w:id="1200" w:name="_Toc91019786"/>
      <w:bookmarkStart w:id="1201" w:name="_Toc91019787"/>
      <w:bookmarkStart w:id="1202" w:name="_Toc91019788"/>
      <w:bookmarkStart w:id="1203" w:name="_Toc91019789"/>
      <w:bookmarkStart w:id="1204" w:name="_Toc91019790"/>
      <w:bookmarkStart w:id="1205" w:name="_Toc91019791"/>
      <w:bookmarkStart w:id="1206" w:name="_Toc91019792"/>
      <w:bookmarkStart w:id="1207" w:name="_Toc91019793"/>
      <w:bookmarkStart w:id="1208" w:name="_Toc91019794"/>
      <w:bookmarkStart w:id="1209" w:name="_Toc91019795"/>
      <w:bookmarkStart w:id="1210" w:name="_Toc91019796"/>
      <w:bookmarkStart w:id="1211" w:name="_Toc91019797"/>
      <w:bookmarkStart w:id="1212" w:name="_Toc87541000"/>
      <w:bookmarkEnd w:id="1200"/>
      <w:bookmarkEnd w:id="1201"/>
      <w:bookmarkEnd w:id="1202"/>
      <w:bookmarkEnd w:id="1203"/>
      <w:bookmarkEnd w:id="1204"/>
      <w:bookmarkEnd w:id="1205"/>
      <w:bookmarkEnd w:id="1206"/>
      <w:bookmarkEnd w:id="1207"/>
      <w:bookmarkEnd w:id="1208"/>
      <w:bookmarkEnd w:id="1209"/>
      <w:bookmarkEnd w:id="1210"/>
      <w:r w:rsidRPr="00E637B3">
        <w:rPr>
          <w:rFonts w:ascii="Segoe UI" w:hAnsi="Segoe UI" w:cs="Segoe UI"/>
          <w:color w:val="2E74B5" w:themeColor="accent5" w:themeShade="BF"/>
          <w:sz w:val="28"/>
          <w:szCs w:val="36"/>
        </w:rPr>
        <w:lastRenderedPageBreak/>
        <w:t>Annexe</w:t>
      </w:r>
      <w:bookmarkStart w:id="1213" w:name="_Toc87537656"/>
      <w:bookmarkStart w:id="1214" w:name="_Toc86932537"/>
      <w:bookmarkStart w:id="1215" w:name="_Toc86940461"/>
      <w:bookmarkStart w:id="1216" w:name="_Toc86944814"/>
      <w:bookmarkStart w:id="1217" w:name="_Toc87479811"/>
      <w:bookmarkStart w:id="1218" w:name="_Toc87482014"/>
      <w:r w:rsidR="003B4A0F" w:rsidRPr="00E637B3">
        <w:rPr>
          <w:rFonts w:ascii="Segoe UI" w:hAnsi="Segoe UI" w:cs="Segoe UI"/>
          <w:color w:val="2E74B5" w:themeColor="accent5" w:themeShade="BF"/>
          <w:sz w:val="28"/>
          <w:szCs w:val="36"/>
        </w:rPr>
        <w:t>s :</w:t>
      </w:r>
      <w:bookmarkEnd w:id="1211"/>
    </w:p>
    <w:p w14:paraId="5A5991E2" w14:textId="69692E8C" w:rsidR="004625C8" w:rsidRPr="00E637B3" w:rsidDel="005346B4" w:rsidRDefault="00111CEF" w:rsidP="00481268">
      <w:pPr>
        <w:pStyle w:val="Paragraphedeliste"/>
        <w:numPr>
          <w:ilvl w:val="1"/>
          <w:numId w:val="32"/>
        </w:numPr>
        <w:rPr>
          <w:rFonts w:ascii="Segoe UI" w:hAnsi="Segoe UI" w:cs="Segoe UI"/>
          <w:color w:val="4472C4" w:themeColor="accent1"/>
          <w:sz w:val="24"/>
          <w:szCs w:val="24"/>
          <w:lang w:val="fr-CI"/>
        </w:rPr>
      </w:pPr>
      <w:r w:rsidRPr="00E637B3">
        <w:rPr>
          <w:rFonts w:ascii="Segoe UI" w:hAnsi="Segoe UI" w:cs="Segoe UI"/>
          <w:color w:val="4472C4" w:themeColor="accent1"/>
          <w:sz w:val="24"/>
          <w:szCs w:val="24"/>
          <w:lang w:val="fr-CI"/>
        </w:rPr>
        <w:t xml:space="preserve">Annexe </w:t>
      </w:r>
      <w:r w:rsidR="0070781F" w:rsidRPr="00E637B3">
        <w:rPr>
          <w:rFonts w:ascii="Segoe UI" w:hAnsi="Segoe UI" w:cs="Segoe UI"/>
          <w:color w:val="4472C4" w:themeColor="accent1"/>
          <w:sz w:val="24"/>
          <w:szCs w:val="24"/>
          <w:lang w:val="fr-CI"/>
        </w:rPr>
        <w:t>1 :</w:t>
      </w:r>
      <w:r w:rsidRPr="00E637B3">
        <w:rPr>
          <w:rFonts w:ascii="Segoe UI" w:hAnsi="Segoe UI" w:cs="Segoe UI"/>
          <w:color w:val="4472C4" w:themeColor="accent1"/>
          <w:sz w:val="24"/>
          <w:szCs w:val="24"/>
          <w:lang w:val="fr-CI"/>
        </w:rPr>
        <w:t xml:space="preserve"> </w:t>
      </w:r>
      <w:r w:rsidR="00441AEC" w:rsidRPr="00E637B3">
        <w:rPr>
          <w:rFonts w:ascii="Segoe UI" w:hAnsi="Segoe UI" w:cs="Segoe UI"/>
          <w:color w:val="4472C4" w:themeColor="accent1"/>
          <w:sz w:val="24"/>
          <w:szCs w:val="24"/>
          <w:lang w:val="fr-CI"/>
        </w:rPr>
        <w:t xml:space="preserve">Synthèse des réalisations par rapports aux indicateurs des produits </w:t>
      </w:r>
    </w:p>
    <w:tbl>
      <w:tblPr>
        <w:tblStyle w:val="Grilledutableau"/>
        <w:tblpPr w:leftFromText="141" w:rightFromText="141" w:vertAnchor="text" w:horzAnchor="margin" w:tblpY="293"/>
        <w:tblW w:w="14312" w:type="dxa"/>
        <w:tblLook w:val="04A0" w:firstRow="1" w:lastRow="0" w:firstColumn="1" w:lastColumn="0" w:noHBand="0" w:noVBand="1"/>
      </w:tblPr>
      <w:tblGrid>
        <w:gridCol w:w="3114"/>
        <w:gridCol w:w="3402"/>
        <w:gridCol w:w="3402"/>
        <w:gridCol w:w="4394"/>
      </w:tblGrid>
      <w:tr w:rsidR="00E721D5" w:rsidRPr="00E721D5" w14:paraId="4B8C5950" w14:textId="77777777" w:rsidTr="00E721D5">
        <w:trPr>
          <w:trHeight w:val="703"/>
          <w:tblHeader/>
        </w:trPr>
        <w:tc>
          <w:tcPr>
            <w:tcW w:w="3114" w:type="dxa"/>
            <w:shd w:val="clear" w:color="auto" w:fill="F7CAAC"/>
          </w:tcPr>
          <w:p w14:paraId="7B24028F" w14:textId="77777777" w:rsidR="004625C8" w:rsidRPr="00E721D5" w:rsidRDefault="004625C8" w:rsidP="0076673B">
            <w:pPr>
              <w:spacing w:line="240" w:lineRule="auto"/>
              <w:rPr>
                <w:rFonts w:ascii="Segoe UI" w:eastAsia="Times New Roman" w:hAnsi="Segoe UI" w:cs="Segoe UI"/>
                <w:b/>
                <w:bCs/>
                <w:sz w:val="20"/>
                <w:szCs w:val="20"/>
              </w:rPr>
            </w:pPr>
            <w:r w:rsidRPr="00E721D5">
              <w:rPr>
                <w:rFonts w:ascii="Segoe UI" w:eastAsia="Times New Roman" w:hAnsi="Segoe UI" w:cs="Segoe UI"/>
                <w:b/>
                <w:bCs/>
                <w:sz w:val="20"/>
                <w:szCs w:val="20"/>
              </w:rPr>
              <w:t>Produits (outputs)</w:t>
            </w:r>
          </w:p>
        </w:tc>
        <w:tc>
          <w:tcPr>
            <w:tcW w:w="3402" w:type="dxa"/>
            <w:shd w:val="clear" w:color="auto" w:fill="F7CAAC"/>
          </w:tcPr>
          <w:p w14:paraId="2F832F32" w14:textId="77777777" w:rsidR="004625C8" w:rsidRPr="00E721D5" w:rsidRDefault="004625C8" w:rsidP="0076673B">
            <w:pPr>
              <w:spacing w:line="240" w:lineRule="auto"/>
              <w:rPr>
                <w:rFonts w:ascii="Segoe UI" w:eastAsia="Times New Roman" w:hAnsi="Segoe UI" w:cs="Segoe UI"/>
                <w:b/>
                <w:bCs/>
                <w:sz w:val="20"/>
                <w:szCs w:val="20"/>
              </w:rPr>
            </w:pPr>
            <w:r w:rsidRPr="00E721D5">
              <w:rPr>
                <w:rFonts w:ascii="Segoe UI" w:eastAsia="Times New Roman" w:hAnsi="Segoe UI" w:cs="Segoe UI"/>
                <w:b/>
                <w:bCs/>
                <w:sz w:val="20"/>
                <w:szCs w:val="20"/>
              </w:rPr>
              <w:t>Indicateurs</w:t>
            </w:r>
          </w:p>
        </w:tc>
        <w:tc>
          <w:tcPr>
            <w:tcW w:w="3402" w:type="dxa"/>
            <w:shd w:val="clear" w:color="auto" w:fill="F7CAAC"/>
          </w:tcPr>
          <w:p w14:paraId="56B665C2" w14:textId="77777777" w:rsidR="004625C8" w:rsidRPr="00E721D5" w:rsidRDefault="004625C8" w:rsidP="0076673B">
            <w:pPr>
              <w:spacing w:line="240" w:lineRule="auto"/>
              <w:rPr>
                <w:rFonts w:ascii="Segoe UI" w:eastAsia="Times New Roman" w:hAnsi="Segoe UI" w:cs="Segoe UI"/>
                <w:b/>
                <w:bCs/>
                <w:sz w:val="20"/>
                <w:szCs w:val="20"/>
              </w:rPr>
            </w:pPr>
            <w:r w:rsidRPr="00E721D5">
              <w:rPr>
                <w:rFonts w:ascii="Segoe UI" w:eastAsia="Times New Roman" w:hAnsi="Segoe UI" w:cs="Segoe UI"/>
                <w:b/>
                <w:bCs/>
                <w:sz w:val="20"/>
                <w:szCs w:val="20"/>
              </w:rPr>
              <w:t xml:space="preserve">CUMUL REALISATIONS A T3 2021  </w:t>
            </w:r>
          </w:p>
        </w:tc>
        <w:tc>
          <w:tcPr>
            <w:tcW w:w="4394" w:type="dxa"/>
            <w:shd w:val="clear" w:color="auto" w:fill="F7CAAC"/>
          </w:tcPr>
          <w:p w14:paraId="2E6AA017" w14:textId="77777777" w:rsidR="004625C8" w:rsidRPr="00E721D5" w:rsidRDefault="004625C8" w:rsidP="0076673B">
            <w:pPr>
              <w:spacing w:line="240" w:lineRule="auto"/>
              <w:rPr>
                <w:rFonts w:ascii="Segoe UI" w:eastAsia="Times New Roman" w:hAnsi="Segoe UI" w:cs="Segoe UI"/>
                <w:b/>
                <w:bCs/>
                <w:sz w:val="20"/>
                <w:szCs w:val="20"/>
              </w:rPr>
            </w:pPr>
            <w:r w:rsidRPr="00E721D5">
              <w:rPr>
                <w:rFonts w:ascii="Segoe UI" w:eastAsia="Times New Roman" w:hAnsi="Segoe UI" w:cs="Segoe UI"/>
                <w:b/>
                <w:bCs/>
                <w:sz w:val="20"/>
                <w:szCs w:val="20"/>
              </w:rPr>
              <w:t>Evolution par rapport aux cibles 2023/ Observations</w:t>
            </w:r>
          </w:p>
        </w:tc>
      </w:tr>
      <w:tr w:rsidR="00E721D5" w:rsidRPr="00E721D5" w14:paraId="640A6C0F" w14:textId="77777777" w:rsidTr="00E721D5">
        <w:trPr>
          <w:trHeight w:val="555"/>
        </w:trPr>
        <w:tc>
          <w:tcPr>
            <w:tcW w:w="3114" w:type="dxa"/>
            <w:vMerge w:val="restart"/>
          </w:tcPr>
          <w:p w14:paraId="624B2C6D"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Produit 1.1 Les para-juristes communautaires et les bureaux d’assistance juridique sont renforcés pour fournir les informations sur les droits et procédures administratives et judiciaires et appuyer les femmes et les groupes vulnérables dans leur demande de services</w:t>
            </w:r>
          </w:p>
          <w:p w14:paraId="78F42DAE" w14:textId="77777777" w:rsidR="004625C8" w:rsidRPr="00E721D5" w:rsidRDefault="004625C8" w:rsidP="0076673B">
            <w:pPr>
              <w:spacing w:line="240" w:lineRule="auto"/>
              <w:rPr>
                <w:rFonts w:ascii="Segoe UI" w:eastAsia="Times New Roman" w:hAnsi="Segoe UI" w:cs="Segoe UI"/>
                <w:sz w:val="20"/>
                <w:szCs w:val="20"/>
              </w:rPr>
            </w:pPr>
          </w:p>
          <w:p w14:paraId="4A89757B" w14:textId="77777777" w:rsidR="004625C8" w:rsidRPr="00E721D5" w:rsidRDefault="004625C8" w:rsidP="0076673B">
            <w:pPr>
              <w:spacing w:line="240" w:lineRule="auto"/>
              <w:rPr>
                <w:rFonts w:ascii="Segoe UI" w:eastAsia="Times New Roman" w:hAnsi="Segoe UI" w:cs="Segoe UI"/>
                <w:sz w:val="20"/>
                <w:szCs w:val="20"/>
              </w:rPr>
            </w:pPr>
          </w:p>
          <w:p w14:paraId="166CC089" w14:textId="77777777" w:rsidR="004625C8" w:rsidRPr="00E721D5" w:rsidRDefault="004625C8" w:rsidP="0076673B">
            <w:pPr>
              <w:spacing w:line="240" w:lineRule="auto"/>
              <w:rPr>
                <w:rFonts w:ascii="Segoe UI" w:eastAsia="Times New Roman" w:hAnsi="Segoe UI" w:cs="Segoe UI"/>
                <w:sz w:val="20"/>
                <w:szCs w:val="20"/>
              </w:rPr>
            </w:pPr>
          </w:p>
          <w:p w14:paraId="6522FADE" w14:textId="77777777" w:rsidR="004625C8" w:rsidRPr="00E721D5" w:rsidRDefault="004625C8" w:rsidP="0076673B">
            <w:pPr>
              <w:spacing w:line="240" w:lineRule="auto"/>
              <w:rPr>
                <w:rFonts w:ascii="Segoe UI" w:eastAsia="Times New Roman" w:hAnsi="Segoe UI" w:cs="Segoe UI"/>
                <w:sz w:val="20"/>
                <w:szCs w:val="20"/>
              </w:rPr>
            </w:pPr>
          </w:p>
          <w:p w14:paraId="09FF1235"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196A42E3"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1.1. Nombre de personnes ayant accès aux informations/sensibilisation sur les procédures administratives et judiciaires et les droits désagrégé par sexe par catégorie de vulnérables</w:t>
            </w:r>
          </w:p>
          <w:p w14:paraId="1C94CAD2"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Cible PASD 2023 : </w:t>
            </w:r>
            <w:r w:rsidRPr="00E721D5">
              <w:rPr>
                <w:rFonts w:ascii="Segoe UI" w:eastAsia="Times New Roman" w:hAnsi="Segoe UI" w:cs="Segoe UI"/>
                <w:kern w:val="24"/>
                <w:sz w:val="20"/>
                <w:szCs w:val="20"/>
              </w:rPr>
              <w:t xml:space="preserve"> </w:t>
            </w:r>
            <w:r w:rsidRPr="00E721D5">
              <w:rPr>
                <w:rFonts w:ascii="Segoe UI" w:eastAsia="Times New Roman" w:hAnsi="Segoe UI" w:cs="Segoe UI"/>
                <w:sz w:val="20"/>
                <w:szCs w:val="20"/>
              </w:rPr>
              <w:t>1.100.000</w:t>
            </w:r>
          </w:p>
        </w:tc>
        <w:tc>
          <w:tcPr>
            <w:tcW w:w="3402" w:type="dxa"/>
          </w:tcPr>
          <w:p w14:paraId="091383CD" w14:textId="77777777" w:rsidR="004625C8" w:rsidRPr="00E721D5" w:rsidRDefault="004625C8" w:rsidP="00481268">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430.889 personnes ont déjà consulté les sites isoko.bi et  </w:t>
            </w:r>
            <w:hyperlink r:id="rId20" w:history="1">
              <w:r w:rsidRPr="00E721D5">
                <w:rPr>
                  <w:rFonts w:ascii="Segoe UI" w:eastAsia="Times New Roman" w:hAnsi="Segoe UI" w:cs="Segoe UI"/>
                  <w:sz w:val="20"/>
                  <w:szCs w:val="20"/>
                  <w:u w:val="single"/>
                </w:rPr>
                <w:t>www.http.amategeko.bi</w:t>
              </w:r>
            </w:hyperlink>
            <w:r w:rsidRPr="00E721D5">
              <w:rPr>
                <w:rFonts w:ascii="Segoe UI" w:eastAsia="Times New Roman" w:hAnsi="Segoe UI" w:cs="Segoe UI"/>
                <w:sz w:val="20"/>
                <w:szCs w:val="20"/>
              </w:rPr>
              <w:t xml:space="preserve"> au 29 Novembre</w:t>
            </w:r>
          </w:p>
          <w:p w14:paraId="4CB400A0" w14:textId="77777777" w:rsidR="004625C8" w:rsidRPr="00E721D5" w:rsidRDefault="004625C8" w:rsidP="00481268">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Des messages d’information et de sensibilisation sont aussi passés à travers les médias nationaux et communautaires mais il est impossible de donner le chiffre des personnes touchées </w:t>
            </w:r>
          </w:p>
        </w:tc>
        <w:tc>
          <w:tcPr>
            <w:tcW w:w="4394" w:type="dxa"/>
          </w:tcPr>
          <w:p w14:paraId="3088D9F6" w14:textId="77777777" w:rsidR="004625C8" w:rsidRPr="00E721D5" w:rsidRDefault="004625C8" w:rsidP="0076673B">
            <w:pPr>
              <w:spacing w:line="240" w:lineRule="auto"/>
              <w:rPr>
                <w:rFonts w:ascii="Segoe UI" w:eastAsia="Times New Roman" w:hAnsi="Segoe UI" w:cs="Segoe UI"/>
                <w:sz w:val="20"/>
                <w:szCs w:val="20"/>
              </w:rPr>
            </w:pPr>
          </w:p>
          <w:p w14:paraId="0D1E720F"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Nous estimons que la cible a été atteint avec les messages passés à travers les radios au niveau nationales et communautaires</w:t>
            </w:r>
          </w:p>
        </w:tc>
      </w:tr>
      <w:tr w:rsidR="00E721D5" w:rsidRPr="00E721D5" w14:paraId="24961318" w14:textId="77777777" w:rsidTr="00E721D5">
        <w:trPr>
          <w:trHeight w:val="1762"/>
        </w:trPr>
        <w:tc>
          <w:tcPr>
            <w:tcW w:w="3114" w:type="dxa"/>
            <w:vMerge/>
          </w:tcPr>
          <w:p w14:paraId="7EE067A4"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01F509E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1.2. Nombre de personnes ayant bénéficié de l’accompagnement des bureaux d’aide juridique et des para juristes désagrégé par sexe</w:t>
            </w:r>
          </w:p>
          <w:p w14:paraId="30887D44"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5000</w:t>
            </w:r>
          </w:p>
        </w:tc>
        <w:tc>
          <w:tcPr>
            <w:tcW w:w="3402" w:type="dxa"/>
          </w:tcPr>
          <w:p w14:paraId="7F3A5798"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Pas de données. </w:t>
            </w:r>
          </w:p>
        </w:tc>
        <w:tc>
          <w:tcPr>
            <w:tcW w:w="4394" w:type="dxa"/>
          </w:tcPr>
          <w:p w14:paraId="7C3F5468"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Le ministère de la Justice a changé de stratégie et les bureaux d’aide juridiques n’ont pas été mis en place. De même, le concept de parajuriste a été transformé en celui de notables collinaires dont la mise en place est toujours attendue.</w:t>
            </w:r>
          </w:p>
        </w:tc>
      </w:tr>
      <w:tr w:rsidR="00E721D5" w:rsidRPr="00E721D5" w14:paraId="77E5F71A" w14:textId="77777777" w:rsidTr="00E721D5">
        <w:trPr>
          <w:trHeight w:val="1958"/>
        </w:trPr>
        <w:tc>
          <w:tcPr>
            <w:tcW w:w="3114" w:type="dxa"/>
          </w:tcPr>
          <w:p w14:paraId="2C673631"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Produit 1.2. Les citoyennes et les citoyens sont impliqués dans l’évaluation des services publics notamment au niveau des administrations communales et provinciales Activités indicatives</w:t>
            </w:r>
          </w:p>
        </w:tc>
        <w:tc>
          <w:tcPr>
            <w:tcW w:w="3402" w:type="dxa"/>
          </w:tcPr>
          <w:p w14:paraId="0E96D1AB"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1.3 Nombre de personnes impliquées dans l’évaluation des services publics</w:t>
            </w:r>
          </w:p>
          <w:p w14:paraId="4AF634C2" w14:textId="77777777" w:rsidR="004625C8" w:rsidRPr="00E721D5" w:rsidRDefault="004625C8" w:rsidP="0076673B">
            <w:pPr>
              <w:spacing w:line="240" w:lineRule="auto"/>
              <w:rPr>
                <w:rFonts w:ascii="Segoe UI" w:eastAsia="Times New Roman" w:hAnsi="Segoe UI" w:cs="Segoe UI"/>
                <w:sz w:val="20"/>
                <w:szCs w:val="20"/>
              </w:rPr>
            </w:pPr>
          </w:p>
          <w:p w14:paraId="6252D3B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Cible </w:t>
            </w:r>
            <w:r w:rsidRPr="00E721D5">
              <w:rPr>
                <w:rFonts w:ascii="Segoe UI" w:eastAsia="Times New Roman" w:hAnsi="Segoe UI" w:cs="Segoe UI"/>
                <w:sz w:val="20"/>
                <w:szCs w:val="20"/>
                <w:lang w:val="en-US"/>
              </w:rPr>
              <w:t xml:space="preserve">PASD </w:t>
            </w:r>
            <w:r w:rsidRPr="00E721D5">
              <w:rPr>
                <w:rFonts w:ascii="Segoe UI" w:eastAsia="Times New Roman" w:hAnsi="Segoe UI" w:cs="Segoe UI"/>
                <w:sz w:val="20"/>
                <w:szCs w:val="20"/>
              </w:rPr>
              <w:t>2023: 8000</w:t>
            </w:r>
          </w:p>
        </w:tc>
        <w:tc>
          <w:tcPr>
            <w:tcW w:w="3402" w:type="dxa"/>
          </w:tcPr>
          <w:p w14:paraId="1E8FDF48"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1000 personnes ont participé aux mécanismes de feedback mis en place par le Ministère de la Justice (numéro verts).  </w:t>
            </w:r>
          </w:p>
          <w:p w14:paraId="1075868E" w14:textId="77777777" w:rsidR="004625C8" w:rsidRPr="00E721D5" w:rsidRDefault="004625C8" w:rsidP="0076673B">
            <w:pPr>
              <w:spacing w:line="240" w:lineRule="auto"/>
              <w:rPr>
                <w:rFonts w:ascii="Segoe UI" w:eastAsia="Times New Roman" w:hAnsi="Segoe UI" w:cs="Segoe UI"/>
                <w:sz w:val="20"/>
                <w:szCs w:val="20"/>
              </w:rPr>
            </w:pPr>
          </w:p>
        </w:tc>
        <w:tc>
          <w:tcPr>
            <w:tcW w:w="4394" w:type="dxa"/>
          </w:tcPr>
          <w:p w14:paraId="2CA6D36F"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12, 5 % par rapport au cible 2023</w:t>
            </w:r>
          </w:p>
          <w:p w14:paraId="170A0EC9"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Il était prévu de conduire par période des enquêtes de satisfaction et des revues citoyennes, mais la partie nationale a estimé que le moment n’était pas très opportun (contexte électoral).</w:t>
            </w:r>
          </w:p>
        </w:tc>
      </w:tr>
      <w:tr w:rsidR="00E721D5" w:rsidRPr="00E721D5" w14:paraId="0CEBA44A" w14:textId="77777777" w:rsidTr="00B533D9">
        <w:trPr>
          <w:trHeight w:val="1816"/>
        </w:trPr>
        <w:tc>
          <w:tcPr>
            <w:tcW w:w="3114" w:type="dxa"/>
            <w:vMerge w:val="restart"/>
          </w:tcPr>
          <w:p w14:paraId="4C45A897"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lastRenderedPageBreak/>
              <w:t xml:space="preserve">Produit 2.1. Les institutions de délivrance des services administratifs aux populations sont mieux outillées pour fournir les services administratifs de qualité et de proximité </w:t>
            </w:r>
          </w:p>
          <w:p w14:paraId="0A2FB3F4" w14:textId="77777777" w:rsidR="004625C8" w:rsidRPr="00E721D5" w:rsidRDefault="004625C8" w:rsidP="0076673B">
            <w:pPr>
              <w:spacing w:line="240" w:lineRule="auto"/>
              <w:rPr>
                <w:rFonts w:ascii="Segoe UI" w:eastAsia="Times New Roman" w:hAnsi="Segoe UI" w:cs="Segoe UI"/>
                <w:sz w:val="20"/>
                <w:szCs w:val="20"/>
              </w:rPr>
            </w:pPr>
          </w:p>
          <w:p w14:paraId="63173D41"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Produit 2.2. Les institutions judiciaires sont mieux outillées pour fournir les services de qualité et de proximité</w:t>
            </w:r>
          </w:p>
          <w:p w14:paraId="0D95C780" w14:textId="77777777" w:rsidR="004625C8" w:rsidRPr="00E721D5" w:rsidRDefault="004625C8" w:rsidP="0076673B">
            <w:pPr>
              <w:spacing w:line="240" w:lineRule="auto"/>
              <w:rPr>
                <w:rFonts w:ascii="Segoe UI" w:eastAsia="Times New Roman" w:hAnsi="Segoe UI" w:cs="Segoe UI"/>
                <w:sz w:val="20"/>
                <w:szCs w:val="20"/>
              </w:rPr>
            </w:pPr>
          </w:p>
          <w:p w14:paraId="461327A8" w14:textId="77777777" w:rsidR="004625C8" w:rsidRPr="00E721D5" w:rsidRDefault="004625C8" w:rsidP="0076673B">
            <w:pPr>
              <w:spacing w:line="240" w:lineRule="auto"/>
              <w:rPr>
                <w:rFonts w:ascii="Segoe UI" w:eastAsia="Times New Roman" w:hAnsi="Segoe UI" w:cs="Segoe UI"/>
                <w:sz w:val="20"/>
                <w:szCs w:val="20"/>
              </w:rPr>
            </w:pPr>
          </w:p>
          <w:p w14:paraId="67E52DAC" w14:textId="77777777" w:rsidR="004625C8" w:rsidRPr="00E721D5" w:rsidRDefault="004625C8" w:rsidP="0076673B">
            <w:pPr>
              <w:spacing w:line="240" w:lineRule="auto"/>
              <w:rPr>
                <w:rFonts w:ascii="Segoe UI" w:eastAsia="Times New Roman" w:hAnsi="Segoe UI" w:cs="Segoe UI"/>
                <w:sz w:val="20"/>
                <w:szCs w:val="20"/>
              </w:rPr>
            </w:pPr>
          </w:p>
          <w:p w14:paraId="5E1610ED" w14:textId="77777777" w:rsidR="004625C8" w:rsidRPr="00E721D5" w:rsidRDefault="004625C8" w:rsidP="0076673B">
            <w:pPr>
              <w:spacing w:line="240" w:lineRule="auto"/>
              <w:rPr>
                <w:rFonts w:ascii="Segoe UI" w:eastAsia="Times New Roman" w:hAnsi="Segoe UI" w:cs="Segoe UI"/>
                <w:sz w:val="20"/>
                <w:szCs w:val="20"/>
              </w:rPr>
            </w:pPr>
          </w:p>
          <w:p w14:paraId="0F942E17" w14:textId="77777777" w:rsidR="004625C8" w:rsidRPr="00E721D5" w:rsidRDefault="004625C8" w:rsidP="0076673B">
            <w:pPr>
              <w:spacing w:line="240" w:lineRule="auto"/>
              <w:rPr>
                <w:rFonts w:ascii="Segoe UI" w:eastAsia="Times New Roman" w:hAnsi="Segoe UI" w:cs="Segoe UI"/>
                <w:sz w:val="20"/>
                <w:szCs w:val="20"/>
              </w:rPr>
            </w:pPr>
          </w:p>
          <w:p w14:paraId="42B8E19A" w14:textId="77777777" w:rsidR="004625C8" w:rsidRPr="00E721D5" w:rsidRDefault="004625C8" w:rsidP="0076673B">
            <w:pPr>
              <w:spacing w:line="240" w:lineRule="auto"/>
              <w:rPr>
                <w:rFonts w:ascii="Segoe UI" w:eastAsia="Times New Roman" w:hAnsi="Segoe UI" w:cs="Segoe UI"/>
                <w:sz w:val="20"/>
                <w:szCs w:val="20"/>
              </w:rPr>
            </w:pPr>
          </w:p>
          <w:p w14:paraId="49B3A218" w14:textId="77777777" w:rsidR="004625C8" w:rsidRPr="00E721D5" w:rsidRDefault="004625C8" w:rsidP="0076673B">
            <w:pPr>
              <w:spacing w:line="240" w:lineRule="auto"/>
              <w:rPr>
                <w:rFonts w:ascii="Segoe UI" w:eastAsia="Times New Roman" w:hAnsi="Segoe UI" w:cs="Segoe UI"/>
                <w:sz w:val="20"/>
                <w:szCs w:val="20"/>
              </w:rPr>
            </w:pPr>
          </w:p>
          <w:p w14:paraId="0B5E41B2" w14:textId="77777777" w:rsidR="004625C8" w:rsidRPr="00E721D5" w:rsidRDefault="004625C8" w:rsidP="0076673B">
            <w:pPr>
              <w:spacing w:line="240" w:lineRule="auto"/>
              <w:rPr>
                <w:rFonts w:ascii="Segoe UI" w:eastAsia="Times New Roman" w:hAnsi="Segoe UI" w:cs="Segoe UI"/>
                <w:sz w:val="20"/>
                <w:szCs w:val="20"/>
              </w:rPr>
            </w:pPr>
          </w:p>
          <w:p w14:paraId="3A0B0E60" w14:textId="77777777" w:rsidR="004625C8" w:rsidRPr="00E721D5" w:rsidRDefault="004625C8" w:rsidP="0076673B">
            <w:pPr>
              <w:spacing w:line="240" w:lineRule="auto"/>
              <w:rPr>
                <w:rFonts w:ascii="Segoe UI" w:eastAsia="Times New Roman" w:hAnsi="Segoe UI" w:cs="Segoe UI"/>
                <w:sz w:val="20"/>
                <w:szCs w:val="20"/>
              </w:rPr>
            </w:pPr>
          </w:p>
          <w:p w14:paraId="55334201"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2A7804FE"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2.1. Nombre de personnes (Hommes et femmes) ayant accès aux Guichets Uniques Administratifs nouvellement créés (CPD)</w:t>
            </w:r>
          </w:p>
          <w:p w14:paraId="59645BF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 42 000 (f 10000, H32 000)</w:t>
            </w:r>
          </w:p>
        </w:tc>
        <w:tc>
          <w:tcPr>
            <w:tcW w:w="3402" w:type="dxa"/>
          </w:tcPr>
          <w:p w14:paraId="7A27F3F4"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 GUPs : 117 022 dont 90 051 Hommes et, 27 761 Femmes et 2 rapatriés/déplacés et 8 batwas. </w:t>
            </w:r>
          </w:p>
        </w:tc>
        <w:tc>
          <w:tcPr>
            <w:tcW w:w="4394" w:type="dxa"/>
          </w:tcPr>
          <w:p w14:paraId="69C6DBD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On est à plus de 100% sur tous les cibles. Cela est dû au fait que les données concernent 10 GUP, c’est-à-dire les 5 qui étaient déjà opérationnels en 2019 et les 5 autres qui ont été mis en place durant la mise en œuvre du projet. </w:t>
            </w:r>
          </w:p>
        </w:tc>
      </w:tr>
      <w:tr w:rsidR="00E721D5" w:rsidRPr="00E721D5" w14:paraId="7AFCCED9" w14:textId="77777777" w:rsidTr="00E721D5">
        <w:trPr>
          <w:trHeight w:val="1168"/>
        </w:trPr>
        <w:tc>
          <w:tcPr>
            <w:tcW w:w="3114" w:type="dxa"/>
            <w:vMerge/>
          </w:tcPr>
          <w:p w14:paraId="470A69AC"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7584CD9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2.2. Nombre de personnes (hommes et femmes) ayant eu accès aux documents d’Etat-civil dans les zones d’intervention.</w:t>
            </w:r>
          </w:p>
          <w:p w14:paraId="02CF049A"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E-C 2023 : Pas de valeur</w:t>
            </w:r>
          </w:p>
        </w:tc>
        <w:tc>
          <w:tcPr>
            <w:tcW w:w="3402" w:type="dxa"/>
          </w:tcPr>
          <w:p w14:paraId="5AF04203"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 1 929 542 personnes vulnérables dont environ 963 761 Hommes, 965 784 Femmes, 36 123 Batwas, 20 942   Rapatries/déplacés et 8,591 personnes vivant avec handicap ont eu accès aux documents d’Etat-civil.</w:t>
            </w:r>
          </w:p>
          <w:p w14:paraId="4E216487" w14:textId="77777777" w:rsidR="004625C8" w:rsidRPr="00E721D5" w:rsidRDefault="004625C8" w:rsidP="0076673B">
            <w:pPr>
              <w:spacing w:line="240" w:lineRule="auto"/>
              <w:rPr>
                <w:rFonts w:ascii="Segoe UI" w:eastAsia="Times New Roman" w:hAnsi="Segoe UI" w:cs="Segoe UI"/>
                <w:sz w:val="20"/>
                <w:szCs w:val="20"/>
              </w:rPr>
            </w:pPr>
          </w:p>
        </w:tc>
        <w:tc>
          <w:tcPr>
            <w:tcW w:w="4394" w:type="dxa"/>
          </w:tcPr>
          <w:p w14:paraId="721A6E0D"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La cible pour l’accès aux faits et actes d’état civil a été largement dépassés, dû au fait que peu avant la période électorale, le projet a dû faire une couverture nationale pour la subvention aux CNI, afin que tous les citoyens puissent jouir du droit de vote.</w:t>
            </w:r>
          </w:p>
        </w:tc>
      </w:tr>
      <w:tr w:rsidR="00E721D5" w:rsidRPr="00E721D5" w14:paraId="223C5DAC" w14:textId="77777777" w:rsidTr="00B533D9">
        <w:trPr>
          <w:trHeight w:val="1244"/>
        </w:trPr>
        <w:tc>
          <w:tcPr>
            <w:tcW w:w="3114" w:type="dxa"/>
            <w:vMerge/>
          </w:tcPr>
          <w:p w14:paraId="4F984AD9"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207C55F4"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2.3. Nombre de personnes (hommes et femmes) ayant eu accès aux certificats fonciers.</w:t>
            </w:r>
          </w:p>
          <w:p w14:paraId="5CFA336D"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 pas de cible</w:t>
            </w:r>
          </w:p>
        </w:tc>
        <w:tc>
          <w:tcPr>
            <w:tcW w:w="3402" w:type="dxa"/>
          </w:tcPr>
          <w:p w14:paraId="0593C8DF"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 4 665 certificats fonciers ont été déjà délivrés, dont 3983 aux Hommes, 503 aux femmes, 179 aux personnes morales</w:t>
            </w:r>
          </w:p>
          <w:p w14:paraId="118DD88C" w14:textId="77777777" w:rsidR="004625C8" w:rsidRPr="00E721D5" w:rsidRDefault="004625C8" w:rsidP="0076673B">
            <w:pPr>
              <w:spacing w:line="240" w:lineRule="auto"/>
              <w:rPr>
                <w:rFonts w:ascii="Segoe UI" w:eastAsia="Times New Roman" w:hAnsi="Segoe UI" w:cs="Segoe UI"/>
                <w:sz w:val="20"/>
                <w:szCs w:val="20"/>
              </w:rPr>
            </w:pPr>
          </w:p>
        </w:tc>
        <w:tc>
          <w:tcPr>
            <w:tcW w:w="4394" w:type="dxa"/>
          </w:tcPr>
          <w:p w14:paraId="09B93BEB"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Il n’y avait pas de cible, étant donné qu’en 2019, la situation sur la délivrance des certificats fonciers n’était pas très lisible. </w:t>
            </w:r>
          </w:p>
        </w:tc>
      </w:tr>
      <w:tr w:rsidR="00E721D5" w:rsidRPr="00E721D5" w14:paraId="2C3E252E" w14:textId="77777777" w:rsidTr="00E76F67">
        <w:trPr>
          <w:trHeight w:val="2383"/>
        </w:trPr>
        <w:tc>
          <w:tcPr>
            <w:tcW w:w="3114" w:type="dxa"/>
            <w:vMerge/>
          </w:tcPr>
          <w:p w14:paraId="00E244EA"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037A65AE"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2.2.1. Nombre de personnes ayant accès à la justice (y compris les litiges fonciers) ventilées par sexe et selon d’autres caractéristiques dans les zones d’intervention (CPD)</w:t>
            </w:r>
          </w:p>
          <w:p w14:paraId="099B7F2F" w14:textId="77777777" w:rsidR="004625C8" w:rsidRPr="00E721D5" w:rsidRDefault="004625C8" w:rsidP="0076673B">
            <w:pPr>
              <w:spacing w:line="240" w:lineRule="auto"/>
              <w:rPr>
                <w:rFonts w:ascii="Segoe UI" w:eastAsia="Times New Roman" w:hAnsi="Segoe UI" w:cs="Segoe UI"/>
                <w:sz w:val="20"/>
                <w:szCs w:val="20"/>
                <w:lang w:val="pt-PT"/>
              </w:rPr>
            </w:pPr>
            <w:r w:rsidRPr="00E721D5">
              <w:rPr>
                <w:rFonts w:ascii="Segoe UI" w:eastAsia="Times New Roman" w:hAnsi="Segoe UI" w:cs="Segoe UI"/>
                <w:sz w:val="20"/>
                <w:szCs w:val="20"/>
                <w:lang w:val="pt-PT"/>
              </w:rPr>
              <w:t>Cible PASD 2023: 38 341</w:t>
            </w:r>
          </w:p>
          <w:p w14:paraId="2D6AEB2D" w14:textId="77777777" w:rsidR="004625C8" w:rsidRPr="00E721D5" w:rsidRDefault="004625C8" w:rsidP="0076673B">
            <w:pPr>
              <w:spacing w:line="240" w:lineRule="auto"/>
              <w:rPr>
                <w:rFonts w:ascii="Segoe UI" w:eastAsia="Times New Roman" w:hAnsi="Segoe UI" w:cs="Segoe UI"/>
                <w:sz w:val="20"/>
                <w:szCs w:val="20"/>
                <w:lang w:val="pt-PT"/>
              </w:rPr>
            </w:pPr>
            <w:r w:rsidRPr="00E721D5">
              <w:rPr>
                <w:rFonts w:ascii="Segoe UI" w:eastAsia="Times New Roman" w:hAnsi="Segoe UI" w:cs="Segoe UI"/>
                <w:sz w:val="20"/>
                <w:szCs w:val="20"/>
                <w:lang w:val="pt-BR"/>
              </w:rPr>
              <w:t>H 22823  F 15 518</w:t>
            </w:r>
          </w:p>
          <w:p w14:paraId="79CCE149" w14:textId="77777777" w:rsidR="004625C8" w:rsidRPr="00E721D5" w:rsidRDefault="004625C8" w:rsidP="0076673B">
            <w:pPr>
              <w:spacing w:line="240" w:lineRule="auto"/>
              <w:rPr>
                <w:rFonts w:ascii="Segoe UI" w:eastAsia="Times New Roman" w:hAnsi="Segoe UI" w:cs="Segoe UI"/>
                <w:sz w:val="20"/>
                <w:szCs w:val="20"/>
                <w:lang w:val="pt-PT"/>
              </w:rPr>
            </w:pPr>
            <w:r w:rsidRPr="00E721D5">
              <w:rPr>
                <w:rFonts w:ascii="Segoe UI" w:eastAsia="Times New Roman" w:hAnsi="Segoe UI" w:cs="Segoe UI"/>
                <w:sz w:val="20"/>
                <w:szCs w:val="20"/>
                <w:lang w:val="pt-BR"/>
              </w:rPr>
              <w:t>B 200  PVH 200</w:t>
            </w:r>
          </w:p>
          <w:p w14:paraId="43EBABEC" w14:textId="77777777" w:rsidR="004625C8" w:rsidRPr="00E721D5" w:rsidRDefault="004625C8" w:rsidP="0076673B">
            <w:pPr>
              <w:spacing w:line="240" w:lineRule="auto"/>
              <w:rPr>
                <w:rFonts w:ascii="Segoe UI" w:eastAsia="Times New Roman" w:hAnsi="Segoe UI" w:cs="Segoe UI"/>
                <w:sz w:val="20"/>
                <w:szCs w:val="20"/>
                <w:lang w:val="pt-PT"/>
              </w:rPr>
            </w:pPr>
            <w:r w:rsidRPr="00E721D5">
              <w:rPr>
                <w:rFonts w:ascii="Segoe UI" w:eastAsia="Times New Roman" w:hAnsi="Segoe UI" w:cs="Segoe UI"/>
                <w:sz w:val="20"/>
                <w:szCs w:val="20"/>
                <w:lang w:val="pt-BR"/>
              </w:rPr>
              <w:t xml:space="preserve"> R 200 D 1000</w:t>
            </w:r>
          </w:p>
          <w:p w14:paraId="432F670F" w14:textId="77777777" w:rsidR="004625C8" w:rsidRPr="00E721D5" w:rsidRDefault="004625C8" w:rsidP="0076673B">
            <w:pPr>
              <w:spacing w:line="240" w:lineRule="auto"/>
              <w:rPr>
                <w:rFonts w:ascii="Segoe UI" w:eastAsia="Times New Roman" w:hAnsi="Segoe UI" w:cs="Segoe UI"/>
                <w:sz w:val="20"/>
                <w:szCs w:val="20"/>
                <w:lang w:val="pt-PT"/>
              </w:rPr>
            </w:pPr>
          </w:p>
        </w:tc>
        <w:tc>
          <w:tcPr>
            <w:tcW w:w="3402" w:type="dxa"/>
          </w:tcPr>
          <w:p w14:paraId="0C917AA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82 298 personnes dont</w:t>
            </w:r>
          </w:p>
          <w:p w14:paraId="441A0D3D"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Hommes : 68895 </w:t>
            </w:r>
          </w:p>
          <w:p w14:paraId="367AB11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Femmes : 13 403</w:t>
            </w:r>
          </w:p>
          <w:p w14:paraId="1BE836E4"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Rapatriés : 2 509</w:t>
            </w:r>
          </w:p>
          <w:p w14:paraId="368E8E83"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Handicapés : 87</w:t>
            </w:r>
          </w:p>
          <w:p w14:paraId="15FE0E96"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Batwas : 24</w:t>
            </w:r>
          </w:p>
          <w:p w14:paraId="4E823F8C" w14:textId="77777777" w:rsidR="004625C8" w:rsidRPr="00E721D5" w:rsidRDefault="004625C8" w:rsidP="0076673B">
            <w:pPr>
              <w:spacing w:line="240" w:lineRule="auto"/>
              <w:rPr>
                <w:rFonts w:ascii="Segoe UI" w:eastAsia="Times New Roman" w:hAnsi="Segoe UI" w:cs="Segoe UI"/>
                <w:sz w:val="20"/>
                <w:szCs w:val="20"/>
              </w:rPr>
            </w:pPr>
          </w:p>
          <w:p w14:paraId="75CCBA65" w14:textId="77777777" w:rsidR="004625C8" w:rsidRPr="00E721D5" w:rsidRDefault="004625C8" w:rsidP="0076673B">
            <w:pPr>
              <w:spacing w:line="240" w:lineRule="auto"/>
              <w:rPr>
                <w:rFonts w:ascii="Segoe UI" w:eastAsia="Times New Roman" w:hAnsi="Segoe UI" w:cs="Segoe UI"/>
                <w:sz w:val="20"/>
                <w:szCs w:val="20"/>
              </w:rPr>
            </w:pPr>
          </w:p>
          <w:p w14:paraId="4A179B0B" w14:textId="77777777" w:rsidR="004625C8" w:rsidRPr="00E721D5" w:rsidRDefault="004625C8" w:rsidP="0076673B">
            <w:pPr>
              <w:spacing w:line="240" w:lineRule="auto"/>
              <w:rPr>
                <w:rFonts w:ascii="Segoe UI" w:eastAsia="Times New Roman" w:hAnsi="Segoe UI" w:cs="Segoe UI"/>
                <w:sz w:val="20"/>
                <w:szCs w:val="20"/>
              </w:rPr>
            </w:pPr>
          </w:p>
        </w:tc>
        <w:tc>
          <w:tcPr>
            <w:tcW w:w="4394" w:type="dxa"/>
          </w:tcPr>
          <w:p w14:paraId="06A3D3A2" w14:textId="5BDD1AE8"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L’objectif a été atteint mais les besoins restent encore énormes. Le rapport d’inventaire des arriérés judiciaires réalisé en 2021 de 377.265 dossiers</w:t>
            </w:r>
            <w:r w:rsidR="00E76F67">
              <w:rPr>
                <w:rFonts w:ascii="Segoe UI" w:eastAsia="Times New Roman" w:hAnsi="Segoe UI" w:cs="Segoe UI"/>
                <w:sz w:val="20"/>
                <w:szCs w:val="20"/>
              </w:rPr>
              <w:t>.</w:t>
            </w:r>
          </w:p>
          <w:p w14:paraId="53EC5322" w14:textId="77777777" w:rsidR="004625C8" w:rsidRPr="00E721D5" w:rsidRDefault="004625C8" w:rsidP="0076673B">
            <w:pPr>
              <w:spacing w:line="240" w:lineRule="auto"/>
              <w:rPr>
                <w:rFonts w:ascii="Segoe UI" w:eastAsia="Times New Roman" w:hAnsi="Segoe UI" w:cs="Segoe UI"/>
                <w:sz w:val="20"/>
                <w:szCs w:val="20"/>
              </w:rPr>
            </w:pPr>
          </w:p>
        </w:tc>
      </w:tr>
      <w:tr w:rsidR="00E721D5" w:rsidRPr="00E721D5" w14:paraId="01C866BF" w14:textId="77777777" w:rsidTr="00E76F67">
        <w:trPr>
          <w:trHeight w:val="847"/>
        </w:trPr>
        <w:tc>
          <w:tcPr>
            <w:tcW w:w="3114" w:type="dxa"/>
            <w:vMerge/>
          </w:tcPr>
          <w:p w14:paraId="672529C7"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17C0AFDB"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2.2. 2. Nombre de cas VBG reportés aux autorités judiciaires (CPD)</w:t>
            </w:r>
          </w:p>
          <w:p w14:paraId="5627220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7540</w:t>
            </w:r>
          </w:p>
        </w:tc>
        <w:tc>
          <w:tcPr>
            <w:tcW w:w="3402" w:type="dxa"/>
          </w:tcPr>
          <w:p w14:paraId="365031BE"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2991 cas de VBG reportés (délais encore à compléter)</w:t>
            </w:r>
          </w:p>
        </w:tc>
        <w:tc>
          <w:tcPr>
            <w:tcW w:w="4394" w:type="dxa"/>
          </w:tcPr>
          <w:p w14:paraId="3D911466"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39,66% du cible 2023</w:t>
            </w:r>
          </w:p>
        </w:tc>
      </w:tr>
      <w:tr w:rsidR="00E721D5" w:rsidRPr="00E721D5" w14:paraId="14D22834" w14:textId="77777777" w:rsidTr="00E76F67">
        <w:trPr>
          <w:trHeight w:val="1119"/>
        </w:trPr>
        <w:tc>
          <w:tcPr>
            <w:tcW w:w="3114" w:type="dxa"/>
            <w:vMerge/>
          </w:tcPr>
          <w:p w14:paraId="001A7120"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117293E6"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2.2.3 Nombre de cas signalés ayant fait l’objet d’un jugement dans le système judiciaire formel (CPD)</w:t>
            </w:r>
          </w:p>
          <w:p w14:paraId="73A09CA9"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 2433</w:t>
            </w:r>
          </w:p>
        </w:tc>
        <w:tc>
          <w:tcPr>
            <w:tcW w:w="3402" w:type="dxa"/>
          </w:tcPr>
          <w:p w14:paraId="73A70597"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a déjà traite 2213 cas de VBG.</w:t>
            </w:r>
          </w:p>
        </w:tc>
        <w:tc>
          <w:tcPr>
            <w:tcW w:w="4394" w:type="dxa"/>
          </w:tcPr>
          <w:p w14:paraId="698E57FB"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90,9 %</w:t>
            </w:r>
          </w:p>
        </w:tc>
      </w:tr>
      <w:tr w:rsidR="00E721D5" w:rsidRPr="00E721D5" w14:paraId="5817D88D" w14:textId="77777777" w:rsidTr="00E721D5">
        <w:trPr>
          <w:trHeight w:val="1124"/>
        </w:trPr>
        <w:tc>
          <w:tcPr>
            <w:tcW w:w="3114" w:type="dxa"/>
            <w:vMerge/>
          </w:tcPr>
          <w:p w14:paraId="5D5D1B92"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57F79138"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2.2.4. Nombre de personnes ayant bénéfice de l’appui de de l’aide légale</w:t>
            </w:r>
          </w:p>
          <w:p w14:paraId="4F8B01BC"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3500</w:t>
            </w:r>
          </w:p>
        </w:tc>
        <w:tc>
          <w:tcPr>
            <w:tcW w:w="3402" w:type="dxa"/>
          </w:tcPr>
          <w:p w14:paraId="22CE74D2"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615 pour 2021</w:t>
            </w:r>
          </w:p>
        </w:tc>
        <w:tc>
          <w:tcPr>
            <w:tcW w:w="4394" w:type="dxa"/>
          </w:tcPr>
          <w:p w14:paraId="656468DD"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17 % par rapport au cible</w:t>
            </w:r>
          </w:p>
        </w:tc>
      </w:tr>
      <w:tr w:rsidR="00E721D5" w:rsidRPr="00E721D5" w14:paraId="69EA2E95" w14:textId="77777777" w:rsidTr="006272BC">
        <w:trPr>
          <w:trHeight w:val="1249"/>
        </w:trPr>
        <w:tc>
          <w:tcPr>
            <w:tcW w:w="3114" w:type="dxa"/>
            <w:vMerge w:val="restart"/>
          </w:tcPr>
          <w:p w14:paraId="25DB7323"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Produit 2.3 Les institutions tertiaires nationales ont renforcé leurs capacités pour améliorer les compétences techniques des fonctionnaires, des acteurs de justice et des acteurs locaux – Ecole Nationale d’Administration (ENA), Centre de Formation Professionnelle de la Justice (CFPJ), Centre National de Formation des Acteurs Locaux (CNFAL)</w:t>
            </w:r>
          </w:p>
          <w:p w14:paraId="6EDCDE5A"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2A4B1E54"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2.3.1. Nombre de fonctionnaires et d'acteurs locaux bénéficiant de programmes de renforcement des capacités ventilés par sexe et par institution</w:t>
            </w:r>
          </w:p>
          <w:p w14:paraId="1ED74B4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Cibles PASD 2023 : </w:t>
            </w:r>
          </w:p>
          <w:p w14:paraId="446F45DF"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ENA : 2000 (1000 H et 1000 F)</w:t>
            </w:r>
          </w:p>
          <w:p w14:paraId="7BD85180" w14:textId="77777777" w:rsidR="004625C8" w:rsidRPr="00E721D5" w:rsidRDefault="004625C8" w:rsidP="0076673B">
            <w:pPr>
              <w:spacing w:line="240" w:lineRule="auto"/>
              <w:rPr>
                <w:rFonts w:ascii="Segoe UI" w:eastAsia="Times New Roman" w:hAnsi="Segoe UI" w:cs="Segoe UI"/>
                <w:sz w:val="20"/>
                <w:szCs w:val="20"/>
                <w:lang w:val="pt-BR"/>
              </w:rPr>
            </w:pPr>
            <w:r w:rsidRPr="00E721D5">
              <w:rPr>
                <w:rFonts w:ascii="Segoe UI" w:eastAsia="Times New Roman" w:hAnsi="Segoe UI" w:cs="Segoe UI"/>
                <w:sz w:val="20"/>
                <w:szCs w:val="20"/>
                <w:lang w:val="pt-BR"/>
              </w:rPr>
              <w:t>CNFAL :  3815 dont</w:t>
            </w:r>
          </w:p>
          <w:p w14:paraId="34BBA55E"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lang w:val="pt-BR"/>
              </w:rPr>
              <w:t>H 2300, F 1515</w:t>
            </w:r>
          </w:p>
          <w:p w14:paraId="1DC3E962" w14:textId="77777777" w:rsidR="004625C8" w:rsidRPr="00E721D5" w:rsidRDefault="004625C8" w:rsidP="0076673B">
            <w:pPr>
              <w:spacing w:line="240" w:lineRule="auto"/>
              <w:rPr>
                <w:rFonts w:ascii="Segoe UI" w:eastAsia="Times New Roman" w:hAnsi="Segoe UI" w:cs="Segoe UI"/>
                <w:sz w:val="20"/>
                <w:szCs w:val="20"/>
              </w:rPr>
            </w:pPr>
          </w:p>
          <w:p w14:paraId="7FDD0D18"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5E4C504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1) 959 fonctionnaires du niveau central, dont 133 Femmes et 586 Hommes ont eu leurs capacités renforcées dans plusieurs disciplines, dont la gestion des performances, la gestion axée sur les résultats, le leadership et la gouvernance des institutions de manière générale.</w:t>
            </w:r>
          </w:p>
          <w:p w14:paraId="30B05F54"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 409 administratifs et Elus locaux niveau national et local (586 H et, 133 F) ont leurs capacités techniques renforcées en matière de gouvernance locale, de gestion des institutions, etc.</w:t>
            </w:r>
          </w:p>
          <w:p w14:paraId="7945E172"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De manière générale, ces formations visaient à doter les gestionnaires des institutions tant au niveau central que local de capacités requises pour porter la mise en œuvre du PND et améliorer les services aux citoyens et la gouvernance des institutions.</w:t>
            </w:r>
          </w:p>
        </w:tc>
        <w:tc>
          <w:tcPr>
            <w:tcW w:w="4394" w:type="dxa"/>
          </w:tcPr>
          <w:p w14:paraId="08E6BAA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47,95 % pour l’ENA</w:t>
            </w:r>
          </w:p>
          <w:p w14:paraId="1692F288"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25,1 % pour le CNFAL</w:t>
            </w:r>
          </w:p>
          <w:p w14:paraId="1E6F13CA" w14:textId="77777777" w:rsidR="004625C8" w:rsidRPr="00E721D5" w:rsidRDefault="004625C8" w:rsidP="0076673B">
            <w:pPr>
              <w:spacing w:line="240" w:lineRule="auto"/>
              <w:rPr>
                <w:rFonts w:ascii="Segoe UI" w:eastAsia="Times New Roman" w:hAnsi="Segoe UI" w:cs="Segoe UI"/>
                <w:sz w:val="20"/>
                <w:szCs w:val="20"/>
              </w:rPr>
            </w:pPr>
          </w:p>
          <w:p w14:paraId="2656F1B2"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Le CINFAL a été dissoute suite à la restructuration du Ministère en charge de l’Intérieur </w:t>
            </w:r>
          </w:p>
          <w:p w14:paraId="7082EDD0" w14:textId="77777777" w:rsidR="004625C8" w:rsidRPr="00E721D5" w:rsidRDefault="004625C8" w:rsidP="0076673B">
            <w:pPr>
              <w:spacing w:line="240" w:lineRule="auto"/>
              <w:rPr>
                <w:rFonts w:ascii="Segoe UI" w:eastAsia="Times New Roman" w:hAnsi="Segoe UI" w:cs="Segoe UI"/>
                <w:sz w:val="20"/>
                <w:szCs w:val="20"/>
              </w:rPr>
            </w:pPr>
          </w:p>
        </w:tc>
      </w:tr>
      <w:tr w:rsidR="00E721D5" w:rsidRPr="00E721D5" w14:paraId="782F5C74" w14:textId="77777777" w:rsidTr="00E721D5">
        <w:trPr>
          <w:trHeight w:val="787"/>
        </w:trPr>
        <w:tc>
          <w:tcPr>
            <w:tcW w:w="3114" w:type="dxa"/>
            <w:vMerge/>
          </w:tcPr>
          <w:p w14:paraId="580A0B3B"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145DAF00"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CFPJ </w:t>
            </w:r>
          </w:p>
          <w:p w14:paraId="690F614C"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PASD 2023 : 570</w:t>
            </w:r>
          </w:p>
          <w:p w14:paraId="0E1499B2"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CFPJ : H 220 F 350</w:t>
            </w:r>
          </w:p>
        </w:tc>
        <w:tc>
          <w:tcPr>
            <w:tcW w:w="3402" w:type="dxa"/>
          </w:tcPr>
          <w:p w14:paraId="4759098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2.242 personnels judiciaires déjà formes</w:t>
            </w:r>
          </w:p>
          <w:p w14:paraId="3DCF1493"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dont 841 H et 900 Fe</w:t>
            </w:r>
          </w:p>
        </w:tc>
        <w:tc>
          <w:tcPr>
            <w:tcW w:w="4394" w:type="dxa"/>
          </w:tcPr>
          <w:p w14:paraId="4C551C66"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plus de 100% pour le CFPJ</w:t>
            </w:r>
          </w:p>
        </w:tc>
      </w:tr>
      <w:tr w:rsidR="00E721D5" w:rsidRPr="00E721D5" w14:paraId="58FE82BE" w14:textId="77777777" w:rsidTr="006272BC">
        <w:trPr>
          <w:trHeight w:val="1178"/>
        </w:trPr>
        <w:tc>
          <w:tcPr>
            <w:tcW w:w="3114" w:type="dxa"/>
            <w:vMerge/>
          </w:tcPr>
          <w:p w14:paraId="4BFAC174"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6DDC6DF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2.3.2. Existence de programmes de formation et de stratégies sensibles au genre en cours d’exécution</w:t>
            </w:r>
          </w:p>
          <w:p w14:paraId="3C7342A5" w14:textId="77777777" w:rsidR="004625C8" w:rsidRPr="00E721D5" w:rsidRDefault="004625C8" w:rsidP="0076673B">
            <w:pPr>
              <w:spacing w:line="240" w:lineRule="auto"/>
              <w:rPr>
                <w:rFonts w:ascii="Segoe UI" w:eastAsia="Times New Roman" w:hAnsi="Segoe UI" w:cs="Segoe UI"/>
                <w:sz w:val="20"/>
                <w:szCs w:val="20"/>
                <w:lang w:val="en-US"/>
              </w:rPr>
            </w:pPr>
            <w:r w:rsidRPr="00E721D5">
              <w:rPr>
                <w:rFonts w:ascii="Segoe UI" w:eastAsia="Times New Roman" w:hAnsi="Segoe UI" w:cs="Segoe UI"/>
                <w:sz w:val="20"/>
                <w:szCs w:val="20"/>
                <w:lang w:val="en-US"/>
              </w:rPr>
              <w:t>Cible PASD 2023: 3</w:t>
            </w:r>
          </w:p>
        </w:tc>
        <w:tc>
          <w:tcPr>
            <w:tcW w:w="3402" w:type="dxa"/>
          </w:tcPr>
          <w:p w14:paraId="3A5E53B7" w14:textId="154A9A75"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 : nouveau catalogue de formation disponible et, le Programme de leadership féminin disponible également.</w:t>
            </w:r>
          </w:p>
        </w:tc>
        <w:tc>
          <w:tcPr>
            <w:tcW w:w="4394" w:type="dxa"/>
          </w:tcPr>
          <w:p w14:paraId="4FBE7796"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On est à 66,6 %</w:t>
            </w:r>
          </w:p>
        </w:tc>
      </w:tr>
      <w:tr w:rsidR="00E721D5" w:rsidRPr="00E721D5" w14:paraId="54AD994F" w14:textId="77777777" w:rsidTr="00E721D5">
        <w:trPr>
          <w:trHeight w:val="2892"/>
        </w:trPr>
        <w:tc>
          <w:tcPr>
            <w:tcW w:w="3114" w:type="dxa"/>
            <w:vMerge w:val="restart"/>
          </w:tcPr>
          <w:p w14:paraId="36EA9747"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Produit 2.4. Les institutions de contrôle et d’évaluation des performances et de médiation sont renforcées pour mieux jouer leur rôle dans la promotion de la redevabilité des acteurs et entités en charge de la fourniture des administratifs et judiciaires, aux niveaux national et local</w:t>
            </w:r>
          </w:p>
          <w:p w14:paraId="60BA59FB" w14:textId="77777777" w:rsidR="004625C8" w:rsidRPr="00E721D5" w:rsidRDefault="004625C8" w:rsidP="0076673B">
            <w:pPr>
              <w:spacing w:line="240" w:lineRule="auto"/>
              <w:rPr>
                <w:rFonts w:ascii="Segoe UI" w:eastAsia="Times New Roman" w:hAnsi="Segoe UI" w:cs="Segoe UI"/>
                <w:sz w:val="20"/>
                <w:szCs w:val="20"/>
              </w:rPr>
            </w:pPr>
          </w:p>
          <w:p w14:paraId="681ACE32"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67653019"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2.4.2. Nombre de contentieux entre citoyens et institutions publiques) traités par l’Ombudsman</w:t>
            </w:r>
          </w:p>
          <w:p w14:paraId="2FF32A6A" w14:textId="77777777" w:rsidR="004625C8" w:rsidRPr="00E721D5" w:rsidRDefault="004625C8" w:rsidP="0076673B">
            <w:pPr>
              <w:spacing w:line="240" w:lineRule="auto"/>
              <w:rPr>
                <w:rFonts w:ascii="Segoe UI" w:eastAsia="Times New Roman" w:hAnsi="Segoe UI" w:cs="Segoe UI"/>
                <w:sz w:val="20"/>
                <w:szCs w:val="20"/>
                <w:lang w:val="pt-BR"/>
              </w:rPr>
            </w:pPr>
            <w:r w:rsidRPr="00E721D5">
              <w:rPr>
                <w:rFonts w:ascii="Segoe UI" w:eastAsia="Times New Roman" w:hAnsi="Segoe UI" w:cs="Segoe UI"/>
                <w:sz w:val="20"/>
                <w:szCs w:val="20"/>
              </w:rPr>
              <w:t>Pas de cible</w:t>
            </w:r>
          </w:p>
        </w:tc>
        <w:tc>
          <w:tcPr>
            <w:tcW w:w="3402" w:type="dxa"/>
          </w:tcPr>
          <w:p w14:paraId="1EAEFD9A" w14:textId="7125EF8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Mise en place des mécanismes locaux de médiation dans 14 provinces avec environ 579 leaders locaux ont été renforces en techniques de résolution des conflits, dont 350 hommes, 229 femmes ;</w:t>
            </w:r>
          </w:p>
          <w:p w14:paraId="3A43AF4C"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Cela a facilité la résolution de 101 conflits, en faveur d 57 hommes et 44 femmes. </w:t>
            </w:r>
          </w:p>
        </w:tc>
        <w:tc>
          <w:tcPr>
            <w:tcW w:w="4394" w:type="dxa"/>
          </w:tcPr>
          <w:p w14:paraId="51A8D2D8"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Il faut noter que ce résultat a été réalisé dans le cadre d’un autre projet qui a plus trait à la cohésion sociale. </w:t>
            </w:r>
          </w:p>
        </w:tc>
      </w:tr>
      <w:tr w:rsidR="00E721D5" w:rsidRPr="00E721D5" w14:paraId="19D8CB46" w14:textId="77777777" w:rsidTr="00E76F67">
        <w:trPr>
          <w:trHeight w:val="2041"/>
        </w:trPr>
        <w:tc>
          <w:tcPr>
            <w:tcW w:w="3114" w:type="dxa"/>
            <w:vMerge/>
          </w:tcPr>
          <w:p w14:paraId="22DF5AAC" w14:textId="77777777" w:rsidR="004625C8" w:rsidRPr="00E721D5" w:rsidRDefault="004625C8" w:rsidP="0076673B">
            <w:pPr>
              <w:spacing w:line="240" w:lineRule="auto"/>
              <w:rPr>
                <w:rFonts w:ascii="Segoe UI" w:eastAsia="Times New Roman" w:hAnsi="Segoe UI" w:cs="Segoe UI"/>
                <w:sz w:val="20"/>
                <w:szCs w:val="20"/>
              </w:rPr>
            </w:pPr>
          </w:p>
        </w:tc>
        <w:tc>
          <w:tcPr>
            <w:tcW w:w="3402" w:type="dxa"/>
          </w:tcPr>
          <w:p w14:paraId="6DA62C5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2.4.3. % structures ayant intégré dans leurs contrats et les évaluations des performances des objectifs en matière d’amélioration de la qualité des services aux populations</w:t>
            </w:r>
          </w:p>
          <w:p w14:paraId="1AFFAD65"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Cible 2023 : 50%</w:t>
            </w:r>
          </w:p>
        </w:tc>
        <w:tc>
          <w:tcPr>
            <w:tcW w:w="3402" w:type="dxa"/>
          </w:tcPr>
          <w:p w14:paraId="5DABC08D" w14:textId="77777777" w:rsidR="004625C8" w:rsidRPr="00E721D5" w:rsidRDefault="004625C8" w:rsidP="0076673B">
            <w:pPr>
              <w:spacing w:line="240" w:lineRule="auto"/>
              <w:rPr>
                <w:rFonts w:ascii="Segoe UI" w:eastAsia="Times New Roman" w:hAnsi="Segoe UI" w:cs="Segoe UI"/>
                <w:sz w:val="20"/>
                <w:szCs w:val="20"/>
              </w:rPr>
            </w:pPr>
            <w:r w:rsidRPr="00E721D5">
              <w:rPr>
                <w:rFonts w:ascii="Segoe UI" w:eastAsia="Times New Roman" w:hAnsi="Segoe UI" w:cs="Segoe UI"/>
                <w:sz w:val="20"/>
                <w:szCs w:val="20"/>
              </w:rPr>
              <w:t xml:space="preserve">Données à fournir plus tard. </w:t>
            </w:r>
          </w:p>
        </w:tc>
        <w:tc>
          <w:tcPr>
            <w:tcW w:w="4394" w:type="dxa"/>
          </w:tcPr>
          <w:p w14:paraId="2106B84B" w14:textId="77777777" w:rsidR="004625C8" w:rsidRPr="00E721D5" w:rsidRDefault="004625C8" w:rsidP="0076673B">
            <w:pPr>
              <w:spacing w:line="240" w:lineRule="auto"/>
              <w:rPr>
                <w:rFonts w:ascii="Segoe UI" w:eastAsia="Times New Roman" w:hAnsi="Segoe UI" w:cs="Segoe UI"/>
                <w:sz w:val="20"/>
                <w:szCs w:val="20"/>
              </w:rPr>
            </w:pPr>
          </w:p>
        </w:tc>
      </w:tr>
    </w:tbl>
    <w:p w14:paraId="25EEFA5D" w14:textId="77777777" w:rsidR="00E721D5" w:rsidRDefault="00E721D5" w:rsidP="00441AEC">
      <w:pPr>
        <w:pStyle w:val="Paragraphedeliste"/>
        <w:rPr>
          <w:sz w:val="28"/>
          <w:szCs w:val="28"/>
          <w:lang w:val="fr-CI"/>
        </w:rPr>
        <w:sectPr w:rsidR="00E721D5" w:rsidSect="00E721D5">
          <w:pgSz w:w="16838" w:h="11906" w:orient="landscape"/>
          <w:pgMar w:top="1418" w:right="1418" w:bottom="1418" w:left="1418" w:header="709" w:footer="709" w:gutter="0"/>
          <w:cols w:space="708"/>
          <w:docGrid w:linePitch="360"/>
        </w:sectPr>
      </w:pPr>
    </w:p>
    <w:p w14:paraId="15E3B61A" w14:textId="504A5C05" w:rsidR="003E1C44" w:rsidRPr="00DF3378" w:rsidRDefault="000C3B5E" w:rsidP="000C3B5E">
      <w:pPr>
        <w:pStyle w:val="Paragraphedeliste"/>
        <w:numPr>
          <w:ilvl w:val="1"/>
          <w:numId w:val="32"/>
        </w:numPr>
        <w:rPr>
          <w:sz w:val="24"/>
          <w:szCs w:val="24"/>
          <w:lang w:val="fr-CI"/>
        </w:rPr>
      </w:pPr>
      <w:r w:rsidRPr="00DF3378">
        <w:rPr>
          <w:color w:val="4472C4" w:themeColor="accent1"/>
          <w:sz w:val="24"/>
          <w:szCs w:val="24"/>
          <w:lang w:val="fr-CI"/>
        </w:rPr>
        <w:lastRenderedPageBreak/>
        <w:t>Annexe 2</w:t>
      </w:r>
      <w:r w:rsidRPr="00DF3378">
        <w:rPr>
          <w:sz w:val="24"/>
          <w:szCs w:val="24"/>
          <w:lang w:val="fr-CI"/>
        </w:rPr>
        <w:t xml:space="preserve">: </w:t>
      </w:r>
      <w:r w:rsidR="003E1C44" w:rsidRPr="00DF3378">
        <w:rPr>
          <w:rFonts w:ascii="Segoe UI" w:hAnsi="Segoe UI" w:cs="Segoe UI"/>
          <w:color w:val="2E74B5" w:themeColor="accent5" w:themeShade="BF"/>
          <w:sz w:val="24"/>
          <w:szCs w:val="24"/>
          <w:lang w:val="fr-CI"/>
        </w:rPr>
        <w:t xml:space="preserve">Personnes rencontrées lors de </w:t>
      </w:r>
      <w:r w:rsidR="00D06029" w:rsidRPr="00DF3378">
        <w:rPr>
          <w:rFonts w:ascii="Segoe UI" w:hAnsi="Segoe UI" w:cs="Segoe UI"/>
          <w:color w:val="2E74B5" w:themeColor="accent5" w:themeShade="BF"/>
          <w:sz w:val="24"/>
          <w:szCs w:val="24"/>
          <w:lang w:val="fr-CI"/>
        </w:rPr>
        <w:t>la collecte de données</w:t>
      </w:r>
      <w:bookmarkEnd w:id="1212"/>
      <w:bookmarkEnd w:id="1213"/>
      <w:bookmarkEnd w:id="1214"/>
      <w:bookmarkEnd w:id="1215"/>
      <w:bookmarkEnd w:id="1216"/>
      <w:bookmarkEnd w:id="1217"/>
      <w:bookmarkEnd w:id="1218"/>
    </w:p>
    <w:p w14:paraId="5BCDBA84" w14:textId="77777777" w:rsidR="003E1C44" w:rsidRPr="00C9415F" w:rsidRDefault="003E1C44" w:rsidP="0044484A">
      <w:pPr>
        <w:pStyle w:val="Sansinterligne"/>
        <w:numPr>
          <w:ilvl w:val="0"/>
          <w:numId w:val="4"/>
        </w:numPr>
        <w:spacing w:before="120" w:after="120"/>
        <w:jc w:val="both"/>
        <w:rPr>
          <w:rFonts w:ascii="Segoe UI" w:hAnsi="Segoe UI" w:cs="Segoe UI"/>
          <w:b/>
        </w:rPr>
      </w:pPr>
      <w:r w:rsidRPr="00C9415F">
        <w:rPr>
          <w:rFonts w:ascii="Segoe UI" w:hAnsi="Segoe UI" w:cs="Segoe UI"/>
          <w:b/>
        </w:rPr>
        <w:t>Personnes rencontrées aux niveau central</w:t>
      </w:r>
    </w:p>
    <w:p w14:paraId="7E794732" w14:textId="77777777" w:rsidR="003E1C44" w:rsidRPr="00C9415F" w:rsidRDefault="003E1C44" w:rsidP="003E1C44">
      <w:pPr>
        <w:pStyle w:val="Sansinterligne"/>
        <w:spacing w:before="120" w:after="120"/>
        <w:jc w:val="both"/>
        <w:rPr>
          <w:rFonts w:ascii="Segoe UI" w:hAnsi="Segoe UI" w:cs="Segoe UI"/>
          <w:b/>
          <w:bCs/>
          <w:sz w:val="2"/>
          <w:szCs w:val="2"/>
        </w:rPr>
      </w:pPr>
    </w:p>
    <w:tbl>
      <w:tblPr>
        <w:tblW w:w="9209" w:type="dxa"/>
        <w:tblLayout w:type="fixed"/>
        <w:tblLook w:val="04A0" w:firstRow="1" w:lastRow="0" w:firstColumn="1" w:lastColumn="0" w:noHBand="0" w:noVBand="1"/>
      </w:tblPr>
      <w:tblGrid>
        <w:gridCol w:w="562"/>
        <w:gridCol w:w="2977"/>
        <w:gridCol w:w="4111"/>
        <w:gridCol w:w="1559"/>
      </w:tblGrid>
      <w:tr w:rsidR="003E1C44" w:rsidRPr="00C9415F" w14:paraId="7755FCE8"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0DAD42ED" w14:textId="77777777" w:rsidR="003E1C44" w:rsidRPr="00C9415F" w:rsidRDefault="003E1C44" w:rsidP="00A67BD0">
            <w:pPr>
              <w:spacing w:after="0" w:line="276" w:lineRule="auto"/>
              <w:jc w:val="center"/>
              <w:rPr>
                <w:rFonts w:ascii="Segoe UI" w:hAnsi="Segoe UI" w:cs="Segoe UI"/>
                <w:b/>
                <w:bCs/>
                <w:sz w:val="20"/>
                <w:szCs w:val="20"/>
              </w:rPr>
            </w:pPr>
            <w:r w:rsidRPr="00C9415F">
              <w:rPr>
                <w:rFonts w:ascii="Segoe UI" w:hAnsi="Segoe UI" w:cs="Segoe UI"/>
                <w:b/>
                <w:bCs/>
                <w:sz w:val="20"/>
                <w:szCs w:val="20"/>
              </w:rPr>
              <w:t>N°</w:t>
            </w:r>
          </w:p>
        </w:tc>
        <w:tc>
          <w:tcPr>
            <w:tcW w:w="2977" w:type="dxa"/>
            <w:tcBorders>
              <w:top w:val="single" w:sz="4" w:space="0" w:color="auto"/>
              <w:left w:val="single" w:sz="4" w:space="0" w:color="auto"/>
              <w:bottom w:val="single" w:sz="4" w:space="0" w:color="auto"/>
              <w:right w:val="single" w:sz="4" w:space="0" w:color="auto"/>
            </w:tcBorders>
            <w:hideMark/>
          </w:tcPr>
          <w:p w14:paraId="4AED3804" w14:textId="77777777" w:rsidR="003E1C44" w:rsidRPr="00C9415F" w:rsidRDefault="003E1C44" w:rsidP="00A67BD0">
            <w:pPr>
              <w:spacing w:after="0" w:line="276" w:lineRule="auto"/>
              <w:jc w:val="center"/>
              <w:rPr>
                <w:rFonts w:ascii="Segoe UI" w:hAnsi="Segoe UI" w:cs="Segoe UI"/>
                <w:b/>
                <w:bCs/>
                <w:sz w:val="20"/>
                <w:szCs w:val="20"/>
              </w:rPr>
            </w:pPr>
            <w:r w:rsidRPr="00C9415F">
              <w:rPr>
                <w:rFonts w:ascii="Segoe UI" w:hAnsi="Segoe UI" w:cs="Segoe UI"/>
                <w:b/>
                <w:bCs/>
                <w:sz w:val="20"/>
                <w:szCs w:val="20"/>
              </w:rPr>
              <w:t>Noms et Prénoms</w:t>
            </w:r>
          </w:p>
        </w:tc>
        <w:tc>
          <w:tcPr>
            <w:tcW w:w="4111" w:type="dxa"/>
            <w:tcBorders>
              <w:top w:val="single" w:sz="4" w:space="0" w:color="auto"/>
              <w:left w:val="single" w:sz="4" w:space="0" w:color="auto"/>
              <w:bottom w:val="single" w:sz="4" w:space="0" w:color="auto"/>
              <w:right w:val="single" w:sz="4" w:space="0" w:color="auto"/>
            </w:tcBorders>
            <w:hideMark/>
          </w:tcPr>
          <w:p w14:paraId="098ADAF5" w14:textId="77777777" w:rsidR="003E1C44" w:rsidRPr="00C9415F" w:rsidRDefault="003E1C44" w:rsidP="00A67BD0">
            <w:pPr>
              <w:spacing w:after="0" w:line="276" w:lineRule="auto"/>
              <w:jc w:val="center"/>
              <w:rPr>
                <w:rFonts w:ascii="Segoe UI" w:hAnsi="Segoe UI" w:cs="Segoe UI"/>
                <w:b/>
                <w:bCs/>
                <w:sz w:val="20"/>
                <w:szCs w:val="20"/>
              </w:rPr>
            </w:pPr>
            <w:r w:rsidRPr="00C9415F">
              <w:rPr>
                <w:rFonts w:ascii="Segoe UI" w:hAnsi="Segoe UI" w:cs="Segoe UI"/>
                <w:b/>
                <w:bCs/>
                <w:sz w:val="20"/>
                <w:szCs w:val="20"/>
              </w:rPr>
              <w:t>Fonction</w:t>
            </w:r>
          </w:p>
        </w:tc>
        <w:tc>
          <w:tcPr>
            <w:tcW w:w="1559" w:type="dxa"/>
            <w:tcBorders>
              <w:top w:val="single" w:sz="4" w:space="0" w:color="auto"/>
              <w:left w:val="single" w:sz="4" w:space="0" w:color="auto"/>
              <w:bottom w:val="single" w:sz="4" w:space="0" w:color="auto"/>
              <w:right w:val="single" w:sz="4" w:space="0" w:color="auto"/>
            </w:tcBorders>
            <w:hideMark/>
          </w:tcPr>
          <w:p w14:paraId="2EFE92E4" w14:textId="77777777" w:rsidR="003E1C44" w:rsidRPr="00C9415F" w:rsidRDefault="003E1C44" w:rsidP="00A67BD0">
            <w:pPr>
              <w:spacing w:after="0" w:line="276" w:lineRule="auto"/>
              <w:jc w:val="center"/>
              <w:rPr>
                <w:rFonts w:ascii="Segoe UI" w:hAnsi="Segoe UI" w:cs="Segoe UI"/>
                <w:b/>
                <w:bCs/>
                <w:sz w:val="20"/>
                <w:szCs w:val="20"/>
              </w:rPr>
            </w:pPr>
            <w:r w:rsidRPr="00C9415F">
              <w:rPr>
                <w:rFonts w:ascii="Segoe UI" w:hAnsi="Segoe UI" w:cs="Segoe UI"/>
                <w:b/>
                <w:bCs/>
                <w:sz w:val="20"/>
                <w:szCs w:val="20"/>
              </w:rPr>
              <w:t>Téléphone</w:t>
            </w:r>
          </w:p>
        </w:tc>
      </w:tr>
      <w:tr w:rsidR="003E1C44" w:rsidRPr="00C9415F" w14:paraId="429F4820"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38D44672" w14:textId="77777777" w:rsidR="003E1C44" w:rsidRPr="00C9415F" w:rsidRDefault="003E1C44" w:rsidP="00A67BD0">
            <w:pPr>
              <w:spacing w:after="0" w:line="276" w:lineRule="auto"/>
              <w:jc w:val="center"/>
              <w:rPr>
                <w:rFonts w:ascii="Segoe UI" w:hAnsi="Segoe UI" w:cs="Segoe UI"/>
                <w:b/>
                <w:bCs/>
                <w:sz w:val="20"/>
                <w:szCs w:val="20"/>
              </w:rPr>
            </w:pPr>
            <w:r w:rsidRPr="00C9415F">
              <w:rPr>
                <w:rFonts w:ascii="Segoe UI" w:hAnsi="Segoe UI" w:cs="Segoe UI"/>
                <w:b/>
                <w:bCs/>
                <w:sz w:val="20"/>
                <w:szCs w:val="20"/>
              </w:rPr>
              <w:t>Equipe PNUD</w:t>
            </w:r>
          </w:p>
        </w:tc>
      </w:tr>
      <w:tr w:rsidR="003E1C44" w:rsidRPr="00C9415F" w14:paraId="242FBC75"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739EBCC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2BBC1CB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NITUNGA Rose</w:t>
            </w:r>
          </w:p>
        </w:tc>
        <w:tc>
          <w:tcPr>
            <w:tcW w:w="4111" w:type="dxa"/>
            <w:tcBorders>
              <w:top w:val="single" w:sz="4" w:space="0" w:color="auto"/>
              <w:left w:val="single" w:sz="4" w:space="0" w:color="auto"/>
              <w:bottom w:val="single" w:sz="4" w:space="0" w:color="auto"/>
              <w:right w:val="single" w:sz="4" w:space="0" w:color="auto"/>
            </w:tcBorders>
            <w:hideMark/>
          </w:tcPr>
          <w:p w14:paraId="6AA77CC3" w14:textId="728AA575"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Responsable de l’Unité </w:t>
            </w:r>
            <w:r w:rsidR="001A0277" w:rsidRPr="00C9415F">
              <w:rPr>
                <w:rFonts w:ascii="Segoe UI" w:hAnsi="Segoe UI" w:cs="Segoe UI"/>
                <w:sz w:val="20"/>
                <w:szCs w:val="20"/>
              </w:rPr>
              <w:t xml:space="preserve">Gouvernance et Etat de Droit </w:t>
            </w:r>
          </w:p>
        </w:tc>
        <w:tc>
          <w:tcPr>
            <w:tcW w:w="1559" w:type="dxa"/>
            <w:tcBorders>
              <w:top w:val="single" w:sz="4" w:space="0" w:color="auto"/>
              <w:left w:val="single" w:sz="4" w:space="0" w:color="auto"/>
              <w:bottom w:val="single" w:sz="4" w:space="0" w:color="auto"/>
              <w:right w:val="single" w:sz="4" w:space="0" w:color="auto"/>
            </w:tcBorders>
            <w:hideMark/>
          </w:tcPr>
          <w:p w14:paraId="366A399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79884482</w:t>
            </w:r>
          </w:p>
        </w:tc>
      </w:tr>
      <w:tr w:rsidR="003E1C44" w:rsidRPr="00C9415F" w14:paraId="679CDEB0"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565D983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5FA63DC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NTAHORUBUZE Patricie</w:t>
            </w:r>
          </w:p>
        </w:tc>
        <w:tc>
          <w:tcPr>
            <w:tcW w:w="4111" w:type="dxa"/>
            <w:tcBorders>
              <w:top w:val="single" w:sz="4" w:space="0" w:color="auto"/>
              <w:left w:val="single" w:sz="4" w:space="0" w:color="auto"/>
              <w:bottom w:val="single" w:sz="4" w:space="0" w:color="auto"/>
              <w:right w:val="single" w:sz="4" w:space="0" w:color="auto"/>
            </w:tcBorders>
            <w:hideMark/>
          </w:tcPr>
          <w:p w14:paraId="079D623A" w14:textId="0845C1F2"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Experte juriste</w:t>
            </w:r>
            <w:r w:rsidR="00145F06" w:rsidRPr="00C9415F">
              <w:rPr>
                <w:rFonts w:ascii="Segoe UI" w:hAnsi="Segoe UI" w:cs="Segoe UI"/>
                <w:sz w:val="20"/>
                <w:szCs w:val="20"/>
              </w:rPr>
              <w:t xml:space="preserve"> national</w:t>
            </w:r>
          </w:p>
        </w:tc>
        <w:tc>
          <w:tcPr>
            <w:tcW w:w="1559" w:type="dxa"/>
            <w:tcBorders>
              <w:top w:val="single" w:sz="4" w:space="0" w:color="auto"/>
              <w:left w:val="single" w:sz="4" w:space="0" w:color="auto"/>
              <w:bottom w:val="single" w:sz="4" w:space="0" w:color="auto"/>
              <w:right w:val="single" w:sz="4" w:space="0" w:color="auto"/>
            </w:tcBorders>
            <w:hideMark/>
          </w:tcPr>
          <w:p w14:paraId="3BCDF78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79040891</w:t>
            </w:r>
          </w:p>
        </w:tc>
      </w:tr>
      <w:tr w:rsidR="003E1C44" w:rsidRPr="00C9415F" w14:paraId="7EE01565"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0817E31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14:paraId="176F214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NESSOUGOH DAGOU Evariste</w:t>
            </w:r>
          </w:p>
        </w:tc>
        <w:tc>
          <w:tcPr>
            <w:tcW w:w="4111" w:type="dxa"/>
            <w:tcBorders>
              <w:top w:val="single" w:sz="4" w:space="0" w:color="auto"/>
              <w:left w:val="single" w:sz="4" w:space="0" w:color="auto"/>
              <w:bottom w:val="single" w:sz="4" w:space="0" w:color="auto"/>
              <w:right w:val="single" w:sz="4" w:space="0" w:color="auto"/>
            </w:tcBorders>
            <w:hideMark/>
          </w:tcPr>
          <w:p w14:paraId="1D5C5E50" w14:textId="38F09A53"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Expert juriste</w:t>
            </w:r>
            <w:r w:rsidR="00145F06" w:rsidRPr="00C9415F">
              <w:rPr>
                <w:rFonts w:ascii="Segoe UI" w:hAnsi="Segoe UI" w:cs="Segoe UI"/>
                <w:sz w:val="20"/>
                <w:szCs w:val="20"/>
              </w:rPr>
              <w:t xml:space="preserve"> UNV international</w:t>
            </w:r>
          </w:p>
        </w:tc>
        <w:tc>
          <w:tcPr>
            <w:tcW w:w="1559" w:type="dxa"/>
            <w:tcBorders>
              <w:top w:val="single" w:sz="4" w:space="0" w:color="auto"/>
              <w:left w:val="single" w:sz="4" w:space="0" w:color="auto"/>
              <w:bottom w:val="single" w:sz="4" w:space="0" w:color="auto"/>
              <w:right w:val="single" w:sz="4" w:space="0" w:color="auto"/>
            </w:tcBorders>
            <w:hideMark/>
          </w:tcPr>
          <w:p w14:paraId="7B9ADB6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76717913</w:t>
            </w:r>
          </w:p>
        </w:tc>
      </w:tr>
      <w:tr w:rsidR="003E1C44" w:rsidRPr="00C9415F" w14:paraId="326C7760"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75A1C43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4.</w:t>
            </w:r>
          </w:p>
        </w:tc>
        <w:tc>
          <w:tcPr>
            <w:tcW w:w="2977" w:type="dxa"/>
            <w:tcBorders>
              <w:top w:val="single" w:sz="4" w:space="0" w:color="auto"/>
              <w:left w:val="single" w:sz="4" w:space="0" w:color="auto"/>
              <w:bottom w:val="single" w:sz="4" w:space="0" w:color="auto"/>
              <w:right w:val="single" w:sz="4" w:space="0" w:color="auto"/>
            </w:tcBorders>
            <w:hideMark/>
          </w:tcPr>
          <w:p w14:paraId="59F0796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MUNEZERO Richard</w:t>
            </w:r>
          </w:p>
        </w:tc>
        <w:tc>
          <w:tcPr>
            <w:tcW w:w="4111" w:type="dxa"/>
            <w:tcBorders>
              <w:top w:val="single" w:sz="4" w:space="0" w:color="auto"/>
              <w:left w:val="single" w:sz="4" w:space="0" w:color="auto"/>
              <w:bottom w:val="single" w:sz="4" w:space="0" w:color="auto"/>
              <w:right w:val="single" w:sz="4" w:space="0" w:color="auto"/>
            </w:tcBorders>
            <w:hideMark/>
          </w:tcPr>
          <w:p w14:paraId="796EF42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Spécialiste état civil et Proc. Administratives</w:t>
            </w:r>
          </w:p>
        </w:tc>
        <w:tc>
          <w:tcPr>
            <w:tcW w:w="1559" w:type="dxa"/>
            <w:tcBorders>
              <w:top w:val="single" w:sz="4" w:space="0" w:color="auto"/>
              <w:left w:val="single" w:sz="4" w:space="0" w:color="auto"/>
              <w:bottom w:val="single" w:sz="4" w:space="0" w:color="auto"/>
              <w:right w:val="single" w:sz="4" w:space="0" w:color="auto"/>
            </w:tcBorders>
            <w:hideMark/>
          </w:tcPr>
          <w:p w14:paraId="309A81A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79593950</w:t>
            </w:r>
          </w:p>
        </w:tc>
      </w:tr>
      <w:tr w:rsidR="003E1C44" w:rsidRPr="00C9415F" w14:paraId="01AA3DEF"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062C6EF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14:paraId="71A9284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MUJAMBERE Galina Marilyne</w:t>
            </w:r>
          </w:p>
        </w:tc>
        <w:tc>
          <w:tcPr>
            <w:tcW w:w="4111" w:type="dxa"/>
            <w:tcBorders>
              <w:top w:val="single" w:sz="4" w:space="0" w:color="auto"/>
              <w:left w:val="single" w:sz="4" w:space="0" w:color="auto"/>
              <w:bottom w:val="single" w:sz="4" w:space="0" w:color="auto"/>
              <w:right w:val="single" w:sz="4" w:space="0" w:color="auto"/>
            </w:tcBorders>
            <w:hideMark/>
          </w:tcPr>
          <w:p w14:paraId="017B415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Assistante Administrative et Financière</w:t>
            </w:r>
          </w:p>
        </w:tc>
        <w:tc>
          <w:tcPr>
            <w:tcW w:w="1559" w:type="dxa"/>
            <w:tcBorders>
              <w:top w:val="single" w:sz="4" w:space="0" w:color="auto"/>
              <w:left w:val="single" w:sz="4" w:space="0" w:color="auto"/>
              <w:bottom w:val="single" w:sz="4" w:space="0" w:color="auto"/>
              <w:right w:val="single" w:sz="4" w:space="0" w:color="auto"/>
            </w:tcBorders>
            <w:hideMark/>
          </w:tcPr>
          <w:p w14:paraId="7086E273"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79040891</w:t>
            </w:r>
          </w:p>
        </w:tc>
      </w:tr>
      <w:tr w:rsidR="003E1C44" w:rsidRPr="00C9415F" w14:paraId="35AF3F66"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7B16A4E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w:t>
            </w:r>
          </w:p>
        </w:tc>
        <w:tc>
          <w:tcPr>
            <w:tcW w:w="2977" w:type="dxa"/>
            <w:tcBorders>
              <w:top w:val="single" w:sz="4" w:space="0" w:color="auto"/>
              <w:left w:val="single" w:sz="4" w:space="0" w:color="auto"/>
              <w:bottom w:val="single" w:sz="4" w:space="0" w:color="auto"/>
              <w:right w:val="single" w:sz="4" w:space="0" w:color="auto"/>
            </w:tcBorders>
            <w:hideMark/>
          </w:tcPr>
          <w:p w14:paraId="2EC1432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NIZIGIYIMANA Gaudence</w:t>
            </w:r>
          </w:p>
        </w:tc>
        <w:tc>
          <w:tcPr>
            <w:tcW w:w="4111" w:type="dxa"/>
            <w:tcBorders>
              <w:top w:val="single" w:sz="4" w:space="0" w:color="auto"/>
              <w:left w:val="single" w:sz="4" w:space="0" w:color="auto"/>
              <w:bottom w:val="single" w:sz="4" w:space="0" w:color="auto"/>
              <w:right w:val="single" w:sz="4" w:space="0" w:color="auto"/>
            </w:tcBorders>
            <w:hideMark/>
          </w:tcPr>
          <w:p w14:paraId="47392F1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Assistante au Programme</w:t>
            </w:r>
          </w:p>
        </w:tc>
        <w:tc>
          <w:tcPr>
            <w:tcW w:w="1559" w:type="dxa"/>
            <w:tcBorders>
              <w:top w:val="single" w:sz="4" w:space="0" w:color="auto"/>
              <w:left w:val="single" w:sz="4" w:space="0" w:color="auto"/>
              <w:bottom w:val="single" w:sz="4" w:space="0" w:color="auto"/>
              <w:right w:val="single" w:sz="4" w:space="0" w:color="auto"/>
            </w:tcBorders>
            <w:hideMark/>
          </w:tcPr>
          <w:p w14:paraId="77D15B7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79426728</w:t>
            </w:r>
          </w:p>
        </w:tc>
      </w:tr>
      <w:tr w:rsidR="003E1C44" w:rsidRPr="00C9415F" w14:paraId="4E0B138E"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1F1FEB1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w:t>
            </w:r>
          </w:p>
        </w:tc>
        <w:tc>
          <w:tcPr>
            <w:tcW w:w="2977" w:type="dxa"/>
            <w:tcBorders>
              <w:top w:val="single" w:sz="4" w:space="0" w:color="auto"/>
              <w:left w:val="single" w:sz="4" w:space="0" w:color="auto"/>
              <w:bottom w:val="single" w:sz="4" w:space="0" w:color="auto"/>
              <w:right w:val="single" w:sz="4" w:space="0" w:color="auto"/>
            </w:tcBorders>
            <w:hideMark/>
          </w:tcPr>
          <w:p w14:paraId="2689E22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NDAYISHIMIYE Ruth</w:t>
            </w:r>
          </w:p>
        </w:tc>
        <w:tc>
          <w:tcPr>
            <w:tcW w:w="4111" w:type="dxa"/>
            <w:tcBorders>
              <w:top w:val="single" w:sz="4" w:space="0" w:color="auto"/>
              <w:left w:val="single" w:sz="4" w:space="0" w:color="auto"/>
              <w:bottom w:val="single" w:sz="4" w:space="0" w:color="auto"/>
              <w:right w:val="single" w:sz="4" w:space="0" w:color="auto"/>
            </w:tcBorders>
            <w:hideMark/>
          </w:tcPr>
          <w:p w14:paraId="12B629D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Associé au Programme</w:t>
            </w:r>
          </w:p>
        </w:tc>
        <w:tc>
          <w:tcPr>
            <w:tcW w:w="1559" w:type="dxa"/>
            <w:tcBorders>
              <w:top w:val="single" w:sz="4" w:space="0" w:color="auto"/>
              <w:left w:val="single" w:sz="4" w:space="0" w:color="auto"/>
              <w:bottom w:val="single" w:sz="4" w:space="0" w:color="auto"/>
              <w:right w:val="single" w:sz="4" w:space="0" w:color="auto"/>
            </w:tcBorders>
            <w:hideMark/>
          </w:tcPr>
          <w:p w14:paraId="716F187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71908445</w:t>
            </w:r>
          </w:p>
        </w:tc>
      </w:tr>
      <w:tr w:rsidR="003E1C44" w:rsidRPr="00C9415F" w14:paraId="6F1912A9"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19FA059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8.</w:t>
            </w:r>
          </w:p>
        </w:tc>
        <w:tc>
          <w:tcPr>
            <w:tcW w:w="2977" w:type="dxa"/>
            <w:tcBorders>
              <w:top w:val="single" w:sz="4" w:space="0" w:color="auto"/>
              <w:left w:val="single" w:sz="4" w:space="0" w:color="auto"/>
              <w:bottom w:val="single" w:sz="4" w:space="0" w:color="auto"/>
              <w:right w:val="single" w:sz="4" w:space="0" w:color="auto"/>
            </w:tcBorders>
            <w:hideMark/>
          </w:tcPr>
          <w:p w14:paraId="27B4D43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GAHIMBARE Odette </w:t>
            </w:r>
          </w:p>
        </w:tc>
        <w:tc>
          <w:tcPr>
            <w:tcW w:w="4111" w:type="dxa"/>
            <w:tcBorders>
              <w:top w:val="single" w:sz="4" w:space="0" w:color="auto"/>
              <w:left w:val="single" w:sz="4" w:space="0" w:color="auto"/>
              <w:bottom w:val="single" w:sz="4" w:space="0" w:color="auto"/>
              <w:right w:val="single" w:sz="4" w:space="0" w:color="auto"/>
            </w:tcBorders>
            <w:hideMark/>
          </w:tcPr>
          <w:p w14:paraId="5F3CEB9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Assistante Administrative et Financière</w:t>
            </w:r>
          </w:p>
        </w:tc>
        <w:tc>
          <w:tcPr>
            <w:tcW w:w="1559" w:type="dxa"/>
            <w:tcBorders>
              <w:top w:val="single" w:sz="4" w:space="0" w:color="auto"/>
              <w:left w:val="single" w:sz="4" w:space="0" w:color="auto"/>
              <w:bottom w:val="single" w:sz="4" w:space="0" w:color="auto"/>
              <w:right w:val="single" w:sz="4" w:space="0" w:color="auto"/>
            </w:tcBorders>
            <w:hideMark/>
          </w:tcPr>
          <w:p w14:paraId="3F27A60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79334380</w:t>
            </w:r>
          </w:p>
        </w:tc>
      </w:tr>
    </w:tbl>
    <w:p w14:paraId="2FEDDF79" w14:textId="2730361B" w:rsidR="003E1C44" w:rsidRPr="00C9415F" w:rsidRDefault="003E1C44" w:rsidP="003E1C44">
      <w:pPr>
        <w:rPr>
          <w:rFonts w:ascii="Segoe UI" w:hAnsi="Segoe UI" w:cs="Segoe UI"/>
          <w:sz w:val="2"/>
          <w:szCs w:val="2"/>
        </w:rPr>
      </w:pPr>
    </w:p>
    <w:tbl>
      <w:tblPr>
        <w:tblW w:w="9209" w:type="dxa"/>
        <w:tblLayout w:type="fixed"/>
        <w:tblLook w:val="04A0" w:firstRow="1" w:lastRow="0" w:firstColumn="1" w:lastColumn="0" w:noHBand="0" w:noVBand="1"/>
      </w:tblPr>
      <w:tblGrid>
        <w:gridCol w:w="562"/>
        <w:gridCol w:w="2977"/>
        <w:gridCol w:w="4111"/>
        <w:gridCol w:w="1559"/>
      </w:tblGrid>
      <w:tr w:rsidR="003E1C44" w:rsidRPr="00C9415F" w14:paraId="2B38D645"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53A2E505" w14:textId="5C73383B" w:rsidR="003E1C44" w:rsidRPr="00C9415F" w:rsidRDefault="003E1C44" w:rsidP="00A67BD0">
            <w:pPr>
              <w:spacing w:after="0" w:line="276" w:lineRule="auto"/>
              <w:jc w:val="center"/>
              <w:rPr>
                <w:rFonts w:ascii="Segoe UI" w:hAnsi="Segoe UI" w:cs="Segoe UI"/>
                <w:b/>
                <w:sz w:val="20"/>
                <w:szCs w:val="20"/>
              </w:rPr>
            </w:pPr>
            <w:r w:rsidRPr="00C9415F">
              <w:rPr>
                <w:rFonts w:ascii="Segoe UI" w:hAnsi="Segoe UI" w:cs="Segoe UI"/>
                <w:b/>
                <w:sz w:val="20"/>
                <w:szCs w:val="20"/>
              </w:rPr>
              <w:t xml:space="preserve">Ministère de l’intérieur, du Développement </w:t>
            </w:r>
            <w:r w:rsidR="00990C5A" w:rsidRPr="00C9415F">
              <w:rPr>
                <w:rFonts w:ascii="Segoe UI" w:hAnsi="Segoe UI" w:cs="Segoe UI"/>
                <w:b/>
                <w:sz w:val="20"/>
                <w:szCs w:val="20"/>
              </w:rPr>
              <w:t>communautaire</w:t>
            </w:r>
            <w:r w:rsidRPr="00C9415F">
              <w:rPr>
                <w:rFonts w:ascii="Segoe UI" w:hAnsi="Segoe UI" w:cs="Segoe UI"/>
                <w:b/>
                <w:sz w:val="20"/>
                <w:szCs w:val="20"/>
              </w:rPr>
              <w:t xml:space="preserve"> et de la sécurité publique</w:t>
            </w:r>
          </w:p>
        </w:tc>
      </w:tr>
      <w:tr w:rsidR="003E1C44" w:rsidRPr="00C9415F" w14:paraId="7303CFD4"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3E80ECA8" w14:textId="77777777" w:rsidR="003E1C44" w:rsidRPr="00C9415F" w:rsidRDefault="003E1C44" w:rsidP="00A67BD0">
            <w:pPr>
              <w:spacing w:after="0" w:line="276" w:lineRule="auto"/>
              <w:jc w:val="center"/>
              <w:rPr>
                <w:rFonts w:ascii="Segoe UI" w:hAnsi="Segoe UI" w:cs="Segoe UI"/>
                <w:b/>
                <w:sz w:val="20"/>
                <w:szCs w:val="20"/>
              </w:rPr>
            </w:pPr>
            <w:r w:rsidRPr="00C9415F">
              <w:rPr>
                <w:rFonts w:ascii="Segoe UI" w:hAnsi="Segoe UI" w:cs="Segoe UI"/>
                <w:b/>
                <w:sz w:val="20"/>
                <w:szCs w:val="20"/>
              </w:rPr>
              <w:t>Equipe DGAT</w:t>
            </w:r>
          </w:p>
        </w:tc>
      </w:tr>
      <w:tr w:rsidR="003E1C44" w:rsidRPr="00C9415F" w14:paraId="0C33125D"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7449004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2F9DC02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BABONIMANA Nestor</w:t>
            </w:r>
          </w:p>
        </w:tc>
        <w:tc>
          <w:tcPr>
            <w:tcW w:w="4111" w:type="dxa"/>
            <w:tcBorders>
              <w:top w:val="single" w:sz="4" w:space="0" w:color="auto"/>
              <w:left w:val="single" w:sz="4" w:space="0" w:color="auto"/>
              <w:bottom w:val="single" w:sz="4" w:space="0" w:color="auto"/>
              <w:right w:val="single" w:sz="4" w:space="0" w:color="auto"/>
            </w:tcBorders>
            <w:hideMark/>
          </w:tcPr>
          <w:p w14:paraId="51E054F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DGAT</w:t>
            </w:r>
          </w:p>
        </w:tc>
        <w:tc>
          <w:tcPr>
            <w:tcW w:w="1559" w:type="dxa"/>
            <w:tcBorders>
              <w:top w:val="single" w:sz="4" w:space="0" w:color="auto"/>
              <w:left w:val="single" w:sz="4" w:space="0" w:color="auto"/>
              <w:bottom w:val="single" w:sz="4" w:space="0" w:color="auto"/>
              <w:right w:val="single" w:sz="4" w:space="0" w:color="auto"/>
            </w:tcBorders>
            <w:hideMark/>
          </w:tcPr>
          <w:p w14:paraId="2628F45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69 335 919</w:t>
            </w:r>
          </w:p>
        </w:tc>
      </w:tr>
      <w:tr w:rsidR="003E1C44" w:rsidRPr="00C9415F" w14:paraId="19AF9E16"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1E54425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2180F0A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IRAMBONA Jeanine </w:t>
            </w:r>
          </w:p>
        </w:tc>
        <w:tc>
          <w:tcPr>
            <w:tcW w:w="4111" w:type="dxa"/>
            <w:tcBorders>
              <w:top w:val="single" w:sz="4" w:space="0" w:color="auto"/>
              <w:left w:val="single" w:sz="4" w:space="0" w:color="auto"/>
              <w:bottom w:val="single" w:sz="4" w:space="0" w:color="auto"/>
              <w:right w:val="single" w:sz="4" w:space="0" w:color="auto"/>
            </w:tcBorders>
            <w:hideMark/>
          </w:tcPr>
          <w:p w14:paraId="6A9DC8C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Conseillère </w:t>
            </w:r>
          </w:p>
        </w:tc>
        <w:tc>
          <w:tcPr>
            <w:tcW w:w="1559" w:type="dxa"/>
            <w:tcBorders>
              <w:top w:val="single" w:sz="4" w:space="0" w:color="auto"/>
              <w:left w:val="single" w:sz="4" w:space="0" w:color="auto"/>
              <w:bottom w:val="single" w:sz="4" w:space="0" w:color="auto"/>
              <w:right w:val="single" w:sz="4" w:space="0" w:color="auto"/>
            </w:tcBorders>
            <w:hideMark/>
          </w:tcPr>
          <w:p w14:paraId="422B7EE3"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79 979 148</w:t>
            </w:r>
          </w:p>
        </w:tc>
      </w:tr>
      <w:tr w:rsidR="003E1C44" w:rsidRPr="00C9415F" w14:paraId="2535E422"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015080B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14:paraId="0867CF3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NTERIMBERE Christine</w:t>
            </w:r>
          </w:p>
        </w:tc>
        <w:tc>
          <w:tcPr>
            <w:tcW w:w="4111" w:type="dxa"/>
            <w:tcBorders>
              <w:top w:val="single" w:sz="4" w:space="0" w:color="auto"/>
              <w:left w:val="single" w:sz="4" w:space="0" w:color="auto"/>
              <w:bottom w:val="single" w:sz="4" w:space="0" w:color="auto"/>
              <w:right w:val="single" w:sz="4" w:space="0" w:color="auto"/>
            </w:tcBorders>
            <w:hideMark/>
          </w:tcPr>
          <w:p w14:paraId="1184604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Conseillère </w:t>
            </w:r>
          </w:p>
        </w:tc>
        <w:tc>
          <w:tcPr>
            <w:tcW w:w="1559" w:type="dxa"/>
            <w:tcBorders>
              <w:top w:val="single" w:sz="4" w:space="0" w:color="auto"/>
              <w:left w:val="single" w:sz="4" w:space="0" w:color="auto"/>
              <w:bottom w:val="single" w:sz="4" w:space="0" w:color="auto"/>
              <w:right w:val="single" w:sz="4" w:space="0" w:color="auto"/>
            </w:tcBorders>
            <w:hideMark/>
          </w:tcPr>
          <w:p w14:paraId="1E6F0C4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71 010 340</w:t>
            </w:r>
          </w:p>
        </w:tc>
      </w:tr>
      <w:tr w:rsidR="003E1C44" w:rsidRPr="00C9415F" w14:paraId="063F1525"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1F7DA543"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4</w:t>
            </w:r>
          </w:p>
        </w:tc>
        <w:tc>
          <w:tcPr>
            <w:tcW w:w="2977" w:type="dxa"/>
            <w:tcBorders>
              <w:top w:val="single" w:sz="4" w:space="0" w:color="auto"/>
              <w:left w:val="single" w:sz="4" w:space="0" w:color="auto"/>
              <w:bottom w:val="single" w:sz="4" w:space="0" w:color="auto"/>
              <w:right w:val="single" w:sz="4" w:space="0" w:color="auto"/>
            </w:tcBorders>
            <w:hideMark/>
          </w:tcPr>
          <w:p w14:paraId="3239C05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NSABIMANA Daniel</w:t>
            </w:r>
          </w:p>
        </w:tc>
        <w:tc>
          <w:tcPr>
            <w:tcW w:w="4111" w:type="dxa"/>
            <w:tcBorders>
              <w:top w:val="single" w:sz="4" w:space="0" w:color="auto"/>
              <w:left w:val="single" w:sz="4" w:space="0" w:color="auto"/>
              <w:bottom w:val="single" w:sz="4" w:space="0" w:color="auto"/>
              <w:right w:val="single" w:sz="4" w:space="0" w:color="auto"/>
            </w:tcBorders>
            <w:hideMark/>
          </w:tcPr>
          <w:p w14:paraId="6C938B6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Conseiller </w:t>
            </w:r>
          </w:p>
        </w:tc>
        <w:tc>
          <w:tcPr>
            <w:tcW w:w="1559" w:type="dxa"/>
            <w:tcBorders>
              <w:top w:val="single" w:sz="4" w:space="0" w:color="auto"/>
              <w:left w:val="single" w:sz="4" w:space="0" w:color="auto"/>
              <w:bottom w:val="single" w:sz="4" w:space="0" w:color="auto"/>
              <w:right w:val="single" w:sz="4" w:space="0" w:color="auto"/>
            </w:tcBorders>
            <w:hideMark/>
          </w:tcPr>
          <w:p w14:paraId="7357B17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79 576 152</w:t>
            </w:r>
          </w:p>
        </w:tc>
      </w:tr>
      <w:tr w:rsidR="003E1C44" w:rsidRPr="00C9415F" w14:paraId="4AE4CDDA"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3D1ADEDE" w14:textId="3E25D806" w:rsidR="003E1C44" w:rsidRPr="00C9415F" w:rsidRDefault="00990C5A" w:rsidP="00A67BD0">
            <w:pPr>
              <w:spacing w:after="0" w:line="276" w:lineRule="auto"/>
              <w:jc w:val="center"/>
              <w:rPr>
                <w:rFonts w:ascii="Segoe UI" w:hAnsi="Segoe UI" w:cs="Segoe UI"/>
                <w:b/>
                <w:sz w:val="20"/>
                <w:szCs w:val="20"/>
              </w:rPr>
            </w:pPr>
            <w:r w:rsidRPr="00C9415F">
              <w:rPr>
                <w:rFonts w:ascii="Segoe UI" w:hAnsi="Segoe UI" w:cs="Segoe UI"/>
                <w:b/>
                <w:sz w:val="20"/>
                <w:szCs w:val="20"/>
              </w:rPr>
              <w:t>Commission</w:t>
            </w:r>
            <w:r w:rsidR="003E1C44" w:rsidRPr="00C9415F">
              <w:rPr>
                <w:rFonts w:ascii="Segoe UI" w:hAnsi="Segoe UI" w:cs="Segoe UI"/>
                <w:b/>
                <w:sz w:val="20"/>
                <w:szCs w:val="20"/>
              </w:rPr>
              <w:t xml:space="preserve"> foncière nationale</w:t>
            </w:r>
          </w:p>
        </w:tc>
      </w:tr>
      <w:tr w:rsidR="003E1C44" w:rsidRPr="00C9415F" w14:paraId="575933FA"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46BA10E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6B27D05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Damien MACUMI</w:t>
            </w:r>
          </w:p>
        </w:tc>
        <w:tc>
          <w:tcPr>
            <w:tcW w:w="4111" w:type="dxa"/>
            <w:tcBorders>
              <w:top w:val="single" w:sz="4" w:space="0" w:color="auto"/>
              <w:left w:val="single" w:sz="4" w:space="0" w:color="auto"/>
              <w:bottom w:val="single" w:sz="4" w:space="0" w:color="auto"/>
              <w:right w:val="single" w:sz="4" w:space="0" w:color="auto"/>
            </w:tcBorders>
            <w:hideMark/>
          </w:tcPr>
          <w:p w14:paraId="7170E36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Secrétaire Permanent de la Commission Foncière Nationale</w:t>
            </w:r>
          </w:p>
        </w:tc>
        <w:tc>
          <w:tcPr>
            <w:tcW w:w="1559" w:type="dxa"/>
            <w:tcBorders>
              <w:top w:val="single" w:sz="4" w:space="0" w:color="auto"/>
              <w:left w:val="single" w:sz="4" w:space="0" w:color="auto"/>
              <w:bottom w:val="single" w:sz="4" w:space="0" w:color="auto"/>
              <w:right w:val="single" w:sz="4" w:space="0" w:color="auto"/>
            </w:tcBorders>
            <w:hideMark/>
          </w:tcPr>
          <w:p w14:paraId="12D02CF3"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79952900/macumidam@yahoo.fr</w:t>
            </w:r>
          </w:p>
        </w:tc>
      </w:tr>
      <w:tr w:rsidR="003E1C44" w:rsidRPr="00C9415F" w14:paraId="73110823"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142BE586" w14:textId="77777777" w:rsidR="003E1C44" w:rsidRPr="00C9415F" w:rsidRDefault="003E1C44" w:rsidP="00A67BD0">
            <w:pPr>
              <w:spacing w:after="0" w:line="276" w:lineRule="auto"/>
              <w:jc w:val="center"/>
              <w:rPr>
                <w:rFonts w:ascii="Segoe UI" w:hAnsi="Segoe UI" w:cs="Segoe UI"/>
                <w:b/>
                <w:sz w:val="20"/>
                <w:szCs w:val="20"/>
              </w:rPr>
            </w:pPr>
            <w:r w:rsidRPr="00C9415F">
              <w:rPr>
                <w:rFonts w:ascii="Segoe UI" w:hAnsi="Segoe UI" w:cs="Segoe UI"/>
                <w:b/>
                <w:sz w:val="20"/>
                <w:szCs w:val="20"/>
              </w:rPr>
              <w:t>Barreau de Bujumbura</w:t>
            </w:r>
          </w:p>
        </w:tc>
      </w:tr>
      <w:tr w:rsidR="003E1C44" w:rsidRPr="00C9415F" w14:paraId="60FF4E9E"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6F722B5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09F56F9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MUHUZENGE Jean de Dieu</w:t>
            </w:r>
          </w:p>
        </w:tc>
        <w:tc>
          <w:tcPr>
            <w:tcW w:w="4111" w:type="dxa"/>
            <w:tcBorders>
              <w:top w:val="single" w:sz="4" w:space="0" w:color="auto"/>
              <w:left w:val="single" w:sz="4" w:space="0" w:color="auto"/>
              <w:bottom w:val="single" w:sz="4" w:space="0" w:color="auto"/>
              <w:right w:val="single" w:sz="4" w:space="0" w:color="auto"/>
            </w:tcBorders>
            <w:hideMark/>
          </w:tcPr>
          <w:p w14:paraId="27C5C1C1" w14:textId="7B3A9F1C"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Bâtonnier </w:t>
            </w:r>
            <w:r w:rsidR="001C6894" w:rsidRPr="00C9415F">
              <w:rPr>
                <w:rFonts w:ascii="Segoe UI" w:hAnsi="Segoe UI" w:cs="Segoe UI"/>
                <w:sz w:val="20"/>
                <w:szCs w:val="20"/>
              </w:rPr>
              <w:t>Barreau de</w:t>
            </w:r>
            <w:r w:rsidRPr="00C9415F">
              <w:rPr>
                <w:rFonts w:ascii="Segoe UI" w:hAnsi="Segoe UI" w:cs="Segoe UI"/>
                <w:sz w:val="20"/>
                <w:szCs w:val="20"/>
              </w:rPr>
              <w:t xml:space="preserve"> Bujumbura</w:t>
            </w:r>
          </w:p>
        </w:tc>
        <w:tc>
          <w:tcPr>
            <w:tcW w:w="1559" w:type="dxa"/>
            <w:tcBorders>
              <w:top w:val="single" w:sz="4" w:space="0" w:color="auto"/>
              <w:left w:val="single" w:sz="4" w:space="0" w:color="auto"/>
              <w:bottom w:val="single" w:sz="4" w:space="0" w:color="auto"/>
              <w:right w:val="single" w:sz="4" w:space="0" w:color="auto"/>
            </w:tcBorders>
            <w:hideMark/>
          </w:tcPr>
          <w:p w14:paraId="68A6C5C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76738143</w:t>
            </w:r>
          </w:p>
        </w:tc>
      </w:tr>
      <w:tr w:rsidR="003E1C44" w:rsidRPr="00C9415F" w14:paraId="4EC175FD"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3D77FAFC" w14:textId="77777777" w:rsidR="003E1C44" w:rsidRPr="00C9415F" w:rsidRDefault="003E1C44" w:rsidP="00A67BD0">
            <w:pPr>
              <w:spacing w:after="0" w:line="276" w:lineRule="auto"/>
              <w:jc w:val="both"/>
              <w:rPr>
                <w:rFonts w:ascii="Segoe UI" w:hAnsi="Segoe UI" w:cs="Segoe UI"/>
              </w:rPr>
            </w:pPr>
            <w:r w:rsidRPr="00C9415F">
              <w:rPr>
                <w:rFonts w:ascii="Segoe UI" w:hAnsi="Segoe UI" w:cs="Segoe UI"/>
              </w:rPr>
              <w:t>2</w:t>
            </w:r>
          </w:p>
        </w:tc>
        <w:tc>
          <w:tcPr>
            <w:tcW w:w="2977" w:type="dxa"/>
            <w:tcBorders>
              <w:top w:val="single" w:sz="4" w:space="0" w:color="auto"/>
              <w:left w:val="single" w:sz="4" w:space="0" w:color="auto"/>
              <w:bottom w:val="single" w:sz="4" w:space="0" w:color="auto"/>
              <w:right w:val="single" w:sz="4" w:space="0" w:color="auto"/>
            </w:tcBorders>
            <w:hideMark/>
          </w:tcPr>
          <w:p w14:paraId="3EE46B7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BANGIRINAMA Jules</w:t>
            </w:r>
          </w:p>
        </w:tc>
        <w:tc>
          <w:tcPr>
            <w:tcW w:w="4111" w:type="dxa"/>
            <w:tcBorders>
              <w:top w:val="single" w:sz="4" w:space="0" w:color="auto"/>
              <w:left w:val="single" w:sz="4" w:space="0" w:color="auto"/>
              <w:bottom w:val="single" w:sz="4" w:space="0" w:color="auto"/>
              <w:right w:val="single" w:sz="4" w:space="0" w:color="auto"/>
            </w:tcBorders>
            <w:hideMark/>
          </w:tcPr>
          <w:p w14:paraId="5BFC815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Secrétaire Général, Barreau de Bujumbura</w:t>
            </w:r>
          </w:p>
        </w:tc>
        <w:tc>
          <w:tcPr>
            <w:tcW w:w="1559" w:type="dxa"/>
            <w:tcBorders>
              <w:top w:val="single" w:sz="4" w:space="0" w:color="auto"/>
              <w:left w:val="single" w:sz="4" w:space="0" w:color="auto"/>
              <w:bottom w:val="single" w:sz="4" w:space="0" w:color="auto"/>
              <w:right w:val="single" w:sz="4" w:space="0" w:color="auto"/>
            </w:tcBorders>
            <w:hideMark/>
          </w:tcPr>
          <w:p w14:paraId="00FB964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75646481</w:t>
            </w:r>
          </w:p>
        </w:tc>
      </w:tr>
      <w:tr w:rsidR="003E1C44" w:rsidRPr="00C9415F" w14:paraId="7C283BFC"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6ED85455" w14:textId="77777777" w:rsidR="003E1C44" w:rsidRPr="00C9415F" w:rsidRDefault="003E1C44" w:rsidP="00A67BD0">
            <w:pPr>
              <w:spacing w:after="0" w:line="276" w:lineRule="auto"/>
              <w:jc w:val="center"/>
              <w:rPr>
                <w:rFonts w:ascii="Segoe UI" w:hAnsi="Segoe UI" w:cs="Segoe UI"/>
                <w:b/>
                <w:sz w:val="20"/>
                <w:szCs w:val="20"/>
              </w:rPr>
            </w:pPr>
            <w:r w:rsidRPr="00C9415F">
              <w:rPr>
                <w:rFonts w:ascii="Segoe UI" w:hAnsi="Segoe UI" w:cs="Segoe UI"/>
                <w:b/>
                <w:sz w:val="20"/>
                <w:szCs w:val="20"/>
              </w:rPr>
              <w:t>Equipe du Ministère de la justice</w:t>
            </w:r>
          </w:p>
        </w:tc>
      </w:tr>
      <w:tr w:rsidR="003E1C44" w:rsidRPr="00C9415F" w14:paraId="3E750361"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2E921D2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3675E6B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NIMPA Léonidas</w:t>
            </w:r>
          </w:p>
        </w:tc>
        <w:tc>
          <w:tcPr>
            <w:tcW w:w="4111" w:type="dxa"/>
            <w:tcBorders>
              <w:top w:val="single" w:sz="4" w:space="0" w:color="auto"/>
              <w:left w:val="single" w:sz="4" w:space="0" w:color="auto"/>
              <w:bottom w:val="single" w:sz="4" w:space="0" w:color="auto"/>
              <w:right w:val="single" w:sz="4" w:space="0" w:color="auto"/>
            </w:tcBorders>
            <w:hideMark/>
          </w:tcPr>
          <w:p w14:paraId="6421E4F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Coordinateur des appuis institutionnels et opérationnel</w:t>
            </w:r>
          </w:p>
        </w:tc>
        <w:tc>
          <w:tcPr>
            <w:tcW w:w="1559" w:type="dxa"/>
            <w:tcBorders>
              <w:top w:val="single" w:sz="4" w:space="0" w:color="auto"/>
              <w:left w:val="single" w:sz="4" w:space="0" w:color="auto"/>
              <w:bottom w:val="single" w:sz="4" w:space="0" w:color="auto"/>
              <w:right w:val="single" w:sz="4" w:space="0" w:color="auto"/>
            </w:tcBorders>
            <w:hideMark/>
          </w:tcPr>
          <w:p w14:paraId="035A68D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79909757/gntelo@gmail.com</w:t>
            </w:r>
          </w:p>
        </w:tc>
      </w:tr>
      <w:tr w:rsidR="003E1C44" w:rsidRPr="00C9415F" w14:paraId="78F9F94D"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2A0F831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3024136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NTAKIMAZI Venant</w:t>
            </w:r>
          </w:p>
        </w:tc>
        <w:tc>
          <w:tcPr>
            <w:tcW w:w="4111" w:type="dxa"/>
            <w:tcBorders>
              <w:top w:val="single" w:sz="4" w:space="0" w:color="auto"/>
              <w:left w:val="single" w:sz="4" w:space="0" w:color="auto"/>
              <w:bottom w:val="single" w:sz="4" w:space="0" w:color="auto"/>
              <w:right w:val="single" w:sz="4" w:space="0" w:color="auto"/>
            </w:tcBorders>
            <w:hideMark/>
          </w:tcPr>
          <w:p w14:paraId="7309CD7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Chef de service PLANIFICATION</w:t>
            </w:r>
          </w:p>
        </w:tc>
        <w:tc>
          <w:tcPr>
            <w:tcW w:w="1559" w:type="dxa"/>
            <w:tcBorders>
              <w:top w:val="single" w:sz="4" w:space="0" w:color="auto"/>
              <w:left w:val="single" w:sz="4" w:space="0" w:color="auto"/>
              <w:bottom w:val="single" w:sz="4" w:space="0" w:color="auto"/>
              <w:right w:val="single" w:sz="4" w:space="0" w:color="auto"/>
            </w:tcBorders>
            <w:hideMark/>
          </w:tcPr>
          <w:p w14:paraId="5A1BD65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79914028</w:t>
            </w:r>
          </w:p>
        </w:tc>
      </w:tr>
      <w:tr w:rsidR="003E1C44" w:rsidRPr="00C9415F" w14:paraId="7FA549E5"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28DE064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14:paraId="68A446E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KANKINDI Christella</w:t>
            </w:r>
          </w:p>
        </w:tc>
        <w:tc>
          <w:tcPr>
            <w:tcW w:w="4111" w:type="dxa"/>
            <w:tcBorders>
              <w:top w:val="single" w:sz="4" w:space="0" w:color="auto"/>
              <w:left w:val="single" w:sz="4" w:space="0" w:color="auto"/>
              <w:bottom w:val="single" w:sz="4" w:space="0" w:color="auto"/>
              <w:right w:val="single" w:sz="4" w:space="0" w:color="auto"/>
            </w:tcBorders>
            <w:hideMark/>
          </w:tcPr>
          <w:p w14:paraId="01402B90" w14:textId="77777777" w:rsidR="003E1C44" w:rsidRPr="00C9415F" w:rsidRDefault="003E1C44" w:rsidP="00A67BD0">
            <w:pPr>
              <w:spacing w:after="0" w:line="276" w:lineRule="auto"/>
              <w:jc w:val="center"/>
              <w:rPr>
                <w:rFonts w:ascii="Segoe UI" w:hAnsi="Segoe UI" w:cs="Segoe UI"/>
                <w:sz w:val="20"/>
                <w:szCs w:val="20"/>
              </w:rPr>
            </w:pPr>
            <w:r w:rsidRPr="00C9415F">
              <w:rPr>
                <w:rFonts w:ascii="Segoe UI" w:hAnsi="Segoe UI" w:cs="Segoe UI"/>
                <w:sz w:val="20"/>
                <w:szCs w:val="20"/>
              </w:rPr>
              <w:t>Chef de service aide légale</w:t>
            </w:r>
          </w:p>
        </w:tc>
        <w:tc>
          <w:tcPr>
            <w:tcW w:w="1559" w:type="dxa"/>
            <w:tcBorders>
              <w:top w:val="single" w:sz="4" w:space="0" w:color="auto"/>
              <w:left w:val="single" w:sz="4" w:space="0" w:color="auto"/>
              <w:bottom w:val="single" w:sz="4" w:space="0" w:color="auto"/>
              <w:right w:val="single" w:sz="4" w:space="0" w:color="auto"/>
            </w:tcBorders>
            <w:hideMark/>
          </w:tcPr>
          <w:p w14:paraId="15D3F68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79446108</w:t>
            </w:r>
          </w:p>
        </w:tc>
      </w:tr>
      <w:tr w:rsidR="003E1C44" w:rsidRPr="00C9415F" w14:paraId="10D66627"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0310CC0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4.</w:t>
            </w:r>
          </w:p>
        </w:tc>
        <w:tc>
          <w:tcPr>
            <w:tcW w:w="2977" w:type="dxa"/>
            <w:tcBorders>
              <w:top w:val="single" w:sz="4" w:space="0" w:color="auto"/>
              <w:left w:val="single" w:sz="4" w:space="0" w:color="auto"/>
              <w:bottom w:val="single" w:sz="4" w:space="0" w:color="auto"/>
              <w:right w:val="single" w:sz="4" w:space="0" w:color="auto"/>
            </w:tcBorders>
            <w:hideMark/>
          </w:tcPr>
          <w:p w14:paraId="366F9463" w14:textId="385D291A"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KABURA </w:t>
            </w:r>
            <w:r w:rsidR="00990C5A" w:rsidRPr="00C9415F">
              <w:rPr>
                <w:rFonts w:ascii="Segoe UI" w:hAnsi="Segoe UI" w:cs="Segoe UI"/>
                <w:sz w:val="20"/>
                <w:szCs w:val="20"/>
              </w:rPr>
              <w:t>Thaddée</w:t>
            </w:r>
          </w:p>
        </w:tc>
        <w:tc>
          <w:tcPr>
            <w:tcW w:w="4111" w:type="dxa"/>
            <w:tcBorders>
              <w:top w:val="single" w:sz="4" w:space="0" w:color="auto"/>
              <w:left w:val="single" w:sz="4" w:space="0" w:color="auto"/>
              <w:bottom w:val="single" w:sz="4" w:space="0" w:color="auto"/>
              <w:right w:val="single" w:sz="4" w:space="0" w:color="auto"/>
            </w:tcBorders>
            <w:hideMark/>
          </w:tcPr>
          <w:p w14:paraId="719C792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Service des affaires pénales et détentions</w:t>
            </w:r>
          </w:p>
        </w:tc>
        <w:tc>
          <w:tcPr>
            <w:tcW w:w="1559" w:type="dxa"/>
            <w:tcBorders>
              <w:top w:val="single" w:sz="4" w:space="0" w:color="auto"/>
              <w:left w:val="single" w:sz="4" w:space="0" w:color="auto"/>
              <w:bottom w:val="single" w:sz="4" w:space="0" w:color="auto"/>
              <w:right w:val="single" w:sz="4" w:space="0" w:color="auto"/>
            </w:tcBorders>
            <w:hideMark/>
          </w:tcPr>
          <w:p w14:paraId="1ADFA55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71093895</w:t>
            </w:r>
          </w:p>
        </w:tc>
      </w:tr>
      <w:tr w:rsidR="003E1C44" w:rsidRPr="00C9415F" w14:paraId="43BDA457"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0C19A975"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14:paraId="4F86A553"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MINANAI Edouard</w:t>
            </w:r>
          </w:p>
        </w:tc>
        <w:tc>
          <w:tcPr>
            <w:tcW w:w="4111" w:type="dxa"/>
            <w:tcBorders>
              <w:top w:val="single" w:sz="4" w:space="0" w:color="auto"/>
              <w:left w:val="single" w:sz="4" w:space="0" w:color="auto"/>
              <w:bottom w:val="single" w:sz="4" w:space="0" w:color="auto"/>
              <w:right w:val="single" w:sz="4" w:space="0" w:color="auto"/>
            </w:tcBorders>
            <w:hideMark/>
          </w:tcPr>
          <w:p w14:paraId="7B81475A"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eastAsia="Calibri" w:hAnsi="Segoe UI" w:cs="Segoe UI"/>
                <w:sz w:val="20"/>
                <w:szCs w:val="20"/>
              </w:rPr>
              <w:t>Directeur du Centre de formation professionnelle de la Justice</w:t>
            </w:r>
          </w:p>
        </w:tc>
        <w:tc>
          <w:tcPr>
            <w:tcW w:w="1559" w:type="dxa"/>
            <w:tcBorders>
              <w:top w:val="single" w:sz="4" w:space="0" w:color="auto"/>
              <w:left w:val="single" w:sz="4" w:space="0" w:color="auto"/>
              <w:bottom w:val="single" w:sz="4" w:space="0" w:color="auto"/>
              <w:right w:val="single" w:sz="4" w:space="0" w:color="auto"/>
            </w:tcBorders>
            <w:hideMark/>
          </w:tcPr>
          <w:p w14:paraId="299B3E9C"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eastAsia="Calibri" w:hAnsi="Segoe UI" w:cs="Segoe UI"/>
                <w:b/>
                <w:sz w:val="20"/>
                <w:szCs w:val="20"/>
              </w:rPr>
              <w:t>79986417</w:t>
            </w:r>
          </w:p>
        </w:tc>
      </w:tr>
      <w:tr w:rsidR="003E1C44" w:rsidRPr="00C9415F" w14:paraId="5642E3D7"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5D5663E3" w14:textId="081973EE" w:rsidR="003E1C44" w:rsidRPr="00C9415F" w:rsidRDefault="00990C5A" w:rsidP="00A67BD0">
            <w:pPr>
              <w:spacing w:after="0" w:line="360" w:lineRule="auto"/>
              <w:jc w:val="center"/>
              <w:rPr>
                <w:rFonts w:ascii="Segoe UI" w:hAnsi="Segoe UI" w:cs="Segoe UI"/>
                <w:b/>
                <w:sz w:val="20"/>
                <w:szCs w:val="20"/>
              </w:rPr>
            </w:pPr>
            <w:r w:rsidRPr="00C9415F">
              <w:rPr>
                <w:rFonts w:ascii="Segoe UI" w:hAnsi="Segoe UI" w:cs="Segoe UI"/>
                <w:b/>
                <w:sz w:val="20"/>
                <w:szCs w:val="20"/>
              </w:rPr>
              <w:t>Ministère</w:t>
            </w:r>
            <w:r w:rsidR="003E1C44" w:rsidRPr="00C9415F">
              <w:rPr>
                <w:rFonts w:ascii="Segoe UI" w:hAnsi="Segoe UI" w:cs="Segoe UI"/>
                <w:b/>
                <w:sz w:val="20"/>
                <w:szCs w:val="20"/>
              </w:rPr>
              <w:t xml:space="preserve"> de la fonction publique, du travail et de l’emploi</w:t>
            </w:r>
          </w:p>
        </w:tc>
      </w:tr>
      <w:tr w:rsidR="003E1C44" w:rsidRPr="00C9415F" w14:paraId="74636A10"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5F2B89EB"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2456DBE8"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BERAHINO Charles</w:t>
            </w:r>
          </w:p>
        </w:tc>
        <w:tc>
          <w:tcPr>
            <w:tcW w:w="4111" w:type="dxa"/>
            <w:tcBorders>
              <w:top w:val="single" w:sz="4" w:space="0" w:color="auto"/>
              <w:left w:val="single" w:sz="4" w:space="0" w:color="auto"/>
              <w:bottom w:val="single" w:sz="4" w:space="0" w:color="auto"/>
              <w:right w:val="single" w:sz="4" w:space="0" w:color="auto"/>
            </w:tcBorders>
            <w:hideMark/>
          </w:tcPr>
          <w:p w14:paraId="333F1D76"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Secrétaire Exécutif Permanent de la Réforme de l'Administration publique (SERAP)</w:t>
            </w:r>
          </w:p>
        </w:tc>
        <w:tc>
          <w:tcPr>
            <w:tcW w:w="1559" w:type="dxa"/>
            <w:tcBorders>
              <w:top w:val="single" w:sz="4" w:space="0" w:color="auto"/>
              <w:left w:val="single" w:sz="4" w:space="0" w:color="auto"/>
              <w:bottom w:val="single" w:sz="4" w:space="0" w:color="auto"/>
              <w:right w:val="single" w:sz="4" w:space="0" w:color="auto"/>
            </w:tcBorders>
            <w:hideMark/>
          </w:tcPr>
          <w:p w14:paraId="175A0AF7"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79599648/berahino2016@gmail.com</w:t>
            </w:r>
          </w:p>
        </w:tc>
      </w:tr>
      <w:tr w:rsidR="003E1C44" w:rsidRPr="00C9415F" w14:paraId="4F0B9539"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24E8DAD4"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141FC9F7" w14:textId="7C8ACC6B"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 xml:space="preserve">NTEZICIMPA </w:t>
            </w:r>
            <w:r w:rsidR="00990C5A" w:rsidRPr="00C9415F">
              <w:rPr>
                <w:rFonts w:ascii="Segoe UI" w:hAnsi="Segoe UI" w:cs="Segoe UI"/>
                <w:sz w:val="20"/>
                <w:szCs w:val="20"/>
              </w:rPr>
              <w:t>Imelda</w:t>
            </w:r>
          </w:p>
        </w:tc>
        <w:tc>
          <w:tcPr>
            <w:tcW w:w="4111" w:type="dxa"/>
            <w:tcBorders>
              <w:top w:val="single" w:sz="4" w:space="0" w:color="auto"/>
              <w:left w:val="single" w:sz="4" w:space="0" w:color="auto"/>
              <w:bottom w:val="single" w:sz="4" w:space="0" w:color="auto"/>
              <w:right w:val="single" w:sz="4" w:space="0" w:color="auto"/>
            </w:tcBorders>
            <w:hideMark/>
          </w:tcPr>
          <w:p w14:paraId="2293BF21"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Attachée de direction à l’ENA</w:t>
            </w:r>
          </w:p>
        </w:tc>
        <w:tc>
          <w:tcPr>
            <w:tcW w:w="1559" w:type="dxa"/>
            <w:tcBorders>
              <w:top w:val="single" w:sz="4" w:space="0" w:color="auto"/>
              <w:left w:val="single" w:sz="4" w:space="0" w:color="auto"/>
              <w:bottom w:val="single" w:sz="4" w:space="0" w:color="auto"/>
              <w:right w:val="single" w:sz="4" w:space="0" w:color="auto"/>
            </w:tcBorders>
          </w:tcPr>
          <w:p w14:paraId="191829E2" w14:textId="77777777" w:rsidR="003E1C44" w:rsidRPr="00C9415F" w:rsidRDefault="003E1C44" w:rsidP="00A67BD0">
            <w:pPr>
              <w:spacing w:after="0" w:line="360" w:lineRule="auto"/>
              <w:jc w:val="both"/>
              <w:rPr>
                <w:rFonts w:ascii="Segoe UI" w:hAnsi="Segoe UI" w:cs="Segoe UI"/>
                <w:sz w:val="20"/>
                <w:szCs w:val="20"/>
              </w:rPr>
            </w:pPr>
          </w:p>
        </w:tc>
      </w:tr>
      <w:tr w:rsidR="003E1C44" w:rsidRPr="00C9415F" w14:paraId="674B185B" w14:textId="77777777" w:rsidTr="00481268">
        <w:tc>
          <w:tcPr>
            <w:tcW w:w="9209" w:type="dxa"/>
            <w:gridSpan w:val="4"/>
            <w:tcBorders>
              <w:top w:val="single" w:sz="4" w:space="0" w:color="auto"/>
              <w:left w:val="single" w:sz="4" w:space="0" w:color="auto"/>
              <w:bottom w:val="single" w:sz="4" w:space="0" w:color="auto"/>
              <w:right w:val="single" w:sz="4" w:space="0" w:color="auto"/>
            </w:tcBorders>
            <w:hideMark/>
          </w:tcPr>
          <w:p w14:paraId="0A68888C" w14:textId="41FF2CCD" w:rsidR="003E1C44" w:rsidRPr="00C9415F" w:rsidRDefault="003E1C44" w:rsidP="00A67BD0">
            <w:pPr>
              <w:spacing w:after="0" w:line="360" w:lineRule="auto"/>
              <w:jc w:val="center"/>
              <w:rPr>
                <w:rFonts w:ascii="Segoe UI" w:hAnsi="Segoe UI" w:cs="Segoe UI"/>
                <w:b/>
                <w:sz w:val="20"/>
                <w:szCs w:val="20"/>
              </w:rPr>
            </w:pPr>
            <w:r w:rsidRPr="00C9415F">
              <w:rPr>
                <w:rFonts w:ascii="Segoe UI" w:hAnsi="Segoe UI" w:cs="Segoe UI"/>
                <w:b/>
                <w:sz w:val="20"/>
                <w:szCs w:val="20"/>
              </w:rPr>
              <w:lastRenderedPageBreak/>
              <w:t>Bureau de l’</w:t>
            </w:r>
            <w:r w:rsidR="00990C5A" w:rsidRPr="00C9415F">
              <w:rPr>
                <w:rFonts w:ascii="Segoe UI" w:hAnsi="Segoe UI" w:cs="Segoe UI"/>
                <w:b/>
                <w:sz w:val="20"/>
                <w:szCs w:val="20"/>
              </w:rPr>
              <w:t>Ombudsman</w:t>
            </w:r>
            <w:r w:rsidRPr="00C9415F">
              <w:rPr>
                <w:rFonts w:ascii="Segoe UI" w:hAnsi="Segoe UI" w:cs="Segoe UI"/>
                <w:b/>
                <w:sz w:val="20"/>
                <w:szCs w:val="20"/>
              </w:rPr>
              <w:t xml:space="preserve"> à Bujumbura</w:t>
            </w:r>
          </w:p>
        </w:tc>
      </w:tr>
      <w:tr w:rsidR="003E1C44" w:rsidRPr="00C9415F" w14:paraId="4983D918"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46F24F6C"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58DDBF72"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NIMPAGARITSE Innocent</w:t>
            </w:r>
          </w:p>
        </w:tc>
        <w:tc>
          <w:tcPr>
            <w:tcW w:w="4111" w:type="dxa"/>
            <w:tcBorders>
              <w:top w:val="single" w:sz="4" w:space="0" w:color="auto"/>
              <w:left w:val="single" w:sz="4" w:space="0" w:color="auto"/>
              <w:bottom w:val="single" w:sz="4" w:space="0" w:color="auto"/>
              <w:right w:val="single" w:sz="4" w:space="0" w:color="auto"/>
            </w:tcBorders>
            <w:hideMark/>
          </w:tcPr>
          <w:p w14:paraId="4E0650C1"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Chef de cabinet</w:t>
            </w:r>
          </w:p>
        </w:tc>
        <w:tc>
          <w:tcPr>
            <w:tcW w:w="1559" w:type="dxa"/>
            <w:tcBorders>
              <w:top w:val="single" w:sz="4" w:space="0" w:color="auto"/>
              <w:left w:val="single" w:sz="4" w:space="0" w:color="auto"/>
              <w:bottom w:val="single" w:sz="4" w:space="0" w:color="auto"/>
              <w:right w:val="single" w:sz="4" w:space="0" w:color="auto"/>
            </w:tcBorders>
            <w:hideMark/>
          </w:tcPr>
          <w:p w14:paraId="6354DBDF"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61426161</w:t>
            </w:r>
          </w:p>
        </w:tc>
      </w:tr>
      <w:tr w:rsidR="003E1C44" w:rsidRPr="00C9415F" w14:paraId="601D7959" w14:textId="77777777" w:rsidTr="00481268">
        <w:tc>
          <w:tcPr>
            <w:tcW w:w="562" w:type="dxa"/>
            <w:tcBorders>
              <w:top w:val="single" w:sz="4" w:space="0" w:color="auto"/>
              <w:left w:val="single" w:sz="4" w:space="0" w:color="auto"/>
              <w:bottom w:val="single" w:sz="4" w:space="0" w:color="auto"/>
              <w:right w:val="single" w:sz="4" w:space="0" w:color="auto"/>
            </w:tcBorders>
            <w:hideMark/>
          </w:tcPr>
          <w:p w14:paraId="622C5AD0"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5AA4C962"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SINZUMUSI Eugène</w:t>
            </w:r>
          </w:p>
        </w:tc>
        <w:tc>
          <w:tcPr>
            <w:tcW w:w="4111" w:type="dxa"/>
            <w:tcBorders>
              <w:top w:val="single" w:sz="4" w:space="0" w:color="auto"/>
              <w:left w:val="single" w:sz="4" w:space="0" w:color="auto"/>
              <w:bottom w:val="single" w:sz="4" w:space="0" w:color="auto"/>
              <w:right w:val="single" w:sz="4" w:space="0" w:color="auto"/>
            </w:tcBorders>
            <w:hideMark/>
          </w:tcPr>
          <w:p w14:paraId="7ECE9D0C"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Chargé des projets</w:t>
            </w:r>
          </w:p>
        </w:tc>
        <w:tc>
          <w:tcPr>
            <w:tcW w:w="1559" w:type="dxa"/>
            <w:tcBorders>
              <w:top w:val="single" w:sz="4" w:space="0" w:color="auto"/>
              <w:left w:val="single" w:sz="4" w:space="0" w:color="auto"/>
              <w:bottom w:val="single" w:sz="4" w:space="0" w:color="auto"/>
              <w:right w:val="single" w:sz="4" w:space="0" w:color="auto"/>
            </w:tcBorders>
            <w:hideMark/>
          </w:tcPr>
          <w:p w14:paraId="576BDD81" w14:textId="77777777" w:rsidR="003E1C44" w:rsidRPr="00C9415F" w:rsidRDefault="003E1C44" w:rsidP="00A67BD0">
            <w:pPr>
              <w:spacing w:after="0" w:line="360" w:lineRule="auto"/>
              <w:jc w:val="both"/>
              <w:rPr>
                <w:rFonts w:ascii="Segoe UI" w:hAnsi="Segoe UI" w:cs="Segoe UI"/>
                <w:sz w:val="20"/>
                <w:szCs w:val="20"/>
              </w:rPr>
            </w:pPr>
            <w:r w:rsidRPr="00C9415F">
              <w:rPr>
                <w:rFonts w:ascii="Segoe UI" w:hAnsi="Segoe UI" w:cs="Segoe UI"/>
                <w:sz w:val="20"/>
                <w:szCs w:val="20"/>
              </w:rPr>
              <w:t>75774904</w:t>
            </w:r>
          </w:p>
        </w:tc>
      </w:tr>
    </w:tbl>
    <w:p w14:paraId="65C54337" w14:textId="77777777" w:rsidR="003E1C44" w:rsidRPr="00C9415F" w:rsidRDefault="003E1C44" w:rsidP="003E1C44">
      <w:pPr>
        <w:pStyle w:val="Sansinterligne"/>
        <w:spacing w:before="120" w:after="120" w:line="360" w:lineRule="auto"/>
        <w:jc w:val="both"/>
        <w:rPr>
          <w:rFonts w:ascii="Segoe UI" w:hAnsi="Segoe UI" w:cs="Segoe UI"/>
          <w:b/>
          <w:sz w:val="2"/>
          <w:szCs w:val="2"/>
          <w:lang w:val="en-US"/>
        </w:rPr>
      </w:pPr>
    </w:p>
    <w:p w14:paraId="5BB086CC" w14:textId="77777777" w:rsidR="003E1C44" w:rsidRPr="00C9415F" w:rsidRDefault="003E1C44" w:rsidP="0044484A">
      <w:pPr>
        <w:pStyle w:val="Sansinterligne"/>
        <w:numPr>
          <w:ilvl w:val="0"/>
          <w:numId w:val="4"/>
        </w:numPr>
        <w:spacing w:before="120" w:after="120"/>
        <w:jc w:val="both"/>
        <w:rPr>
          <w:rFonts w:ascii="Segoe UI" w:hAnsi="Segoe UI" w:cs="Segoe UI"/>
          <w:b/>
          <w:sz w:val="20"/>
          <w:szCs w:val="20"/>
        </w:rPr>
      </w:pPr>
      <w:r w:rsidRPr="00C9415F">
        <w:rPr>
          <w:rFonts w:ascii="Segoe UI" w:hAnsi="Segoe UI" w:cs="Segoe UI"/>
          <w:b/>
          <w:sz w:val="20"/>
          <w:szCs w:val="20"/>
        </w:rPr>
        <w:t>Prestataires de services appuyés par le projet PASD du PNUD</w:t>
      </w:r>
    </w:p>
    <w:tbl>
      <w:tblPr>
        <w:tblW w:w="9209" w:type="dxa"/>
        <w:tblLayout w:type="fixed"/>
        <w:tblLook w:val="04A0" w:firstRow="1" w:lastRow="0" w:firstColumn="1" w:lastColumn="0" w:noHBand="0" w:noVBand="1"/>
      </w:tblPr>
      <w:tblGrid>
        <w:gridCol w:w="1413"/>
        <w:gridCol w:w="1276"/>
        <w:gridCol w:w="2268"/>
        <w:gridCol w:w="2693"/>
        <w:gridCol w:w="1559"/>
      </w:tblGrid>
      <w:tr w:rsidR="00B767E6" w:rsidRPr="00C9415F" w14:paraId="3F22AC2E" w14:textId="77777777" w:rsidTr="00481268">
        <w:tc>
          <w:tcPr>
            <w:tcW w:w="1413" w:type="dxa"/>
            <w:tcBorders>
              <w:top w:val="single" w:sz="4" w:space="0" w:color="auto"/>
              <w:left w:val="single" w:sz="4" w:space="0" w:color="auto"/>
              <w:bottom w:val="single" w:sz="4" w:space="0" w:color="auto"/>
              <w:right w:val="single" w:sz="4" w:space="0" w:color="auto"/>
            </w:tcBorders>
            <w:hideMark/>
          </w:tcPr>
          <w:p w14:paraId="1E301694" w14:textId="77777777" w:rsidR="003E1C44" w:rsidRPr="00C9415F" w:rsidRDefault="003E1C44" w:rsidP="00A67BD0">
            <w:pPr>
              <w:spacing w:after="0" w:line="276" w:lineRule="auto"/>
              <w:jc w:val="both"/>
              <w:rPr>
                <w:rFonts w:ascii="Segoe UI" w:hAnsi="Segoe UI" w:cs="Segoe UI"/>
                <w:b/>
                <w:sz w:val="20"/>
                <w:szCs w:val="20"/>
              </w:rPr>
            </w:pPr>
            <w:r w:rsidRPr="00C9415F">
              <w:rPr>
                <w:rFonts w:ascii="Segoe UI" w:hAnsi="Segoe UI" w:cs="Segoe UI"/>
                <w:b/>
                <w:sz w:val="20"/>
                <w:szCs w:val="20"/>
              </w:rPr>
              <w:t>PROVINCES</w:t>
            </w:r>
          </w:p>
        </w:tc>
        <w:tc>
          <w:tcPr>
            <w:tcW w:w="1276" w:type="dxa"/>
            <w:tcBorders>
              <w:top w:val="single" w:sz="4" w:space="0" w:color="auto"/>
              <w:left w:val="single" w:sz="4" w:space="0" w:color="auto"/>
              <w:bottom w:val="single" w:sz="4" w:space="0" w:color="auto"/>
              <w:right w:val="single" w:sz="4" w:space="0" w:color="auto"/>
            </w:tcBorders>
            <w:hideMark/>
          </w:tcPr>
          <w:p w14:paraId="35DEF6C5" w14:textId="77777777" w:rsidR="003E1C44" w:rsidRPr="00C9415F" w:rsidRDefault="003E1C44" w:rsidP="00A67BD0">
            <w:pPr>
              <w:spacing w:after="0" w:line="276" w:lineRule="auto"/>
              <w:jc w:val="both"/>
              <w:rPr>
                <w:rFonts w:ascii="Segoe UI" w:hAnsi="Segoe UI" w:cs="Segoe UI"/>
                <w:b/>
                <w:sz w:val="20"/>
                <w:szCs w:val="20"/>
              </w:rPr>
            </w:pPr>
            <w:r w:rsidRPr="00C9415F">
              <w:rPr>
                <w:rFonts w:ascii="Segoe UI" w:hAnsi="Segoe UI" w:cs="Segoe UI"/>
                <w:b/>
                <w:sz w:val="20"/>
                <w:szCs w:val="20"/>
              </w:rPr>
              <w:t>N°d’ordre</w:t>
            </w:r>
          </w:p>
        </w:tc>
        <w:tc>
          <w:tcPr>
            <w:tcW w:w="2268" w:type="dxa"/>
            <w:tcBorders>
              <w:top w:val="single" w:sz="4" w:space="0" w:color="auto"/>
              <w:left w:val="single" w:sz="4" w:space="0" w:color="auto"/>
              <w:bottom w:val="single" w:sz="4" w:space="0" w:color="auto"/>
              <w:right w:val="single" w:sz="4" w:space="0" w:color="auto"/>
            </w:tcBorders>
            <w:hideMark/>
          </w:tcPr>
          <w:p w14:paraId="45ADB696" w14:textId="77777777" w:rsidR="003E1C44" w:rsidRPr="00C9415F" w:rsidRDefault="003E1C44" w:rsidP="00A67BD0">
            <w:pPr>
              <w:spacing w:after="0" w:line="276" w:lineRule="auto"/>
              <w:jc w:val="both"/>
              <w:rPr>
                <w:rFonts w:ascii="Segoe UI" w:hAnsi="Segoe UI" w:cs="Segoe UI"/>
                <w:b/>
                <w:sz w:val="20"/>
                <w:szCs w:val="20"/>
              </w:rPr>
            </w:pPr>
            <w:r w:rsidRPr="00C9415F">
              <w:rPr>
                <w:rFonts w:ascii="Segoe UI" w:hAnsi="Segoe UI" w:cs="Segoe UI"/>
                <w:b/>
                <w:sz w:val="20"/>
                <w:szCs w:val="20"/>
              </w:rPr>
              <w:t>NOM &amp; Prénom</w:t>
            </w:r>
          </w:p>
        </w:tc>
        <w:tc>
          <w:tcPr>
            <w:tcW w:w="2693" w:type="dxa"/>
            <w:tcBorders>
              <w:top w:val="single" w:sz="4" w:space="0" w:color="auto"/>
              <w:left w:val="single" w:sz="4" w:space="0" w:color="auto"/>
              <w:bottom w:val="single" w:sz="4" w:space="0" w:color="auto"/>
              <w:right w:val="single" w:sz="4" w:space="0" w:color="auto"/>
            </w:tcBorders>
            <w:hideMark/>
          </w:tcPr>
          <w:p w14:paraId="34427C39" w14:textId="77777777" w:rsidR="003E1C44" w:rsidRPr="00C9415F" w:rsidRDefault="003E1C44" w:rsidP="00A67BD0">
            <w:pPr>
              <w:spacing w:after="0" w:line="276" w:lineRule="auto"/>
              <w:jc w:val="both"/>
              <w:rPr>
                <w:rFonts w:ascii="Segoe UI" w:hAnsi="Segoe UI" w:cs="Segoe UI"/>
                <w:b/>
                <w:sz w:val="20"/>
                <w:szCs w:val="20"/>
              </w:rPr>
            </w:pPr>
            <w:r w:rsidRPr="00C9415F">
              <w:rPr>
                <w:rFonts w:ascii="Segoe UI" w:hAnsi="Segoe UI" w:cs="Segoe UI"/>
                <w:b/>
                <w:sz w:val="20"/>
                <w:szCs w:val="20"/>
              </w:rPr>
              <w:t>Responsabilité</w:t>
            </w:r>
          </w:p>
        </w:tc>
        <w:tc>
          <w:tcPr>
            <w:tcW w:w="1559" w:type="dxa"/>
            <w:tcBorders>
              <w:top w:val="single" w:sz="4" w:space="0" w:color="auto"/>
              <w:left w:val="single" w:sz="4" w:space="0" w:color="auto"/>
              <w:bottom w:val="single" w:sz="4" w:space="0" w:color="auto"/>
              <w:right w:val="single" w:sz="4" w:space="0" w:color="auto"/>
            </w:tcBorders>
            <w:hideMark/>
          </w:tcPr>
          <w:p w14:paraId="75A4677A" w14:textId="77777777" w:rsidR="003E1C44" w:rsidRPr="00C9415F" w:rsidRDefault="003E1C44" w:rsidP="00A67BD0">
            <w:pPr>
              <w:spacing w:after="0" w:line="276" w:lineRule="auto"/>
              <w:jc w:val="both"/>
              <w:rPr>
                <w:rFonts w:ascii="Segoe UI" w:hAnsi="Segoe UI" w:cs="Segoe UI"/>
                <w:b/>
                <w:sz w:val="20"/>
                <w:szCs w:val="20"/>
              </w:rPr>
            </w:pPr>
            <w:r w:rsidRPr="00C9415F">
              <w:rPr>
                <w:rFonts w:ascii="Segoe UI" w:hAnsi="Segoe UI" w:cs="Segoe UI"/>
                <w:b/>
                <w:sz w:val="20"/>
                <w:szCs w:val="20"/>
              </w:rPr>
              <w:t>Téléphone</w:t>
            </w:r>
          </w:p>
        </w:tc>
      </w:tr>
      <w:tr w:rsidR="00B767E6" w:rsidRPr="00C9415F" w14:paraId="7135303B" w14:textId="77777777" w:rsidTr="00481268">
        <w:tc>
          <w:tcPr>
            <w:tcW w:w="1413" w:type="dxa"/>
            <w:vMerge w:val="restart"/>
            <w:tcBorders>
              <w:top w:val="single" w:sz="4" w:space="0" w:color="auto"/>
              <w:left w:val="single" w:sz="4" w:space="0" w:color="auto"/>
              <w:bottom w:val="single" w:sz="4" w:space="0" w:color="auto"/>
              <w:right w:val="single" w:sz="4" w:space="0" w:color="auto"/>
            </w:tcBorders>
          </w:tcPr>
          <w:p w14:paraId="30343A1A" w14:textId="77777777" w:rsidR="003E1C44" w:rsidRPr="00C9415F" w:rsidRDefault="003E1C44" w:rsidP="00A67BD0">
            <w:pPr>
              <w:spacing w:after="0" w:line="276" w:lineRule="auto"/>
              <w:jc w:val="both"/>
              <w:rPr>
                <w:rFonts w:ascii="Segoe UI" w:hAnsi="Segoe UI" w:cs="Segoe UI"/>
                <w:sz w:val="20"/>
                <w:szCs w:val="20"/>
              </w:rPr>
            </w:pPr>
          </w:p>
          <w:p w14:paraId="5EA5C5AB" w14:textId="77777777" w:rsidR="003E1C44" w:rsidRPr="00C9415F" w:rsidRDefault="003E1C44" w:rsidP="00A67BD0">
            <w:pPr>
              <w:spacing w:after="0" w:line="276" w:lineRule="auto"/>
              <w:jc w:val="both"/>
              <w:rPr>
                <w:rFonts w:ascii="Segoe UI" w:hAnsi="Segoe UI" w:cs="Segoe UI"/>
                <w:sz w:val="20"/>
                <w:szCs w:val="20"/>
              </w:rPr>
            </w:pPr>
          </w:p>
          <w:p w14:paraId="189D233D" w14:textId="77777777" w:rsidR="003E1C44" w:rsidRPr="00C9415F" w:rsidRDefault="003E1C44" w:rsidP="00A67BD0">
            <w:pPr>
              <w:spacing w:after="0" w:line="276" w:lineRule="auto"/>
              <w:jc w:val="both"/>
              <w:rPr>
                <w:rFonts w:ascii="Segoe UI" w:hAnsi="Segoe UI" w:cs="Segoe UI"/>
                <w:sz w:val="20"/>
                <w:szCs w:val="20"/>
              </w:rPr>
            </w:pPr>
          </w:p>
          <w:p w14:paraId="5F5DA723" w14:textId="77777777" w:rsidR="003E1C44" w:rsidRPr="00C9415F" w:rsidRDefault="003E1C44" w:rsidP="00A67BD0">
            <w:pPr>
              <w:spacing w:after="0" w:line="276" w:lineRule="auto"/>
              <w:jc w:val="both"/>
              <w:rPr>
                <w:rFonts w:ascii="Segoe UI" w:hAnsi="Segoe UI" w:cs="Segoe UI"/>
                <w:sz w:val="20"/>
                <w:szCs w:val="20"/>
              </w:rPr>
            </w:pPr>
          </w:p>
          <w:p w14:paraId="26E1CA99" w14:textId="77777777" w:rsidR="003E1C44" w:rsidRPr="00C9415F" w:rsidRDefault="003E1C44" w:rsidP="00A67BD0">
            <w:pPr>
              <w:spacing w:after="0" w:line="276" w:lineRule="auto"/>
              <w:jc w:val="both"/>
              <w:rPr>
                <w:rFonts w:ascii="Segoe UI" w:hAnsi="Segoe UI" w:cs="Segoe UI"/>
                <w:sz w:val="20"/>
                <w:szCs w:val="20"/>
              </w:rPr>
            </w:pPr>
          </w:p>
          <w:p w14:paraId="3F26241A" w14:textId="77777777" w:rsidR="003E1C44" w:rsidRPr="00C9415F" w:rsidRDefault="003E1C44" w:rsidP="00A67BD0">
            <w:pPr>
              <w:spacing w:after="0" w:line="276" w:lineRule="auto"/>
              <w:jc w:val="both"/>
              <w:rPr>
                <w:rFonts w:ascii="Segoe UI" w:hAnsi="Segoe UI" w:cs="Segoe UI"/>
                <w:sz w:val="20"/>
                <w:szCs w:val="20"/>
              </w:rPr>
            </w:pPr>
          </w:p>
          <w:p w14:paraId="3543CF17" w14:textId="77777777" w:rsidR="003E1C44" w:rsidRPr="00C9415F" w:rsidRDefault="003E1C44" w:rsidP="00A67BD0">
            <w:pPr>
              <w:spacing w:after="0" w:line="276" w:lineRule="auto"/>
              <w:jc w:val="both"/>
              <w:rPr>
                <w:rFonts w:ascii="Segoe UI" w:hAnsi="Segoe UI" w:cs="Segoe UI"/>
                <w:sz w:val="20"/>
                <w:szCs w:val="20"/>
              </w:rPr>
            </w:pPr>
          </w:p>
          <w:p w14:paraId="056C7070" w14:textId="77777777" w:rsidR="003E1C44" w:rsidRPr="00C9415F" w:rsidRDefault="003E1C44" w:rsidP="00A67BD0">
            <w:pPr>
              <w:spacing w:after="0" w:line="276" w:lineRule="auto"/>
              <w:jc w:val="both"/>
              <w:rPr>
                <w:rFonts w:ascii="Segoe UI" w:hAnsi="Segoe UI" w:cs="Segoe UI"/>
                <w:sz w:val="20"/>
                <w:szCs w:val="20"/>
              </w:rPr>
            </w:pPr>
          </w:p>
          <w:p w14:paraId="2C222C51" w14:textId="77777777" w:rsidR="003E1C44" w:rsidRPr="00C9415F" w:rsidRDefault="003E1C44" w:rsidP="00A67BD0">
            <w:pPr>
              <w:spacing w:after="0" w:line="276" w:lineRule="auto"/>
              <w:jc w:val="both"/>
              <w:rPr>
                <w:rFonts w:ascii="Segoe UI" w:hAnsi="Segoe UI" w:cs="Segoe UI"/>
                <w:sz w:val="20"/>
                <w:szCs w:val="20"/>
              </w:rPr>
            </w:pPr>
          </w:p>
          <w:p w14:paraId="360AD8AC" w14:textId="77777777" w:rsidR="003E1C44" w:rsidRPr="00C9415F" w:rsidRDefault="003E1C44" w:rsidP="00A67BD0">
            <w:pPr>
              <w:spacing w:after="0" w:line="276" w:lineRule="auto"/>
              <w:jc w:val="both"/>
              <w:rPr>
                <w:rFonts w:ascii="Segoe UI" w:hAnsi="Segoe UI" w:cs="Segoe UI"/>
                <w:sz w:val="20"/>
                <w:szCs w:val="20"/>
              </w:rPr>
            </w:pPr>
          </w:p>
          <w:p w14:paraId="59270FA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RUTANA</w:t>
            </w:r>
          </w:p>
          <w:p w14:paraId="4A8F88D3" w14:textId="77777777" w:rsidR="003E1C44" w:rsidRPr="00C9415F" w:rsidRDefault="003E1C44" w:rsidP="00A67BD0">
            <w:pPr>
              <w:spacing w:after="0" w:line="276" w:lineRule="auto"/>
              <w:jc w:val="both"/>
              <w:rPr>
                <w:rFonts w:ascii="Segoe UI" w:hAnsi="Segoe UI" w:cs="Segoe UI"/>
                <w:sz w:val="20"/>
                <w:szCs w:val="20"/>
              </w:rPr>
            </w:pPr>
          </w:p>
          <w:p w14:paraId="7F80F1B9" w14:textId="77777777" w:rsidR="003E1C44" w:rsidRPr="00C9415F" w:rsidRDefault="003E1C44" w:rsidP="00A67BD0">
            <w:pPr>
              <w:spacing w:after="0" w:line="276" w:lineRule="auto"/>
              <w:jc w:val="both"/>
              <w:rPr>
                <w:rFonts w:ascii="Segoe UI" w:hAnsi="Segoe UI" w:cs="Segoe UI"/>
                <w:sz w:val="20"/>
                <w:szCs w:val="20"/>
              </w:rPr>
            </w:pPr>
          </w:p>
          <w:p w14:paraId="10C635B4" w14:textId="77777777" w:rsidR="003E1C44" w:rsidRPr="00C9415F" w:rsidRDefault="003E1C44" w:rsidP="00A67BD0">
            <w:pPr>
              <w:spacing w:after="0" w:line="276" w:lineRule="auto"/>
              <w:jc w:val="both"/>
              <w:rPr>
                <w:rFonts w:ascii="Segoe UI" w:hAnsi="Segoe UI" w:cs="Segoe UI"/>
                <w:sz w:val="20"/>
                <w:szCs w:val="20"/>
              </w:rPr>
            </w:pPr>
          </w:p>
          <w:p w14:paraId="1F06F8A9" w14:textId="77777777" w:rsidR="003E1C44" w:rsidRPr="00C9415F" w:rsidRDefault="003E1C44" w:rsidP="00A67BD0">
            <w:pPr>
              <w:spacing w:after="0" w:line="276" w:lineRule="auto"/>
              <w:jc w:val="both"/>
              <w:rPr>
                <w:rFonts w:ascii="Segoe UI" w:hAnsi="Segoe UI" w:cs="Segoe UI"/>
                <w:sz w:val="20"/>
                <w:szCs w:val="20"/>
              </w:rPr>
            </w:pPr>
          </w:p>
          <w:p w14:paraId="697E1CB2" w14:textId="77777777" w:rsidR="003E1C44" w:rsidRPr="00C9415F" w:rsidRDefault="003E1C44" w:rsidP="00A67BD0">
            <w:pPr>
              <w:spacing w:after="0" w:line="276" w:lineRule="auto"/>
              <w:jc w:val="both"/>
              <w:rPr>
                <w:rFonts w:ascii="Segoe UI" w:hAnsi="Segoe UI" w:cs="Segoe UI"/>
                <w:sz w:val="20"/>
                <w:szCs w:val="20"/>
              </w:rPr>
            </w:pPr>
          </w:p>
          <w:p w14:paraId="261FC670" w14:textId="77777777" w:rsidR="003E1C44" w:rsidRPr="00C9415F" w:rsidRDefault="003E1C44" w:rsidP="00A67BD0">
            <w:pPr>
              <w:spacing w:after="0" w:line="276" w:lineRule="auto"/>
              <w:jc w:val="both"/>
              <w:rPr>
                <w:rFonts w:ascii="Segoe UI" w:hAnsi="Segoe UI" w:cs="Segoe UI"/>
                <w:sz w:val="20"/>
                <w:szCs w:val="20"/>
              </w:rPr>
            </w:pPr>
          </w:p>
          <w:p w14:paraId="2C0C6E23" w14:textId="77777777" w:rsidR="003E1C44" w:rsidRPr="00C9415F" w:rsidRDefault="003E1C44" w:rsidP="00A67BD0">
            <w:pPr>
              <w:spacing w:after="0" w:line="276" w:lineRule="auto"/>
              <w:jc w:val="both"/>
              <w:rPr>
                <w:rFonts w:ascii="Segoe UI" w:hAnsi="Segoe UI" w:cs="Segoe UI"/>
                <w:sz w:val="20"/>
                <w:szCs w:val="20"/>
              </w:rPr>
            </w:pPr>
          </w:p>
          <w:p w14:paraId="73E9F813" w14:textId="77777777" w:rsidR="003E1C44" w:rsidRPr="00C9415F" w:rsidRDefault="003E1C44" w:rsidP="00A67BD0">
            <w:pPr>
              <w:spacing w:after="0" w:line="276" w:lineRule="auto"/>
              <w:jc w:val="both"/>
              <w:rPr>
                <w:rFonts w:ascii="Segoe UI" w:hAnsi="Segoe UI" w:cs="Segoe UI"/>
                <w:sz w:val="20"/>
                <w:szCs w:val="20"/>
              </w:rPr>
            </w:pPr>
          </w:p>
          <w:p w14:paraId="71DED60E" w14:textId="77777777" w:rsidR="003E1C44" w:rsidRPr="00C9415F" w:rsidRDefault="003E1C44" w:rsidP="00A67BD0">
            <w:pPr>
              <w:spacing w:after="0" w:line="276" w:lineRule="auto"/>
              <w:jc w:val="both"/>
              <w:rPr>
                <w:rFonts w:ascii="Segoe UI" w:hAnsi="Segoe UI" w:cs="Segoe UI"/>
                <w:sz w:val="20"/>
                <w:szCs w:val="20"/>
              </w:rPr>
            </w:pPr>
          </w:p>
          <w:p w14:paraId="0CC6B952" w14:textId="77777777" w:rsidR="003E1C44" w:rsidRPr="00C9415F" w:rsidRDefault="003E1C44" w:rsidP="00A67BD0">
            <w:pPr>
              <w:spacing w:after="0" w:line="276" w:lineRule="auto"/>
              <w:jc w:val="both"/>
              <w:rPr>
                <w:rFonts w:ascii="Segoe UI" w:hAnsi="Segoe UI" w:cs="Segoe UI"/>
                <w:sz w:val="20"/>
                <w:szCs w:val="20"/>
              </w:rPr>
            </w:pPr>
          </w:p>
          <w:p w14:paraId="3EC0375C" w14:textId="77777777" w:rsidR="003E1C44" w:rsidRPr="00C9415F" w:rsidRDefault="003E1C44" w:rsidP="00A67BD0">
            <w:pPr>
              <w:spacing w:after="0" w:line="276" w:lineRule="auto"/>
              <w:jc w:val="both"/>
              <w:rPr>
                <w:rFonts w:ascii="Segoe UI" w:hAnsi="Segoe UI" w:cs="Segoe UI"/>
                <w:sz w:val="20"/>
                <w:szCs w:val="20"/>
              </w:rPr>
            </w:pPr>
          </w:p>
          <w:p w14:paraId="6F18A394" w14:textId="77777777" w:rsidR="003E1C44" w:rsidRPr="00C9415F" w:rsidRDefault="003E1C44" w:rsidP="00A67BD0">
            <w:pPr>
              <w:spacing w:after="0" w:line="276" w:lineRule="auto"/>
              <w:jc w:val="both"/>
              <w:rPr>
                <w:rFonts w:ascii="Segoe UI" w:hAnsi="Segoe UI" w:cs="Segoe UI"/>
                <w:sz w:val="20"/>
                <w:szCs w:val="20"/>
              </w:rPr>
            </w:pPr>
          </w:p>
          <w:p w14:paraId="1F4858D5" w14:textId="77777777" w:rsidR="003E1C44" w:rsidRPr="00C9415F" w:rsidRDefault="003E1C44" w:rsidP="00A67BD0">
            <w:pPr>
              <w:spacing w:after="0" w:line="276" w:lineRule="auto"/>
              <w:jc w:val="both"/>
              <w:rPr>
                <w:rFonts w:ascii="Segoe UI" w:hAnsi="Segoe UI" w:cs="Segoe UI"/>
                <w:sz w:val="20"/>
                <w:szCs w:val="20"/>
              </w:rPr>
            </w:pPr>
          </w:p>
          <w:p w14:paraId="3584A4CB" w14:textId="77777777" w:rsidR="003E1C44" w:rsidRPr="00C9415F" w:rsidRDefault="003E1C44" w:rsidP="00A67BD0">
            <w:pPr>
              <w:spacing w:after="0" w:line="276" w:lineRule="auto"/>
              <w:jc w:val="both"/>
              <w:rPr>
                <w:rFonts w:ascii="Segoe UI" w:hAnsi="Segoe UI" w:cs="Segoe UI"/>
                <w:sz w:val="20"/>
                <w:szCs w:val="20"/>
              </w:rPr>
            </w:pPr>
          </w:p>
          <w:p w14:paraId="3CB2C92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MAKAMBA</w:t>
            </w:r>
          </w:p>
        </w:tc>
        <w:tc>
          <w:tcPr>
            <w:tcW w:w="1276" w:type="dxa"/>
            <w:tcBorders>
              <w:top w:val="single" w:sz="4" w:space="0" w:color="auto"/>
              <w:left w:val="single" w:sz="4" w:space="0" w:color="auto"/>
              <w:bottom w:val="single" w:sz="4" w:space="0" w:color="auto"/>
              <w:right w:val="single" w:sz="4" w:space="0" w:color="auto"/>
            </w:tcBorders>
            <w:hideMark/>
          </w:tcPr>
          <w:p w14:paraId="31DC9D7D"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77928B9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NIBIGIRA Lin</w:t>
            </w:r>
          </w:p>
        </w:tc>
        <w:tc>
          <w:tcPr>
            <w:tcW w:w="2693" w:type="dxa"/>
            <w:tcBorders>
              <w:top w:val="single" w:sz="4" w:space="0" w:color="auto"/>
              <w:left w:val="single" w:sz="4" w:space="0" w:color="auto"/>
              <w:bottom w:val="single" w:sz="4" w:space="0" w:color="auto"/>
              <w:right w:val="single" w:sz="4" w:space="0" w:color="auto"/>
            </w:tcBorders>
            <w:hideMark/>
          </w:tcPr>
          <w:p w14:paraId="4C020F2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Président du TGI Rutana</w:t>
            </w:r>
          </w:p>
        </w:tc>
        <w:tc>
          <w:tcPr>
            <w:tcW w:w="1559" w:type="dxa"/>
            <w:tcBorders>
              <w:top w:val="single" w:sz="4" w:space="0" w:color="auto"/>
              <w:left w:val="single" w:sz="4" w:space="0" w:color="auto"/>
              <w:bottom w:val="single" w:sz="4" w:space="0" w:color="auto"/>
              <w:right w:val="single" w:sz="4" w:space="0" w:color="auto"/>
            </w:tcBorders>
            <w:hideMark/>
          </w:tcPr>
          <w:p w14:paraId="060B0E6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68 998 640</w:t>
            </w:r>
          </w:p>
        </w:tc>
      </w:tr>
      <w:tr w:rsidR="00B767E6" w:rsidRPr="00C9415F" w14:paraId="4C52476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0882FF6"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3A4B2D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006D4D4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BITANGIMANA Bosco</w:t>
            </w:r>
          </w:p>
        </w:tc>
        <w:tc>
          <w:tcPr>
            <w:tcW w:w="2693" w:type="dxa"/>
            <w:tcBorders>
              <w:top w:val="single" w:sz="4" w:space="0" w:color="auto"/>
              <w:left w:val="single" w:sz="4" w:space="0" w:color="auto"/>
              <w:bottom w:val="single" w:sz="4" w:space="0" w:color="auto"/>
              <w:right w:val="single" w:sz="4" w:space="0" w:color="auto"/>
            </w:tcBorders>
            <w:hideMark/>
          </w:tcPr>
          <w:p w14:paraId="7C3A6399"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Directeur Adjoint de la prison Rutana</w:t>
            </w:r>
          </w:p>
        </w:tc>
        <w:tc>
          <w:tcPr>
            <w:tcW w:w="1559" w:type="dxa"/>
            <w:tcBorders>
              <w:top w:val="single" w:sz="4" w:space="0" w:color="auto"/>
              <w:left w:val="single" w:sz="4" w:space="0" w:color="auto"/>
              <w:bottom w:val="single" w:sz="4" w:space="0" w:color="auto"/>
              <w:right w:val="single" w:sz="4" w:space="0" w:color="auto"/>
            </w:tcBorders>
            <w:hideMark/>
          </w:tcPr>
          <w:p w14:paraId="670BD75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69 958 046</w:t>
            </w:r>
          </w:p>
        </w:tc>
      </w:tr>
      <w:tr w:rsidR="00B767E6" w:rsidRPr="00C9415F" w14:paraId="1D89A773"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B893559"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9D05A6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39289DF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IRANKUNDA Henriette</w:t>
            </w:r>
          </w:p>
        </w:tc>
        <w:tc>
          <w:tcPr>
            <w:tcW w:w="2693" w:type="dxa"/>
            <w:tcBorders>
              <w:top w:val="single" w:sz="4" w:space="0" w:color="auto"/>
              <w:left w:val="single" w:sz="4" w:space="0" w:color="auto"/>
              <w:bottom w:val="single" w:sz="4" w:space="0" w:color="auto"/>
              <w:right w:val="single" w:sz="4" w:space="0" w:color="auto"/>
            </w:tcBorders>
            <w:hideMark/>
          </w:tcPr>
          <w:p w14:paraId="664125A8"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Contrôleur provincial de l’état civil</w:t>
            </w:r>
          </w:p>
        </w:tc>
        <w:tc>
          <w:tcPr>
            <w:tcW w:w="1559" w:type="dxa"/>
            <w:tcBorders>
              <w:top w:val="single" w:sz="4" w:space="0" w:color="auto"/>
              <w:left w:val="single" w:sz="4" w:space="0" w:color="auto"/>
              <w:bottom w:val="single" w:sz="4" w:space="0" w:color="auto"/>
              <w:right w:val="single" w:sz="4" w:space="0" w:color="auto"/>
            </w:tcBorders>
            <w:hideMark/>
          </w:tcPr>
          <w:p w14:paraId="6C4E93D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79 205 730</w:t>
            </w:r>
          </w:p>
        </w:tc>
      </w:tr>
      <w:tr w:rsidR="00B767E6" w:rsidRPr="00C9415F" w14:paraId="401B0AEC"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4E9974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05C867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089F1B4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BARUTWANAYO Firmin</w:t>
            </w:r>
          </w:p>
        </w:tc>
        <w:tc>
          <w:tcPr>
            <w:tcW w:w="2693" w:type="dxa"/>
            <w:tcBorders>
              <w:top w:val="single" w:sz="4" w:space="0" w:color="auto"/>
              <w:left w:val="single" w:sz="4" w:space="0" w:color="auto"/>
              <w:bottom w:val="single" w:sz="4" w:space="0" w:color="auto"/>
              <w:right w:val="single" w:sz="4" w:space="0" w:color="auto"/>
            </w:tcBorders>
            <w:hideMark/>
          </w:tcPr>
          <w:p w14:paraId="5AE67EC2"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Directeur du Guichet Unique Rutana</w:t>
            </w:r>
          </w:p>
        </w:tc>
        <w:tc>
          <w:tcPr>
            <w:tcW w:w="1559" w:type="dxa"/>
            <w:tcBorders>
              <w:top w:val="single" w:sz="4" w:space="0" w:color="auto"/>
              <w:left w:val="single" w:sz="4" w:space="0" w:color="auto"/>
              <w:bottom w:val="single" w:sz="4" w:space="0" w:color="auto"/>
              <w:right w:val="single" w:sz="4" w:space="0" w:color="auto"/>
            </w:tcBorders>
            <w:hideMark/>
          </w:tcPr>
          <w:p w14:paraId="5799BE0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69 193 760</w:t>
            </w:r>
          </w:p>
        </w:tc>
      </w:tr>
      <w:tr w:rsidR="00B767E6" w:rsidRPr="00C9415F" w14:paraId="56A02D0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87EE26A"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6C0DED0"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14:paraId="1030B76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NAHIMANA Bélyne</w:t>
            </w:r>
          </w:p>
        </w:tc>
        <w:tc>
          <w:tcPr>
            <w:tcW w:w="2693" w:type="dxa"/>
            <w:tcBorders>
              <w:top w:val="single" w:sz="4" w:space="0" w:color="auto"/>
              <w:left w:val="single" w:sz="4" w:space="0" w:color="auto"/>
              <w:bottom w:val="single" w:sz="4" w:space="0" w:color="auto"/>
              <w:right w:val="single" w:sz="4" w:space="0" w:color="auto"/>
            </w:tcBorders>
            <w:hideMark/>
          </w:tcPr>
          <w:p w14:paraId="37F84B66"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de cabinet du gouverneur de Rutana</w:t>
            </w:r>
          </w:p>
        </w:tc>
        <w:tc>
          <w:tcPr>
            <w:tcW w:w="1559" w:type="dxa"/>
            <w:tcBorders>
              <w:top w:val="single" w:sz="4" w:space="0" w:color="auto"/>
              <w:left w:val="single" w:sz="4" w:space="0" w:color="auto"/>
              <w:bottom w:val="single" w:sz="4" w:space="0" w:color="auto"/>
              <w:right w:val="single" w:sz="4" w:space="0" w:color="auto"/>
            </w:tcBorders>
            <w:hideMark/>
          </w:tcPr>
          <w:p w14:paraId="4B715A4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61 597 340</w:t>
            </w:r>
          </w:p>
        </w:tc>
      </w:tr>
      <w:tr w:rsidR="00B767E6" w:rsidRPr="00C9415F" w14:paraId="2CFA63ED"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9ED49D3"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F361863"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59528E04" w14:textId="1B7C7E5E"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NTAHIMPERA </w:t>
            </w:r>
            <w:r w:rsidR="00990C5A" w:rsidRPr="00C9415F">
              <w:rPr>
                <w:rFonts w:ascii="Segoe UI" w:hAnsi="Segoe UI" w:cs="Segoe UI"/>
                <w:sz w:val="20"/>
                <w:szCs w:val="20"/>
              </w:rPr>
              <w:t>Éric</w:t>
            </w:r>
          </w:p>
        </w:tc>
        <w:tc>
          <w:tcPr>
            <w:tcW w:w="2693" w:type="dxa"/>
            <w:tcBorders>
              <w:top w:val="single" w:sz="4" w:space="0" w:color="auto"/>
              <w:left w:val="single" w:sz="4" w:space="0" w:color="auto"/>
              <w:bottom w:val="single" w:sz="4" w:space="0" w:color="auto"/>
              <w:right w:val="single" w:sz="4" w:space="0" w:color="auto"/>
            </w:tcBorders>
            <w:hideMark/>
          </w:tcPr>
          <w:p w14:paraId="4F1F19A0"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Administrateur de la commune Rutana</w:t>
            </w:r>
          </w:p>
        </w:tc>
        <w:tc>
          <w:tcPr>
            <w:tcW w:w="1559" w:type="dxa"/>
            <w:tcBorders>
              <w:top w:val="single" w:sz="4" w:space="0" w:color="auto"/>
              <w:left w:val="single" w:sz="4" w:space="0" w:color="auto"/>
              <w:bottom w:val="single" w:sz="4" w:space="0" w:color="auto"/>
              <w:right w:val="single" w:sz="4" w:space="0" w:color="auto"/>
            </w:tcBorders>
            <w:hideMark/>
          </w:tcPr>
          <w:p w14:paraId="7726F7B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69 34 29 43</w:t>
            </w:r>
          </w:p>
        </w:tc>
      </w:tr>
      <w:tr w:rsidR="00B767E6" w:rsidRPr="00C9415F" w14:paraId="37FBD76D"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1CD84E5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142583E"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594006E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NYABENDA Léonidas</w:t>
            </w:r>
          </w:p>
        </w:tc>
        <w:tc>
          <w:tcPr>
            <w:tcW w:w="2693" w:type="dxa"/>
            <w:tcBorders>
              <w:top w:val="single" w:sz="4" w:space="0" w:color="auto"/>
              <w:left w:val="single" w:sz="4" w:space="0" w:color="auto"/>
              <w:bottom w:val="single" w:sz="4" w:space="0" w:color="auto"/>
              <w:right w:val="single" w:sz="4" w:space="0" w:color="auto"/>
            </w:tcBorders>
            <w:hideMark/>
          </w:tcPr>
          <w:p w14:paraId="0856D273"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Responsable du Service foncier Communal</w:t>
            </w:r>
          </w:p>
        </w:tc>
        <w:tc>
          <w:tcPr>
            <w:tcW w:w="1559" w:type="dxa"/>
            <w:tcBorders>
              <w:top w:val="single" w:sz="4" w:space="0" w:color="auto"/>
              <w:left w:val="single" w:sz="4" w:space="0" w:color="auto"/>
              <w:bottom w:val="single" w:sz="4" w:space="0" w:color="auto"/>
              <w:right w:val="single" w:sz="4" w:space="0" w:color="auto"/>
            </w:tcBorders>
            <w:hideMark/>
          </w:tcPr>
          <w:p w14:paraId="05D42E2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69 562 258</w:t>
            </w:r>
          </w:p>
        </w:tc>
      </w:tr>
      <w:tr w:rsidR="00B767E6" w:rsidRPr="00C9415F" w14:paraId="7673F61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3844617"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481C3DD"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14:paraId="5143B12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SIBOMANA Cyrille</w:t>
            </w:r>
          </w:p>
        </w:tc>
        <w:tc>
          <w:tcPr>
            <w:tcW w:w="2693" w:type="dxa"/>
            <w:tcBorders>
              <w:top w:val="single" w:sz="4" w:space="0" w:color="auto"/>
              <w:left w:val="single" w:sz="4" w:space="0" w:color="auto"/>
              <w:bottom w:val="single" w:sz="4" w:space="0" w:color="auto"/>
              <w:right w:val="single" w:sz="4" w:space="0" w:color="auto"/>
            </w:tcBorders>
            <w:hideMark/>
          </w:tcPr>
          <w:p w14:paraId="2CF00407"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Agent foncier commune Rutana</w:t>
            </w:r>
          </w:p>
        </w:tc>
        <w:tc>
          <w:tcPr>
            <w:tcW w:w="1559" w:type="dxa"/>
            <w:tcBorders>
              <w:top w:val="single" w:sz="4" w:space="0" w:color="auto"/>
              <w:left w:val="single" w:sz="4" w:space="0" w:color="auto"/>
              <w:bottom w:val="single" w:sz="4" w:space="0" w:color="auto"/>
              <w:right w:val="single" w:sz="4" w:space="0" w:color="auto"/>
            </w:tcBorders>
            <w:hideMark/>
          </w:tcPr>
          <w:p w14:paraId="0ED758BD" w14:textId="77777777" w:rsidR="003E1C44" w:rsidRPr="00C9415F" w:rsidRDefault="003E1C44" w:rsidP="00A67BD0">
            <w:pPr>
              <w:spacing w:after="0" w:line="276" w:lineRule="auto"/>
              <w:jc w:val="both"/>
              <w:rPr>
                <w:rFonts w:ascii="Segoe UI" w:eastAsia="Times New Roman" w:hAnsi="Segoe UI" w:cs="Segoe UI"/>
                <w:sz w:val="20"/>
                <w:szCs w:val="20"/>
              </w:rPr>
            </w:pPr>
            <w:r w:rsidRPr="00C9415F">
              <w:rPr>
                <w:rFonts w:ascii="Segoe UI" w:hAnsi="Segoe UI" w:cs="Segoe UI"/>
                <w:sz w:val="20"/>
                <w:szCs w:val="20"/>
              </w:rPr>
              <w:t>62 030 574</w:t>
            </w:r>
            <w:r w:rsidRPr="00C9415F">
              <w:rPr>
                <w:rFonts w:ascii="Segoe UI" w:eastAsia="Times New Roman" w:hAnsi="Segoe UI" w:cs="Segoe UI"/>
                <w:sz w:val="20"/>
                <w:szCs w:val="20"/>
              </w:rPr>
              <w:t xml:space="preserve"> </w:t>
            </w:r>
          </w:p>
        </w:tc>
      </w:tr>
      <w:tr w:rsidR="00B767E6" w:rsidRPr="00C9415F" w14:paraId="7CC9B05F"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9B5C439"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D35AB21"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14:paraId="7EF2E47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NDAYIKENGURUKIYE Jacqueline</w:t>
            </w:r>
          </w:p>
        </w:tc>
        <w:tc>
          <w:tcPr>
            <w:tcW w:w="2693" w:type="dxa"/>
            <w:tcBorders>
              <w:top w:val="single" w:sz="4" w:space="0" w:color="auto"/>
              <w:left w:val="single" w:sz="4" w:space="0" w:color="auto"/>
              <w:bottom w:val="single" w:sz="4" w:space="0" w:color="auto"/>
              <w:right w:val="single" w:sz="4" w:space="0" w:color="auto"/>
            </w:tcBorders>
            <w:hideMark/>
          </w:tcPr>
          <w:p w14:paraId="473343AE"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Responsable Communal de l’état civil</w:t>
            </w:r>
          </w:p>
        </w:tc>
        <w:tc>
          <w:tcPr>
            <w:tcW w:w="1559" w:type="dxa"/>
            <w:tcBorders>
              <w:top w:val="single" w:sz="4" w:space="0" w:color="auto"/>
              <w:left w:val="single" w:sz="4" w:space="0" w:color="auto"/>
              <w:bottom w:val="single" w:sz="4" w:space="0" w:color="auto"/>
              <w:right w:val="single" w:sz="4" w:space="0" w:color="auto"/>
            </w:tcBorders>
            <w:hideMark/>
          </w:tcPr>
          <w:p w14:paraId="14B848B3"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68 638 344</w:t>
            </w:r>
          </w:p>
        </w:tc>
      </w:tr>
      <w:tr w:rsidR="00B767E6" w:rsidRPr="00C9415F" w14:paraId="39FA7E13"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080394D"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2232480"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093C211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NTAKIRUTIMANA Audace</w:t>
            </w:r>
          </w:p>
        </w:tc>
        <w:tc>
          <w:tcPr>
            <w:tcW w:w="2693" w:type="dxa"/>
            <w:tcBorders>
              <w:top w:val="single" w:sz="4" w:space="0" w:color="auto"/>
              <w:left w:val="single" w:sz="4" w:space="0" w:color="auto"/>
              <w:bottom w:val="single" w:sz="4" w:space="0" w:color="auto"/>
              <w:right w:val="single" w:sz="4" w:space="0" w:color="auto"/>
            </w:tcBorders>
            <w:hideMark/>
          </w:tcPr>
          <w:p w14:paraId="62CD1F21"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Conseiller Chargé de questions politique, juridique et social communal</w:t>
            </w:r>
          </w:p>
        </w:tc>
        <w:tc>
          <w:tcPr>
            <w:tcW w:w="1559" w:type="dxa"/>
            <w:tcBorders>
              <w:top w:val="single" w:sz="4" w:space="0" w:color="auto"/>
              <w:left w:val="single" w:sz="4" w:space="0" w:color="auto"/>
              <w:bottom w:val="single" w:sz="4" w:space="0" w:color="auto"/>
              <w:right w:val="single" w:sz="4" w:space="0" w:color="auto"/>
            </w:tcBorders>
            <w:hideMark/>
          </w:tcPr>
          <w:p w14:paraId="7230174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68 014 147</w:t>
            </w:r>
          </w:p>
        </w:tc>
      </w:tr>
      <w:tr w:rsidR="00B767E6" w:rsidRPr="00C9415F" w14:paraId="54C66803"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9C3730C"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A216C8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14:paraId="2F4D305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TWAGIRAYEZU Françoise</w:t>
            </w:r>
          </w:p>
        </w:tc>
        <w:tc>
          <w:tcPr>
            <w:tcW w:w="2693" w:type="dxa"/>
            <w:tcBorders>
              <w:top w:val="single" w:sz="4" w:space="0" w:color="auto"/>
              <w:left w:val="single" w:sz="4" w:space="0" w:color="auto"/>
              <w:bottom w:val="single" w:sz="4" w:space="0" w:color="auto"/>
              <w:right w:val="single" w:sz="4" w:space="0" w:color="auto"/>
            </w:tcBorders>
            <w:hideMark/>
          </w:tcPr>
          <w:p w14:paraId="3F4537E7"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Administrateur Commune Bukemba</w:t>
            </w:r>
          </w:p>
        </w:tc>
        <w:tc>
          <w:tcPr>
            <w:tcW w:w="1559" w:type="dxa"/>
            <w:tcBorders>
              <w:top w:val="single" w:sz="4" w:space="0" w:color="auto"/>
              <w:left w:val="single" w:sz="4" w:space="0" w:color="auto"/>
              <w:bottom w:val="single" w:sz="4" w:space="0" w:color="auto"/>
              <w:right w:val="single" w:sz="4" w:space="0" w:color="auto"/>
            </w:tcBorders>
            <w:hideMark/>
          </w:tcPr>
          <w:p w14:paraId="5D7E63C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69184571</w:t>
            </w:r>
          </w:p>
        </w:tc>
      </w:tr>
      <w:tr w:rsidR="00B767E6" w:rsidRPr="00C9415F" w14:paraId="597A5CC6"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A91270F"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D9460D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14:paraId="1053CB4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NIJIMBERE Eraste</w:t>
            </w:r>
          </w:p>
        </w:tc>
        <w:tc>
          <w:tcPr>
            <w:tcW w:w="2693" w:type="dxa"/>
            <w:tcBorders>
              <w:top w:val="single" w:sz="4" w:space="0" w:color="auto"/>
              <w:left w:val="single" w:sz="4" w:space="0" w:color="auto"/>
              <w:bottom w:val="single" w:sz="4" w:space="0" w:color="auto"/>
              <w:right w:val="single" w:sz="4" w:space="0" w:color="auto"/>
            </w:tcBorders>
            <w:hideMark/>
          </w:tcPr>
          <w:p w14:paraId="79AA6551"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Responsable Guichet foncier de Bukemba</w:t>
            </w:r>
          </w:p>
        </w:tc>
        <w:tc>
          <w:tcPr>
            <w:tcW w:w="1559" w:type="dxa"/>
            <w:tcBorders>
              <w:top w:val="single" w:sz="4" w:space="0" w:color="auto"/>
              <w:left w:val="single" w:sz="4" w:space="0" w:color="auto"/>
              <w:bottom w:val="single" w:sz="4" w:space="0" w:color="auto"/>
              <w:right w:val="single" w:sz="4" w:space="0" w:color="auto"/>
            </w:tcBorders>
            <w:hideMark/>
          </w:tcPr>
          <w:p w14:paraId="18FDBE4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69 488 477</w:t>
            </w:r>
          </w:p>
        </w:tc>
      </w:tr>
      <w:tr w:rsidR="00B767E6" w:rsidRPr="00C9415F" w14:paraId="6FB8A28D"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645F8BD"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564383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13</w:t>
            </w:r>
          </w:p>
        </w:tc>
        <w:tc>
          <w:tcPr>
            <w:tcW w:w="2268" w:type="dxa"/>
            <w:tcBorders>
              <w:top w:val="single" w:sz="4" w:space="0" w:color="auto"/>
              <w:left w:val="single" w:sz="4" w:space="0" w:color="auto"/>
              <w:bottom w:val="single" w:sz="4" w:space="0" w:color="auto"/>
              <w:right w:val="single" w:sz="4" w:space="0" w:color="auto"/>
            </w:tcBorders>
            <w:hideMark/>
          </w:tcPr>
          <w:p w14:paraId="70CD496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BISAMA Sébastien</w:t>
            </w:r>
          </w:p>
        </w:tc>
        <w:tc>
          <w:tcPr>
            <w:tcW w:w="2693" w:type="dxa"/>
            <w:tcBorders>
              <w:top w:val="single" w:sz="4" w:space="0" w:color="auto"/>
              <w:left w:val="single" w:sz="4" w:space="0" w:color="auto"/>
              <w:bottom w:val="single" w:sz="4" w:space="0" w:color="auto"/>
              <w:right w:val="single" w:sz="4" w:space="0" w:color="auto"/>
            </w:tcBorders>
            <w:hideMark/>
          </w:tcPr>
          <w:p w14:paraId="0E84FF4F"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Conseiller Chargé de questions politique, juridique et social communal</w:t>
            </w:r>
          </w:p>
        </w:tc>
        <w:tc>
          <w:tcPr>
            <w:tcW w:w="1559" w:type="dxa"/>
            <w:tcBorders>
              <w:top w:val="single" w:sz="4" w:space="0" w:color="auto"/>
              <w:left w:val="single" w:sz="4" w:space="0" w:color="auto"/>
              <w:bottom w:val="single" w:sz="4" w:space="0" w:color="auto"/>
              <w:right w:val="single" w:sz="4" w:space="0" w:color="auto"/>
            </w:tcBorders>
            <w:hideMark/>
          </w:tcPr>
          <w:p w14:paraId="1F4330E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69 067 429</w:t>
            </w:r>
          </w:p>
        </w:tc>
      </w:tr>
      <w:tr w:rsidR="00B767E6" w:rsidRPr="00C9415F" w14:paraId="7D241645"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1940ECBE"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AC6EFB1"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14</w:t>
            </w:r>
          </w:p>
        </w:tc>
        <w:tc>
          <w:tcPr>
            <w:tcW w:w="2268" w:type="dxa"/>
            <w:tcBorders>
              <w:top w:val="single" w:sz="4" w:space="0" w:color="auto"/>
              <w:left w:val="single" w:sz="4" w:space="0" w:color="auto"/>
              <w:bottom w:val="single" w:sz="4" w:space="0" w:color="auto"/>
              <w:right w:val="single" w:sz="4" w:space="0" w:color="auto"/>
            </w:tcBorders>
            <w:hideMark/>
          </w:tcPr>
          <w:p w14:paraId="6CE63BC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DPC1 MINANI Excellent</w:t>
            </w:r>
          </w:p>
        </w:tc>
        <w:tc>
          <w:tcPr>
            <w:tcW w:w="2693" w:type="dxa"/>
            <w:tcBorders>
              <w:top w:val="single" w:sz="4" w:space="0" w:color="auto"/>
              <w:left w:val="single" w:sz="4" w:space="0" w:color="auto"/>
              <w:bottom w:val="single" w:sz="4" w:space="0" w:color="auto"/>
              <w:right w:val="single" w:sz="4" w:space="0" w:color="auto"/>
            </w:tcBorders>
            <w:hideMark/>
          </w:tcPr>
          <w:p w14:paraId="578F4F07"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Policier communal Bukemba</w:t>
            </w:r>
          </w:p>
        </w:tc>
        <w:tc>
          <w:tcPr>
            <w:tcW w:w="1559" w:type="dxa"/>
            <w:tcBorders>
              <w:top w:val="single" w:sz="4" w:space="0" w:color="auto"/>
              <w:left w:val="single" w:sz="4" w:space="0" w:color="auto"/>
              <w:bottom w:val="single" w:sz="4" w:space="0" w:color="auto"/>
              <w:right w:val="single" w:sz="4" w:space="0" w:color="auto"/>
            </w:tcBorders>
            <w:hideMark/>
          </w:tcPr>
          <w:p w14:paraId="2FD7996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61 049 538</w:t>
            </w:r>
          </w:p>
        </w:tc>
      </w:tr>
      <w:tr w:rsidR="00B767E6" w:rsidRPr="00C9415F" w14:paraId="3BE22804"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C7754D1"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FDCA9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15</w:t>
            </w:r>
          </w:p>
        </w:tc>
        <w:tc>
          <w:tcPr>
            <w:tcW w:w="2268" w:type="dxa"/>
            <w:tcBorders>
              <w:top w:val="single" w:sz="4" w:space="0" w:color="auto"/>
              <w:left w:val="single" w:sz="4" w:space="0" w:color="auto"/>
              <w:bottom w:val="single" w:sz="4" w:space="0" w:color="auto"/>
              <w:right w:val="single" w:sz="4" w:space="0" w:color="auto"/>
            </w:tcBorders>
            <w:hideMark/>
          </w:tcPr>
          <w:p w14:paraId="7B51D5A6" w14:textId="41273286"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NDIHOKUBWAYO </w:t>
            </w:r>
            <w:r w:rsidR="00990C5A" w:rsidRPr="00C9415F">
              <w:rPr>
                <w:rFonts w:ascii="Segoe UI" w:hAnsi="Segoe UI" w:cs="Segoe UI"/>
                <w:sz w:val="20"/>
                <w:szCs w:val="20"/>
              </w:rPr>
              <w:t>Denise</w:t>
            </w:r>
          </w:p>
        </w:tc>
        <w:tc>
          <w:tcPr>
            <w:tcW w:w="2693" w:type="dxa"/>
            <w:tcBorders>
              <w:top w:val="single" w:sz="4" w:space="0" w:color="auto"/>
              <w:left w:val="single" w:sz="4" w:space="0" w:color="auto"/>
              <w:bottom w:val="single" w:sz="4" w:space="0" w:color="auto"/>
              <w:right w:val="single" w:sz="4" w:space="0" w:color="auto"/>
            </w:tcBorders>
            <w:hideMark/>
          </w:tcPr>
          <w:p w14:paraId="0D7E367F"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Responsable communal d’état civil à Bukemba</w:t>
            </w:r>
          </w:p>
        </w:tc>
        <w:tc>
          <w:tcPr>
            <w:tcW w:w="1559" w:type="dxa"/>
            <w:tcBorders>
              <w:top w:val="single" w:sz="4" w:space="0" w:color="auto"/>
              <w:left w:val="single" w:sz="4" w:space="0" w:color="auto"/>
              <w:bottom w:val="single" w:sz="4" w:space="0" w:color="auto"/>
              <w:right w:val="single" w:sz="4" w:space="0" w:color="auto"/>
            </w:tcBorders>
            <w:hideMark/>
          </w:tcPr>
          <w:p w14:paraId="3DFD5CE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61 655 689</w:t>
            </w:r>
          </w:p>
        </w:tc>
      </w:tr>
      <w:tr w:rsidR="00B767E6" w:rsidRPr="00C9415F" w14:paraId="7891B2E6"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E260554"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3A76C9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16</w:t>
            </w:r>
          </w:p>
        </w:tc>
        <w:tc>
          <w:tcPr>
            <w:tcW w:w="2268" w:type="dxa"/>
            <w:tcBorders>
              <w:top w:val="single" w:sz="4" w:space="0" w:color="auto"/>
              <w:left w:val="single" w:sz="4" w:space="0" w:color="auto"/>
              <w:bottom w:val="single" w:sz="4" w:space="0" w:color="auto"/>
              <w:right w:val="single" w:sz="4" w:space="0" w:color="auto"/>
            </w:tcBorders>
            <w:hideMark/>
          </w:tcPr>
          <w:p w14:paraId="08FDA71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NSHIMIRIMANA Léa</w:t>
            </w:r>
          </w:p>
        </w:tc>
        <w:tc>
          <w:tcPr>
            <w:tcW w:w="2693" w:type="dxa"/>
            <w:tcBorders>
              <w:top w:val="single" w:sz="4" w:space="0" w:color="auto"/>
              <w:left w:val="single" w:sz="4" w:space="0" w:color="auto"/>
              <w:bottom w:val="single" w:sz="4" w:space="0" w:color="auto"/>
              <w:right w:val="single" w:sz="4" w:space="0" w:color="auto"/>
            </w:tcBorders>
            <w:hideMark/>
          </w:tcPr>
          <w:p w14:paraId="0600B73D"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résidence Bukemba</w:t>
            </w:r>
          </w:p>
        </w:tc>
        <w:tc>
          <w:tcPr>
            <w:tcW w:w="1559" w:type="dxa"/>
            <w:tcBorders>
              <w:top w:val="single" w:sz="4" w:space="0" w:color="auto"/>
              <w:left w:val="single" w:sz="4" w:space="0" w:color="auto"/>
              <w:bottom w:val="single" w:sz="4" w:space="0" w:color="auto"/>
              <w:right w:val="single" w:sz="4" w:space="0" w:color="auto"/>
            </w:tcBorders>
            <w:hideMark/>
          </w:tcPr>
          <w:p w14:paraId="64825F5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69 255 296</w:t>
            </w:r>
          </w:p>
        </w:tc>
      </w:tr>
      <w:tr w:rsidR="00B767E6" w:rsidRPr="00C9415F" w14:paraId="1BADCDF2"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8891745"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E4E735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14:paraId="72AB3F5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IRAKIZA Zuwena</w:t>
            </w:r>
          </w:p>
        </w:tc>
        <w:tc>
          <w:tcPr>
            <w:tcW w:w="2693" w:type="dxa"/>
            <w:tcBorders>
              <w:top w:val="single" w:sz="4" w:space="0" w:color="auto"/>
              <w:left w:val="single" w:sz="4" w:space="0" w:color="auto"/>
              <w:bottom w:val="single" w:sz="4" w:space="0" w:color="auto"/>
              <w:right w:val="single" w:sz="4" w:space="0" w:color="auto"/>
            </w:tcBorders>
            <w:hideMark/>
          </w:tcPr>
          <w:p w14:paraId="2EAB01E5"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Administrateur de la Commune Makamba</w:t>
            </w:r>
          </w:p>
        </w:tc>
        <w:tc>
          <w:tcPr>
            <w:tcW w:w="1559" w:type="dxa"/>
            <w:tcBorders>
              <w:top w:val="single" w:sz="4" w:space="0" w:color="auto"/>
              <w:left w:val="single" w:sz="4" w:space="0" w:color="auto"/>
              <w:bottom w:val="single" w:sz="4" w:space="0" w:color="auto"/>
              <w:right w:val="single" w:sz="4" w:space="0" w:color="auto"/>
            </w:tcBorders>
            <w:hideMark/>
          </w:tcPr>
          <w:p w14:paraId="717474B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68 172 719</w:t>
            </w:r>
          </w:p>
        </w:tc>
      </w:tr>
      <w:tr w:rsidR="00B767E6" w:rsidRPr="00C9415F" w14:paraId="5D8533D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5C28B5C"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3694F71"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18</w:t>
            </w:r>
          </w:p>
        </w:tc>
        <w:tc>
          <w:tcPr>
            <w:tcW w:w="2268" w:type="dxa"/>
            <w:tcBorders>
              <w:top w:val="single" w:sz="4" w:space="0" w:color="auto"/>
              <w:left w:val="single" w:sz="4" w:space="0" w:color="auto"/>
              <w:bottom w:val="single" w:sz="4" w:space="0" w:color="auto"/>
              <w:right w:val="single" w:sz="4" w:space="0" w:color="auto"/>
            </w:tcBorders>
            <w:hideMark/>
          </w:tcPr>
          <w:p w14:paraId="3A19882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HAKIZIMANA Dieudonné</w:t>
            </w:r>
          </w:p>
        </w:tc>
        <w:tc>
          <w:tcPr>
            <w:tcW w:w="2693" w:type="dxa"/>
            <w:tcBorders>
              <w:top w:val="single" w:sz="4" w:space="0" w:color="auto"/>
              <w:left w:val="single" w:sz="4" w:space="0" w:color="auto"/>
              <w:bottom w:val="single" w:sz="4" w:space="0" w:color="auto"/>
              <w:right w:val="single" w:sz="4" w:space="0" w:color="auto"/>
            </w:tcBorders>
            <w:hideMark/>
          </w:tcPr>
          <w:p w14:paraId="008A164B"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Conseiller chargé des questions politiques, administratives, juridiques et sociales commune Makamba</w:t>
            </w:r>
          </w:p>
        </w:tc>
        <w:tc>
          <w:tcPr>
            <w:tcW w:w="1559" w:type="dxa"/>
            <w:tcBorders>
              <w:top w:val="single" w:sz="4" w:space="0" w:color="auto"/>
              <w:left w:val="single" w:sz="4" w:space="0" w:color="auto"/>
              <w:bottom w:val="single" w:sz="4" w:space="0" w:color="auto"/>
              <w:right w:val="single" w:sz="4" w:space="0" w:color="auto"/>
            </w:tcBorders>
            <w:hideMark/>
          </w:tcPr>
          <w:p w14:paraId="4C85FCF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68 418 714</w:t>
            </w:r>
          </w:p>
          <w:p w14:paraId="4B46284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 79 273 104</w:t>
            </w:r>
          </w:p>
        </w:tc>
      </w:tr>
      <w:tr w:rsidR="00B767E6" w:rsidRPr="00C9415F" w14:paraId="195C63F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A21BFF3"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BCDC41D"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19</w:t>
            </w:r>
          </w:p>
        </w:tc>
        <w:tc>
          <w:tcPr>
            <w:tcW w:w="2268" w:type="dxa"/>
            <w:tcBorders>
              <w:top w:val="single" w:sz="4" w:space="0" w:color="auto"/>
              <w:left w:val="single" w:sz="4" w:space="0" w:color="auto"/>
              <w:bottom w:val="single" w:sz="4" w:space="0" w:color="auto"/>
              <w:right w:val="single" w:sz="4" w:space="0" w:color="auto"/>
            </w:tcBorders>
            <w:hideMark/>
          </w:tcPr>
          <w:p w14:paraId="7FE96985" w14:textId="3FA571C8"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NTAMARERERO </w:t>
            </w:r>
            <w:r w:rsidR="00990C5A" w:rsidRPr="00C9415F">
              <w:rPr>
                <w:rFonts w:ascii="Segoe UI" w:hAnsi="Segoe UI" w:cs="Segoe UI"/>
                <w:sz w:val="20"/>
                <w:szCs w:val="20"/>
              </w:rPr>
              <w:t>Josaphat</w:t>
            </w:r>
          </w:p>
        </w:tc>
        <w:tc>
          <w:tcPr>
            <w:tcW w:w="2693" w:type="dxa"/>
            <w:tcBorders>
              <w:top w:val="single" w:sz="4" w:space="0" w:color="auto"/>
              <w:left w:val="single" w:sz="4" w:space="0" w:color="auto"/>
              <w:bottom w:val="single" w:sz="4" w:space="0" w:color="auto"/>
              <w:right w:val="single" w:sz="4" w:space="0" w:color="auto"/>
            </w:tcBorders>
            <w:hideMark/>
          </w:tcPr>
          <w:p w14:paraId="3881FD1E"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d’état civile commune Makamba</w:t>
            </w:r>
          </w:p>
        </w:tc>
        <w:tc>
          <w:tcPr>
            <w:tcW w:w="1559" w:type="dxa"/>
            <w:tcBorders>
              <w:top w:val="single" w:sz="4" w:space="0" w:color="auto"/>
              <w:left w:val="single" w:sz="4" w:space="0" w:color="auto"/>
              <w:bottom w:val="single" w:sz="4" w:space="0" w:color="auto"/>
              <w:right w:val="single" w:sz="4" w:space="0" w:color="auto"/>
            </w:tcBorders>
            <w:hideMark/>
          </w:tcPr>
          <w:p w14:paraId="6DD82DA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79 374 595/ 69 069431</w:t>
            </w:r>
          </w:p>
        </w:tc>
      </w:tr>
      <w:tr w:rsidR="00B767E6" w:rsidRPr="00C9415F" w14:paraId="38DA6355"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874D8B9"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5AAF5B2"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20</w:t>
            </w:r>
          </w:p>
        </w:tc>
        <w:tc>
          <w:tcPr>
            <w:tcW w:w="2268" w:type="dxa"/>
            <w:tcBorders>
              <w:top w:val="single" w:sz="4" w:space="0" w:color="auto"/>
              <w:left w:val="single" w:sz="4" w:space="0" w:color="auto"/>
              <w:bottom w:val="single" w:sz="4" w:space="0" w:color="auto"/>
              <w:right w:val="single" w:sz="4" w:space="0" w:color="auto"/>
            </w:tcBorders>
            <w:hideMark/>
          </w:tcPr>
          <w:p w14:paraId="0AA061E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IRAKOZE Générose</w:t>
            </w:r>
          </w:p>
        </w:tc>
        <w:tc>
          <w:tcPr>
            <w:tcW w:w="2693" w:type="dxa"/>
            <w:tcBorders>
              <w:top w:val="single" w:sz="4" w:space="0" w:color="auto"/>
              <w:left w:val="single" w:sz="4" w:space="0" w:color="auto"/>
              <w:bottom w:val="single" w:sz="4" w:space="0" w:color="auto"/>
              <w:right w:val="single" w:sz="4" w:space="0" w:color="auto"/>
            </w:tcBorders>
            <w:hideMark/>
          </w:tcPr>
          <w:p w14:paraId="45D83275"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Agent d’état civil Commune Makamba</w:t>
            </w:r>
          </w:p>
        </w:tc>
        <w:tc>
          <w:tcPr>
            <w:tcW w:w="1559" w:type="dxa"/>
            <w:tcBorders>
              <w:top w:val="single" w:sz="4" w:space="0" w:color="auto"/>
              <w:left w:val="single" w:sz="4" w:space="0" w:color="auto"/>
              <w:bottom w:val="single" w:sz="4" w:space="0" w:color="auto"/>
              <w:right w:val="single" w:sz="4" w:space="0" w:color="auto"/>
            </w:tcBorders>
            <w:hideMark/>
          </w:tcPr>
          <w:p w14:paraId="1214890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79 992 504/61 885 682</w:t>
            </w:r>
          </w:p>
        </w:tc>
      </w:tr>
      <w:tr w:rsidR="00B767E6" w:rsidRPr="00C9415F" w14:paraId="788669D7"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D2182C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9A2F06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21</w:t>
            </w:r>
          </w:p>
        </w:tc>
        <w:tc>
          <w:tcPr>
            <w:tcW w:w="2268" w:type="dxa"/>
            <w:tcBorders>
              <w:top w:val="single" w:sz="4" w:space="0" w:color="auto"/>
              <w:left w:val="single" w:sz="4" w:space="0" w:color="auto"/>
              <w:bottom w:val="single" w:sz="4" w:space="0" w:color="auto"/>
              <w:right w:val="single" w:sz="4" w:space="0" w:color="auto"/>
            </w:tcBorders>
            <w:hideMark/>
          </w:tcPr>
          <w:p w14:paraId="7AED464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KARABERA Jean Claude</w:t>
            </w:r>
          </w:p>
        </w:tc>
        <w:tc>
          <w:tcPr>
            <w:tcW w:w="2693" w:type="dxa"/>
            <w:tcBorders>
              <w:top w:val="single" w:sz="4" w:space="0" w:color="auto"/>
              <w:left w:val="single" w:sz="4" w:space="0" w:color="auto"/>
              <w:bottom w:val="single" w:sz="4" w:space="0" w:color="auto"/>
              <w:right w:val="single" w:sz="4" w:space="0" w:color="auto"/>
            </w:tcBorders>
            <w:hideMark/>
          </w:tcPr>
          <w:p w14:paraId="7BAF02A9" w14:textId="7F7884A5"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Di</w:t>
            </w:r>
            <w:r w:rsidR="00990C5A" w:rsidRPr="00C9415F">
              <w:rPr>
                <w:rFonts w:ascii="Segoe UI" w:hAnsi="Segoe UI" w:cs="Segoe UI"/>
                <w:sz w:val="20"/>
                <w:szCs w:val="20"/>
              </w:rPr>
              <w:t>rec</w:t>
            </w:r>
            <w:r w:rsidRPr="00C9415F">
              <w:rPr>
                <w:rFonts w:ascii="Segoe UI" w:hAnsi="Segoe UI" w:cs="Segoe UI"/>
                <w:sz w:val="20"/>
                <w:szCs w:val="20"/>
              </w:rPr>
              <w:t>teur du Guichet Unique de Makamba</w:t>
            </w:r>
          </w:p>
        </w:tc>
        <w:tc>
          <w:tcPr>
            <w:tcW w:w="1559" w:type="dxa"/>
            <w:tcBorders>
              <w:top w:val="single" w:sz="4" w:space="0" w:color="auto"/>
              <w:left w:val="single" w:sz="4" w:space="0" w:color="auto"/>
              <w:bottom w:val="single" w:sz="4" w:space="0" w:color="auto"/>
              <w:right w:val="single" w:sz="4" w:space="0" w:color="auto"/>
            </w:tcBorders>
            <w:hideMark/>
          </w:tcPr>
          <w:p w14:paraId="040615F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69 063 472/79 956 147</w:t>
            </w:r>
          </w:p>
        </w:tc>
      </w:tr>
      <w:tr w:rsidR="00B767E6" w:rsidRPr="00C9415F" w14:paraId="3953983D"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79762A0"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5AF885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22</w:t>
            </w:r>
          </w:p>
        </w:tc>
        <w:tc>
          <w:tcPr>
            <w:tcW w:w="2268" w:type="dxa"/>
            <w:tcBorders>
              <w:top w:val="single" w:sz="4" w:space="0" w:color="auto"/>
              <w:left w:val="single" w:sz="4" w:space="0" w:color="auto"/>
              <w:bottom w:val="single" w:sz="4" w:space="0" w:color="auto"/>
              <w:right w:val="single" w:sz="4" w:space="0" w:color="auto"/>
            </w:tcBorders>
            <w:hideMark/>
          </w:tcPr>
          <w:p w14:paraId="1A0E40E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BIZIMANA Juste</w:t>
            </w:r>
          </w:p>
        </w:tc>
        <w:tc>
          <w:tcPr>
            <w:tcW w:w="2693" w:type="dxa"/>
            <w:tcBorders>
              <w:top w:val="single" w:sz="4" w:space="0" w:color="auto"/>
              <w:left w:val="single" w:sz="4" w:space="0" w:color="auto"/>
              <w:bottom w:val="single" w:sz="4" w:space="0" w:color="auto"/>
              <w:right w:val="single" w:sz="4" w:space="0" w:color="auto"/>
            </w:tcBorders>
            <w:hideMark/>
          </w:tcPr>
          <w:p w14:paraId="2FDBD852"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grande Instance de Makamba</w:t>
            </w:r>
          </w:p>
        </w:tc>
        <w:tc>
          <w:tcPr>
            <w:tcW w:w="1559" w:type="dxa"/>
            <w:tcBorders>
              <w:top w:val="single" w:sz="4" w:space="0" w:color="auto"/>
              <w:left w:val="single" w:sz="4" w:space="0" w:color="auto"/>
              <w:bottom w:val="single" w:sz="4" w:space="0" w:color="auto"/>
              <w:right w:val="single" w:sz="4" w:space="0" w:color="auto"/>
            </w:tcBorders>
            <w:hideMark/>
          </w:tcPr>
          <w:p w14:paraId="2006A0C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79 916 483</w:t>
            </w:r>
          </w:p>
        </w:tc>
      </w:tr>
      <w:tr w:rsidR="00B767E6" w:rsidRPr="00C9415F" w14:paraId="593B3C4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70425BD"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528ABBC"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23</w:t>
            </w:r>
          </w:p>
        </w:tc>
        <w:tc>
          <w:tcPr>
            <w:tcW w:w="2268" w:type="dxa"/>
            <w:tcBorders>
              <w:top w:val="single" w:sz="4" w:space="0" w:color="auto"/>
              <w:left w:val="single" w:sz="4" w:space="0" w:color="auto"/>
              <w:bottom w:val="single" w:sz="4" w:space="0" w:color="auto"/>
              <w:right w:val="single" w:sz="4" w:space="0" w:color="auto"/>
            </w:tcBorders>
            <w:hideMark/>
          </w:tcPr>
          <w:p w14:paraId="1451309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KABURA Alexis</w:t>
            </w:r>
          </w:p>
        </w:tc>
        <w:tc>
          <w:tcPr>
            <w:tcW w:w="2693" w:type="dxa"/>
            <w:tcBorders>
              <w:top w:val="single" w:sz="4" w:space="0" w:color="auto"/>
              <w:left w:val="single" w:sz="4" w:space="0" w:color="auto"/>
              <w:bottom w:val="single" w:sz="4" w:space="0" w:color="auto"/>
              <w:right w:val="single" w:sz="4" w:space="0" w:color="auto"/>
            </w:tcBorders>
            <w:hideMark/>
          </w:tcPr>
          <w:p w14:paraId="09C24D9A"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Vice-Président de la Cour d’Appel de Makamba</w:t>
            </w:r>
          </w:p>
        </w:tc>
        <w:tc>
          <w:tcPr>
            <w:tcW w:w="1559" w:type="dxa"/>
            <w:tcBorders>
              <w:top w:val="single" w:sz="4" w:space="0" w:color="auto"/>
              <w:left w:val="single" w:sz="4" w:space="0" w:color="auto"/>
              <w:bottom w:val="single" w:sz="4" w:space="0" w:color="auto"/>
              <w:right w:val="single" w:sz="4" w:space="0" w:color="auto"/>
            </w:tcBorders>
            <w:hideMark/>
          </w:tcPr>
          <w:p w14:paraId="7E27D59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79 985 890</w:t>
            </w:r>
          </w:p>
        </w:tc>
      </w:tr>
      <w:tr w:rsidR="00B767E6" w:rsidRPr="00C9415F" w14:paraId="3C4EB669"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0856CCD"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9ABE6F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24</w:t>
            </w:r>
          </w:p>
        </w:tc>
        <w:tc>
          <w:tcPr>
            <w:tcW w:w="2268" w:type="dxa"/>
            <w:tcBorders>
              <w:top w:val="single" w:sz="4" w:space="0" w:color="auto"/>
              <w:left w:val="single" w:sz="4" w:space="0" w:color="auto"/>
              <w:bottom w:val="single" w:sz="4" w:space="0" w:color="auto"/>
              <w:right w:val="single" w:sz="4" w:space="0" w:color="auto"/>
            </w:tcBorders>
            <w:hideMark/>
          </w:tcPr>
          <w:p w14:paraId="42C85A3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BIGIRIMANA Exavéline</w:t>
            </w:r>
          </w:p>
        </w:tc>
        <w:tc>
          <w:tcPr>
            <w:tcW w:w="2693" w:type="dxa"/>
            <w:tcBorders>
              <w:top w:val="single" w:sz="4" w:space="0" w:color="auto"/>
              <w:left w:val="single" w:sz="4" w:space="0" w:color="auto"/>
              <w:bottom w:val="single" w:sz="4" w:space="0" w:color="auto"/>
              <w:right w:val="single" w:sz="4" w:space="0" w:color="auto"/>
            </w:tcBorders>
            <w:hideMark/>
          </w:tcPr>
          <w:p w14:paraId="1B38AFB8"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Vice-Président du Tribunal de résidence Makamba</w:t>
            </w:r>
          </w:p>
        </w:tc>
        <w:tc>
          <w:tcPr>
            <w:tcW w:w="1559" w:type="dxa"/>
            <w:tcBorders>
              <w:top w:val="single" w:sz="4" w:space="0" w:color="auto"/>
              <w:left w:val="single" w:sz="4" w:space="0" w:color="auto"/>
              <w:bottom w:val="single" w:sz="4" w:space="0" w:color="auto"/>
              <w:right w:val="single" w:sz="4" w:space="0" w:color="auto"/>
            </w:tcBorders>
            <w:hideMark/>
          </w:tcPr>
          <w:p w14:paraId="68B9D5D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79 940 331</w:t>
            </w:r>
          </w:p>
        </w:tc>
      </w:tr>
      <w:tr w:rsidR="00B767E6" w:rsidRPr="00C9415F" w14:paraId="07B4A690"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2B8B14A"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27620DF"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25</w:t>
            </w:r>
          </w:p>
        </w:tc>
        <w:tc>
          <w:tcPr>
            <w:tcW w:w="2268" w:type="dxa"/>
            <w:tcBorders>
              <w:top w:val="single" w:sz="4" w:space="0" w:color="auto"/>
              <w:left w:val="single" w:sz="4" w:space="0" w:color="auto"/>
              <w:bottom w:val="single" w:sz="4" w:space="0" w:color="auto"/>
              <w:right w:val="single" w:sz="4" w:space="0" w:color="auto"/>
            </w:tcBorders>
            <w:hideMark/>
          </w:tcPr>
          <w:p w14:paraId="38D805A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GAHIMBARE Estelle</w:t>
            </w:r>
          </w:p>
        </w:tc>
        <w:tc>
          <w:tcPr>
            <w:tcW w:w="2693" w:type="dxa"/>
            <w:tcBorders>
              <w:top w:val="single" w:sz="4" w:space="0" w:color="auto"/>
              <w:left w:val="single" w:sz="4" w:space="0" w:color="auto"/>
              <w:bottom w:val="single" w:sz="4" w:space="0" w:color="auto"/>
              <w:right w:val="single" w:sz="4" w:space="0" w:color="auto"/>
            </w:tcBorders>
            <w:hideMark/>
          </w:tcPr>
          <w:p w14:paraId="525E584C"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Contrôleur Provincial d’état civil à Makamba</w:t>
            </w:r>
          </w:p>
        </w:tc>
        <w:tc>
          <w:tcPr>
            <w:tcW w:w="1559" w:type="dxa"/>
            <w:tcBorders>
              <w:top w:val="single" w:sz="4" w:space="0" w:color="auto"/>
              <w:left w:val="single" w:sz="4" w:space="0" w:color="auto"/>
              <w:bottom w:val="single" w:sz="4" w:space="0" w:color="auto"/>
              <w:right w:val="single" w:sz="4" w:space="0" w:color="auto"/>
            </w:tcBorders>
            <w:hideMark/>
          </w:tcPr>
          <w:p w14:paraId="086E3A0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61 705 067</w:t>
            </w:r>
          </w:p>
        </w:tc>
      </w:tr>
      <w:tr w:rsidR="00B767E6" w:rsidRPr="00C9415F" w14:paraId="14B54127"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866A67F"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50E3B3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25</w:t>
            </w:r>
          </w:p>
        </w:tc>
        <w:tc>
          <w:tcPr>
            <w:tcW w:w="2268" w:type="dxa"/>
            <w:tcBorders>
              <w:top w:val="single" w:sz="4" w:space="0" w:color="auto"/>
              <w:left w:val="single" w:sz="4" w:space="0" w:color="auto"/>
              <w:bottom w:val="single" w:sz="4" w:space="0" w:color="auto"/>
              <w:right w:val="single" w:sz="4" w:space="0" w:color="auto"/>
            </w:tcBorders>
            <w:hideMark/>
          </w:tcPr>
          <w:p w14:paraId="1E02881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NIBITANGA Révérien</w:t>
            </w:r>
          </w:p>
        </w:tc>
        <w:tc>
          <w:tcPr>
            <w:tcW w:w="2693" w:type="dxa"/>
            <w:tcBorders>
              <w:top w:val="single" w:sz="4" w:space="0" w:color="auto"/>
              <w:left w:val="single" w:sz="4" w:space="0" w:color="auto"/>
              <w:bottom w:val="single" w:sz="4" w:space="0" w:color="auto"/>
              <w:right w:val="single" w:sz="4" w:space="0" w:color="auto"/>
            </w:tcBorders>
            <w:hideMark/>
          </w:tcPr>
          <w:p w14:paraId="622BD5C3"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Conseiller à l’Antenne Régional sud de l’Ombudsman</w:t>
            </w:r>
          </w:p>
        </w:tc>
        <w:tc>
          <w:tcPr>
            <w:tcW w:w="1559" w:type="dxa"/>
            <w:tcBorders>
              <w:top w:val="single" w:sz="4" w:space="0" w:color="auto"/>
              <w:left w:val="single" w:sz="4" w:space="0" w:color="auto"/>
              <w:bottom w:val="single" w:sz="4" w:space="0" w:color="auto"/>
              <w:right w:val="single" w:sz="4" w:space="0" w:color="auto"/>
            </w:tcBorders>
            <w:hideMark/>
          </w:tcPr>
          <w:p w14:paraId="46B479E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79 704 647</w:t>
            </w:r>
          </w:p>
        </w:tc>
      </w:tr>
      <w:tr w:rsidR="00B767E6" w:rsidRPr="00C9415F" w14:paraId="61856D4C"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8912B6B"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43B6ED4"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26</w:t>
            </w:r>
          </w:p>
        </w:tc>
        <w:tc>
          <w:tcPr>
            <w:tcW w:w="2268" w:type="dxa"/>
            <w:tcBorders>
              <w:top w:val="single" w:sz="4" w:space="0" w:color="auto"/>
              <w:left w:val="single" w:sz="4" w:space="0" w:color="auto"/>
              <w:bottom w:val="single" w:sz="4" w:space="0" w:color="auto"/>
              <w:right w:val="single" w:sz="4" w:space="0" w:color="auto"/>
            </w:tcBorders>
            <w:hideMark/>
          </w:tcPr>
          <w:p w14:paraId="3717956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BIGIRIMANA Gaston</w:t>
            </w:r>
          </w:p>
        </w:tc>
        <w:tc>
          <w:tcPr>
            <w:tcW w:w="2693" w:type="dxa"/>
            <w:tcBorders>
              <w:top w:val="single" w:sz="4" w:space="0" w:color="auto"/>
              <w:left w:val="single" w:sz="4" w:space="0" w:color="auto"/>
              <w:bottom w:val="single" w:sz="4" w:space="0" w:color="auto"/>
              <w:right w:val="single" w:sz="4" w:space="0" w:color="auto"/>
            </w:tcBorders>
            <w:hideMark/>
          </w:tcPr>
          <w:p w14:paraId="1ECA8654"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Conseiller à l’Antenne Régionale Sud de l’ombudsman</w:t>
            </w:r>
          </w:p>
        </w:tc>
        <w:tc>
          <w:tcPr>
            <w:tcW w:w="1559" w:type="dxa"/>
            <w:tcBorders>
              <w:top w:val="single" w:sz="4" w:space="0" w:color="auto"/>
              <w:left w:val="single" w:sz="4" w:space="0" w:color="auto"/>
              <w:bottom w:val="single" w:sz="4" w:space="0" w:color="auto"/>
              <w:right w:val="single" w:sz="4" w:space="0" w:color="auto"/>
            </w:tcBorders>
            <w:hideMark/>
          </w:tcPr>
          <w:p w14:paraId="5A90010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79 994 611</w:t>
            </w:r>
          </w:p>
        </w:tc>
      </w:tr>
      <w:tr w:rsidR="00B767E6" w:rsidRPr="00C9415F" w14:paraId="5CB282C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6BED613"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2276C1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27</w:t>
            </w:r>
          </w:p>
        </w:tc>
        <w:tc>
          <w:tcPr>
            <w:tcW w:w="2268" w:type="dxa"/>
            <w:tcBorders>
              <w:top w:val="single" w:sz="4" w:space="0" w:color="auto"/>
              <w:left w:val="single" w:sz="4" w:space="0" w:color="auto"/>
              <w:bottom w:val="single" w:sz="4" w:space="0" w:color="auto"/>
              <w:right w:val="single" w:sz="4" w:space="0" w:color="auto"/>
            </w:tcBorders>
            <w:hideMark/>
          </w:tcPr>
          <w:p w14:paraId="6D6AC2B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NIYONKURU Gilbert</w:t>
            </w:r>
          </w:p>
        </w:tc>
        <w:tc>
          <w:tcPr>
            <w:tcW w:w="2693" w:type="dxa"/>
            <w:tcBorders>
              <w:top w:val="single" w:sz="4" w:space="0" w:color="auto"/>
              <w:left w:val="single" w:sz="4" w:space="0" w:color="auto"/>
              <w:bottom w:val="single" w:sz="4" w:space="0" w:color="auto"/>
              <w:right w:val="single" w:sz="4" w:space="0" w:color="auto"/>
            </w:tcBorders>
            <w:hideMark/>
          </w:tcPr>
          <w:p w14:paraId="33BCB2D5"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Représentant du PNUD région Sud à Makamba</w:t>
            </w:r>
          </w:p>
        </w:tc>
        <w:tc>
          <w:tcPr>
            <w:tcW w:w="1559" w:type="dxa"/>
            <w:tcBorders>
              <w:top w:val="single" w:sz="4" w:space="0" w:color="auto"/>
              <w:left w:val="single" w:sz="4" w:space="0" w:color="auto"/>
              <w:bottom w:val="single" w:sz="4" w:space="0" w:color="auto"/>
              <w:right w:val="single" w:sz="4" w:space="0" w:color="auto"/>
            </w:tcBorders>
            <w:hideMark/>
          </w:tcPr>
          <w:p w14:paraId="692572D0" w14:textId="77777777" w:rsidR="003E1C44" w:rsidRPr="00C9415F" w:rsidRDefault="002B1672" w:rsidP="003706E9">
            <w:pPr>
              <w:rPr>
                <w:rFonts w:ascii="Segoe UI" w:hAnsi="Segoe UI" w:cs="Segoe UI"/>
                <w:sz w:val="20"/>
                <w:szCs w:val="20"/>
              </w:rPr>
            </w:pPr>
            <w:hyperlink r:id="rId21" w:history="1">
              <w:bookmarkStart w:id="1219" w:name="_Toc87637356"/>
              <w:bookmarkStart w:id="1220" w:name="_Toc87637672"/>
              <w:bookmarkStart w:id="1221" w:name="_Toc91019798"/>
              <w:r w:rsidR="003E1C44" w:rsidRPr="00C9415F">
                <w:rPr>
                  <w:rStyle w:val="Titre1Car"/>
                  <w:rFonts w:ascii="Segoe UI" w:eastAsia="Calibri" w:hAnsi="Segoe UI" w:cs="Segoe UI"/>
                  <w:color w:val="auto"/>
                  <w:sz w:val="20"/>
                  <w:szCs w:val="20"/>
                </w:rPr>
                <w:t>76472801/79472801/69441383/gilbert.niyonkuru@undp.org</w:t>
              </w:r>
              <w:bookmarkEnd w:id="1219"/>
              <w:bookmarkEnd w:id="1220"/>
              <w:bookmarkEnd w:id="1221"/>
            </w:hyperlink>
          </w:p>
        </w:tc>
      </w:tr>
      <w:tr w:rsidR="00B767E6" w:rsidRPr="00C9415F" w14:paraId="2E45014F"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751129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C43316E"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28</w:t>
            </w:r>
          </w:p>
        </w:tc>
        <w:tc>
          <w:tcPr>
            <w:tcW w:w="2268" w:type="dxa"/>
            <w:tcBorders>
              <w:top w:val="single" w:sz="4" w:space="0" w:color="auto"/>
              <w:left w:val="single" w:sz="4" w:space="0" w:color="auto"/>
              <w:bottom w:val="single" w:sz="4" w:space="0" w:color="auto"/>
              <w:right w:val="single" w:sz="4" w:space="0" w:color="auto"/>
            </w:tcBorders>
            <w:hideMark/>
          </w:tcPr>
          <w:p w14:paraId="08CC052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NIYONKURU Philémon</w:t>
            </w:r>
          </w:p>
        </w:tc>
        <w:tc>
          <w:tcPr>
            <w:tcW w:w="2693" w:type="dxa"/>
            <w:tcBorders>
              <w:top w:val="single" w:sz="4" w:space="0" w:color="auto"/>
              <w:left w:val="single" w:sz="4" w:space="0" w:color="auto"/>
              <w:bottom w:val="single" w:sz="4" w:space="0" w:color="auto"/>
              <w:right w:val="single" w:sz="4" w:space="0" w:color="auto"/>
            </w:tcBorders>
            <w:hideMark/>
          </w:tcPr>
          <w:p w14:paraId="15ED975C"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Responsable guichet foncier Commune Nyanza Lac</w:t>
            </w:r>
          </w:p>
        </w:tc>
        <w:tc>
          <w:tcPr>
            <w:tcW w:w="1559" w:type="dxa"/>
            <w:tcBorders>
              <w:top w:val="single" w:sz="4" w:space="0" w:color="auto"/>
              <w:left w:val="single" w:sz="4" w:space="0" w:color="auto"/>
              <w:bottom w:val="single" w:sz="4" w:space="0" w:color="auto"/>
              <w:right w:val="single" w:sz="4" w:space="0" w:color="auto"/>
            </w:tcBorders>
            <w:hideMark/>
          </w:tcPr>
          <w:p w14:paraId="56D46C2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60 001 878</w:t>
            </w:r>
          </w:p>
        </w:tc>
      </w:tr>
      <w:tr w:rsidR="00B767E6" w:rsidRPr="00C9415F" w14:paraId="7403BE82"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8500CF1"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20D39D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29</w:t>
            </w:r>
          </w:p>
        </w:tc>
        <w:tc>
          <w:tcPr>
            <w:tcW w:w="2268" w:type="dxa"/>
            <w:tcBorders>
              <w:top w:val="single" w:sz="4" w:space="0" w:color="auto"/>
              <w:left w:val="single" w:sz="4" w:space="0" w:color="auto"/>
              <w:bottom w:val="single" w:sz="4" w:space="0" w:color="auto"/>
              <w:right w:val="single" w:sz="4" w:space="0" w:color="auto"/>
            </w:tcBorders>
            <w:hideMark/>
          </w:tcPr>
          <w:p w14:paraId="7070C11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BUCUMI Félix</w:t>
            </w:r>
          </w:p>
        </w:tc>
        <w:tc>
          <w:tcPr>
            <w:tcW w:w="2693" w:type="dxa"/>
            <w:tcBorders>
              <w:top w:val="single" w:sz="4" w:space="0" w:color="auto"/>
              <w:left w:val="single" w:sz="4" w:space="0" w:color="auto"/>
              <w:bottom w:val="single" w:sz="4" w:space="0" w:color="auto"/>
              <w:right w:val="single" w:sz="4" w:space="0" w:color="auto"/>
            </w:tcBorders>
            <w:hideMark/>
          </w:tcPr>
          <w:p w14:paraId="30ACCDAD"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Conseiller Chargé de questions politique, juridique et social commune Nyanza Lac</w:t>
            </w:r>
          </w:p>
        </w:tc>
        <w:tc>
          <w:tcPr>
            <w:tcW w:w="1559" w:type="dxa"/>
            <w:tcBorders>
              <w:top w:val="single" w:sz="4" w:space="0" w:color="auto"/>
              <w:left w:val="single" w:sz="4" w:space="0" w:color="auto"/>
              <w:bottom w:val="single" w:sz="4" w:space="0" w:color="auto"/>
              <w:right w:val="single" w:sz="4" w:space="0" w:color="auto"/>
            </w:tcBorders>
            <w:hideMark/>
          </w:tcPr>
          <w:p w14:paraId="705B276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68 051 280</w:t>
            </w:r>
          </w:p>
        </w:tc>
      </w:tr>
      <w:tr w:rsidR="00B767E6" w:rsidRPr="00C9415F" w14:paraId="59AA38F0"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EB079A3"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337382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30</w:t>
            </w:r>
          </w:p>
        </w:tc>
        <w:tc>
          <w:tcPr>
            <w:tcW w:w="2268" w:type="dxa"/>
            <w:tcBorders>
              <w:top w:val="single" w:sz="4" w:space="0" w:color="auto"/>
              <w:left w:val="single" w:sz="4" w:space="0" w:color="auto"/>
              <w:bottom w:val="single" w:sz="4" w:space="0" w:color="auto"/>
              <w:right w:val="single" w:sz="4" w:space="0" w:color="auto"/>
            </w:tcBorders>
            <w:hideMark/>
          </w:tcPr>
          <w:p w14:paraId="58723D7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NKURUNZIZA Emery</w:t>
            </w:r>
          </w:p>
        </w:tc>
        <w:tc>
          <w:tcPr>
            <w:tcW w:w="2693" w:type="dxa"/>
            <w:tcBorders>
              <w:top w:val="single" w:sz="4" w:space="0" w:color="auto"/>
              <w:left w:val="single" w:sz="4" w:space="0" w:color="auto"/>
              <w:bottom w:val="single" w:sz="4" w:space="0" w:color="auto"/>
              <w:right w:val="single" w:sz="4" w:space="0" w:color="auto"/>
            </w:tcBorders>
            <w:hideMark/>
          </w:tcPr>
          <w:p w14:paraId="31AD878D"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Chef du bureau de l’état civil Commune Nyanza Lac</w:t>
            </w:r>
          </w:p>
        </w:tc>
        <w:tc>
          <w:tcPr>
            <w:tcW w:w="1559" w:type="dxa"/>
            <w:tcBorders>
              <w:top w:val="single" w:sz="4" w:space="0" w:color="auto"/>
              <w:left w:val="single" w:sz="4" w:space="0" w:color="auto"/>
              <w:bottom w:val="single" w:sz="4" w:space="0" w:color="auto"/>
              <w:right w:val="single" w:sz="4" w:space="0" w:color="auto"/>
            </w:tcBorders>
            <w:hideMark/>
          </w:tcPr>
          <w:p w14:paraId="69360D5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68 137 190</w:t>
            </w:r>
          </w:p>
        </w:tc>
      </w:tr>
      <w:tr w:rsidR="00B767E6" w:rsidRPr="00C9415F" w14:paraId="337A7277"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2573ED4"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8123D9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0ED14CA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HAKIZIMANA Jean Claude</w:t>
            </w:r>
          </w:p>
        </w:tc>
        <w:tc>
          <w:tcPr>
            <w:tcW w:w="2693" w:type="dxa"/>
            <w:tcBorders>
              <w:top w:val="single" w:sz="4" w:space="0" w:color="auto"/>
              <w:left w:val="single" w:sz="4" w:space="0" w:color="auto"/>
              <w:bottom w:val="single" w:sz="4" w:space="0" w:color="auto"/>
              <w:right w:val="single" w:sz="4" w:space="0" w:color="auto"/>
            </w:tcBorders>
            <w:hideMark/>
          </w:tcPr>
          <w:p w14:paraId="0E758B9E"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Agent du guichet foncier commune Nyanza Lac</w:t>
            </w:r>
          </w:p>
        </w:tc>
        <w:tc>
          <w:tcPr>
            <w:tcW w:w="1559" w:type="dxa"/>
            <w:tcBorders>
              <w:top w:val="single" w:sz="4" w:space="0" w:color="auto"/>
              <w:left w:val="single" w:sz="4" w:space="0" w:color="auto"/>
              <w:bottom w:val="single" w:sz="4" w:space="0" w:color="auto"/>
              <w:right w:val="single" w:sz="4" w:space="0" w:color="auto"/>
            </w:tcBorders>
            <w:hideMark/>
          </w:tcPr>
          <w:p w14:paraId="4E79D8A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69 753 208</w:t>
            </w:r>
          </w:p>
        </w:tc>
      </w:tr>
      <w:tr w:rsidR="00B767E6" w:rsidRPr="00C9415F" w14:paraId="1024D22B"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B85FE3E"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E778782"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2A96712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HARERIMANA Alexis</w:t>
            </w:r>
          </w:p>
        </w:tc>
        <w:tc>
          <w:tcPr>
            <w:tcW w:w="2693" w:type="dxa"/>
            <w:tcBorders>
              <w:top w:val="single" w:sz="4" w:space="0" w:color="auto"/>
              <w:left w:val="single" w:sz="4" w:space="0" w:color="auto"/>
              <w:bottom w:val="single" w:sz="4" w:space="0" w:color="auto"/>
              <w:right w:val="single" w:sz="4" w:space="0" w:color="auto"/>
            </w:tcBorders>
            <w:hideMark/>
          </w:tcPr>
          <w:p w14:paraId="687FA05C"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Magistrat au Tribunal de résidence Nyanza Lac</w:t>
            </w:r>
          </w:p>
        </w:tc>
        <w:tc>
          <w:tcPr>
            <w:tcW w:w="1559" w:type="dxa"/>
            <w:tcBorders>
              <w:top w:val="single" w:sz="4" w:space="0" w:color="auto"/>
              <w:left w:val="single" w:sz="4" w:space="0" w:color="auto"/>
              <w:bottom w:val="single" w:sz="4" w:space="0" w:color="auto"/>
              <w:right w:val="single" w:sz="4" w:space="0" w:color="auto"/>
            </w:tcBorders>
            <w:hideMark/>
          </w:tcPr>
          <w:p w14:paraId="0337D64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69 720 217</w:t>
            </w:r>
          </w:p>
        </w:tc>
      </w:tr>
      <w:tr w:rsidR="00B767E6" w:rsidRPr="00C9415F" w14:paraId="38166E1A" w14:textId="77777777" w:rsidTr="00481268">
        <w:tc>
          <w:tcPr>
            <w:tcW w:w="1413" w:type="dxa"/>
            <w:vMerge w:val="restart"/>
            <w:tcBorders>
              <w:top w:val="single" w:sz="4" w:space="0" w:color="auto"/>
              <w:left w:val="single" w:sz="4" w:space="0" w:color="auto"/>
              <w:bottom w:val="single" w:sz="4" w:space="0" w:color="auto"/>
              <w:right w:val="single" w:sz="4" w:space="0" w:color="auto"/>
            </w:tcBorders>
          </w:tcPr>
          <w:p w14:paraId="6F9F63B5" w14:textId="77777777" w:rsidR="003E1C44" w:rsidRPr="00C9415F" w:rsidRDefault="003E1C44" w:rsidP="00A67BD0">
            <w:pPr>
              <w:spacing w:after="0" w:line="276" w:lineRule="auto"/>
              <w:jc w:val="both"/>
              <w:rPr>
                <w:rFonts w:ascii="Segoe UI" w:hAnsi="Segoe UI" w:cs="Segoe UI"/>
                <w:sz w:val="20"/>
                <w:szCs w:val="20"/>
              </w:rPr>
            </w:pPr>
          </w:p>
          <w:p w14:paraId="50C10E6A" w14:textId="77777777" w:rsidR="003E1C44" w:rsidRPr="00C9415F" w:rsidRDefault="003E1C44" w:rsidP="00A67BD0">
            <w:pPr>
              <w:spacing w:after="0" w:line="276" w:lineRule="auto"/>
              <w:jc w:val="both"/>
              <w:rPr>
                <w:rFonts w:ascii="Segoe UI" w:hAnsi="Segoe UI" w:cs="Segoe UI"/>
                <w:sz w:val="20"/>
                <w:szCs w:val="20"/>
              </w:rPr>
            </w:pPr>
          </w:p>
          <w:p w14:paraId="1952D57F" w14:textId="77777777" w:rsidR="003E1C44" w:rsidRPr="00C9415F" w:rsidRDefault="003E1C44" w:rsidP="00A67BD0">
            <w:pPr>
              <w:spacing w:after="0" w:line="276" w:lineRule="auto"/>
              <w:jc w:val="both"/>
              <w:rPr>
                <w:rFonts w:ascii="Segoe UI" w:hAnsi="Segoe UI" w:cs="Segoe UI"/>
                <w:sz w:val="20"/>
                <w:szCs w:val="20"/>
              </w:rPr>
            </w:pPr>
          </w:p>
          <w:p w14:paraId="19D52C93" w14:textId="77777777" w:rsidR="003E1C44" w:rsidRPr="00C9415F" w:rsidRDefault="003E1C44" w:rsidP="00A67BD0">
            <w:pPr>
              <w:spacing w:after="0" w:line="276" w:lineRule="auto"/>
              <w:jc w:val="both"/>
              <w:rPr>
                <w:rFonts w:ascii="Segoe UI" w:hAnsi="Segoe UI" w:cs="Segoe UI"/>
                <w:sz w:val="20"/>
                <w:szCs w:val="20"/>
              </w:rPr>
            </w:pPr>
          </w:p>
          <w:p w14:paraId="221BC92A" w14:textId="77777777" w:rsidR="003E1C44" w:rsidRPr="00C9415F" w:rsidRDefault="003E1C44" w:rsidP="00A67BD0">
            <w:pPr>
              <w:spacing w:after="0" w:line="276" w:lineRule="auto"/>
              <w:jc w:val="both"/>
              <w:rPr>
                <w:rFonts w:ascii="Segoe UI" w:hAnsi="Segoe UI" w:cs="Segoe UI"/>
                <w:sz w:val="20"/>
                <w:szCs w:val="20"/>
              </w:rPr>
            </w:pPr>
          </w:p>
          <w:p w14:paraId="1F0107DB" w14:textId="77777777" w:rsidR="003E1C44" w:rsidRPr="00C9415F" w:rsidRDefault="003E1C44" w:rsidP="00A67BD0">
            <w:pPr>
              <w:spacing w:after="0" w:line="276" w:lineRule="auto"/>
              <w:jc w:val="both"/>
              <w:rPr>
                <w:rFonts w:ascii="Segoe UI" w:hAnsi="Segoe UI" w:cs="Segoe UI"/>
                <w:sz w:val="20"/>
                <w:szCs w:val="20"/>
              </w:rPr>
            </w:pPr>
          </w:p>
          <w:p w14:paraId="05972DD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KAYANZA</w:t>
            </w:r>
          </w:p>
        </w:tc>
        <w:tc>
          <w:tcPr>
            <w:tcW w:w="1276" w:type="dxa"/>
            <w:tcBorders>
              <w:top w:val="single" w:sz="4" w:space="0" w:color="auto"/>
              <w:left w:val="single" w:sz="4" w:space="0" w:color="auto"/>
              <w:bottom w:val="single" w:sz="4" w:space="0" w:color="auto"/>
              <w:right w:val="single" w:sz="4" w:space="0" w:color="auto"/>
            </w:tcBorders>
            <w:hideMark/>
          </w:tcPr>
          <w:p w14:paraId="13C70779"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576696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NDIKUMANA Vianney</w:t>
            </w:r>
          </w:p>
        </w:tc>
        <w:tc>
          <w:tcPr>
            <w:tcW w:w="2693" w:type="dxa"/>
            <w:tcBorders>
              <w:top w:val="single" w:sz="4" w:space="0" w:color="auto"/>
              <w:left w:val="single" w:sz="4" w:space="0" w:color="auto"/>
              <w:bottom w:val="single" w:sz="4" w:space="0" w:color="auto"/>
              <w:right w:val="single" w:sz="4" w:space="0" w:color="auto"/>
            </w:tcBorders>
            <w:hideMark/>
          </w:tcPr>
          <w:p w14:paraId="3AB7447A" w14:textId="1E928038"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 xml:space="preserve">Chef de cabinet </w:t>
            </w:r>
            <w:r w:rsidR="00990C5A" w:rsidRPr="00C9415F">
              <w:rPr>
                <w:rFonts w:ascii="Segoe UI" w:hAnsi="Segoe UI" w:cs="Segoe UI"/>
                <w:sz w:val="20"/>
                <w:szCs w:val="20"/>
              </w:rPr>
              <w:t>du</w:t>
            </w:r>
            <w:r w:rsidRPr="00C9415F">
              <w:rPr>
                <w:rFonts w:ascii="Segoe UI" w:hAnsi="Segoe UI" w:cs="Segoe UI"/>
                <w:sz w:val="20"/>
                <w:szCs w:val="20"/>
              </w:rPr>
              <w:t xml:space="preserve"> Gouverneur de Kayanza</w:t>
            </w:r>
          </w:p>
        </w:tc>
        <w:tc>
          <w:tcPr>
            <w:tcW w:w="1559" w:type="dxa"/>
            <w:tcBorders>
              <w:top w:val="single" w:sz="4" w:space="0" w:color="auto"/>
              <w:left w:val="single" w:sz="4" w:space="0" w:color="auto"/>
              <w:bottom w:val="single" w:sz="4" w:space="0" w:color="auto"/>
              <w:right w:val="single" w:sz="4" w:space="0" w:color="auto"/>
            </w:tcBorders>
            <w:hideMark/>
          </w:tcPr>
          <w:p w14:paraId="23CAD9E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69 631 864</w:t>
            </w:r>
          </w:p>
        </w:tc>
      </w:tr>
      <w:tr w:rsidR="00B767E6" w:rsidRPr="00C9415F" w14:paraId="303A2BED"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F8AA699"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5261C8B"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221B59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NDAYISHIMIYE Jean Marie Vianney</w:t>
            </w:r>
          </w:p>
        </w:tc>
        <w:tc>
          <w:tcPr>
            <w:tcW w:w="2693" w:type="dxa"/>
            <w:tcBorders>
              <w:top w:val="single" w:sz="4" w:space="0" w:color="auto"/>
              <w:left w:val="single" w:sz="4" w:space="0" w:color="auto"/>
              <w:bottom w:val="single" w:sz="4" w:space="0" w:color="auto"/>
              <w:right w:val="single" w:sz="4" w:space="0" w:color="auto"/>
            </w:tcBorders>
            <w:hideMark/>
          </w:tcPr>
          <w:p w14:paraId="12416649"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Conseiller Chargé des affaires juridiques de Kayanza</w:t>
            </w:r>
          </w:p>
        </w:tc>
        <w:tc>
          <w:tcPr>
            <w:tcW w:w="1559" w:type="dxa"/>
            <w:tcBorders>
              <w:top w:val="single" w:sz="4" w:space="0" w:color="auto"/>
              <w:left w:val="single" w:sz="4" w:space="0" w:color="auto"/>
              <w:bottom w:val="single" w:sz="4" w:space="0" w:color="auto"/>
              <w:right w:val="single" w:sz="4" w:space="0" w:color="auto"/>
            </w:tcBorders>
            <w:hideMark/>
          </w:tcPr>
          <w:p w14:paraId="71FDC9F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68 890 080</w:t>
            </w:r>
          </w:p>
        </w:tc>
      </w:tr>
      <w:tr w:rsidR="00B767E6" w:rsidRPr="00C9415F" w14:paraId="3892259B"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2B3EE40"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BC7EE3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00A42BF"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NYANDWI Gilbert</w:t>
            </w:r>
          </w:p>
        </w:tc>
        <w:tc>
          <w:tcPr>
            <w:tcW w:w="2693" w:type="dxa"/>
            <w:tcBorders>
              <w:top w:val="single" w:sz="4" w:space="0" w:color="auto"/>
              <w:left w:val="single" w:sz="4" w:space="0" w:color="auto"/>
              <w:bottom w:val="single" w:sz="4" w:space="0" w:color="auto"/>
              <w:right w:val="single" w:sz="4" w:space="0" w:color="auto"/>
            </w:tcBorders>
            <w:hideMark/>
          </w:tcPr>
          <w:p w14:paraId="74AF448B"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Administrateur de la commune Kayanza</w:t>
            </w:r>
          </w:p>
        </w:tc>
        <w:tc>
          <w:tcPr>
            <w:tcW w:w="1559" w:type="dxa"/>
            <w:tcBorders>
              <w:top w:val="single" w:sz="4" w:space="0" w:color="auto"/>
              <w:left w:val="single" w:sz="4" w:space="0" w:color="auto"/>
              <w:bottom w:val="single" w:sz="4" w:space="0" w:color="auto"/>
              <w:right w:val="single" w:sz="4" w:space="0" w:color="auto"/>
            </w:tcBorders>
            <w:hideMark/>
          </w:tcPr>
          <w:p w14:paraId="02E57A5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68 89 00 80</w:t>
            </w:r>
          </w:p>
        </w:tc>
      </w:tr>
      <w:tr w:rsidR="00B767E6" w:rsidRPr="00C9415F" w14:paraId="12A8F65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9B97D4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C08190F"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1DB62F7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MANIRUMVA Mathias</w:t>
            </w:r>
          </w:p>
        </w:tc>
        <w:tc>
          <w:tcPr>
            <w:tcW w:w="2693" w:type="dxa"/>
            <w:tcBorders>
              <w:top w:val="single" w:sz="4" w:space="0" w:color="auto"/>
              <w:left w:val="single" w:sz="4" w:space="0" w:color="auto"/>
              <w:bottom w:val="single" w:sz="4" w:space="0" w:color="auto"/>
              <w:right w:val="single" w:sz="4" w:space="0" w:color="auto"/>
            </w:tcBorders>
            <w:hideMark/>
          </w:tcPr>
          <w:p w14:paraId="71489C7C" w14:textId="41E260D6"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Contrôleur provincial d’</w:t>
            </w:r>
            <w:r w:rsidR="00990C5A" w:rsidRPr="00C9415F">
              <w:rPr>
                <w:rFonts w:ascii="Segoe UI" w:hAnsi="Segoe UI" w:cs="Segoe UI"/>
                <w:sz w:val="20"/>
                <w:szCs w:val="20"/>
              </w:rPr>
              <w:t>état</w:t>
            </w:r>
            <w:r w:rsidRPr="00C9415F">
              <w:rPr>
                <w:rFonts w:ascii="Segoe UI" w:hAnsi="Segoe UI" w:cs="Segoe UI"/>
                <w:sz w:val="20"/>
                <w:szCs w:val="20"/>
              </w:rPr>
              <w:t xml:space="preserve"> civil</w:t>
            </w:r>
          </w:p>
        </w:tc>
        <w:tc>
          <w:tcPr>
            <w:tcW w:w="1559" w:type="dxa"/>
            <w:tcBorders>
              <w:top w:val="single" w:sz="4" w:space="0" w:color="auto"/>
              <w:left w:val="single" w:sz="4" w:space="0" w:color="auto"/>
              <w:bottom w:val="single" w:sz="4" w:space="0" w:color="auto"/>
              <w:right w:val="single" w:sz="4" w:space="0" w:color="auto"/>
            </w:tcBorders>
            <w:hideMark/>
          </w:tcPr>
          <w:p w14:paraId="09A8253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69 305 531</w:t>
            </w:r>
          </w:p>
        </w:tc>
      </w:tr>
      <w:tr w:rsidR="00B767E6" w:rsidRPr="00C9415F" w14:paraId="465AB6C6"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70034E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DF9BFE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1440038" w14:textId="47C9DEEB"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NGARUKO </w:t>
            </w:r>
            <w:r w:rsidR="00990C5A" w:rsidRPr="00C9415F">
              <w:rPr>
                <w:rFonts w:ascii="Segoe UI" w:hAnsi="Segoe UI" w:cs="Segoe UI"/>
                <w:sz w:val="20"/>
                <w:szCs w:val="20"/>
              </w:rPr>
              <w:t>Ildefonse</w:t>
            </w:r>
          </w:p>
        </w:tc>
        <w:tc>
          <w:tcPr>
            <w:tcW w:w="2693" w:type="dxa"/>
            <w:tcBorders>
              <w:top w:val="single" w:sz="4" w:space="0" w:color="auto"/>
              <w:left w:val="single" w:sz="4" w:space="0" w:color="auto"/>
              <w:bottom w:val="single" w:sz="4" w:space="0" w:color="auto"/>
              <w:right w:val="single" w:sz="4" w:space="0" w:color="auto"/>
            </w:tcBorders>
            <w:hideMark/>
          </w:tcPr>
          <w:p w14:paraId="38C9557C"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Directeur du Guichet Unique de Kayanza</w:t>
            </w:r>
          </w:p>
        </w:tc>
        <w:tc>
          <w:tcPr>
            <w:tcW w:w="1559" w:type="dxa"/>
            <w:tcBorders>
              <w:top w:val="single" w:sz="4" w:space="0" w:color="auto"/>
              <w:left w:val="single" w:sz="4" w:space="0" w:color="auto"/>
              <w:bottom w:val="single" w:sz="4" w:space="0" w:color="auto"/>
              <w:right w:val="single" w:sz="4" w:space="0" w:color="auto"/>
            </w:tcBorders>
            <w:hideMark/>
          </w:tcPr>
          <w:p w14:paraId="1EE15A8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79 229 152/75 857 351</w:t>
            </w:r>
          </w:p>
        </w:tc>
      </w:tr>
      <w:tr w:rsidR="00B767E6" w:rsidRPr="00C9415F" w14:paraId="5944B31C"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1229995"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76A9FD4"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38</w:t>
            </w:r>
          </w:p>
        </w:tc>
        <w:tc>
          <w:tcPr>
            <w:tcW w:w="2268" w:type="dxa"/>
            <w:tcBorders>
              <w:top w:val="single" w:sz="4" w:space="0" w:color="auto"/>
              <w:left w:val="single" w:sz="4" w:space="0" w:color="auto"/>
              <w:bottom w:val="single" w:sz="4" w:space="0" w:color="auto"/>
              <w:right w:val="single" w:sz="4" w:space="0" w:color="auto"/>
            </w:tcBorders>
            <w:hideMark/>
          </w:tcPr>
          <w:p w14:paraId="6082526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OPC1 NYANDWI </w:t>
            </w:r>
          </w:p>
        </w:tc>
        <w:tc>
          <w:tcPr>
            <w:tcW w:w="2693" w:type="dxa"/>
            <w:tcBorders>
              <w:top w:val="single" w:sz="4" w:space="0" w:color="auto"/>
              <w:left w:val="single" w:sz="4" w:space="0" w:color="auto"/>
              <w:bottom w:val="single" w:sz="4" w:space="0" w:color="auto"/>
              <w:right w:val="single" w:sz="4" w:space="0" w:color="auto"/>
            </w:tcBorders>
            <w:hideMark/>
          </w:tcPr>
          <w:p w14:paraId="02A0BAE0" w14:textId="24C177F3"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 xml:space="preserve">Service </w:t>
            </w:r>
            <w:r w:rsidR="00990C5A" w:rsidRPr="00C9415F">
              <w:rPr>
                <w:rFonts w:ascii="Segoe UI" w:hAnsi="Segoe UI" w:cs="Segoe UI"/>
                <w:sz w:val="20"/>
                <w:szCs w:val="20"/>
              </w:rPr>
              <w:t>Interpol</w:t>
            </w:r>
            <w:r w:rsidRPr="00C9415F">
              <w:rPr>
                <w:rFonts w:ascii="Segoe UI" w:hAnsi="Segoe UI" w:cs="Segoe UI"/>
                <w:sz w:val="20"/>
                <w:szCs w:val="20"/>
              </w:rPr>
              <w:t xml:space="preserve"> GUP Kayanza</w:t>
            </w:r>
          </w:p>
        </w:tc>
        <w:tc>
          <w:tcPr>
            <w:tcW w:w="1559" w:type="dxa"/>
            <w:tcBorders>
              <w:top w:val="single" w:sz="4" w:space="0" w:color="auto"/>
              <w:left w:val="single" w:sz="4" w:space="0" w:color="auto"/>
              <w:bottom w:val="single" w:sz="4" w:space="0" w:color="auto"/>
              <w:right w:val="single" w:sz="4" w:space="0" w:color="auto"/>
            </w:tcBorders>
            <w:hideMark/>
          </w:tcPr>
          <w:p w14:paraId="6B2DDB5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61 005 551</w:t>
            </w:r>
          </w:p>
        </w:tc>
      </w:tr>
      <w:tr w:rsidR="00B767E6" w:rsidRPr="00C9415F" w14:paraId="53B519DC"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B98188E"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4F2E231"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04DC4D2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NDAYISHIMIYE Marie Goreth</w:t>
            </w:r>
          </w:p>
        </w:tc>
        <w:tc>
          <w:tcPr>
            <w:tcW w:w="2693" w:type="dxa"/>
            <w:tcBorders>
              <w:top w:val="single" w:sz="4" w:space="0" w:color="auto"/>
              <w:left w:val="single" w:sz="4" w:space="0" w:color="auto"/>
              <w:bottom w:val="single" w:sz="4" w:space="0" w:color="auto"/>
              <w:right w:val="single" w:sz="4" w:space="0" w:color="auto"/>
            </w:tcBorders>
            <w:hideMark/>
          </w:tcPr>
          <w:p w14:paraId="128821AB"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Président du TGI Kayanza</w:t>
            </w:r>
          </w:p>
        </w:tc>
        <w:tc>
          <w:tcPr>
            <w:tcW w:w="1559" w:type="dxa"/>
            <w:tcBorders>
              <w:top w:val="single" w:sz="4" w:space="0" w:color="auto"/>
              <w:left w:val="single" w:sz="4" w:space="0" w:color="auto"/>
              <w:bottom w:val="single" w:sz="4" w:space="0" w:color="auto"/>
              <w:right w:val="single" w:sz="4" w:space="0" w:color="auto"/>
            </w:tcBorders>
            <w:hideMark/>
          </w:tcPr>
          <w:p w14:paraId="0B804A7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69 045 714</w:t>
            </w:r>
          </w:p>
        </w:tc>
      </w:tr>
      <w:tr w:rsidR="00B767E6" w:rsidRPr="00C9415F" w14:paraId="26D09D44"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5ADDEF7"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A4FA5F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14:paraId="3C9EAE5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NIYONZIMA François</w:t>
            </w:r>
          </w:p>
        </w:tc>
        <w:tc>
          <w:tcPr>
            <w:tcW w:w="2693" w:type="dxa"/>
            <w:tcBorders>
              <w:top w:val="single" w:sz="4" w:space="0" w:color="auto"/>
              <w:left w:val="single" w:sz="4" w:space="0" w:color="auto"/>
              <w:bottom w:val="single" w:sz="4" w:space="0" w:color="auto"/>
              <w:right w:val="single" w:sz="4" w:space="0" w:color="auto"/>
            </w:tcBorders>
            <w:hideMark/>
          </w:tcPr>
          <w:p w14:paraId="2E938053" w14:textId="77777777" w:rsidR="003E1C44" w:rsidRPr="00C9415F" w:rsidRDefault="003E1C44" w:rsidP="00A67BD0">
            <w:pPr>
              <w:spacing w:after="0" w:line="276" w:lineRule="auto"/>
              <w:rPr>
                <w:rFonts w:ascii="Segoe UI" w:hAnsi="Segoe UI" w:cs="Segoe UI"/>
                <w:sz w:val="20"/>
                <w:szCs w:val="20"/>
              </w:rPr>
            </w:pPr>
            <w:r w:rsidRPr="00C9415F">
              <w:rPr>
                <w:rFonts w:ascii="Segoe UI" w:hAnsi="Segoe UI" w:cs="Segoe UI"/>
                <w:sz w:val="20"/>
                <w:szCs w:val="20"/>
              </w:rPr>
              <w:t>Vice-Président du TGI Kayanza</w:t>
            </w:r>
          </w:p>
        </w:tc>
        <w:tc>
          <w:tcPr>
            <w:tcW w:w="1559" w:type="dxa"/>
            <w:tcBorders>
              <w:top w:val="single" w:sz="4" w:space="0" w:color="auto"/>
              <w:left w:val="single" w:sz="4" w:space="0" w:color="auto"/>
              <w:bottom w:val="single" w:sz="4" w:space="0" w:color="auto"/>
              <w:right w:val="single" w:sz="4" w:space="0" w:color="auto"/>
            </w:tcBorders>
            <w:hideMark/>
          </w:tcPr>
          <w:p w14:paraId="6BAEAA8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68 075 556</w:t>
            </w:r>
          </w:p>
        </w:tc>
      </w:tr>
      <w:tr w:rsidR="00B767E6" w:rsidRPr="00C9415F" w14:paraId="25F75D3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C2DF160"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991C823"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41</w:t>
            </w:r>
          </w:p>
        </w:tc>
        <w:tc>
          <w:tcPr>
            <w:tcW w:w="2268" w:type="dxa"/>
            <w:tcBorders>
              <w:top w:val="single" w:sz="4" w:space="0" w:color="auto"/>
              <w:left w:val="single" w:sz="4" w:space="0" w:color="auto"/>
              <w:bottom w:val="single" w:sz="4" w:space="0" w:color="auto"/>
              <w:right w:val="single" w:sz="4" w:space="0" w:color="auto"/>
            </w:tcBorders>
            <w:hideMark/>
          </w:tcPr>
          <w:p w14:paraId="68B7E5D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NIYIBIZI Onesphore</w:t>
            </w:r>
          </w:p>
        </w:tc>
        <w:tc>
          <w:tcPr>
            <w:tcW w:w="2693" w:type="dxa"/>
            <w:tcBorders>
              <w:top w:val="single" w:sz="4" w:space="0" w:color="auto"/>
              <w:left w:val="single" w:sz="4" w:space="0" w:color="auto"/>
              <w:bottom w:val="single" w:sz="4" w:space="0" w:color="auto"/>
              <w:right w:val="single" w:sz="4" w:space="0" w:color="auto"/>
            </w:tcBorders>
            <w:hideMark/>
          </w:tcPr>
          <w:p w14:paraId="71FA58ED"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de service état civil Commune Kayanza</w:t>
            </w:r>
          </w:p>
        </w:tc>
        <w:tc>
          <w:tcPr>
            <w:tcW w:w="1559" w:type="dxa"/>
            <w:tcBorders>
              <w:top w:val="single" w:sz="4" w:space="0" w:color="auto"/>
              <w:left w:val="single" w:sz="4" w:space="0" w:color="auto"/>
              <w:bottom w:val="single" w:sz="4" w:space="0" w:color="auto"/>
              <w:right w:val="single" w:sz="4" w:space="0" w:color="auto"/>
            </w:tcBorders>
          </w:tcPr>
          <w:p w14:paraId="2C326FCA" w14:textId="77777777" w:rsidR="003E1C44" w:rsidRPr="00C9415F" w:rsidRDefault="003E1C44" w:rsidP="00A67BD0">
            <w:pPr>
              <w:spacing w:after="0" w:line="276" w:lineRule="auto"/>
              <w:jc w:val="both"/>
              <w:rPr>
                <w:rFonts w:ascii="Segoe UI" w:hAnsi="Segoe UI" w:cs="Segoe UI"/>
                <w:sz w:val="20"/>
                <w:szCs w:val="20"/>
              </w:rPr>
            </w:pPr>
          </w:p>
        </w:tc>
      </w:tr>
      <w:tr w:rsidR="00B767E6" w:rsidRPr="00C9415F" w14:paraId="12B6549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1DC0EA9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CF47F3F"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42</w:t>
            </w:r>
          </w:p>
        </w:tc>
        <w:tc>
          <w:tcPr>
            <w:tcW w:w="2268" w:type="dxa"/>
            <w:tcBorders>
              <w:top w:val="single" w:sz="4" w:space="0" w:color="auto"/>
              <w:left w:val="single" w:sz="4" w:space="0" w:color="auto"/>
              <w:bottom w:val="single" w:sz="4" w:space="0" w:color="auto"/>
              <w:right w:val="single" w:sz="4" w:space="0" w:color="auto"/>
            </w:tcBorders>
            <w:hideMark/>
          </w:tcPr>
          <w:p w14:paraId="1AC245F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MIZAGE Alexis</w:t>
            </w:r>
          </w:p>
        </w:tc>
        <w:tc>
          <w:tcPr>
            <w:tcW w:w="2693" w:type="dxa"/>
            <w:tcBorders>
              <w:top w:val="single" w:sz="4" w:space="0" w:color="auto"/>
              <w:left w:val="single" w:sz="4" w:space="0" w:color="auto"/>
              <w:bottom w:val="single" w:sz="4" w:space="0" w:color="auto"/>
              <w:right w:val="single" w:sz="4" w:space="0" w:color="auto"/>
            </w:tcBorders>
            <w:hideMark/>
          </w:tcPr>
          <w:p w14:paraId="2A01EEEA"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résidence kayanza</w:t>
            </w:r>
          </w:p>
        </w:tc>
        <w:tc>
          <w:tcPr>
            <w:tcW w:w="1559" w:type="dxa"/>
            <w:tcBorders>
              <w:top w:val="single" w:sz="4" w:space="0" w:color="auto"/>
              <w:left w:val="single" w:sz="4" w:space="0" w:color="auto"/>
              <w:bottom w:val="single" w:sz="4" w:space="0" w:color="auto"/>
              <w:right w:val="single" w:sz="4" w:space="0" w:color="auto"/>
            </w:tcBorders>
          </w:tcPr>
          <w:p w14:paraId="273761F9" w14:textId="77777777" w:rsidR="003E1C44" w:rsidRPr="00C9415F" w:rsidRDefault="003E1C44" w:rsidP="00A67BD0">
            <w:pPr>
              <w:spacing w:after="0" w:line="276" w:lineRule="auto"/>
              <w:jc w:val="both"/>
              <w:rPr>
                <w:rFonts w:ascii="Segoe UI" w:hAnsi="Segoe UI" w:cs="Segoe UI"/>
                <w:sz w:val="20"/>
                <w:szCs w:val="20"/>
              </w:rPr>
            </w:pPr>
          </w:p>
        </w:tc>
      </w:tr>
      <w:tr w:rsidR="00B767E6" w:rsidRPr="00C9415F" w14:paraId="38191EB3" w14:textId="77777777" w:rsidTr="00481268">
        <w:trPr>
          <w:trHeight w:val="42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7D7009C"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E3F5AE2"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43</w:t>
            </w:r>
          </w:p>
        </w:tc>
        <w:tc>
          <w:tcPr>
            <w:tcW w:w="2268" w:type="dxa"/>
            <w:tcBorders>
              <w:top w:val="single" w:sz="4" w:space="0" w:color="auto"/>
              <w:left w:val="single" w:sz="4" w:space="0" w:color="auto"/>
              <w:bottom w:val="single" w:sz="4" w:space="0" w:color="auto"/>
              <w:right w:val="single" w:sz="4" w:space="0" w:color="auto"/>
            </w:tcBorders>
          </w:tcPr>
          <w:p w14:paraId="2F8E4D78"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Julien MANIRAKIZA</w:t>
            </w:r>
          </w:p>
          <w:p w14:paraId="013EC55F"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602679A5"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Secrétaire Exécutif Permanent à la Commune Gatara</w:t>
            </w:r>
          </w:p>
        </w:tc>
        <w:tc>
          <w:tcPr>
            <w:tcW w:w="1559" w:type="dxa"/>
            <w:tcBorders>
              <w:top w:val="single" w:sz="4" w:space="0" w:color="auto"/>
              <w:left w:val="single" w:sz="4" w:space="0" w:color="auto"/>
              <w:bottom w:val="single" w:sz="4" w:space="0" w:color="auto"/>
              <w:right w:val="single" w:sz="4" w:space="0" w:color="auto"/>
            </w:tcBorders>
            <w:hideMark/>
          </w:tcPr>
          <w:p w14:paraId="3F15884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69548088</w:t>
            </w:r>
          </w:p>
        </w:tc>
      </w:tr>
      <w:tr w:rsidR="00B767E6" w:rsidRPr="00C9415F" w14:paraId="3D5A9ADB"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6BB80E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24C3F5C"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44</w:t>
            </w:r>
          </w:p>
        </w:tc>
        <w:tc>
          <w:tcPr>
            <w:tcW w:w="2268" w:type="dxa"/>
            <w:tcBorders>
              <w:top w:val="single" w:sz="4" w:space="0" w:color="auto"/>
              <w:left w:val="single" w:sz="4" w:space="0" w:color="auto"/>
              <w:bottom w:val="single" w:sz="4" w:space="0" w:color="auto"/>
              <w:right w:val="single" w:sz="4" w:space="0" w:color="auto"/>
            </w:tcBorders>
          </w:tcPr>
          <w:p w14:paraId="52277D6B"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Reverien NTAHIMPERA </w:t>
            </w:r>
          </w:p>
          <w:p w14:paraId="50035945"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2B849F62"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Conseiller Technique chargé du Développement à la Commune Gatara</w:t>
            </w:r>
          </w:p>
        </w:tc>
        <w:tc>
          <w:tcPr>
            <w:tcW w:w="1559" w:type="dxa"/>
            <w:tcBorders>
              <w:top w:val="single" w:sz="4" w:space="0" w:color="auto"/>
              <w:left w:val="single" w:sz="4" w:space="0" w:color="auto"/>
              <w:bottom w:val="single" w:sz="4" w:space="0" w:color="auto"/>
              <w:right w:val="single" w:sz="4" w:space="0" w:color="auto"/>
            </w:tcBorders>
            <w:hideMark/>
          </w:tcPr>
          <w:p w14:paraId="19E33AF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69381122</w:t>
            </w:r>
          </w:p>
        </w:tc>
      </w:tr>
      <w:tr w:rsidR="00B767E6" w:rsidRPr="00C9415F" w14:paraId="1439141A"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7F39E1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040290"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45</w:t>
            </w:r>
          </w:p>
        </w:tc>
        <w:tc>
          <w:tcPr>
            <w:tcW w:w="2268" w:type="dxa"/>
            <w:tcBorders>
              <w:top w:val="single" w:sz="4" w:space="0" w:color="auto"/>
              <w:left w:val="single" w:sz="4" w:space="0" w:color="auto"/>
              <w:bottom w:val="single" w:sz="4" w:space="0" w:color="auto"/>
              <w:right w:val="single" w:sz="4" w:space="0" w:color="auto"/>
            </w:tcBorders>
          </w:tcPr>
          <w:p w14:paraId="0CE328FB"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NDIKUBWIMANA Donatien</w:t>
            </w:r>
          </w:p>
          <w:p w14:paraId="01A7D06C"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1DF36B4B" w14:textId="2FDE9396"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 xml:space="preserve">Conseiller Chargé de questions politiques, administratives, juridiques et sociales de </w:t>
            </w:r>
            <w:r w:rsidR="00990C5A" w:rsidRPr="00C9415F">
              <w:rPr>
                <w:rFonts w:ascii="Segoe UI" w:hAnsi="Segoe UI" w:cs="Segoe UI"/>
                <w:sz w:val="20"/>
                <w:szCs w:val="20"/>
              </w:rPr>
              <w:t>la commune</w:t>
            </w:r>
            <w:r w:rsidRPr="00C9415F">
              <w:rPr>
                <w:rFonts w:ascii="Segoe UI" w:hAnsi="Segoe UI" w:cs="Segoe UI"/>
                <w:sz w:val="20"/>
                <w:szCs w:val="20"/>
              </w:rPr>
              <w:t xml:space="preserve"> Gatara</w:t>
            </w:r>
          </w:p>
        </w:tc>
        <w:tc>
          <w:tcPr>
            <w:tcW w:w="1559" w:type="dxa"/>
            <w:tcBorders>
              <w:top w:val="single" w:sz="4" w:space="0" w:color="auto"/>
              <w:left w:val="single" w:sz="4" w:space="0" w:color="auto"/>
              <w:bottom w:val="single" w:sz="4" w:space="0" w:color="auto"/>
              <w:right w:val="single" w:sz="4" w:space="0" w:color="auto"/>
            </w:tcBorders>
            <w:hideMark/>
          </w:tcPr>
          <w:p w14:paraId="1E67EE9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69529490</w:t>
            </w:r>
          </w:p>
        </w:tc>
      </w:tr>
      <w:tr w:rsidR="00B767E6" w:rsidRPr="00C9415F" w14:paraId="3ADFFAB6"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CC4E13A"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80163F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46</w:t>
            </w:r>
          </w:p>
        </w:tc>
        <w:tc>
          <w:tcPr>
            <w:tcW w:w="2268" w:type="dxa"/>
            <w:tcBorders>
              <w:top w:val="single" w:sz="4" w:space="0" w:color="auto"/>
              <w:left w:val="single" w:sz="4" w:space="0" w:color="auto"/>
              <w:bottom w:val="single" w:sz="4" w:space="0" w:color="auto"/>
              <w:right w:val="single" w:sz="4" w:space="0" w:color="auto"/>
            </w:tcBorders>
            <w:hideMark/>
          </w:tcPr>
          <w:p w14:paraId="486506EC"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NSHIMIRIMANA Marc</w:t>
            </w:r>
          </w:p>
        </w:tc>
        <w:tc>
          <w:tcPr>
            <w:tcW w:w="2693" w:type="dxa"/>
            <w:tcBorders>
              <w:top w:val="single" w:sz="4" w:space="0" w:color="auto"/>
              <w:left w:val="single" w:sz="4" w:space="0" w:color="auto"/>
              <w:bottom w:val="single" w:sz="4" w:space="0" w:color="auto"/>
              <w:right w:val="single" w:sz="4" w:space="0" w:color="auto"/>
            </w:tcBorders>
            <w:hideMark/>
          </w:tcPr>
          <w:p w14:paraId="66C75FCD" w14:textId="77777777" w:rsidR="003E1C44" w:rsidRPr="00C9415F" w:rsidRDefault="003E1C44" w:rsidP="006272BC">
            <w:pPr>
              <w:spacing w:after="0" w:line="276" w:lineRule="auto"/>
              <w:rPr>
                <w:rFonts w:ascii="Segoe UI" w:eastAsia="Calibri" w:hAnsi="Segoe UI" w:cs="Segoe UI"/>
                <w:sz w:val="20"/>
                <w:szCs w:val="20"/>
              </w:rPr>
            </w:pPr>
            <w:r w:rsidRPr="00C9415F">
              <w:rPr>
                <w:rFonts w:ascii="Segoe UI" w:eastAsia="Calibri" w:hAnsi="Segoe UI" w:cs="Segoe UI"/>
                <w:sz w:val="20"/>
                <w:szCs w:val="20"/>
              </w:rPr>
              <w:t>Ingénieur Communal</w:t>
            </w:r>
          </w:p>
        </w:tc>
        <w:tc>
          <w:tcPr>
            <w:tcW w:w="1559" w:type="dxa"/>
            <w:tcBorders>
              <w:top w:val="single" w:sz="4" w:space="0" w:color="auto"/>
              <w:left w:val="single" w:sz="4" w:space="0" w:color="auto"/>
              <w:bottom w:val="single" w:sz="4" w:space="0" w:color="auto"/>
              <w:right w:val="single" w:sz="4" w:space="0" w:color="auto"/>
            </w:tcBorders>
            <w:hideMark/>
          </w:tcPr>
          <w:p w14:paraId="09B3340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69346406</w:t>
            </w:r>
          </w:p>
        </w:tc>
      </w:tr>
      <w:tr w:rsidR="00B767E6" w:rsidRPr="00C9415F" w14:paraId="184F8F72"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DA1EFDC"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87B994D"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47</w:t>
            </w:r>
          </w:p>
        </w:tc>
        <w:tc>
          <w:tcPr>
            <w:tcW w:w="2268" w:type="dxa"/>
            <w:tcBorders>
              <w:top w:val="single" w:sz="4" w:space="0" w:color="auto"/>
              <w:left w:val="single" w:sz="4" w:space="0" w:color="auto"/>
              <w:bottom w:val="single" w:sz="4" w:space="0" w:color="auto"/>
              <w:right w:val="single" w:sz="4" w:space="0" w:color="auto"/>
            </w:tcBorders>
            <w:hideMark/>
          </w:tcPr>
          <w:p w14:paraId="08B4D24D"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NSENGIYUMVA Thaddée</w:t>
            </w:r>
          </w:p>
        </w:tc>
        <w:tc>
          <w:tcPr>
            <w:tcW w:w="2693" w:type="dxa"/>
            <w:tcBorders>
              <w:top w:val="single" w:sz="4" w:space="0" w:color="auto"/>
              <w:left w:val="single" w:sz="4" w:space="0" w:color="auto"/>
              <w:bottom w:val="single" w:sz="4" w:space="0" w:color="auto"/>
              <w:right w:val="single" w:sz="4" w:space="0" w:color="auto"/>
            </w:tcBorders>
            <w:hideMark/>
          </w:tcPr>
          <w:p w14:paraId="1BF497B6"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du bureau d’état civil à la commune Gatara</w:t>
            </w:r>
          </w:p>
        </w:tc>
        <w:tc>
          <w:tcPr>
            <w:tcW w:w="1559" w:type="dxa"/>
            <w:tcBorders>
              <w:top w:val="single" w:sz="4" w:space="0" w:color="auto"/>
              <w:left w:val="single" w:sz="4" w:space="0" w:color="auto"/>
              <w:bottom w:val="single" w:sz="4" w:space="0" w:color="auto"/>
              <w:right w:val="single" w:sz="4" w:space="0" w:color="auto"/>
            </w:tcBorders>
            <w:hideMark/>
          </w:tcPr>
          <w:p w14:paraId="116CDC63"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69189054</w:t>
            </w:r>
          </w:p>
        </w:tc>
      </w:tr>
      <w:tr w:rsidR="00B767E6" w:rsidRPr="00C9415F" w14:paraId="7FDC85B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F3EB4D9"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3ACB7A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740E852A"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6C1793FE"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Responsable du service foncier de Gatara</w:t>
            </w:r>
          </w:p>
        </w:tc>
        <w:tc>
          <w:tcPr>
            <w:tcW w:w="1559" w:type="dxa"/>
            <w:tcBorders>
              <w:top w:val="single" w:sz="4" w:space="0" w:color="auto"/>
              <w:left w:val="single" w:sz="4" w:space="0" w:color="auto"/>
              <w:bottom w:val="single" w:sz="4" w:space="0" w:color="auto"/>
              <w:right w:val="single" w:sz="4" w:space="0" w:color="auto"/>
            </w:tcBorders>
          </w:tcPr>
          <w:p w14:paraId="5F955B4D" w14:textId="77777777" w:rsidR="003E1C44" w:rsidRPr="00C9415F" w:rsidRDefault="003E1C44" w:rsidP="00A67BD0">
            <w:pPr>
              <w:spacing w:after="0" w:line="276" w:lineRule="auto"/>
              <w:jc w:val="both"/>
              <w:rPr>
                <w:rFonts w:ascii="Segoe UI" w:hAnsi="Segoe UI" w:cs="Segoe UI"/>
                <w:sz w:val="20"/>
                <w:szCs w:val="20"/>
              </w:rPr>
            </w:pPr>
          </w:p>
        </w:tc>
      </w:tr>
      <w:tr w:rsidR="00B767E6" w:rsidRPr="00C9415F" w14:paraId="61621438"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A01C6A5"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12E7EC9"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49</w:t>
            </w:r>
          </w:p>
        </w:tc>
        <w:tc>
          <w:tcPr>
            <w:tcW w:w="2268" w:type="dxa"/>
            <w:tcBorders>
              <w:top w:val="single" w:sz="4" w:space="0" w:color="auto"/>
              <w:left w:val="single" w:sz="4" w:space="0" w:color="auto"/>
              <w:bottom w:val="single" w:sz="4" w:space="0" w:color="auto"/>
              <w:right w:val="single" w:sz="4" w:space="0" w:color="auto"/>
            </w:tcBorders>
            <w:hideMark/>
          </w:tcPr>
          <w:p w14:paraId="2FC2AC81"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NDUWIMANA Virginie</w:t>
            </w:r>
          </w:p>
        </w:tc>
        <w:tc>
          <w:tcPr>
            <w:tcW w:w="2693" w:type="dxa"/>
            <w:tcBorders>
              <w:top w:val="single" w:sz="4" w:space="0" w:color="auto"/>
              <w:left w:val="single" w:sz="4" w:space="0" w:color="auto"/>
              <w:bottom w:val="single" w:sz="4" w:space="0" w:color="auto"/>
              <w:right w:val="single" w:sz="4" w:space="0" w:color="auto"/>
            </w:tcBorders>
            <w:hideMark/>
          </w:tcPr>
          <w:p w14:paraId="5A608F47"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Présidente du Tribunal de Résidence de Gatara</w:t>
            </w:r>
          </w:p>
        </w:tc>
        <w:tc>
          <w:tcPr>
            <w:tcW w:w="1559" w:type="dxa"/>
            <w:tcBorders>
              <w:top w:val="single" w:sz="4" w:space="0" w:color="auto"/>
              <w:left w:val="single" w:sz="4" w:space="0" w:color="auto"/>
              <w:bottom w:val="single" w:sz="4" w:space="0" w:color="auto"/>
              <w:right w:val="single" w:sz="4" w:space="0" w:color="auto"/>
            </w:tcBorders>
            <w:hideMark/>
          </w:tcPr>
          <w:p w14:paraId="45657C6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69395108</w:t>
            </w:r>
          </w:p>
        </w:tc>
      </w:tr>
      <w:tr w:rsidR="00B767E6" w:rsidRPr="00C9415F" w14:paraId="24A175A0"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AAE86E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47A2E99"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50</w:t>
            </w:r>
          </w:p>
        </w:tc>
        <w:tc>
          <w:tcPr>
            <w:tcW w:w="2268" w:type="dxa"/>
            <w:tcBorders>
              <w:top w:val="single" w:sz="4" w:space="0" w:color="auto"/>
              <w:left w:val="single" w:sz="4" w:space="0" w:color="auto"/>
              <w:bottom w:val="single" w:sz="4" w:space="0" w:color="auto"/>
              <w:right w:val="single" w:sz="4" w:space="0" w:color="auto"/>
            </w:tcBorders>
            <w:hideMark/>
          </w:tcPr>
          <w:p w14:paraId="3E5A85E3"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NSAGUYE Berchmas</w:t>
            </w:r>
          </w:p>
        </w:tc>
        <w:tc>
          <w:tcPr>
            <w:tcW w:w="2693" w:type="dxa"/>
            <w:tcBorders>
              <w:top w:val="single" w:sz="4" w:space="0" w:color="auto"/>
              <w:left w:val="single" w:sz="4" w:space="0" w:color="auto"/>
              <w:bottom w:val="single" w:sz="4" w:space="0" w:color="auto"/>
              <w:right w:val="single" w:sz="4" w:space="0" w:color="auto"/>
            </w:tcBorders>
            <w:hideMark/>
          </w:tcPr>
          <w:p w14:paraId="31CF3B4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Administrateur de la commune Kabarore</w:t>
            </w:r>
          </w:p>
        </w:tc>
        <w:tc>
          <w:tcPr>
            <w:tcW w:w="1559" w:type="dxa"/>
            <w:tcBorders>
              <w:top w:val="single" w:sz="4" w:space="0" w:color="auto"/>
              <w:left w:val="single" w:sz="4" w:space="0" w:color="auto"/>
              <w:bottom w:val="single" w:sz="4" w:space="0" w:color="auto"/>
              <w:right w:val="single" w:sz="4" w:space="0" w:color="auto"/>
            </w:tcBorders>
            <w:hideMark/>
          </w:tcPr>
          <w:p w14:paraId="7622805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69302792/79990828</w:t>
            </w:r>
          </w:p>
        </w:tc>
      </w:tr>
      <w:tr w:rsidR="00B767E6" w:rsidRPr="00C9415F" w14:paraId="77D53709"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12A38A4"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BCBCA4A"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51</w:t>
            </w:r>
          </w:p>
        </w:tc>
        <w:tc>
          <w:tcPr>
            <w:tcW w:w="2268" w:type="dxa"/>
            <w:tcBorders>
              <w:top w:val="single" w:sz="4" w:space="0" w:color="auto"/>
              <w:left w:val="single" w:sz="4" w:space="0" w:color="auto"/>
              <w:bottom w:val="single" w:sz="4" w:space="0" w:color="auto"/>
              <w:right w:val="single" w:sz="4" w:space="0" w:color="auto"/>
            </w:tcBorders>
            <w:hideMark/>
          </w:tcPr>
          <w:p w14:paraId="441C4323"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MINANI Adèle </w:t>
            </w:r>
          </w:p>
        </w:tc>
        <w:tc>
          <w:tcPr>
            <w:tcW w:w="2693" w:type="dxa"/>
            <w:tcBorders>
              <w:top w:val="single" w:sz="4" w:space="0" w:color="auto"/>
              <w:left w:val="single" w:sz="4" w:space="0" w:color="auto"/>
              <w:bottom w:val="single" w:sz="4" w:space="0" w:color="auto"/>
              <w:right w:val="single" w:sz="4" w:space="0" w:color="auto"/>
            </w:tcBorders>
            <w:hideMark/>
          </w:tcPr>
          <w:p w14:paraId="0B486FC8"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Responsable du bureau d’état civil à Kabarore</w:t>
            </w:r>
          </w:p>
        </w:tc>
        <w:tc>
          <w:tcPr>
            <w:tcW w:w="1559" w:type="dxa"/>
            <w:tcBorders>
              <w:top w:val="single" w:sz="4" w:space="0" w:color="auto"/>
              <w:left w:val="single" w:sz="4" w:space="0" w:color="auto"/>
              <w:bottom w:val="single" w:sz="4" w:space="0" w:color="auto"/>
              <w:right w:val="single" w:sz="4" w:space="0" w:color="auto"/>
            </w:tcBorders>
            <w:hideMark/>
          </w:tcPr>
          <w:p w14:paraId="74F50BD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69302435</w:t>
            </w:r>
          </w:p>
        </w:tc>
      </w:tr>
      <w:tr w:rsidR="00B767E6" w:rsidRPr="00C9415F" w14:paraId="7A4CC557"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9AD49FB"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7FC09D0"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52</w:t>
            </w:r>
          </w:p>
        </w:tc>
        <w:tc>
          <w:tcPr>
            <w:tcW w:w="2268" w:type="dxa"/>
            <w:tcBorders>
              <w:top w:val="single" w:sz="4" w:space="0" w:color="auto"/>
              <w:left w:val="single" w:sz="4" w:space="0" w:color="auto"/>
              <w:bottom w:val="single" w:sz="4" w:space="0" w:color="auto"/>
              <w:right w:val="single" w:sz="4" w:space="0" w:color="auto"/>
            </w:tcBorders>
          </w:tcPr>
          <w:p w14:paraId="3B112C0E"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DUSABIMANA Éric </w:t>
            </w:r>
          </w:p>
          <w:p w14:paraId="1CD3F778"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0AC97D08"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Responsable adjoint du bureau d’état civil à Kabarore</w:t>
            </w:r>
          </w:p>
        </w:tc>
        <w:tc>
          <w:tcPr>
            <w:tcW w:w="1559" w:type="dxa"/>
            <w:tcBorders>
              <w:top w:val="single" w:sz="4" w:space="0" w:color="auto"/>
              <w:left w:val="single" w:sz="4" w:space="0" w:color="auto"/>
              <w:bottom w:val="single" w:sz="4" w:space="0" w:color="auto"/>
              <w:right w:val="single" w:sz="4" w:space="0" w:color="auto"/>
            </w:tcBorders>
            <w:hideMark/>
          </w:tcPr>
          <w:p w14:paraId="6ECE457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68077631</w:t>
            </w:r>
          </w:p>
        </w:tc>
      </w:tr>
      <w:tr w:rsidR="00B767E6" w:rsidRPr="00C9415F" w14:paraId="66B83E57" w14:textId="77777777" w:rsidTr="00481268">
        <w:trPr>
          <w:trHeight w:val="683"/>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E3BA166"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0ABBD92"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53</w:t>
            </w:r>
          </w:p>
        </w:tc>
        <w:tc>
          <w:tcPr>
            <w:tcW w:w="2268" w:type="dxa"/>
            <w:tcBorders>
              <w:top w:val="single" w:sz="4" w:space="0" w:color="auto"/>
              <w:left w:val="single" w:sz="4" w:space="0" w:color="auto"/>
              <w:bottom w:val="single" w:sz="4" w:space="0" w:color="auto"/>
              <w:right w:val="single" w:sz="4" w:space="0" w:color="auto"/>
            </w:tcBorders>
            <w:hideMark/>
          </w:tcPr>
          <w:p w14:paraId="579432B9"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Gervais NIYONSABA</w:t>
            </w:r>
          </w:p>
        </w:tc>
        <w:tc>
          <w:tcPr>
            <w:tcW w:w="2693" w:type="dxa"/>
            <w:tcBorders>
              <w:top w:val="single" w:sz="4" w:space="0" w:color="auto"/>
              <w:left w:val="single" w:sz="4" w:space="0" w:color="auto"/>
              <w:bottom w:val="single" w:sz="4" w:space="0" w:color="auto"/>
              <w:right w:val="single" w:sz="4" w:space="0" w:color="auto"/>
            </w:tcBorders>
            <w:hideMark/>
          </w:tcPr>
          <w:p w14:paraId="6B6AD53F"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Chef du service foncier communal de Kabarore </w:t>
            </w:r>
          </w:p>
        </w:tc>
        <w:tc>
          <w:tcPr>
            <w:tcW w:w="1559" w:type="dxa"/>
            <w:tcBorders>
              <w:top w:val="single" w:sz="4" w:space="0" w:color="auto"/>
              <w:left w:val="single" w:sz="4" w:space="0" w:color="auto"/>
              <w:bottom w:val="single" w:sz="4" w:space="0" w:color="auto"/>
              <w:right w:val="single" w:sz="4" w:space="0" w:color="auto"/>
            </w:tcBorders>
            <w:hideMark/>
          </w:tcPr>
          <w:p w14:paraId="7C83C8B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69840758</w:t>
            </w:r>
          </w:p>
        </w:tc>
      </w:tr>
      <w:tr w:rsidR="00B767E6" w:rsidRPr="00C9415F" w14:paraId="77341954"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53C876A"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E23D85B" w14:textId="05ED4C9C"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54</w:t>
            </w:r>
          </w:p>
        </w:tc>
        <w:tc>
          <w:tcPr>
            <w:tcW w:w="2268" w:type="dxa"/>
            <w:tcBorders>
              <w:top w:val="single" w:sz="4" w:space="0" w:color="auto"/>
              <w:left w:val="single" w:sz="4" w:space="0" w:color="auto"/>
              <w:bottom w:val="single" w:sz="4" w:space="0" w:color="auto"/>
              <w:right w:val="single" w:sz="4" w:space="0" w:color="auto"/>
            </w:tcBorders>
          </w:tcPr>
          <w:p w14:paraId="002FF5A7"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Gérard NDAYIZEYE</w:t>
            </w:r>
          </w:p>
          <w:p w14:paraId="4AEFABEF"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67A3C65E"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Adjoint du Chef du service foncier communal de Kabarore </w:t>
            </w:r>
          </w:p>
        </w:tc>
        <w:tc>
          <w:tcPr>
            <w:tcW w:w="1559" w:type="dxa"/>
            <w:tcBorders>
              <w:top w:val="single" w:sz="4" w:space="0" w:color="auto"/>
              <w:left w:val="single" w:sz="4" w:space="0" w:color="auto"/>
              <w:bottom w:val="single" w:sz="4" w:space="0" w:color="auto"/>
              <w:right w:val="single" w:sz="4" w:space="0" w:color="auto"/>
            </w:tcBorders>
            <w:hideMark/>
          </w:tcPr>
          <w:p w14:paraId="10FDE48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68019100</w:t>
            </w:r>
          </w:p>
        </w:tc>
      </w:tr>
      <w:tr w:rsidR="00B767E6" w:rsidRPr="00C9415F" w14:paraId="78A50E3F"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4BC9E0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3067B2E"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55</w:t>
            </w:r>
          </w:p>
        </w:tc>
        <w:tc>
          <w:tcPr>
            <w:tcW w:w="2268" w:type="dxa"/>
            <w:tcBorders>
              <w:top w:val="single" w:sz="4" w:space="0" w:color="auto"/>
              <w:left w:val="single" w:sz="4" w:space="0" w:color="auto"/>
              <w:bottom w:val="single" w:sz="4" w:space="0" w:color="auto"/>
              <w:right w:val="single" w:sz="4" w:space="0" w:color="auto"/>
            </w:tcBorders>
            <w:hideMark/>
          </w:tcPr>
          <w:p w14:paraId="5AB0865A"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BARUTWANAYO Jérémie</w:t>
            </w:r>
          </w:p>
        </w:tc>
        <w:tc>
          <w:tcPr>
            <w:tcW w:w="2693" w:type="dxa"/>
            <w:tcBorders>
              <w:top w:val="single" w:sz="4" w:space="0" w:color="auto"/>
              <w:left w:val="single" w:sz="4" w:space="0" w:color="auto"/>
              <w:bottom w:val="single" w:sz="4" w:space="0" w:color="auto"/>
              <w:right w:val="single" w:sz="4" w:space="0" w:color="auto"/>
            </w:tcBorders>
            <w:hideMark/>
          </w:tcPr>
          <w:p w14:paraId="411F013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Président du Tribunal de Résidence de Kabarore</w:t>
            </w:r>
          </w:p>
        </w:tc>
        <w:tc>
          <w:tcPr>
            <w:tcW w:w="1559" w:type="dxa"/>
            <w:tcBorders>
              <w:top w:val="single" w:sz="4" w:space="0" w:color="auto"/>
              <w:left w:val="single" w:sz="4" w:space="0" w:color="auto"/>
              <w:bottom w:val="single" w:sz="4" w:space="0" w:color="auto"/>
              <w:right w:val="single" w:sz="4" w:space="0" w:color="auto"/>
            </w:tcBorders>
            <w:hideMark/>
          </w:tcPr>
          <w:p w14:paraId="5D7F532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69301827</w:t>
            </w:r>
          </w:p>
        </w:tc>
      </w:tr>
      <w:tr w:rsidR="00B767E6" w:rsidRPr="00C9415F" w14:paraId="0C5607B0" w14:textId="77777777" w:rsidTr="00481268">
        <w:tc>
          <w:tcPr>
            <w:tcW w:w="1413" w:type="dxa"/>
            <w:vMerge w:val="restart"/>
            <w:tcBorders>
              <w:top w:val="single" w:sz="4" w:space="0" w:color="auto"/>
              <w:left w:val="single" w:sz="4" w:space="0" w:color="auto"/>
              <w:bottom w:val="single" w:sz="4" w:space="0" w:color="auto"/>
              <w:right w:val="single" w:sz="4" w:space="0" w:color="auto"/>
            </w:tcBorders>
            <w:hideMark/>
          </w:tcPr>
          <w:p w14:paraId="6F20915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RUMONGE</w:t>
            </w:r>
          </w:p>
        </w:tc>
        <w:tc>
          <w:tcPr>
            <w:tcW w:w="1276" w:type="dxa"/>
            <w:tcBorders>
              <w:top w:val="single" w:sz="4" w:space="0" w:color="auto"/>
              <w:left w:val="single" w:sz="4" w:space="0" w:color="auto"/>
              <w:bottom w:val="single" w:sz="4" w:space="0" w:color="auto"/>
              <w:right w:val="single" w:sz="4" w:space="0" w:color="auto"/>
            </w:tcBorders>
            <w:hideMark/>
          </w:tcPr>
          <w:p w14:paraId="4F751D4F"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56</w:t>
            </w:r>
          </w:p>
        </w:tc>
        <w:tc>
          <w:tcPr>
            <w:tcW w:w="2268" w:type="dxa"/>
            <w:tcBorders>
              <w:top w:val="single" w:sz="4" w:space="0" w:color="auto"/>
              <w:left w:val="single" w:sz="4" w:space="0" w:color="auto"/>
              <w:bottom w:val="single" w:sz="4" w:space="0" w:color="auto"/>
              <w:right w:val="single" w:sz="4" w:space="0" w:color="auto"/>
            </w:tcBorders>
            <w:hideMark/>
          </w:tcPr>
          <w:p w14:paraId="5AF24407"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NIYONSABA Leonard </w:t>
            </w:r>
          </w:p>
        </w:tc>
        <w:tc>
          <w:tcPr>
            <w:tcW w:w="2693" w:type="dxa"/>
            <w:tcBorders>
              <w:top w:val="single" w:sz="4" w:space="0" w:color="auto"/>
              <w:left w:val="single" w:sz="4" w:space="0" w:color="auto"/>
              <w:bottom w:val="single" w:sz="4" w:space="0" w:color="auto"/>
              <w:right w:val="single" w:sz="4" w:space="0" w:color="auto"/>
            </w:tcBorders>
            <w:hideMark/>
          </w:tcPr>
          <w:p w14:paraId="1B28A2B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Chef de cabinet du gouverneur de Rumonge</w:t>
            </w:r>
          </w:p>
        </w:tc>
        <w:tc>
          <w:tcPr>
            <w:tcW w:w="1559" w:type="dxa"/>
            <w:tcBorders>
              <w:top w:val="single" w:sz="4" w:space="0" w:color="auto"/>
              <w:left w:val="single" w:sz="4" w:space="0" w:color="auto"/>
              <w:bottom w:val="single" w:sz="4" w:space="0" w:color="auto"/>
              <w:right w:val="single" w:sz="4" w:space="0" w:color="auto"/>
            </w:tcBorders>
            <w:hideMark/>
          </w:tcPr>
          <w:p w14:paraId="00F684E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79396208/68903548</w:t>
            </w:r>
          </w:p>
        </w:tc>
      </w:tr>
      <w:tr w:rsidR="00B767E6" w:rsidRPr="00C9415F" w14:paraId="3CA041C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B719605"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F95342B"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57</w:t>
            </w:r>
          </w:p>
        </w:tc>
        <w:tc>
          <w:tcPr>
            <w:tcW w:w="2268" w:type="dxa"/>
            <w:tcBorders>
              <w:top w:val="single" w:sz="4" w:space="0" w:color="auto"/>
              <w:left w:val="single" w:sz="4" w:space="0" w:color="auto"/>
              <w:bottom w:val="single" w:sz="4" w:space="0" w:color="auto"/>
              <w:right w:val="single" w:sz="4" w:space="0" w:color="auto"/>
            </w:tcBorders>
          </w:tcPr>
          <w:p w14:paraId="09FF1876" w14:textId="5E6849C9" w:rsidR="003E1C44" w:rsidRPr="00C9415F" w:rsidRDefault="00990C5A"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MAHUNGU Devaut</w:t>
            </w:r>
          </w:p>
          <w:p w14:paraId="1A5A1B3F"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0DD3F21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Cadre au service provinciale de la direction des titres fonciers et du Cadastre national</w:t>
            </w:r>
          </w:p>
        </w:tc>
        <w:tc>
          <w:tcPr>
            <w:tcW w:w="1559" w:type="dxa"/>
            <w:tcBorders>
              <w:top w:val="single" w:sz="4" w:space="0" w:color="auto"/>
              <w:left w:val="single" w:sz="4" w:space="0" w:color="auto"/>
              <w:bottom w:val="single" w:sz="4" w:space="0" w:color="auto"/>
              <w:right w:val="single" w:sz="4" w:space="0" w:color="auto"/>
            </w:tcBorders>
            <w:hideMark/>
          </w:tcPr>
          <w:p w14:paraId="16FB2AA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79310575</w:t>
            </w:r>
          </w:p>
        </w:tc>
      </w:tr>
      <w:tr w:rsidR="00B767E6" w:rsidRPr="00C9415F" w14:paraId="22837BB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B0750F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2BA1B5B"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58</w:t>
            </w:r>
          </w:p>
        </w:tc>
        <w:tc>
          <w:tcPr>
            <w:tcW w:w="2268" w:type="dxa"/>
            <w:tcBorders>
              <w:top w:val="single" w:sz="4" w:space="0" w:color="auto"/>
              <w:left w:val="single" w:sz="4" w:space="0" w:color="auto"/>
              <w:bottom w:val="single" w:sz="4" w:space="0" w:color="auto"/>
              <w:right w:val="single" w:sz="4" w:space="0" w:color="auto"/>
            </w:tcBorders>
          </w:tcPr>
          <w:p w14:paraId="08B81CD9"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NIRAGIRA Eliezer</w:t>
            </w:r>
          </w:p>
          <w:p w14:paraId="1A375972"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586F2F1F" w14:textId="30C94D6C"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 xml:space="preserve">Président du Tribunal de </w:t>
            </w:r>
            <w:r w:rsidR="00990C5A" w:rsidRPr="00C9415F">
              <w:rPr>
                <w:rFonts w:ascii="Segoe UI" w:hAnsi="Segoe UI" w:cs="Segoe UI"/>
                <w:sz w:val="20"/>
                <w:szCs w:val="20"/>
              </w:rPr>
              <w:t>Grande</w:t>
            </w:r>
            <w:r w:rsidRPr="00C9415F">
              <w:rPr>
                <w:rFonts w:ascii="Segoe UI" w:hAnsi="Segoe UI" w:cs="Segoe UI"/>
                <w:sz w:val="20"/>
                <w:szCs w:val="20"/>
              </w:rPr>
              <w:t xml:space="preserve"> Instance de Rumonge</w:t>
            </w:r>
          </w:p>
        </w:tc>
        <w:tc>
          <w:tcPr>
            <w:tcW w:w="1559" w:type="dxa"/>
            <w:tcBorders>
              <w:top w:val="single" w:sz="4" w:space="0" w:color="auto"/>
              <w:left w:val="single" w:sz="4" w:space="0" w:color="auto"/>
              <w:bottom w:val="single" w:sz="4" w:space="0" w:color="auto"/>
              <w:right w:val="single" w:sz="4" w:space="0" w:color="auto"/>
            </w:tcBorders>
            <w:hideMark/>
          </w:tcPr>
          <w:p w14:paraId="3C6FA7C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79422372</w:t>
            </w:r>
          </w:p>
        </w:tc>
      </w:tr>
      <w:tr w:rsidR="00B767E6" w:rsidRPr="00C9415F" w14:paraId="30DF665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292EFFB1"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B13F0B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59</w:t>
            </w:r>
          </w:p>
        </w:tc>
        <w:tc>
          <w:tcPr>
            <w:tcW w:w="2268" w:type="dxa"/>
            <w:tcBorders>
              <w:top w:val="single" w:sz="4" w:space="0" w:color="auto"/>
              <w:left w:val="single" w:sz="4" w:space="0" w:color="auto"/>
              <w:bottom w:val="single" w:sz="4" w:space="0" w:color="auto"/>
              <w:right w:val="single" w:sz="4" w:space="0" w:color="auto"/>
            </w:tcBorders>
            <w:hideMark/>
          </w:tcPr>
          <w:p w14:paraId="17062D91" w14:textId="255B0974"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OPC2 NKURIKIYE </w:t>
            </w:r>
            <w:r w:rsidR="00990C5A" w:rsidRPr="00C9415F">
              <w:rPr>
                <w:rFonts w:ascii="Segoe UI" w:eastAsia="Calibri" w:hAnsi="Segoe UI" w:cs="Segoe UI"/>
                <w:sz w:val="20"/>
                <w:szCs w:val="20"/>
              </w:rPr>
              <w:t>Patrice :</w:t>
            </w:r>
          </w:p>
        </w:tc>
        <w:tc>
          <w:tcPr>
            <w:tcW w:w="2693" w:type="dxa"/>
            <w:tcBorders>
              <w:top w:val="single" w:sz="4" w:space="0" w:color="auto"/>
              <w:left w:val="single" w:sz="4" w:space="0" w:color="auto"/>
              <w:bottom w:val="single" w:sz="4" w:space="0" w:color="auto"/>
              <w:right w:val="single" w:sz="4" w:space="0" w:color="auto"/>
            </w:tcBorders>
            <w:hideMark/>
          </w:tcPr>
          <w:p w14:paraId="630ED70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Directeur de centre pénitentiel de Murembwa</w:t>
            </w:r>
          </w:p>
        </w:tc>
        <w:tc>
          <w:tcPr>
            <w:tcW w:w="1559" w:type="dxa"/>
            <w:tcBorders>
              <w:top w:val="single" w:sz="4" w:space="0" w:color="auto"/>
              <w:left w:val="single" w:sz="4" w:space="0" w:color="auto"/>
              <w:bottom w:val="single" w:sz="4" w:space="0" w:color="auto"/>
              <w:right w:val="single" w:sz="4" w:space="0" w:color="auto"/>
            </w:tcBorders>
            <w:hideMark/>
          </w:tcPr>
          <w:p w14:paraId="4B5C596C"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69704673</w:t>
            </w:r>
          </w:p>
        </w:tc>
      </w:tr>
      <w:tr w:rsidR="00B767E6" w:rsidRPr="00C9415F" w14:paraId="1F870F82"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565025A"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F17F0C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47C6047"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NDIRICIZANYE Anne Marie</w:t>
            </w:r>
          </w:p>
          <w:p w14:paraId="52864BCC"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0516C04F" w14:textId="58CF5EB5"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 xml:space="preserve">Conseiller socioculturel du Gouverneur, </w:t>
            </w:r>
            <w:r w:rsidR="00990C5A" w:rsidRPr="00C9415F">
              <w:rPr>
                <w:rFonts w:ascii="Segoe UI" w:hAnsi="Segoe UI" w:cs="Segoe UI"/>
                <w:sz w:val="20"/>
                <w:szCs w:val="20"/>
              </w:rPr>
              <w:t>reçoit</w:t>
            </w:r>
            <w:r w:rsidRPr="00C9415F">
              <w:rPr>
                <w:rFonts w:ascii="Segoe UI" w:hAnsi="Segoe UI" w:cs="Segoe UI"/>
                <w:sz w:val="20"/>
                <w:szCs w:val="20"/>
              </w:rPr>
              <w:t xml:space="preserve"> des doléances de la population pour le compte du bureau de l’Ombudsman </w:t>
            </w:r>
          </w:p>
        </w:tc>
        <w:tc>
          <w:tcPr>
            <w:tcW w:w="1559" w:type="dxa"/>
            <w:tcBorders>
              <w:top w:val="single" w:sz="4" w:space="0" w:color="auto"/>
              <w:left w:val="single" w:sz="4" w:space="0" w:color="auto"/>
              <w:bottom w:val="single" w:sz="4" w:space="0" w:color="auto"/>
              <w:right w:val="single" w:sz="4" w:space="0" w:color="auto"/>
            </w:tcBorders>
            <w:hideMark/>
          </w:tcPr>
          <w:p w14:paraId="54DC391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69582839</w:t>
            </w:r>
          </w:p>
        </w:tc>
      </w:tr>
      <w:tr w:rsidR="00B767E6" w:rsidRPr="00C9415F" w14:paraId="3C7023A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1B6AB423"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78D683F"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61</w:t>
            </w:r>
          </w:p>
        </w:tc>
        <w:tc>
          <w:tcPr>
            <w:tcW w:w="2268" w:type="dxa"/>
            <w:tcBorders>
              <w:top w:val="single" w:sz="4" w:space="0" w:color="auto"/>
              <w:left w:val="single" w:sz="4" w:space="0" w:color="auto"/>
              <w:bottom w:val="single" w:sz="4" w:space="0" w:color="auto"/>
              <w:right w:val="single" w:sz="4" w:space="0" w:color="auto"/>
            </w:tcBorders>
            <w:hideMark/>
          </w:tcPr>
          <w:p w14:paraId="36E5284E"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HAVYARIMANA Alphée</w:t>
            </w:r>
          </w:p>
        </w:tc>
        <w:tc>
          <w:tcPr>
            <w:tcW w:w="2693" w:type="dxa"/>
            <w:tcBorders>
              <w:top w:val="single" w:sz="4" w:space="0" w:color="auto"/>
              <w:left w:val="single" w:sz="4" w:space="0" w:color="auto"/>
              <w:bottom w:val="single" w:sz="4" w:space="0" w:color="auto"/>
              <w:right w:val="single" w:sz="4" w:space="0" w:color="auto"/>
            </w:tcBorders>
            <w:hideMark/>
          </w:tcPr>
          <w:p w14:paraId="1048160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Contrôleur provincial d’état civil</w:t>
            </w:r>
          </w:p>
        </w:tc>
        <w:tc>
          <w:tcPr>
            <w:tcW w:w="1559" w:type="dxa"/>
            <w:tcBorders>
              <w:top w:val="single" w:sz="4" w:space="0" w:color="auto"/>
              <w:left w:val="single" w:sz="4" w:space="0" w:color="auto"/>
              <w:bottom w:val="single" w:sz="4" w:space="0" w:color="auto"/>
              <w:right w:val="single" w:sz="4" w:space="0" w:color="auto"/>
            </w:tcBorders>
            <w:hideMark/>
          </w:tcPr>
          <w:p w14:paraId="3880B36D"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68709179</w:t>
            </w:r>
          </w:p>
        </w:tc>
      </w:tr>
      <w:tr w:rsidR="00B767E6" w:rsidRPr="00C9415F" w14:paraId="7F92A8E4"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513B8D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0A62841"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62</w:t>
            </w:r>
          </w:p>
        </w:tc>
        <w:tc>
          <w:tcPr>
            <w:tcW w:w="2268" w:type="dxa"/>
            <w:tcBorders>
              <w:top w:val="single" w:sz="4" w:space="0" w:color="auto"/>
              <w:left w:val="single" w:sz="4" w:space="0" w:color="auto"/>
              <w:bottom w:val="single" w:sz="4" w:space="0" w:color="auto"/>
              <w:right w:val="single" w:sz="4" w:space="0" w:color="auto"/>
            </w:tcBorders>
          </w:tcPr>
          <w:p w14:paraId="116328E5"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HAKIZIMANA Erasme</w:t>
            </w:r>
          </w:p>
          <w:p w14:paraId="2424A685"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2D15012D" w14:textId="397E2128" w:rsidR="003E1C44" w:rsidRPr="00C9415F" w:rsidRDefault="009C09AA" w:rsidP="00A67BD0">
            <w:pPr>
              <w:spacing w:after="0" w:line="276" w:lineRule="auto"/>
              <w:jc w:val="both"/>
              <w:rPr>
                <w:rFonts w:ascii="Segoe UI" w:hAnsi="Segoe UI" w:cs="Segoe UI"/>
                <w:sz w:val="20"/>
                <w:szCs w:val="20"/>
              </w:rPr>
            </w:pPr>
            <w:r w:rsidRPr="00C9415F">
              <w:rPr>
                <w:rFonts w:ascii="Segoe UI" w:hAnsi="Segoe UI" w:cs="Segoe UI"/>
                <w:sz w:val="20"/>
                <w:szCs w:val="20"/>
              </w:rPr>
              <w:t>Secrétaire</w:t>
            </w:r>
            <w:r w:rsidR="003E1C44" w:rsidRPr="00C9415F">
              <w:rPr>
                <w:rFonts w:ascii="Segoe UI" w:hAnsi="Segoe UI" w:cs="Segoe UI"/>
                <w:sz w:val="20"/>
                <w:szCs w:val="20"/>
              </w:rPr>
              <w:t xml:space="preserve"> permanent au bureau communal de Rumonge</w:t>
            </w:r>
          </w:p>
        </w:tc>
        <w:tc>
          <w:tcPr>
            <w:tcW w:w="1559" w:type="dxa"/>
            <w:tcBorders>
              <w:top w:val="single" w:sz="4" w:space="0" w:color="auto"/>
              <w:left w:val="single" w:sz="4" w:space="0" w:color="auto"/>
              <w:bottom w:val="single" w:sz="4" w:space="0" w:color="auto"/>
              <w:right w:val="single" w:sz="4" w:space="0" w:color="auto"/>
            </w:tcBorders>
            <w:hideMark/>
          </w:tcPr>
          <w:p w14:paraId="19DAF26B"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69143087</w:t>
            </w:r>
          </w:p>
        </w:tc>
      </w:tr>
      <w:tr w:rsidR="00B767E6" w:rsidRPr="00C9415F" w14:paraId="77E2412A"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866319C"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389EE09"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63</w:t>
            </w:r>
          </w:p>
        </w:tc>
        <w:tc>
          <w:tcPr>
            <w:tcW w:w="2268" w:type="dxa"/>
            <w:tcBorders>
              <w:top w:val="single" w:sz="4" w:space="0" w:color="auto"/>
              <w:left w:val="single" w:sz="4" w:space="0" w:color="auto"/>
              <w:bottom w:val="single" w:sz="4" w:space="0" w:color="auto"/>
              <w:right w:val="single" w:sz="4" w:space="0" w:color="auto"/>
            </w:tcBorders>
            <w:hideMark/>
          </w:tcPr>
          <w:p w14:paraId="1D7DAA3C"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NIJIMBERE Nelly</w:t>
            </w:r>
          </w:p>
        </w:tc>
        <w:tc>
          <w:tcPr>
            <w:tcW w:w="2693" w:type="dxa"/>
            <w:tcBorders>
              <w:top w:val="single" w:sz="4" w:space="0" w:color="auto"/>
              <w:left w:val="single" w:sz="4" w:space="0" w:color="auto"/>
              <w:bottom w:val="single" w:sz="4" w:space="0" w:color="auto"/>
              <w:right w:val="single" w:sz="4" w:space="0" w:color="auto"/>
            </w:tcBorders>
            <w:hideMark/>
          </w:tcPr>
          <w:p w14:paraId="78F886E7"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Responsable d’état civil au bureau communal de Rumonge</w:t>
            </w:r>
          </w:p>
        </w:tc>
        <w:tc>
          <w:tcPr>
            <w:tcW w:w="1559" w:type="dxa"/>
            <w:tcBorders>
              <w:top w:val="single" w:sz="4" w:space="0" w:color="auto"/>
              <w:left w:val="single" w:sz="4" w:space="0" w:color="auto"/>
              <w:bottom w:val="single" w:sz="4" w:space="0" w:color="auto"/>
              <w:right w:val="single" w:sz="4" w:space="0" w:color="auto"/>
            </w:tcBorders>
          </w:tcPr>
          <w:p w14:paraId="715C3437"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71087576</w:t>
            </w:r>
          </w:p>
          <w:p w14:paraId="794C1C2F" w14:textId="77777777" w:rsidR="003E1C44" w:rsidRPr="00C9415F" w:rsidRDefault="003E1C44" w:rsidP="00A67BD0">
            <w:pPr>
              <w:spacing w:after="0" w:line="276" w:lineRule="auto"/>
              <w:jc w:val="both"/>
              <w:rPr>
                <w:rFonts w:ascii="Segoe UI" w:hAnsi="Segoe UI" w:cs="Segoe UI"/>
                <w:sz w:val="20"/>
                <w:szCs w:val="20"/>
              </w:rPr>
            </w:pPr>
          </w:p>
        </w:tc>
      </w:tr>
      <w:tr w:rsidR="00B767E6" w:rsidRPr="00C9415F" w14:paraId="1C01007F"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DEADF7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68BD821"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64</w:t>
            </w:r>
          </w:p>
        </w:tc>
        <w:tc>
          <w:tcPr>
            <w:tcW w:w="2268" w:type="dxa"/>
            <w:tcBorders>
              <w:top w:val="single" w:sz="4" w:space="0" w:color="auto"/>
              <w:left w:val="single" w:sz="4" w:space="0" w:color="auto"/>
              <w:bottom w:val="single" w:sz="4" w:space="0" w:color="auto"/>
              <w:right w:val="single" w:sz="4" w:space="0" w:color="auto"/>
            </w:tcBorders>
            <w:hideMark/>
          </w:tcPr>
          <w:p w14:paraId="6DEF6C83"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NTIRANYIBAGIRA Evariste</w:t>
            </w:r>
          </w:p>
        </w:tc>
        <w:tc>
          <w:tcPr>
            <w:tcW w:w="2693" w:type="dxa"/>
            <w:tcBorders>
              <w:top w:val="single" w:sz="4" w:space="0" w:color="auto"/>
              <w:left w:val="single" w:sz="4" w:space="0" w:color="auto"/>
              <w:bottom w:val="single" w:sz="4" w:space="0" w:color="auto"/>
              <w:right w:val="single" w:sz="4" w:space="0" w:color="auto"/>
            </w:tcBorders>
            <w:hideMark/>
          </w:tcPr>
          <w:p w14:paraId="1522C79E"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 xml:space="preserve">Chef du service foncier au bureau communal de Rumonge </w:t>
            </w:r>
          </w:p>
        </w:tc>
        <w:tc>
          <w:tcPr>
            <w:tcW w:w="1559" w:type="dxa"/>
            <w:tcBorders>
              <w:top w:val="single" w:sz="4" w:space="0" w:color="auto"/>
              <w:left w:val="single" w:sz="4" w:space="0" w:color="auto"/>
              <w:bottom w:val="single" w:sz="4" w:space="0" w:color="auto"/>
              <w:right w:val="single" w:sz="4" w:space="0" w:color="auto"/>
            </w:tcBorders>
            <w:hideMark/>
          </w:tcPr>
          <w:p w14:paraId="7250ACC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79920263</w:t>
            </w:r>
          </w:p>
        </w:tc>
      </w:tr>
      <w:tr w:rsidR="00B767E6" w:rsidRPr="00C9415F" w14:paraId="0BB9B395"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D7CD696"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941192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65</w:t>
            </w:r>
          </w:p>
        </w:tc>
        <w:tc>
          <w:tcPr>
            <w:tcW w:w="2268" w:type="dxa"/>
            <w:tcBorders>
              <w:top w:val="single" w:sz="4" w:space="0" w:color="auto"/>
              <w:left w:val="single" w:sz="4" w:space="0" w:color="auto"/>
              <w:bottom w:val="single" w:sz="4" w:space="0" w:color="auto"/>
              <w:right w:val="single" w:sz="4" w:space="0" w:color="auto"/>
            </w:tcBorders>
            <w:hideMark/>
          </w:tcPr>
          <w:p w14:paraId="016EACF0"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NIYONGABO Déo</w:t>
            </w:r>
          </w:p>
        </w:tc>
        <w:tc>
          <w:tcPr>
            <w:tcW w:w="2693" w:type="dxa"/>
            <w:tcBorders>
              <w:top w:val="single" w:sz="4" w:space="0" w:color="auto"/>
              <w:left w:val="single" w:sz="4" w:space="0" w:color="auto"/>
              <w:bottom w:val="single" w:sz="4" w:space="0" w:color="auto"/>
              <w:right w:val="single" w:sz="4" w:space="0" w:color="auto"/>
            </w:tcBorders>
            <w:hideMark/>
          </w:tcPr>
          <w:p w14:paraId="0DED1668"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résidence de Rumonge</w:t>
            </w:r>
          </w:p>
        </w:tc>
        <w:tc>
          <w:tcPr>
            <w:tcW w:w="1559" w:type="dxa"/>
            <w:tcBorders>
              <w:top w:val="single" w:sz="4" w:space="0" w:color="auto"/>
              <w:left w:val="single" w:sz="4" w:space="0" w:color="auto"/>
              <w:bottom w:val="single" w:sz="4" w:space="0" w:color="auto"/>
              <w:right w:val="single" w:sz="4" w:space="0" w:color="auto"/>
            </w:tcBorders>
            <w:hideMark/>
          </w:tcPr>
          <w:p w14:paraId="5B81557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79374375/ 77767801</w:t>
            </w:r>
          </w:p>
        </w:tc>
      </w:tr>
      <w:tr w:rsidR="00B767E6" w:rsidRPr="00C9415F" w14:paraId="5535300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E2B0D07"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49FC4B3"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66</w:t>
            </w:r>
          </w:p>
        </w:tc>
        <w:tc>
          <w:tcPr>
            <w:tcW w:w="2268" w:type="dxa"/>
            <w:tcBorders>
              <w:top w:val="single" w:sz="4" w:space="0" w:color="auto"/>
              <w:left w:val="single" w:sz="4" w:space="0" w:color="auto"/>
              <w:bottom w:val="single" w:sz="4" w:space="0" w:color="auto"/>
              <w:right w:val="single" w:sz="4" w:space="0" w:color="auto"/>
            </w:tcBorders>
            <w:hideMark/>
          </w:tcPr>
          <w:p w14:paraId="0049C3F3"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NTUNZWENIMANA Domitille</w:t>
            </w:r>
          </w:p>
        </w:tc>
        <w:tc>
          <w:tcPr>
            <w:tcW w:w="2693" w:type="dxa"/>
            <w:tcBorders>
              <w:top w:val="single" w:sz="4" w:space="0" w:color="auto"/>
              <w:left w:val="single" w:sz="4" w:space="0" w:color="auto"/>
              <w:bottom w:val="single" w:sz="4" w:space="0" w:color="auto"/>
              <w:right w:val="single" w:sz="4" w:space="0" w:color="auto"/>
            </w:tcBorders>
            <w:hideMark/>
          </w:tcPr>
          <w:p w14:paraId="28EEE83E"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Administrateur de la commune Muhuta</w:t>
            </w:r>
          </w:p>
        </w:tc>
        <w:tc>
          <w:tcPr>
            <w:tcW w:w="1559" w:type="dxa"/>
            <w:tcBorders>
              <w:top w:val="single" w:sz="4" w:space="0" w:color="auto"/>
              <w:left w:val="single" w:sz="4" w:space="0" w:color="auto"/>
              <w:bottom w:val="single" w:sz="4" w:space="0" w:color="auto"/>
              <w:right w:val="single" w:sz="4" w:space="0" w:color="auto"/>
            </w:tcBorders>
            <w:hideMark/>
          </w:tcPr>
          <w:p w14:paraId="7050576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69202856/71444225</w:t>
            </w:r>
          </w:p>
        </w:tc>
      </w:tr>
      <w:tr w:rsidR="00B767E6" w:rsidRPr="00C9415F" w14:paraId="4349E584"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48160D3"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6C7365" w14:textId="77777777" w:rsidR="003E1C44" w:rsidRPr="00C9415F" w:rsidRDefault="003E1C44" w:rsidP="00E706F9">
            <w:pPr>
              <w:spacing w:after="0" w:line="276" w:lineRule="auto"/>
              <w:jc w:val="center"/>
              <w:rPr>
                <w:rFonts w:ascii="Segoe UI" w:hAnsi="Segoe UI" w:cs="Segoe UI"/>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5939D2B"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NIMPAGARITSE Joseph</w:t>
            </w:r>
          </w:p>
        </w:tc>
        <w:tc>
          <w:tcPr>
            <w:tcW w:w="2693" w:type="dxa"/>
            <w:tcBorders>
              <w:top w:val="single" w:sz="4" w:space="0" w:color="auto"/>
              <w:left w:val="single" w:sz="4" w:space="0" w:color="auto"/>
              <w:bottom w:val="single" w:sz="4" w:space="0" w:color="auto"/>
              <w:right w:val="single" w:sz="4" w:space="0" w:color="auto"/>
            </w:tcBorders>
            <w:hideMark/>
          </w:tcPr>
          <w:p w14:paraId="7B014C4A"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du service foncier communal de Muhuta</w:t>
            </w:r>
          </w:p>
        </w:tc>
        <w:tc>
          <w:tcPr>
            <w:tcW w:w="1559" w:type="dxa"/>
            <w:tcBorders>
              <w:top w:val="single" w:sz="4" w:space="0" w:color="auto"/>
              <w:left w:val="single" w:sz="4" w:space="0" w:color="auto"/>
              <w:bottom w:val="single" w:sz="4" w:space="0" w:color="auto"/>
              <w:right w:val="single" w:sz="4" w:space="0" w:color="auto"/>
            </w:tcBorders>
            <w:hideMark/>
          </w:tcPr>
          <w:p w14:paraId="7BD8B2A2"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69205243</w:t>
            </w:r>
          </w:p>
        </w:tc>
      </w:tr>
      <w:tr w:rsidR="00B767E6" w:rsidRPr="00C9415F" w14:paraId="74179DBB"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04F6CBC1"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AF35394"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67</w:t>
            </w:r>
          </w:p>
        </w:tc>
        <w:tc>
          <w:tcPr>
            <w:tcW w:w="2268" w:type="dxa"/>
            <w:tcBorders>
              <w:top w:val="single" w:sz="4" w:space="0" w:color="auto"/>
              <w:left w:val="single" w:sz="4" w:space="0" w:color="auto"/>
              <w:bottom w:val="single" w:sz="4" w:space="0" w:color="auto"/>
              <w:right w:val="single" w:sz="4" w:space="0" w:color="auto"/>
            </w:tcBorders>
            <w:hideMark/>
          </w:tcPr>
          <w:p w14:paraId="33DA0B8A" w14:textId="77777777" w:rsidR="003E1C44" w:rsidRPr="00C9415F" w:rsidRDefault="003E1C44" w:rsidP="00A67BD0">
            <w:pPr>
              <w:spacing w:after="0" w:line="276" w:lineRule="auto"/>
              <w:jc w:val="both"/>
              <w:rPr>
                <w:rFonts w:ascii="Segoe UI" w:eastAsia="Calibri" w:hAnsi="Segoe UI" w:cs="Segoe UI"/>
                <w:b/>
                <w:sz w:val="20"/>
                <w:szCs w:val="20"/>
              </w:rPr>
            </w:pPr>
            <w:r w:rsidRPr="00C9415F">
              <w:rPr>
                <w:rFonts w:ascii="Segoe UI" w:eastAsia="Calibri" w:hAnsi="Segoe UI" w:cs="Segoe UI"/>
                <w:sz w:val="20"/>
                <w:szCs w:val="20"/>
              </w:rPr>
              <w:t>NYANDWI</w:t>
            </w:r>
            <w:r w:rsidRPr="00C9415F">
              <w:rPr>
                <w:rFonts w:ascii="Segoe UI" w:eastAsia="Calibri" w:hAnsi="Segoe UI" w:cs="Segoe UI"/>
                <w:b/>
                <w:sz w:val="20"/>
                <w:szCs w:val="20"/>
              </w:rPr>
              <w:t xml:space="preserve"> </w:t>
            </w:r>
            <w:r w:rsidRPr="00C9415F">
              <w:rPr>
                <w:rFonts w:ascii="Segoe UI" w:eastAsia="Calibri" w:hAnsi="Segoe UI" w:cs="Segoe UI"/>
                <w:sz w:val="20"/>
                <w:szCs w:val="20"/>
              </w:rPr>
              <w:t>Elie</w:t>
            </w:r>
          </w:p>
        </w:tc>
        <w:tc>
          <w:tcPr>
            <w:tcW w:w="2693" w:type="dxa"/>
            <w:tcBorders>
              <w:top w:val="single" w:sz="4" w:space="0" w:color="auto"/>
              <w:left w:val="single" w:sz="4" w:space="0" w:color="auto"/>
              <w:bottom w:val="single" w:sz="4" w:space="0" w:color="auto"/>
              <w:right w:val="single" w:sz="4" w:space="0" w:color="auto"/>
            </w:tcBorders>
            <w:hideMark/>
          </w:tcPr>
          <w:p w14:paraId="4EF97E81"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du service d’état civil à Muhuta</w:t>
            </w:r>
          </w:p>
        </w:tc>
        <w:tc>
          <w:tcPr>
            <w:tcW w:w="1559" w:type="dxa"/>
            <w:tcBorders>
              <w:top w:val="single" w:sz="4" w:space="0" w:color="auto"/>
              <w:left w:val="single" w:sz="4" w:space="0" w:color="auto"/>
              <w:bottom w:val="single" w:sz="4" w:space="0" w:color="auto"/>
              <w:right w:val="single" w:sz="4" w:space="0" w:color="auto"/>
            </w:tcBorders>
            <w:hideMark/>
          </w:tcPr>
          <w:p w14:paraId="5476FEBE"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69190529</w:t>
            </w:r>
          </w:p>
        </w:tc>
      </w:tr>
      <w:tr w:rsidR="00B767E6" w:rsidRPr="00C9415F" w14:paraId="7C0B273C"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90AFF8D"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5FA9E5D"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68</w:t>
            </w:r>
          </w:p>
        </w:tc>
        <w:tc>
          <w:tcPr>
            <w:tcW w:w="2268" w:type="dxa"/>
            <w:tcBorders>
              <w:top w:val="single" w:sz="4" w:space="0" w:color="auto"/>
              <w:left w:val="single" w:sz="4" w:space="0" w:color="auto"/>
              <w:bottom w:val="single" w:sz="4" w:space="0" w:color="auto"/>
              <w:right w:val="single" w:sz="4" w:space="0" w:color="auto"/>
            </w:tcBorders>
            <w:hideMark/>
          </w:tcPr>
          <w:p w14:paraId="3A9A1CF8"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NIYONZIMA Nestor</w:t>
            </w:r>
          </w:p>
        </w:tc>
        <w:tc>
          <w:tcPr>
            <w:tcW w:w="2693" w:type="dxa"/>
            <w:tcBorders>
              <w:top w:val="single" w:sz="4" w:space="0" w:color="auto"/>
              <w:left w:val="single" w:sz="4" w:space="0" w:color="auto"/>
              <w:bottom w:val="single" w:sz="4" w:space="0" w:color="auto"/>
              <w:right w:val="single" w:sz="4" w:space="0" w:color="auto"/>
            </w:tcBorders>
            <w:hideMark/>
          </w:tcPr>
          <w:p w14:paraId="45561F00" w14:textId="02464F39"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 xml:space="preserve">Président du </w:t>
            </w:r>
            <w:r w:rsidR="009C09AA" w:rsidRPr="00C9415F">
              <w:rPr>
                <w:rFonts w:ascii="Segoe UI" w:hAnsi="Segoe UI" w:cs="Segoe UI"/>
                <w:sz w:val="20"/>
                <w:szCs w:val="20"/>
              </w:rPr>
              <w:t>Tribunal</w:t>
            </w:r>
            <w:r w:rsidRPr="00C9415F">
              <w:rPr>
                <w:rFonts w:ascii="Segoe UI" w:hAnsi="Segoe UI" w:cs="Segoe UI"/>
                <w:sz w:val="20"/>
                <w:szCs w:val="20"/>
              </w:rPr>
              <w:t xml:space="preserve"> de résidence de Muhuta</w:t>
            </w:r>
          </w:p>
        </w:tc>
        <w:tc>
          <w:tcPr>
            <w:tcW w:w="1559" w:type="dxa"/>
            <w:tcBorders>
              <w:top w:val="single" w:sz="4" w:space="0" w:color="auto"/>
              <w:left w:val="single" w:sz="4" w:space="0" w:color="auto"/>
              <w:bottom w:val="single" w:sz="4" w:space="0" w:color="auto"/>
              <w:right w:val="single" w:sz="4" w:space="0" w:color="auto"/>
            </w:tcBorders>
            <w:hideMark/>
          </w:tcPr>
          <w:p w14:paraId="13F012B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69492425</w:t>
            </w:r>
          </w:p>
        </w:tc>
      </w:tr>
      <w:tr w:rsidR="00B767E6" w:rsidRPr="00C9415F" w14:paraId="449335F1" w14:textId="77777777" w:rsidTr="00481268">
        <w:tc>
          <w:tcPr>
            <w:tcW w:w="1413" w:type="dxa"/>
            <w:vMerge w:val="restart"/>
            <w:tcBorders>
              <w:top w:val="single" w:sz="4" w:space="0" w:color="auto"/>
              <w:left w:val="single" w:sz="4" w:space="0" w:color="auto"/>
              <w:bottom w:val="single" w:sz="4" w:space="0" w:color="auto"/>
              <w:right w:val="single" w:sz="4" w:space="0" w:color="auto"/>
            </w:tcBorders>
            <w:hideMark/>
          </w:tcPr>
          <w:p w14:paraId="52ED157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hAnsi="Segoe UI" w:cs="Segoe UI"/>
                <w:sz w:val="20"/>
                <w:szCs w:val="20"/>
              </w:rPr>
              <w:t>BURURI</w:t>
            </w:r>
          </w:p>
        </w:tc>
        <w:tc>
          <w:tcPr>
            <w:tcW w:w="1276" w:type="dxa"/>
            <w:tcBorders>
              <w:top w:val="single" w:sz="4" w:space="0" w:color="auto"/>
              <w:left w:val="single" w:sz="4" w:space="0" w:color="auto"/>
              <w:bottom w:val="single" w:sz="4" w:space="0" w:color="auto"/>
              <w:right w:val="single" w:sz="4" w:space="0" w:color="auto"/>
            </w:tcBorders>
            <w:hideMark/>
          </w:tcPr>
          <w:p w14:paraId="6C5C7893"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69</w:t>
            </w:r>
          </w:p>
        </w:tc>
        <w:tc>
          <w:tcPr>
            <w:tcW w:w="2268" w:type="dxa"/>
            <w:tcBorders>
              <w:top w:val="single" w:sz="4" w:space="0" w:color="auto"/>
              <w:left w:val="single" w:sz="4" w:space="0" w:color="auto"/>
              <w:bottom w:val="single" w:sz="4" w:space="0" w:color="auto"/>
              <w:right w:val="single" w:sz="4" w:space="0" w:color="auto"/>
            </w:tcBorders>
            <w:hideMark/>
          </w:tcPr>
          <w:p w14:paraId="328A8827"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NDAYIKEZA Juvant</w:t>
            </w:r>
          </w:p>
        </w:tc>
        <w:tc>
          <w:tcPr>
            <w:tcW w:w="2693" w:type="dxa"/>
            <w:tcBorders>
              <w:top w:val="single" w:sz="4" w:space="0" w:color="auto"/>
              <w:left w:val="single" w:sz="4" w:space="0" w:color="auto"/>
              <w:bottom w:val="single" w:sz="4" w:space="0" w:color="auto"/>
              <w:right w:val="single" w:sz="4" w:space="0" w:color="auto"/>
            </w:tcBorders>
            <w:hideMark/>
          </w:tcPr>
          <w:p w14:paraId="0796179D" w14:textId="77777777" w:rsidR="003E1C44" w:rsidRPr="00C9415F" w:rsidRDefault="003E1C44" w:rsidP="006272BC">
            <w:pPr>
              <w:spacing w:after="0" w:line="276" w:lineRule="auto"/>
              <w:rPr>
                <w:rFonts w:ascii="Segoe UI" w:eastAsia="Calibri" w:hAnsi="Segoe UI" w:cs="Segoe UI"/>
                <w:sz w:val="20"/>
                <w:szCs w:val="20"/>
              </w:rPr>
            </w:pPr>
            <w:r w:rsidRPr="00C9415F">
              <w:rPr>
                <w:rFonts w:ascii="Segoe UI" w:eastAsia="Calibri" w:hAnsi="Segoe UI" w:cs="Segoe UI"/>
                <w:sz w:val="20"/>
                <w:szCs w:val="20"/>
              </w:rPr>
              <w:t>Chef de cabinet du gouverneur</w:t>
            </w:r>
          </w:p>
        </w:tc>
        <w:tc>
          <w:tcPr>
            <w:tcW w:w="1559" w:type="dxa"/>
            <w:tcBorders>
              <w:top w:val="single" w:sz="4" w:space="0" w:color="auto"/>
              <w:left w:val="single" w:sz="4" w:space="0" w:color="auto"/>
              <w:bottom w:val="single" w:sz="4" w:space="0" w:color="auto"/>
              <w:right w:val="single" w:sz="4" w:space="0" w:color="auto"/>
            </w:tcBorders>
            <w:hideMark/>
          </w:tcPr>
          <w:p w14:paraId="2414948A"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79582756/69754054</w:t>
            </w:r>
          </w:p>
        </w:tc>
      </w:tr>
      <w:tr w:rsidR="00B767E6" w:rsidRPr="00C9415F" w14:paraId="16781628"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E894726"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37B6C86"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70</w:t>
            </w:r>
          </w:p>
        </w:tc>
        <w:tc>
          <w:tcPr>
            <w:tcW w:w="2268" w:type="dxa"/>
            <w:tcBorders>
              <w:top w:val="single" w:sz="4" w:space="0" w:color="auto"/>
              <w:left w:val="single" w:sz="4" w:space="0" w:color="auto"/>
              <w:bottom w:val="single" w:sz="4" w:space="0" w:color="auto"/>
              <w:right w:val="single" w:sz="4" w:space="0" w:color="auto"/>
            </w:tcBorders>
            <w:hideMark/>
          </w:tcPr>
          <w:p w14:paraId="40FF23DA"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NKUNZIMANA Didace</w:t>
            </w:r>
          </w:p>
        </w:tc>
        <w:tc>
          <w:tcPr>
            <w:tcW w:w="2693" w:type="dxa"/>
            <w:tcBorders>
              <w:top w:val="single" w:sz="4" w:space="0" w:color="auto"/>
              <w:left w:val="single" w:sz="4" w:space="0" w:color="auto"/>
              <w:bottom w:val="single" w:sz="4" w:space="0" w:color="auto"/>
              <w:right w:val="single" w:sz="4" w:space="0" w:color="auto"/>
            </w:tcBorders>
            <w:hideMark/>
          </w:tcPr>
          <w:p w14:paraId="170F2D80" w14:textId="77777777" w:rsidR="003E1C44" w:rsidRPr="00C9415F" w:rsidRDefault="003E1C44" w:rsidP="006272BC">
            <w:pPr>
              <w:spacing w:after="0" w:line="276" w:lineRule="auto"/>
              <w:rPr>
                <w:rFonts w:ascii="Segoe UI" w:eastAsia="Calibri" w:hAnsi="Segoe UI" w:cs="Segoe UI"/>
                <w:sz w:val="20"/>
                <w:szCs w:val="20"/>
              </w:rPr>
            </w:pPr>
            <w:r w:rsidRPr="00C9415F">
              <w:rPr>
                <w:rFonts w:ascii="Segoe UI" w:eastAsia="Calibri" w:hAnsi="Segoe UI" w:cs="Segoe UI"/>
                <w:sz w:val="20"/>
                <w:szCs w:val="20"/>
              </w:rPr>
              <w:t>Contrôleur provincial d’état civil</w:t>
            </w:r>
          </w:p>
        </w:tc>
        <w:tc>
          <w:tcPr>
            <w:tcW w:w="1559" w:type="dxa"/>
            <w:tcBorders>
              <w:top w:val="single" w:sz="4" w:space="0" w:color="auto"/>
              <w:left w:val="single" w:sz="4" w:space="0" w:color="auto"/>
              <w:bottom w:val="single" w:sz="4" w:space="0" w:color="auto"/>
              <w:right w:val="single" w:sz="4" w:space="0" w:color="auto"/>
            </w:tcBorders>
            <w:hideMark/>
          </w:tcPr>
          <w:p w14:paraId="3C515008"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79011119</w:t>
            </w:r>
          </w:p>
        </w:tc>
      </w:tr>
      <w:tr w:rsidR="00B767E6" w:rsidRPr="00C9415F" w14:paraId="4901F94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17F6A871"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CA8BB7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71</w:t>
            </w:r>
          </w:p>
        </w:tc>
        <w:tc>
          <w:tcPr>
            <w:tcW w:w="2268" w:type="dxa"/>
            <w:tcBorders>
              <w:top w:val="single" w:sz="4" w:space="0" w:color="auto"/>
              <w:left w:val="single" w:sz="4" w:space="0" w:color="auto"/>
              <w:bottom w:val="single" w:sz="4" w:space="0" w:color="auto"/>
              <w:right w:val="single" w:sz="4" w:space="0" w:color="auto"/>
            </w:tcBorders>
            <w:hideMark/>
          </w:tcPr>
          <w:p w14:paraId="202C717D"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Laurent NZOYIHAYA </w:t>
            </w:r>
          </w:p>
        </w:tc>
        <w:tc>
          <w:tcPr>
            <w:tcW w:w="2693" w:type="dxa"/>
            <w:tcBorders>
              <w:top w:val="single" w:sz="4" w:space="0" w:color="auto"/>
              <w:left w:val="single" w:sz="4" w:space="0" w:color="auto"/>
              <w:bottom w:val="single" w:sz="4" w:space="0" w:color="auto"/>
              <w:right w:val="single" w:sz="4" w:space="0" w:color="auto"/>
            </w:tcBorders>
            <w:hideMark/>
          </w:tcPr>
          <w:p w14:paraId="640A9728" w14:textId="77777777" w:rsidR="003E1C44" w:rsidRPr="00C9415F" w:rsidRDefault="003E1C44" w:rsidP="006272BC">
            <w:pPr>
              <w:spacing w:after="0" w:line="276" w:lineRule="auto"/>
              <w:rPr>
                <w:rFonts w:ascii="Segoe UI" w:eastAsia="Calibri" w:hAnsi="Segoe UI" w:cs="Segoe UI"/>
                <w:sz w:val="20"/>
                <w:szCs w:val="20"/>
              </w:rPr>
            </w:pPr>
            <w:r w:rsidRPr="00C9415F">
              <w:rPr>
                <w:rFonts w:ascii="Segoe UI" w:eastAsia="Calibri" w:hAnsi="Segoe UI" w:cs="Segoe UI"/>
                <w:sz w:val="20"/>
                <w:szCs w:val="20"/>
              </w:rPr>
              <w:t>Directeur du GUP de Bururi</w:t>
            </w:r>
          </w:p>
        </w:tc>
        <w:tc>
          <w:tcPr>
            <w:tcW w:w="1559" w:type="dxa"/>
            <w:tcBorders>
              <w:top w:val="single" w:sz="4" w:space="0" w:color="auto"/>
              <w:left w:val="single" w:sz="4" w:space="0" w:color="auto"/>
              <w:bottom w:val="single" w:sz="4" w:space="0" w:color="auto"/>
              <w:right w:val="single" w:sz="4" w:space="0" w:color="auto"/>
            </w:tcBorders>
            <w:hideMark/>
          </w:tcPr>
          <w:p w14:paraId="0555D611"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71197807/69122010</w:t>
            </w:r>
          </w:p>
        </w:tc>
      </w:tr>
      <w:tr w:rsidR="00B767E6" w:rsidRPr="00C9415F" w14:paraId="677E048A"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BC608D7"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74E0257"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72</w:t>
            </w:r>
          </w:p>
        </w:tc>
        <w:tc>
          <w:tcPr>
            <w:tcW w:w="2268" w:type="dxa"/>
            <w:tcBorders>
              <w:top w:val="single" w:sz="4" w:space="0" w:color="auto"/>
              <w:left w:val="single" w:sz="4" w:space="0" w:color="auto"/>
              <w:bottom w:val="single" w:sz="4" w:space="0" w:color="auto"/>
              <w:right w:val="single" w:sz="4" w:space="0" w:color="auto"/>
            </w:tcBorders>
            <w:hideMark/>
          </w:tcPr>
          <w:p w14:paraId="76BC7C2C"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URAKAZA Arcade</w:t>
            </w:r>
          </w:p>
        </w:tc>
        <w:tc>
          <w:tcPr>
            <w:tcW w:w="2693" w:type="dxa"/>
            <w:tcBorders>
              <w:top w:val="single" w:sz="4" w:space="0" w:color="auto"/>
              <w:left w:val="single" w:sz="4" w:space="0" w:color="auto"/>
              <w:bottom w:val="single" w:sz="4" w:space="0" w:color="auto"/>
              <w:right w:val="single" w:sz="4" w:space="0" w:color="auto"/>
            </w:tcBorders>
            <w:hideMark/>
          </w:tcPr>
          <w:p w14:paraId="37F4A982" w14:textId="77777777" w:rsidR="003E1C44" w:rsidRPr="00C9415F" w:rsidRDefault="003E1C44" w:rsidP="006272BC">
            <w:pPr>
              <w:spacing w:after="0" w:line="276" w:lineRule="auto"/>
              <w:rPr>
                <w:rFonts w:ascii="Segoe UI" w:eastAsia="Calibri" w:hAnsi="Segoe UI" w:cs="Segoe UI"/>
                <w:sz w:val="20"/>
                <w:szCs w:val="20"/>
              </w:rPr>
            </w:pPr>
            <w:r w:rsidRPr="00C9415F">
              <w:rPr>
                <w:rFonts w:ascii="Segoe UI" w:eastAsia="Calibri" w:hAnsi="Segoe UI" w:cs="Segoe UI"/>
                <w:sz w:val="20"/>
                <w:szCs w:val="20"/>
              </w:rPr>
              <w:t>Président adjoint a.i de la cour d’appel de Bururi</w:t>
            </w:r>
          </w:p>
        </w:tc>
        <w:tc>
          <w:tcPr>
            <w:tcW w:w="1559" w:type="dxa"/>
            <w:tcBorders>
              <w:top w:val="single" w:sz="4" w:space="0" w:color="auto"/>
              <w:left w:val="single" w:sz="4" w:space="0" w:color="auto"/>
              <w:bottom w:val="single" w:sz="4" w:space="0" w:color="auto"/>
              <w:right w:val="single" w:sz="4" w:space="0" w:color="auto"/>
            </w:tcBorders>
            <w:hideMark/>
          </w:tcPr>
          <w:p w14:paraId="4017AE14"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79308053</w:t>
            </w:r>
          </w:p>
        </w:tc>
      </w:tr>
      <w:tr w:rsidR="00B767E6" w:rsidRPr="00C9415F" w14:paraId="46019C1B"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688102B7"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52057E"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73</w:t>
            </w:r>
          </w:p>
        </w:tc>
        <w:tc>
          <w:tcPr>
            <w:tcW w:w="2268" w:type="dxa"/>
            <w:tcBorders>
              <w:top w:val="single" w:sz="4" w:space="0" w:color="auto"/>
              <w:left w:val="single" w:sz="4" w:space="0" w:color="auto"/>
              <w:bottom w:val="single" w:sz="4" w:space="0" w:color="auto"/>
              <w:right w:val="single" w:sz="4" w:space="0" w:color="auto"/>
            </w:tcBorders>
          </w:tcPr>
          <w:p w14:paraId="3DA9728A"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289BE1B7"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Grande Instance à Bururi</w:t>
            </w:r>
          </w:p>
        </w:tc>
        <w:tc>
          <w:tcPr>
            <w:tcW w:w="1559" w:type="dxa"/>
            <w:tcBorders>
              <w:top w:val="single" w:sz="4" w:space="0" w:color="auto"/>
              <w:left w:val="single" w:sz="4" w:space="0" w:color="auto"/>
              <w:bottom w:val="single" w:sz="4" w:space="0" w:color="auto"/>
              <w:right w:val="single" w:sz="4" w:space="0" w:color="auto"/>
            </w:tcBorders>
          </w:tcPr>
          <w:p w14:paraId="7F2EEB30" w14:textId="77777777" w:rsidR="003E1C44" w:rsidRPr="00C9415F" w:rsidRDefault="003E1C44" w:rsidP="00A67BD0">
            <w:pPr>
              <w:spacing w:after="0" w:line="276" w:lineRule="auto"/>
              <w:jc w:val="both"/>
              <w:rPr>
                <w:rFonts w:ascii="Segoe UI" w:hAnsi="Segoe UI" w:cs="Segoe UI"/>
                <w:sz w:val="20"/>
                <w:szCs w:val="20"/>
              </w:rPr>
            </w:pPr>
          </w:p>
        </w:tc>
      </w:tr>
      <w:tr w:rsidR="00B767E6" w:rsidRPr="00C9415F" w14:paraId="023B4A01"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6CE8177"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B497AE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74</w:t>
            </w:r>
          </w:p>
        </w:tc>
        <w:tc>
          <w:tcPr>
            <w:tcW w:w="2268" w:type="dxa"/>
            <w:tcBorders>
              <w:top w:val="single" w:sz="4" w:space="0" w:color="auto"/>
              <w:left w:val="single" w:sz="4" w:space="0" w:color="auto"/>
              <w:bottom w:val="single" w:sz="4" w:space="0" w:color="auto"/>
              <w:right w:val="single" w:sz="4" w:space="0" w:color="auto"/>
            </w:tcBorders>
          </w:tcPr>
          <w:p w14:paraId="4CFD1DD3"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NIYONEMERA Claude</w:t>
            </w:r>
          </w:p>
          <w:p w14:paraId="256E181F" w14:textId="77777777" w:rsidR="003E1C44" w:rsidRPr="00C9415F" w:rsidRDefault="003E1C44" w:rsidP="00A67BD0">
            <w:pPr>
              <w:spacing w:after="0" w:line="276" w:lineRule="auto"/>
              <w:jc w:val="both"/>
              <w:rPr>
                <w:rFonts w:ascii="Segoe U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0BA02964" w14:textId="5C480DDC"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 xml:space="preserve">Conseiller Chargé des Questions Politiques Administrative, </w:t>
            </w:r>
            <w:r w:rsidR="00E706F9" w:rsidRPr="00C9415F">
              <w:rPr>
                <w:rFonts w:ascii="Segoe UI" w:hAnsi="Segoe UI" w:cs="Segoe UI"/>
                <w:sz w:val="20"/>
                <w:szCs w:val="20"/>
              </w:rPr>
              <w:t>Judiciaires</w:t>
            </w:r>
            <w:r w:rsidRPr="00C9415F">
              <w:rPr>
                <w:rFonts w:ascii="Segoe UI" w:hAnsi="Segoe UI" w:cs="Segoe UI"/>
                <w:sz w:val="20"/>
                <w:szCs w:val="20"/>
              </w:rPr>
              <w:t xml:space="preserve"> et Sociales (CPAJS) à la commune Bururi</w:t>
            </w:r>
          </w:p>
        </w:tc>
        <w:tc>
          <w:tcPr>
            <w:tcW w:w="1559" w:type="dxa"/>
            <w:tcBorders>
              <w:top w:val="single" w:sz="4" w:space="0" w:color="auto"/>
              <w:left w:val="single" w:sz="4" w:space="0" w:color="auto"/>
              <w:bottom w:val="single" w:sz="4" w:space="0" w:color="auto"/>
              <w:right w:val="single" w:sz="4" w:space="0" w:color="auto"/>
            </w:tcBorders>
          </w:tcPr>
          <w:p w14:paraId="1A60A9C9"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79566929</w:t>
            </w:r>
          </w:p>
          <w:p w14:paraId="095E504D" w14:textId="77777777" w:rsidR="003E1C44" w:rsidRPr="00C9415F" w:rsidRDefault="003E1C44" w:rsidP="00A67BD0">
            <w:pPr>
              <w:spacing w:after="0" w:line="276" w:lineRule="auto"/>
              <w:jc w:val="both"/>
              <w:rPr>
                <w:rFonts w:ascii="Segoe UI" w:hAnsi="Segoe UI" w:cs="Segoe UI"/>
                <w:sz w:val="20"/>
                <w:szCs w:val="20"/>
              </w:rPr>
            </w:pPr>
          </w:p>
        </w:tc>
      </w:tr>
      <w:tr w:rsidR="00B767E6" w:rsidRPr="00C9415F" w14:paraId="4A13AF9F"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792CC66"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5B83C34"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75</w:t>
            </w:r>
          </w:p>
        </w:tc>
        <w:tc>
          <w:tcPr>
            <w:tcW w:w="2268" w:type="dxa"/>
            <w:tcBorders>
              <w:top w:val="single" w:sz="4" w:space="0" w:color="auto"/>
              <w:left w:val="single" w:sz="4" w:space="0" w:color="auto"/>
              <w:bottom w:val="single" w:sz="4" w:space="0" w:color="auto"/>
              <w:right w:val="single" w:sz="4" w:space="0" w:color="auto"/>
            </w:tcBorders>
            <w:hideMark/>
          </w:tcPr>
          <w:p w14:paraId="57EA4485"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NIHANGAZA Edmond</w:t>
            </w:r>
          </w:p>
        </w:tc>
        <w:tc>
          <w:tcPr>
            <w:tcW w:w="2693" w:type="dxa"/>
            <w:tcBorders>
              <w:top w:val="single" w:sz="4" w:space="0" w:color="auto"/>
              <w:left w:val="single" w:sz="4" w:space="0" w:color="auto"/>
              <w:bottom w:val="single" w:sz="4" w:space="0" w:color="auto"/>
              <w:right w:val="single" w:sz="4" w:space="0" w:color="auto"/>
            </w:tcBorders>
            <w:hideMark/>
          </w:tcPr>
          <w:p w14:paraId="515393E8"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du service foncier communal de Bururi</w:t>
            </w:r>
          </w:p>
        </w:tc>
        <w:tc>
          <w:tcPr>
            <w:tcW w:w="1559" w:type="dxa"/>
            <w:tcBorders>
              <w:top w:val="single" w:sz="4" w:space="0" w:color="auto"/>
              <w:left w:val="single" w:sz="4" w:space="0" w:color="auto"/>
              <w:bottom w:val="single" w:sz="4" w:space="0" w:color="auto"/>
              <w:right w:val="single" w:sz="4" w:space="0" w:color="auto"/>
            </w:tcBorders>
            <w:hideMark/>
          </w:tcPr>
          <w:p w14:paraId="0E5E1336"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79202201</w:t>
            </w:r>
          </w:p>
        </w:tc>
      </w:tr>
      <w:tr w:rsidR="00B767E6" w:rsidRPr="00C9415F" w14:paraId="313E277E"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04538A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A9B7354"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76</w:t>
            </w:r>
          </w:p>
        </w:tc>
        <w:tc>
          <w:tcPr>
            <w:tcW w:w="2268" w:type="dxa"/>
            <w:tcBorders>
              <w:top w:val="single" w:sz="4" w:space="0" w:color="auto"/>
              <w:left w:val="single" w:sz="4" w:space="0" w:color="auto"/>
              <w:bottom w:val="single" w:sz="4" w:space="0" w:color="auto"/>
              <w:right w:val="single" w:sz="4" w:space="0" w:color="auto"/>
            </w:tcBorders>
            <w:hideMark/>
          </w:tcPr>
          <w:p w14:paraId="28A41F61"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HAVYARIMANA Éric</w:t>
            </w:r>
          </w:p>
        </w:tc>
        <w:tc>
          <w:tcPr>
            <w:tcW w:w="2693" w:type="dxa"/>
            <w:tcBorders>
              <w:top w:val="single" w:sz="4" w:space="0" w:color="auto"/>
              <w:left w:val="single" w:sz="4" w:space="0" w:color="auto"/>
              <w:bottom w:val="single" w:sz="4" w:space="0" w:color="auto"/>
              <w:right w:val="single" w:sz="4" w:space="0" w:color="auto"/>
            </w:tcBorders>
            <w:hideMark/>
          </w:tcPr>
          <w:p w14:paraId="3B54991E"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Résidence de Bururi</w:t>
            </w:r>
          </w:p>
        </w:tc>
        <w:tc>
          <w:tcPr>
            <w:tcW w:w="1559" w:type="dxa"/>
            <w:tcBorders>
              <w:top w:val="single" w:sz="4" w:space="0" w:color="auto"/>
              <w:left w:val="single" w:sz="4" w:space="0" w:color="auto"/>
              <w:bottom w:val="single" w:sz="4" w:space="0" w:color="auto"/>
              <w:right w:val="single" w:sz="4" w:space="0" w:color="auto"/>
            </w:tcBorders>
            <w:hideMark/>
          </w:tcPr>
          <w:p w14:paraId="3782D550"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79576576/62561895</w:t>
            </w:r>
          </w:p>
        </w:tc>
      </w:tr>
      <w:tr w:rsidR="00B767E6" w:rsidRPr="00C9415F" w14:paraId="5C94CBFA"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387DE6EA"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1106630"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77</w:t>
            </w:r>
          </w:p>
        </w:tc>
        <w:tc>
          <w:tcPr>
            <w:tcW w:w="2268" w:type="dxa"/>
            <w:tcBorders>
              <w:top w:val="single" w:sz="4" w:space="0" w:color="auto"/>
              <w:left w:val="single" w:sz="4" w:space="0" w:color="auto"/>
              <w:bottom w:val="single" w:sz="4" w:space="0" w:color="auto"/>
              <w:right w:val="single" w:sz="4" w:space="0" w:color="auto"/>
            </w:tcBorders>
            <w:hideMark/>
          </w:tcPr>
          <w:p w14:paraId="7D2D2EB4"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MATORE Jean Claude</w:t>
            </w:r>
          </w:p>
        </w:tc>
        <w:tc>
          <w:tcPr>
            <w:tcW w:w="2693" w:type="dxa"/>
            <w:tcBorders>
              <w:top w:val="single" w:sz="4" w:space="0" w:color="auto"/>
              <w:left w:val="single" w:sz="4" w:space="0" w:color="auto"/>
              <w:bottom w:val="single" w:sz="4" w:space="0" w:color="auto"/>
              <w:right w:val="single" w:sz="4" w:space="0" w:color="auto"/>
            </w:tcBorders>
            <w:hideMark/>
          </w:tcPr>
          <w:p w14:paraId="4965A57A"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Secrétaire Exécutif Permanant de la commune Matana</w:t>
            </w:r>
          </w:p>
        </w:tc>
        <w:tc>
          <w:tcPr>
            <w:tcW w:w="1559" w:type="dxa"/>
            <w:tcBorders>
              <w:top w:val="single" w:sz="4" w:space="0" w:color="auto"/>
              <w:left w:val="single" w:sz="4" w:space="0" w:color="auto"/>
              <w:bottom w:val="single" w:sz="4" w:space="0" w:color="auto"/>
              <w:right w:val="single" w:sz="4" w:space="0" w:color="auto"/>
            </w:tcBorders>
            <w:hideMark/>
          </w:tcPr>
          <w:p w14:paraId="5B8A1D59"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79953992</w:t>
            </w:r>
          </w:p>
        </w:tc>
      </w:tr>
      <w:tr w:rsidR="00B767E6" w:rsidRPr="00C9415F" w14:paraId="6C47AE33"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53621E32"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62D3EF9"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78</w:t>
            </w:r>
          </w:p>
        </w:tc>
        <w:tc>
          <w:tcPr>
            <w:tcW w:w="2268" w:type="dxa"/>
            <w:tcBorders>
              <w:top w:val="single" w:sz="4" w:space="0" w:color="auto"/>
              <w:left w:val="single" w:sz="4" w:space="0" w:color="auto"/>
              <w:bottom w:val="single" w:sz="4" w:space="0" w:color="auto"/>
              <w:right w:val="single" w:sz="4" w:space="0" w:color="auto"/>
            </w:tcBorders>
            <w:hideMark/>
          </w:tcPr>
          <w:p w14:paraId="40D5DC5B"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NIYONKURU Jean Marie</w:t>
            </w:r>
          </w:p>
        </w:tc>
        <w:tc>
          <w:tcPr>
            <w:tcW w:w="2693" w:type="dxa"/>
            <w:tcBorders>
              <w:top w:val="single" w:sz="4" w:space="0" w:color="auto"/>
              <w:left w:val="single" w:sz="4" w:space="0" w:color="auto"/>
              <w:bottom w:val="single" w:sz="4" w:space="0" w:color="auto"/>
              <w:right w:val="single" w:sz="4" w:space="0" w:color="auto"/>
            </w:tcBorders>
            <w:hideMark/>
          </w:tcPr>
          <w:p w14:paraId="6773594F"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Résidence de Matana</w:t>
            </w:r>
          </w:p>
        </w:tc>
        <w:tc>
          <w:tcPr>
            <w:tcW w:w="1559" w:type="dxa"/>
            <w:tcBorders>
              <w:top w:val="single" w:sz="4" w:space="0" w:color="auto"/>
              <w:left w:val="single" w:sz="4" w:space="0" w:color="auto"/>
              <w:bottom w:val="single" w:sz="4" w:space="0" w:color="auto"/>
              <w:right w:val="single" w:sz="4" w:space="0" w:color="auto"/>
            </w:tcBorders>
            <w:hideMark/>
          </w:tcPr>
          <w:p w14:paraId="4F362C20"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79368155</w:t>
            </w:r>
          </w:p>
        </w:tc>
      </w:tr>
      <w:tr w:rsidR="00B767E6" w:rsidRPr="00C9415F" w14:paraId="649D171F"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14F2CDEB"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1D27FB8"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79</w:t>
            </w:r>
          </w:p>
        </w:tc>
        <w:tc>
          <w:tcPr>
            <w:tcW w:w="2268" w:type="dxa"/>
            <w:tcBorders>
              <w:top w:val="single" w:sz="4" w:space="0" w:color="auto"/>
              <w:left w:val="single" w:sz="4" w:space="0" w:color="auto"/>
              <w:bottom w:val="single" w:sz="4" w:space="0" w:color="auto"/>
              <w:right w:val="single" w:sz="4" w:space="0" w:color="auto"/>
            </w:tcBorders>
            <w:hideMark/>
          </w:tcPr>
          <w:p w14:paraId="437A9D65"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NDAYISHIMIYE Gérard</w:t>
            </w:r>
          </w:p>
        </w:tc>
        <w:tc>
          <w:tcPr>
            <w:tcW w:w="2693" w:type="dxa"/>
            <w:tcBorders>
              <w:top w:val="single" w:sz="4" w:space="0" w:color="auto"/>
              <w:left w:val="single" w:sz="4" w:space="0" w:color="auto"/>
              <w:bottom w:val="single" w:sz="4" w:space="0" w:color="auto"/>
              <w:right w:val="single" w:sz="4" w:space="0" w:color="auto"/>
            </w:tcBorders>
            <w:hideMark/>
          </w:tcPr>
          <w:p w14:paraId="51F50694" w14:textId="71849C3A"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 xml:space="preserve">Responsable du </w:t>
            </w:r>
            <w:r w:rsidR="00E706F9" w:rsidRPr="00C9415F">
              <w:rPr>
                <w:rFonts w:ascii="Segoe UI" w:hAnsi="Segoe UI" w:cs="Segoe UI"/>
                <w:sz w:val="20"/>
                <w:szCs w:val="20"/>
              </w:rPr>
              <w:t>service</w:t>
            </w:r>
            <w:r w:rsidRPr="00C9415F">
              <w:rPr>
                <w:rFonts w:ascii="Segoe UI" w:hAnsi="Segoe UI" w:cs="Segoe UI"/>
                <w:sz w:val="20"/>
                <w:szCs w:val="20"/>
              </w:rPr>
              <w:t xml:space="preserve"> foncier communal à Matana</w:t>
            </w:r>
          </w:p>
        </w:tc>
        <w:tc>
          <w:tcPr>
            <w:tcW w:w="1559" w:type="dxa"/>
            <w:tcBorders>
              <w:top w:val="single" w:sz="4" w:space="0" w:color="auto"/>
              <w:left w:val="single" w:sz="4" w:space="0" w:color="auto"/>
              <w:bottom w:val="single" w:sz="4" w:space="0" w:color="auto"/>
              <w:right w:val="single" w:sz="4" w:space="0" w:color="auto"/>
            </w:tcBorders>
            <w:hideMark/>
          </w:tcPr>
          <w:p w14:paraId="400A4245" w14:textId="77777777" w:rsidR="003E1C44" w:rsidRPr="00C9415F" w:rsidRDefault="003E1C44" w:rsidP="00A67BD0">
            <w:pPr>
              <w:spacing w:after="0" w:line="276" w:lineRule="auto"/>
              <w:jc w:val="both"/>
              <w:rPr>
                <w:rFonts w:ascii="Segoe UI" w:hAnsi="Segoe UI" w:cs="Segoe UI"/>
                <w:sz w:val="20"/>
                <w:szCs w:val="20"/>
              </w:rPr>
            </w:pPr>
            <w:r w:rsidRPr="00C9415F">
              <w:rPr>
                <w:rFonts w:ascii="Segoe UI" w:eastAsia="Calibri" w:hAnsi="Segoe UI" w:cs="Segoe UI"/>
                <w:sz w:val="20"/>
                <w:szCs w:val="20"/>
              </w:rPr>
              <w:t>71127698</w:t>
            </w:r>
          </w:p>
        </w:tc>
      </w:tr>
      <w:tr w:rsidR="00B767E6" w:rsidRPr="00C9415F" w14:paraId="7276E053"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798CFA18"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06351E5"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80</w:t>
            </w:r>
          </w:p>
        </w:tc>
        <w:tc>
          <w:tcPr>
            <w:tcW w:w="2268" w:type="dxa"/>
            <w:tcBorders>
              <w:top w:val="single" w:sz="4" w:space="0" w:color="auto"/>
              <w:left w:val="single" w:sz="4" w:space="0" w:color="auto"/>
              <w:bottom w:val="single" w:sz="4" w:space="0" w:color="auto"/>
              <w:right w:val="single" w:sz="4" w:space="0" w:color="auto"/>
            </w:tcBorders>
            <w:hideMark/>
          </w:tcPr>
          <w:p w14:paraId="6D499CAC"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 xml:space="preserve">NDIKUMWAMI Manassé </w:t>
            </w:r>
          </w:p>
        </w:tc>
        <w:tc>
          <w:tcPr>
            <w:tcW w:w="2693" w:type="dxa"/>
            <w:tcBorders>
              <w:top w:val="single" w:sz="4" w:space="0" w:color="auto"/>
              <w:left w:val="single" w:sz="4" w:space="0" w:color="auto"/>
              <w:bottom w:val="single" w:sz="4" w:space="0" w:color="auto"/>
              <w:right w:val="single" w:sz="4" w:space="0" w:color="auto"/>
            </w:tcBorders>
            <w:hideMark/>
          </w:tcPr>
          <w:p w14:paraId="3C0C748F"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Demandeur de services au SFC de Matana</w:t>
            </w:r>
          </w:p>
        </w:tc>
        <w:tc>
          <w:tcPr>
            <w:tcW w:w="1559" w:type="dxa"/>
            <w:tcBorders>
              <w:top w:val="single" w:sz="4" w:space="0" w:color="auto"/>
              <w:left w:val="single" w:sz="4" w:space="0" w:color="auto"/>
              <w:bottom w:val="single" w:sz="4" w:space="0" w:color="auto"/>
              <w:right w:val="single" w:sz="4" w:space="0" w:color="auto"/>
            </w:tcBorders>
            <w:hideMark/>
          </w:tcPr>
          <w:p w14:paraId="44E07860"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69185227</w:t>
            </w:r>
          </w:p>
        </w:tc>
      </w:tr>
      <w:tr w:rsidR="00B767E6" w:rsidRPr="00C9415F" w14:paraId="4986AD93" w14:textId="77777777" w:rsidTr="00481268">
        <w:tc>
          <w:tcPr>
            <w:tcW w:w="1413" w:type="dxa"/>
            <w:vMerge w:val="restart"/>
            <w:tcBorders>
              <w:top w:val="single" w:sz="4" w:space="0" w:color="auto"/>
              <w:left w:val="single" w:sz="4" w:space="0" w:color="auto"/>
              <w:bottom w:val="single" w:sz="4" w:space="0" w:color="auto"/>
              <w:right w:val="single" w:sz="4" w:space="0" w:color="auto"/>
            </w:tcBorders>
          </w:tcPr>
          <w:p w14:paraId="5588CE1B" w14:textId="77777777" w:rsidR="003E1C44" w:rsidRPr="00C9415F" w:rsidRDefault="003E1C44" w:rsidP="00A67BD0">
            <w:pPr>
              <w:spacing w:after="0" w:line="276" w:lineRule="auto"/>
              <w:jc w:val="both"/>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C57C8AF"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81</w:t>
            </w:r>
          </w:p>
        </w:tc>
        <w:tc>
          <w:tcPr>
            <w:tcW w:w="2268" w:type="dxa"/>
            <w:tcBorders>
              <w:top w:val="single" w:sz="4" w:space="0" w:color="auto"/>
              <w:left w:val="single" w:sz="4" w:space="0" w:color="auto"/>
              <w:bottom w:val="single" w:sz="4" w:space="0" w:color="auto"/>
              <w:right w:val="single" w:sz="4" w:space="0" w:color="auto"/>
            </w:tcBorders>
          </w:tcPr>
          <w:p w14:paraId="4EBACA79" w14:textId="77777777" w:rsidR="003E1C44" w:rsidRPr="00C9415F" w:rsidRDefault="003E1C44" w:rsidP="00A67BD0">
            <w:pPr>
              <w:spacing w:after="0" w:line="276" w:lineRule="auto"/>
              <w:jc w:val="both"/>
              <w:rPr>
                <w:rFonts w:ascii="Segoe UI" w:eastAsia="Calibri" w:hAnsi="Segoe UI" w:cs="Segoe U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6EF6692F"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Chef du bureau d’état civil à Matana</w:t>
            </w:r>
          </w:p>
        </w:tc>
        <w:tc>
          <w:tcPr>
            <w:tcW w:w="1559" w:type="dxa"/>
            <w:tcBorders>
              <w:top w:val="single" w:sz="4" w:space="0" w:color="auto"/>
              <w:left w:val="single" w:sz="4" w:space="0" w:color="auto"/>
              <w:bottom w:val="single" w:sz="4" w:space="0" w:color="auto"/>
              <w:right w:val="single" w:sz="4" w:space="0" w:color="auto"/>
            </w:tcBorders>
          </w:tcPr>
          <w:p w14:paraId="7E2E191F" w14:textId="77777777" w:rsidR="003E1C44" w:rsidRPr="00C9415F" w:rsidRDefault="003E1C44" w:rsidP="00A67BD0">
            <w:pPr>
              <w:spacing w:after="0" w:line="276" w:lineRule="auto"/>
              <w:jc w:val="both"/>
              <w:rPr>
                <w:rFonts w:ascii="Segoe UI" w:eastAsia="Calibri" w:hAnsi="Segoe UI" w:cs="Segoe UI"/>
                <w:sz w:val="20"/>
                <w:szCs w:val="20"/>
              </w:rPr>
            </w:pPr>
          </w:p>
        </w:tc>
      </w:tr>
      <w:tr w:rsidR="00B767E6" w:rsidRPr="00C9415F" w14:paraId="1BC42D36" w14:textId="77777777" w:rsidTr="00481268">
        <w:tc>
          <w:tcPr>
            <w:tcW w:w="1413" w:type="dxa"/>
            <w:vMerge/>
            <w:tcBorders>
              <w:top w:val="single" w:sz="4" w:space="0" w:color="auto"/>
              <w:left w:val="single" w:sz="4" w:space="0" w:color="auto"/>
              <w:bottom w:val="single" w:sz="4" w:space="0" w:color="auto"/>
              <w:right w:val="single" w:sz="4" w:space="0" w:color="auto"/>
            </w:tcBorders>
            <w:vAlign w:val="center"/>
            <w:hideMark/>
          </w:tcPr>
          <w:p w14:paraId="4EBDCF39" w14:textId="77777777" w:rsidR="003E1C44" w:rsidRPr="00C9415F" w:rsidRDefault="003E1C44" w:rsidP="00A67BD0">
            <w:pPr>
              <w:spacing w:after="0" w:line="240" w:lineRule="auto"/>
              <w:rPr>
                <w:rFonts w:ascii="Segoe UI" w:hAnsi="Segoe UI" w:cs="Segoe U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2C389FB" w14:textId="77777777" w:rsidR="003E1C44" w:rsidRPr="00C9415F" w:rsidRDefault="003E1C44" w:rsidP="00E706F9">
            <w:pPr>
              <w:spacing w:after="0" w:line="276" w:lineRule="auto"/>
              <w:jc w:val="center"/>
              <w:rPr>
                <w:rFonts w:ascii="Segoe UI" w:hAnsi="Segoe UI" w:cs="Segoe UI"/>
                <w:sz w:val="20"/>
                <w:szCs w:val="20"/>
              </w:rPr>
            </w:pPr>
            <w:r w:rsidRPr="00C9415F">
              <w:rPr>
                <w:rFonts w:ascii="Segoe UI" w:hAnsi="Segoe UI" w:cs="Segoe UI"/>
                <w:sz w:val="20"/>
                <w:szCs w:val="20"/>
              </w:rPr>
              <w:t>82</w:t>
            </w:r>
          </w:p>
        </w:tc>
        <w:tc>
          <w:tcPr>
            <w:tcW w:w="2268" w:type="dxa"/>
            <w:tcBorders>
              <w:top w:val="single" w:sz="4" w:space="0" w:color="auto"/>
              <w:left w:val="single" w:sz="4" w:space="0" w:color="auto"/>
              <w:bottom w:val="single" w:sz="4" w:space="0" w:color="auto"/>
              <w:right w:val="single" w:sz="4" w:space="0" w:color="auto"/>
            </w:tcBorders>
            <w:hideMark/>
          </w:tcPr>
          <w:p w14:paraId="02915EF1"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NZOSABA Adrien</w:t>
            </w:r>
          </w:p>
        </w:tc>
        <w:tc>
          <w:tcPr>
            <w:tcW w:w="2693" w:type="dxa"/>
            <w:tcBorders>
              <w:top w:val="single" w:sz="4" w:space="0" w:color="auto"/>
              <w:left w:val="single" w:sz="4" w:space="0" w:color="auto"/>
              <w:bottom w:val="single" w:sz="4" w:space="0" w:color="auto"/>
              <w:right w:val="single" w:sz="4" w:space="0" w:color="auto"/>
            </w:tcBorders>
            <w:hideMark/>
          </w:tcPr>
          <w:p w14:paraId="1DF40797" w14:textId="77777777" w:rsidR="003E1C44" w:rsidRPr="00C9415F" w:rsidRDefault="003E1C44" w:rsidP="006272BC">
            <w:pPr>
              <w:spacing w:after="0" w:line="276" w:lineRule="auto"/>
              <w:rPr>
                <w:rFonts w:ascii="Segoe UI" w:hAnsi="Segoe UI" w:cs="Segoe UI"/>
                <w:sz w:val="20"/>
                <w:szCs w:val="20"/>
              </w:rPr>
            </w:pPr>
            <w:r w:rsidRPr="00C9415F">
              <w:rPr>
                <w:rFonts w:ascii="Segoe UI" w:hAnsi="Segoe UI" w:cs="Segoe UI"/>
                <w:sz w:val="20"/>
                <w:szCs w:val="20"/>
              </w:rPr>
              <w:t>Président du Tribunal de Résidence de Mugamba</w:t>
            </w:r>
          </w:p>
        </w:tc>
        <w:tc>
          <w:tcPr>
            <w:tcW w:w="1559" w:type="dxa"/>
            <w:tcBorders>
              <w:top w:val="single" w:sz="4" w:space="0" w:color="auto"/>
              <w:left w:val="single" w:sz="4" w:space="0" w:color="auto"/>
              <w:bottom w:val="single" w:sz="4" w:space="0" w:color="auto"/>
              <w:right w:val="single" w:sz="4" w:space="0" w:color="auto"/>
            </w:tcBorders>
            <w:hideMark/>
          </w:tcPr>
          <w:p w14:paraId="35D3DCA3" w14:textId="77777777" w:rsidR="003E1C44" w:rsidRPr="00C9415F" w:rsidRDefault="003E1C44" w:rsidP="00A67BD0">
            <w:pPr>
              <w:spacing w:after="0" w:line="276" w:lineRule="auto"/>
              <w:jc w:val="both"/>
              <w:rPr>
                <w:rFonts w:ascii="Segoe UI" w:eastAsia="Calibri" w:hAnsi="Segoe UI" w:cs="Segoe UI"/>
                <w:sz w:val="20"/>
                <w:szCs w:val="20"/>
              </w:rPr>
            </w:pPr>
            <w:r w:rsidRPr="00C9415F">
              <w:rPr>
                <w:rFonts w:ascii="Segoe UI" w:eastAsia="Calibri" w:hAnsi="Segoe UI" w:cs="Segoe UI"/>
                <w:sz w:val="20"/>
                <w:szCs w:val="20"/>
              </w:rPr>
              <w:t>79962899</w:t>
            </w:r>
          </w:p>
        </w:tc>
      </w:tr>
    </w:tbl>
    <w:p w14:paraId="50073BD8" w14:textId="6D2394D7" w:rsidR="003E1C44" w:rsidRDefault="003E1C44" w:rsidP="003E1C44">
      <w:pPr>
        <w:spacing w:before="120" w:after="120" w:line="240" w:lineRule="auto"/>
        <w:jc w:val="both"/>
        <w:rPr>
          <w:rFonts w:ascii="Segoe UI" w:eastAsia="Calibri" w:hAnsi="Segoe UI" w:cs="Segoe UI"/>
          <w:sz w:val="20"/>
          <w:szCs w:val="20"/>
        </w:rPr>
      </w:pPr>
    </w:p>
    <w:p w14:paraId="0911FC29" w14:textId="120374B5" w:rsidR="00E76F67" w:rsidRDefault="00E76F67" w:rsidP="003E1C44">
      <w:pPr>
        <w:spacing w:before="120" w:after="120" w:line="240" w:lineRule="auto"/>
        <w:jc w:val="both"/>
        <w:rPr>
          <w:rFonts w:ascii="Segoe UI" w:eastAsia="Calibri" w:hAnsi="Segoe UI" w:cs="Segoe UI"/>
          <w:sz w:val="20"/>
          <w:szCs w:val="20"/>
        </w:rPr>
      </w:pPr>
    </w:p>
    <w:p w14:paraId="29A105FE" w14:textId="216FAAA1" w:rsidR="00E76F67" w:rsidRDefault="00E76F67" w:rsidP="003E1C44">
      <w:pPr>
        <w:spacing w:before="120" w:after="120" w:line="240" w:lineRule="auto"/>
        <w:jc w:val="both"/>
        <w:rPr>
          <w:rFonts w:ascii="Segoe UI" w:eastAsia="Calibri" w:hAnsi="Segoe UI" w:cs="Segoe UI"/>
          <w:sz w:val="20"/>
          <w:szCs w:val="20"/>
        </w:rPr>
      </w:pPr>
    </w:p>
    <w:p w14:paraId="53F1B5A8" w14:textId="7AD2DFB2" w:rsidR="00E76F67" w:rsidRDefault="00E76F67" w:rsidP="003E1C44">
      <w:pPr>
        <w:spacing w:before="120" w:after="120" w:line="240" w:lineRule="auto"/>
        <w:jc w:val="both"/>
        <w:rPr>
          <w:rFonts w:ascii="Segoe UI" w:eastAsia="Calibri" w:hAnsi="Segoe UI" w:cs="Segoe UI"/>
          <w:sz w:val="20"/>
          <w:szCs w:val="20"/>
        </w:rPr>
      </w:pPr>
    </w:p>
    <w:p w14:paraId="06DC9E90" w14:textId="58BBA732" w:rsidR="00E76F67" w:rsidRDefault="00E76F67" w:rsidP="003E1C44">
      <w:pPr>
        <w:spacing w:before="120" w:after="120" w:line="240" w:lineRule="auto"/>
        <w:jc w:val="both"/>
        <w:rPr>
          <w:rFonts w:ascii="Segoe UI" w:eastAsia="Calibri" w:hAnsi="Segoe UI" w:cs="Segoe UI"/>
          <w:sz w:val="20"/>
          <w:szCs w:val="20"/>
        </w:rPr>
      </w:pPr>
    </w:p>
    <w:p w14:paraId="3209FB70" w14:textId="43FFBC19" w:rsidR="00E76F67" w:rsidRDefault="00E76F67" w:rsidP="003E1C44">
      <w:pPr>
        <w:spacing w:before="120" w:after="120" w:line="240" w:lineRule="auto"/>
        <w:jc w:val="both"/>
        <w:rPr>
          <w:rFonts w:ascii="Segoe UI" w:eastAsia="Calibri" w:hAnsi="Segoe UI" w:cs="Segoe UI"/>
          <w:sz w:val="20"/>
          <w:szCs w:val="20"/>
        </w:rPr>
      </w:pPr>
    </w:p>
    <w:p w14:paraId="44DFDEB4" w14:textId="77777777" w:rsidR="00E76F67" w:rsidRPr="00C9415F" w:rsidRDefault="00E76F67" w:rsidP="003E1C44">
      <w:pPr>
        <w:spacing w:before="120" w:after="120" w:line="240" w:lineRule="auto"/>
        <w:jc w:val="both"/>
        <w:rPr>
          <w:rFonts w:ascii="Segoe UI" w:eastAsia="Calibri" w:hAnsi="Segoe UI" w:cs="Segoe UI"/>
          <w:sz w:val="20"/>
          <w:szCs w:val="20"/>
        </w:rPr>
      </w:pPr>
    </w:p>
    <w:p w14:paraId="642EBB0E" w14:textId="77777777" w:rsidR="003E1C44" w:rsidRPr="00C9415F" w:rsidRDefault="003E1C44" w:rsidP="003E1C44">
      <w:p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b/>
          <w:i/>
        </w:rPr>
        <w:lastRenderedPageBreak/>
        <w:t xml:space="preserve">C. LES BENEFICIAIRES DES SERVICES APPUYES PAR LE PROJET PASD DU PNUD </w:t>
      </w:r>
    </w:p>
    <w:p w14:paraId="6FCB0058" w14:textId="77777777" w:rsidR="003E1C44" w:rsidRPr="00C9415F" w:rsidRDefault="003E1C44" w:rsidP="003E1C44">
      <w:pPr>
        <w:tabs>
          <w:tab w:val="left" w:pos="708"/>
        </w:tabs>
        <w:suppressAutoHyphens/>
        <w:spacing w:before="120" w:after="120" w:line="276" w:lineRule="auto"/>
        <w:rPr>
          <w:rFonts w:ascii="Segoe UI" w:eastAsia="Droid Sans Fallback" w:hAnsi="Segoe UI" w:cs="Segoe UI"/>
          <w:b/>
          <w:i/>
        </w:rPr>
      </w:pPr>
      <w:r w:rsidRPr="00C9415F">
        <w:rPr>
          <w:rFonts w:ascii="Segoe UI" w:eastAsia="Droid Sans Fallback" w:hAnsi="Segoe UI" w:cs="Segoe UI"/>
          <w:b/>
          <w:i/>
        </w:rPr>
        <w:t>C.1. Province RUTANA</w:t>
      </w:r>
    </w:p>
    <w:p w14:paraId="796AD890"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NSHIMIRIMANA Violette : Détenu à la prison de Rutana</w:t>
      </w:r>
    </w:p>
    <w:p w14:paraId="1302FF8E"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NTAHOMVUKIYE Joselyne : Détenu à la prison de Rutana</w:t>
      </w:r>
    </w:p>
    <w:p w14:paraId="7512AC25"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BIKORIMANA Siméon : Détenu à la prison de Rutana</w:t>
      </w:r>
    </w:p>
    <w:p w14:paraId="6863052B"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NYAMWERO Bernard : Détenu à la prison de Rutana</w:t>
      </w:r>
    </w:p>
    <w:p w14:paraId="39CA3B08"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SINZAKARAYE Jackson : Détenu à la prison de Rutana</w:t>
      </w:r>
    </w:p>
    <w:p w14:paraId="1E4777C7"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HATUNGIMANA Amélie : Bénéficiaire des services de l’état civil</w:t>
      </w:r>
    </w:p>
    <w:p w14:paraId="36CAC6EA"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NTAKIRUTIMANA Pélagie : bénéficiaire des services de l'état civil</w:t>
      </w:r>
    </w:p>
    <w:p w14:paraId="1C3DCCA3"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IRANKUNDA Immaculée : Indigente et bénéficiaire des services de l'état civil</w:t>
      </w:r>
    </w:p>
    <w:p w14:paraId="09E04396"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NTAKARUTIMANA Odette : Bénéficiaire des services de l'état civil</w:t>
      </w:r>
    </w:p>
    <w:p w14:paraId="7B8D9812"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NIJIMBERE Constance : Bénéficiaire des services d'état civil</w:t>
      </w:r>
    </w:p>
    <w:p w14:paraId="020FEECB"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NIJIMBEERE Dorothée : Bénéficiaire des services d'état civil</w:t>
      </w:r>
    </w:p>
    <w:p w14:paraId="384885CA"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NDAYIKENGURUKIYE Violette : Vulnérable appartenant à la communauté minoritaire Batwa, elle a bénéficié des services de l'état civil</w:t>
      </w:r>
    </w:p>
    <w:p w14:paraId="51415806"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NTAKARUSHO Venant : bénéficiaires de services du guichet foncier communal à Bukemba.</w:t>
      </w:r>
    </w:p>
    <w:p w14:paraId="52DAAD27" w14:textId="4E8BEFC4"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NTAHONKIRIYE Evariste : bénéficiaires de services du guichet foncier </w:t>
      </w:r>
      <w:r w:rsidR="009C09AA" w:rsidRPr="00C9415F">
        <w:rPr>
          <w:rFonts w:ascii="Segoe UI" w:eastAsia="Droid Sans Fallback" w:hAnsi="Segoe UI" w:cs="Segoe UI"/>
        </w:rPr>
        <w:t>communal</w:t>
      </w:r>
      <w:r w:rsidRPr="00C9415F">
        <w:rPr>
          <w:rFonts w:ascii="Segoe UI" w:eastAsia="Droid Sans Fallback" w:hAnsi="Segoe UI" w:cs="Segoe UI"/>
        </w:rPr>
        <w:t xml:space="preserve"> de Bukemba.</w:t>
      </w:r>
    </w:p>
    <w:p w14:paraId="2A319C3E" w14:textId="37BA93B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BAHUMUNSI Sophie : bénéficiaire de service </w:t>
      </w:r>
      <w:r w:rsidR="009C09AA" w:rsidRPr="00C9415F">
        <w:rPr>
          <w:rFonts w:ascii="Segoe UI" w:eastAsia="Droid Sans Fallback" w:hAnsi="Segoe UI" w:cs="Segoe UI"/>
        </w:rPr>
        <w:t>communal</w:t>
      </w:r>
      <w:r w:rsidRPr="00C9415F">
        <w:rPr>
          <w:rFonts w:ascii="Segoe UI" w:eastAsia="Droid Sans Fallback" w:hAnsi="Segoe UI" w:cs="Segoe UI"/>
        </w:rPr>
        <w:t xml:space="preserve"> d'état </w:t>
      </w:r>
      <w:r w:rsidR="009C09AA" w:rsidRPr="00C9415F">
        <w:rPr>
          <w:rFonts w:ascii="Segoe UI" w:eastAsia="Droid Sans Fallback" w:hAnsi="Segoe UI" w:cs="Segoe UI"/>
        </w:rPr>
        <w:t>civil</w:t>
      </w:r>
      <w:r w:rsidRPr="00C9415F">
        <w:rPr>
          <w:rFonts w:ascii="Segoe UI" w:eastAsia="Droid Sans Fallback" w:hAnsi="Segoe UI" w:cs="Segoe UI"/>
        </w:rPr>
        <w:t xml:space="preserve"> à Bukemba.</w:t>
      </w:r>
    </w:p>
    <w:p w14:paraId="4C43BFA7"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NDAYISHIMIYE Dorothée : Rapatriée et bénéficiaire des services de l'état civil à Bukemba.</w:t>
      </w:r>
    </w:p>
    <w:p w14:paraId="5E1C4E4C" w14:textId="77777777"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NIMBONA Agathe : bénéficiaire de service de l'état civil à Bukemba.</w:t>
      </w:r>
    </w:p>
    <w:p w14:paraId="7EF49146" w14:textId="215E3F29" w:rsidR="003E1C44" w:rsidRPr="00C9415F" w:rsidRDefault="003E1C44" w:rsidP="0044484A">
      <w:pPr>
        <w:numPr>
          <w:ilvl w:val="0"/>
          <w:numId w:val="5"/>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NIZIGIYIMANA Annonciate : Membre de la communauté minoritaire Batwa, elle a bénéficié des services de l'état civil à Bukemba.</w:t>
      </w:r>
    </w:p>
    <w:p w14:paraId="0E1A8FF9" w14:textId="77777777" w:rsidR="003E1C44" w:rsidRPr="00C9415F" w:rsidRDefault="003E1C44" w:rsidP="003E1C44">
      <w:p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b/>
          <w:bCs/>
        </w:rPr>
        <w:t>C.2 Province MAKAMBA</w:t>
      </w:r>
    </w:p>
    <w:p w14:paraId="2C11F656" w14:textId="2FF88C5F"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NDIKUMANA Adrien : handicapé de guerre, il a bénéficié des services de l'</w:t>
      </w:r>
      <w:r w:rsidR="009C09AA" w:rsidRPr="00C9415F">
        <w:rPr>
          <w:rFonts w:ascii="Segoe UI" w:eastAsia="Droid Sans Fallback" w:hAnsi="Segoe UI" w:cs="Segoe UI"/>
        </w:rPr>
        <w:t>état</w:t>
      </w:r>
      <w:r w:rsidRPr="00C9415F">
        <w:rPr>
          <w:rFonts w:ascii="Segoe UI" w:eastAsia="Droid Sans Fallback" w:hAnsi="Segoe UI" w:cs="Segoe UI"/>
        </w:rPr>
        <w:t xml:space="preserve"> civil.</w:t>
      </w:r>
    </w:p>
    <w:p w14:paraId="48240188" w14:textId="7DD729A0"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NYANZIRA Josiane : Membre de la </w:t>
      </w:r>
      <w:r w:rsidR="009C09AA" w:rsidRPr="00C9415F">
        <w:rPr>
          <w:rFonts w:ascii="Segoe UI" w:eastAsia="Droid Sans Fallback" w:hAnsi="Segoe UI" w:cs="Segoe UI"/>
        </w:rPr>
        <w:t>communauté</w:t>
      </w:r>
      <w:r w:rsidRPr="00C9415F">
        <w:rPr>
          <w:rFonts w:ascii="Segoe UI" w:eastAsia="Droid Sans Fallback" w:hAnsi="Segoe UI" w:cs="Segoe UI"/>
        </w:rPr>
        <w:t xml:space="preserve"> minoritaire Batwa, elle a bénéficié des services de l'état civil.</w:t>
      </w:r>
    </w:p>
    <w:p w14:paraId="285B9267" w14:textId="29E88685"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NDIMURUKUNDO Julia : Membre de la communauté </w:t>
      </w:r>
      <w:r w:rsidR="009C09AA" w:rsidRPr="00C9415F">
        <w:rPr>
          <w:rFonts w:ascii="Segoe UI" w:eastAsia="Droid Sans Fallback" w:hAnsi="Segoe UI" w:cs="Segoe UI"/>
        </w:rPr>
        <w:t>minoritaire</w:t>
      </w:r>
      <w:r w:rsidRPr="00C9415F">
        <w:rPr>
          <w:rFonts w:ascii="Segoe UI" w:eastAsia="Droid Sans Fallback" w:hAnsi="Segoe UI" w:cs="Segoe UI"/>
        </w:rPr>
        <w:t xml:space="preserve"> Batwa, elle a </w:t>
      </w:r>
      <w:r w:rsidR="00584727" w:rsidRPr="00C9415F">
        <w:rPr>
          <w:rFonts w:ascii="Segoe UI" w:eastAsia="Droid Sans Fallback" w:hAnsi="Segoe UI" w:cs="Segoe UI"/>
        </w:rPr>
        <w:t>bénéficié</w:t>
      </w:r>
      <w:r w:rsidRPr="00C9415F">
        <w:rPr>
          <w:rFonts w:ascii="Segoe UI" w:eastAsia="Droid Sans Fallback" w:hAnsi="Segoe UI" w:cs="Segoe UI"/>
        </w:rPr>
        <w:t xml:space="preserve"> des services de l'état civil.</w:t>
      </w:r>
    </w:p>
    <w:p w14:paraId="5C0C44A5" w14:textId="77777777"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NDAYISHIMIYE Japhet : bénéficiaire des services de l'état civil</w:t>
      </w:r>
    </w:p>
    <w:p w14:paraId="5DB255DE" w14:textId="2FAAC319"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lastRenderedPageBreak/>
        <w:t xml:space="preserve">BIGIRIMANA Manassé : </w:t>
      </w:r>
      <w:r w:rsidR="009C09AA" w:rsidRPr="00C9415F">
        <w:rPr>
          <w:rFonts w:ascii="Segoe UI" w:eastAsia="Droid Sans Fallback" w:hAnsi="Segoe UI" w:cs="Segoe UI"/>
        </w:rPr>
        <w:t>Membre</w:t>
      </w:r>
      <w:r w:rsidRPr="00C9415F">
        <w:rPr>
          <w:rFonts w:ascii="Segoe UI" w:eastAsia="Droid Sans Fallback" w:hAnsi="Segoe UI" w:cs="Segoe UI"/>
        </w:rPr>
        <w:t xml:space="preserve"> de la communauté minoritaire Batwa, il a bénéficié des services de l'état civil.</w:t>
      </w:r>
    </w:p>
    <w:p w14:paraId="1D94FD04" w14:textId="5FE91A95"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ITEKA Fabrice : un albinos ayant bénéficié </w:t>
      </w:r>
      <w:r w:rsidR="009C09AA" w:rsidRPr="00C9415F">
        <w:rPr>
          <w:rFonts w:ascii="Segoe UI" w:eastAsia="Droid Sans Fallback" w:hAnsi="Segoe UI" w:cs="Segoe UI"/>
        </w:rPr>
        <w:t>des services de</w:t>
      </w:r>
      <w:r w:rsidRPr="00C9415F">
        <w:rPr>
          <w:rFonts w:ascii="Segoe UI" w:eastAsia="Droid Sans Fallback" w:hAnsi="Segoe UI" w:cs="Segoe UI"/>
        </w:rPr>
        <w:t xml:space="preserve"> l'état civil à Nyanza Lac.</w:t>
      </w:r>
    </w:p>
    <w:p w14:paraId="77BB5459" w14:textId="77777777"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NDAYIHEREJE Sylvestre : bénéficiaire des services de l'état civil.</w:t>
      </w:r>
    </w:p>
    <w:p w14:paraId="689FC8A0" w14:textId="77777777"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HAKIZIMANA Radjabu : Aveugle bénéficiaire des services de l'état civil.</w:t>
      </w:r>
    </w:p>
    <w:p w14:paraId="54E08A59" w14:textId="77777777"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HAKIZIMANA ISSA : Orphelin bénéficiaire des services de l'état civil à Nyanza Lac</w:t>
      </w:r>
    </w:p>
    <w:p w14:paraId="45286B92" w14:textId="77777777" w:rsidR="003E1C44" w:rsidRPr="00C9415F" w:rsidRDefault="003E1C44" w:rsidP="0044484A">
      <w:pPr>
        <w:numPr>
          <w:ilvl w:val="0"/>
          <w:numId w:val="6"/>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SIMBAKIRA Simon : Bénéficiaire de services du Guichet foncier communal de Nyanza Lac</w:t>
      </w:r>
    </w:p>
    <w:p w14:paraId="3AB3A7D1" w14:textId="77777777" w:rsidR="003E1C44" w:rsidRPr="00C9415F" w:rsidRDefault="003E1C44" w:rsidP="003E1C44">
      <w:p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b/>
          <w:bCs/>
        </w:rPr>
        <w:t>C.3 Province KAYANZA</w:t>
      </w:r>
    </w:p>
    <w:p w14:paraId="1939C65C" w14:textId="02CB5264"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NGOZIRAZANA Jean : bénéficiaire d'audience </w:t>
      </w:r>
      <w:r w:rsidR="009C09AA" w:rsidRPr="00C9415F">
        <w:rPr>
          <w:rFonts w:ascii="Segoe UI" w:eastAsia="Droid Sans Fallback" w:hAnsi="Segoe UI" w:cs="Segoe UI"/>
        </w:rPr>
        <w:t>foraine</w:t>
      </w:r>
      <w:r w:rsidRPr="00C9415F">
        <w:rPr>
          <w:rFonts w:ascii="Segoe UI" w:eastAsia="Droid Sans Fallback" w:hAnsi="Segoe UI" w:cs="Segoe UI"/>
        </w:rPr>
        <w:t xml:space="preserve"> parle Tribunal de Grande </w:t>
      </w:r>
      <w:r w:rsidR="009C09AA" w:rsidRPr="00C9415F">
        <w:rPr>
          <w:rFonts w:ascii="Segoe UI" w:eastAsia="Droid Sans Fallback" w:hAnsi="Segoe UI" w:cs="Segoe UI"/>
        </w:rPr>
        <w:t>Instance</w:t>
      </w:r>
      <w:r w:rsidRPr="00C9415F">
        <w:rPr>
          <w:rFonts w:ascii="Segoe UI" w:eastAsia="Droid Sans Fallback" w:hAnsi="Segoe UI" w:cs="Segoe UI"/>
        </w:rPr>
        <w:t xml:space="preserve"> de Kayanza.</w:t>
      </w:r>
    </w:p>
    <w:p w14:paraId="587B6B32" w14:textId="0D9ACBE8"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SBIMBONA Anthère : bénéficiaire d'audience </w:t>
      </w:r>
      <w:r w:rsidR="009C09AA" w:rsidRPr="00C9415F">
        <w:rPr>
          <w:rFonts w:ascii="Segoe UI" w:eastAsia="Droid Sans Fallback" w:hAnsi="Segoe UI" w:cs="Segoe UI"/>
        </w:rPr>
        <w:t>foraine</w:t>
      </w:r>
      <w:r w:rsidRPr="00C9415F">
        <w:rPr>
          <w:rFonts w:ascii="Segoe UI" w:eastAsia="Droid Sans Fallback" w:hAnsi="Segoe UI" w:cs="Segoe UI"/>
        </w:rPr>
        <w:t xml:space="preserve"> par le Tribunal de Grande Instance de Kayanza.</w:t>
      </w:r>
    </w:p>
    <w:p w14:paraId="11CC4AB6" w14:textId="17B53160"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NAMBEREYE Léocadie : bénéficiaire d'audience </w:t>
      </w:r>
      <w:r w:rsidR="009C09AA" w:rsidRPr="00C9415F">
        <w:rPr>
          <w:rFonts w:ascii="Segoe UI" w:eastAsia="Droid Sans Fallback" w:hAnsi="Segoe UI" w:cs="Segoe UI"/>
        </w:rPr>
        <w:t>foraine</w:t>
      </w:r>
      <w:r w:rsidRPr="00C9415F">
        <w:rPr>
          <w:rFonts w:ascii="Segoe UI" w:eastAsia="Droid Sans Fallback" w:hAnsi="Segoe UI" w:cs="Segoe UI"/>
        </w:rPr>
        <w:t xml:space="preserve"> par le Tribunal de Grande Instance de Kayanza. </w:t>
      </w:r>
    </w:p>
    <w:p w14:paraId="655AF105"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CONGERA Agnès : Indigente et bénéficiaire des services de l'état civil</w:t>
      </w:r>
    </w:p>
    <w:p w14:paraId="6CDD42E7"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NYANDWI Margueritte : Vulnérable et bénéficiaire des services de l'état civil</w:t>
      </w:r>
    </w:p>
    <w:p w14:paraId="7F5C7BF2" w14:textId="6C4F3239"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HARERIMANA Félicité : Vulnérable et </w:t>
      </w:r>
      <w:r w:rsidR="009C09AA" w:rsidRPr="00C9415F">
        <w:rPr>
          <w:rFonts w:ascii="Segoe UI" w:eastAsia="Droid Sans Fallback" w:hAnsi="Segoe UI" w:cs="Segoe UI"/>
        </w:rPr>
        <w:t>bénéficiaire</w:t>
      </w:r>
      <w:r w:rsidRPr="00C9415F">
        <w:rPr>
          <w:rFonts w:ascii="Segoe UI" w:eastAsia="Droid Sans Fallback" w:hAnsi="Segoe UI" w:cs="Segoe UI"/>
        </w:rPr>
        <w:t xml:space="preserve"> des services de l'état civil</w:t>
      </w:r>
    </w:p>
    <w:p w14:paraId="1A0BDFA3"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CIMPA Spéciose : Vulnérable et bénéficiaire des services de l'état civil.</w:t>
      </w:r>
    </w:p>
    <w:p w14:paraId="548F3945"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NTAKIMAZI Anastasie : bénéficiaire des services de l'état civil</w:t>
      </w:r>
    </w:p>
    <w:p w14:paraId="1594E9BB"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NSHIMIRIMANA Joselyne : Aveugle et bénéficiaire des services de l'état civil.</w:t>
      </w:r>
    </w:p>
    <w:p w14:paraId="0CD7605C"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NDABAHINYUYE Césarie : bénéficiaire des services de l'état civil.</w:t>
      </w:r>
    </w:p>
    <w:p w14:paraId="3D987074"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BUCUMI Nicélatte : </w:t>
      </w:r>
      <w:bookmarkStart w:id="1222" w:name="__DdeLink__771_1837242894"/>
      <w:bookmarkEnd w:id="1222"/>
      <w:r w:rsidRPr="00C9415F">
        <w:rPr>
          <w:rFonts w:ascii="Segoe UI" w:eastAsia="Droid Sans Fallback" w:hAnsi="Segoe UI" w:cs="Segoe UI"/>
        </w:rPr>
        <w:t>Membre de la communauté minoritaire Batwa, elle est bénéficiaire des services de l'état civil.</w:t>
      </w:r>
    </w:p>
    <w:p w14:paraId="1C1EF37A"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NSABUMUTIMA Adélaïde : bénéficiaire des services de l'état civil.</w:t>
      </w:r>
    </w:p>
    <w:p w14:paraId="6A6F40EC"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BARUGENDA MINANI : Membre de la communauté minoritaire Batwa, elle est bénéficiaire des services de l'état civil.</w:t>
      </w:r>
    </w:p>
    <w:p w14:paraId="491A8104"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NYABENDA Diane : Membre de la communauté minoritaire Batwa, elle est bénéficiaire des services de l'état civil.</w:t>
      </w:r>
    </w:p>
    <w:p w14:paraId="18D443C8"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NYANDWI Suzanne : Membre de la communauté minoritaire Batwa, elle est bénéficiaire des services de l'état civil.</w:t>
      </w:r>
    </w:p>
    <w:p w14:paraId="22391484" w14:textId="4BFA6FD1"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 xml:space="preserve"> IRADUKUNDA </w:t>
      </w:r>
      <w:r w:rsidR="00D3346D" w:rsidRPr="00C9415F">
        <w:rPr>
          <w:rFonts w:ascii="Segoe UI" w:eastAsia="Droid Sans Fallback" w:hAnsi="Segoe UI" w:cs="Segoe UI"/>
        </w:rPr>
        <w:t>Emmanuela</w:t>
      </w:r>
      <w:r w:rsidRPr="00C9415F">
        <w:rPr>
          <w:rFonts w:ascii="Segoe UI" w:eastAsia="Droid Sans Fallback" w:hAnsi="Segoe UI" w:cs="Segoe UI"/>
        </w:rPr>
        <w:t xml:space="preserve"> : Membre de la communauté minoritaire Batwa, elle est bénéficiaire des services de l'état civil. </w:t>
      </w:r>
    </w:p>
    <w:p w14:paraId="02D4E306"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lastRenderedPageBreak/>
        <w:t>KANYAGWANDA NYANDWI : Membre de la communauté minoritaire Batwa, elle est bénéficiaire des services de l'état civil.</w:t>
      </w:r>
    </w:p>
    <w:p w14:paraId="3C161334"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MINANI Jean : Membre de la communauté minoritaire Batwa, elle est bénéficiaire des services de l'état civil.</w:t>
      </w:r>
    </w:p>
    <w:p w14:paraId="35EB8A4F" w14:textId="77777777" w:rsidR="003E1C44" w:rsidRPr="00C9415F" w:rsidRDefault="003E1C44" w:rsidP="0044484A">
      <w:pPr>
        <w:numPr>
          <w:ilvl w:val="0"/>
          <w:numId w:val="7"/>
        </w:numPr>
        <w:tabs>
          <w:tab w:val="left" w:pos="708"/>
        </w:tabs>
        <w:suppressAutoHyphens/>
        <w:spacing w:before="120" w:after="120" w:line="276" w:lineRule="auto"/>
        <w:rPr>
          <w:rFonts w:ascii="Segoe UI" w:eastAsia="Droid Sans Fallback" w:hAnsi="Segoe UI" w:cs="Segoe UI"/>
        </w:rPr>
      </w:pPr>
      <w:r w:rsidRPr="00C9415F">
        <w:rPr>
          <w:rFonts w:ascii="Segoe UI" w:eastAsia="Droid Sans Fallback" w:hAnsi="Segoe UI" w:cs="Segoe UI"/>
        </w:rPr>
        <w:t>NTIRWIMUKA Pontien : Membre de la communauté minoritaire Batwa, elle est bénéficiaire des services de l'état civil.</w:t>
      </w:r>
    </w:p>
    <w:p w14:paraId="2825D011" w14:textId="77777777" w:rsidR="003E1C44" w:rsidRPr="00C9415F" w:rsidRDefault="003E1C44" w:rsidP="003E1C44">
      <w:pPr>
        <w:keepNext/>
        <w:keepLines/>
        <w:spacing w:before="120" w:after="120" w:line="276" w:lineRule="auto"/>
        <w:jc w:val="both"/>
        <w:outlineLvl w:val="0"/>
        <w:rPr>
          <w:rFonts w:ascii="Segoe UI" w:hAnsi="Segoe UI" w:cs="Segoe UI"/>
          <w:b/>
        </w:rPr>
      </w:pPr>
      <w:bookmarkStart w:id="1223" w:name="_Toc86932538"/>
      <w:bookmarkStart w:id="1224" w:name="_Toc87482015"/>
      <w:bookmarkStart w:id="1225" w:name="_Toc87637357"/>
      <w:bookmarkStart w:id="1226" w:name="_Toc87637673"/>
      <w:bookmarkStart w:id="1227" w:name="_Toc91019799"/>
      <w:r w:rsidRPr="00C9415F">
        <w:rPr>
          <w:rFonts w:ascii="Segoe UI" w:hAnsi="Segoe UI" w:cs="Segoe UI"/>
          <w:b/>
        </w:rPr>
        <w:t>C.4 Province Rumonge</w:t>
      </w:r>
      <w:bookmarkEnd w:id="1223"/>
      <w:bookmarkEnd w:id="1224"/>
      <w:bookmarkEnd w:id="1225"/>
      <w:bookmarkEnd w:id="1226"/>
      <w:bookmarkEnd w:id="1227"/>
    </w:p>
    <w:p w14:paraId="4DABEE12" w14:textId="77777777" w:rsidR="003E1C44" w:rsidRPr="00C9415F" w:rsidRDefault="003E1C44" w:rsidP="003E1C44">
      <w:pPr>
        <w:keepNext/>
        <w:keepLines/>
        <w:spacing w:before="120" w:after="120" w:line="276" w:lineRule="auto"/>
        <w:jc w:val="both"/>
        <w:outlineLvl w:val="0"/>
        <w:rPr>
          <w:rFonts w:ascii="Segoe UI" w:hAnsi="Segoe UI" w:cs="Segoe UI"/>
          <w:b/>
        </w:rPr>
      </w:pPr>
      <w:bookmarkStart w:id="1228" w:name="_Toc86932539"/>
      <w:bookmarkStart w:id="1229" w:name="_Toc87482016"/>
      <w:bookmarkStart w:id="1230" w:name="_Toc87637358"/>
      <w:bookmarkStart w:id="1231" w:name="_Toc87637674"/>
      <w:bookmarkStart w:id="1232" w:name="_Toc91019800"/>
      <w:r w:rsidRPr="00C9415F">
        <w:rPr>
          <w:rFonts w:ascii="Segoe UI" w:hAnsi="Segoe UI" w:cs="Segoe UI"/>
          <w:b/>
        </w:rPr>
        <w:t>a) Bénéficiaires de l’aide légale</w:t>
      </w:r>
      <w:bookmarkEnd w:id="1228"/>
      <w:bookmarkEnd w:id="1229"/>
      <w:bookmarkEnd w:id="1230"/>
      <w:bookmarkEnd w:id="1231"/>
      <w:bookmarkEnd w:id="1232"/>
    </w:p>
    <w:p w14:paraId="57D916D5" w14:textId="29DE6773" w:rsidR="003E1C44" w:rsidRPr="00C9415F" w:rsidRDefault="003E1C44" w:rsidP="0044484A">
      <w:pPr>
        <w:pStyle w:val="Sansinterligne"/>
        <w:numPr>
          <w:ilvl w:val="0"/>
          <w:numId w:val="8"/>
        </w:numPr>
        <w:spacing w:before="120" w:after="120"/>
        <w:jc w:val="both"/>
        <w:rPr>
          <w:rFonts w:ascii="Segoe UI" w:hAnsi="Segoe UI" w:cs="Segoe UI"/>
        </w:rPr>
      </w:pPr>
      <w:r w:rsidRPr="00C9415F">
        <w:rPr>
          <w:rFonts w:ascii="Segoe UI" w:hAnsi="Segoe UI" w:cs="Segoe UI"/>
        </w:rPr>
        <w:t xml:space="preserve">KANKINDI Marie </w:t>
      </w:r>
      <w:r w:rsidR="009C09AA" w:rsidRPr="00C9415F">
        <w:rPr>
          <w:rFonts w:ascii="Segoe UI" w:hAnsi="Segoe UI" w:cs="Segoe UI"/>
        </w:rPr>
        <w:t>Claire :</w:t>
      </w:r>
      <w:r w:rsidRPr="00C9415F">
        <w:rPr>
          <w:rFonts w:ascii="Segoe UI" w:hAnsi="Segoe UI" w:cs="Segoe UI"/>
        </w:rPr>
        <w:t xml:space="preserve"> Tel :68218249</w:t>
      </w:r>
    </w:p>
    <w:p w14:paraId="3E4DD19B" w14:textId="71356365" w:rsidR="003E1C44" w:rsidRPr="00C9415F" w:rsidRDefault="003E1C44" w:rsidP="0044484A">
      <w:pPr>
        <w:pStyle w:val="Sansinterligne"/>
        <w:numPr>
          <w:ilvl w:val="0"/>
          <w:numId w:val="8"/>
        </w:numPr>
        <w:spacing w:before="120" w:after="120"/>
        <w:jc w:val="both"/>
        <w:rPr>
          <w:rFonts w:ascii="Segoe UI" w:hAnsi="Segoe UI" w:cs="Segoe UI"/>
        </w:rPr>
      </w:pPr>
      <w:r w:rsidRPr="00C9415F">
        <w:rPr>
          <w:rFonts w:ascii="Segoe UI" w:hAnsi="Segoe UI" w:cs="Segoe UI"/>
        </w:rPr>
        <w:t xml:space="preserve">NTAKABURIMVO </w:t>
      </w:r>
      <w:r w:rsidR="009C09AA" w:rsidRPr="00C9415F">
        <w:rPr>
          <w:rFonts w:ascii="Segoe UI" w:hAnsi="Segoe UI" w:cs="Segoe UI"/>
        </w:rPr>
        <w:t>Saïd :</w:t>
      </w:r>
      <w:r w:rsidRPr="00C9415F">
        <w:rPr>
          <w:rFonts w:ascii="Segoe UI" w:hAnsi="Segoe UI" w:cs="Segoe UI"/>
        </w:rPr>
        <w:t xml:space="preserve"> Tel :69092723</w:t>
      </w:r>
    </w:p>
    <w:p w14:paraId="4A6EF42F" w14:textId="77777777" w:rsidR="003E1C44" w:rsidRPr="00C9415F" w:rsidRDefault="003E1C44" w:rsidP="003E1C44">
      <w:pPr>
        <w:spacing w:before="120" w:after="120" w:line="276" w:lineRule="auto"/>
        <w:jc w:val="both"/>
        <w:rPr>
          <w:rFonts w:ascii="Segoe UI" w:hAnsi="Segoe UI" w:cs="Segoe UI"/>
          <w:b/>
        </w:rPr>
      </w:pPr>
      <w:r w:rsidRPr="00C9415F">
        <w:rPr>
          <w:rFonts w:ascii="Segoe UI" w:hAnsi="Segoe UI" w:cs="Segoe UI"/>
          <w:b/>
        </w:rPr>
        <w:t>b) Demandeurs de services d’état civil</w:t>
      </w:r>
    </w:p>
    <w:p w14:paraId="1D9A96DA" w14:textId="78AE1729"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 xml:space="preserve">TUYISABA </w:t>
      </w:r>
      <w:r w:rsidR="00A91F20" w:rsidRPr="00C9415F">
        <w:rPr>
          <w:rFonts w:ascii="Segoe UI" w:hAnsi="Segoe UI" w:cs="Segoe UI"/>
        </w:rPr>
        <w:t>Prime :</w:t>
      </w:r>
      <w:r w:rsidRPr="00C9415F">
        <w:rPr>
          <w:rFonts w:ascii="Segoe UI" w:hAnsi="Segoe UI" w:cs="Segoe UI"/>
        </w:rPr>
        <w:t xml:space="preserve"> Tel 68064360</w:t>
      </w:r>
    </w:p>
    <w:p w14:paraId="4E99F2A0" w14:textId="61A07792"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 xml:space="preserve">NTUNZWENIMANA </w:t>
      </w:r>
      <w:r w:rsidR="00D3346D" w:rsidRPr="00C9415F">
        <w:rPr>
          <w:rFonts w:ascii="Segoe UI" w:hAnsi="Segoe UI" w:cs="Segoe UI"/>
        </w:rPr>
        <w:t>Léonidas</w:t>
      </w:r>
      <w:r w:rsidR="009C09AA" w:rsidRPr="00C9415F">
        <w:rPr>
          <w:rFonts w:ascii="Segoe UI" w:hAnsi="Segoe UI" w:cs="Segoe UI"/>
        </w:rPr>
        <w:t xml:space="preserve"> </w:t>
      </w:r>
      <w:r w:rsidRPr="00C9415F">
        <w:rPr>
          <w:rFonts w:ascii="Segoe UI" w:hAnsi="Segoe UI" w:cs="Segoe UI"/>
        </w:rPr>
        <w:t>: Tel</w:t>
      </w:r>
      <w:r w:rsidR="009C09AA" w:rsidRPr="00C9415F">
        <w:rPr>
          <w:rFonts w:ascii="Segoe UI" w:hAnsi="Segoe UI" w:cs="Segoe UI"/>
        </w:rPr>
        <w:t xml:space="preserve">. </w:t>
      </w:r>
      <w:r w:rsidRPr="00C9415F">
        <w:rPr>
          <w:rFonts w:ascii="Segoe UI" w:hAnsi="Segoe UI" w:cs="Segoe UI"/>
        </w:rPr>
        <w:t>68528560</w:t>
      </w:r>
    </w:p>
    <w:p w14:paraId="02FDBE45" w14:textId="6418034A"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 xml:space="preserve">HAKIZIMANA </w:t>
      </w:r>
      <w:r w:rsidR="00D3346D" w:rsidRPr="00C9415F">
        <w:rPr>
          <w:rFonts w:ascii="Segoe UI" w:hAnsi="Segoe UI" w:cs="Segoe UI"/>
        </w:rPr>
        <w:t>Jeannette :</w:t>
      </w:r>
      <w:r w:rsidRPr="00C9415F">
        <w:rPr>
          <w:rFonts w:ascii="Segoe UI" w:hAnsi="Segoe UI" w:cs="Segoe UI"/>
        </w:rPr>
        <w:t xml:space="preserve"> Tel 68239134</w:t>
      </w:r>
    </w:p>
    <w:p w14:paraId="5B78FDE2" w14:textId="77777777" w:rsidR="003E1C44" w:rsidRPr="00C9415F" w:rsidRDefault="003E1C44" w:rsidP="003E1C44">
      <w:pPr>
        <w:spacing w:before="120" w:after="120" w:line="276" w:lineRule="auto"/>
        <w:jc w:val="both"/>
        <w:rPr>
          <w:rFonts w:ascii="Segoe UI" w:hAnsi="Segoe UI" w:cs="Segoe UI"/>
          <w:b/>
        </w:rPr>
      </w:pPr>
      <w:r w:rsidRPr="00C9415F">
        <w:rPr>
          <w:rFonts w:ascii="Segoe UI" w:hAnsi="Segoe UI" w:cs="Segoe UI"/>
          <w:b/>
        </w:rPr>
        <w:t>b) Elus collinaires de la colline Muhuta (à Muhuta)</w:t>
      </w:r>
    </w:p>
    <w:p w14:paraId="4BB0B65F" w14:textId="57CCA06E" w:rsidR="003E1C44" w:rsidRPr="00C9415F" w:rsidRDefault="003E1C44" w:rsidP="0044484A">
      <w:pPr>
        <w:pStyle w:val="Sansinterligne"/>
        <w:numPr>
          <w:ilvl w:val="0"/>
          <w:numId w:val="8"/>
        </w:numPr>
        <w:spacing w:before="120" w:after="120"/>
        <w:jc w:val="both"/>
        <w:rPr>
          <w:rFonts w:ascii="Segoe UI" w:hAnsi="Segoe UI" w:cs="Segoe UI"/>
        </w:rPr>
      </w:pPr>
      <w:r w:rsidRPr="00C9415F">
        <w:rPr>
          <w:rFonts w:ascii="Segoe UI" w:hAnsi="Segoe UI" w:cs="Segoe UI"/>
        </w:rPr>
        <w:t>NTAKUWUNDI Venant : Chef de colline, Tel 69995879</w:t>
      </w:r>
    </w:p>
    <w:p w14:paraId="5551413D" w14:textId="77777777"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NDIMUNZIGO Cyprien : Chef de colline adjoint, Tel 61894757</w:t>
      </w:r>
    </w:p>
    <w:p w14:paraId="29409C20" w14:textId="186E3592"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NIBIGIRA Edouard</w:t>
      </w:r>
      <w:r w:rsidR="009C09AA" w:rsidRPr="00C9415F">
        <w:rPr>
          <w:rFonts w:ascii="Segoe UI" w:hAnsi="Segoe UI" w:cs="Segoe UI"/>
        </w:rPr>
        <w:t xml:space="preserve"> </w:t>
      </w:r>
      <w:r w:rsidRPr="00C9415F">
        <w:rPr>
          <w:rFonts w:ascii="Segoe UI" w:hAnsi="Segoe UI" w:cs="Segoe UI"/>
        </w:rPr>
        <w:t>: Tel 62101347</w:t>
      </w:r>
    </w:p>
    <w:p w14:paraId="2EB23EBC" w14:textId="77777777"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BARANYIKWA Pascal</w:t>
      </w:r>
    </w:p>
    <w:p w14:paraId="071D743D" w14:textId="08431344" w:rsidR="003E1C44" w:rsidRPr="00C9415F" w:rsidRDefault="003E1C44" w:rsidP="0044484A">
      <w:pPr>
        <w:pStyle w:val="Sansinterligne"/>
        <w:numPr>
          <w:ilvl w:val="3"/>
          <w:numId w:val="8"/>
        </w:numPr>
        <w:spacing w:before="120" w:after="120"/>
        <w:ind w:left="426" w:hanging="426"/>
        <w:jc w:val="both"/>
        <w:rPr>
          <w:rFonts w:ascii="Segoe UI" w:hAnsi="Segoe UI" w:cs="Segoe UI"/>
        </w:rPr>
      </w:pPr>
      <w:r w:rsidRPr="00C9415F">
        <w:rPr>
          <w:rFonts w:ascii="Segoe UI" w:hAnsi="Segoe UI" w:cs="Segoe UI"/>
        </w:rPr>
        <w:t xml:space="preserve">NDEREYIMANA </w:t>
      </w:r>
      <w:r w:rsidR="00D3346D" w:rsidRPr="00C9415F">
        <w:rPr>
          <w:rFonts w:ascii="Segoe UI" w:hAnsi="Segoe UI" w:cs="Segoe UI"/>
        </w:rPr>
        <w:t>Célestin</w:t>
      </w:r>
    </w:p>
    <w:p w14:paraId="1000F5A5" w14:textId="77777777" w:rsidR="003E1C44" w:rsidRPr="00B767E6" w:rsidRDefault="003E1C44" w:rsidP="003E1C44">
      <w:pPr>
        <w:spacing w:before="120" w:after="120" w:line="276" w:lineRule="auto"/>
        <w:jc w:val="both"/>
        <w:rPr>
          <w:rFonts w:ascii="Segoe UI" w:eastAsia="Calibri" w:hAnsi="Segoe UI" w:cs="Segoe UI"/>
          <w:b/>
          <w:bCs/>
          <w:lang w:val="en-US"/>
        </w:rPr>
      </w:pPr>
      <w:bookmarkStart w:id="1233" w:name="_Toc496347376"/>
    </w:p>
    <w:bookmarkEnd w:id="1233"/>
    <w:p w14:paraId="0FDC783C" w14:textId="77777777" w:rsidR="003E1C44" w:rsidRPr="00B767E6" w:rsidRDefault="003E1C44" w:rsidP="003E1C44">
      <w:pPr>
        <w:widowControl w:val="0"/>
        <w:suppressAutoHyphens/>
        <w:autoSpaceDE w:val="0"/>
        <w:autoSpaceDN w:val="0"/>
        <w:adjustRightInd w:val="0"/>
        <w:spacing w:before="120" w:after="120" w:line="276" w:lineRule="auto"/>
        <w:jc w:val="both"/>
        <w:textAlignment w:val="baseline"/>
        <w:rPr>
          <w:rFonts w:ascii="Segoe UI" w:eastAsia="MS Mincho" w:hAnsi="Segoe UI" w:cs="Segoe UI"/>
          <w:b/>
          <w:bCs/>
          <w:color w:val="000000"/>
          <w:kern w:val="3"/>
          <w:lang w:val="en-US" w:eastAsia="fr-FR"/>
        </w:rPr>
      </w:pPr>
    </w:p>
    <w:p w14:paraId="3EFC412A" w14:textId="77777777" w:rsidR="00A67BD0" w:rsidRPr="00B767E6" w:rsidRDefault="00A67BD0">
      <w:pPr>
        <w:rPr>
          <w:rFonts w:ascii="Segoe UI" w:hAnsi="Segoe UI" w:cs="Segoe UI"/>
          <w:lang w:val="en-US"/>
        </w:rPr>
      </w:pPr>
    </w:p>
    <w:sectPr w:rsidR="00A67BD0" w:rsidRPr="00B767E6" w:rsidSect="00B76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FC7BA" w14:textId="77777777" w:rsidR="00894A45" w:rsidRDefault="00894A45" w:rsidP="003E1C44">
      <w:pPr>
        <w:spacing w:after="0" w:line="240" w:lineRule="auto"/>
      </w:pPr>
      <w:r>
        <w:separator/>
      </w:r>
    </w:p>
  </w:endnote>
  <w:endnote w:type="continuationSeparator" w:id="0">
    <w:p w14:paraId="41BB4F86" w14:textId="77777777" w:rsidR="00894A45" w:rsidRDefault="00894A45" w:rsidP="003E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252610"/>
      <w:docPartObj>
        <w:docPartGallery w:val="Page Numbers (Bottom of Page)"/>
        <w:docPartUnique/>
      </w:docPartObj>
    </w:sdtPr>
    <w:sdtEndPr/>
    <w:sdtContent>
      <w:p w14:paraId="41390144" w14:textId="2C430528" w:rsidR="009113F2" w:rsidRDefault="009113F2">
        <w:pPr>
          <w:pStyle w:val="Pieddepage"/>
        </w:pPr>
        <w:r>
          <w:rPr>
            <w:noProof/>
          </w:rPr>
          <mc:AlternateContent>
            <mc:Choice Requires="wpg">
              <w:drawing>
                <wp:anchor distT="0" distB="0" distL="114300" distR="114300" simplePos="0" relativeHeight="251659264" behindDoc="0" locked="0" layoutInCell="0" allowOverlap="1" wp14:anchorId="5E647589" wp14:editId="1676CF31">
                  <wp:simplePos x="0" y="0"/>
                  <wp:positionH relativeFrom="rightMargin">
                    <wp:align>left</wp:align>
                  </wp:positionH>
                  <wp:positionV relativeFrom="margin">
                    <wp:align>bottom</wp:align>
                  </wp:positionV>
                  <wp:extent cx="904875" cy="1902460"/>
                  <wp:effectExtent l="0" t="0" r="9525" b="1206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5" name="Group 2"/>
                          <wpg:cNvGrpSpPr>
                            <a:grpSpLocks/>
                          </wpg:cNvGrpSpPr>
                          <wpg:grpSpPr bwMode="auto">
                            <a:xfrm flipV="1">
                              <a:off x="13" y="14340"/>
                              <a:ext cx="1410" cy="71"/>
                              <a:chOff x="-83" y="540"/>
                              <a:chExt cx="1218" cy="71"/>
                            </a:xfrm>
                          </wpg:grpSpPr>
                          <wps:wsp>
                            <wps:cNvPr id="6"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7"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8"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DEC76" w14:textId="77777777" w:rsidR="009113F2" w:rsidRDefault="009113F2">
                                <w:pPr>
                                  <w:pStyle w:val="Sansinterligne"/>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5E647589" id="Groupe 2" o:spid="_x0000_s1033"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" o:allowincell="f">
                  <v:group id="Group 2" o:spid="_x0000_s1034"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rect id="Rectangle 3" o:spid="_x0000_s1035"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36"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" strokecolor="#5f497a"/>
                  </v:group>
                  <v:rect id="Rectangle 5" o:spid="_x0000_s1037"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" stroked="f">
                    <v:textbox style="layout-flow:vertical" inset="0,0,0,0">
                      <w:txbxContent>
                        <w:p w14:paraId="4EFDEC76" w14:textId="77777777" w:rsidR="009113F2" w:rsidRDefault="009113F2">
                          <w:pPr>
                            <w:pStyle w:val="Sansinterligne"/>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CE5F8" w14:textId="77777777" w:rsidR="00894A45" w:rsidRDefault="00894A45" w:rsidP="003E1C44">
      <w:pPr>
        <w:spacing w:after="0" w:line="240" w:lineRule="auto"/>
      </w:pPr>
      <w:r>
        <w:separator/>
      </w:r>
    </w:p>
  </w:footnote>
  <w:footnote w:type="continuationSeparator" w:id="0">
    <w:p w14:paraId="1AB1DCAC" w14:textId="77777777" w:rsidR="00894A45" w:rsidRDefault="00894A45" w:rsidP="003E1C44">
      <w:pPr>
        <w:spacing w:after="0" w:line="240" w:lineRule="auto"/>
      </w:pPr>
      <w:r>
        <w:continuationSeparator/>
      </w:r>
    </w:p>
  </w:footnote>
  <w:footnote w:id="1">
    <w:p w14:paraId="17FD5F9B" w14:textId="77777777" w:rsidR="004141CD" w:rsidRPr="00FB67AD" w:rsidRDefault="004141CD" w:rsidP="003E1C44">
      <w:pPr>
        <w:rPr>
          <w:rFonts w:ascii="Times New Roman" w:hAnsi="Times New Roman" w:cs="Times New Roman"/>
          <w:sz w:val="18"/>
          <w:szCs w:val="18"/>
        </w:rPr>
      </w:pPr>
      <w:r w:rsidRPr="00FB67AD">
        <w:rPr>
          <w:rFonts w:ascii="Times New Roman" w:hAnsi="Times New Roman" w:cs="Times New Roman"/>
          <w:sz w:val="18"/>
          <w:szCs w:val="18"/>
        </w:rPr>
        <w:footnoteRef/>
      </w:r>
      <w:r w:rsidRPr="00FB67AD">
        <w:rPr>
          <w:rFonts w:ascii="Times New Roman" w:hAnsi="Times New Roman" w:cs="Times New Roman"/>
          <w:sz w:val="18"/>
          <w:szCs w:val="18"/>
        </w:rPr>
        <w:t xml:space="preserve"> La collaboration entre cette Institution et le PASD a été arrêtée à la fin de 2019 pour des raisons de convenance protocolaire, mais s’est poursuivie dans le cadre d’un autre projet.</w:t>
      </w:r>
    </w:p>
  </w:footnote>
  <w:footnote w:id="2">
    <w:p w14:paraId="5A58CB3C" w14:textId="2B84C0C9" w:rsidR="004141CD" w:rsidRDefault="004141CD">
      <w:pPr>
        <w:pStyle w:val="Notedebasdepage"/>
      </w:pPr>
      <w:r w:rsidRPr="00FB67AD">
        <w:rPr>
          <w:rStyle w:val="Appelnotedebasdep"/>
          <w:sz w:val="18"/>
          <w:szCs w:val="18"/>
        </w:rPr>
        <w:footnoteRef/>
      </w:r>
      <w:r w:rsidRPr="00FB67AD">
        <w:rPr>
          <w:sz w:val="18"/>
          <w:szCs w:val="18"/>
        </w:rPr>
        <w:t xml:space="preserve"> Pour le cas particulier des services fonciers, le PASD appuie seulement 20 communes.</w:t>
      </w:r>
    </w:p>
  </w:footnote>
  <w:footnote w:id="3">
    <w:p w14:paraId="63E5CAEA" w14:textId="77777777" w:rsidR="004141CD" w:rsidRDefault="004141CD" w:rsidP="00BD20F8">
      <w:pPr>
        <w:pStyle w:val="Notedebasdepage"/>
      </w:pPr>
      <w:r>
        <w:rPr>
          <w:rStyle w:val="Appelnotedebasdep"/>
        </w:rPr>
        <w:footnoteRef/>
      </w:r>
      <w:r>
        <w:rPr>
          <w:rStyle w:val="Appelnotedebasdep"/>
        </w:rPr>
        <w:footnoteRef/>
      </w:r>
      <w:r>
        <w:t xml:space="preserve"> La mission d’évaluation a été informée que ces maisons de détention se remplissent très vite à nouveau (c’est le cas à Rutana, où la plupart des détenus viennent d’ailleurs).</w:t>
      </w:r>
    </w:p>
  </w:footnote>
  <w:footnote w:id="4">
    <w:p w14:paraId="6E496D8F" w14:textId="77777777" w:rsidR="004141CD" w:rsidRDefault="004141CD" w:rsidP="003E1C44">
      <w:pPr>
        <w:rPr>
          <w:rFonts w:ascii="Times New Roman" w:hAnsi="Times New Roman" w:cs="Times New Roman"/>
          <w:sz w:val="18"/>
          <w:szCs w:val="18"/>
        </w:rPr>
      </w:pPr>
      <w:r w:rsidRPr="00E16CC8">
        <w:rPr>
          <w:rFonts w:ascii="Times New Roman" w:hAnsi="Times New Roman" w:cs="Times New Roman"/>
          <w:sz w:val="18"/>
          <w:szCs w:val="18"/>
          <w:vertAlign w:val="superscript"/>
        </w:rPr>
        <w:footnoteRef/>
      </w:r>
      <w:r>
        <w:rPr>
          <w:rFonts w:ascii="Times New Roman" w:hAnsi="Times New Roman" w:cs="Times New Roman"/>
          <w:sz w:val="18"/>
          <w:szCs w:val="18"/>
        </w:rPr>
        <w:t xml:space="preserve"> Plan Cadre des Nations Unies pour l’Aide au Développement du Burundi 2019-2023</w:t>
      </w:r>
    </w:p>
  </w:footnote>
  <w:footnote w:id="5">
    <w:p w14:paraId="11FD0641" w14:textId="77777777" w:rsidR="004141CD" w:rsidRDefault="004141CD" w:rsidP="003E1C44">
      <w:pPr>
        <w:rPr>
          <w:sz w:val="20"/>
          <w:szCs w:val="20"/>
        </w:rPr>
      </w:pPr>
      <w:r>
        <w:footnoteRef/>
      </w:r>
      <w:r>
        <w:t xml:space="preserve"> </w:t>
      </w:r>
      <w:r>
        <w:rPr>
          <w:rFonts w:ascii="Times New Roman" w:hAnsi="Times New Roman" w:cs="Times New Roman"/>
          <w:sz w:val="18"/>
          <w:szCs w:val="18"/>
        </w:rPr>
        <w:t>UNDAF 2019-2023</w:t>
      </w:r>
    </w:p>
  </w:footnote>
  <w:footnote w:id="6">
    <w:p w14:paraId="32E5B678" w14:textId="77777777" w:rsidR="004141CD" w:rsidRPr="00DF3E59" w:rsidRDefault="004141CD" w:rsidP="003E1C44">
      <w:pPr>
        <w:rPr>
          <w:rFonts w:ascii="Segoe UI" w:hAnsi="Segoe UI" w:cs="Segoe UI"/>
        </w:rPr>
      </w:pPr>
      <w:r w:rsidRPr="00DF3E59">
        <w:rPr>
          <w:vertAlign w:val="superscript"/>
        </w:rPr>
        <w:footnoteRef/>
      </w:r>
      <w:r>
        <w:t xml:space="preserve"> </w:t>
      </w:r>
      <w:r w:rsidRPr="00DF3E59">
        <w:rPr>
          <w:rFonts w:ascii="Segoe UI" w:hAnsi="Segoe UI" w:cs="Segoe UI"/>
          <w:sz w:val="18"/>
          <w:szCs w:val="18"/>
        </w:rPr>
        <w:t>Sur demande du PNUD, la commune de Mugamba a été rajoutée aux communes à visiter en raison du nombre élevé de justiciables ayant bénéficié de l’assistance judiciaire.</w:t>
      </w:r>
    </w:p>
  </w:footnote>
  <w:footnote w:id="7">
    <w:p w14:paraId="3195DEAE" w14:textId="77777777" w:rsidR="004141CD" w:rsidRPr="008C3078" w:rsidRDefault="004141CD" w:rsidP="003E1C44">
      <w:pPr>
        <w:rPr>
          <w:sz w:val="18"/>
          <w:szCs w:val="18"/>
        </w:rPr>
      </w:pPr>
      <w:r w:rsidRPr="008C3078">
        <w:rPr>
          <w:sz w:val="18"/>
          <w:szCs w:val="18"/>
        </w:rPr>
        <w:footnoteRef/>
      </w:r>
      <w:r w:rsidRPr="008C3078">
        <w:rPr>
          <w:sz w:val="18"/>
          <w:szCs w:val="18"/>
        </w:rPr>
        <w:t xml:space="preserve"> PND (2018-2027)</w:t>
      </w:r>
    </w:p>
  </w:footnote>
  <w:footnote w:id="8">
    <w:p w14:paraId="5D8C7ED1" w14:textId="77777777" w:rsidR="004141CD" w:rsidRPr="003E1C44" w:rsidRDefault="004141CD" w:rsidP="003E1C44">
      <w:pPr>
        <w:rPr>
          <w:rFonts w:ascii="Segoe UI" w:hAnsi="Segoe UI" w:cs="Segoe UI"/>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sidRPr="003E1C44">
        <w:rPr>
          <w:rFonts w:ascii="Segoe UI" w:hAnsi="Segoe UI" w:cs="Segoe UI"/>
          <w:sz w:val="18"/>
          <w:szCs w:val="18"/>
        </w:rPr>
        <w:t xml:space="preserve">République du Burundi, Ministère de la Justice ; </w:t>
      </w:r>
      <w:r w:rsidRPr="003E1C44">
        <w:rPr>
          <w:rFonts w:ascii="Segoe UI" w:hAnsi="Segoe UI" w:cs="Segoe UI"/>
          <w:i/>
          <w:sz w:val="18"/>
          <w:szCs w:val="18"/>
        </w:rPr>
        <w:t>Politique sectorielle</w:t>
      </w:r>
      <w:r w:rsidRPr="003E1C44">
        <w:rPr>
          <w:rFonts w:ascii="Segoe UI" w:hAnsi="Segoe UI" w:cs="Segoe UI"/>
          <w:sz w:val="18"/>
          <w:szCs w:val="18"/>
        </w:rPr>
        <w:t xml:space="preserve"> 2016-2020</w:t>
      </w:r>
    </w:p>
  </w:footnote>
  <w:footnote w:id="9">
    <w:p w14:paraId="12DFE1C6" w14:textId="77777777" w:rsidR="004141CD" w:rsidRDefault="004141CD" w:rsidP="00CB480F">
      <w:pPr>
        <w:pStyle w:val="Notedebasdepage"/>
      </w:pPr>
      <w:r>
        <w:rPr>
          <w:rStyle w:val="Appelnotedebasdep"/>
        </w:rPr>
        <w:footnoteRef/>
      </w:r>
      <w:r>
        <w:t xml:space="preserve"> Voir rapports 2019 et 2020 : Rapport annuel PASD 15-01-2020 et Rapport annuel PASD 2020 V2-1</w:t>
      </w:r>
    </w:p>
  </w:footnote>
  <w:footnote w:id="10">
    <w:p w14:paraId="31E52D91" w14:textId="77777777" w:rsidR="004141CD" w:rsidRDefault="004141CD" w:rsidP="00CB480F">
      <w:pPr>
        <w:pStyle w:val="Notedebasdepage"/>
      </w:pPr>
      <w:r>
        <w:rPr>
          <w:rStyle w:val="Appelnotedebasdep"/>
        </w:rPr>
        <w:footnoteRef/>
      </w:r>
      <w:r>
        <w:t xml:space="preserve"> Activité suspendue suite à un changement d’orientation stratégique du gouvernement</w:t>
      </w:r>
    </w:p>
  </w:footnote>
  <w:footnote w:id="11">
    <w:p w14:paraId="4011D5D6" w14:textId="77777777" w:rsidR="004141CD" w:rsidRDefault="004141CD" w:rsidP="00CB480F">
      <w:pPr>
        <w:pStyle w:val="Notedebasdepage"/>
      </w:pPr>
      <w:r>
        <w:rPr>
          <w:rStyle w:val="Appelnotedebasdep"/>
        </w:rPr>
        <w:footnoteRef/>
      </w:r>
      <w:r>
        <w:t xml:space="preserve"> La mission a pris seulement compte des réalisations des GUP créés depuis 2019</w:t>
      </w:r>
    </w:p>
  </w:footnote>
  <w:footnote w:id="12">
    <w:p w14:paraId="07455B7F" w14:textId="77777777" w:rsidR="004141CD" w:rsidRDefault="004141CD" w:rsidP="00CB480F">
      <w:pPr>
        <w:pStyle w:val="Notedebasdepage"/>
      </w:pPr>
      <w:r>
        <w:rPr>
          <w:rStyle w:val="Appelnotedebasdep"/>
        </w:rPr>
        <w:footnoteRef/>
      </w:r>
      <w:r>
        <w:t xml:space="preserve"> Dans le document de projet, il n’y a pas de cible pour cet indicateur</w:t>
      </w:r>
    </w:p>
  </w:footnote>
  <w:footnote w:id="13">
    <w:p w14:paraId="0AD3C812" w14:textId="77777777" w:rsidR="004141CD" w:rsidRDefault="004141CD" w:rsidP="00CB480F">
      <w:pPr>
        <w:pStyle w:val="Notedebasdepage"/>
      </w:pPr>
      <w:r>
        <w:rPr>
          <w:rStyle w:val="Appelnotedebasdep"/>
        </w:rPr>
        <w:footnoteRef/>
      </w:r>
      <w:r>
        <w:t xml:space="preserve"> Personnes Morales</w:t>
      </w:r>
    </w:p>
  </w:footnote>
  <w:footnote w:id="14">
    <w:p w14:paraId="3B33EC9A" w14:textId="77777777" w:rsidR="004141CD" w:rsidRDefault="004141CD" w:rsidP="003E1C44">
      <w:r>
        <w:footnoteRef/>
      </w:r>
      <w:r>
        <w:t xml:space="preserve"> Ce montant englobe les charges du personnel qui s’élèvent à 108.158,74 $</w:t>
      </w:r>
    </w:p>
  </w:footnote>
  <w:footnote w:id="15">
    <w:p w14:paraId="18501148" w14:textId="77777777" w:rsidR="004141CD" w:rsidRDefault="004141CD" w:rsidP="00B743B9">
      <w:r>
        <w:footnoteRef/>
      </w:r>
      <w:r>
        <w:t xml:space="preserve"> Ce montant englobe les charges du personnel qui s’élèvent à 108.158,74 $</w:t>
      </w:r>
    </w:p>
  </w:footnote>
  <w:footnote w:id="16">
    <w:p w14:paraId="31C2518E" w14:textId="77777777" w:rsidR="004141CD" w:rsidRDefault="004141CD" w:rsidP="003E1C44">
      <w:r>
        <w:footnoteRef/>
      </w:r>
      <w:r>
        <w:t xml:space="preserve"> A noter cependant que les communes de la province de Makamba (à l’exception de celle de Nyanza Lac), bénéficient des appuis de la coopération japonaise (ZOA) depuis quelques années. </w:t>
      </w:r>
    </w:p>
  </w:footnote>
  <w:footnote w:id="17">
    <w:p w14:paraId="54C4751F" w14:textId="31B797A0" w:rsidR="004141CD" w:rsidRDefault="004141CD">
      <w:pPr>
        <w:pStyle w:val="Notedebasdepage"/>
      </w:pPr>
      <w:r>
        <w:rPr>
          <w:rStyle w:val="Appelnotedebasdep"/>
        </w:rPr>
        <w:footnoteRef/>
      </w:r>
      <w:r>
        <w:t xml:space="preserve"> La consultation de cette plateforme n’est possible que pour les personnes ayant accès à l’internet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570F"/>
    <w:multiLevelType w:val="hybridMultilevel"/>
    <w:tmpl w:val="74428850"/>
    <w:lvl w:ilvl="0" w:tplc="300C000F">
      <w:start w:val="1"/>
      <w:numFmt w:val="decimal"/>
      <w:lvlText w:val="%1."/>
      <w:lvlJc w:val="left"/>
      <w:pPr>
        <w:ind w:left="786"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130845B5"/>
    <w:multiLevelType w:val="hybridMultilevel"/>
    <w:tmpl w:val="FD845A50"/>
    <w:lvl w:ilvl="0" w:tplc="4C560B48">
      <w:start w:val="1"/>
      <w:numFmt w:val="bullet"/>
      <w:lvlText w:val="-"/>
      <w:lvlJc w:val="left"/>
      <w:pPr>
        <w:ind w:left="720" w:hanging="360"/>
      </w:pPr>
      <w:rPr>
        <w:rFonts w:ascii="Arial" w:eastAsia="MS Mincho"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3903F64"/>
    <w:multiLevelType w:val="multilevel"/>
    <w:tmpl w:val="1B2E2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773BA2"/>
    <w:multiLevelType w:val="hybridMultilevel"/>
    <w:tmpl w:val="EBA6DBDA"/>
    <w:lvl w:ilvl="0" w:tplc="411E9DD2">
      <w:start w:val="1"/>
      <w:numFmt w:val="upperRoman"/>
      <w:pStyle w:val="Titre2"/>
      <w:lvlText w:val="%1."/>
      <w:lvlJc w:val="righ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166E2882"/>
    <w:multiLevelType w:val="hybridMultilevel"/>
    <w:tmpl w:val="6BDC5282"/>
    <w:lvl w:ilvl="0" w:tplc="9DF4220C">
      <w:start w:val="1"/>
      <w:numFmt w:val="decimal"/>
      <w:lvlText w:val="%1."/>
      <w:lvlJc w:val="left"/>
      <w:pPr>
        <w:ind w:left="360" w:hanging="360"/>
      </w:pPr>
      <w:rPr>
        <w:rFonts w:eastAsiaTheme="minorHAnsi" w:cstheme="minorBidi"/>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18D42BC7"/>
    <w:multiLevelType w:val="hybridMultilevel"/>
    <w:tmpl w:val="787CD32E"/>
    <w:lvl w:ilvl="0" w:tplc="5CFEE96C">
      <w:start w:val="1"/>
      <w:numFmt w:val="lowerRoman"/>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6" w15:restartNumberingAfterBreak="0">
    <w:nsid w:val="1A670E78"/>
    <w:multiLevelType w:val="hybridMultilevel"/>
    <w:tmpl w:val="36C475BE"/>
    <w:lvl w:ilvl="0" w:tplc="50482E9A">
      <w:start w:val="2"/>
      <w:numFmt w:val="decimal"/>
      <w:lvlText w:val="%1."/>
      <w:lvlJc w:val="left"/>
      <w:pPr>
        <w:ind w:left="2100" w:hanging="360"/>
      </w:pPr>
      <w:rPr>
        <w:rFonts w:hint="default"/>
      </w:rPr>
    </w:lvl>
    <w:lvl w:ilvl="1" w:tplc="040C0019">
      <w:start w:val="1"/>
      <w:numFmt w:val="lowerLetter"/>
      <w:lvlText w:val="%2."/>
      <w:lvlJc w:val="left"/>
      <w:pPr>
        <w:ind w:left="2820" w:hanging="360"/>
      </w:pPr>
    </w:lvl>
    <w:lvl w:ilvl="2" w:tplc="040C001B">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7" w15:restartNumberingAfterBreak="0">
    <w:nsid w:val="27DB43D2"/>
    <w:multiLevelType w:val="multilevel"/>
    <w:tmpl w:val="7ACA0C7E"/>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657192"/>
    <w:multiLevelType w:val="multilevel"/>
    <w:tmpl w:val="B1C08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AC261E"/>
    <w:multiLevelType w:val="hybridMultilevel"/>
    <w:tmpl w:val="F1003E0C"/>
    <w:lvl w:ilvl="0" w:tplc="4C560B48">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ED56FA2"/>
    <w:multiLevelType w:val="hybridMultilevel"/>
    <w:tmpl w:val="2C504AD0"/>
    <w:lvl w:ilvl="0" w:tplc="F2A6784A">
      <w:start w:val="2"/>
      <w:numFmt w:val="decimal"/>
      <w:lvlText w:val="%1."/>
      <w:lvlJc w:val="left"/>
      <w:pPr>
        <w:ind w:left="1326" w:hanging="360"/>
      </w:pPr>
      <w:rPr>
        <w:rFonts w:hint="default"/>
      </w:rPr>
    </w:lvl>
    <w:lvl w:ilvl="1" w:tplc="040C0019" w:tentative="1">
      <w:start w:val="1"/>
      <w:numFmt w:val="lowerLetter"/>
      <w:lvlText w:val="%2."/>
      <w:lvlJc w:val="left"/>
      <w:pPr>
        <w:ind w:left="2046" w:hanging="360"/>
      </w:pPr>
    </w:lvl>
    <w:lvl w:ilvl="2" w:tplc="040C001B" w:tentative="1">
      <w:start w:val="1"/>
      <w:numFmt w:val="lowerRoman"/>
      <w:lvlText w:val="%3."/>
      <w:lvlJc w:val="right"/>
      <w:pPr>
        <w:ind w:left="2766" w:hanging="180"/>
      </w:pPr>
    </w:lvl>
    <w:lvl w:ilvl="3" w:tplc="040C000F" w:tentative="1">
      <w:start w:val="1"/>
      <w:numFmt w:val="decimal"/>
      <w:lvlText w:val="%4."/>
      <w:lvlJc w:val="left"/>
      <w:pPr>
        <w:ind w:left="3486" w:hanging="360"/>
      </w:pPr>
    </w:lvl>
    <w:lvl w:ilvl="4" w:tplc="040C0019" w:tentative="1">
      <w:start w:val="1"/>
      <w:numFmt w:val="lowerLetter"/>
      <w:lvlText w:val="%5."/>
      <w:lvlJc w:val="left"/>
      <w:pPr>
        <w:ind w:left="4206" w:hanging="360"/>
      </w:pPr>
    </w:lvl>
    <w:lvl w:ilvl="5" w:tplc="040C001B" w:tentative="1">
      <w:start w:val="1"/>
      <w:numFmt w:val="lowerRoman"/>
      <w:lvlText w:val="%6."/>
      <w:lvlJc w:val="right"/>
      <w:pPr>
        <w:ind w:left="4926" w:hanging="180"/>
      </w:pPr>
    </w:lvl>
    <w:lvl w:ilvl="6" w:tplc="040C000F" w:tentative="1">
      <w:start w:val="1"/>
      <w:numFmt w:val="decimal"/>
      <w:lvlText w:val="%7."/>
      <w:lvlJc w:val="left"/>
      <w:pPr>
        <w:ind w:left="5646" w:hanging="360"/>
      </w:pPr>
    </w:lvl>
    <w:lvl w:ilvl="7" w:tplc="040C0019" w:tentative="1">
      <w:start w:val="1"/>
      <w:numFmt w:val="lowerLetter"/>
      <w:lvlText w:val="%8."/>
      <w:lvlJc w:val="left"/>
      <w:pPr>
        <w:ind w:left="6366" w:hanging="360"/>
      </w:pPr>
    </w:lvl>
    <w:lvl w:ilvl="8" w:tplc="040C001B" w:tentative="1">
      <w:start w:val="1"/>
      <w:numFmt w:val="lowerRoman"/>
      <w:lvlText w:val="%9."/>
      <w:lvlJc w:val="right"/>
      <w:pPr>
        <w:ind w:left="7086" w:hanging="180"/>
      </w:pPr>
    </w:lvl>
  </w:abstractNum>
  <w:abstractNum w:abstractNumId="11" w15:restartNumberingAfterBreak="0">
    <w:nsid w:val="3069761D"/>
    <w:multiLevelType w:val="hybridMultilevel"/>
    <w:tmpl w:val="20A24238"/>
    <w:lvl w:ilvl="0" w:tplc="5CFEE96C">
      <w:start w:val="1"/>
      <w:numFmt w:val="lowerRoman"/>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2" w15:restartNumberingAfterBreak="0">
    <w:nsid w:val="3114153D"/>
    <w:multiLevelType w:val="hybridMultilevel"/>
    <w:tmpl w:val="7CFE9850"/>
    <w:lvl w:ilvl="0" w:tplc="5CFEE96C">
      <w:start w:val="1"/>
      <w:numFmt w:val="lowerRoman"/>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3" w15:restartNumberingAfterBreak="0">
    <w:nsid w:val="375A38DF"/>
    <w:multiLevelType w:val="hybridMultilevel"/>
    <w:tmpl w:val="FF9C9B1A"/>
    <w:lvl w:ilvl="0" w:tplc="5D5ABCDE">
      <w:start w:val="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83B7988"/>
    <w:multiLevelType w:val="multilevel"/>
    <w:tmpl w:val="46AA55F6"/>
    <w:lvl w:ilvl="0">
      <w:start w:val="5"/>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1D30091"/>
    <w:multiLevelType w:val="hybridMultilevel"/>
    <w:tmpl w:val="CECE63D2"/>
    <w:lvl w:ilvl="0" w:tplc="5CFEE96C">
      <w:start w:val="1"/>
      <w:numFmt w:val="lowerRoman"/>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6" w15:restartNumberingAfterBreak="0">
    <w:nsid w:val="4D13053A"/>
    <w:multiLevelType w:val="multilevel"/>
    <w:tmpl w:val="4806A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F787DBD"/>
    <w:multiLevelType w:val="multilevel"/>
    <w:tmpl w:val="685AA1C6"/>
    <w:lvl w:ilvl="0">
      <w:start w:val="4"/>
      <w:numFmt w:val="decimal"/>
      <w:lvlText w:val="%1."/>
      <w:lvlJc w:val="left"/>
      <w:pPr>
        <w:ind w:left="720" w:hanging="360"/>
      </w:pPr>
      <w:rPr>
        <w:rFonts w:ascii="Segoe UI" w:eastAsia="Calibri" w:hAnsi="Segoe UI" w:cs="Segoe UI" w:hint="default"/>
        <w:sz w:val="20"/>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F02F8B"/>
    <w:multiLevelType w:val="hybridMultilevel"/>
    <w:tmpl w:val="6BDE9E3C"/>
    <w:lvl w:ilvl="0" w:tplc="4C560B48">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4882E5C"/>
    <w:multiLevelType w:val="hybridMultilevel"/>
    <w:tmpl w:val="52A048CC"/>
    <w:lvl w:ilvl="0" w:tplc="23284276">
      <w:start w:val="1"/>
      <w:numFmt w:val="bullet"/>
      <w:lvlText w:val=""/>
      <w:lvlJc w:val="left"/>
      <w:pPr>
        <w:tabs>
          <w:tab w:val="num" w:pos="720"/>
        </w:tabs>
        <w:ind w:left="720" w:hanging="360"/>
      </w:pPr>
      <w:rPr>
        <w:rFonts w:ascii="Wingdings" w:hAnsi="Wingdings" w:hint="default"/>
      </w:rPr>
    </w:lvl>
    <w:lvl w:ilvl="1" w:tplc="30FCA778" w:tentative="1">
      <w:start w:val="1"/>
      <w:numFmt w:val="bullet"/>
      <w:lvlText w:val=""/>
      <w:lvlJc w:val="left"/>
      <w:pPr>
        <w:tabs>
          <w:tab w:val="num" w:pos="1440"/>
        </w:tabs>
        <w:ind w:left="1440" w:hanging="360"/>
      </w:pPr>
      <w:rPr>
        <w:rFonts w:ascii="Wingdings" w:hAnsi="Wingdings" w:hint="default"/>
      </w:rPr>
    </w:lvl>
    <w:lvl w:ilvl="2" w:tplc="30F456B0" w:tentative="1">
      <w:start w:val="1"/>
      <w:numFmt w:val="bullet"/>
      <w:lvlText w:val=""/>
      <w:lvlJc w:val="left"/>
      <w:pPr>
        <w:tabs>
          <w:tab w:val="num" w:pos="2160"/>
        </w:tabs>
        <w:ind w:left="2160" w:hanging="360"/>
      </w:pPr>
      <w:rPr>
        <w:rFonts w:ascii="Wingdings" w:hAnsi="Wingdings" w:hint="default"/>
      </w:rPr>
    </w:lvl>
    <w:lvl w:ilvl="3" w:tplc="2D02F046" w:tentative="1">
      <w:start w:val="1"/>
      <w:numFmt w:val="bullet"/>
      <w:lvlText w:val=""/>
      <w:lvlJc w:val="left"/>
      <w:pPr>
        <w:tabs>
          <w:tab w:val="num" w:pos="2880"/>
        </w:tabs>
        <w:ind w:left="2880" w:hanging="360"/>
      </w:pPr>
      <w:rPr>
        <w:rFonts w:ascii="Wingdings" w:hAnsi="Wingdings" w:hint="default"/>
      </w:rPr>
    </w:lvl>
    <w:lvl w:ilvl="4" w:tplc="4E6883FC" w:tentative="1">
      <w:start w:val="1"/>
      <w:numFmt w:val="bullet"/>
      <w:lvlText w:val=""/>
      <w:lvlJc w:val="left"/>
      <w:pPr>
        <w:tabs>
          <w:tab w:val="num" w:pos="3600"/>
        </w:tabs>
        <w:ind w:left="3600" w:hanging="360"/>
      </w:pPr>
      <w:rPr>
        <w:rFonts w:ascii="Wingdings" w:hAnsi="Wingdings" w:hint="default"/>
      </w:rPr>
    </w:lvl>
    <w:lvl w:ilvl="5" w:tplc="FD3ED0F0" w:tentative="1">
      <w:start w:val="1"/>
      <w:numFmt w:val="bullet"/>
      <w:lvlText w:val=""/>
      <w:lvlJc w:val="left"/>
      <w:pPr>
        <w:tabs>
          <w:tab w:val="num" w:pos="4320"/>
        </w:tabs>
        <w:ind w:left="4320" w:hanging="360"/>
      </w:pPr>
      <w:rPr>
        <w:rFonts w:ascii="Wingdings" w:hAnsi="Wingdings" w:hint="default"/>
      </w:rPr>
    </w:lvl>
    <w:lvl w:ilvl="6" w:tplc="100E40E2" w:tentative="1">
      <w:start w:val="1"/>
      <w:numFmt w:val="bullet"/>
      <w:lvlText w:val=""/>
      <w:lvlJc w:val="left"/>
      <w:pPr>
        <w:tabs>
          <w:tab w:val="num" w:pos="5040"/>
        </w:tabs>
        <w:ind w:left="5040" w:hanging="360"/>
      </w:pPr>
      <w:rPr>
        <w:rFonts w:ascii="Wingdings" w:hAnsi="Wingdings" w:hint="default"/>
      </w:rPr>
    </w:lvl>
    <w:lvl w:ilvl="7" w:tplc="73B0AE7C" w:tentative="1">
      <w:start w:val="1"/>
      <w:numFmt w:val="bullet"/>
      <w:lvlText w:val=""/>
      <w:lvlJc w:val="left"/>
      <w:pPr>
        <w:tabs>
          <w:tab w:val="num" w:pos="5760"/>
        </w:tabs>
        <w:ind w:left="5760" w:hanging="360"/>
      </w:pPr>
      <w:rPr>
        <w:rFonts w:ascii="Wingdings" w:hAnsi="Wingdings" w:hint="default"/>
      </w:rPr>
    </w:lvl>
    <w:lvl w:ilvl="8" w:tplc="75B879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576A6"/>
    <w:multiLevelType w:val="hybridMultilevel"/>
    <w:tmpl w:val="0AFCC6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6A5155"/>
    <w:multiLevelType w:val="hybridMultilevel"/>
    <w:tmpl w:val="5456E5B8"/>
    <w:lvl w:ilvl="0" w:tplc="609CDB16">
      <w:start w:val="1"/>
      <w:numFmt w:val="lowerRoman"/>
      <w:lvlText w:val="(%1)"/>
      <w:lvlJc w:val="left"/>
      <w:pPr>
        <w:ind w:left="360" w:hanging="360"/>
      </w:pPr>
      <w:rPr>
        <w:rFonts w:ascii="Segoe UI" w:eastAsiaTheme="minorHAnsi" w:hAnsi="Segoe UI" w:cs="Segoe U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ADF6D73"/>
    <w:multiLevelType w:val="hybridMultilevel"/>
    <w:tmpl w:val="23E0A8F8"/>
    <w:lvl w:ilvl="0" w:tplc="A718ED9A">
      <w:start w:val="1"/>
      <w:numFmt w:val="lowerRoman"/>
      <w:lvlText w:val="(%1)"/>
      <w:lvlJc w:val="left"/>
      <w:pPr>
        <w:ind w:left="360" w:hanging="360"/>
      </w:pPr>
      <w:rPr>
        <w:rFonts w:ascii="Segoe UI" w:eastAsiaTheme="minorHAnsi" w:hAnsi="Segoe UI" w:cs="Segoe U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E8A2F88"/>
    <w:multiLevelType w:val="multilevel"/>
    <w:tmpl w:val="844E14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FF508BB"/>
    <w:multiLevelType w:val="hybridMultilevel"/>
    <w:tmpl w:val="DF2892CC"/>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60781CE2"/>
    <w:multiLevelType w:val="hybridMultilevel"/>
    <w:tmpl w:val="D0364554"/>
    <w:lvl w:ilvl="0" w:tplc="75500324">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6" w15:restartNumberingAfterBreak="0">
    <w:nsid w:val="626A3CC6"/>
    <w:multiLevelType w:val="hybridMultilevel"/>
    <w:tmpl w:val="1850105C"/>
    <w:lvl w:ilvl="0" w:tplc="F664222C">
      <w:start w:val="1"/>
      <w:numFmt w:val="lowerRoman"/>
      <w:lvlText w:val="(%1)"/>
      <w:lvlJc w:val="left"/>
      <w:pPr>
        <w:ind w:left="360" w:hanging="360"/>
      </w:pPr>
      <w:rPr>
        <w:rFonts w:ascii="Segoe UI" w:eastAsiaTheme="minorHAnsi" w:hAnsi="Segoe UI" w:cs="Segoe UI"/>
        <w:b w:val="0"/>
        <w:i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63A04EDA"/>
    <w:multiLevelType w:val="hybridMultilevel"/>
    <w:tmpl w:val="5BBA49C8"/>
    <w:lvl w:ilvl="0" w:tplc="A8AA1776">
      <w:start w:val="1"/>
      <w:numFmt w:val="decimal"/>
      <w:lvlText w:val="%1."/>
      <w:lvlJc w:val="left"/>
      <w:pPr>
        <w:ind w:left="720" w:hanging="360"/>
      </w:pPr>
      <w:rPr>
        <w:rFonts w:ascii="Segoe UI" w:eastAsia="Calibri" w:hAnsi="Segoe UI" w:cs="Segoe UI"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854EC0"/>
    <w:multiLevelType w:val="hybridMultilevel"/>
    <w:tmpl w:val="84AA0EB0"/>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03590"/>
    <w:multiLevelType w:val="multilevel"/>
    <w:tmpl w:val="31EE0436"/>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6C0450"/>
    <w:multiLevelType w:val="hybridMultilevel"/>
    <w:tmpl w:val="2C4A9570"/>
    <w:lvl w:ilvl="0" w:tplc="4C560B48">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7305581F"/>
    <w:multiLevelType w:val="hybridMultilevel"/>
    <w:tmpl w:val="A6466F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8437C88"/>
    <w:multiLevelType w:val="hybridMultilevel"/>
    <w:tmpl w:val="BE10F74A"/>
    <w:lvl w:ilvl="0" w:tplc="300C0015">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3" w15:restartNumberingAfterBreak="0">
    <w:nsid w:val="7A3B7E65"/>
    <w:multiLevelType w:val="hybridMultilevel"/>
    <w:tmpl w:val="9BD0255C"/>
    <w:lvl w:ilvl="0" w:tplc="040C0005">
      <w:start w:val="1"/>
      <w:numFmt w:val="bullet"/>
      <w:lvlText w:val=""/>
      <w:lvlJc w:val="left"/>
      <w:pPr>
        <w:ind w:left="1854" w:hanging="360"/>
      </w:pPr>
      <w:rPr>
        <w:rFonts w:ascii="Wingdings" w:hAnsi="Wingdings" w:hint="default"/>
      </w:rPr>
    </w:lvl>
    <w:lvl w:ilvl="1" w:tplc="300C0003" w:tentative="1">
      <w:start w:val="1"/>
      <w:numFmt w:val="bullet"/>
      <w:lvlText w:val="o"/>
      <w:lvlJc w:val="left"/>
      <w:pPr>
        <w:ind w:left="2574" w:hanging="360"/>
      </w:pPr>
      <w:rPr>
        <w:rFonts w:ascii="Courier New" w:hAnsi="Courier New" w:cs="Courier New" w:hint="default"/>
      </w:rPr>
    </w:lvl>
    <w:lvl w:ilvl="2" w:tplc="300C0005" w:tentative="1">
      <w:start w:val="1"/>
      <w:numFmt w:val="bullet"/>
      <w:lvlText w:val=""/>
      <w:lvlJc w:val="left"/>
      <w:pPr>
        <w:ind w:left="3294" w:hanging="360"/>
      </w:pPr>
      <w:rPr>
        <w:rFonts w:ascii="Wingdings" w:hAnsi="Wingdings" w:hint="default"/>
      </w:rPr>
    </w:lvl>
    <w:lvl w:ilvl="3" w:tplc="300C0001" w:tentative="1">
      <w:start w:val="1"/>
      <w:numFmt w:val="bullet"/>
      <w:lvlText w:val=""/>
      <w:lvlJc w:val="left"/>
      <w:pPr>
        <w:ind w:left="4014" w:hanging="360"/>
      </w:pPr>
      <w:rPr>
        <w:rFonts w:ascii="Symbol" w:hAnsi="Symbol" w:hint="default"/>
      </w:rPr>
    </w:lvl>
    <w:lvl w:ilvl="4" w:tplc="300C0003" w:tentative="1">
      <w:start w:val="1"/>
      <w:numFmt w:val="bullet"/>
      <w:lvlText w:val="o"/>
      <w:lvlJc w:val="left"/>
      <w:pPr>
        <w:ind w:left="4734" w:hanging="360"/>
      </w:pPr>
      <w:rPr>
        <w:rFonts w:ascii="Courier New" w:hAnsi="Courier New" w:cs="Courier New" w:hint="default"/>
      </w:rPr>
    </w:lvl>
    <w:lvl w:ilvl="5" w:tplc="300C0005" w:tentative="1">
      <w:start w:val="1"/>
      <w:numFmt w:val="bullet"/>
      <w:lvlText w:val=""/>
      <w:lvlJc w:val="left"/>
      <w:pPr>
        <w:ind w:left="5454" w:hanging="360"/>
      </w:pPr>
      <w:rPr>
        <w:rFonts w:ascii="Wingdings" w:hAnsi="Wingdings" w:hint="default"/>
      </w:rPr>
    </w:lvl>
    <w:lvl w:ilvl="6" w:tplc="300C0001" w:tentative="1">
      <w:start w:val="1"/>
      <w:numFmt w:val="bullet"/>
      <w:lvlText w:val=""/>
      <w:lvlJc w:val="left"/>
      <w:pPr>
        <w:ind w:left="6174" w:hanging="360"/>
      </w:pPr>
      <w:rPr>
        <w:rFonts w:ascii="Symbol" w:hAnsi="Symbol" w:hint="default"/>
      </w:rPr>
    </w:lvl>
    <w:lvl w:ilvl="7" w:tplc="300C0003" w:tentative="1">
      <w:start w:val="1"/>
      <w:numFmt w:val="bullet"/>
      <w:lvlText w:val="o"/>
      <w:lvlJc w:val="left"/>
      <w:pPr>
        <w:ind w:left="6894" w:hanging="360"/>
      </w:pPr>
      <w:rPr>
        <w:rFonts w:ascii="Courier New" w:hAnsi="Courier New" w:cs="Courier New" w:hint="default"/>
      </w:rPr>
    </w:lvl>
    <w:lvl w:ilvl="8" w:tplc="300C0005" w:tentative="1">
      <w:start w:val="1"/>
      <w:numFmt w:val="bullet"/>
      <w:lvlText w:val=""/>
      <w:lvlJc w:val="left"/>
      <w:pPr>
        <w:ind w:left="7614" w:hanging="360"/>
      </w:pPr>
      <w:rPr>
        <w:rFonts w:ascii="Wingdings" w:hAnsi="Wingdings" w:hint="default"/>
      </w:rPr>
    </w:lvl>
  </w:abstractNum>
  <w:abstractNum w:abstractNumId="34" w15:restartNumberingAfterBreak="0">
    <w:nsid w:val="7A4F7661"/>
    <w:multiLevelType w:val="multilevel"/>
    <w:tmpl w:val="811C79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CE7286"/>
    <w:multiLevelType w:val="hybridMultilevel"/>
    <w:tmpl w:val="827692B4"/>
    <w:lvl w:ilvl="0" w:tplc="4C560B48">
      <w:start w:val="1"/>
      <w:numFmt w:val="bullet"/>
      <w:lvlText w:val="-"/>
      <w:lvlJc w:val="left"/>
      <w:pPr>
        <w:ind w:left="720" w:hanging="360"/>
      </w:pPr>
      <w:rPr>
        <w:rFonts w:ascii="Arial" w:eastAsia="MS Mincho"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30"/>
  </w:num>
  <w:num w:numId="12">
    <w:abstractNumId w:val="21"/>
  </w:num>
  <w:num w:numId="13">
    <w:abstractNumId w:val="22"/>
  </w:num>
  <w:num w:numId="14">
    <w:abstractNumId w:val="26"/>
  </w:num>
  <w:num w:numId="15">
    <w:abstractNumId w:val="9"/>
  </w:num>
  <w:num w:numId="16">
    <w:abstractNumId w:val="35"/>
  </w:num>
  <w:num w:numId="17">
    <w:abstractNumId w:val="7"/>
  </w:num>
  <w:num w:numId="18">
    <w:abstractNumId w:val="33"/>
  </w:num>
  <w:num w:numId="19">
    <w:abstractNumId w:val="16"/>
  </w:num>
  <w:num w:numId="20">
    <w:abstractNumId w:val="1"/>
  </w:num>
  <w:num w:numId="21">
    <w:abstractNumId w:val="32"/>
  </w:num>
  <w:num w:numId="22">
    <w:abstractNumId w:val="11"/>
  </w:num>
  <w:num w:numId="23">
    <w:abstractNumId w:val="5"/>
  </w:num>
  <w:num w:numId="24">
    <w:abstractNumId w:val="12"/>
  </w:num>
  <w:num w:numId="25">
    <w:abstractNumId w:val="15"/>
  </w:num>
  <w:num w:numId="26">
    <w:abstractNumId w:val="6"/>
  </w:num>
  <w:num w:numId="27">
    <w:abstractNumId w:val="10"/>
  </w:num>
  <w:num w:numId="28">
    <w:abstractNumId w:val="24"/>
  </w:num>
  <w:num w:numId="29">
    <w:abstractNumId w:val="31"/>
  </w:num>
  <w:num w:numId="30">
    <w:abstractNumId w:val="8"/>
  </w:num>
  <w:num w:numId="31">
    <w:abstractNumId w:val="27"/>
  </w:num>
  <w:num w:numId="32">
    <w:abstractNumId w:val="17"/>
  </w:num>
  <w:num w:numId="33">
    <w:abstractNumId w:val="20"/>
  </w:num>
  <w:num w:numId="34">
    <w:abstractNumId w:val="29"/>
  </w:num>
  <w:num w:numId="35">
    <w:abstractNumId w:val="14"/>
  </w:num>
  <w:num w:numId="36">
    <w:abstractNumId w:val="28"/>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44"/>
    <w:rsid w:val="00005BDF"/>
    <w:rsid w:val="00005C3D"/>
    <w:rsid w:val="00016036"/>
    <w:rsid w:val="0001798F"/>
    <w:rsid w:val="000225A5"/>
    <w:rsid w:val="00026531"/>
    <w:rsid w:val="0003336B"/>
    <w:rsid w:val="00036B9B"/>
    <w:rsid w:val="000407CB"/>
    <w:rsid w:val="00052ADE"/>
    <w:rsid w:val="000652B3"/>
    <w:rsid w:val="00071A6D"/>
    <w:rsid w:val="000721CC"/>
    <w:rsid w:val="000734E8"/>
    <w:rsid w:val="000801BE"/>
    <w:rsid w:val="00081857"/>
    <w:rsid w:val="00086245"/>
    <w:rsid w:val="00092C50"/>
    <w:rsid w:val="00097A7F"/>
    <w:rsid w:val="000A3E15"/>
    <w:rsid w:val="000A6A0F"/>
    <w:rsid w:val="000C0259"/>
    <w:rsid w:val="000C06C7"/>
    <w:rsid w:val="000C1928"/>
    <w:rsid w:val="000C3B5E"/>
    <w:rsid w:val="000C68EA"/>
    <w:rsid w:val="000C71DE"/>
    <w:rsid w:val="000D18A3"/>
    <w:rsid w:val="000E2C52"/>
    <w:rsid w:val="000E49FA"/>
    <w:rsid w:val="000F0CCF"/>
    <w:rsid w:val="000F3D54"/>
    <w:rsid w:val="000F509F"/>
    <w:rsid w:val="000F60BD"/>
    <w:rsid w:val="000F62A0"/>
    <w:rsid w:val="00103142"/>
    <w:rsid w:val="001039B3"/>
    <w:rsid w:val="00106244"/>
    <w:rsid w:val="00111CEF"/>
    <w:rsid w:val="00113894"/>
    <w:rsid w:val="00117048"/>
    <w:rsid w:val="00117487"/>
    <w:rsid w:val="00121300"/>
    <w:rsid w:val="00134EB4"/>
    <w:rsid w:val="001371F1"/>
    <w:rsid w:val="00145F06"/>
    <w:rsid w:val="001517DB"/>
    <w:rsid w:val="00151F05"/>
    <w:rsid w:val="00152CD2"/>
    <w:rsid w:val="0015363D"/>
    <w:rsid w:val="0015467A"/>
    <w:rsid w:val="00155581"/>
    <w:rsid w:val="00155D21"/>
    <w:rsid w:val="00163BE9"/>
    <w:rsid w:val="00165D61"/>
    <w:rsid w:val="0017429B"/>
    <w:rsid w:val="00174AF7"/>
    <w:rsid w:val="00184442"/>
    <w:rsid w:val="0018732E"/>
    <w:rsid w:val="001903AB"/>
    <w:rsid w:val="00194886"/>
    <w:rsid w:val="001955EB"/>
    <w:rsid w:val="001A0277"/>
    <w:rsid w:val="001A6B63"/>
    <w:rsid w:val="001A717F"/>
    <w:rsid w:val="001B09B6"/>
    <w:rsid w:val="001B2D8E"/>
    <w:rsid w:val="001B4724"/>
    <w:rsid w:val="001B69A2"/>
    <w:rsid w:val="001C0258"/>
    <w:rsid w:val="001C067A"/>
    <w:rsid w:val="001C603E"/>
    <w:rsid w:val="001C6128"/>
    <w:rsid w:val="001C66C3"/>
    <w:rsid w:val="001C6894"/>
    <w:rsid w:val="001D7F03"/>
    <w:rsid w:val="001F0522"/>
    <w:rsid w:val="001F086F"/>
    <w:rsid w:val="001F3777"/>
    <w:rsid w:val="001F54AF"/>
    <w:rsid w:val="001F7BD8"/>
    <w:rsid w:val="001F7D02"/>
    <w:rsid w:val="00204213"/>
    <w:rsid w:val="00207BE2"/>
    <w:rsid w:val="002120E5"/>
    <w:rsid w:val="00214E8E"/>
    <w:rsid w:val="0021503B"/>
    <w:rsid w:val="002235C0"/>
    <w:rsid w:val="00233028"/>
    <w:rsid w:val="0023379E"/>
    <w:rsid w:val="00244448"/>
    <w:rsid w:val="00245387"/>
    <w:rsid w:val="002458A3"/>
    <w:rsid w:val="002468E6"/>
    <w:rsid w:val="002614AA"/>
    <w:rsid w:val="002717AF"/>
    <w:rsid w:val="00282C59"/>
    <w:rsid w:val="00287D73"/>
    <w:rsid w:val="002921D6"/>
    <w:rsid w:val="002924F4"/>
    <w:rsid w:val="00297495"/>
    <w:rsid w:val="0029798B"/>
    <w:rsid w:val="002A4EDE"/>
    <w:rsid w:val="002A7952"/>
    <w:rsid w:val="002B01D6"/>
    <w:rsid w:val="002B1672"/>
    <w:rsid w:val="002B4399"/>
    <w:rsid w:val="002B5108"/>
    <w:rsid w:val="002C1DEB"/>
    <w:rsid w:val="002C66B1"/>
    <w:rsid w:val="002D6C2B"/>
    <w:rsid w:val="002E0257"/>
    <w:rsid w:val="002E47B5"/>
    <w:rsid w:val="002E6944"/>
    <w:rsid w:val="002F3C0F"/>
    <w:rsid w:val="00300541"/>
    <w:rsid w:val="003025D8"/>
    <w:rsid w:val="003038AF"/>
    <w:rsid w:val="003040E0"/>
    <w:rsid w:val="00312224"/>
    <w:rsid w:val="0031510F"/>
    <w:rsid w:val="00315F1A"/>
    <w:rsid w:val="00322BD0"/>
    <w:rsid w:val="00324B74"/>
    <w:rsid w:val="00331986"/>
    <w:rsid w:val="00332B3C"/>
    <w:rsid w:val="003372F4"/>
    <w:rsid w:val="0034061E"/>
    <w:rsid w:val="00346BDF"/>
    <w:rsid w:val="0035143E"/>
    <w:rsid w:val="003515D4"/>
    <w:rsid w:val="00361429"/>
    <w:rsid w:val="00363123"/>
    <w:rsid w:val="003706E9"/>
    <w:rsid w:val="00371DB7"/>
    <w:rsid w:val="00376364"/>
    <w:rsid w:val="00382B03"/>
    <w:rsid w:val="00383B33"/>
    <w:rsid w:val="00383DBC"/>
    <w:rsid w:val="00393D5D"/>
    <w:rsid w:val="003956C3"/>
    <w:rsid w:val="00397402"/>
    <w:rsid w:val="00397684"/>
    <w:rsid w:val="003A3EE5"/>
    <w:rsid w:val="003A58CA"/>
    <w:rsid w:val="003A5975"/>
    <w:rsid w:val="003B4994"/>
    <w:rsid w:val="003B4A0F"/>
    <w:rsid w:val="003B7C56"/>
    <w:rsid w:val="003C72FF"/>
    <w:rsid w:val="003D352A"/>
    <w:rsid w:val="003D4EB8"/>
    <w:rsid w:val="003E0806"/>
    <w:rsid w:val="003E1C44"/>
    <w:rsid w:val="003E1C96"/>
    <w:rsid w:val="003E7351"/>
    <w:rsid w:val="003F5112"/>
    <w:rsid w:val="00403771"/>
    <w:rsid w:val="004038F9"/>
    <w:rsid w:val="00404366"/>
    <w:rsid w:val="00410722"/>
    <w:rsid w:val="00412583"/>
    <w:rsid w:val="004141CD"/>
    <w:rsid w:val="004144EB"/>
    <w:rsid w:val="004160F7"/>
    <w:rsid w:val="00420962"/>
    <w:rsid w:val="00421E09"/>
    <w:rsid w:val="00427E94"/>
    <w:rsid w:val="00430EFC"/>
    <w:rsid w:val="004375A8"/>
    <w:rsid w:val="00441AEC"/>
    <w:rsid w:val="0044484A"/>
    <w:rsid w:val="0045010A"/>
    <w:rsid w:val="00452C53"/>
    <w:rsid w:val="00452E98"/>
    <w:rsid w:val="004625C8"/>
    <w:rsid w:val="00462BDB"/>
    <w:rsid w:val="00465B3D"/>
    <w:rsid w:val="00466F0A"/>
    <w:rsid w:val="00467991"/>
    <w:rsid w:val="00470157"/>
    <w:rsid w:val="00481268"/>
    <w:rsid w:val="00481B12"/>
    <w:rsid w:val="00483D91"/>
    <w:rsid w:val="00495761"/>
    <w:rsid w:val="004A1024"/>
    <w:rsid w:val="004A2191"/>
    <w:rsid w:val="004B192B"/>
    <w:rsid w:val="004C0966"/>
    <w:rsid w:val="004C4C31"/>
    <w:rsid w:val="004D4661"/>
    <w:rsid w:val="004D4E40"/>
    <w:rsid w:val="004F7AC1"/>
    <w:rsid w:val="0050260B"/>
    <w:rsid w:val="00502C91"/>
    <w:rsid w:val="0050420D"/>
    <w:rsid w:val="00507F86"/>
    <w:rsid w:val="005155E8"/>
    <w:rsid w:val="00515A37"/>
    <w:rsid w:val="00516C1E"/>
    <w:rsid w:val="0052002E"/>
    <w:rsid w:val="005346B4"/>
    <w:rsid w:val="00544F89"/>
    <w:rsid w:val="00545211"/>
    <w:rsid w:val="005470F4"/>
    <w:rsid w:val="00552A56"/>
    <w:rsid w:val="00564908"/>
    <w:rsid w:val="00573CF5"/>
    <w:rsid w:val="00583657"/>
    <w:rsid w:val="00584727"/>
    <w:rsid w:val="00587102"/>
    <w:rsid w:val="00590EC4"/>
    <w:rsid w:val="00591546"/>
    <w:rsid w:val="00591E8A"/>
    <w:rsid w:val="005953A1"/>
    <w:rsid w:val="005B536E"/>
    <w:rsid w:val="005C0AD1"/>
    <w:rsid w:val="005C758B"/>
    <w:rsid w:val="005D0493"/>
    <w:rsid w:val="005D373A"/>
    <w:rsid w:val="005D3AA7"/>
    <w:rsid w:val="005E630C"/>
    <w:rsid w:val="005E7A28"/>
    <w:rsid w:val="005F35B7"/>
    <w:rsid w:val="005F5BA8"/>
    <w:rsid w:val="005F6CB8"/>
    <w:rsid w:val="006000DD"/>
    <w:rsid w:val="00602C0F"/>
    <w:rsid w:val="00605071"/>
    <w:rsid w:val="006078A6"/>
    <w:rsid w:val="00612A9E"/>
    <w:rsid w:val="00627044"/>
    <w:rsid w:val="006272BC"/>
    <w:rsid w:val="00632412"/>
    <w:rsid w:val="00641A96"/>
    <w:rsid w:val="00643EF4"/>
    <w:rsid w:val="0065470F"/>
    <w:rsid w:val="00657288"/>
    <w:rsid w:val="0067159F"/>
    <w:rsid w:val="006755CF"/>
    <w:rsid w:val="00675A12"/>
    <w:rsid w:val="00676C78"/>
    <w:rsid w:val="00680DCE"/>
    <w:rsid w:val="00695FCF"/>
    <w:rsid w:val="00696423"/>
    <w:rsid w:val="0069718C"/>
    <w:rsid w:val="006A298F"/>
    <w:rsid w:val="006A5425"/>
    <w:rsid w:val="006A747F"/>
    <w:rsid w:val="006B3C42"/>
    <w:rsid w:val="006B5C01"/>
    <w:rsid w:val="006C22BE"/>
    <w:rsid w:val="006C444A"/>
    <w:rsid w:val="006C5A9B"/>
    <w:rsid w:val="006D2FE9"/>
    <w:rsid w:val="006D4CBA"/>
    <w:rsid w:val="006D7820"/>
    <w:rsid w:val="006E37C9"/>
    <w:rsid w:val="006E4D10"/>
    <w:rsid w:val="006E6DEA"/>
    <w:rsid w:val="006F2336"/>
    <w:rsid w:val="006F6B75"/>
    <w:rsid w:val="006F798A"/>
    <w:rsid w:val="00703653"/>
    <w:rsid w:val="0070781F"/>
    <w:rsid w:val="00711221"/>
    <w:rsid w:val="007251CE"/>
    <w:rsid w:val="00730D49"/>
    <w:rsid w:val="007405F9"/>
    <w:rsid w:val="007419E2"/>
    <w:rsid w:val="0074638A"/>
    <w:rsid w:val="00752E91"/>
    <w:rsid w:val="007628F9"/>
    <w:rsid w:val="00766441"/>
    <w:rsid w:val="0076673B"/>
    <w:rsid w:val="007766A0"/>
    <w:rsid w:val="007862BC"/>
    <w:rsid w:val="00786ACD"/>
    <w:rsid w:val="00787C8A"/>
    <w:rsid w:val="0079018A"/>
    <w:rsid w:val="007A2CBD"/>
    <w:rsid w:val="007C1E0E"/>
    <w:rsid w:val="007C36A5"/>
    <w:rsid w:val="007C5CDD"/>
    <w:rsid w:val="007E2EAA"/>
    <w:rsid w:val="007E30AA"/>
    <w:rsid w:val="007E47AF"/>
    <w:rsid w:val="007E74A9"/>
    <w:rsid w:val="007E7788"/>
    <w:rsid w:val="007F7F6E"/>
    <w:rsid w:val="00800E4A"/>
    <w:rsid w:val="00803C1E"/>
    <w:rsid w:val="00816EA5"/>
    <w:rsid w:val="00822239"/>
    <w:rsid w:val="0083129D"/>
    <w:rsid w:val="00835DBC"/>
    <w:rsid w:val="0083673A"/>
    <w:rsid w:val="0084508E"/>
    <w:rsid w:val="008551D5"/>
    <w:rsid w:val="008563AD"/>
    <w:rsid w:val="00862EA0"/>
    <w:rsid w:val="008630DD"/>
    <w:rsid w:val="008632AB"/>
    <w:rsid w:val="00864020"/>
    <w:rsid w:val="008644C6"/>
    <w:rsid w:val="0086499C"/>
    <w:rsid w:val="00865326"/>
    <w:rsid w:val="00877162"/>
    <w:rsid w:val="00886A70"/>
    <w:rsid w:val="008928DA"/>
    <w:rsid w:val="00894A45"/>
    <w:rsid w:val="00895AA6"/>
    <w:rsid w:val="008A0155"/>
    <w:rsid w:val="008A2B2B"/>
    <w:rsid w:val="008A3B16"/>
    <w:rsid w:val="008A77DF"/>
    <w:rsid w:val="008B2331"/>
    <w:rsid w:val="008B7FC8"/>
    <w:rsid w:val="008C23E8"/>
    <w:rsid w:val="008C3078"/>
    <w:rsid w:val="008D08C2"/>
    <w:rsid w:val="008D2609"/>
    <w:rsid w:val="008D3779"/>
    <w:rsid w:val="008D4821"/>
    <w:rsid w:val="008E4932"/>
    <w:rsid w:val="008F0759"/>
    <w:rsid w:val="008F197A"/>
    <w:rsid w:val="008F2A8A"/>
    <w:rsid w:val="009113F2"/>
    <w:rsid w:val="009135E7"/>
    <w:rsid w:val="00926D83"/>
    <w:rsid w:val="00931EBD"/>
    <w:rsid w:val="00933453"/>
    <w:rsid w:val="009413AF"/>
    <w:rsid w:val="00942360"/>
    <w:rsid w:val="0095305B"/>
    <w:rsid w:val="0096146B"/>
    <w:rsid w:val="00965B57"/>
    <w:rsid w:val="009701D1"/>
    <w:rsid w:val="00973DC0"/>
    <w:rsid w:val="00980FA5"/>
    <w:rsid w:val="0098693F"/>
    <w:rsid w:val="00990AC7"/>
    <w:rsid w:val="00990C5A"/>
    <w:rsid w:val="0099411F"/>
    <w:rsid w:val="00996D2A"/>
    <w:rsid w:val="00997DC1"/>
    <w:rsid w:val="009A31D8"/>
    <w:rsid w:val="009B5451"/>
    <w:rsid w:val="009C09AA"/>
    <w:rsid w:val="009C0F0C"/>
    <w:rsid w:val="009C6247"/>
    <w:rsid w:val="009C7419"/>
    <w:rsid w:val="009D19D8"/>
    <w:rsid w:val="009D38F8"/>
    <w:rsid w:val="009E1CD2"/>
    <w:rsid w:val="009E7240"/>
    <w:rsid w:val="009F3351"/>
    <w:rsid w:val="009F3C7A"/>
    <w:rsid w:val="009F7587"/>
    <w:rsid w:val="00A019BE"/>
    <w:rsid w:val="00A05577"/>
    <w:rsid w:val="00A057F7"/>
    <w:rsid w:val="00A078C6"/>
    <w:rsid w:val="00A1725D"/>
    <w:rsid w:val="00A2562A"/>
    <w:rsid w:val="00A433C8"/>
    <w:rsid w:val="00A5787B"/>
    <w:rsid w:val="00A60CC8"/>
    <w:rsid w:val="00A63F95"/>
    <w:rsid w:val="00A665D8"/>
    <w:rsid w:val="00A67BD0"/>
    <w:rsid w:val="00A74D93"/>
    <w:rsid w:val="00A77A9C"/>
    <w:rsid w:val="00A77BA3"/>
    <w:rsid w:val="00A81BF8"/>
    <w:rsid w:val="00A85BE9"/>
    <w:rsid w:val="00A90B69"/>
    <w:rsid w:val="00A91F20"/>
    <w:rsid w:val="00A959EE"/>
    <w:rsid w:val="00A96C81"/>
    <w:rsid w:val="00AA3243"/>
    <w:rsid w:val="00AB2F1C"/>
    <w:rsid w:val="00AB58C0"/>
    <w:rsid w:val="00AB6D7C"/>
    <w:rsid w:val="00AB71FA"/>
    <w:rsid w:val="00AC2778"/>
    <w:rsid w:val="00AC38CA"/>
    <w:rsid w:val="00AC64D9"/>
    <w:rsid w:val="00AC7BA9"/>
    <w:rsid w:val="00AE1B09"/>
    <w:rsid w:val="00AE1F11"/>
    <w:rsid w:val="00AE4C46"/>
    <w:rsid w:val="00AF0E83"/>
    <w:rsid w:val="00AF5D6F"/>
    <w:rsid w:val="00B03980"/>
    <w:rsid w:val="00B03D8E"/>
    <w:rsid w:val="00B060CD"/>
    <w:rsid w:val="00B0683A"/>
    <w:rsid w:val="00B07594"/>
    <w:rsid w:val="00B118B1"/>
    <w:rsid w:val="00B120F6"/>
    <w:rsid w:val="00B14EE2"/>
    <w:rsid w:val="00B15611"/>
    <w:rsid w:val="00B20F6D"/>
    <w:rsid w:val="00B216A4"/>
    <w:rsid w:val="00B21A3D"/>
    <w:rsid w:val="00B32220"/>
    <w:rsid w:val="00B40B1B"/>
    <w:rsid w:val="00B533D9"/>
    <w:rsid w:val="00B53685"/>
    <w:rsid w:val="00B56730"/>
    <w:rsid w:val="00B56ABC"/>
    <w:rsid w:val="00B57A7B"/>
    <w:rsid w:val="00B66A50"/>
    <w:rsid w:val="00B700D0"/>
    <w:rsid w:val="00B709D3"/>
    <w:rsid w:val="00B743B9"/>
    <w:rsid w:val="00B767E6"/>
    <w:rsid w:val="00B80C57"/>
    <w:rsid w:val="00B81FBA"/>
    <w:rsid w:val="00B877B6"/>
    <w:rsid w:val="00B87D14"/>
    <w:rsid w:val="00B90B9F"/>
    <w:rsid w:val="00B9285C"/>
    <w:rsid w:val="00B95072"/>
    <w:rsid w:val="00B9516C"/>
    <w:rsid w:val="00BA032D"/>
    <w:rsid w:val="00BA1C26"/>
    <w:rsid w:val="00BA79AB"/>
    <w:rsid w:val="00BC20C6"/>
    <w:rsid w:val="00BC602E"/>
    <w:rsid w:val="00BC6468"/>
    <w:rsid w:val="00BC75D5"/>
    <w:rsid w:val="00BD20F8"/>
    <w:rsid w:val="00BD5FD9"/>
    <w:rsid w:val="00BE4F71"/>
    <w:rsid w:val="00BF1FE7"/>
    <w:rsid w:val="00BF210E"/>
    <w:rsid w:val="00BF279A"/>
    <w:rsid w:val="00BF2D9C"/>
    <w:rsid w:val="00BF6BA4"/>
    <w:rsid w:val="00BF73E9"/>
    <w:rsid w:val="00BF7C4F"/>
    <w:rsid w:val="00C05E3A"/>
    <w:rsid w:val="00C05E42"/>
    <w:rsid w:val="00C14491"/>
    <w:rsid w:val="00C1521B"/>
    <w:rsid w:val="00C2042E"/>
    <w:rsid w:val="00C21FA3"/>
    <w:rsid w:val="00C241EF"/>
    <w:rsid w:val="00C25542"/>
    <w:rsid w:val="00C317DA"/>
    <w:rsid w:val="00C34BE8"/>
    <w:rsid w:val="00C36649"/>
    <w:rsid w:val="00C51EFB"/>
    <w:rsid w:val="00C56A1A"/>
    <w:rsid w:val="00C663EA"/>
    <w:rsid w:val="00C8202E"/>
    <w:rsid w:val="00C83A69"/>
    <w:rsid w:val="00C9415F"/>
    <w:rsid w:val="00C94ADD"/>
    <w:rsid w:val="00CA01AD"/>
    <w:rsid w:val="00CB1AEE"/>
    <w:rsid w:val="00CB2CAA"/>
    <w:rsid w:val="00CB480F"/>
    <w:rsid w:val="00CD1EE2"/>
    <w:rsid w:val="00CD228E"/>
    <w:rsid w:val="00CD4AB8"/>
    <w:rsid w:val="00CD73C3"/>
    <w:rsid w:val="00CE2EC5"/>
    <w:rsid w:val="00CE444B"/>
    <w:rsid w:val="00D0196D"/>
    <w:rsid w:val="00D06029"/>
    <w:rsid w:val="00D16366"/>
    <w:rsid w:val="00D206BE"/>
    <w:rsid w:val="00D21AA4"/>
    <w:rsid w:val="00D3346D"/>
    <w:rsid w:val="00D41AC7"/>
    <w:rsid w:val="00D42C59"/>
    <w:rsid w:val="00D42F3F"/>
    <w:rsid w:val="00D461D3"/>
    <w:rsid w:val="00D54F64"/>
    <w:rsid w:val="00D61008"/>
    <w:rsid w:val="00D62D68"/>
    <w:rsid w:val="00D646AA"/>
    <w:rsid w:val="00D65975"/>
    <w:rsid w:val="00D705C3"/>
    <w:rsid w:val="00D71CA0"/>
    <w:rsid w:val="00D8211A"/>
    <w:rsid w:val="00D834FE"/>
    <w:rsid w:val="00D84430"/>
    <w:rsid w:val="00D95FC2"/>
    <w:rsid w:val="00DA3460"/>
    <w:rsid w:val="00DA4997"/>
    <w:rsid w:val="00DB395C"/>
    <w:rsid w:val="00DB5289"/>
    <w:rsid w:val="00DB56D6"/>
    <w:rsid w:val="00DB5D23"/>
    <w:rsid w:val="00DC2B1E"/>
    <w:rsid w:val="00DD7456"/>
    <w:rsid w:val="00DE6745"/>
    <w:rsid w:val="00DF3378"/>
    <w:rsid w:val="00DF3E59"/>
    <w:rsid w:val="00E16848"/>
    <w:rsid w:val="00E16CC8"/>
    <w:rsid w:val="00E227AE"/>
    <w:rsid w:val="00E24428"/>
    <w:rsid w:val="00E25824"/>
    <w:rsid w:val="00E31538"/>
    <w:rsid w:val="00E31CE6"/>
    <w:rsid w:val="00E3225B"/>
    <w:rsid w:val="00E32832"/>
    <w:rsid w:val="00E33A53"/>
    <w:rsid w:val="00E3627B"/>
    <w:rsid w:val="00E36555"/>
    <w:rsid w:val="00E4663C"/>
    <w:rsid w:val="00E507DC"/>
    <w:rsid w:val="00E510BD"/>
    <w:rsid w:val="00E637B3"/>
    <w:rsid w:val="00E67A61"/>
    <w:rsid w:val="00E706F9"/>
    <w:rsid w:val="00E721D5"/>
    <w:rsid w:val="00E76D6B"/>
    <w:rsid w:val="00E76F67"/>
    <w:rsid w:val="00E776FE"/>
    <w:rsid w:val="00E81248"/>
    <w:rsid w:val="00E90473"/>
    <w:rsid w:val="00E90A28"/>
    <w:rsid w:val="00E91959"/>
    <w:rsid w:val="00EA233E"/>
    <w:rsid w:val="00EB4010"/>
    <w:rsid w:val="00EC3B13"/>
    <w:rsid w:val="00EC3D03"/>
    <w:rsid w:val="00EC5BC2"/>
    <w:rsid w:val="00EC776B"/>
    <w:rsid w:val="00ED141C"/>
    <w:rsid w:val="00ED6445"/>
    <w:rsid w:val="00EE10EE"/>
    <w:rsid w:val="00EE7FC4"/>
    <w:rsid w:val="00EF75CC"/>
    <w:rsid w:val="00F06C38"/>
    <w:rsid w:val="00F11C43"/>
    <w:rsid w:val="00F220A9"/>
    <w:rsid w:val="00F221E0"/>
    <w:rsid w:val="00F22345"/>
    <w:rsid w:val="00F2457A"/>
    <w:rsid w:val="00F25DB3"/>
    <w:rsid w:val="00F27580"/>
    <w:rsid w:val="00F27B1D"/>
    <w:rsid w:val="00F31E2D"/>
    <w:rsid w:val="00F355B7"/>
    <w:rsid w:val="00F36BA9"/>
    <w:rsid w:val="00F37FD4"/>
    <w:rsid w:val="00F4380A"/>
    <w:rsid w:val="00F45C04"/>
    <w:rsid w:val="00F46708"/>
    <w:rsid w:val="00F477FC"/>
    <w:rsid w:val="00F5085D"/>
    <w:rsid w:val="00F51AFA"/>
    <w:rsid w:val="00F54E0A"/>
    <w:rsid w:val="00F55DA7"/>
    <w:rsid w:val="00F57CCA"/>
    <w:rsid w:val="00F613A4"/>
    <w:rsid w:val="00F6604A"/>
    <w:rsid w:val="00F670B1"/>
    <w:rsid w:val="00F675A1"/>
    <w:rsid w:val="00F82E99"/>
    <w:rsid w:val="00F870C8"/>
    <w:rsid w:val="00F92376"/>
    <w:rsid w:val="00F94FCC"/>
    <w:rsid w:val="00F95743"/>
    <w:rsid w:val="00FA4AF4"/>
    <w:rsid w:val="00FB67AD"/>
    <w:rsid w:val="00FB7F03"/>
    <w:rsid w:val="00FC0758"/>
    <w:rsid w:val="00FC232C"/>
    <w:rsid w:val="00FC5AF3"/>
    <w:rsid w:val="00FC6FBD"/>
    <w:rsid w:val="00FC7CC5"/>
    <w:rsid w:val="00FD487C"/>
    <w:rsid w:val="00FD5E56"/>
    <w:rsid w:val="00FD6BD9"/>
    <w:rsid w:val="00FD7798"/>
    <w:rsid w:val="00FE3025"/>
    <w:rsid w:val="00FF2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4D06"/>
  <w15:chartTrackingRefBased/>
  <w15:docId w15:val="{3C46F2DD-93B3-409D-992B-06AF3E8D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44"/>
    <w:pPr>
      <w:spacing w:line="256" w:lineRule="auto"/>
    </w:pPr>
  </w:style>
  <w:style w:type="paragraph" w:styleId="Titre1">
    <w:name w:val="heading 1"/>
    <w:basedOn w:val="Normal"/>
    <w:next w:val="Normal"/>
    <w:link w:val="Titre1Car1"/>
    <w:uiPriority w:val="9"/>
    <w:qFormat/>
    <w:rsid w:val="003E1C44"/>
    <w:pPr>
      <w:keepNext/>
      <w:keepLines/>
      <w:spacing w:before="120" w:after="120" w:line="360" w:lineRule="auto"/>
      <w:outlineLvl w:val="0"/>
    </w:pPr>
    <w:rPr>
      <w:rFonts w:ascii="Times New Roman" w:eastAsiaTheme="majorEastAsia" w:hAnsi="Times New Roman" w:cstheme="majorBidi"/>
      <w:b/>
      <w:sz w:val="24"/>
      <w:szCs w:val="32"/>
    </w:rPr>
  </w:style>
  <w:style w:type="paragraph" w:styleId="Titre2">
    <w:name w:val="heading 2"/>
    <w:basedOn w:val="Normal"/>
    <w:next w:val="Normal"/>
    <w:link w:val="Titre2Car"/>
    <w:uiPriority w:val="9"/>
    <w:unhideWhenUsed/>
    <w:qFormat/>
    <w:rsid w:val="003E1C44"/>
    <w:pPr>
      <w:keepNext/>
      <w:keepLines/>
      <w:numPr>
        <w:numId w:val="1"/>
      </w:numPr>
      <w:spacing w:before="120" w:after="120"/>
      <w:outlineLvl w:val="1"/>
    </w:pPr>
    <w:rPr>
      <w:rFonts w:ascii="Times New Roman" w:eastAsia="Times New Roman" w:hAnsi="Times New Roman" w:cs="Times New Roman"/>
      <w:b/>
      <w:sz w:val="24"/>
      <w:szCs w:val="26"/>
    </w:rPr>
  </w:style>
  <w:style w:type="paragraph" w:styleId="Titre3">
    <w:name w:val="heading 3"/>
    <w:basedOn w:val="Normal"/>
    <w:next w:val="Normal"/>
    <w:link w:val="Titre3Car"/>
    <w:uiPriority w:val="9"/>
    <w:semiHidden/>
    <w:unhideWhenUsed/>
    <w:qFormat/>
    <w:rsid w:val="003E1C44"/>
    <w:pPr>
      <w:keepNext/>
      <w:keepLines/>
      <w:spacing w:before="120" w:after="120" w:line="360" w:lineRule="auto"/>
      <w:outlineLvl w:val="2"/>
    </w:pPr>
    <w:rPr>
      <w:rFonts w:ascii="Times New Roman" w:eastAsia="Times New Roman" w:hAnsi="Times New Roman" w:cs="Times New Roman"/>
      <w:b/>
      <w:sz w:val="24"/>
      <w:szCs w:val="24"/>
    </w:rPr>
  </w:style>
  <w:style w:type="paragraph" w:styleId="Titre4">
    <w:name w:val="heading 4"/>
    <w:basedOn w:val="Normal"/>
    <w:next w:val="Normal"/>
    <w:link w:val="Titre4Car"/>
    <w:uiPriority w:val="9"/>
    <w:semiHidden/>
    <w:unhideWhenUsed/>
    <w:qFormat/>
    <w:rsid w:val="003E1C44"/>
    <w:pPr>
      <w:keepNext/>
      <w:keepLines/>
      <w:spacing w:before="120" w:after="120" w:line="360" w:lineRule="auto"/>
      <w:outlineLvl w:val="3"/>
    </w:pPr>
    <w:rPr>
      <w:rFonts w:ascii="Times New Roman" w:eastAsiaTheme="majorEastAsia" w:hAnsi="Times New Roman" w:cstheme="majorBidi"/>
      <w:b/>
      <w:iCs/>
      <w:sz w:val="24"/>
    </w:rPr>
  </w:style>
  <w:style w:type="paragraph" w:styleId="Titre5">
    <w:name w:val="heading 5"/>
    <w:basedOn w:val="Normal"/>
    <w:next w:val="Normal"/>
    <w:link w:val="Titre5Car"/>
    <w:uiPriority w:val="9"/>
    <w:semiHidden/>
    <w:unhideWhenUsed/>
    <w:qFormat/>
    <w:rsid w:val="003E1C44"/>
    <w:pPr>
      <w:keepNext/>
      <w:keepLines/>
      <w:spacing w:before="120" w:after="120"/>
      <w:outlineLvl w:val="4"/>
    </w:pPr>
    <w:rPr>
      <w:rFonts w:ascii="Times New Roman" w:eastAsiaTheme="majorEastAsia" w:hAnsi="Times New Roman" w:cstheme="majorBidi"/>
      <w:b/>
      <w:sz w:val="24"/>
    </w:rPr>
  </w:style>
  <w:style w:type="paragraph" w:styleId="Titre6">
    <w:name w:val="heading 6"/>
    <w:basedOn w:val="Normal"/>
    <w:next w:val="Normal"/>
    <w:link w:val="Titre6Car"/>
    <w:uiPriority w:val="9"/>
    <w:semiHidden/>
    <w:unhideWhenUsed/>
    <w:qFormat/>
    <w:rsid w:val="003E1C44"/>
    <w:pPr>
      <w:keepNext/>
      <w:keepLines/>
      <w:spacing w:before="120" w:after="120"/>
      <w:outlineLvl w:val="5"/>
    </w:pPr>
    <w:rPr>
      <w:rFonts w:ascii="Times New Roman" w:eastAsiaTheme="majorEastAsia" w:hAnsi="Times New Roman" w:cstheme="majorBid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locked/>
    <w:rsid w:val="003E1C44"/>
    <w:rPr>
      <w:rFonts w:ascii="Times New Roman" w:eastAsiaTheme="majorEastAsia" w:hAnsi="Times New Roman" w:cstheme="majorBidi"/>
      <w:b/>
      <w:sz w:val="24"/>
      <w:szCs w:val="32"/>
    </w:rPr>
  </w:style>
  <w:style w:type="character" w:customStyle="1" w:styleId="Titre2Car">
    <w:name w:val="Titre 2 Car"/>
    <w:basedOn w:val="Policepardfaut"/>
    <w:link w:val="Titre2"/>
    <w:uiPriority w:val="9"/>
    <w:rsid w:val="003E1C44"/>
    <w:rPr>
      <w:rFonts w:ascii="Times New Roman" w:eastAsia="Times New Roman" w:hAnsi="Times New Roman" w:cs="Times New Roman"/>
      <w:b/>
      <w:sz w:val="24"/>
      <w:szCs w:val="26"/>
    </w:rPr>
  </w:style>
  <w:style w:type="character" w:customStyle="1" w:styleId="Titre3Car">
    <w:name w:val="Titre 3 Car"/>
    <w:basedOn w:val="Policepardfaut"/>
    <w:link w:val="Titre3"/>
    <w:uiPriority w:val="9"/>
    <w:semiHidden/>
    <w:rsid w:val="003E1C44"/>
    <w:rPr>
      <w:rFonts w:ascii="Times New Roman" w:eastAsia="Times New Roman" w:hAnsi="Times New Roman" w:cs="Times New Roman"/>
      <w:b/>
      <w:sz w:val="24"/>
      <w:szCs w:val="24"/>
    </w:rPr>
  </w:style>
  <w:style w:type="character" w:customStyle="1" w:styleId="Titre4Car">
    <w:name w:val="Titre 4 Car"/>
    <w:basedOn w:val="Policepardfaut"/>
    <w:link w:val="Titre4"/>
    <w:uiPriority w:val="9"/>
    <w:semiHidden/>
    <w:rsid w:val="003E1C44"/>
    <w:rPr>
      <w:rFonts w:ascii="Times New Roman" w:eastAsiaTheme="majorEastAsia" w:hAnsi="Times New Roman" w:cstheme="majorBidi"/>
      <w:b/>
      <w:iCs/>
      <w:sz w:val="24"/>
    </w:rPr>
  </w:style>
  <w:style w:type="character" w:customStyle="1" w:styleId="Titre5Car">
    <w:name w:val="Titre 5 Car"/>
    <w:basedOn w:val="Policepardfaut"/>
    <w:link w:val="Titre5"/>
    <w:uiPriority w:val="9"/>
    <w:semiHidden/>
    <w:rsid w:val="003E1C44"/>
    <w:rPr>
      <w:rFonts w:ascii="Times New Roman" w:eastAsiaTheme="majorEastAsia" w:hAnsi="Times New Roman" w:cstheme="majorBidi"/>
      <w:b/>
      <w:sz w:val="24"/>
    </w:rPr>
  </w:style>
  <w:style w:type="character" w:customStyle="1" w:styleId="Titre6Car">
    <w:name w:val="Titre 6 Car"/>
    <w:basedOn w:val="Policepardfaut"/>
    <w:link w:val="Titre6"/>
    <w:uiPriority w:val="9"/>
    <w:semiHidden/>
    <w:rsid w:val="003E1C44"/>
    <w:rPr>
      <w:rFonts w:ascii="Times New Roman" w:eastAsiaTheme="majorEastAsia" w:hAnsi="Times New Roman" w:cstheme="majorBidi"/>
      <w:b/>
      <w:sz w:val="24"/>
    </w:rPr>
  </w:style>
  <w:style w:type="character" w:customStyle="1" w:styleId="Titre1Car">
    <w:name w:val="Titre 1 Car"/>
    <w:basedOn w:val="Policepardfaut"/>
    <w:link w:val="Titre11"/>
    <w:uiPriority w:val="9"/>
    <w:rsid w:val="003E1C44"/>
    <w:rPr>
      <w:rFonts w:asciiTheme="majorHAnsi" w:eastAsiaTheme="majorEastAsia" w:hAnsiTheme="majorHAnsi" w:cstheme="majorBidi"/>
      <w:color w:val="2F5496" w:themeColor="accent1" w:themeShade="BF"/>
      <w:sz w:val="32"/>
      <w:szCs w:val="32"/>
    </w:rPr>
  </w:style>
  <w:style w:type="paragraph" w:customStyle="1" w:styleId="Titre11">
    <w:name w:val="Titre 11"/>
    <w:basedOn w:val="Normal"/>
    <w:next w:val="Normal"/>
    <w:link w:val="Titre1Car"/>
    <w:uiPriority w:val="9"/>
    <w:qFormat/>
    <w:rsid w:val="003E1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3E1C44"/>
    <w:rPr>
      <w:color w:val="0563C1" w:themeColor="hyperlink"/>
      <w:u w:val="single"/>
    </w:rPr>
  </w:style>
  <w:style w:type="paragraph" w:customStyle="1" w:styleId="msonormal0">
    <w:name w:val="msonormal"/>
    <w:basedOn w:val="Normal"/>
    <w:rsid w:val="003E1C44"/>
    <w:pPr>
      <w:spacing w:before="100" w:beforeAutospacing="1" w:after="100" w:afterAutospacing="1" w:line="240" w:lineRule="auto"/>
    </w:pPr>
    <w:rPr>
      <w:rFonts w:ascii="Times New Roman" w:eastAsia="Times New Roman" w:hAnsi="Times New Roman" w:cs="Times New Roman"/>
      <w:sz w:val="24"/>
      <w:szCs w:val="24"/>
      <w:lang w:val="fr-CI" w:eastAsia="fr-CI"/>
    </w:rPr>
  </w:style>
  <w:style w:type="paragraph" w:styleId="TM1">
    <w:name w:val="toc 1"/>
    <w:basedOn w:val="Normal"/>
    <w:next w:val="Normal"/>
    <w:autoRedefine/>
    <w:uiPriority w:val="39"/>
    <w:unhideWhenUsed/>
    <w:rsid w:val="003E1C44"/>
    <w:pPr>
      <w:tabs>
        <w:tab w:val="right" w:leader="dot" w:pos="9196"/>
      </w:tabs>
      <w:spacing w:after="100"/>
    </w:pPr>
    <w:rPr>
      <w:rFonts w:ascii="Times New Roman" w:hAnsi="Times New Roman" w:cs="Times New Roman"/>
      <w:b/>
      <w:noProof/>
      <w:sz w:val="24"/>
      <w:szCs w:val="24"/>
    </w:rPr>
  </w:style>
  <w:style w:type="paragraph" w:styleId="TM2">
    <w:name w:val="toc 2"/>
    <w:basedOn w:val="Normal"/>
    <w:next w:val="Normal"/>
    <w:autoRedefine/>
    <w:uiPriority w:val="39"/>
    <w:unhideWhenUsed/>
    <w:rsid w:val="00282C59"/>
    <w:pPr>
      <w:tabs>
        <w:tab w:val="left" w:pos="1418"/>
        <w:tab w:val="right" w:leader="dot" w:pos="9196"/>
      </w:tabs>
      <w:spacing w:after="100"/>
      <w:ind w:left="567"/>
    </w:pPr>
  </w:style>
  <w:style w:type="paragraph" w:styleId="TM3">
    <w:name w:val="toc 3"/>
    <w:basedOn w:val="Normal"/>
    <w:next w:val="Normal"/>
    <w:autoRedefine/>
    <w:uiPriority w:val="39"/>
    <w:semiHidden/>
    <w:unhideWhenUsed/>
    <w:rsid w:val="003E1C44"/>
    <w:pPr>
      <w:spacing w:after="100"/>
      <w:ind w:left="440"/>
    </w:pPr>
  </w:style>
  <w:style w:type="paragraph" w:styleId="TM4">
    <w:name w:val="toc 4"/>
    <w:basedOn w:val="Normal"/>
    <w:next w:val="Normal"/>
    <w:autoRedefine/>
    <w:uiPriority w:val="39"/>
    <w:semiHidden/>
    <w:unhideWhenUsed/>
    <w:rsid w:val="003E1C44"/>
    <w:pPr>
      <w:spacing w:after="100"/>
      <w:ind w:left="660"/>
    </w:pPr>
  </w:style>
  <w:style w:type="paragraph" w:styleId="TM6">
    <w:name w:val="toc 6"/>
    <w:basedOn w:val="Normal"/>
    <w:next w:val="Normal"/>
    <w:autoRedefine/>
    <w:uiPriority w:val="39"/>
    <w:unhideWhenUsed/>
    <w:rsid w:val="003E1C44"/>
    <w:pPr>
      <w:tabs>
        <w:tab w:val="right" w:leader="dot" w:pos="9196"/>
      </w:tabs>
      <w:spacing w:after="100"/>
      <w:ind w:left="1418" w:hanging="1418"/>
      <w:jc w:val="both"/>
    </w:pPr>
  </w:style>
  <w:style w:type="character" w:customStyle="1" w:styleId="NotedebasdepageCar">
    <w:name w:val="Note de bas de page Car"/>
    <w:aliases w:val="Fußnote Car,Footnote Text Char1 Car,Footnote Text Char Char Car,Footnote Car,Footnote Text Char1 Char Char Char Car,Footnote Text Char Char Char Char Char Car,Footnote Text Char1 Char1 Char Car,single space Car,fn Car,ft Car"/>
    <w:basedOn w:val="Policepardfaut"/>
    <w:link w:val="Notedebasdepage"/>
    <w:uiPriority w:val="99"/>
    <w:semiHidden/>
    <w:locked/>
    <w:rsid w:val="003E1C44"/>
    <w:rPr>
      <w:sz w:val="20"/>
      <w:szCs w:val="20"/>
    </w:rPr>
  </w:style>
  <w:style w:type="paragraph" w:styleId="Notedebasdepage">
    <w:name w:val="footnote text"/>
    <w:aliases w:val="Fußnote,Footnote Text Char1,Footnote Text Char Char,Footnote,Footnote Text Char1 Char Char Char,Footnote Text Char Char Char Char Char,Footnote Text Char1 Char1 Char,Footnote Text Char Char Char1 Char,single space,fn,ft"/>
    <w:basedOn w:val="Normal"/>
    <w:link w:val="NotedebasdepageCar"/>
    <w:uiPriority w:val="99"/>
    <w:semiHidden/>
    <w:unhideWhenUsed/>
    <w:rsid w:val="003E1C44"/>
    <w:pPr>
      <w:spacing w:after="0" w:line="240" w:lineRule="auto"/>
    </w:pPr>
    <w:rPr>
      <w:sz w:val="20"/>
      <w:szCs w:val="20"/>
    </w:rPr>
  </w:style>
  <w:style w:type="character" w:customStyle="1" w:styleId="NotedebasdepageCar1">
    <w:name w:val="Note de bas de page Car1"/>
    <w:aliases w:val="Fußnote Car1,Footnote Text Char1 Car1,Footnote Text Char Char Car1,Footnote Car1,Footnote Text Char1 Char Char Char Car1,Footnote Text Char Char Char Char Char Car1,Footnote Text Char1 Char1 Char Car1,single space Car1,fn Car1"/>
    <w:basedOn w:val="Policepardfaut"/>
    <w:uiPriority w:val="99"/>
    <w:semiHidden/>
    <w:rsid w:val="003E1C44"/>
    <w:rPr>
      <w:sz w:val="20"/>
      <w:szCs w:val="20"/>
    </w:rPr>
  </w:style>
  <w:style w:type="paragraph" w:styleId="Commentaire">
    <w:name w:val="annotation text"/>
    <w:basedOn w:val="Normal"/>
    <w:link w:val="CommentaireCar1"/>
    <w:uiPriority w:val="99"/>
    <w:unhideWhenUsed/>
    <w:rsid w:val="003E1C44"/>
    <w:pPr>
      <w:spacing w:line="240" w:lineRule="auto"/>
    </w:pPr>
    <w:rPr>
      <w:sz w:val="20"/>
      <w:szCs w:val="20"/>
    </w:rPr>
  </w:style>
  <w:style w:type="character" w:customStyle="1" w:styleId="CommentaireCar1">
    <w:name w:val="Commentaire Car1"/>
    <w:basedOn w:val="Policepardfaut"/>
    <w:link w:val="Commentaire"/>
    <w:uiPriority w:val="99"/>
    <w:locked/>
    <w:rsid w:val="003E1C44"/>
    <w:rPr>
      <w:sz w:val="20"/>
      <w:szCs w:val="20"/>
    </w:rPr>
  </w:style>
  <w:style w:type="character" w:customStyle="1" w:styleId="CommentaireCar">
    <w:name w:val="Commentaire Car"/>
    <w:basedOn w:val="Policepardfaut"/>
    <w:link w:val="Commentaire1"/>
    <w:uiPriority w:val="99"/>
    <w:semiHidden/>
    <w:rsid w:val="003E1C44"/>
    <w:rPr>
      <w:sz w:val="20"/>
      <w:szCs w:val="20"/>
    </w:rPr>
  </w:style>
  <w:style w:type="paragraph" w:customStyle="1" w:styleId="Commentaire1">
    <w:name w:val="Commentaire1"/>
    <w:basedOn w:val="Normal"/>
    <w:next w:val="Commentaire"/>
    <w:link w:val="CommentaireCar"/>
    <w:uiPriority w:val="99"/>
    <w:semiHidden/>
    <w:rsid w:val="003E1C44"/>
    <w:pPr>
      <w:spacing w:line="240" w:lineRule="auto"/>
    </w:pPr>
    <w:rPr>
      <w:sz w:val="20"/>
      <w:szCs w:val="20"/>
    </w:rPr>
  </w:style>
  <w:style w:type="paragraph" w:styleId="En-tte">
    <w:name w:val="header"/>
    <w:basedOn w:val="Normal"/>
    <w:link w:val="En-tteCar"/>
    <w:uiPriority w:val="99"/>
    <w:unhideWhenUsed/>
    <w:rsid w:val="003E1C44"/>
    <w:pPr>
      <w:tabs>
        <w:tab w:val="center" w:pos="4536"/>
        <w:tab w:val="right" w:pos="9072"/>
      </w:tabs>
      <w:spacing w:after="0" w:line="240" w:lineRule="auto"/>
    </w:pPr>
  </w:style>
  <w:style w:type="character" w:customStyle="1" w:styleId="En-tteCar">
    <w:name w:val="En-tête Car"/>
    <w:basedOn w:val="Policepardfaut"/>
    <w:link w:val="En-tte"/>
    <w:uiPriority w:val="99"/>
    <w:rsid w:val="003E1C44"/>
  </w:style>
  <w:style w:type="paragraph" w:styleId="Pieddepage">
    <w:name w:val="footer"/>
    <w:basedOn w:val="Normal"/>
    <w:link w:val="PieddepageCar"/>
    <w:uiPriority w:val="99"/>
    <w:unhideWhenUsed/>
    <w:rsid w:val="003E1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C44"/>
  </w:style>
  <w:style w:type="paragraph" w:styleId="Lgende">
    <w:name w:val="caption"/>
    <w:basedOn w:val="Normal"/>
    <w:next w:val="Normal"/>
    <w:uiPriority w:val="35"/>
    <w:unhideWhenUsed/>
    <w:qFormat/>
    <w:rsid w:val="003E1C44"/>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3E1C44"/>
    <w:pPr>
      <w:spacing w:after="0"/>
    </w:pPr>
  </w:style>
  <w:style w:type="paragraph" w:styleId="Objetducommentaire">
    <w:name w:val="annotation subject"/>
    <w:basedOn w:val="Commentaire"/>
    <w:next w:val="Commentaire"/>
    <w:link w:val="ObjetducommentaireCar"/>
    <w:uiPriority w:val="99"/>
    <w:semiHidden/>
    <w:unhideWhenUsed/>
    <w:rsid w:val="003E1C44"/>
    <w:rPr>
      <w:b/>
      <w:bCs/>
    </w:rPr>
  </w:style>
  <w:style w:type="character" w:customStyle="1" w:styleId="ObjetducommentaireCar">
    <w:name w:val="Objet du commentaire Car"/>
    <w:basedOn w:val="CommentaireCar"/>
    <w:link w:val="Objetducommentaire"/>
    <w:uiPriority w:val="99"/>
    <w:semiHidden/>
    <w:rsid w:val="003E1C44"/>
    <w:rPr>
      <w:b/>
      <w:bCs/>
      <w:sz w:val="20"/>
      <w:szCs w:val="20"/>
    </w:rPr>
  </w:style>
  <w:style w:type="paragraph" w:styleId="Textedebulles">
    <w:name w:val="Balloon Text"/>
    <w:basedOn w:val="Normal"/>
    <w:link w:val="TextedebullesCar"/>
    <w:uiPriority w:val="99"/>
    <w:semiHidden/>
    <w:unhideWhenUsed/>
    <w:rsid w:val="003E1C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C44"/>
    <w:rPr>
      <w:rFonts w:ascii="Segoe UI" w:hAnsi="Segoe UI" w:cs="Segoe UI"/>
      <w:sz w:val="18"/>
      <w:szCs w:val="18"/>
    </w:rPr>
  </w:style>
  <w:style w:type="paragraph" w:styleId="Sansinterligne">
    <w:name w:val="No Spacing"/>
    <w:link w:val="SansinterligneCar"/>
    <w:uiPriority w:val="1"/>
    <w:qFormat/>
    <w:rsid w:val="003E1C44"/>
    <w:pPr>
      <w:spacing w:after="0" w:line="240" w:lineRule="auto"/>
    </w:pPr>
  </w:style>
  <w:style w:type="paragraph" w:styleId="Rvision">
    <w:name w:val="Revision"/>
    <w:uiPriority w:val="99"/>
    <w:semiHidden/>
    <w:rsid w:val="003E1C44"/>
    <w:pPr>
      <w:spacing w:after="0" w:line="240" w:lineRule="auto"/>
    </w:pPr>
  </w:style>
  <w:style w:type="character" w:customStyle="1" w:styleId="ParagraphedelisteCar">
    <w:name w:val="Paragraphe de liste Car"/>
    <w:aliases w:val="References Car,liste Car,Paragraphe de liste1 Car,List Paragraph1 Car,Liste couleur - Accent 11 Car,Liste couleur - Accent 111 Car,Bullets Car,List Paragraph nowy Car,Numbered List Paragraph Car,List Paragraph (numbered (a)) Car"/>
    <w:basedOn w:val="Policepardfaut"/>
    <w:link w:val="Paragraphedeliste"/>
    <w:uiPriority w:val="34"/>
    <w:qFormat/>
    <w:locked/>
    <w:rsid w:val="003E1C44"/>
    <w:rPr>
      <w:rFonts w:ascii="Calibri" w:eastAsia="Calibri" w:hAnsi="Calibri" w:cs="Times New Roman"/>
      <w:lang w:val="en-US"/>
    </w:rPr>
  </w:style>
  <w:style w:type="paragraph" w:styleId="Paragraphedeliste">
    <w:name w:val="List Paragraph"/>
    <w:aliases w:val="References,liste,Paragraphe de liste1,List Paragraph1,Liste couleur - Accent 11,Liste couleur - Accent 111,Bullets,List Paragraph nowy,Numbered List Paragraph,List Paragraph (numbered (a)),List Paragraph2,Liste 1,List Bullet Mary,RM1"/>
    <w:basedOn w:val="Normal"/>
    <w:link w:val="ParagraphedelisteCar"/>
    <w:uiPriority w:val="34"/>
    <w:qFormat/>
    <w:rsid w:val="003E1C44"/>
    <w:pPr>
      <w:spacing w:after="200" w:line="276" w:lineRule="auto"/>
      <w:ind w:left="720"/>
      <w:contextualSpacing/>
    </w:pPr>
    <w:rPr>
      <w:rFonts w:ascii="Calibri" w:eastAsia="Calibri" w:hAnsi="Calibri" w:cs="Times New Roman"/>
      <w:lang w:val="en-US"/>
    </w:rPr>
  </w:style>
  <w:style w:type="paragraph" w:styleId="En-ttedetabledesmatires">
    <w:name w:val="TOC Heading"/>
    <w:basedOn w:val="Titre1"/>
    <w:next w:val="Normal"/>
    <w:uiPriority w:val="39"/>
    <w:unhideWhenUsed/>
    <w:qFormat/>
    <w:rsid w:val="003E1C44"/>
    <w:pPr>
      <w:outlineLvl w:val="9"/>
    </w:pPr>
    <w:rPr>
      <w:lang w:eastAsia="fr-FR"/>
    </w:rPr>
  </w:style>
  <w:style w:type="paragraph" w:customStyle="1" w:styleId="Titre21">
    <w:name w:val="Titre 21"/>
    <w:basedOn w:val="Normal"/>
    <w:next w:val="Normal"/>
    <w:uiPriority w:val="9"/>
    <w:qFormat/>
    <w:rsid w:val="003E1C44"/>
    <w:pPr>
      <w:keepNext/>
      <w:keepLines/>
      <w:spacing w:before="40" w:after="0"/>
      <w:outlineLvl w:val="1"/>
    </w:pPr>
    <w:rPr>
      <w:rFonts w:ascii="Calibri Light" w:eastAsia="Times New Roman" w:hAnsi="Calibri Light" w:cs="Times New Roman"/>
      <w:color w:val="2F5496"/>
      <w:sz w:val="26"/>
      <w:szCs w:val="26"/>
    </w:rPr>
  </w:style>
  <w:style w:type="paragraph" w:customStyle="1" w:styleId="Titre31">
    <w:name w:val="Titre 31"/>
    <w:basedOn w:val="Normal"/>
    <w:next w:val="Normal"/>
    <w:uiPriority w:val="9"/>
    <w:qFormat/>
    <w:rsid w:val="003E1C44"/>
    <w:pPr>
      <w:keepNext/>
      <w:keepLines/>
      <w:spacing w:before="40" w:after="0"/>
      <w:outlineLvl w:val="2"/>
    </w:pPr>
    <w:rPr>
      <w:rFonts w:ascii="Calibri Light" w:eastAsia="Times New Roman" w:hAnsi="Calibri Light" w:cs="Times New Roman"/>
      <w:color w:val="1F3763"/>
      <w:sz w:val="24"/>
      <w:szCs w:val="24"/>
    </w:rPr>
  </w:style>
  <w:style w:type="paragraph" w:customStyle="1" w:styleId="Lgende1">
    <w:name w:val="Légende1"/>
    <w:basedOn w:val="Normal"/>
    <w:next w:val="Normal"/>
    <w:uiPriority w:val="35"/>
    <w:qFormat/>
    <w:rsid w:val="003E1C44"/>
    <w:pPr>
      <w:spacing w:after="200" w:line="240" w:lineRule="auto"/>
    </w:pPr>
    <w:rPr>
      <w:i/>
      <w:iCs/>
      <w:color w:val="44546A"/>
      <w:sz w:val="18"/>
      <w:szCs w:val="18"/>
    </w:rPr>
  </w:style>
  <w:style w:type="character" w:styleId="Appelnotedebasdep">
    <w:name w:val="footnote reference"/>
    <w:aliases w:val="List Bullet Char1,Footnote Reference Char,List Bullet Char...,List Bullet Char Char,Car Car Char Car Char Car Car Char Char,Car Car Car Car Car Car Car Car Char Car Car Char Car Car Car Char Char,note bp,ftref,ftref Char"/>
    <w:basedOn w:val="Policepardfaut"/>
    <w:link w:val="Char2"/>
    <w:uiPriority w:val="99"/>
    <w:unhideWhenUsed/>
    <w:qFormat/>
    <w:rsid w:val="003E1C44"/>
    <w:rPr>
      <w:vertAlign w:val="superscript"/>
    </w:rPr>
  </w:style>
  <w:style w:type="paragraph" w:customStyle="1" w:styleId="Char2">
    <w:name w:val="Char2"/>
    <w:basedOn w:val="Normal"/>
    <w:link w:val="Appelnotedebasdep"/>
    <w:uiPriority w:val="99"/>
    <w:rsid w:val="003E1C44"/>
    <w:pPr>
      <w:spacing w:before="100" w:after="200" w:line="240" w:lineRule="exact"/>
    </w:pPr>
    <w:rPr>
      <w:vertAlign w:val="superscript"/>
    </w:rPr>
  </w:style>
  <w:style w:type="character" w:customStyle="1" w:styleId="Lienhypertexte1">
    <w:name w:val="Lien hypertexte1"/>
    <w:basedOn w:val="Policepardfaut"/>
    <w:uiPriority w:val="99"/>
    <w:rsid w:val="003E1C44"/>
    <w:rPr>
      <w:color w:val="0563C1"/>
      <w:u w:val="single"/>
    </w:rPr>
  </w:style>
  <w:style w:type="table" w:styleId="Grilledutableau">
    <w:name w:val="Table Grid"/>
    <w:basedOn w:val="TableauNormal"/>
    <w:uiPriority w:val="39"/>
    <w:rsid w:val="003E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6">
    <w:name w:val="Grid Table 4 Accent 6"/>
    <w:basedOn w:val="TableauNormal"/>
    <w:uiPriority w:val="49"/>
    <w:rsid w:val="00DE674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ansinterligneCar">
    <w:name w:val="Sans interligne Car"/>
    <w:basedOn w:val="Policepardfaut"/>
    <w:link w:val="Sansinterligne"/>
    <w:uiPriority w:val="1"/>
    <w:rsid w:val="00584727"/>
  </w:style>
  <w:style w:type="character" w:styleId="Marquedecommentaire">
    <w:name w:val="annotation reference"/>
    <w:basedOn w:val="Policepardfaut"/>
    <w:uiPriority w:val="99"/>
    <w:semiHidden/>
    <w:unhideWhenUsed/>
    <w:rsid w:val="001C067A"/>
    <w:rPr>
      <w:sz w:val="16"/>
      <w:szCs w:val="16"/>
    </w:rPr>
  </w:style>
  <w:style w:type="character" w:styleId="Lienhypertextesuivivisit">
    <w:name w:val="FollowedHyperlink"/>
    <w:basedOn w:val="Policepardfaut"/>
    <w:uiPriority w:val="99"/>
    <w:semiHidden/>
    <w:unhideWhenUsed/>
    <w:rsid w:val="00DD7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179">
      <w:bodyDiv w:val="1"/>
      <w:marLeft w:val="0"/>
      <w:marRight w:val="0"/>
      <w:marTop w:val="0"/>
      <w:marBottom w:val="0"/>
      <w:divBdr>
        <w:top w:val="none" w:sz="0" w:space="0" w:color="auto"/>
        <w:left w:val="none" w:sz="0" w:space="0" w:color="auto"/>
        <w:bottom w:val="none" w:sz="0" w:space="0" w:color="auto"/>
        <w:right w:val="none" w:sz="0" w:space="0" w:color="auto"/>
      </w:divBdr>
    </w:div>
    <w:div w:id="263274033">
      <w:bodyDiv w:val="1"/>
      <w:marLeft w:val="0"/>
      <w:marRight w:val="0"/>
      <w:marTop w:val="0"/>
      <w:marBottom w:val="0"/>
      <w:divBdr>
        <w:top w:val="none" w:sz="0" w:space="0" w:color="auto"/>
        <w:left w:val="none" w:sz="0" w:space="0" w:color="auto"/>
        <w:bottom w:val="none" w:sz="0" w:space="0" w:color="auto"/>
        <w:right w:val="none" w:sz="0" w:space="0" w:color="auto"/>
      </w:divBdr>
    </w:div>
    <w:div w:id="677538082">
      <w:bodyDiv w:val="1"/>
      <w:marLeft w:val="0"/>
      <w:marRight w:val="0"/>
      <w:marTop w:val="0"/>
      <w:marBottom w:val="0"/>
      <w:divBdr>
        <w:top w:val="none" w:sz="0" w:space="0" w:color="auto"/>
        <w:left w:val="none" w:sz="0" w:space="0" w:color="auto"/>
        <w:bottom w:val="none" w:sz="0" w:space="0" w:color="auto"/>
        <w:right w:val="none" w:sz="0" w:space="0" w:color="auto"/>
      </w:divBdr>
      <w:divsChild>
        <w:div w:id="1511943242">
          <w:marLeft w:val="446"/>
          <w:marRight w:val="0"/>
          <w:marTop w:val="0"/>
          <w:marBottom w:val="0"/>
          <w:divBdr>
            <w:top w:val="none" w:sz="0" w:space="0" w:color="auto"/>
            <w:left w:val="none" w:sz="0" w:space="0" w:color="auto"/>
            <w:bottom w:val="none" w:sz="0" w:space="0" w:color="auto"/>
            <w:right w:val="none" w:sz="0" w:space="0" w:color="auto"/>
          </w:divBdr>
        </w:div>
        <w:div w:id="1531455619">
          <w:marLeft w:val="446"/>
          <w:marRight w:val="0"/>
          <w:marTop w:val="0"/>
          <w:marBottom w:val="0"/>
          <w:divBdr>
            <w:top w:val="none" w:sz="0" w:space="0" w:color="auto"/>
            <w:left w:val="none" w:sz="0" w:space="0" w:color="auto"/>
            <w:bottom w:val="none" w:sz="0" w:space="0" w:color="auto"/>
            <w:right w:val="none" w:sz="0" w:space="0" w:color="auto"/>
          </w:divBdr>
        </w:div>
        <w:div w:id="1318075486">
          <w:marLeft w:val="446"/>
          <w:marRight w:val="0"/>
          <w:marTop w:val="0"/>
          <w:marBottom w:val="0"/>
          <w:divBdr>
            <w:top w:val="none" w:sz="0" w:space="0" w:color="auto"/>
            <w:left w:val="none" w:sz="0" w:space="0" w:color="auto"/>
            <w:bottom w:val="none" w:sz="0" w:space="0" w:color="auto"/>
            <w:right w:val="none" w:sz="0" w:space="0" w:color="auto"/>
          </w:divBdr>
        </w:div>
        <w:div w:id="656298367">
          <w:marLeft w:val="446"/>
          <w:marRight w:val="0"/>
          <w:marTop w:val="0"/>
          <w:marBottom w:val="0"/>
          <w:divBdr>
            <w:top w:val="none" w:sz="0" w:space="0" w:color="auto"/>
            <w:left w:val="none" w:sz="0" w:space="0" w:color="auto"/>
            <w:bottom w:val="none" w:sz="0" w:space="0" w:color="auto"/>
            <w:right w:val="none" w:sz="0" w:space="0" w:color="auto"/>
          </w:divBdr>
        </w:div>
      </w:divsChild>
    </w:div>
    <w:div w:id="1315836601">
      <w:bodyDiv w:val="1"/>
      <w:marLeft w:val="0"/>
      <w:marRight w:val="0"/>
      <w:marTop w:val="0"/>
      <w:marBottom w:val="0"/>
      <w:divBdr>
        <w:top w:val="none" w:sz="0" w:space="0" w:color="auto"/>
        <w:left w:val="none" w:sz="0" w:space="0" w:color="auto"/>
        <w:bottom w:val="none" w:sz="0" w:space="0" w:color="auto"/>
        <w:right w:val="none" w:sz="0" w:space="0" w:color="auto"/>
      </w:divBdr>
    </w:div>
    <w:div w:id="1320889792">
      <w:bodyDiv w:val="1"/>
      <w:marLeft w:val="0"/>
      <w:marRight w:val="0"/>
      <w:marTop w:val="0"/>
      <w:marBottom w:val="0"/>
      <w:divBdr>
        <w:top w:val="none" w:sz="0" w:space="0" w:color="auto"/>
        <w:left w:val="none" w:sz="0" w:space="0" w:color="auto"/>
        <w:bottom w:val="none" w:sz="0" w:space="0" w:color="auto"/>
        <w:right w:val="none" w:sz="0" w:space="0" w:color="auto"/>
      </w:divBdr>
    </w:div>
    <w:div w:id="1622111979">
      <w:bodyDiv w:val="1"/>
      <w:marLeft w:val="0"/>
      <w:marRight w:val="0"/>
      <w:marTop w:val="0"/>
      <w:marBottom w:val="0"/>
      <w:divBdr>
        <w:top w:val="none" w:sz="0" w:space="0" w:color="auto"/>
        <w:left w:val="none" w:sz="0" w:space="0" w:color="auto"/>
        <w:bottom w:val="none" w:sz="0" w:space="0" w:color="auto"/>
        <w:right w:val="none" w:sz="0" w:space="0" w:color="auto"/>
      </w:divBdr>
      <w:divsChild>
        <w:div w:id="572159984">
          <w:marLeft w:val="446"/>
          <w:marRight w:val="0"/>
          <w:marTop w:val="0"/>
          <w:marBottom w:val="0"/>
          <w:divBdr>
            <w:top w:val="none" w:sz="0" w:space="0" w:color="auto"/>
            <w:left w:val="none" w:sz="0" w:space="0" w:color="auto"/>
            <w:bottom w:val="none" w:sz="0" w:space="0" w:color="auto"/>
            <w:right w:val="none" w:sz="0" w:space="0" w:color="auto"/>
          </w:divBdr>
        </w:div>
        <w:div w:id="1667124696">
          <w:marLeft w:val="446"/>
          <w:marRight w:val="0"/>
          <w:marTop w:val="0"/>
          <w:marBottom w:val="0"/>
          <w:divBdr>
            <w:top w:val="none" w:sz="0" w:space="0" w:color="auto"/>
            <w:left w:val="none" w:sz="0" w:space="0" w:color="auto"/>
            <w:bottom w:val="none" w:sz="0" w:space="0" w:color="auto"/>
            <w:right w:val="none" w:sz="0" w:space="0" w:color="auto"/>
          </w:divBdr>
        </w:div>
        <w:div w:id="317922938">
          <w:marLeft w:val="446"/>
          <w:marRight w:val="0"/>
          <w:marTop w:val="0"/>
          <w:marBottom w:val="0"/>
          <w:divBdr>
            <w:top w:val="none" w:sz="0" w:space="0" w:color="auto"/>
            <w:left w:val="none" w:sz="0" w:space="0" w:color="auto"/>
            <w:bottom w:val="none" w:sz="0" w:space="0" w:color="auto"/>
            <w:right w:val="none" w:sz="0" w:space="0" w:color="auto"/>
          </w:divBdr>
        </w:div>
        <w:div w:id="7363240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76472801/79472801/69441383/gilbert.niyonkuru@undp.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http.amategeko.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Desktop\PASD\Rapport%20&#233;valuation%20PASD%2011%20d&#233;c-1.docx"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infos@sapphyre-rd.com" TargetMode="External"/><Relationship Id="rId14" Type="http://schemas.openxmlformats.org/officeDocument/2006/relationships/diagramData" Target="diagrams/data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Graphique 1. Niveau d'avancement</a:t>
            </a:r>
            <a:r>
              <a:rPr lang="en-US" baseline="0"/>
              <a:t> et consommation budgétaire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BI"/>
        </a:p>
      </c:txPr>
    </c:title>
    <c:autoTitleDeleted val="0"/>
    <c:plotArea>
      <c:layout/>
      <c:barChart>
        <c:barDir val="col"/>
        <c:grouping val="stacked"/>
        <c:varyColors val="0"/>
        <c:ser>
          <c:idx val="0"/>
          <c:order val="0"/>
          <c:tx>
            <c:strRef>
              <c:f>Feuil1!$B$6</c:f>
              <c:strCache>
                <c:ptCount val="1"/>
                <c:pt idx="0">
                  <c:v>Réalisations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B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Feuil1!$C$5:$D$5</c:f>
              <c:strCache>
                <c:ptCount val="2"/>
                <c:pt idx="0">
                  <c:v>Consommation budgétaire</c:v>
                </c:pt>
                <c:pt idx="1">
                  <c:v>Evolution des indicateurs</c:v>
                </c:pt>
              </c:strCache>
            </c:strRef>
          </c:cat>
          <c:val>
            <c:numRef>
              <c:f>Feuil1!$C$6:$D$6</c:f>
              <c:numCache>
                <c:formatCode>General</c:formatCode>
                <c:ptCount val="2"/>
                <c:pt idx="0">
                  <c:v>50.27</c:v>
                </c:pt>
                <c:pt idx="1">
                  <c:v>56.73</c:v>
                </c:pt>
              </c:numCache>
            </c:numRef>
          </c:val>
          <c:extLst>
            <c:ext xmlns:c16="http://schemas.microsoft.com/office/drawing/2014/chart" uri="{C3380CC4-5D6E-409C-BE32-E72D297353CC}">
              <c16:uniqueId val="{00000000-E968-48F9-B2C4-452E4B0FF15C}"/>
            </c:ext>
          </c:extLst>
        </c:ser>
        <c:ser>
          <c:idx val="1"/>
          <c:order val="1"/>
          <c:tx>
            <c:strRef>
              <c:f>Feuil1!$B$7</c:f>
              <c:strCache>
                <c:ptCount val="1"/>
                <c:pt idx="0">
                  <c:v>Gap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B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Feuil1!$C$5:$D$5</c:f>
              <c:strCache>
                <c:ptCount val="2"/>
                <c:pt idx="0">
                  <c:v>Consommation budgétaire</c:v>
                </c:pt>
                <c:pt idx="1">
                  <c:v>Evolution des indicateurs</c:v>
                </c:pt>
              </c:strCache>
            </c:strRef>
          </c:cat>
          <c:val>
            <c:numRef>
              <c:f>Feuil1!$C$7:$D$7</c:f>
              <c:numCache>
                <c:formatCode>General</c:formatCode>
                <c:ptCount val="2"/>
                <c:pt idx="0">
                  <c:v>49.73</c:v>
                </c:pt>
                <c:pt idx="1">
                  <c:v>43.37</c:v>
                </c:pt>
              </c:numCache>
            </c:numRef>
          </c:val>
          <c:extLst>
            <c:ext xmlns:c16="http://schemas.microsoft.com/office/drawing/2014/chart" uri="{C3380CC4-5D6E-409C-BE32-E72D297353CC}">
              <c16:uniqueId val="{00000001-E968-48F9-B2C4-452E4B0FF15C}"/>
            </c:ext>
          </c:extLst>
        </c:ser>
        <c:dLbls>
          <c:dLblPos val="ctr"/>
          <c:showLegendKey val="0"/>
          <c:showVal val="1"/>
          <c:showCatName val="0"/>
          <c:showSerName val="0"/>
          <c:showPercent val="0"/>
          <c:showBubbleSize val="0"/>
        </c:dLbls>
        <c:gapWidth val="150"/>
        <c:overlap val="100"/>
        <c:axId val="-1316901984"/>
        <c:axId val="-1316885664"/>
      </c:barChart>
      <c:catAx>
        <c:axId val="-1316901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BI"/>
          </a:p>
        </c:txPr>
        <c:crossAx val="-1316885664"/>
        <c:crosses val="autoZero"/>
        <c:auto val="1"/>
        <c:lblAlgn val="ctr"/>
        <c:lblOffset val="100"/>
        <c:noMultiLvlLbl val="0"/>
      </c:catAx>
      <c:valAx>
        <c:axId val="-13168856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BI"/>
          </a:p>
        </c:txPr>
        <c:crossAx val="-131690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B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B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44CB51-8E2C-4936-94D3-73C5A0BB0A45}"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fr-FR"/>
        </a:p>
      </dgm:t>
    </dgm:pt>
    <dgm:pt modelId="{EDB864E7-9F82-4453-AFD4-2275AC631D20}">
      <dgm:prSet phldrT="[Text]"/>
      <dgm:spPr>
        <a:xfrm>
          <a:off x="1999" y="0"/>
          <a:ext cx="2128508" cy="180143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dirty="0">
              <a:solidFill>
                <a:sysClr val="window" lastClr="FFFFFF"/>
              </a:solidFill>
              <a:latin typeface="Calibri" panose="020F0502020204030204"/>
              <a:ea typeface="+mn-ea"/>
              <a:cs typeface="+mn-cs"/>
            </a:rPr>
            <a:t>1</a:t>
          </a:r>
        </a:p>
      </dgm:t>
    </dgm:pt>
    <dgm:pt modelId="{608125A8-D6B8-47A2-8823-23A3A91C8E5E}" type="parTrans" cxnId="{30EFD5FA-BCE8-4B7B-B8E4-6251B9A83AF7}">
      <dgm:prSet/>
      <dgm:spPr/>
      <dgm:t>
        <a:bodyPr/>
        <a:lstStyle/>
        <a:p>
          <a:endParaRPr lang="fr-FR"/>
        </a:p>
      </dgm:t>
    </dgm:pt>
    <dgm:pt modelId="{2AFECA4F-19D5-4DCA-A1F1-581F3FB2F720}" type="sibTrans" cxnId="{30EFD5FA-BCE8-4B7B-B8E4-6251B9A83AF7}">
      <dgm:prSet/>
      <dgm:spPr/>
      <dgm:t>
        <a:bodyPr/>
        <a:lstStyle/>
        <a:p>
          <a:endParaRPr lang="fr-FR"/>
        </a:p>
      </dgm:t>
    </dgm:pt>
    <dgm:pt modelId="{E104CE43-C070-4643-B6B6-647EF130B4E9}">
      <dgm:prSet phldrT="[Text]" custT="1"/>
      <dgm:spPr>
        <a:xfrm>
          <a:off x="427701" y="0"/>
          <a:ext cx="1585738" cy="1801437"/>
        </a:xfrm>
        <a:noFill/>
        <a:ln w="12700" cap="flat" cmpd="sng" algn="ctr">
          <a:noFill/>
          <a:prstDash val="solid"/>
          <a:miter lim="800000"/>
        </a:ln>
        <a:effectLst/>
        <a:sp3d/>
      </dgm:spPr>
      <dgm:t>
        <a:bodyPr/>
        <a:lstStyle/>
        <a:p>
          <a:r>
            <a:rPr lang="fr-FR" sz="1100" b="1"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Phase préparatoire</a:t>
          </a:r>
        </a:p>
        <a:p>
          <a:r>
            <a:rPr lang="fr-FR" sz="110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 </a:t>
          </a:r>
          <a:r>
            <a:rPr lang="fr-FR" sz="105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Collecte et revue documentaire</a:t>
          </a:r>
        </a:p>
        <a:p>
          <a:r>
            <a:rPr lang="fr-FR" sz="105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 Finalisation de la méthodologie</a:t>
          </a:r>
        </a:p>
        <a:p>
          <a:r>
            <a:rPr lang="fr-FR" sz="105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 (outils, plan de travail, listes des acteurs, organisation du déploiement)</a:t>
          </a:r>
        </a:p>
      </dgm:t>
    </dgm:pt>
    <dgm:pt modelId="{C842DF30-977A-40F2-829F-CEE79A9BFED5}" type="parTrans" cxnId="{6063E865-EADE-4463-BCA9-F3F4EF01CB85}">
      <dgm:prSet/>
      <dgm:spPr/>
      <dgm:t>
        <a:bodyPr/>
        <a:lstStyle/>
        <a:p>
          <a:endParaRPr lang="fr-FR"/>
        </a:p>
      </dgm:t>
    </dgm:pt>
    <dgm:pt modelId="{5F4AEBC5-BE55-42D9-A284-649C43DDAC2C}" type="sibTrans" cxnId="{6063E865-EADE-4463-BCA9-F3F4EF01CB85}">
      <dgm:prSet/>
      <dgm:spPr/>
      <dgm:t>
        <a:bodyPr/>
        <a:lstStyle/>
        <a:p>
          <a:endParaRPr lang="fr-FR"/>
        </a:p>
      </dgm:t>
    </dgm:pt>
    <dgm:pt modelId="{F8A5CF94-4D52-4F36-A23A-7C7A25BA9C76}">
      <dgm:prSet phldrT="[Text]"/>
      <dgm:spPr>
        <a:xfrm>
          <a:off x="2205005" y="0"/>
          <a:ext cx="1799653" cy="180143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dirty="0">
              <a:solidFill>
                <a:sysClr val="window" lastClr="FFFFFF"/>
              </a:solidFill>
              <a:latin typeface="Calibri" panose="020F0502020204030204"/>
              <a:ea typeface="+mn-ea"/>
              <a:cs typeface="+mn-cs"/>
            </a:rPr>
            <a:t>2</a:t>
          </a:r>
        </a:p>
      </dgm:t>
    </dgm:pt>
    <dgm:pt modelId="{E0DC350B-37F8-4A55-AACB-CFDAF23C0282}" type="parTrans" cxnId="{AD83F52B-69FD-4C17-9779-9EEB2977F32B}">
      <dgm:prSet/>
      <dgm:spPr/>
      <dgm:t>
        <a:bodyPr/>
        <a:lstStyle/>
        <a:p>
          <a:endParaRPr lang="fr-FR"/>
        </a:p>
      </dgm:t>
    </dgm:pt>
    <dgm:pt modelId="{246081ED-2F10-4A7E-A46C-9AD704C35ED1}" type="sibTrans" cxnId="{AD83F52B-69FD-4C17-9779-9EEB2977F32B}">
      <dgm:prSet/>
      <dgm:spPr/>
      <dgm:t>
        <a:bodyPr/>
        <a:lstStyle/>
        <a:p>
          <a:endParaRPr lang="fr-FR"/>
        </a:p>
      </dgm:t>
    </dgm:pt>
    <dgm:pt modelId="{007B30A3-A6FF-40FD-8F6D-C5F75FFBF477}">
      <dgm:prSet phldrT="[Text]" custT="1"/>
      <dgm:spPr>
        <a:xfrm>
          <a:off x="2588778" y="0"/>
          <a:ext cx="1340742" cy="1801437"/>
        </a:xfrm>
        <a:noFill/>
        <a:ln w="12700" cap="flat" cmpd="sng" algn="ctr">
          <a:noFill/>
          <a:prstDash val="solid"/>
          <a:miter lim="800000"/>
        </a:ln>
        <a:effectLst/>
        <a:sp3d/>
      </dgm:spPr>
      <dgm:t>
        <a:bodyPr/>
        <a:lstStyle/>
        <a:p>
          <a:r>
            <a:rPr lang="fr-FR" sz="1050" b="1" dirty="0">
              <a:solidFill>
                <a:sysClr val="window" lastClr="FFFFFF"/>
              </a:solidFill>
              <a:latin typeface="Segoe UI" panose="020B0502040204020203" pitchFamily="34" charset="0"/>
              <a:ea typeface="+mn-ea"/>
              <a:cs typeface="Segoe UI" panose="020B0502040204020203" pitchFamily="34" charset="0"/>
            </a:rPr>
            <a:t>Phase de collecte des données</a:t>
          </a:r>
        </a:p>
        <a:p>
          <a:r>
            <a:rPr lang="fr-FR" sz="1000" b="1" dirty="0">
              <a:solidFill>
                <a:sysClr val="window" lastClr="FFFFFF"/>
              </a:solidFill>
              <a:latin typeface="Segoe UI" panose="020B0502040204020203" pitchFamily="34" charset="0"/>
              <a:ea typeface="+mn-ea"/>
              <a:cs typeface="Segoe UI" panose="020B0502040204020203" pitchFamily="34" charset="0"/>
            </a:rPr>
            <a:t>- </a:t>
          </a:r>
          <a:r>
            <a:rPr lang="fr-FR" sz="1000" b="0" dirty="0">
              <a:solidFill>
                <a:sysClr val="window" lastClr="FFFFFF"/>
              </a:solidFill>
              <a:latin typeface="Segoe UI" panose="020B0502040204020203" pitchFamily="34" charset="0"/>
              <a:ea typeface="+mn-ea"/>
              <a:cs typeface="Segoe UI" panose="020B0502040204020203" pitchFamily="34" charset="0"/>
            </a:rPr>
            <a:t>Collecte de données primaires et secondaires (transversales au processus de l'évaluation)</a:t>
          </a:r>
        </a:p>
        <a:p>
          <a:r>
            <a:rPr lang="fr-FR" sz="1000" b="0" dirty="0">
              <a:solidFill>
                <a:sysClr val="window" lastClr="FFFFFF"/>
              </a:solidFill>
              <a:latin typeface="Segoe UI" panose="020B0502040204020203" pitchFamily="34" charset="0"/>
              <a:ea typeface="+mn-ea"/>
              <a:cs typeface="Segoe UI" panose="020B0502040204020203" pitchFamily="34" charset="0"/>
            </a:rPr>
            <a:t>( questionnaires, ESS, focus group, observation</a:t>
          </a:r>
          <a:r>
            <a:rPr lang="fr-FR" sz="1100" b="0" dirty="0">
              <a:solidFill>
                <a:sysClr val="window" lastClr="FFFFFF"/>
              </a:solidFill>
              <a:latin typeface="Times New Roman" panose="02020603050405020304" pitchFamily="18" charset="0"/>
              <a:ea typeface="+mn-ea"/>
              <a:cs typeface="Times New Roman" panose="02020603050405020304" pitchFamily="18" charset="0"/>
            </a:rPr>
            <a:t>)</a:t>
          </a:r>
        </a:p>
        <a:p>
          <a:endParaRPr lang="fr-FR" sz="1200" b="0" dirty="0">
            <a:solidFill>
              <a:sysClr val="window" lastClr="FFFFFF"/>
            </a:solidFill>
            <a:latin typeface="Times New Roman" panose="02020603050405020304" pitchFamily="18" charset="0"/>
            <a:ea typeface="+mn-ea"/>
            <a:cs typeface="Times New Roman" panose="02020603050405020304" pitchFamily="18" charset="0"/>
          </a:endParaRPr>
        </a:p>
      </dgm:t>
    </dgm:pt>
    <dgm:pt modelId="{680CFA33-478B-45E1-9082-9A6329FD776C}" type="parTrans" cxnId="{10948F5B-D6DC-45AD-B0C9-09CA8FABC719}">
      <dgm:prSet/>
      <dgm:spPr/>
      <dgm:t>
        <a:bodyPr/>
        <a:lstStyle/>
        <a:p>
          <a:endParaRPr lang="fr-FR"/>
        </a:p>
      </dgm:t>
    </dgm:pt>
    <dgm:pt modelId="{01065D42-1827-4D4B-85E1-BAEFBDE205C2}" type="sibTrans" cxnId="{10948F5B-D6DC-45AD-B0C9-09CA8FABC719}">
      <dgm:prSet/>
      <dgm:spPr/>
      <dgm:t>
        <a:bodyPr/>
        <a:lstStyle/>
        <a:p>
          <a:endParaRPr lang="fr-FR"/>
        </a:p>
      </dgm:t>
    </dgm:pt>
    <dgm:pt modelId="{F50B71A8-13A4-484E-9856-48E3799E02C5}">
      <dgm:prSet phldrT="[Text]"/>
      <dgm:spPr>
        <a:xfrm>
          <a:off x="4079646" y="0"/>
          <a:ext cx="2128508" cy="180143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dirty="0">
              <a:solidFill>
                <a:sysClr val="window" lastClr="FFFFFF"/>
              </a:solidFill>
              <a:latin typeface="Calibri" panose="020F0502020204030204"/>
              <a:ea typeface="+mn-ea"/>
              <a:cs typeface="+mn-cs"/>
            </a:rPr>
            <a:t>3</a:t>
          </a:r>
        </a:p>
      </dgm:t>
    </dgm:pt>
    <dgm:pt modelId="{94EAD1D8-892E-4D89-ACAC-430C38F2955B}" type="parTrans" cxnId="{80532B38-D882-4760-BA57-60A14A8CF15E}">
      <dgm:prSet/>
      <dgm:spPr/>
      <dgm:t>
        <a:bodyPr/>
        <a:lstStyle/>
        <a:p>
          <a:endParaRPr lang="fr-FR"/>
        </a:p>
      </dgm:t>
    </dgm:pt>
    <dgm:pt modelId="{D014E722-7155-4003-AB84-84E420DD5FFB}" type="sibTrans" cxnId="{80532B38-D882-4760-BA57-60A14A8CF15E}">
      <dgm:prSet/>
      <dgm:spPr/>
      <dgm:t>
        <a:bodyPr/>
        <a:lstStyle/>
        <a:p>
          <a:endParaRPr lang="fr-FR"/>
        </a:p>
      </dgm:t>
    </dgm:pt>
    <dgm:pt modelId="{0E940B97-CAAC-4D72-ACDD-142D7A5DCA74}">
      <dgm:prSet phldrT="[Text]" custT="1"/>
      <dgm:spPr>
        <a:xfrm>
          <a:off x="4505348" y="0"/>
          <a:ext cx="1585738" cy="1801437"/>
        </a:xfrm>
        <a:noFill/>
        <a:ln w="12700" cap="flat" cmpd="sng" algn="ctr">
          <a:noFill/>
          <a:prstDash val="solid"/>
          <a:miter lim="800000"/>
        </a:ln>
        <a:effectLst/>
        <a:sp3d/>
      </dgm:spPr>
      <dgm:t>
        <a:bodyPr/>
        <a:lstStyle/>
        <a:p>
          <a:r>
            <a:rPr lang="fr-FR" sz="1100" b="1" dirty="0">
              <a:solidFill>
                <a:sysClr val="window" lastClr="FFFFFF"/>
              </a:solidFill>
              <a:latin typeface="Segoe UI" panose="020B0502040204020203" pitchFamily="34" charset="0"/>
              <a:ea typeface="+mn-ea"/>
              <a:cs typeface="Segoe UI" panose="020B0502040204020203" pitchFamily="34" charset="0"/>
            </a:rPr>
            <a:t>Phase d’analyse et rapportage</a:t>
          </a:r>
        </a:p>
        <a:p>
          <a:r>
            <a:rPr lang="fr-FR" sz="1100" dirty="0">
              <a:solidFill>
                <a:sysClr val="window" lastClr="FFFFFF"/>
              </a:solidFill>
              <a:latin typeface="Segoe UI" panose="020B0502040204020203" pitchFamily="34" charset="0"/>
              <a:ea typeface="+mn-ea"/>
              <a:cs typeface="Segoe UI" panose="020B0502040204020203" pitchFamily="34" charset="0"/>
            </a:rPr>
            <a:t>- </a:t>
          </a:r>
          <a:r>
            <a:rPr lang="fr-FR" sz="1050" dirty="0">
              <a:solidFill>
                <a:sysClr val="window" lastClr="FFFFFF"/>
              </a:solidFill>
              <a:latin typeface="Segoe UI" panose="020B0502040204020203" pitchFamily="34" charset="0"/>
              <a:ea typeface="+mn-ea"/>
              <a:cs typeface="Segoe UI" panose="020B0502040204020203" pitchFamily="34" charset="0"/>
            </a:rPr>
            <a:t>Apurement et analyse des données</a:t>
          </a:r>
        </a:p>
        <a:p>
          <a:r>
            <a:rPr lang="fr-FR" sz="1050" dirty="0">
              <a:solidFill>
                <a:sysClr val="window" lastClr="FFFFFF"/>
              </a:solidFill>
              <a:latin typeface="Segoe UI" panose="020B0502040204020203" pitchFamily="34" charset="0"/>
              <a:ea typeface="+mn-ea"/>
              <a:cs typeface="Segoe UI" panose="020B0502040204020203" pitchFamily="34" charset="0"/>
            </a:rPr>
            <a:t>- Rapportage</a:t>
          </a:r>
          <a:endParaRPr lang="fr-FR" sz="1100" dirty="0">
            <a:solidFill>
              <a:sysClr val="window" lastClr="FFFFFF"/>
            </a:solidFill>
            <a:latin typeface="Segoe UI" panose="020B0502040204020203" pitchFamily="34" charset="0"/>
            <a:ea typeface="+mn-ea"/>
            <a:cs typeface="Segoe UI" panose="020B0502040204020203" pitchFamily="34" charset="0"/>
          </a:endParaRPr>
        </a:p>
      </dgm:t>
    </dgm:pt>
    <dgm:pt modelId="{43FD07C7-3EE9-4E49-8805-29ADCBE831F1}" type="parTrans" cxnId="{52B90B00-AAE8-4863-80D3-95076E63AD08}">
      <dgm:prSet/>
      <dgm:spPr/>
      <dgm:t>
        <a:bodyPr/>
        <a:lstStyle/>
        <a:p>
          <a:endParaRPr lang="fr-FR"/>
        </a:p>
      </dgm:t>
    </dgm:pt>
    <dgm:pt modelId="{A0C816CC-9235-42B8-B545-0763C954A60D}" type="sibTrans" cxnId="{52B90B00-AAE8-4863-80D3-95076E63AD08}">
      <dgm:prSet/>
      <dgm:spPr/>
      <dgm:t>
        <a:bodyPr/>
        <a:lstStyle/>
        <a:p>
          <a:endParaRPr lang="fr-FR"/>
        </a:p>
      </dgm:t>
    </dgm:pt>
    <dgm:pt modelId="{3D075A4F-6FCD-47BD-99D1-24D0CECD59E0}" type="pres">
      <dgm:prSet presAssocID="{3D44CB51-8E2C-4936-94D3-73C5A0BB0A45}" presName="Name0" presStyleCnt="0">
        <dgm:presLayoutVars>
          <dgm:dir/>
          <dgm:animLvl val="lvl"/>
          <dgm:resizeHandles val="exact"/>
        </dgm:presLayoutVars>
      </dgm:prSet>
      <dgm:spPr/>
    </dgm:pt>
    <dgm:pt modelId="{0AC47C82-CF4F-4451-BC17-8B6C8C02FF1D}" type="pres">
      <dgm:prSet presAssocID="{EDB864E7-9F82-4453-AFD4-2275AC631D20}" presName="compositeNode" presStyleCnt="0">
        <dgm:presLayoutVars>
          <dgm:bulletEnabled val="1"/>
        </dgm:presLayoutVars>
      </dgm:prSet>
      <dgm:spPr/>
    </dgm:pt>
    <dgm:pt modelId="{063E25ED-E047-40C4-AC1F-4D3092050AAB}" type="pres">
      <dgm:prSet presAssocID="{EDB864E7-9F82-4453-AFD4-2275AC631D20}" presName="bgRect" presStyleLbl="node1" presStyleIdx="0" presStyleCnt="3" custScaleX="57804" custScaleY="100000" custLinFactNeighborX="230" custLinFactNeighborY="1155"/>
      <dgm:spPr>
        <a:prstGeom prst="roundRect">
          <a:avLst>
            <a:gd name="adj" fmla="val 5000"/>
          </a:avLst>
        </a:prstGeom>
      </dgm:spPr>
    </dgm:pt>
    <dgm:pt modelId="{91C9EB37-E6AD-4E4D-9B59-1468E53D1E97}" type="pres">
      <dgm:prSet presAssocID="{EDB864E7-9F82-4453-AFD4-2275AC631D20}" presName="parentNode" presStyleLbl="node1" presStyleIdx="0" presStyleCnt="3">
        <dgm:presLayoutVars>
          <dgm:chMax val="0"/>
          <dgm:bulletEnabled val="1"/>
        </dgm:presLayoutVars>
      </dgm:prSet>
      <dgm:spPr/>
    </dgm:pt>
    <dgm:pt modelId="{EF140108-A9CF-43BB-8F23-8D296EE3B73D}" type="pres">
      <dgm:prSet presAssocID="{EDB864E7-9F82-4453-AFD4-2275AC631D20}" presName="childNode" presStyleLbl="node1" presStyleIdx="0" presStyleCnt="3">
        <dgm:presLayoutVars>
          <dgm:bulletEnabled val="1"/>
        </dgm:presLayoutVars>
      </dgm:prSet>
      <dgm:spPr>
        <a:prstGeom prst="rect">
          <a:avLst/>
        </a:prstGeom>
      </dgm:spPr>
    </dgm:pt>
    <dgm:pt modelId="{51045697-604E-4F68-9A65-1BC7F41F7F68}" type="pres">
      <dgm:prSet presAssocID="{2AFECA4F-19D5-4DCA-A1F1-581F3FB2F720}" presName="hSp" presStyleCnt="0"/>
      <dgm:spPr/>
    </dgm:pt>
    <dgm:pt modelId="{DBB0632C-6573-4CD7-9293-A47D3CC6AAC7}" type="pres">
      <dgm:prSet presAssocID="{2AFECA4F-19D5-4DCA-A1F1-581F3FB2F720}" presName="vProcSp" presStyleCnt="0"/>
      <dgm:spPr/>
    </dgm:pt>
    <dgm:pt modelId="{013F158F-798F-4624-8B7E-9922A6C1AB24}" type="pres">
      <dgm:prSet presAssocID="{2AFECA4F-19D5-4DCA-A1F1-581F3FB2F720}" presName="vSp1" presStyleCnt="0"/>
      <dgm:spPr/>
    </dgm:pt>
    <dgm:pt modelId="{C800A6B3-038A-4927-B027-41232BBA1344}" type="pres">
      <dgm:prSet presAssocID="{2AFECA4F-19D5-4DCA-A1F1-581F3FB2F720}" presName="simulatedConn" presStyleLbl="solidFgAcc1" presStyleIdx="0" presStyleCnt="2" custLinFactY="-175597" custLinFactNeighborX="1" custLinFactNeighborY="-200000"/>
      <dgm:spPr>
        <a:xfrm rot="5400000">
          <a:off x="2083298" y="655730"/>
          <a:ext cx="264699" cy="319276"/>
        </a:xfrm>
        <a:prstGeom prst="flowChartExtra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EADE19E1-C927-4760-B19A-46B3DEA316F3}" type="pres">
      <dgm:prSet presAssocID="{2AFECA4F-19D5-4DCA-A1F1-581F3FB2F720}" presName="vSp2" presStyleCnt="0"/>
      <dgm:spPr/>
    </dgm:pt>
    <dgm:pt modelId="{E6AEAA65-A681-4DB3-97FF-5B5D264E4A08}" type="pres">
      <dgm:prSet presAssocID="{2AFECA4F-19D5-4DCA-A1F1-581F3FB2F720}" presName="sibTrans" presStyleCnt="0"/>
      <dgm:spPr/>
    </dgm:pt>
    <dgm:pt modelId="{77B88302-CFC5-44A3-B550-52CB6B8EC664}" type="pres">
      <dgm:prSet presAssocID="{F8A5CF94-4D52-4F36-A23A-7C7A25BA9C76}" presName="compositeNode" presStyleCnt="0">
        <dgm:presLayoutVars>
          <dgm:bulletEnabled val="1"/>
        </dgm:presLayoutVars>
      </dgm:prSet>
      <dgm:spPr/>
    </dgm:pt>
    <dgm:pt modelId="{E5399CE0-C8CE-4029-8ECC-AA6F84B402D7}" type="pres">
      <dgm:prSet presAssocID="{F8A5CF94-4D52-4F36-A23A-7C7A25BA9C76}" presName="bgRect" presStyleLbl="node1" presStyleIdx="1" presStyleCnt="3" custScaleX="53307" custLinFactNeighborY="442"/>
      <dgm:spPr>
        <a:prstGeom prst="roundRect">
          <a:avLst>
            <a:gd name="adj" fmla="val 5000"/>
          </a:avLst>
        </a:prstGeom>
      </dgm:spPr>
    </dgm:pt>
    <dgm:pt modelId="{895059B0-1282-42AF-BADC-7F1E4859A60C}" type="pres">
      <dgm:prSet presAssocID="{F8A5CF94-4D52-4F36-A23A-7C7A25BA9C76}" presName="parentNode" presStyleLbl="node1" presStyleIdx="1" presStyleCnt="3">
        <dgm:presLayoutVars>
          <dgm:chMax val="0"/>
          <dgm:bulletEnabled val="1"/>
        </dgm:presLayoutVars>
      </dgm:prSet>
      <dgm:spPr/>
    </dgm:pt>
    <dgm:pt modelId="{2D48FB90-FDC6-47EE-BBF9-FD8DD357A747}" type="pres">
      <dgm:prSet presAssocID="{F8A5CF94-4D52-4F36-A23A-7C7A25BA9C76}" presName="childNode" presStyleLbl="node1" presStyleIdx="1" presStyleCnt="3">
        <dgm:presLayoutVars>
          <dgm:bulletEnabled val="1"/>
        </dgm:presLayoutVars>
      </dgm:prSet>
      <dgm:spPr>
        <a:prstGeom prst="rect">
          <a:avLst/>
        </a:prstGeom>
      </dgm:spPr>
    </dgm:pt>
    <dgm:pt modelId="{DFF8676A-5B47-442D-BA05-95AEE5BBDBA5}" type="pres">
      <dgm:prSet presAssocID="{246081ED-2F10-4A7E-A46C-9AD704C35ED1}" presName="hSp" presStyleCnt="0"/>
      <dgm:spPr/>
    </dgm:pt>
    <dgm:pt modelId="{93EEBEFF-877F-452B-B6DA-5241772618DE}" type="pres">
      <dgm:prSet presAssocID="{246081ED-2F10-4A7E-A46C-9AD704C35ED1}" presName="vProcSp" presStyleCnt="0"/>
      <dgm:spPr/>
    </dgm:pt>
    <dgm:pt modelId="{DF7111B4-7C36-4F61-A4E7-4C26BF5F77A7}" type="pres">
      <dgm:prSet presAssocID="{246081ED-2F10-4A7E-A46C-9AD704C35ED1}" presName="vSp1" presStyleCnt="0"/>
      <dgm:spPr/>
    </dgm:pt>
    <dgm:pt modelId="{8CFEF90B-F20B-45AA-8341-E1064753281D}" type="pres">
      <dgm:prSet presAssocID="{246081ED-2F10-4A7E-A46C-9AD704C35ED1}" presName="simulatedConn" presStyleLbl="solidFgAcc1" presStyleIdx="1" presStyleCnt="2" custScaleY="100278" custLinFactY="-190951" custLinFactNeighborX="13712" custLinFactNeighborY="-200000"/>
      <dgm:spPr>
        <a:xfrm rot="5400000">
          <a:off x="3939226" y="694810"/>
          <a:ext cx="244621" cy="319276"/>
        </a:xfrm>
        <a:prstGeom prst="flowChartExtra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AF57C3F3-0B81-4935-88E2-A19D9F333593}" type="pres">
      <dgm:prSet presAssocID="{246081ED-2F10-4A7E-A46C-9AD704C35ED1}" presName="vSp2" presStyleCnt="0"/>
      <dgm:spPr/>
    </dgm:pt>
    <dgm:pt modelId="{E0C57D79-50BA-41C8-BFF8-D13BEFCCDDD9}" type="pres">
      <dgm:prSet presAssocID="{246081ED-2F10-4A7E-A46C-9AD704C35ED1}" presName="sibTrans" presStyleCnt="0"/>
      <dgm:spPr/>
    </dgm:pt>
    <dgm:pt modelId="{C3A09861-63A6-439F-B328-E2DC35B0A677}" type="pres">
      <dgm:prSet presAssocID="{F50B71A8-13A4-484E-9856-48E3799E02C5}" presName="compositeNode" presStyleCnt="0">
        <dgm:presLayoutVars>
          <dgm:bulletEnabled val="1"/>
        </dgm:presLayoutVars>
      </dgm:prSet>
      <dgm:spPr/>
    </dgm:pt>
    <dgm:pt modelId="{6F5523C2-8030-44E1-B759-3C271433EE6E}" type="pres">
      <dgm:prSet presAssocID="{F50B71A8-13A4-484E-9856-48E3799E02C5}" presName="bgRect" presStyleLbl="node1" presStyleIdx="2" presStyleCnt="3" custScaleX="49791" custLinFactNeighborX="212"/>
      <dgm:spPr>
        <a:prstGeom prst="roundRect">
          <a:avLst>
            <a:gd name="adj" fmla="val 5000"/>
          </a:avLst>
        </a:prstGeom>
      </dgm:spPr>
    </dgm:pt>
    <dgm:pt modelId="{51866966-32D7-4F3B-A95A-CAD724E693AC}" type="pres">
      <dgm:prSet presAssocID="{F50B71A8-13A4-484E-9856-48E3799E02C5}" presName="parentNode" presStyleLbl="node1" presStyleIdx="2" presStyleCnt="3">
        <dgm:presLayoutVars>
          <dgm:chMax val="0"/>
          <dgm:bulletEnabled val="1"/>
        </dgm:presLayoutVars>
      </dgm:prSet>
      <dgm:spPr/>
    </dgm:pt>
    <dgm:pt modelId="{3880040C-62D1-4DC9-ACCC-4756D9FA7B47}" type="pres">
      <dgm:prSet presAssocID="{F50B71A8-13A4-484E-9856-48E3799E02C5}" presName="childNode" presStyleLbl="node1" presStyleIdx="2" presStyleCnt="3">
        <dgm:presLayoutVars>
          <dgm:bulletEnabled val="1"/>
        </dgm:presLayoutVars>
      </dgm:prSet>
      <dgm:spPr>
        <a:prstGeom prst="rect">
          <a:avLst/>
        </a:prstGeom>
      </dgm:spPr>
    </dgm:pt>
  </dgm:ptLst>
  <dgm:cxnLst>
    <dgm:cxn modelId="{52B90B00-AAE8-4863-80D3-95076E63AD08}" srcId="{F50B71A8-13A4-484E-9856-48E3799E02C5}" destId="{0E940B97-CAAC-4D72-ACDD-142D7A5DCA74}" srcOrd="0" destOrd="0" parTransId="{43FD07C7-3EE9-4E49-8805-29ADCBE831F1}" sibTransId="{A0C816CC-9235-42B8-B545-0763C954A60D}"/>
    <dgm:cxn modelId="{70ADE803-52D2-469B-B66A-28C8B573CB2F}" type="presOf" srcId="{EDB864E7-9F82-4453-AFD4-2275AC631D20}" destId="{063E25ED-E047-40C4-AC1F-4D3092050AAB}" srcOrd="0" destOrd="0" presId="urn:microsoft.com/office/officeart/2005/8/layout/hProcess7"/>
    <dgm:cxn modelId="{AD83F52B-69FD-4C17-9779-9EEB2977F32B}" srcId="{3D44CB51-8E2C-4936-94D3-73C5A0BB0A45}" destId="{F8A5CF94-4D52-4F36-A23A-7C7A25BA9C76}" srcOrd="1" destOrd="0" parTransId="{E0DC350B-37F8-4A55-AACB-CFDAF23C0282}" sibTransId="{246081ED-2F10-4A7E-A46C-9AD704C35ED1}"/>
    <dgm:cxn modelId="{80532B38-D882-4760-BA57-60A14A8CF15E}" srcId="{3D44CB51-8E2C-4936-94D3-73C5A0BB0A45}" destId="{F50B71A8-13A4-484E-9856-48E3799E02C5}" srcOrd="2" destOrd="0" parTransId="{94EAD1D8-892E-4D89-ACAC-430C38F2955B}" sibTransId="{D014E722-7155-4003-AB84-84E420DD5FFB}"/>
    <dgm:cxn modelId="{10948F5B-D6DC-45AD-B0C9-09CA8FABC719}" srcId="{F8A5CF94-4D52-4F36-A23A-7C7A25BA9C76}" destId="{007B30A3-A6FF-40FD-8F6D-C5F75FFBF477}" srcOrd="0" destOrd="0" parTransId="{680CFA33-478B-45E1-9082-9A6329FD776C}" sibTransId="{01065D42-1827-4D4B-85E1-BAEFBDE205C2}"/>
    <dgm:cxn modelId="{D2A8CE60-F3D1-47AC-A398-E49CCB1F4FA7}" type="presOf" srcId="{E104CE43-C070-4643-B6B6-647EF130B4E9}" destId="{EF140108-A9CF-43BB-8F23-8D296EE3B73D}" srcOrd="0" destOrd="0" presId="urn:microsoft.com/office/officeart/2005/8/layout/hProcess7"/>
    <dgm:cxn modelId="{BB648943-8709-4576-8ABA-825F8B321DC0}" type="presOf" srcId="{F50B71A8-13A4-484E-9856-48E3799E02C5}" destId="{6F5523C2-8030-44E1-B759-3C271433EE6E}" srcOrd="0" destOrd="0" presId="urn:microsoft.com/office/officeart/2005/8/layout/hProcess7"/>
    <dgm:cxn modelId="{6063E865-EADE-4463-BCA9-F3F4EF01CB85}" srcId="{EDB864E7-9F82-4453-AFD4-2275AC631D20}" destId="{E104CE43-C070-4643-B6B6-647EF130B4E9}" srcOrd="0" destOrd="0" parTransId="{C842DF30-977A-40F2-829F-CEE79A9BFED5}" sibTransId="{5F4AEBC5-BE55-42D9-A284-649C43DDAC2C}"/>
    <dgm:cxn modelId="{56349F6A-B1F5-4436-BE32-22B16205420F}" type="presOf" srcId="{F8A5CF94-4D52-4F36-A23A-7C7A25BA9C76}" destId="{895059B0-1282-42AF-BADC-7F1E4859A60C}" srcOrd="1" destOrd="0" presId="urn:microsoft.com/office/officeart/2005/8/layout/hProcess7"/>
    <dgm:cxn modelId="{5E28EB4F-3A2F-47EC-96F0-C27AEDE86976}" type="presOf" srcId="{F8A5CF94-4D52-4F36-A23A-7C7A25BA9C76}" destId="{E5399CE0-C8CE-4029-8ECC-AA6F84B402D7}" srcOrd="0" destOrd="0" presId="urn:microsoft.com/office/officeart/2005/8/layout/hProcess7"/>
    <dgm:cxn modelId="{70FC4951-5F8F-476A-A251-240305ABE7E9}" type="presOf" srcId="{3D44CB51-8E2C-4936-94D3-73C5A0BB0A45}" destId="{3D075A4F-6FCD-47BD-99D1-24D0CECD59E0}" srcOrd="0" destOrd="0" presId="urn:microsoft.com/office/officeart/2005/8/layout/hProcess7"/>
    <dgm:cxn modelId="{50849C9A-7AF0-4B3A-9C4E-0D0676FBEC60}" type="presOf" srcId="{0E940B97-CAAC-4D72-ACDD-142D7A5DCA74}" destId="{3880040C-62D1-4DC9-ACCC-4756D9FA7B47}" srcOrd="0" destOrd="0" presId="urn:microsoft.com/office/officeart/2005/8/layout/hProcess7"/>
    <dgm:cxn modelId="{E738CA9D-DB5F-4B49-851C-DFBDE34B8104}" type="presOf" srcId="{007B30A3-A6FF-40FD-8F6D-C5F75FFBF477}" destId="{2D48FB90-FDC6-47EE-BBF9-FD8DD357A747}" srcOrd="0" destOrd="0" presId="urn:microsoft.com/office/officeart/2005/8/layout/hProcess7"/>
    <dgm:cxn modelId="{1D2273B1-7A52-411A-B236-A2993B2E3A39}" type="presOf" srcId="{F50B71A8-13A4-484E-9856-48E3799E02C5}" destId="{51866966-32D7-4F3B-A95A-CAD724E693AC}" srcOrd="1" destOrd="0" presId="urn:microsoft.com/office/officeart/2005/8/layout/hProcess7"/>
    <dgm:cxn modelId="{A0557EE5-00C5-4EFA-A441-C6368E0244D9}" type="presOf" srcId="{EDB864E7-9F82-4453-AFD4-2275AC631D20}" destId="{91C9EB37-E6AD-4E4D-9B59-1468E53D1E97}" srcOrd="1" destOrd="0" presId="urn:microsoft.com/office/officeart/2005/8/layout/hProcess7"/>
    <dgm:cxn modelId="{30EFD5FA-BCE8-4B7B-B8E4-6251B9A83AF7}" srcId="{3D44CB51-8E2C-4936-94D3-73C5A0BB0A45}" destId="{EDB864E7-9F82-4453-AFD4-2275AC631D20}" srcOrd="0" destOrd="0" parTransId="{608125A8-D6B8-47A2-8823-23A3A91C8E5E}" sibTransId="{2AFECA4F-19D5-4DCA-A1F1-581F3FB2F720}"/>
    <dgm:cxn modelId="{842C4AA4-0FBF-4330-A242-41E3E1DBA070}" type="presParOf" srcId="{3D075A4F-6FCD-47BD-99D1-24D0CECD59E0}" destId="{0AC47C82-CF4F-4451-BC17-8B6C8C02FF1D}" srcOrd="0" destOrd="0" presId="urn:microsoft.com/office/officeart/2005/8/layout/hProcess7"/>
    <dgm:cxn modelId="{395C8595-15CA-4911-B9D3-B3E57AE1C48B}" type="presParOf" srcId="{0AC47C82-CF4F-4451-BC17-8B6C8C02FF1D}" destId="{063E25ED-E047-40C4-AC1F-4D3092050AAB}" srcOrd="0" destOrd="0" presId="urn:microsoft.com/office/officeart/2005/8/layout/hProcess7"/>
    <dgm:cxn modelId="{D8381C8F-3D06-45E5-AFEE-24DA1E9B3637}" type="presParOf" srcId="{0AC47C82-CF4F-4451-BC17-8B6C8C02FF1D}" destId="{91C9EB37-E6AD-4E4D-9B59-1468E53D1E97}" srcOrd="1" destOrd="0" presId="urn:microsoft.com/office/officeart/2005/8/layout/hProcess7"/>
    <dgm:cxn modelId="{D83361C1-621E-44EE-A3CE-FC0CF673765F}" type="presParOf" srcId="{0AC47C82-CF4F-4451-BC17-8B6C8C02FF1D}" destId="{EF140108-A9CF-43BB-8F23-8D296EE3B73D}" srcOrd="2" destOrd="0" presId="urn:microsoft.com/office/officeart/2005/8/layout/hProcess7"/>
    <dgm:cxn modelId="{7594FC6A-D65E-4F2F-AF48-A11D7522A6AF}" type="presParOf" srcId="{3D075A4F-6FCD-47BD-99D1-24D0CECD59E0}" destId="{51045697-604E-4F68-9A65-1BC7F41F7F68}" srcOrd="1" destOrd="0" presId="urn:microsoft.com/office/officeart/2005/8/layout/hProcess7"/>
    <dgm:cxn modelId="{1838148F-EA31-406A-998A-77E733C73E5F}" type="presParOf" srcId="{3D075A4F-6FCD-47BD-99D1-24D0CECD59E0}" destId="{DBB0632C-6573-4CD7-9293-A47D3CC6AAC7}" srcOrd="2" destOrd="0" presId="urn:microsoft.com/office/officeart/2005/8/layout/hProcess7"/>
    <dgm:cxn modelId="{AC4FBEE8-67AD-4E9C-9892-B30F73C05339}" type="presParOf" srcId="{DBB0632C-6573-4CD7-9293-A47D3CC6AAC7}" destId="{013F158F-798F-4624-8B7E-9922A6C1AB24}" srcOrd="0" destOrd="0" presId="urn:microsoft.com/office/officeart/2005/8/layout/hProcess7"/>
    <dgm:cxn modelId="{A36F5638-4A6D-450D-9E7D-065BFB130C3A}" type="presParOf" srcId="{DBB0632C-6573-4CD7-9293-A47D3CC6AAC7}" destId="{C800A6B3-038A-4927-B027-41232BBA1344}" srcOrd="1" destOrd="0" presId="urn:microsoft.com/office/officeart/2005/8/layout/hProcess7"/>
    <dgm:cxn modelId="{8AB446A0-DAF4-4C56-8198-DF83ED75BA31}" type="presParOf" srcId="{DBB0632C-6573-4CD7-9293-A47D3CC6AAC7}" destId="{EADE19E1-C927-4760-B19A-46B3DEA316F3}" srcOrd="2" destOrd="0" presId="urn:microsoft.com/office/officeart/2005/8/layout/hProcess7"/>
    <dgm:cxn modelId="{EE7BC601-4DEA-4156-AE14-7A086809CF50}" type="presParOf" srcId="{3D075A4F-6FCD-47BD-99D1-24D0CECD59E0}" destId="{E6AEAA65-A681-4DB3-97FF-5B5D264E4A08}" srcOrd="3" destOrd="0" presId="urn:microsoft.com/office/officeart/2005/8/layout/hProcess7"/>
    <dgm:cxn modelId="{3D1A5D9A-73EB-4D59-8897-6891A164E813}" type="presParOf" srcId="{3D075A4F-6FCD-47BD-99D1-24D0CECD59E0}" destId="{77B88302-CFC5-44A3-B550-52CB6B8EC664}" srcOrd="4" destOrd="0" presId="urn:microsoft.com/office/officeart/2005/8/layout/hProcess7"/>
    <dgm:cxn modelId="{0CD484E3-5438-4502-AAB3-0438F712861F}" type="presParOf" srcId="{77B88302-CFC5-44A3-B550-52CB6B8EC664}" destId="{E5399CE0-C8CE-4029-8ECC-AA6F84B402D7}" srcOrd="0" destOrd="0" presId="urn:microsoft.com/office/officeart/2005/8/layout/hProcess7"/>
    <dgm:cxn modelId="{BA03F895-34C1-4E49-8A34-C0FA5C3E8555}" type="presParOf" srcId="{77B88302-CFC5-44A3-B550-52CB6B8EC664}" destId="{895059B0-1282-42AF-BADC-7F1E4859A60C}" srcOrd="1" destOrd="0" presId="urn:microsoft.com/office/officeart/2005/8/layout/hProcess7"/>
    <dgm:cxn modelId="{B4048C99-E85C-4656-BD63-75866734147F}" type="presParOf" srcId="{77B88302-CFC5-44A3-B550-52CB6B8EC664}" destId="{2D48FB90-FDC6-47EE-BBF9-FD8DD357A747}" srcOrd="2" destOrd="0" presId="urn:microsoft.com/office/officeart/2005/8/layout/hProcess7"/>
    <dgm:cxn modelId="{BD016B0C-F07E-4C11-AF71-E843D6920E38}" type="presParOf" srcId="{3D075A4F-6FCD-47BD-99D1-24D0CECD59E0}" destId="{DFF8676A-5B47-442D-BA05-95AEE5BBDBA5}" srcOrd="5" destOrd="0" presId="urn:microsoft.com/office/officeart/2005/8/layout/hProcess7"/>
    <dgm:cxn modelId="{BDEC2FB6-A899-494F-B0E2-C770D2B85BC3}" type="presParOf" srcId="{3D075A4F-6FCD-47BD-99D1-24D0CECD59E0}" destId="{93EEBEFF-877F-452B-B6DA-5241772618DE}" srcOrd="6" destOrd="0" presId="urn:microsoft.com/office/officeart/2005/8/layout/hProcess7"/>
    <dgm:cxn modelId="{0A97A08D-6658-4AF0-8B63-DD8A42D64F73}" type="presParOf" srcId="{93EEBEFF-877F-452B-B6DA-5241772618DE}" destId="{DF7111B4-7C36-4F61-A4E7-4C26BF5F77A7}" srcOrd="0" destOrd="0" presId="urn:microsoft.com/office/officeart/2005/8/layout/hProcess7"/>
    <dgm:cxn modelId="{601D9369-6FF5-4A2E-BBAA-A7A8215CFCD3}" type="presParOf" srcId="{93EEBEFF-877F-452B-B6DA-5241772618DE}" destId="{8CFEF90B-F20B-45AA-8341-E1064753281D}" srcOrd="1" destOrd="0" presId="urn:microsoft.com/office/officeart/2005/8/layout/hProcess7"/>
    <dgm:cxn modelId="{12BF1EA2-F6CA-4E6B-943B-754A5F809FC2}" type="presParOf" srcId="{93EEBEFF-877F-452B-B6DA-5241772618DE}" destId="{AF57C3F3-0B81-4935-88E2-A19D9F333593}" srcOrd="2" destOrd="0" presId="urn:microsoft.com/office/officeart/2005/8/layout/hProcess7"/>
    <dgm:cxn modelId="{D8B37A5B-5F08-4ABA-BE2A-8430966F544C}" type="presParOf" srcId="{3D075A4F-6FCD-47BD-99D1-24D0CECD59E0}" destId="{E0C57D79-50BA-41C8-BFF8-D13BEFCCDDD9}" srcOrd="7" destOrd="0" presId="urn:microsoft.com/office/officeart/2005/8/layout/hProcess7"/>
    <dgm:cxn modelId="{7387EB96-54A6-4282-9F5E-9B552E7DE04B}" type="presParOf" srcId="{3D075A4F-6FCD-47BD-99D1-24D0CECD59E0}" destId="{C3A09861-63A6-439F-B328-E2DC35B0A677}" srcOrd="8" destOrd="0" presId="urn:microsoft.com/office/officeart/2005/8/layout/hProcess7"/>
    <dgm:cxn modelId="{3D4DFB70-A9E6-4DDB-ABD4-64570C193C53}" type="presParOf" srcId="{C3A09861-63A6-439F-B328-E2DC35B0A677}" destId="{6F5523C2-8030-44E1-B759-3C271433EE6E}" srcOrd="0" destOrd="0" presId="urn:microsoft.com/office/officeart/2005/8/layout/hProcess7"/>
    <dgm:cxn modelId="{CA94B151-68CF-4D5C-99B9-971BBB5B7BF9}" type="presParOf" srcId="{C3A09861-63A6-439F-B328-E2DC35B0A677}" destId="{51866966-32D7-4F3B-A95A-CAD724E693AC}" srcOrd="1" destOrd="0" presId="urn:microsoft.com/office/officeart/2005/8/layout/hProcess7"/>
    <dgm:cxn modelId="{CFEC0A02-2B34-4AFF-807F-8E38440ECDAF}" type="presParOf" srcId="{C3A09861-63A6-439F-B328-E2DC35B0A677}" destId="{3880040C-62D1-4DC9-ACCC-4756D9FA7B47}"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3E25ED-E047-40C4-AC1F-4D3092050AAB}">
      <dsp:nvSpPr>
        <dsp:cNvPr id="0" name=""/>
        <dsp:cNvSpPr/>
      </dsp:nvSpPr>
      <dsp:spPr>
        <a:xfrm>
          <a:off x="13901" y="0"/>
          <a:ext cx="2173497" cy="1708150"/>
        </a:xfrm>
        <a:prstGeom prst="roundRect">
          <a:avLst>
            <a:gd name="adj" fmla="val 5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2009" rIns="93345" bIns="0" numCol="1" spcCol="1270" anchor="t" anchorCtr="0">
          <a:noAutofit/>
        </a:bodyPr>
        <a:lstStyle/>
        <a:p>
          <a:pPr marL="0" lvl="0" indent="0" algn="r" defTabSz="933450">
            <a:lnSpc>
              <a:spcPct val="90000"/>
            </a:lnSpc>
            <a:spcBef>
              <a:spcPct val="0"/>
            </a:spcBef>
            <a:spcAft>
              <a:spcPct val="35000"/>
            </a:spcAft>
            <a:buNone/>
          </a:pPr>
          <a:r>
            <a:rPr lang="fr-FR" sz="2100" b="1" kern="1200" dirty="0">
              <a:solidFill>
                <a:sysClr val="window" lastClr="FFFFFF"/>
              </a:solidFill>
              <a:latin typeface="Calibri" panose="020F0502020204030204"/>
              <a:ea typeface="+mn-ea"/>
              <a:cs typeface="+mn-cs"/>
            </a:rPr>
            <a:t>1</a:t>
          </a:r>
        </a:p>
      </dsp:txBody>
      <dsp:txXfrm rot="16200000">
        <a:off x="-469090" y="482991"/>
        <a:ext cx="1400683" cy="434699"/>
      </dsp:txXfrm>
    </dsp:sp>
    <dsp:sp modelId="{EF140108-A9CF-43BB-8F23-8D296EE3B73D}">
      <dsp:nvSpPr>
        <dsp:cNvPr id="0" name=""/>
        <dsp:cNvSpPr/>
      </dsp:nvSpPr>
      <dsp:spPr>
        <a:xfrm>
          <a:off x="563630" y="0"/>
          <a:ext cx="1619255" cy="170815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fr-FR" sz="1100" b="1" kern="120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Phase préparatoire</a:t>
          </a:r>
        </a:p>
        <a:p>
          <a:pPr marL="0" lvl="0" indent="0" algn="l" defTabSz="488950">
            <a:lnSpc>
              <a:spcPct val="90000"/>
            </a:lnSpc>
            <a:spcBef>
              <a:spcPct val="0"/>
            </a:spcBef>
            <a:spcAft>
              <a:spcPct val="35000"/>
            </a:spcAft>
            <a:buNone/>
          </a:pPr>
          <a:r>
            <a:rPr lang="fr-FR" sz="1100" kern="120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 </a:t>
          </a:r>
          <a:r>
            <a:rPr lang="fr-FR" sz="1050" kern="120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Collecte et revue documentaire</a:t>
          </a:r>
        </a:p>
        <a:p>
          <a:pPr marL="0" lvl="0" indent="0" algn="l" defTabSz="488950">
            <a:lnSpc>
              <a:spcPct val="90000"/>
            </a:lnSpc>
            <a:spcBef>
              <a:spcPct val="0"/>
            </a:spcBef>
            <a:spcAft>
              <a:spcPct val="35000"/>
            </a:spcAft>
            <a:buNone/>
          </a:pPr>
          <a:r>
            <a:rPr lang="fr-FR" sz="1050" kern="120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 Finalisation de la méthodologie</a:t>
          </a:r>
        </a:p>
        <a:p>
          <a:pPr marL="0" lvl="0" indent="0" algn="l" defTabSz="488950">
            <a:lnSpc>
              <a:spcPct val="90000"/>
            </a:lnSpc>
            <a:spcBef>
              <a:spcPct val="0"/>
            </a:spcBef>
            <a:spcAft>
              <a:spcPct val="35000"/>
            </a:spcAft>
            <a:buNone/>
          </a:pPr>
          <a:r>
            <a:rPr lang="fr-FR" sz="1050" kern="1200" dirty="0">
              <a:solidFill>
                <a:sysClr val="window" lastClr="FFFFFF"/>
              </a:solidFill>
              <a:latin typeface="Segoe UI" panose="020B0502040204020203" pitchFamily="34" charset="0"/>
              <a:ea typeface="Tahoma" panose="020B0604030504040204" pitchFamily="34" charset="0"/>
              <a:cs typeface="Segoe UI" panose="020B0502040204020203" pitchFamily="34" charset="0"/>
            </a:rPr>
            <a:t> (outils, plan de travail, listes des acteurs, organisation du déploiement)</a:t>
          </a:r>
        </a:p>
      </dsp:txBody>
      <dsp:txXfrm>
        <a:off x="563630" y="0"/>
        <a:ext cx="1619255" cy="1708150"/>
      </dsp:txXfrm>
    </dsp:sp>
    <dsp:sp modelId="{E5399CE0-C8CE-4029-8ECC-AA6F84B402D7}">
      <dsp:nvSpPr>
        <dsp:cNvPr id="0" name=""/>
        <dsp:cNvSpPr/>
      </dsp:nvSpPr>
      <dsp:spPr>
        <a:xfrm>
          <a:off x="2310354" y="0"/>
          <a:ext cx="2004404" cy="1708150"/>
        </a:xfrm>
        <a:prstGeom prst="roundRect">
          <a:avLst>
            <a:gd name="adj" fmla="val 5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2009" rIns="93345" bIns="0" numCol="1" spcCol="1270" anchor="t" anchorCtr="0">
          <a:noAutofit/>
        </a:bodyPr>
        <a:lstStyle/>
        <a:p>
          <a:pPr marL="0" lvl="0" indent="0" algn="r" defTabSz="933450">
            <a:lnSpc>
              <a:spcPct val="90000"/>
            </a:lnSpc>
            <a:spcBef>
              <a:spcPct val="0"/>
            </a:spcBef>
            <a:spcAft>
              <a:spcPct val="35000"/>
            </a:spcAft>
            <a:buNone/>
          </a:pPr>
          <a:r>
            <a:rPr lang="fr-FR" sz="2100" b="1" kern="1200" dirty="0">
              <a:solidFill>
                <a:sysClr val="window" lastClr="FFFFFF"/>
              </a:solidFill>
              <a:latin typeface="Calibri" panose="020F0502020204030204"/>
              <a:ea typeface="+mn-ea"/>
              <a:cs typeface="+mn-cs"/>
            </a:rPr>
            <a:t>2</a:t>
          </a:r>
        </a:p>
      </dsp:txBody>
      <dsp:txXfrm rot="16200000">
        <a:off x="1810453" y="499901"/>
        <a:ext cx="1400683" cy="400880"/>
      </dsp:txXfrm>
    </dsp:sp>
    <dsp:sp modelId="{C800A6B3-038A-4927-B027-41232BBA1344}">
      <dsp:nvSpPr>
        <dsp:cNvPr id="0" name=""/>
        <dsp:cNvSpPr/>
      </dsp:nvSpPr>
      <dsp:spPr>
        <a:xfrm rot="5400000">
          <a:off x="2203563" y="507750"/>
          <a:ext cx="251193" cy="564017"/>
        </a:xfrm>
        <a:prstGeom prst="flowChartExtra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8FB90-FDC6-47EE-BBF9-FD8DD357A747}">
      <dsp:nvSpPr>
        <dsp:cNvPr id="0" name=""/>
        <dsp:cNvSpPr/>
      </dsp:nvSpPr>
      <dsp:spPr>
        <a:xfrm>
          <a:off x="2838524" y="0"/>
          <a:ext cx="1493281" cy="170815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fr-FR" sz="1050" b="1" kern="1200" dirty="0">
              <a:solidFill>
                <a:sysClr val="window" lastClr="FFFFFF"/>
              </a:solidFill>
              <a:latin typeface="Segoe UI" panose="020B0502040204020203" pitchFamily="34" charset="0"/>
              <a:ea typeface="+mn-ea"/>
              <a:cs typeface="Segoe UI" panose="020B0502040204020203" pitchFamily="34" charset="0"/>
            </a:rPr>
            <a:t>Phase de collecte des données</a:t>
          </a:r>
        </a:p>
        <a:p>
          <a:pPr marL="0" lvl="0" indent="0" algn="l" defTabSz="466725">
            <a:lnSpc>
              <a:spcPct val="90000"/>
            </a:lnSpc>
            <a:spcBef>
              <a:spcPct val="0"/>
            </a:spcBef>
            <a:spcAft>
              <a:spcPct val="35000"/>
            </a:spcAft>
            <a:buNone/>
          </a:pPr>
          <a:r>
            <a:rPr lang="fr-FR" sz="1000" b="1" kern="1200" dirty="0">
              <a:solidFill>
                <a:sysClr val="window" lastClr="FFFFFF"/>
              </a:solidFill>
              <a:latin typeface="Segoe UI" panose="020B0502040204020203" pitchFamily="34" charset="0"/>
              <a:ea typeface="+mn-ea"/>
              <a:cs typeface="Segoe UI" panose="020B0502040204020203" pitchFamily="34" charset="0"/>
            </a:rPr>
            <a:t>- </a:t>
          </a:r>
          <a:r>
            <a:rPr lang="fr-FR" sz="1000" b="0" kern="1200" dirty="0">
              <a:solidFill>
                <a:sysClr val="window" lastClr="FFFFFF"/>
              </a:solidFill>
              <a:latin typeface="Segoe UI" panose="020B0502040204020203" pitchFamily="34" charset="0"/>
              <a:ea typeface="+mn-ea"/>
              <a:cs typeface="Segoe UI" panose="020B0502040204020203" pitchFamily="34" charset="0"/>
            </a:rPr>
            <a:t>Collecte de données primaires et secondaires (transversales au processus de l'évaluation)</a:t>
          </a:r>
        </a:p>
        <a:p>
          <a:pPr marL="0" lvl="0" indent="0" algn="l" defTabSz="466725">
            <a:lnSpc>
              <a:spcPct val="90000"/>
            </a:lnSpc>
            <a:spcBef>
              <a:spcPct val="0"/>
            </a:spcBef>
            <a:spcAft>
              <a:spcPct val="35000"/>
            </a:spcAft>
            <a:buNone/>
          </a:pPr>
          <a:r>
            <a:rPr lang="fr-FR" sz="1000" b="0" kern="1200" dirty="0">
              <a:solidFill>
                <a:sysClr val="window" lastClr="FFFFFF"/>
              </a:solidFill>
              <a:latin typeface="Segoe UI" panose="020B0502040204020203" pitchFamily="34" charset="0"/>
              <a:ea typeface="+mn-ea"/>
              <a:cs typeface="Segoe UI" panose="020B0502040204020203" pitchFamily="34" charset="0"/>
            </a:rPr>
            <a:t>( questionnaires, ESS, focus group, observation</a:t>
          </a:r>
          <a:r>
            <a:rPr lang="fr-FR" sz="1100" b="0" kern="1200" dirty="0">
              <a:solidFill>
                <a:sysClr val="window" lastClr="FFFFFF"/>
              </a:solidFill>
              <a:latin typeface="Times New Roman" panose="02020603050405020304" pitchFamily="18" charset="0"/>
              <a:ea typeface="+mn-ea"/>
              <a:cs typeface="Times New Roman" panose="02020603050405020304" pitchFamily="18" charset="0"/>
            </a:rPr>
            <a:t>)</a:t>
          </a:r>
        </a:p>
        <a:p>
          <a:pPr marL="0" lvl="0" indent="0" algn="l" defTabSz="466725">
            <a:lnSpc>
              <a:spcPct val="90000"/>
            </a:lnSpc>
            <a:spcBef>
              <a:spcPct val="0"/>
            </a:spcBef>
            <a:spcAft>
              <a:spcPct val="35000"/>
            </a:spcAft>
            <a:buNone/>
          </a:pPr>
          <a:endParaRPr lang="fr-FR" sz="1200" b="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2838524" y="0"/>
        <a:ext cx="1493281" cy="1708150"/>
      </dsp:txXfrm>
    </dsp:sp>
    <dsp:sp modelId="{6F5523C2-8030-44E1-B759-3C271433EE6E}">
      <dsp:nvSpPr>
        <dsp:cNvPr id="0" name=""/>
        <dsp:cNvSpPr/>
      </dsp:nvSpPr>
      <dsp:spPr>
        <a:xfrm>
          <a:off x="4471381" y="0"/>
          <a:ext cx="1872199" cy="1708150"/>
        </a:xfrm>
        <a:prstGeom prst="roundRect">
          <a:avLst>
            <a:gd name="adj" fmla="val 5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2009" rIns="93345" bIns="0" numCol="1" spcCol="1270" anchor="t" anchorCtr="0">
          <a:noAutofit/>
        </a:bodyPr>
        <a:lstStyle/>
        <a:p>
          <a:pPr marL="0" lvl="0" indent="0" algn="r" defTabSz="933450">
            <a:lnSpc>
              <a:spcPct val="90000"/>
            </a:lnSpc>
            <a:spcBef>
              <a:spcPct val="0"/>
            </a:spcBef>
            <a:spcAft>
              <a:spcPct val="35000"/>
            </a:spcAft>
            <a:buNone/>
          </a:pPr>
          <a:r>
            <a:rPr lang="fr-FR" sz="2100" b="1" kern="1200" dirty="0">
              <a:solidFill>
                <a:sysClr val="window" lastClr="FFFFFF"/>
              </a:solidFill>
              <a:latin typeface="Calibri" panose="020F0502020204030204"/>
              <a:ea typeface="+mn-ea"/>
              <a:cs typeface="+mn-cs"/>
            </a:rPr>
            <a:t>3</a:t>
          </a:r>
        </a:p>
      </dsp:txBody>
      <dsp:txXfrm rot="16200000">
        <a:off x="3958259" y="513121"/>
        <a:ext cx="1400683" cy="374439"/>
      </dsp:txXfrm>
    </dsp:sp>
    <dsp:sp modelId="{8CFEF90B-F20B-45AA-8341-E1064753281D}">
      <dsp:nvSpPr>
        <dsp:cNvPr id="0" name=""/>
        <dsp:cNvSpPr/>
      </dsp:nvSpPr>
      <dsp:spPr>
        <a:xfrm rot="5400000">
          <a:off x="4433836" y="468134"/>
          <a:ext cx="251423" cy="564017"/>
        </a:xfrm>
        <a:prstGeom prst="flowChartExtra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80040C-62D1-4DC9-ACCC-4756D9FA7B47}">
      <dsp:nvSpPr>
        <dsp:cNvPr id="0" name=""/>
        <dsp:cNvSpPr/>
      </dsp:nvSpPr>
      <dsp:spPr>
        <a:xfrm>
          <a:off x="4982694" y="0"/>
          <a:ext cx="1394788" cy="170815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fr-FR" sz="1100" b="1" kern="1200" dirty="0">
              <a:solidFill>
                <a:sysClr val="window" lastClr="FFFFFF"/>
              </a:solidFill>
              <a:latin typeface="Segoe UI" panose="020B0502040204020203" pitchFamily="34" charset="0"/>
              <a:ea typeface="+mn-ea"/>
              <a:cs typeface="Segoe UI" panose="020B0502040204020203" pitchFamily="34" charset="0"/>
            </a:rPr>
            <a:t>Phase d’analyse et rapportage</a:t>
          </a:r>
        </a:p>
        <a:p>
          <a:pPr marL="0" lvl="0" indent="0" algn="l" defTabSz="488950">
            <a:lnSpc>
              <a:spcPct val="90000"/>
            </a:lnSpc>
            <a:spcBef>
              <a:spcPct val="0"/>
            </a:spcBef>
            <a:spcAft>
              <a:spcPct val="35000"/>
            </a:spcAft>
            <a:buNone/>
          </a:pPr>
          <a:r>
            <a:rPr lang="fr-FR" sz="1100" kern="1200" dirty="0">
              <a:solidFill>
                <a:sysClr val="window" lastClr="FFFFFF"/>
              </a:solidFill>
              <a:latin typeface="Segoe UI" panose="020B0502040204020203" pitchFamily="34" charset="0"/>
              <a:ea typeface="+mn-ea"/>
              <a:cs typeface="Segoe UI" panose="020B0502040204020203" pitchFamily="34" charset="0"/>
            </a:rPr>
            <a:t>- </a:t>
          </a:r>
          <a:r>
            <a:rPr lang="fr-FR" sz="1050" kern="1200" dirty="0">
              <a:solidFill>
                <a:sysClr val="window" lastClr="FFFFFF"/>
              </a:solidFill>
              <a:latin typeface="Segoe UI" panose="020B0502040204020203" pitchFamily="34" charset="0"/>
              <a:ea typeface="+mn-ea"/>
              <a:cs typeface="Segoe UI" panose="020B0502040204020203" pitchFamily="34" charset="0"/>
            </a:rPr>
            <a:t>Apurement et analyse des données</a:t>
          </a:r>
        </a:p>
        <a:p>
          <a:pPr marL="0" lvl="0" indent="0" algn="l" defTabSz="488950">
            <a:lnSpc>
              <a:spcPct val="90000"/>
            </a:lnSpc>
            <a:spcBef>
              <a:spcPct val="0"/>
            </a:spcBef>
            <a:spcAft>
              <a:spcPct val="35000"/>
            </a:spcAft>
            <a:buNone/>
          </a:pPr>
          <a:r>
            <a:rPr lang="fr-FR" sz="1050" kern="1200" dirty="0">
              <a:solidFill>
                <a:sysClr val="window" lastClr="FFFFFF"/>
              </a:solidFill>
              <a:latin typeface="Segoe UI" panose="020B0502040204020203" pitchFamily="34" charset="0"/>
              <a:ea typeface="+mn-ea"/>
              <a:cs typeface="Segoe UI" panose="020B0502040204020203" pitchFamily="34" charset="0"/>
            </a:rPr>
            <a:t>- Rapportage</a:t>
          </a:r>
          <a:endParaRPr lang="fr-FR" sz="1100" kern="1200" dirty="0">
            <a:solidFill>
              <a:sysClr val="window" lastClr="FFFFFF"/>
            </a:solidFill>
            <a:latin typeface="Segoe UI" panose="020B0502040204020203" pitchFamily="34" charset="0"/>
            <a:ea typeface="+mn-ea"/>
            <a:cs typeface="Segoe UI" panose="020B0502040204020203" pitchFamily="34" charset="0"/>
          </a:endParaRPr>
        </a:p>
      </dsp:txBody>
      <dsp:txXfrm>
        <a:off x="4982694" y="0"/>
        <a:ext cx="1394788" cy="170815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F061-DCE9-4765-A01D-60257CA9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22228</Words>
  <Characters>126702</Characters>
  <Application>Microsoft Office Word</Application>
  <DocSecurity>4</DocSecurity>
  <Lines>1055</Lines>
  <Paragraphs>297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JIBIKILAYI M HONORE</dc:creator>
  <cp:keywords/>
  <dc:description/>
  <cp:lastModifiedBy>Pascal Mukanya Mufuta</cp:lastModifiedBy>
  <cp:revision>2</cp:revision>
  <dcterms:created xsi:type="dcterms:W3CDTF">2021-12-28T10:21:00Z</dcterms:created>
  <dcterms:modified xsi:type="dcterms:W3CDTF">2021-12-28T10:21:00Z</dcterms:modified>
</cp:coreProperties>
</file>